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CEAF" w14:textId="77777777" w:rsidR="008D079F" w:rsidRPr="0007525D" w:rsidRDefault="00862861" w:rsidP="008D079F">
      <w:pPr>
        <w:jc w:val="right"/>
        <w:rPr>
          <w:sz w:val="28"/>
          <w:szCs w:val="28"/>
        </w:rPr>
      </w:pPr>
      <w:r w:rsidRPr="00DC507D">
        <w:rPr>
          <w:sz w:val="28"/>
          <w:szCs w:val="28"/>
          <w:lang w:eastAsia="en-US"/>
        </w:rPr>
        <w:t>(</w:t>
      </w:r>
      <w:r w:rsidR="008D079F" w:rsidRPr="0007525D">
        <w:rPr>
          <w:sz w:val="28"/>
          <w:szCs w:val="28"/>
        </w:rPr>
        <w:t>Ministru kabineta</w:t>
      </w:r>
    </w:p>
    <w:p w14:paraId="2C1CB856" w14:textId="11558B9E" w:rsidR="008D079F" w:rsidRPr="0007525D" w:rsidRDefault="008D079F" w:rsidP="008D079F">
      <w:pPr>
        <w:jc w:val="right"/>
        <w:rPr>
          <w:sz w:val="28"/>
          <w:szCs w:val="28"/>
        </w:rPr>
      </w:pPr>
      <w:r w:rsidRPr="0007525D">
        <w:rPr>
          <w:sz w:val="28"/>
          <w:szCs w:val="28"/>
        </w:rPr>
        <w:t xml:space="preserve">2021. gada </w:t>
      </w:r>
      <w:r w:rsidR="005811BF">
        <w:rPr>
          <w:sz w:val="28"/>
          <w:szCs w:val="28"/>
        </w:rPr>
        <w:t>8. jūnij</w:t>
      </w:r>
      <w:r w:rsidR="005811BF">
        <w:rPr>
          <w:sz w:val="28"/>
          <w:szCs w:val="28"/>
        </w:rPr>
        <w:t>a</w:t>
      </w:r>
    </w:p>
    <w:p w14:paraId="64D88DE3" w14:textId="179FAC9F" w:rsidR="008D079F" w:rsidRPr="0007525D" w:rsidRDefault="008D079F" w:rsidP="008D079F">
      <w:pPr>
        <w:jc w:val="right"/>
        <w:rPr>
          <w:sz w:val="28"/>
          <w:szCs w:val="28"/>
        </w:rPr>
      </w:pPr>
      <w:r>
        <w:rPr>
          <w:sz w:val="28"/>
          <w:szCs w:val="28"/>
        </w:rPr>
        <w:t>rīkojums</w:t>
      </w:r>
      <w:r w:rsidRPr="0007525D">
        <w:rPr>
          <w:sz w:val="28"/>
          <w:szCs w:val="28"/>
        </w:rPr>
        <w:t xml:space="preserve"> Nr. </w:t>
      </w:r>
      <w:r w:rsidR="005811BF">
        <w:rPr>
          <w:sz w:val="28"/>
          <w:szCs w:val="28"/>
        </w:rPr>
        <w:t>406</w:t>
      </w:r>
      <w:bookmarkStart w:id="0" w:name="_GoBack"/>
      <w:bookmarkEnd w:id="0"/>
      <w:r>
        <w:rPr>
          <w:sz w:val="28"/>
          <w:szCs w:val="28"/>
        </w:rPr>
        <w:t>)</w:t>
      </w:r>
    </w:p>
    <w:p w14:paraId="18BEF27A" w14:textId="77777777" w:rsidR="00862861" w:rsidRPr="009238E3" w:rsidRDefault="00862861" w:rsidP="00862861">
      <w:pPr>
        <w:rPr>
          <w:b/>
          <w:sz w:val="24"/>
          <w:szCs w:val="28"/>
          <w:lang w:eastAsia="en-US"/>
        </w:rPr>
      </w:pPr>
    </w:p>
    <w:p w14:paraId="7068E618" w14:textId="77777777" w:rsidR="00862861" w:rsidRPr="009238E3" w:rsidRDefault="00862861" w:rsidP="00862861">
      <w:pPr>
        <w:jc w:val="center"/>
        <w:rPr>
          <w:b/>
          <w:sz w:val="24"/>
          <w:szCs w:val="28"/>
          <w:lang w:eastAsia="en-US"/>
        </w:rPr>
      </w:pPr>
      <w:r w:rsidRPr="009238E3">
        <w:rPr>
          <w:b/>
          <w:sz w:val="24"/>
          <w:szCs w:val="28"/>
          <w:lang w:eastAsia="en-US"/>
        </w:rPr>
        <w:t>Grozījumi Eiropas Savienības struktūrfondu un Kohēzijas fonda</w:t>
      </w:r>
    </w:p>
    <w:p w14:paraId="03501445" w14:textId="261B7FF0" w:rsidR="00862861" w:rsidRPr="009238E3" w:rsidRDefault="00862861" w:rsidP="00862861">
      <w:pPr>
        <w:jc w:val="center"/>
        <w:rPr>
          <w:b/>
          <w:sz w:val="24"/>
          <w:szCs w:val="28"/>
          <w:lang w:eastAsia="en-US"/>
        </w:rPr>
      </w:pPr>
      <w:r w:rsidRPr="009238E3">
        <w:rPr>
          <w:b/>
          <w:sz w:val="24"/>
          <w:szCs w:val="28"/>
          <w:lang w:eastAsia="en-US"/>
        </w:rPr>
        <w:t>2014.–2020</w:t>
      </w:r>
      <w:r w:rsidR="009C1974">
        <w:rPr>
          <w:b/>
          <w:sz w:val="24"/>
          <w:szCs w:val="28"/>
          <w:lang w:eastAsia="en-US"/>
        </w:rPr>
        <w:t>. gad</w:t>
      </w:r>
      <w:r w:rsidRPr="009238E3">
        <w:rPr>
          <w:b/>
          <w:sz w:val="24"/>
          <w:szCs w:val="28"/>
          <w:lang w:eastAsia="en-US"/>
        </w:rPr>
        <w:t>a plānošanas perioda darbības programmā</w:t>
      </w:r>
    </w:p>
    <w:p w14:paraId="32263DC2" w14:textId="77777777" w:rsidR="00862861" w:rsidRPr="009238E3" w:rsidRDefault="00862861" w:rsidP="00862861">
      <w:pPr>
        <w:jc w:val="center"/>
        <w:rPr>
          <w:sz w:val="24"/>
          <w:szCs w:val="28"/>
          <w:lang w:eastAsia="en-US"/>
        </w:rPr>
      </w:pPr>
      <w:r w:rsidRPr="009238E3">
        <w:rPr>
          <w:b/>
          <w:sz w:val="24"/>
          <w:szCs w:val="28"/>
          <w:lang w:eastAsia="en-US"/>
        </w:rPr>
        <w:t>“Izaugsme un nodarbinātība”</w:t>
      </w:r>
    </w:p>
    <w:p w14:paraId="001C1925" w14:textId="77777777" w:rsidR="00862861" w:rsidRPr="009238E3" w:rsidRDefault="00862861" w:rsidP="00862861">
      <w:pPr>
        <w:rPr>
          <w:sz w:val="24"/>
          <w:szCs w:val="28"/>
          <w:lang w:eastAsia="en-US"/>
        </w:rPr>
      </w:pPr>
    </w:p>
    <w:p w14:paraId="50FD4681" w14:textId="6B2FC8B1" w:rsidR="00862861" w:rsidRPr="009238E3" w:rsidRDefault="00862861" w:rsidP="006D6F9B">
      <w:pPr>
        <w:jc w:val="both"/>
        <w:rPr>
          <w:sz w:val="24"/>
          <w:szCs w:val="28"/>
          <w:lang w:eastAsia="en-US"/>
        </w:rPr>
      </w:pPr>
      <w:r w:rsidRPr="009238E3">
        <w:rPr>
          <w:sz w:val="24"/>
          <w:szCs w:val="28"/>
          <w:lang w:eastAsia="en-US"/>
        </w:rPr>
        <w:tab/>
        <w:t>Izdarīt Eiropas Savienības struktūrfondu un Kohēzijas fonda 2014.–2020. gada plānošanas perioda darbības programmā “Izaugsme un nodarbinātība” (apstiprināta ar Ministru kabineta 2015. gada 4. februāra rīkojumu Nr. 62 “Par Eiropas Savienības struktūrfondu un Kohēzijas fonda 2014.–2020. gada plānošanas perioda darbības programmu “Izaugsme un nodarbinātība””</w:t>
      </w:r>
      <w:r w:rsidR="00B5128E">
        <w:rPr>
          <w:sz w:val="24"/>
          <w:szCs w:val="28"/>
          <w:lang w:eastAsia="en-US"/>
        </w:rPr>
        <w:t>)</w:t>
      </w:r>
      <w:r w:rsidRPr="009238E3">
        <w:rPr>
          <w:sz w:val="24"/>
          <w:szCs w:val="28"/>
          <w:lang w:eastAsia="en-US"/>
        </w:rPr>
        <w:t xml:space="preserve"> šādus grozījumus:</w:t>
      </w:r>
    </w:p>
    <w:p w14:paraId="1F86A732" w14:textId="77777777" w:rsidR="006D6F9B" w:rsidRPr="009238E3" w:rsidRDefault="006D6F9B" w:rsidP="006D6F9B">
      <w:pPr>
        <w:jc w:val="both"/>
        <w:rPr>
          <w:sz w:val="24"/>
          <w:szCs w:val="28"/>
          <w:lang w:eastAsia="en-US"/>
        </w:rPr>
      </w:pPr>
    </w:p>
    <w:p w14:paraId="0BC8F359" w14:textId="4F63C6F0" w:rsidR="00377E93" w:rsidRDefault="00377E93" w:rsidP="00F529DB">
      <w:pPr>
        <w:pStyle w:val="ListParagraph"/>
        <w:numPr>
          <w:ilvl w:val="0"/>
          <w:numId w:val="14"/>
        </w:numPr>
        <w:jc w:val="both"/>
        <w:rPr>
          <w:sz w:val="24"/>
          <w:szCs w:val="28"/>
          <w:lang w:eastAsia="en-US"/>
        </w:rPr>
      </w:pPr>
      <w:r w:rsidRPr="009238E3">
        <w:rPr>
          <w:sz w:val="24"/>
          <w:szCs w:val="28"/>
          <w:lang w:eastAsia="en-US"/>
        </w:rPr>
        <w:t>Izteikt</w:t>
      </w:r>
      <w:r w:rsidR="00B22941" w:rsidRPr="009238E3">
        <w:rPr>
          <w:sz w:val="24"/>
          <w:szCs w:val="28"/>
          <w:lang w:eastAsia="en-US"/>
        </w:rPr>
        <w:t xml:space="preserve"> sadaļu “</w:t>
      </w:r>
      <w:r w:rsidRPr="009238E3">
        <w:rPr>
          <w:sz w:val="24"/>
          <w:szCs w:val="28"/>
          <w:lang w:eastAsia="en-US"/>
        </w:rPr>
        <w:t>IZMANTOTIE SAĪSINĀJUMI UN TERMINI</w:t>
      </w:r>
      <w:r w:rsidR="00B22941" w:rsidRPr="009238E3">
        <w:rPr>
          <w:sz w:val="24"/>
          <w:szCs w:val="28"/>
          <w:lang w:eastAsia="en-US"/>
        </w:rPr>
        <w:t>” šādā redakcijā:</w:t>
      </w:r>
    </w:p>
    <w:p w14:paraId="41D3BCDB" w14:textId="77777777" w:rsidR="002F575F" w:rsidRPr="009238E3" w:rsidRDefault="002F575F" w:rsidP="002F575F">
      <w:pPr>
        <w:pStyle w:val="ListParagraph"/>
        <w:ind w:left="786"/>
        <w:jc w:val="both"/>
        <w:rPr>
          <w:sz w:val="24"/>
          <w:szCs w:val="28"/>
          <w:lang w:eastAsia="en-US"/>
        </w:rPr>
      </w:pPr>
    </w:p>
    <w:tbl>
      <w:tblPr>
        <w:tblW w:w="0" w:type="auto"/>
        <w:tblInd w:w="611" w:type="dxa"/>
        <w:tblLook w:val="04A0" w:firstRow="1" w:lastRow="0" w:firstColumn="1" w:lastColumn="0" w:noHBand="0" w:noVBand="1"/>
      </w:tblPr>
      <w:tblGrid>
        <w:gridCol w:w="2440"/>
        <w:gridCol w:w="6020"/>
      </w:tblGrid>
      <w:tr w:rsidR="00A13FAD" w:rsidRPr="00A13FAD" w14:paraId="003535FC" w14:textId="77777777" w:rsidTr="003C4060">
        <w:tc>
          <w:tcPr>
            <w:tcW w:w="2536" w:type="dxa"/>
            <w:shd w:val="clear" w:color="auto" w:fill="auto"/>
          </w:tcPr>
          <w:p w14:paraId="612792D2" w14:textId="38D95E59" w:rsidR="00A13FAD" w:rsidRPr="00A13FAD" w:rsidRDefault="002F575F" w:rsidP="003C4060">
            <w:pPr>
              <w:tabs>
                <w:tab w:val="left" w:pos="1418"/>
                <w:tab w:val="left" w:pos="1985"/>
              </w:tabs>
              <w:spacing w:line="276" w:lineRule="auto"/>
              <w:rPr>
                <w:sz w:val="24"/>
                <w:szCs w:val="24"/>
              </w:rPr>
            </w:pPr>
            <w:r>
              <w:rPr>
                <w:sz w:val="24"/>
                <w:szCs w:val="24"/>
              </w:rPr>
              <w:t>“</w:t>
            </w:r>
            <w:r w:rsidR="00A13FAD" w:rsidRPr="00A13FAD">
              <w:rPr>
                <w:sz w:val="24"/>
                <w:szCs w:val="24"/>
              </w:rPr>
              <w:t>ADTP</w:t>
            </w:r>
          </w:p>
        </w:tc>
        <w:tc>
          <w:tcPr>
            <w:tcW w:w="6491" w:type="dxa"/>
            <w:shd w:val="clear" w:color="auto" w:fill="auto"/>
          </w:tcPr>
          <w:p w14:paraId="46387D8C" w14:textId="77777777" w:rsidR="00A13FAD" w:rsidRPr="00A13FAD" w:rsidRDefault="00A13FAD" w:rsidP="003C4060">
            <w:pPr>
              <w:tabs>
                <w:tab w:val="left" w:pos="1418"/>
                <w:tab w:val="left" w:pos="1985"/>
              </w:tabs>
              <w:spacing w:line="276" w:lineRule="auto"/>
              <w:rPr>
                <w:sz w:val="24"/>
                <w:szCs w:val="24"/>
              </w:rPr>
            </w:pPr>
            <w:r w:rsidRPr="00A13FAD">
              <w:rPr>
                <w:sz w:val="24"/>
                <w:szCs w:val="24"/>
              </w:rPr>
              <w:t>Aktīvā darba tirgus politika</w:t>
            </w:r>
          </w:p>
        </w:tc>
      </w:tr>
      <w:tr w:rsidR="00A13FAD" w:rsidRPr="00A13FAD" w14:paraId="5A401194" w14:textId="77777777" w:rsidTr="003C4060">
        <w:tc>
          <w:tcPr>
            <w:tcW w:w="2536" w:type="dxa"/>
            <w:shd w:val="clear" w:color="auto" w:fill="auto"/>
          </w:tcPr>
          <w:p w14:paraId="1464BB06" w14:textId="77777777" w:rsidR="00A13FAD" w:rsidRPr="00A13FAD" w:rsidRDefault="00A13FAD" w:rsidP="003C4060">
            <w:pPr>
              <w:tabs>
                <w:tab w:val="left" w:pos="1418"/>
                <w:tab w:val="left" w:pos="1985"/>
              </w:tabs>
              <w:spacing w:line="276" w:lineRule="auto"/>
              <w:rPr>
                <w:sz w:val="24"/>
                <w:szCs w:val="24"/>
              </w:rPr>
            </w:pPr>
            <w:r w:rsidRPr="00A13FAD">
              <w:rPr>
                <w:sz w:val="24"/>
                <w:szCs w:val="24"/>
              </w:rPr>
              <w:t>AER</w:t>
            </w:r>
          </w:p>
        </w:tc>
        <w:tc>
          <w:tcPr>
            <w:tcW w:w="6491" w:type="dxa"/>
            <w:shd w:val="clear" w:color="auto" w:fill="auto"/>
          </w:tcPr>
          <w:p w14:paraId="77678AAD" w14:textId="77777777" w:rsidR="00A13FAD" w:rsidRPr="00A13FAD" w:rsidRDefault="00A13FAD" w:rsidP="003C4060">
            <w:pPr>
              <w:tabs>
                <w:tab w:val="left" w:pos="1418"/>
                <w:tab w:val="left" w:pos="1985"/>
              </w:tabs>
              <w:spacing w:line="276" w:lineRule="auto"/>
              <w:rPr>
                <w:sz w:val="24"/>
                <w:szCs w:val="24"/>
              </w:rPr>
            </w:pPr>
            <w:r w:rsidRPr="00A13FAD">
              <w:rPr>
                <w:sz w:val="24"/>
                <w:szCs w:val="24"/>
              </w:rPr>
              <w:t>Atjaunojamie energoresursi</w:t>
            </w:r>
          </w:p>
        </w:tc>
      </w:tr>
      <w:tr w:rsidR="00A13FAD" w:rsidRPr="00A13FAD" w14:paraId="13C7DC2C" w14:textId="77777777" w:rsidTr="003C4060">
        <w:tc>
          <w:tcPr>
            <w:tcW w:w="2536" w:type="dxa"/>
            <w:shd w:val="clear" w:color="auto" w:fill="auto"/>
          </w:tcPr>
          <w:p w14:paraId="66EF3B0C" w14:textId="77777777" w:rsidR="00A13FAD" w:rsidRPr="00A13FAD" w:rsidRDefault="00A13FAD" w:rsidP="003C4060">
            <w:pPr>
              <w:tabs>
                <w:tab w:val="left" w:pos="1418"/>
                <w:tab w:val="left" w:pos="1985"/>
              </w:tabs>
              <w:spacing w:line="276" w:lineRule="auto"/>
              <w:rPr>
                <w:sz w:val="24"/>
                <w:szCs w:val="24"/>
              </w:rPr>
            </w:pPr>
            <w:r w:rsidRPr="00A13FAD">
              <w:rPr>
                <w:sz w:val="24"/>
                <w:szCs w:val="24"/>
              </w:rPr>
              <w:t>AII</w:t>
            </w:r>
            <w:r w:rsidRPr="00A13FAD">
              <w:rPr>
                <w:sz w:val="24"/>
                <w:szCs w:val="24"/>
              </w:rPr>
              <w:tab/>
            </w:r>
          </w:p>
        </w:tc>
        <w:tc>
          <w:tcPr>
            <w:tcW w:w="6491" w:type="dxa"/>
            <w:shd w:val="clear" w:color="auto" w:fill="auto"/>
          </w:tcPr>
          <w:p w14:paraId="02B924DD" w14:textId="77777777" w:rsidR="00A13FAD" w:rsidRPr="00A13FAD" w:rsidRDefault="00A13FAD" w:rsidP="003C4060">
            <w:pPr>
              <w:tabs>
                <w:tab w:val="left" w:pos="1418"/>
                <w:tab w:val="left" w:pos="1985"/>
              </w:tabs>
              <w:spacing w:line="276" w:lineRule="auto"/>
              <w:rPr>
                <w:sz w:val="24"/>
                <w:szCs w:val="24"/>
              </w:rPr>
            </w:pPr>
            <w:r w:rsidRPr="00A13FAD">
              <w:rPr>
                <w:sz w:val="24"/>
                <w:szCs w:val="24"/>
              </w:rPr>
              <w:t>Augstākās izglītības institūcijas</w:t>
            </w:r>
          </w:p>
        </w:tc>
      </w:tr>
      <w:tr w:rsidR="00A13FAD" w:rsidRPr="00A13FAD" w14:paraId="45986EC0" w14:textId="77777777" w:rsidTr="003C4060">
        <w:tc>
          <w:tcPr>
            <w:tcW w:w="2536" w:type="dxa"/>
            <w:shd w:val="clear" w:color="auto" w:fill="auto"/>
          </w:tcPr>
          <w:p w14:paraId="75564C11" w14:textId="77777777" w:rsidR="00A13FAD" w:rsidRPr="00A13FAD" w:rsidRDefault="00A13FAD" w:rsidP="003C4060">
            <w:pPr>
              <w:tabs>
                <w:tab w:val="left" w:pos="1418"/>
                <w:tab w:val="left" w:pos="1985"/>
              </w:tabs>
              <w:spacing w:line="276" w:lineRule="auto"/>
              <w:rPr>
                <w:sz w:val="24"/>
                <w:szCs w:val="24"/>
              </w:rPr>
            </w:pPr>
            <w:r w:rsidRPr="00A13FAD">
              <w:rPr>
                <w:sz w:val="24"/>
                <w:szCs w:val="24"/>
              </w:rPr>
              <w:t>AIM</w:t>
            </w:r>
          </w:p>
        </w:tc>
        <w:tc>
          <w:tcPr>
            <w:tcW w:w="6491" w:type="dxa"/>
            <w:shd w:val="clear" w:color="auto" w:fill="auto"/>
          </w:tcPr>
          <w:p w14:paraId="0AB10EFB" w14:textId="77777777" w:rsidR="00A13FAD" w:rsidRPr="00A13FAD" w:rsidRDefault="00A13FAD" w:rsidP="003C4060">
            <w:pPr>
              <w:tabs>
                <w:tab w:val="left" w:pos="1418"/>
                <w:tab w:val="left" w:pos="1985"/>
              </w:tabs>
              <w:spacing w:line="276" w:lineRule="auto"/>
              <w:rPr>
                <w:sz w:val="24"/>
                <w:szCs w:val="24"/>
              </w:rPr>
            </w:pPr>
            <w:r w:rsidRPr="00A13FAD">
              <w:rPr>
                <w:sz w:val="24"/>
                <w:szCs w:val="24"/>
              </w:rPr>
              <w:t>Aizsardzības ministrija</w:t>
            </w:r>
          </w:p>
        </w:tc>
      </w:tr>
      <w:tr w:rsidR="00A13FAD" w:rsidRPr="00A13FAD" w14:paraId="2FD81ACD" w14:textId="77777777" w:rsidTr="003C4060">
        <w:tc>
          <w:tcPr>
            <w:tcW w:w="2536" w:type="dxa"/>
            <w:shd w:val="clear" w:color="auto" w:fill="auto"/>
          </w:tcPr>
          <w:p w14:paraId="03DDA51A" w14:textId="77777777" w:rsidR="00A13FAD" w:rsidRPr="00A13FAD" w:rsidRDefault="00A13FAD" w:rsidP="003C4060">
            <w:pPr>
              <w:tabs>
                <w:tab w:val="left" w:pos="1418"/>
                <w:tab w:val="left" w:pos="1985"/>
              </w:tabs>
              <w:spacing w:line="276" w:lineRule="auto"/>
              <w:rPr>
                <w:sz w:val="24"/>
                <w:szCs w:val="24"/>
              </w:rPr>
            </w:pPr>
            <w:r w:rsidRPr="00A13FAD">
              <w:rPr>
                <w:sz w:val="24"/>
                <w:szCs w:val="24"/>
              </w:rPr>
              <w:t>ANO</w:t>
            </w:r>
            <w:r w:rsidRPr="00A13FAD">
              <w:rPr>
                <w:sz w:val="24"/>
                <w:szCs w:val="24"/>
              </w:rPr>
              <w:tab/>
            </w:r>
          </w:p>
        </w:tc>
        <w:tc>
          <w:tcPr>
            <w:tcW w:w="6491" w:type="dxa"/>
            <w:shd w:val="clear" w:color="auto" w:fill="auto"/>
          </w:tcPr>
          <w:p w14:paraId="691398C1" w14:textId="77777777" w:rsidR="00A13FAD" w:rsidRPr="00A13FAD" w:rsidRDefault="00A13FAD" w:rsidP="003C4060">
            <w:pPr>
              <w:tabs>
                <w:tab w:val="left" w:pos="1418"/>
                <w:tab w:val="left" w:pos="1985"/>
              </w:tabs>
              <w:spacing w:line="276" w:lineRule="auto"/>
              <w:rPr>
                <w:sz w:val="24"/>
                <w:szCs w:val="24"/>
              </w:rPr>
            </w:pPr>
            <w:r w:rsidRPr="00A13FAD">
              <w:rPr>
                <w:sz w:val="24"/>
                <w:szCs w:val="24"/>
              </w:rPr>
              <w:t>Apvienoto Nāciju Organizācija</w:t>
            </w:r>
          </w:p>
        </w:tc>
      </w:tr>
      <w:tr w:rsidR="00A13FAD" w:rsidRPr="00A13FAD" w14:paraId="39AC6F6E" w14:textId="77777777" w:rsidTr="003C4060">
        <w:tc>
          <w:tcPr>
            <w:tcW w:w="2536" w:type="dxa"/>
            <w:shd w:val="clear" w:color="auto" w:fill="auto"/>
          </w:tcPr>
          <w:p w14:paraId="1088F986" w14:textId="77777777" w:rsidR="00A13FAD" w:rsidRPr="00A13FAD" w:rsidRDefault="00A13FAD" w:rsidP="003C4060">
            <w:pPr>
              <w:tabs>
                <w:tab w:val="left" w:pos="1418"/>
                <w:tab w:val="left" w:pos="1985"/>
              </w:tabs>
              <w:spacing w:line="276" w:lineRule="auto"/>
              <w:rPr>
                <w:sz w:val="24"/>
                <w:szCs w:val="24"/>
              </w:rPr>
            </w:pPr>
            <w:r w:rsidRPr="00A13FAD">
              <w:rPr>
                <w:sz w:val="24"/>
                <w:szCs w:val="24"/>
              </w:rPr>
              <w:t>ĀM</w:t>
            </w:r>
            <w:r w:rsidRPr="00A13FAD">
              <w:rPr>
                <w:sz w:val="24"/>
                <w:szCs w:val="24"/>
              </w:rPr>
              <w:tab/>
            </w:r>
          </w:p>
        </w:tc>
        <w:tc>
          <w:tcPr>
            <w:tcW w:w="6491" w:type="dxa"/>
            <w:shd w:val="clear" w:color="auto" w:fill="auto"/>
          </w:tcPr>
          <w:p w14:paraId="71D9555B" w14:textId="77777777" w:rsidR="00A13FAD" w:rsidRPr="00A13FAD" w:rsidRDefault="00A13FAD" w:rsidP="003C4060">
            <w:pPr>
              <w:tabs>
                <w:tab w:val="left" w:pos="1418"/>
                <w:tab w:val="left" w:pos="1985"/>
              </w:tabs>
              <w:spacing w:line="276" w:lineRule="auto"/>
              <w:rPr>
                <w:sz w:val="24"/>
                <w:szCs w:val="24"/>
              </w:rPr>
            </w:pPr>
            <w:r w:rsidRPr="00A13FAD">
              <w:rPr>
                <w:sz w:val="24"/>
                <w:szCs w:val="24"/>
              </w:rPr>
              <w:t>Ārlietu ministrija</w:t>
            </w:r>
          </w:p>
        </w:tc>
      </w:tr>
      <w:tr w:rsidR="00A13FAD" w:rsidRPr="00A13FAD" w14:paraId="3E807A6E" w14:textId="77777777" w:rsidTr="003C4060">
        <w:tc>
          <w:tcPr>
            <w:tcW w:w="2536" w:type="dxa"/>
            <w:shd w:val="clear" w:color="auto" w:fill="auto"/>
          </w:tcPr>
          <w:p w14:paraId="273BB40B" w14:textId="77777777" w:rsidR="00A13FAD" w:rsidRPr="00A13FAD" w:rsidRDefault="00A13FAD" w:rsidP="003C4060">
            <w:pPr>
              <w:tabs>
                <w:tab w:val="left" w:pos="1418"/>
                <w:tab w:val="left" w:pos="1985"/>
              </w:tabs>
              <w:spacing w:line="276" w:lineRule="auto"/>
              <w:rPr>
                <w:sz w:val="24"/>
                <w:szCs w:val="24"/>
              </w:rPr>
            </w:pPr>
            <w:r w:rsidRPr="00A13FAD">
              <w:rPr>
                <w:sz w:val="24"/>
                <w:szCs w:val="24"/>
              </w:rPr>
              <w:t>ĀTI</w:t>
            </w:r>
          </w:p>
        </w:tc>
        <w:tc>
          <w:tcPr>
            <w:tcW w:w="6491" w:type="dxa"/>
            <w:shd w:val="clear" w:color="auto" w:fill="auto"/>
          </w:tcPr>
          <w:p w14:paraId="3876BEBF" w14:textId="77777777" w:rsidR="00A13FAD" w:rsidRPr="00A13FAD" w:rsidRDefault="00A13FAD" w:rsidP="003C4060">
            <w:pPr>
              <w:tabs>
                <w:tab w:val="left" w:pos="1418"/>
                <w:tab w:val="left" w:pos="1985"/>
              </w:tabs>
              <w:spacing w:line="276" w:lineRule="auto"/>
              <w:rPr>
                <w:sz w:val="24"/>
                <w:szCs w:val="24"/>
              </w:rPr>
            </w:pPr>
            <w:r w:rsidRPr="00A13FAD">
              <w:rPr>
                <w:sz w:val="24"/>
                <w:szCs w:val="24"/>
              </w:rPr>
              <w:t>Ārvalstu tiešās investīcijas</w:t>
            </w:r>
          </w:p>
        </w:tc>
      </w:tr>
      <w:tr w:rsidR="00A13FAD" w:rsidRPr="00A13FAD" w14:paraId="33CEFAC2" w14:textId="77777777" w:rsidTr="003C4060">
        <w:tc>
          <w:tcPr>
            <w:tcW w:w="2536" w:type="dxa"/>
            <w:shd w:val="clear" w:color="auto" w:fill="auto"/>
          </w:tcPr>
          <w:p w14:paraId="61E5AE04" w14:textId="77777777" w:rsidR="00A13FAD" w:rsidRPr="00A13FAD" w:rsidRDefault="00A13FAD" w:rsidP="003C4060">
            <w:pPr>
              <w:tabs>
                <w:tab w:val="left" w:pos="1418"/>
                <w:tab w:val="left" w:pos="1985"/>
              </w:tabs>
              <w:spacing w:line="276" w:lineRule="auto"/>
              <w:rPr>
                <w:sz w:val="24"/>
                <w:szCs w:val="24"/>
              </w:rPr>
            </w:pPr>
            <w:r w:rsidRPr="00A13FAD">
              <w:rPr>
                <w:sz w:val="24"/>
                <w:szCs w:val="24"/>
              </w:rPr>
              <w:t>ARACHNE</w:t>
            </w:r>
          </w:p>
        </w:tc>
        <w:tc>
          <w:tcPr>
            <w:tcW w:w="6491" w:type="dxa"/>
            <w:shd w:val="clear" w:color="auto" w:fill="auto"/>
          </w:tcPr>
          <w:p w14:paraId="4351CA69" w14:textId="77777777" w:rsidR="00A13FAD" w:rsidRPr="00A13FAD" w:rsidRDefault="00A13FAD" w:rsidP="003C4060">
            <w:pPr>
              <w:tabs>
                <w:tab w:val="left" w:pos="1418"/>
                <w:tab w:val="left" w:pos="1985"/>
              </w:tabs>
              <w:spacing w:line="276" w:lineRule="auto"/>
              <w:rPr>
                <w:sz w:val="24"/>
                <w:szCs w:val="24"/>
              </w:rPr>
            </w:pPr>
            <w:r w:rsidRPr="00A13FAD">
              <w:rPr>
                <w:sz w:val="24"/>
                <w:szCs w:val="24"/>
              </w:rPr>
              <w:t>EK izveidots risku vērtēšanas rīks, kas var palielināt projektu atlases efektivitāti, vadības pārbaudes un stiprināt krāpšanas identifikāciju, atklāšanu, novēršanu</w:t>
            </w:r>
          </w:p>
        </w:tc>
      </w:tr>
      <w:tr w:rsidR="00A13FAD" w:rsidRPr="00A13FAD" w14:paraId="39B08B06" w14:textId="77777777" w:rsidTr="003C4060">
        <w:tc>
          <w:tcPr>
            <w:tcW w:w="2536" w:type="dxa"/>
            <w:shd w:val="clear" w:color="auto" w:fill="auto"/>
          </w:tcPr>
          <w:p w14:paraId="2676AB6F" w14:textId="77777777" w:rsidR="00A13FAD" w:rsidRPr="00A13FAD" w:rsidRDefault="00A13FAD" w:rsidP="003C4060">
            <w:pPr>
              <w:tabs>
                <w:tab w:val="left" w:pos="1418"/>
                <w:tab w:val="left" w:pos="1985"/>
              </w:tabs>
              <w:spacing w:line="276" w:lineRule="auto"/>
              <w:rPr>
                <w:sz w:val="24"/>
                <w:szCs w:val="24"/>
              </w:rPr>
            </w:pPr>
            <w:r w:rsidRPr="00A13FAD">
              <w:rPr>
                <w:sz w:val="24"/>
                <w:szCs w:val="24"/>
              </w:rPr>
              <w:t>CE</w:t>
            </w:r>
          </w:p>
        </w:tc>
        <w:tc>
          <w:tcPr>
            <w:tcW w:w="6491" w:type="dxa"/>
            <w:shd w:val="clear" w:color="auto" w:fill="auto"/>
          </w:tcPr>
          <w:p w14:paraId="319B9BB0" w14:textId="77777777" w:rsidR="00A13FAD" w:rsidRPr="00A13FAD" w:rsidRDefault="00A13FAD" w:rsidP="003C4060">
            <w:pPr>
              <w:tabs>
                <w:tab w:val="left" w:pos="1418"/>
                <w:tab w:val="left" w:pos="1985"/>
              </w:tabs>
              <w:spacing w:line="276" w:lineRule="auto"/>
              <w:rPr>
                <w:sz w:val="24"/>
                <w:szCs w:val="24"/>
              </w:rPr>
            </w:pPr>
            <w:r w:rsidRPr="00A13FAD">
              <w:rPr>
                <w:sz w:val="24"/>
                <w:szCs w:val="24"/>
              </w:rPr>
              <w:t>Cilvēku ekvivalents</w:t>
            </w:r>
          </w:p>
        </w:tc>
      </w:tr>
      <w:tr w:rsidR="00A13FAD" w:rsidRPr="00A13FAD" w14:paraId="5471C592" w14:textId="77777777" w:rsidTr="003C4060">
        <w:tc>
          <w:tcPr>
            <w:tcW w:w="2536" w:type="dxa"/>
            <w:shd w:val="clear" w:color="auto" w:fill="auto"/>
          </w:tcPr>
          <w:p w14:paraId="44D24816" w14:textId="77777777" w:rsidR="00A13FAD" w:rsidRPr="00A13FAD" w:rsidRDefault="00A13FAD" w:rsidP="003C4060">
            <w:pPr>
              <w:tabs>
                <w:tab w:val="left" w:pos="1418"/>
                <w:tab w:val="left" w:pos="1985"/>
              </w:tabs>
              <w:spacing w:line="276" w:lineRule="auto"/>
              <w:rPr>
                <w:sz w:val="24"/>
                <w:szCs w:val="24"/>
              </w:rPr>
            </w:pPr>
            <w:r w:rsidRPr="00A13FAD">
              <w:rPr>
                <w:sz w:val="24"/>
                <w:szCs w:val="24"/>
              </w:rPr>
              <w:t>CEF</w:t>
            </w:r>
          </w:p>
        </w:tc>
        <w:tc>
          <w:tcPr>
            <w:tcW w:w="6491" w:type="dxa"/>
            <w:shd w:val="clear" w:color="auto" w:fill="auto"/>
          </w:tcPr>
          <w:p w14:paraId="522444D7" w14:textId="77777777" w:rsidR="00A13FAD" w:rsidRPr="00A13FAD" w:rsidRDefault="00A13FAD" w:rsidP="003C4060">
            <w:pPr>
              <w:tabs>
                <w:tab w:val="left" w:pos="1418"/>
                <w:tab w:val="left" w:pos="1985"/>
              </w:tabs>
              <w:spacing w:line="276" w:lineRule="auto"/>
              <w:rPr>
                <w:sz w:val="24"/>
                <w:szCs w:val="24"/>
              </w:rPr>
            </w:pPr>
            <w:r w:rsidRPr="00A13FAD">
              <w:rPr>
                <w:sz w:val="24"/>
                <w:szCs w:val="24"/>
              </w:rPr>
              <w:t xml:space="preserve">Eiropas infrastruktūras savienošanas instruments </w:t>
            </w:r>
            <w:r w:rsidRPr="00A13FAD">
              <w:rPr>
                <w:i/>
                <w:sz w:val="24"/>
                <w:szCs w:val="24"/>
              </w:rPr>
              <w:t>(</w:t>
            </w:r>
            <w:proofErr w:type="spellStart"/>
            <w:r w:rsidRPr="00A13FAD">
              <w:rPr>
                <w:i/>
                <w:sz w:val="24"/>
                <w:szCs w:val="24"/>
              </w:rPr>
              <w:t>Connecting</w:t>
            </w:r>
            <w:proofErr w:type="spellEnd"/>
            <w:r w:rsidRPr="00A13FAD">
              <w:rPr>
                <w:i/>
                <w:sz w:val="24"/>
                <w:szCs w:val="24"/>
              </w:rPr>
              <w:t xml:space="preserve"> </w:t>
            </w:r>
            <w:proofErr w:type="spellStart"/>
            <w:r w:rsidRPr="00A13FAD">
              <w:rPr>
                <w:i/>
                <w:sz w:val="24"/>
                <w:szCs w:val="24"/>
              </w:rPr>
              <w:t>Europe</w:t>
            </w:r>
            <w:proofErr w:type="spellEnd"/>
            <w:r w:rsidRPr="00A13FAD">
              <w:rPr>
                <w:i/>
                <w:sz w:val="24"/>
                <w:szCs w:val="24"/>
              </w:rPr>
              <w:t xml:space="preserve"> </w:t>
            </w:r>
            <w:proofErr w:type="spellStart"/>
            <w:r w:rsidRPr="00A13FAD">
              <w:rPr>
                <w:i/>
                <w:sz w:val="24"/>
                <w:szCs w:val="24"/>
              </w:rPr>
              <w:t>facility</w:t>
            </w:r>
            <w:proofErr w:type="spellEnd"/>
            <w:r w:rsidRPr="00A13FAD">
              <w:rPr>
                <w:i/>
                <w:sz w:val="24"/>
                <w:szCs w:val="24"/>
              </w:rPr>
              <w:t>)</w:t>
            </w:r>
          </w:p>
        </w:tc>
      </w:tr>
      <w:tr w:rsidR="00A13FAD" w:rsidRPr="00A13FAD" w14:paraId="4D039850" w14:textId="77777777" w:rsidTr="003C4060">
        <w:tc>
          <w:tcPr>
            <w:tcW w:w="2536" w:type="dxa"/>
            <w:shd w:val="clear" w:color="auto" w:fill="auto"/>
          </w:tcPr>
          <w:p w14:paraId="2BB5473C" w14:textId="77777777" w:rsidR="00A13FAD" w:rsidRPr="00A13FAD" w:rsidRDefault="00A13FAD" w:rsidP="003C4060">
            <w:pPr>
              <w:tabs>
                <w:tab w:val="left" w:pos="1418"/>
                <w:tab w:val="left" w:pos="1985"/>
              </w:tabs>
              <w:spacing w:line="276" w:lineRule="auto"/>
              <w:rPr>
                <w:sz w:val="24"/>
                <w:szCs w:val="24"/>
              </w:rPr>
            </w:pPr>
            <w:r w:rsidRPr="00A13FAD">
              <w:rPr>
                <w:sz w:val="24"/>
                <w:szCs w:val="24"/>
              </w:rPr>
              <w:t>CFLA</w:t>
            </w:r>
          </w:p>
        </w:tc>
        <w:tc>
          <w:tcPr>
            <w:tcW w:w="6491" w:type="dxa"/>
            <w:shd w:val="clear" w:color="auto" w:fill="auto"/>
          </w:tcPr>
          <w:p w14:paraId="647A906D" w14:textId="77777777" w:rsidR="00A13FAD" w:rsidRPr="00A13FAD" w:rsidRDefault="00A13FAD" w:rsidP="003C4060">
            <w:pPr>
              <w:tabs>
                <w:tab w:val="left" w:pos="1418"/>
                <w:tab w:val="left" w:pos="1985"/>
              </w:tabs>
              <w:spacing w:line="276" w:lineRule="auto"/>
              <w:rPr>
                <w:sz w:val="24"/>
                <w:szCs w:val="24"/>
              </w:rPr>
            </w:pPr>
            <w:r w:rsidRPr="00A13FAD">
              <w:rPr>
                <w:sz w:val="24"/>
                <w:szCs w:val="24"/>
              </w:rPr>
              <w:t>Centrālā finanšu un līgumu aģentūra</w:t>
            </w:r>
          </w:p>
        </w:tc>
      </w:tr>
      <w:tr w:rsidR="00A13FAD" w:rsidRPr="00A13FAD" w14:paraId="23163C1C" w14:textId="77777777" w:rsidTr="003C4060">
        <w:trPr>
          <w:trHeight w:val="325"/>
        </w:trPr>
        <w:tc>
          <w:tcPr>
            <w:tcW w:w="2536" w:type="dxa"/>
            <w:shd w:val="clear" w:color="auto" w:fill="auto"/>
          </w:tcPr>
          <w:p w14:paraId="1DF7126D" w14:textId="77777777" w:rsidR="00A13FAD" w:rsidRPr="00A13FAD" w:rsidRDefault="00A13FAD" w:rsidP="003C4060">
            <w:pPr>
              <w:tabs>
                <w:tab w:val="left" w:pos="1418"/>
                <w:tab w:val="left" w:pos="1985"/>
              </w:tabs>
              <w:spacing w:line="276" w:lineRule="auto"/>
              <w:rPr>
                <w:sz w:val="24"/>
                <w:szCs w:val="24"/>
              </w:rPr>
            </w:pPr>
            <w:r w:rsidRPr="00A13FAD">
              <w:rPr>
                <w:sz w:val="24"/>
                <w:szCs w:val="24"/>
              </w:rPr>
              <w:t>CSP</w:t>
            </w:r>
          </w:p>
        </w:tc>
        <w:tc>
          <w:tcPr>
            <w:tcW w:w="6491" w:type="dxa"/>
            <w:shd w:val="clear" w:color="auto" w:fill="auto"/>
          </w:tcPr>
          <w:p w14:paraId="2A8A9F83" w14:textId="77777777" w:rsidR="00A13FAD" w:rsidRPr="00A13FAD" w:rsidRDefault="00A13FAD" w:rsidP="003C4060">
            <w:pPr>
              <w:tabs>
                <w:tab w:val="left" w:pos="1418"/>
                <w:tab w:val="left" w:pos="1985"/>
              </w:tabs>
              <w:spacing w:line="276" w:lineRule="auto"/>
              <w:rPr>
                <w:sz w:val="24"/>
                <w:szCs w:val="24"/>
              </w:rPr>
            </w:pPr>
            <w:r w:rsidRPr="00A13FAD">
              <w:rPr>
                <w:sz w:val="24"/>
                <w:szCs w:val="24"/>
              </w:rPr>
              <w:t>Centrālā statistikas pārvalde</w:t>
            </w:r>
          </w:p>
        </w:tc>
      </w:tr>
      <w:tr w:rsidR="00A13FAD" w:rsidRPr="00A13FAD" w14:paraId="1CCEAD77" w14:textId="77777777" w:rsidTr="003C4060">
        <w:trPr>
          <w:trHeight w:val="312"/>
        </w:trPr>
        <w:tc>
          <w:tcPr>
            <w:tcW w:w="2536" w:type="dxa"/>
            <w:shd w:val="clear" w:color="auto" w:fill="auto"/>
          </w:tcPr>
          <w:p w14:paraId="270CB7A5" w14:textId="77777777" w:rsidR="00A13FAD" w:rsidRPr="00A13FAD" w:rsidRDefault="00A13FAD" w:rsidP="003C4060">
            <w:pPr>
              <w:tabs>
                <w:tab w:val="left" w:pos="1418"/>
                <w:tab w:val="left" w:pos="1985"/>
              </w:tabs>
              <w:spacing w:line="276" w:lineRule="auto"/>
              <w:rPr>
                <w:sz w:val="24"/>
                <w:szCs w:val="24"/>
              </w:rPr>
            </w:pPr>
            <w:r w:rsidRPr="00A13FAD">
              <w:rPr>
                <w:sz w:val="24"/>
                <w:szCs w:val="24"/>
              </w:rPr>
              <w:t>DP</w:t>
            </w:r>
          </w:p>
        </w:tc>
        <w:tc>
          <w:tcPr>
            <w:tcW w:w="6491" w:type="dxa"/>
            <w:shd w:val="clear" w:color="auto" w:fill="auto"/>
          </w:tcPr>
          <w:p w14:paraId="2DEDF4A2" w14:textId="77777777" w:rsidR="00A13FAD" w:rsidRPr="00A13FAD" w:rsidRDefault="00A13FAD" w:rsidP="003C4060">
            <w:pPr>
              <w:tabs>
                <w:tab w:val="left" w:pos="1418"/>
                <w:tab w:val="left" w:pos="1985"/>
              </w:tabs>
              <w:spacing w:line="276" w:lineRule="auto"/>
              <w:rPr>
                <w:sz w:val="24"/>
                <w:szCs w:val="24"/>
              </w:rPr>
            </w:pPr>
            <w:r w:rsidRPr="00A13FAD">
              <w:rPr>
                <w:sz w:val="24"/>
                <w:szCs w:val="24"/>
              </w:rPr>
              <w:t>Darbības programma “Izaugsme un nodarbinātība”</w:t>
            </w:r>
          </w:p>
        </w:tc>
      </w:tr>
      <w:tr w:rsidR="00A13FAD" w:rsidRPr="00A13FAD" w14:paraId="5B5B3C33" w14:textId="77777777" w:rsidTr="003C4060">
        <w:trPr>
          <w:trHeight w:val="312"/>
        </w:trPr>
        <w:tc>
          <w:tcPr>
            <w:tcW w:w="2536" w:type="dxa"/>
            <w:shd w:val="clear" w:color="auto" w:fill="auto"/>
          </w:tcPr>
          <w:p w14:paraId="3FE17410" w14:textId="77777777" w:rsidR="00A13FAD" w:rsidRPr="00A13FAD" w:rsidRDefault="00A13FAD" w:rsidP="003C4060">
            <w:pPr>
              <w:tabs>
                <w:tab w:val="left" w:pos="1418"/>
                <w:tab w:val="left" w:pos="1985"/>
              </w:tabs>
              <w:spacing w:line="276" w:lineRule="auto"/>
              <w:rPr>
                <w:sz w:val="24"/>
                <w:szCs w:val="24"/>
              </w:rPr>
            </w:pPr>
            <w:r w:rsidRPr="00A13FAD">
              <w:rPr>
                <w:sz w:val="24"/>
                <w:szCs w:val="24"/>
              </w:rPr>
              <w:t>DRN</w:t>
            </w:r>
          </w:p>
        </w:tc>
        <w:tc>
          <w:tcPr>
            <w:tcW w:w="6491" w:type="dxa"/>
            <w:shd w:val="clear" w:color="auto" w:fill="auto"/>
          </w:tcPr>
          <w:p w14:paraId="472E6EBE" w14:textId="77777777" w:rsidR="00A13FAD" w:rsidRPr="00A13FAD" w:rsidRDefault="00A13FAD" w:rsidP="003C4060">
            <w:pPr>
              <w:tabs>
                <w:tab w:val="left" w:pos="1418"/>
                <w:tab w:val="left" w:pos="1985"/>
              </w:tabs>
              <w:spacing w:line="276" w:lineRule="auto"/>
              <w:rPr>
                <w:sz w:val="24"/>
                <w:szCs w:val="24"/>
              </w:rPr>
            </w:pPr>
            <w:r w:rsidRPr="00A13FAD">
              <w:rPr>
                <w:sz w:val="24"/>
                <w:szCs w:val="24"/>
              </w:rPr>
              <w:t>Dabas resursu nodoklis</w:t>
            </w:r>
          </w:p>
        </w:tc>
      </w:tr>
      <w:tr w:rsidR="00A13FAD" w:rsidRPr="00A13FAD" w14:paraId="2CA85DA7" w14:textId="77777777" w:rsidTr="003C4060">
        <w:trPr>
          <w:trHeight w:val="80"/>
        </w:trPr>
        <w:tc>
          <w:tcPr>
            <w:tcW w:w="2536" w:type="dxa"/>
            <w:shd w:val="clear" w:color="auto" w:fill="auto"/>
          </w:tcPr>
          <w:p w14:paraId="56214DD0" w14:textId="77777777" w:rsidR="00A13FAD" w:rsidRPr="00A13FAD" w:rsidRDefault="00A13FAD" w:rsidP="003C4060">
            <w:pPr>
              <w:tabs>
                <w:tab w:val="left" w:pos="1418"/>
                <w:tab w:val="left" w:pos="1985"/>
              </w:tabs>
              <w:spacing w:line="276" w:lineRule="auto"/>
              <w:rPr>
                <w:sz w:val="24"/>
                <w:szCs w:val="24"/>
              </w:rPr>
            </w:pPr>
            <w:r w:rsidRPr="00A13FAD">
              <w:rPr>
                <w:sz w:val="24"/>
                <w:szCs w:val="24"/>
              </w:rPr>
              <w:t>DVB</w:t>
            </w:r>
          </w:p>
        </w:tc>
        <w:tc>
          <w:tcPr>
            <w:tcW w:w="6491" w:type="dxa"/>
            <w:shd w:val="clear" w:color="auto" w:fill="auto"/>
          </w:tcPr>
          <w:p w14:paraId="56B303DF" w14:textId="77777777" w:rsidR="00A13FAD" w:rsidRPr="00A13FAD" w:rsidRDefault="00A13FAD" w:rsidP="003C4060">
            <w:pPr>
              <w:tabs>
                <w:tab w:val="left" w:pos="1418"/>
                <w:tab w:val="left" w:pos="1985"/>
              </w:tabs>
              <w:spacing w:line="276" w:lineRule="auto"/>
              <w:rPr>
                <w:sz w:val="24"/>
                <w:szCs w:val="24"/>
              </w:rPr>
            </w:pPr>
            <w:r w:rsidRPr="00A13FAD">
              <w:rPr>
                <w:sz w:val="24"/>
                <w:szCs w:val="24"/>
              </w:rPr>
              <w:t>Darba vidē balstīts</w:t>
            </w:r>
          </w:p>
        </w:tc>
      </w:tr>
      <w:tr w:rsidR="00A13FAD" w:rsidRPr="00A13FAD" w14:paraId="790EDBB9" w14:textId="77777777" w:rsidTr="003C4060">
        <w:trPr>
          <w:trHeight w:val="80"/>
        </w:trPr>
        <w:tc>
          <w:tcPr>
            <w:tcW w:w="2536" w:type="dxa"/>
            <w:shd w:val="clear" w:color="auto" w:fill="auto"/>
          </w:tcPr>
          <w:p w14:paraId="521D88C3" w14:textId="77777777" w:rsidR="00A13FAD" w:rsidRPr="00A13FAD" w:rsidRDefault="00A13FAD" w:rsidP="003C4060">
            <w:pPr>
              <w:tabs>
                <w:tab w:val="left" w:pos="1418"/>
                <w:tab w:val="left" w:pos="1985"/>
              </w:tabs>
              <w:spacing w:line="276" w:lineRule="auto"/>
              <w:rPr>
                <w:sz w:val="24"/>
                <w:szCs w:val="24"/>
              </w:rPr>
            </w:pPr>
            <w:r w:rsidRPr="00A13FAD">
              <w:rPr>
                <w:sz w:val="24"/>
                <w:szCs w:val="24"/>
              </w:rPr>
              <w:t>EAIT</w:t>
            </w:r>
          </w:p>
        </w:tc>
        <w:tc>
          <w:tcPr>
            <w:tcW w:w="6491" w:type="dxa"/>
            <w:shd w:val="clear" w:color="auto" w:fill="auto"/>
          </w:tcPr>
          <w:p w14:paraId="52148A6A"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augstākās izglītības telpa</w:t>
            </w:r>
          </w:p>
        </w:tc>
      </w:tr>
      <w:tr w:rsidR="00A13FAD" w:rsidRPr="00A13FAD" w14:paraId="4D1C041D" w14:textId="77777777" w:rsidTr="003C4060">
        <w:tc>
          <w:tcPr>
            <w:tcW w:w="2536" w:type="dxa"/>
            <w:shd w:val="clear" w:color="auto" w:fill="auto"/>
          </w:tcPr>
          <w:p w14:paraId="4A103288" w14:textId="77777777" w:rsidR="00A13FAD" w:rsidRPr="00A13FAD" w:rsidRDefault="00A13FAD" w:rsidP="003C4060">
            <w:pPr>
              <w:tabs>
                <w:tab w:val="left" w:pos="1418"/>
                <w:tab w:val="left" w:pos="1985"/>
              </w:tabs>
              <w:spacing w:line="276" w:lineRule="auto"/>
              <w:rPr>
                <w:sz w:val="24"/>
                <w:szCs w:val="24"/>
              </w:rPr>
            </w:pPr>
            <w:r w:rsidRPr="00A13FAD">
              <w:rPr>
                <w:sz w:val="24"/>
                <w:szCs w:val="24"/>
              </w:rPr>
              <w:t>EEZ</w:t>
            </w:r>
          </w:p>
        </w:tc>
        <w:tc>
          <w:tcPr>
            <w:tcW w:w="6491" w:type="dxa"/>
            <w:shd w:val="clear" w:color="auto" w:fill="auto"/>
          </w:tcPr>
          <w:p w14:paraId="6A6F5BA7"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Ekonomikas zona</w:t>
            </w:r>
          </w:p>
        </w:tc>
      </w:tr>
      <w:tr w:rsidR="00A13FAD" w:rsidRPr="00A13FAD" w14:paraId="35F6A0E7" w14:textId="77777777" w:rsidTr="003C4060">
        <w:tc>
          <w:tcPr>
            <w:tcW w:w="2536" w:type="dxa"/>
            <w:shd w:val="clear" w:color="auto" w:fill="auto"/>
          </w:tcPr>
          <w:p w14:paraId="46D69C55" w14:textId="77777777" w:rsidR="00A13FAD" w:rsidRPr="00A13FAD" w:rsidRDefault="00A13FAD" w:rsidP="003C4060">
            <w:pPr>
              <w:tabs>
                <w:tab w:val="left" w:pos="1418"/>
                <w:tab w:val="left" w:pos="1985"/>
              </w:tabs>
              <w:spacing w:line="276" w:lineRule="auto"/>
              <w:rPr>
                <w:sz w:val="24"/>
                <w:szCs w:val="24"/>
              </w:rPr>
            </w:pPr>
            <w:r w:rsidRPr="00A13FAD">
              <w:rPr>
                <w:sz w:val="24"/>
                <w:szCs w:val="24"/>
              </w:rPr>
              <w:t>EJZF</w:t>
            </w:r>
          </w:p>
        </w:tc>
        <w:tc>
          <w:tcPr>
            <w:tcW w:w="6491" w:type="dxa"/>
            <w:shd w:val="clear" w:color="auto" w:fill="auto"/>
          </w:tcPr>
          <w:p w14:paraId="323853E1"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Jūrlietu un zivsaimniecības fonds</w:t>
            </w:r>
          </w:p>
        </w:tc>
      </w:tr>
      <w:tr w:rsidR="00A13FAD" w:rsidRPr="00A13FAD" w14:paraId="23FB766B" w14:textId="77777777" w:rsidTr="003C4060">
        <w:tc>
          <w:tcPr>
            <w:tcW w:w="2536" w:type="dxa"/>
            <w:shd w:val="clear" w:color="auto" w:fill="auto"/>
          </w:tcPr>
          <w:p w14:paraId="5187804E" w14:textId="77777777" w:rsidR="00A13FAD" w:rsidRPr="00A13FAD" w:rsidRDefault="00A13FAD" w:rsidP="003C4060">
            <w:pPr>
              <w:tabs>
                <w:tab w:val="left" w:pos="1418"/>
                <w:tab w:val="left" w:pos="1985"/>
              </w:tabs>
              <w:spacing w:line="276" w:lineRule="auto"/>
              <w:rPr>
                <w:sz w:val="24"/>
                <w:szCs w:val="24"/>
              </w:rPr>
            </w:pPr>
            <w:r w:rsidRPr="00A13FAD">
              <w:rPr>
                <w:sz w:val="24"/>
                <w:szCs w:val="24"/>
              </w:rPr>
              <w:t>EK</w:t>
            </w:r>
          </w:p>
        </w:tc>
        <w:tc>
          <w:tcPr>
            <w:tcW w:w="6491" w:type="dxa"/>
            <w:shd w:val="clear" w:color="auto" w:fill="auto"/>
          </w:tcPr>
          <w:p w14:paraId="565207A0"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Komisija</w:t>
            </w:r>
          </w:p>
        </w:tc>
      </w:tr>
      <w:tr w:rsidR="00A13FAD" w:rsidRPr="00A13FAD" w14:paraId="4E2A1DE4" w14:textId="77777777" w:rsidTr="003C4060">
        <w:tc>
          <w:tcPr>
            <w:tcW w:w="2536" w:type="dxa"/>
            <w:shd w:val="clear" w:color="auto" w:fill="auto"/>
          </w:tcPr>
          <w:p w14:paraId="00FAB2ED" w14:textId="77777777" w:rsidR="00A13FAD" w:rsidRPr="00A13FAD" w:rsidRDefault="00A13FAD" w:rsidP="003C4060">
            <w:pPr>
              <w:tabs>
                <w:tab w:val="left" w:pos="1418"/>
                <w:tab w:val="left" w:pos="1985"/>
              </w:tabs>
              <w:spacing w:line="276" w:lineRule="auto"/>
              <w:rPr>
                <w:sz w:val="24"/>
                <w:szCs w:val="24"/>
              </w:rPr>
            </w:pPr>
            <w:r w:rsidRPr="00A13FAD">
              <w:rPr>
                <w:sz w:val="24"/>
                <w:szCs w:val="24"/>
              </w:rPr>
              <w:t>EK pozīcijas dokuments</w:t>
            </w:r>
          </w:p>
        </w:tc>
        <w:tc>
          <w:tcPr>
            <w:tcW w:w="6491" w:type="dxa"/>
            <w:shd w:val="clear" w:color="auto" w:fill="auto"/>
          </w:tcPr>
          <w:p w14:paraId="2CAEEF96" w14:textId="1DB96F97" w:rsidR="00A13FAD" w:rsidRPr="00A13FAD" w:rsidRDefault="00A13FAD" w:rsidP="003C4060">
            <w:pPr>
              <w:tabs>
                <w:tab w:val="left" w:pos="1418"/>
                <w:tab w:val="left" w:pos="1985"/>
              </w:tabs>
              <w:spacing w:line="276" w:lineRule="auto"/>
              <w:rPr>
                <w:sz w:val="24"/>
                <w:szCs w:val="24"/>
              </w:rPr>
            </w:pPr>
            <w:r w:rsidRPr="00A13FAD">
              <w:rPr>
                <w:sz w:val="24"/>
                <w:szCs w:val="24"/>
              </w:rPr>
              <w:t>Eiropas Komisijas pozīcijas dokuments par Partnerības līguma un darbības programmu izstrādi 2014.–2020</w:t>
            </w:r>
            <w:r w:rsidR="009C1974">
              <w:rPr>
                <w:sz w:val="24"/>
                <w:szCs w:val="24"/>
              </w:rPr>
              <w:t>. gad</w:t>
            </w:r>
            <w:r w:rsidRPr="00A13FAD">
              <w:rPr>
                <w:sz w:val="24"/>
                <w:szCs w:val="24"/>
              </w:rPr>
              <w:t>a plānošanas periodam Latvijā (nosūtīts Latvijai 2012</w:t>
            </w:r>
            <w:r w:rsidR="009C1974">
              <w:rPr>
                <w:sz w:val="24"/>
                <w:szCs w:val="24"/>
              </w:rPr>
              <w:t>. gad</w:t>
            </w:r>
            <w:r w:rsidRPr="00A13FAD">
              <w:rPr>
                <w:sz w:val="24"/>
                <w:szCs w:val="24"/>
              </w:rPr>
              <w:t>a 24.oktobrī)</w:t>
            </w:r>
          </w:p>
        </w:tc>
      </w:tr>
      <w:tr w:rsidR="00A13FAD" w:rsidRPr="00A13FAD" w14:paraId="3270FCFF" w14:textId="77777777" w:rsidTr="003C4060">
        <w:tc>
          <w:tcPr>
            <w:tcW w:w="2536" w:type="dxa"/>
            <w:shd w:val="clear" w:color="auto" w:fill="auto"/>
          </w:tcPr>
          <w:p w14:paraId="40C99559" w14:textId="77777777" w:rsidR="00A13FAD" w:rsidRPr="00A13FAD" w:rsidRDefault="00A13FAD" w:rsidP="003C4060">
            <w:pPr>
              <w:tabs>
                <w:tab w:val="left" w:pos="1418"/>
                <w:tab w:val="left" w:pos="1985"/>
              </w:tabs>
              <w:spacing w:line="276" w:lineRule="auto"/>
              <w:rPr>
                <w:sz w:val="24"/>
                <w:szCs w:val="24"/>
              </w:rPr>
            </w:pPr>
            <w:r w:rsidRPr="00A13FAD">
              <w:rPr>
                <w:sz w:val="24"/>
                <w:szCs w:val="24"/>
              </w:rPr>
              <w:t>EP</w:t>
            </w:r>
          </w:p>
        </w:tc>
        <w:tc>
          <w:tcPr>
            <w:tcW w:w="6491" w:type="dxa"/>
            <w:shd w:val="clear" w:color="auto" w:fill="auto"/>
          </w:tcPr>
          <w:p w14:paraId="10734D81"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Padome</w:t>
            </w:r>
          </w:p>
        </w:tc>
      </w:tr>
      <w:tr w:rsidR="00A13FAD" w:rsidRPr="00A13FAD" w14:paraId="0AD90E8B" w14:textId="77777777" w:rsidTr="003C4060">
        <w:tc>
          <w:tcPr>
            <w:tcW w:w="2536" w:type="dxa"/>
            <w:shd w:val="clear" w:color="auto" w:fill="auto"/>
          </w:tcPr>
          <w:p w14:paraId="33A67FC7" w14:textId="77777777" w:rsidR="00A13FAD" w:rsidRPr="00A13FAD" w:rsidRDefault="00A13FAD" w:rsidP="003C4060">
            <w:pPr>
              <w:tabs>
                <w:tab w:val="left" w:pos="1418"/>
                <w:tab w:val="left" w:pos="1985"/>
              </w:tabs>
              <w:spacing w:line="276" w:lineRule="auto"/>
              <w:rPr>
                <w:sz w:val="24"/>
                <w:szCs w:val="24"/>
              </w:rPr>
            </w:pPr>
            <w:r w:rsidRPr="00A13FAD">
              <w:rPr>
                <w:sz w:val="24"/>
              </w:rPr>
              <w:t>ES Dabas direktīvas</w:t>
            </w:r>
          </w:p>
        </w:tc>
        <w:tc>
          <w:tcPr>
            <w:tcW w:w="6491" w:type="dxa"/>
            <w:shd w:val="clear" w:color="auto" w:fill="auto"/>
          </w:tcPr>
          <w:p w14:paraId="1580D787" w14:textId="489E03C0" w:rsidR="00A13FAD" w:rsidRPr="00A13FAD" w:rsidRDefault="00A13FAD" w:rsidP="003C4060">
            <w:pPr>
              <w:tabs>
                <w:tab w:val="left" w:pos="1418"/>
                <w:tab w:val="left" w:pos="1985"/>
              </w:tabs>
              <w:spacing w:line="276" w:lineRule="auto"/>
              <w:rPr>
                <w:sz w:val="24"/>
                <w:szCs w:val="24"/>
              </w:rPr>
            </w:pPr>
            <w:r w:rsidRPr="00A13FAD">
              <w:rPr>
                <w:sz w:val="24"/>
                <w:szCs w:val="24"/>
              </w:rPr>
              <w:t>Eiropas Padomes 1992</w:t>
            </w:r>
            <w:r w:rsidR="009C1974">
              <w:rPr>
                <w:sz w:val="24"/>
                <w:szCs w:val="24"/>
              </w:rPr>
              <w:t>. gad</w:t>
            </w:r>
            <w:r w:rsidRPr="00A13FAD">
              <w:rPr>
                <w:sz w:val="24"/>
                <w:szCs w:val="24"/>
              </w:rPr>
              <w:t xml:space="preserve">a 21.maija direktīva 92/43/EEK par dabisko dzīvotņu, savvaļas faunas un floras aizsardzību un Eiropas Parlamenta un Padomes 2009. gada </w:t>
            </w:r>
            <w:r w:rsidRPr="00A13FAD">
              <w:rPr>
                <w:sz w:val="24"/>
                <w:szCs w:val="24"/>
              </w:rPr>
              <w:lastRenderedPageBreak/>
              <w:t>30.</w:t>
            </w:r>
            <w:r w:rsidR="00821338">
              <w:rPr>
                <w:sz w:val="24"/>
                <w:szCs w:val="24"/>
              </w:rPr>
              <w:t> </w:t>
            </w:r>
            <w:r w:rsidRPr="00A13FAD">
              <w:rPr>
                <w:sz w:val="24"/>
                <w:szCs w:val="24"/>
              </w:rPr>
              <w:t>novembra direktīva 2009/147/EK par savvaļas putnu aizsardzību</w:t>
            </w:r>
          </w:p>
        </w:tc>
      </w:tr>
      <w:tr w:rsidR="00A13FAD" w:rsidRPr="00A13FAD" w14:paraId="0D7250C9" w14:textId="77777777" w:rsidTr="003C4060">
        <w:tc>
          <w:tcPr>
            <w:tcW w:w="2536" w:type="dxa"/>
            <w:shd w:val="clear" w:color="auto" w:fill="auto"/>
          </w:tcPr>
          <w:p w14:paraId="440F9C53" w14:textId="77777777" w:rsidR="00A13FAD" w:rsidRPr="00A13FAD" w:rsidRDefault="00A13FAD" w:rsidP="003C4060">
            <w:pPr>
              <w:tabs>
                <w:tab w:val="left" w:pos="1418"/>
                <w:tab w:val="left" w:pos="1985"/>
              </w:tabs>
              <w:spacing w:line="276" w:lineRule="auto"/>
              <w:rPr>
                <w:sz w:val="24"/>
                <w:szCs w:val="24"/>
              </w:rPr>
            </w:pPr>
            <w:r w:rsidRPr="00A13FAD">
              <w:rPr>
                <w:sz w:val="24"/>
                <w:szCs w:val="24"/>
              </w:rPr>
              <w:lastRenderedPageBreak/>
              <w:t>ESV</w:t>
            </w:r>
          </w:p>
        </w:tc>
        <w:tc>
          <w:tcPr>
            <w:tcW w:w="6491" w:type="dxa"/>
            <w:shd w:val="clear" w:color="auto" w:fill="auto"/>
          </w:tcPr>
          <w:p w14:paraId="25ECEDFA"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standarti un vadlīnijas</w:t>
            </w:r>
          </w:p>
        </w:tc>
      </w:tr>
      <w:tr w:rsidR="00A13FAD" w:rsidRPr="00A13FAD" w14:paraId="374850A9" w14:textId="77777777" w:rsidTr="003C4060">
        <w:tc>
          <w:tcPr>
            <w:tcW w:w="2536" w:type="dxa"/>
            <w:shd w:val="clear" w:color="auto" w:fill="auto"/>
          </w:tcPr>
          <w:p w14:paraId="7591F500" w14:textId="77777777" w:rsidR="00A13FAD" w:rsidRPr="00A13FAD" w:rsidRDefault="00A13FAD" w:rsidP="003C4060">
            <w:pPr>
              <w:tabs>
                <w:tab w:val="left" w:pos="1418"/>
                <w:tab w:val="left" w:pos="1985"/>
              </w:tabs>
              <w:spacing w:line="276" w:lineRule="auto"/>
              <w:rPr>
                <w:sz w:val="24"/>
                <w:szCs w:val="24"/>
              </w:rPr>
            </w:pPr>
            <w:r w:rsidRPr="00A13FAD">
              <w:rPr>
                <w:sz w:val="24"/>
                <w:szCs w:val="24"/>
              </w:rPr>
              <w:t>ESSBJR</w:t>
            </w:r>
          </w:p>
        </w:tc>
        <w:tc>
          <w:tcPr>
            <w:tcW w:w="6491" w:type="dxa"/>
            <w:shd w:val="clear" w:color="auto" w:fill="auto"/>
          </w:tcPr>
          <w:p w14:paraId="7B70F3DD" w14:textId="77777777" w:rsidR="00A13FAD" w:rsidRPr="00A13FAD" w:rsidRDefault="00A13FAD" w:rsidP="003C4060">
            <w:pPr>
              <w:tabs>
                <w:tab w:val="left" w:pos="1418"/>
                <w:tab w:val="left" w:pos="1985"/>
              </w:tabs>
              <w:jc w:val="both"/>
              <w:rPr>
                <w:sz w:val="24"/>
                <w:szCs w:val="24"/>
              </w:rPr>
            </w:pPr>
            <w:r w:rsidRPr="00A13FAD">
              <w:rPr>
                <w:sz w:val="24"/>
                <w:szCs w:val="24"/>
              </w:rPr>
              <w:t xml:space="preserve">Eiropas Savienības stratēģija Baltijas jūras reģionam </w:t>
            </w:r>
          </w:p>
        </w:tc>
      </w:tr>
      <w:tr w:rsidR="00A13FAD" w:rsidRPr="00A13FAD" w14:paraId="554F3090" w14:textId="77777777" w:rsidTr="003C4060">
        <w:tc>
          <w:tcPr>
            <w:tcW w:w="2536" w:type="dxa"/>
            <w:shd w:val="clear" w:color="auto" w:fill="auto"/>
          </w:tcPr>
          <w:p w14:paraId="6C4B221B" w14:textId="77777777" w:rsidR="00A13FAD" w:rsidRPr="00A13FAD" w:rsidRDefault="00A13FAD" w:rsidP="003C4060">
            <w:pPr>
              <w:tabs>
                <w:tab w:val="left" w:pos="1418"/>
                <w:tab w:val="left" w:pos="1985"/>
              </w:tabs>
              <w:spacing w:line="276" w:lineRule="auto"/>
              <w:rPr>
                <w:sz w:val="24"/>
                <w:szCs w:val="24"/>
              </w:rPr>
            </w:pPr>
            <w:r w:rsidRPr="00A13FAD">
              <w:rPr>
                <w:sz w:val="24"/>
                <w:szCs w:val="24"/>
              </w:rPr>
              <w:t>ELFLA</w:t>
            </w:r>
          </w:p>
        </w:tc>
        <w:tc>
          <w:tcPr>
            <w:tcW w:w="6491" w:type="dxa"/>
            <w:shd w:val="clear" w:color="auto" w:fill="auto"/>
          </w:tcPr>
          <w:p w14:paraId="1968674A"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Lauksaimniecības fonds lauku attīstībai</w:t>
            </w:r>
          </w:p>
        </w:tc>
      </w:tr>
      <w:tr w:rsidR="00A13FAD" w:rsidRPr="00A13FAD" w14:paraId="5A29196B" w14:textId="77777777" w:rsidTr="003C4060">
        <w:tc>
          <w:tcPr>
            <w:tcW w:w="2536" w:type="dxa"/>
            <w:shd w:val="clear" w:color="auto" w:fill="auto"/>
          </w:tcPr>
          <w:p w14:paraId="5A06E45F" w14:textId="77777777" w:rsidR="00A13FAD" w:rsidRPr="00A13FAD" w:rsidRDefault="00A13FAD" w:rsidP="003C4060">
            <w:pPr>
              <w:tabs>
                <w:tab w:val="left" w:pos="1418"/>
                <w:tab w:val="left" w:pos="1985"/>
              </w:tabs>
              <w:spacing w:line="276" w:lineRule="auto"/>
              <w:rPr>
                <w:sz w:val="24"/>
                <w:szCs w:val="24"/>
              </w:rPr>
            </w:pPr>
            <w:r w:rsidRPr="00A13FAD">
              <w:rPr>
                <w:sz w:val="24"/>
                <w:szCs w:val="24"/>
              </w:rPr>
              <w:t>EM</w:t>
            </w:r>
          </w:p>
        </w:tc>
        <w:tc>
          <w:tcPr>
            <w:tcW w:w="6491" w:type="dxa"/>
            <w:shd w:val="clear" w:color="auto" w:fill="auto"/>
          </w:tcPr>
          <w:p w14:paraId="5573E51B" w14:textId="77777777" w:rsidR="00A13FAD" w:rsidRPr="00A13FAD" w:rsidRDefault="00A13FAD" w:rsidP="003C4060">
            <w:pPr>
              <w:tabs>
                <w:tab w:val="left" w:pos="1418"/>
                <w:tab w:val="left" w:pos="1985"/>
              </w:tabs>
              <w:spacing w:line="276" w:lineRule="auto"/>
              <w:rPr>
                <w:sz w:val="24"/>
                <w:szCs w:val="24"/>
              </w:rPr>
            </w:pPr>
            <w:r w:rsidRPr="00A13FAD">
              <w:rPr>
                <w:sz w:val="24"/>
                <w:szCs w:val="24"/>
              </w:rPr>
              <w:t>Ekonomikas ministrija</w:t>
            </w:r>
          </w:p>
        </w:tc>
      </w:tr>
      <w:tr w:rsidR="00A13FAD" w:rsidRPr="00A13FAD" w14:paraId="1F85F47F" w14:textId="77777777" w:rsidTr="003C4060">
        <w:tc>
          <w:tcPr>
            <w:tcW w:w="2536" w:type="dxa"/>
            <w:shd w:val="clear" w:color="auto" w:fill="auto"/>
          </w:tcPr>
          <w:p w14:paraId="75C10B30" w14:textId="77777777" w:rsidR="00A13FAD" w:rsidRPr="00A13FAD" w:rsidRDefault="00A13FAD" w:rsidP="003C4060">
            <w:pPr>
              <w:tabs>
                <w:tab w:val="left" w:pos="1418"/>
                <w:tab w:val="left" w:pos="1985"/>
              </w:tabs>
              <w:spacing w:line="276" w:lineRule="auto"/>
              <w:rPr>
                <w:sz w:val="24"/>
                <w:szCs w:val="24"/>
              </w:rPr>
            </w:pPr>
            <w:r w:rsidRPr="00A13FAD">
              <w:rPr>
                <w:sz w:val="24"/>
                <w:szCs w:val="24"/>
              </w:rPr>
              <w:t>ERAF</w:t>
            </w:r>
          </w:p>
        </w:tc>
        <w:tc>
          <w:tcPr>
            <w:tcW w:w="6491" w:type="dxa"/>
            <w:shd w:val="clear" w:color="auto" w:fill="auto"/>
          </w:tcPr>
          <w:p w14:paraId="09D7312B"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Reģionālās attīstības fonds</w:t>
            </w:r>
          </w:p>
        </w:tc>
      </w:tr>
      <w:tr w:rsidR="00A13FAD" w:rsidRPr="00A13FAD" w14:paraId="3CD4CFC9" w14:textId="77777777" w:rsidTr="003C4060">
        <w:tc>
          <w:tcPr>
            <w:tcW w:w="2536" w:type="dxa"/>
            <w:shd w:val="clear" w:color="auto" w:fill="auto"/>
          </w:tcPr>
          <w:p w14:paraId="7101769D" w14:textId="77777777" w:rsidR="00A13FAD" w:rsidRPr="00A13FAD" w:rsidRDefault="00A13FAD" w:rsidP="003C4060">
            <w:pPr>
              <w:tabs>
                <w:tab w:val="left" w:pos="1418"/>
                <w:tab w:val="left" w:pos="1985"/>
              </w:tabs>
              <w:spacing w:line="276" w:lineRule="auto"/>
              <w:rPr>
                <w:sz w:val="24"/>
                <w:szCs w:val="24"/>
              </w:rPr>
            </w:pPr>
            <w:r w:rsidRPr="00A13FAD">
              <w:rPr>
                <w:sz w:val="24"/>
                <w:szCs w:val="24"/>
              </w:rPr>
              <w:t>ERAF regula</w:t>
            </w:r>
          </w:p>
          <w:p w14:paraId="60305401" w14:textId="77777777" w:rsidR="00A13FAD" w:rsidRPr="00A13FAD" w:rsidRDefault="00A13FAD" w:rsidP="003C4060">
            <w:pPr>
              <w:tabs>
                <w:tab w:val="left" w:pos="1418"/>
                <w:tab w:val="left" w:pos="1985"/>
              </w:tabs>
              <w:spacing w:line="276" w:lineRule="auto"/>
              <w:rPr>
                <w:sz w:val="24"/>
                <w:szCs w:val="24"/>
              </w:rPr>
            </w:pPr>
          </w:p>
        </w:tc>
        <w:tc>
          <w:tcPr>
            <w:tcW w:w="6491" w:type="dxa"/>
            <w:shd w:val="clear" w:color="auto" w:fill="auto"/>
          </w:tcPr>
          <w:p w14:paraId="391384A7" w14:textId="11E3FC5B" w:rsidR="00A13FAD" w:rsidRPr="00A13FAD" w:rsidRDefault="00A13FAD" w:rsidP="003C4060">
            <w:pPr>
              <w:tabs>
                <w:tab w:val="left" w:pos="1418"/>
                <w:tab w:val="left" w:pos="1985"/>
              </w:tabs>
              <w:spacing w:line="276" w:lineRule="auto"/>
              <w:rPr>
                <w:sz w:val="24"/>
                <w:szCs w:val="24"/>
              </w:rPr>
            </w:pPr>
            <w:r w:rsidRPr="00A13FAD">
              <w:rPr>
                <w:sz w:val="24"/>
                <w:szCs w:val="24"/>
              </w:rPr>
              <w:t>Eiropas Parlamenta un Padomes Regula (ES) Nr.1301/2013 (2013</w:t>
            </w:r>
            <w:r w:rsidR="009C1974">
              <w:rPr>
                <w:sz w:val="24"/>
                <w:szCs w:val="24"/>
              </w:rPr>
              <w:t>. gad</w:t>
            </w:r>
            <w:r w:rsidRPr="00A13FAD">
              <w:rPr>
                <w:sz w:val="24"/>
                <w:szCs w:val="24"/>
              </w:rPr>
              <w:t>a 17.decembris) par Eiropas Reģionālās attīstības fondu un īpašiem noteikumiem attiecībā uz mērķi “Investīcijas izaugsmei un nodarbinātībai” un ar ko atceļ Regulu (EK) Nr.1080/2006</w:t>
            </w:r>
          </w:p>
        </w:tc>
      </w:tr>
      <w:tr w:rsidR="00A13FAD" w:rsidRPr="00A13FAD" w14:paraId="4B411A95" w14:textId="77777777" w:rsidTr="003C4060">
        <w:tc>
          <w:tcPr>
            <w:tcW w:w="2536" w:type="dxa"/>
            <w:shd w:val="clear" w:color="auto" w:fill="auto"/>
          </w:tcPr>
          <w:p w14:paraId="4B34390C" w14:textId="77777777" w:rsidR="00A13FAD" w:rsidRPr="00A13FAD" w:rsidRDefault="00A13FAD" w:rsidP="003C4060">
            <w:pPr>
              <w:tabs>
                <w:tab w:val="left" w:pos="1418"/>
                <w:tab w:val="left" w:pos="1985"/>
              </w:tabs>
              <w:spacing w:line="276" w:lineRule="auto"/>
              <w:rPr>
                <w:sz w:val="24"/>
                <w:szCs w:val="24"/>
              </w:rPr>
            </w:pPr>
            <w:r w:rsidRPr="00A13FAD">
              <w:rPr>
                <w:sz w:val="24"/>
                <w:szCs w:val="24"/>
              </w:rPr>
              <w:t>ERASMUS</w:t>
            </w:r>
          </w:p>
          <w:p w14:paraId="2D7D51D5" w14:textId="77777777" w:rsidR="00A13FAD" w:rsidRPr="00A13FAD" w:rsidRDefault="00A13FAD" w:rsidP="003C4060">
            <w:pPr>
              <w:tabs>
                <w:tab w:val="left" w:pos="1418"/>
                <w:tab w:val="left" w:pos="1985"/>
              </w:tabs>
              <w:spacing w:line="276" w:lineRule="auto"/>
              <w:rPr>
                <w:sz w:val="24"/>
                <w:szCs w:val="24"/>
              </w:rPr>
            </w:pPr>
          </w:p>
        </w:tc>
        <w:tc>
          <w:tcPr>
            <w:tcW w:w="6491" w:type="dxa"/>
            <w:shd w:val="clear" w:color="auto" w:fill="auto"/>
          </w:tcPr>
          <w:p w14:paraId="3BB9355E"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reģiona universitāšu studentu sadarbības shēma (</w:t>
            </w:r>
            <w:proofErr w:type="spellStart"/>
            <w:r w:rsidRPr="00A13FAD">
              <w:rPr>
                <w:i/>
                <w:sz w:val="24"/>
                <w:szCs w:val="24"/>
              </w:rPr>
              <w:t>European</w:t>
            </w:r>
            <w:proofErr w:type="spellEnd"/>
            <w:r w:rsidRPr="00A13FAD">
              <w:rPr>
                <w:i/>
                <w:sz w:val="24"/>
                <w:szCs w:val="24"/>
              </w:rPr>
              <w:t xml:space="preserve"> </w:t>
            </w:r>
            <w:proofErr w:type="spellStart"/>
            <w:r w:rsidRPr="00A13FAD">
              <w:rPr>
                <w:i/>
                <w:sz w:val="24"/>
                <w:szCs w:val="24"/>
              </w:rPr>
              <w:t>Region</w:t>
            </w:r>
            <w:proofErr w:type="spellEnd"/>
            <w:r w:rsidRPr="00A13FAD">
              <w:rPr>
                <w:i/>
                <w:sz w:val="24"/>
                <w:szCs w:val="24"/>
              </w:rPr>
              <w:t xml:space="preserve"> </w:t>
            </w:r>
            <w:proofErr w:type="spellStart"/>
            <w:r w:rsidRPr="00A13FAD">
              <w:rPr>
                <w:i/>
                <w:sz w:val="24"/>
                <w:szCs w:val="24"/>
              </w:rPr>
              <w:t>Action</w:t>
            </w:r>
            <w:proofErr w:type="spellEnd"/>
            <w:r w:rsidRPr="00A13FAD">
              <w:rPr>
                <w:i/>
                <w:sz w:val="24"/>
                <w:szCs w:val="24"/>
              </w:rPr>
              <w:t xml:space="preserve"> </w:t>
            </w:r>
            <w:proofErr w:type="spellStart"/>
            <w:r w:rsidRPr="00A13FAD">
              <w:rPr>
                <w:i/>
                <w:sz w:val="24"/>
                <w:szCs w:val="24"/>
              </w:rPr>
              <w:t>Scheme</w:t>
            </w:r>
            <w:proofErr w:type="spellEnd"/>
            <w:r w:rsidRPr="00A13FAD">
              <w:rPr>
                <w:i/>
                <w:sz w:val="24"/>
                <w:szCs w:val="24"/>
              </w:rPr>
              <w:t xml:space="preserve"> </w:t>
            </w:r>
            <w:proofErr w:type="spellStart"/>
            <w:r w:rsidRPr="00A13FAD">
              <w:rPr>
                <w:i/>
                <w:sz w:val="24"/>
                <w:szCs w:val="24"/>
              </w:rPr>
              <w:t>for</w:t>
            </w:r>
            <w:proofErr w:type="spellEnd"/>
            <w:r w:rsidRPr="00A13FAD">
              <w:rPr>
                <w:i/>
                <w:sz w:val="24"/>
                <w:szCs w:val="24"/>
              </w:rPr>
              <w:t xml:space="preserve"> </w:t>
            </w:r>
            <w:proofErr w:type="spellStart"/>
            <w:r w:rsidRPr="00A13FAD">
              <w:rPr>
                <w:i/>
                <w:sz w:val="24"/>
                <w:szCs w:val="24"/>
              </w:rPr>
              <w:t>the</w:t>
            </w:r>
            <w:proofErr w:type="spellEnd"/>
            <w:r w:rsidRPr="00A13FAD">
              <w:rPr>
                <w:i/>
                <w:sz w:val="24"/>
                <w:szCs w:val="24"/>
              </w:rPr>
              <w:t xml:space="preserve"> </w:t>
            </w:r>
            <w:proofErr w:type="spellStart"/>
            <w:r w:rsidRPr="00A13FAD">
              <w:rPr>
                <w:i/>
                <w:sz w:val="24"/>
                <w:szCs w:val="24"/>
              </w:rPr>
              <w:t>Mobility</w:t>
            </w:r>
            <w:proofErr w:type="spellEnd"/>
            <w:r w:rsidRPr="00A13FAD">
              <w:rPr>
                <w:i/>
                <w:sz w:val="24"/>
                <w:szCs w:val="24"/>
              </w:rPr>
              <w:t xml:space="preserve"> </w:t>
            </w:r>
            <w:proofErr w:type="spellStart"/>
            <w:r w:rsidRPr="00A13FAD">
              <w:rPr>
                <w:i/>
                <w:sz w:val="24"/>
                <w:szCs w:val="24"/>
              </w:rPr>
              <w:t>of</w:t>
            </w:r>
            <w:proofErr w:type="spellEnd"/>
            <w:r w:rsidRPr="00A13FAD">
              <w:rPr>
                <w:i/>
                <w:sz w:val="24"/>
                <w:szCs w:val="24"/>
              </w:rPr>
              <w:t xml:space="preserve"> </w:t>
            </w:r>
            <w:proofErr w:type="spellStart"/>
            <w:r w:rsidRPr="00A13FAD">
              <w:rPr>
                <w:i/>
                <w:sz w:val="24"/>
                <w:szCs w:val="24"/>
              </w:rPr>
              <w:t>University</w:t>
            </w:r>
            <w:proofErr w:type="spellEnd"/>
            <w:r w:rsidRPr="00A13FAD">
              <w:rPr>
                <w:i/>
                <w:sz w:val="24"/>
                <w:szCs w:val="24"/>
              </w:rPr>
              <w:t xml:space="preserve"> Students</w:t>
            </w:r>
            <w:r w:rsidRPr="00A13FAD">
              <w:rPr>
                <w:sz w:val="24"/>
                <w:szCs w:val="24"/>
              </w:rPr>
              <w:t>)</w:t>
            </w:r>
          </w:p>
        </w:tc>
      </w:tr>
      <w:tr w:rsidR="00A13FAD" w:rsidRPr="00A13FAD" w14:paraId="1F1E2BEB" w14:textId="77777777" w:rsidTr="003C4060">
        <w:tc>
          <w:tcPr>
            <w:tcW w:w="2536" w:type="dxa"/>
            <w:shd w:val="clear" w:color="auto" w:fill="auto"/>
          </w:tcPr>
          <w:p w14:paraId="1BA5B241" w14:textId="77777777" w:rsidR="00A13FAD" w:rsidRPr="00A13FAD" w:rsidRDefault="00A13FAD" w:rsidP="003C4060">
            <w:pPr>
              <w:tabs>
                <w:tab w:val="left" w:pos="1418"/>
                <w:tab w:val="left" w:pos="1985"/>
              </w:tabs>
              <w:spacing w:line="276" w:lineRule="auto"/>
              <w:rPr>
                <w:sz w:val="24"/>
                <w:szCs w:val="24"/>
              </w:rPr>
            </w:pPr>
            <w:r w:rsidRPr="00A13FAD">
              <w:rPr>
                <w:sz w:val="24"/>
                <w:szCs w:val="24"/>
              </w:rPr>
              <w:t>E-pārvaldība</w:t>
            </w:r>
          </w:p>
        </w:tc>
        <w:tc>
          <w:tcPr>
            <w:tcW w:w="6491" w:type="dxa"/>
            <w:shd w:val="clear" w:color="auto" w:fill="auto"/>
          </w:tcPr>
          <w:p w14:paraId="3EB41F36" w14:textId="77777777" w:rsidR="00A13FAD" w:rsidRPr="00A13FAD" w:rsidRDefault="00A13FAD" w:rsidP="003C4060">
            <w:pPr>
              <w:tabs>
                <w:tab w:val="left" w:pos="1418"/>
                <w:tab w:val="left" w:pos="1985"/>
              </w:tabs>
              <w:spacing w:line="276" w:lineRule="auto"/>
              <w:rPr>
                <w:sz w:val="24"/>
                <w:szCs w:val="24"/>
              </w:rPr>
            </w:pPr>
            <w:r w:rsidRPr="00A13FAD">
              <w:rPr>
                <w:sz w:val="24"/>
                <w:szCs w:val="24"/>
              </w:rPr>
              <w:t>Informāciju tehnoloģiju risinājumi ESI fondu ieviešanas nodrošināšanai</w:t>
            </w:r>
          </w:p>
        </w:tc>
      </w:tr>
      <w:tr w:rsidR="00A13FAD" w:rsidRPr="00A13FAD" w14:paraId="4B32F2C5" w14:textId="77777777" w:rsidTr="003C4060">
        <w:tc>
          <w:tcPr>
            <w:tcW w:w="2536" w:type="dxa"/>
            <w:shd w:val="clear" w:color="auto" w:fill="auto"/>
          </w:tcPr>
          <w:p w14:paraId="63878CEB" w14:textId="77777777" w:rsidR="00A13FAD" w:rsidRPr="00A13FAD" w:rsidRDefault="00A13FAD" w:rsidP="003C4060">
            <w:pPr>
              <w:tabs>
                <w:tab w:val="left" w:pos="1418"/>
                <w:tab w:val="left" w:pos="1985"/>
              </w:tabs>
              <w:spacing w:line="276" w:lineRule="auto"/>
              <w:rPr>
                <w:sz w:val="24"/>
                <w:szCs w:val="24"/>
              </w:rPr>
            </w:pPr>
            <w:r w:rsidRPr="00A13FAD">
              <w:rPr>
                <w:sz w:val="24"/>
                <w:szCs w:val="24"/>
              </w:rPr>
              <w:t>ES</w:t>
            </w:r>
          </w:p>
        </w:tc>
        <w:tc>
          <w:tcPr>
            <w:tcW w:w="6491" w:type="dxa"/>
            <w:shd w:val="clear" w:color="auto" w:fill="auto"/>
          </w:tcPr>
          <w:p w14:paraId="6235F633"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Savienība</w:t>
            </w:r>
          </w:p>
        </w:tc>
      </w:tr>
      <w:tr w:rsidR="00A13FAD" w:rsidRPr="00A13FAD" w14:paraId="6DF0A610" w14:textId="77777777" w:rsidTr="003C4060">
        <w:tc>
          <w:tcPr>
            <w:tcW w:w="2536" w:type="dxa"/>
            <w:shd w:val="clear" w:color="auto" w:fill="auto"/>
          </w:tcPr>
          <w:p w14:paraId="7C984D26" w14:textId="77777777" w:rsidR="00A13FAD" w:rsidRPr="00A13FAD" w:rsidRDefault="00A13FAD" w:rsidP="003C4060">
            <w:pPr>
              <w:tabs>
                <w:tab w:val="left" w:pos="1418"/>
                <w:tab w:val="left" w:pos="1985"/>
              </w:tabs>
              <w:spacing w:line="276" w:lineRule="auto"/>
              <w:rPr>
                <w:sz w:val="24"/>
                <w:szCs w:val="24"/>
              </w:rPr>
            </w:pPr>
            <w:r w:rsidRPr="00A13FAD">
              <w:rPr>
                <w:sz w:val="24"/>
                <w:szCs w:val="24"/>
              </w:rPr>
              <w:t>ESCO</w:t>
            </w:r>
          </w:p>
        </w:tc>
        <w:tc>
          <w:tcPr>
            <w:tcW w:w="6491" w:type="dxa"/>
            <w:shd w:val="clear" w:color="auto" w:fill="auto"/>
          </w:tcPr>
          <w:p w14:paraId="79D4A5FC" w14:textId="77777777" w:rsidR="00A13FAD" w:rsidRPr="00A13FAD" w:rsidRDefault="00A13FAD" w:rsidP="003C4060">
            <w:pPr>
              <w:tabs>
                <w:tab w:val="left" w:pos="1418"/>
                <w:tab w:val="left" w:pos="1985"/>
              </w:tabs>
              <w:spacing w:line="276" w:lineRule="auto"/>
              <w:jc w:val="both"/>
              <w:rPr>
                <w:sz w:val="24"/>
                <w:szCs w:val="24"/>
              </w:rPr>
            </w:pPr>
            <w:proofErr w:type="spellStart"/>
            <w:r w:rsidRPr="00A13FAD">
              <w:rPr>
                <w:sz w:val="24"/>
              </w:rPr>
              <w:t>Energoservisa</w:t>
            </w:r>
            <w:proofErr w:type="spellEnd"/>
            <w:r w:rsidRPr="00A13FAD">
              <w:rPr>
                <w:sz w:val="24"/>
              </w:rPr>
              <w:t xml:space="preserve"> kompānija</w:t>
            </w:r>
          </w:p>
        </w:tc>
      </w:tr>
      <w:tr w:rsidR="00A13FAD" w:rsidRPr="00A13FAD" w14:paraId="6B32A55E" w14:textId="77777777" w:rsidTr="003C4060">
        <w:tc>
          <w:tcPr>
            <w:tcW w:w="2536" w:type="dxa"/>
            <w:shd w:val="clear" w:color="auto" w:fill="auto"/>
          </w:tcPr>
          <w:p w14:paraId="441F94D8" w14:textId="77777777" w:rsidR="00A13FAD" w:rsidRPr="00A13FAD" w:rsidRDefault="00A13FAD" w:rsidP="003C4060">
            <w:pPr>
              <w:tabs>
                <w:tab w:val="left" w:pos="1418"/>
                <w:tab w:val="left" w:pos="1985"/>
              </w:tabs>
              <w:spacing w:line="276" w:lineRule="auto"/>
              <w:rPr>
                <w:sz w:val="24"/>
                <w:szCs w:val="24"/>
              </w:rPr>
            </w:pPr>
            <w:r w:rsidRPr="00A13FAD">
              <w:rPr>
                <w:sz w:val="24"/>
                <w:szCs w:val="24"/>
              </w:rPr>
              <w:t>ESF</w:t>
            </w:r>
          </w:p>
        </w:tc>
        <w:tc>
          <w:tcPr>
            <w:tcW w:w="6491" w:type="dxa"/>
            <w:shd w:val="clear" w:color="auto" w:fill="auto"/>
          </w:tcPr>
          <w:p w14:paraId="0A9E0501"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Sociālais fonds</w:t>
            </w:r>
          </w:p>
        </w:tc>
      </w:tr>
      <w:tr w:rsidR="00A13FAD" w:rsidRPr="00A13FAD" w14:paraId="76178ADD" w14:textId="77777777" w:rsidTr="003C4060">
        <w:tc>
          <w:tcPr>
            <w:tcW w:w="2536" w:type="dxa"/>
            <w:shd w:val="clear" w:color="auto" w:fill="auto"/>
          </w:tcPr>
          <w:p w14:paraId="10FEF539" w14:textId="77777777" w:rsidR="00A13FAD" w:rsidRPr="00A13FAD" w:rsidRDefault="00A13FAD" w:rsidP="003C4060">
            <w:pPr>
              <w:tabs>
                <w:tab w:val="left" w:pos="1418"/>
                <w:tab w:val="left" w:pos="1985"/>
              </w:tabs>
              <w:spacing w:line="276" w:lineRule="auto"/>
              <w:rPr>
                <w:sz w:val="24"/>
                <w:szCs w:val="24"/>
              </w:rPr>
            </w:pPr>
            <w:r w:rsidRPr="00A13FAD">
              <w:rPr>
                <w:sz w:val="24"/>
                <w:szCs w:val="24"/>
              </w:rPr>
              <w:t>ESF regula</w:t>
            </w:r>
          </w:p>
        </w:tc>
        <w:tc>
          <w:tcPr>
            <w:tcW w:w="6491" w:type="dxa"/>
            <w:shd w:val="clear" w:color="auto" w:fill="auto"/>
          </w:tcPr>
          <w:p w14:paraId="201238BE" w14:textId="3EDC63EC" w:rsidR="00A13FAD" w:rsidRPr="00A13FAD" w:rsidRDefault="00A13FAD" w:rsidP="003C4060">
            <w:pPr>
              <w:tabs>
                <w:tab w:val="left" w:pos="1418"/>
                <w:tab w:val="left" w:pos="1985"/>
              </w:tabs>
              <w:spacing w:line="276" w:lineRule="auto"/>
              <w:rPr>
                <w:sz w:val="24"/>
                <w:szCs w:val="24"/>
              </w:rPr>
            </w:pPr>
            <w:r w:rsidRPr="00A13FAD">
              <w:rPr>
                <w:sz w:val="24"/>
                <w:szCs w:val="24"/>
              </w:rPr>
              <w:t>Eiropas Parlamenta un Padomes Regula (ES) Nr.1304/2013 2013</w:t>
            </w:r>
            <w:r w:rsidR="009C1974">
              <w:rPr>
                <w:sz w:val="24"/>
                <w:szCs w:val="24"/>
              </w:rPr>
              <w:t>. gad</w:t>
            </w:r>
            <w:r w:rsidRPr="00A13FAD">
              <w:rPr>
                <w:sz w:val="24"/>
                <w:szCs w:val="24"/>
              </w:rPr>
              <w:t>a 17.decembris par Eiropas Sociālo fondu un ar ko atceļ Padomes Regulu (EK) Nr.1081/2006</w:t>
            </w:r>
          </w:p>
        </w:tc>
      </w:tr>
      <w:tr w:rsidR="00A13FAD" w:rsidRPr="00A13FAD" w14:paraId="52005335" w14:textId="77777777" w:rsidTr="003C4060">
        <w:tc>
          <w:tcPr>
            <w:tcW w:w="2536" w:type="dxa"/>
            <w:shd w:val="clear" w:color="auto" w:fill="auto"/>
          </w:tcPr>
          <w:p w14:paraId="0037492F" w14:textId="77777777" w:rsidR="00A13FAD" w:rsidRPr="00A13FAD" w:rsidRDefault="00A13FAD" w:rsidP="003C4060">
            <w:pPr>
              <w:tabs>
                <w:tab w:val="left" w:pos="1418"/>
                <w:tab w:val="left" w:pos="1985"/>
              </w:tabs>
              <w:spacing w:line="276" w:lineRule="auto"/>
              <w:rPr>
                <w:sz w:val="24"/>
                <w:szCs w:val="24"/>
              </w:rPr>
            </w:pPr>
            <w:r w:rsidRPr="00A13FAD">
              <w:rPr>
                <w:sz w:val="24"/>
                <w:szCs w:val="24"/>
              </w:rPr>
              <w:t>ESI fondi</w:t>
            </w:r>
          </w:p>
        </w:tc>
        <w:tc>
          <w:tcPr>
            <w:tcW w:w="6491" w:type="dxa"/>
            <w:shd w:val="clear" w:color="auto" w:fill="auto"/>
          </w:tcPr>
          <w:p w14:paraId="63FF3E27" w14:textId="77777777" w:rsidR="00A13FAD" w:rsidRPr="00A13FAD" w:rsidRDefault="00A13FAD" w:rsidP="003C4060">
            <w:pPr>
              <w:tabs>
                <w:tab w:val="left" w:pos="1418"/>
                <w:tab w:val="left" w:pos="1985"/>
              </w:tabs>
              <w:spacing w:line="276" w:lineRule="auto"/>
              <w:rPr>
                <w:sz w:val="24"/>
                <w:szCs w:val="24"/>
              </w:rPr>
            </w:pPr>
            <w:r w:rsidRPr="00A13FAD">
              <w:rPr>
                <w:sz w:val="24"/>
                <w:szCs w:val="24"/>
              </w:rPr>
              <w:t>ESF; ERAF; KF; ELFLA; EJZF</w:t>
            </w:r>
          </w:p>
        </w:tc>
      </w:tr>
      <w:tr w:rsidR="00A13FAD" w:rsidRPr="00A13FAD" w14:paraId="3F9B0840" w14:textId="77777777" w:rsidTr="003C4060">
        <w:tc>
          <w:tcPr>
            <w:tcW w:w="2536" w:type="dxa"/>
            <w:shd w:val="clear" w:color="auto" w:fill="auto"/>
          </w:tcPr>
          <w:p w14:paraId="7184F5D6" w14:textId="77777777" w:rsidR="00A13FAD" w:rsidRPr="00A13FAD" w:rsidRDefault="00A13FAD" w:rsidP="003C4060">
            <w:pPr>
              <w:tabs>
                <w:tab w:val="left" w:pos="1418"/>
                <w:tab w:val="left" w:pos="1985"/>
              </w:tabs>
              <w:spacing w:line="276" w:lineRule="auto"/>
              <w:rPr>
                <w:sz w:val="24"/>
                <w:szCs w:val="24"/>
              </w:rPr>
            </w:pPr>
            <w:r w:rsidRPr="00A13FAD">
              <w:rPr>
                <w:sz w:val="24"/>
                <w:szCs w:val="24"/>
              </w:rPr>
              <w:t>ES Padomes rekomendācijas</w:t>
            </w:r>
          </w:p>
        </w:tc>
        <w:tc>
          <w:tcPr>
            <w:tcW w:w="6491" w:type="dxa"/>
            <w:shd w:val="clear" w:color="auto" w:fill="auto"/>
          </w:tcPr>
          <w:p w14:paraId="14D80DED" w14:textId="448F2940" w:rsidR="00A13FAD" w:rsidRPr="00A13FAD" w:rsidRDefault="00A13FAD" w:rsidP="003C4060">
            <w:pPr>
              <w:tabs>
                <w:tab w:val="left" w:pos="1418"/>
                <w:tab w:val="left" w:pos="1985"/>
              </w:tabs>
              <w:spacing w:line="276" w:lineRule="auto"/>
              <w:rPr>
                <w:sz w:val="24"/>
                <w:szCs w:val="24"/>
              </w:rPr>
            </w:pPr>
            <w:r w:rsidRPr="00A13FAD">
              <w:rPr>
                <w:sz w:val="24"/>
                <w:szCs w:val="24"/>
              </w:rPr>
              <w:t>Eiropas Savienības Padomes rekomendācijas par Latvijas 2013.</w:t>
            </w:r>
            <w:r w:rsidR="00821338">
              <w:rPr>
                <w:sz w:val="24"/>
                <w:szCs w:val="24"/>
              </w:rPr>
              <w:t> </w:t>
            </w:r>
            <w:r w:rsidRPr="00A13FAD">
              <w:rPr>
                <w:sz w:val="24"/>
                <w:szCs w:val="24"/>
              </w:rPr>
              <w:t>gada nacionālo reformu programmu un ar ko sniedz Padomes atzinumu par Latvijas 2012.–2016.</w:t>
            </w:r>
            <w:r w:rsidR="00821338">
              <w:rPr>
                <w:sz w:val="24"/>
                <w:szCs w:val="24"/>
              </w:rPr>
              <w:t> </w:t>
            </w:r>
            <w:r w:rsidRPr="00A13FAD">
              <w:rPr>
                <w:sz w:val="24"/>
                <w:szCs w:val="24"/>
              </w:rPr>
              <w:t>gada konverģences programmu un Eiropas Savienības Padomes rekomendācijas par Latvijas 2014.</w:t>
            </w:r>
            <w:r w:rsidR="00821338">
              <w:rPr>
                <w:sz w:val="24"/>
                <w:szCs w:val="24"/>
              </w:rPr>
              <w:t> </w:t>
            </w:r>
            <w:r w:rsidRPr="00A13FAD">
              <w:rPr>
                <w:sz w:val="24"/>
                <w:szCs w:val="24"/>
              </w:rPr>
              <w:t>gada valsts reformu programmu un ar ko sniedz Padomes atzinumu par Latvijas 2014.</w:t>
            </w:r>
            <w:r w:rsidR="00821338">
              <w:rPr>
                <w:sz w:val="24"/>
                <w:szCs w:val="24"/>
              </w:rPr>
              <w:t> </w:t>
            </w:r>
            <w:r w:rsidRPr="00A13FAD">
              <w:rPr>
                <w:sz w:val="24"/>
                <w:szCs w:val="24"/>
              </w:rPr>
              <w:t>gada stabilitātes programmu</w:t>
            </w:r>
          </w:p>
        </w:tc>
      </w:tr>
      <w:tr w:rsidR="00A13FAD" w:rsidRPr="00A13FAD" w14:paraId="5F82C68B" w14:textId="77777777" w:rsidTr="003C4060">
        <w:tc>
          <w:tcPr>
            <w:tcW w:w="2536" w:type="dxa"/>
            <w:shd w:val="clear" w:color="auto" w:fill="auto"/>
          </w:tcPr>
          <w:p w14:paraId="39986035" w14:textId="77777777" w:rsidR="00A13FAD" w:rsidRPr="00A13FAD" w:rsidRDefault="00A13FAD" w:rsidP="003C4060">
            <w:pPr>
              <w:tabs>
                <w:tab w:val="left" w:pos="1418"/>
                <w:tab w:val="left" w:pos="1985"/>
              </w:tabs>
              <w:spacing w:line="276" w:lineRule="auto"/>
              <w:rPr>
                <w:sz w:val="24"/>
                <w:szCs w:val="24"/>
              </w:rPr>
            </w:pPr>
            <w:r w:rsidRPr="00A13FAD">
              <w:rPr>
                <w:sz w:val="24"/>
                <w:szCs w:val="24"/>
              </w:rPr>
              <w:t>ETL</w:t>
            </w:r>
          </w:p>
        </w:tc>
        <w:tc>
          <w:tcPr>
            <w:tcW w:w="6491" w:type="dxa"/>
            <w:shd w:val="clear" w:color="auto" w:fill="auto"/>
          </w:tcPr>
          <w:p w14:paraId="25AFACBE" w14:textId="77777777" w:rsidR="00A13FAD" w:rsidRPr="00A13FAD" w:rsidRDefault="00A13FAD" w:rsidP="003C4060">
            <w:pPr>
              <w:tabs>
                <w:tab w:val="left" w:pos="1418"/>
                <w:tab w:val="left" w:pos="1985"/>
              </w:tabs>
              <w:spacing w:line="276" w:lineRule="auto"/>
              <w:rPr>
                <w:sz w:val="24"/>
                <w:szCs w:val="24"/>
              </w:rPr>
            </w:pPr>
            <w:r w:rsidRPr="00A13FAD">
              <w:rPr>
                <w:sz w:val="24"/>
                <w:szCs w:val="24"/>
              </w:rPr>
              <w:t>Elektrotransportlīdzekļi</w:t>
            </w:r>
          </w:p>
        </w:tc>
      </w:tr>
      <w:tr w:rsidR="00A13FAD" w:rsidRPr="00A13FAD" w14:paraId="53682769" w14:textId="77777777" w:rsidTr="003C4060">
        <w:tc>
          <w:tcPr>
            <w:tcW w:w="2536" w:type="dxa"/>
            <w:shd w:val="clear" w:color="auto" w:fill="auto"/>
          </w:tcPr>
          <w:p w14:paraId="3707B450" w14:textId="77777777" w:rsidR="00A13FAD" w:rsidRPr="00A13FAD" w:rsidRDefault="00A13FAD" w:rsidP="003C4060">
            <w:pPr>
              <w:tabs>
                <w:tab w:val="left" w:pos="1418"/>
                <w:tab w:val="left" w:pos="1985"/>
              </w:tabs>
              <w:spacing w:line="276" w:lineRule="auto"/>
              <w:rPr>
                <w:sz w:val="24"/>
                <w:szCs w:val="24"/>
              </w:rPr>
            </w:pPr>
            <w:r w:rsidRPr="00A13FAD">
              <w:rPr>
                <w:sz w:val="24"/>
                <w:szCs w:val="24"/>
              </w:rPr>
              <w:t>ETS</w:t>
            </w:r>
          </w:p>
        </w:tc>
        <w:tc>
          <w:tcPr>
            <w:tcW w:w="6491" w:type="dxa"/>
            <w:shd w:val="clear" w:color="auto" w:fill="auto"/>
          </w:tcPr>
          <w:p w14:paraId="3D9D3788"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teritoriālā sadarbība</w:t>
            </w:r>
          </w:p>
        </w:tc>
      </w:tr>
      <w:tr w:rsidR="00A13FAD" w:rsidRPr="00A13FAD" w14:paraId="7E7E7AAE" w14:textId="77777777" w:rsidTr="003C4060">
        <w:tc>
          <w:tcPr>
            <w:tcW w:w="2536" w:type="dxa"/>
            <w:shd w:val="clear" w:color="auto" w:fill="auto"/>
          </w:tcPr>
          <w:p w14:paraId="5DBCBA2A" w14:textId="77777777" w:rsidR="00A13FAD" w:rsidRPr="00A13FAD" w:rsidRDefault="00A13FAD" w:rsidP="003C4060">
            <w:pPr>
              <w:tabs>
                <w:tab w:val="left" w:pos="1418"/>
                <w:tab w:val="left" w:pos="1985"/>
              </w:tabs>
              <w:spacing w:line="276" w:lineRule="auto"/>
              <w:rPr>
                <w:sz w:val="24"/>
                <w:szCs w:val="24"/>
              </w:rPr>
            </w:pPr>
            <w:r w:rsidRPr="00A13FAD">
              <w:rPr>
                <w:sz w:val="24"/>
                <w:szCs w:val="24"/>
              </w:rPr>
              <w:t>EUR</w:t>
            </w:r>
          </w:p>
        </w:tc>
        <w:tc>
          <w:tcPr>
            <w:tcW w:w="6491" w:type="dxa"/>
            <w:shd w:val="clear" w:color="auto" w:fill="auto"/>
          </w:tcPr>
          <w:p w14:paraId="2C3EC0FD" w14:textId="77777777" w:rsidR="00A13FAD" w:rsidRPr="00A13FAD" w:rsidRDefault="00A13FAD" w:rsidP="003C4060">
            <w:pPr>
              <w:tabs>
                <w:tab w:val="left" w:pos="1418"/>
                <w:tab w:val="left" w:pos="1985"/>
              </w:tabs>
              <w:spacing w:line="276" w:lineRule="auto"/>
              <w:rPr>
                <w:sz w:val="24"/>
                <w:szCs w:val="24"/>
              </w:rPr>
            </w:pPr>
            <w:r w:rsidRPr="00A13FAD">
              <w:rPr>
                <w:sz w:val="24"/>
                <w:szCs w:val="24"/>
              </w:rPr>
              <w:t xml:space="preserve">Eiropas Savienības </w:t>
            </w:r>
            <w:r w:rsidRPr="00A13FAD">
              <w:rPr>
                <w:i/>
                <w:sz w:val="24"/>
                <w:szCs w:val="24"/>
              </w:rPr>
              <w:t>euro</w:t>
            </w:r>
          </w:p>
        </w:tc>
      </w:tr>
      <w:tr w:rsidR="00A13FAD" w:rsidRPr="00A13FAD" w14:paraId="2DC4C5B0" w14:textId="77777777" w:rsidTr="003C4060">
        <w:tc>
          <w:tcPr>
            <w:tcW w:w="2536" w:type="dxa"/>
            <w:shd w:val="clear" w:color="auto" w:fill="auto"/>
          </w:tcPr>
          <w:p w14:paraId="55355E12" w14:textId="77777777" w:rsidR="00A13FAD" w:rsidRPr="00A13FAD" w:rsidRDefault="00A13FAD" w:rsidP="003C4060">
            <w:pPr>
              <w:tabs>
                <w:tab w:val="left" w:pos="1418"/>
                <w:tab w:val="left" w:pos="1985"/>
              </w:tabs>
              <w:spacing w:line="276" w:lineRule="auto"/>
              <w:rPr>
                <w:sz w:val="24"/>
                <w:szCs w:val="24"/>
              </w:rPr>
            </w:pPr>
            <w:r w:rsidRPr="00A13FAD">
              <w:rPr>
                <w:sz w:val="24"/>
                <w:szCs w:val="24"/>
              </w:rPr>
              <w:t>EVCA</w:t>
            </w:r>
          </w:p>
        </w:tc>
        <w:tc>
          <w:tcPr>
            <w:tcW w:w="6491" w:type="dxa"/>
            <w:shd w:val="clear" w:color="auto" w:fill="auto"/>
          </w:tcPr>
          <w:p w14:paraId="7B66B1ED"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Riska kapitāla asociācija</w:t>
            </w:r>
          </w:p>
        </w:tc>
      </w:tr>
      <w:tr w:rsidR="00A13FAD" w:rsidRPr="00A13FAD" w14:paraId="1DCBEAD4" w14:textId="77777777" w:rsidTr="003C4060">
        <w:trPr>
          <w:trHeight w:val="309"/>
        </w:trPr>
        <w:tc>
          <w:tcPr>
            <w:tcW w:w="2536" w:type="dxa"/>
            <w:shd w:val="clear" w:color="auto" w:fill="auto"/>
          </w:tcPr>
          <w:p w14:paraId="70E0BCB0" w14:textId="77777777" w:rsidR="00A13FAD" w:rsidRPr="00A13FAD" w:rsidRDefault="00A13FAD" w:rsidP="003C4060">
            <w:pPr>
              <w:tabs>
                <w:tab w:val="left" w:pos="1418"/>
                <w:tab w:val="left" w:pos="1985"/>
              </w:tabs>
              <w:spacing w:line="276" w:lineRule="auto"/>
              <w:rPr>
                <w:sz w:val="24"/>
                <w:szCs w:val="24"/>
              </w:rPr>
            </w:pPr>
            <w:r w:rsidRPr="00A13FAD">
              <w:rPr>
                <w:sz w:val="24"/>
                <w:szCs w:val="24"/>
              </w:rPr>
              <w:t>EQAR</w:t>
            </w:r>
          </w:p>
        </w:tc>
        <w:tc>
          <w:tcPr>
            <w:tcW w:w="6491" w:type="dxa"/>
            <w:shd w:val="clear" w:color="auto" w:fill="auto"/>
          </w:tcPr>
          <w:p w14:paraId="78B39E46"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Augstākās izglītības kvalitātes nodrošināšanas reģistrs</w:t>
            </w:r>
          </w:p>
        </w:tc>
      </w:tr>
      <w:tr w:rsidR="00A13FAD" w:rsidRPr="00A13FAD" w14:paraId="713C6794" w14:textId="77777777" w:rsidTr="003C4060">
        <w:tc>
          <w:tcPr>
            <w:tcW w:w="2536" w:type="dxa"/>
            <w:shd w:val="clear" w:color="auto" w:fill="auto"/>
          </w:tcPr>
          <w:p w14:paraId="32FC832F" w14:textId="77777777" w:rsidR="00A13FAD" w:rsidRPr="00A13FAD" w:rsidRDefault="00A13FAD" w:rsidP="003C4060">
            <w:pPr>
              <w:tabs>
                <w:tab w:val="left" w:pos="1418"/>
                <w:tab w:val="left" w:pos="1985"/>
              </w:tabs>
              <w:spacing w:line="276" w:lineRule="auto"/>
              <w:rPr>
                <w:sz w:val="24"/>
                <w:szCs w:val="24"/>
              </w:rPr>
            </w:pPr>
            <w:r w:rsidRPr="00A13FAD">
              <w:rPr>
                <w:sz w:val="24"/>
                <w:szCs w:val="24"/>
              </w:rPr>
              <w:t>EQAVET</w:t>
            </w:r>
          </w:p>
          <w:p w14:paraId="1C417672" w14:textId="77777777" w:rsidR="00A13FAD" w:rsidRPr="00A13FAD" w:rsidRDefault="00A13FAD" w:rsidP="003C4060">
            <w:pPr>
              <w:tabs>
                <w:tab w:val="left" w:pos="1418"/>
                <w:tab w:val="left" w:pos="1985"/>
              </w:tabs>
              <w:spacing w:line="276" w:lineRule="auto"/>
              <w:rPr>
                <w:sz w:val="24"/>
                <w:szCs w:val="24"/>
              </w:rPr>
            </w:pPr>
          </w:p>
        </w:tc>
        <w:tc>
          <w:tcPr>
            <w:tcW w:w="6491" w:type="dxa"/>
            <w:shd w:val="clear" w:color="auto" w:fill="auto"/>
          </w:tcPr>
          <w:p w14:paraId="1669BB20"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kvalitātes nodrošināšanas ietvarstruktūra profesionālajā izglītībā un profesionālajā tālākizglītībā (</w:t>
            </w:r>
            <w:proofErr w:type="spellStart"/>
            <w:r w:rsidRPr="00821338">
              <w:rPr>
                <w:i/>
                <w:sz w:val="24"/>
                <w:szCs w:val="24"/>
              </w:rPr>
              <w:t>European</w:t>
            </w:r>
            <w:proofErr w:type="spellEnd"/>
            <w:r w:rsidRPr="00821338">
              <w:rPr>
                <w:i/>
                <w:sz w:val="24"/>
                <w:szCs w:val="24"/>
              </w:rPr>
              <w:t xml:space="preserve"> </w:t>
            </w:r>
            <w:proofErr w:type="spellStart"/>
            <w:r w:rsidRPr="00821338">
              <w:rPr>
                <w:i/>
                <w:sz w:val="24"/>
                <w:szCs w:val="24"/>
              </w:rPr>
              <w:t>Quality</w:t>
            </w:r>
            <w:proofErr w:type="spellEnd"/>
            <w:r w:rsidRPr="00821338">
              <w:rPr>
                <w:i/>
                <w:sz w:val="24"/>
                <w:szCs w:val="24"/>
              </w:rPr>
              <w:t xml:space="preserve"> </w:t>
            </w:r>
            <w:proofErr w:type="spellStart"/>
            <w:r w:rsidRPr="00821338">
              <w:rPr>
                <w:i/>
                <w:sz w:val="24"/>
                <w:szCs w:val="24"/>
              </w:rPr>
              <w:t>Assurance</w:t>
            </w:r>
            <w:proofErr w:type="spellEnd"/>
            <w:r w:rsidRPr="00821338">
              <w:rPr>
                <w:i/>
                <w:sz w:val="24"/>
                <w:szCs w:val="24"/>
              </w:rPr>
              <w:t xml:space="preserve"> </w:t>
            </w:r>
            <w:proofErr w:type="spellStart"/>
            <w:r w:rsidRPr="00821338">
              <w:rPr>
                <w:i/>
                <w:sz w:val="24"/>
                <w:szCs w:val="24"/>
              </w:rPr>
              <w:t>in</w:t>
            </w:r>
            <w:proofErr w:type="spellEnd"/>
            <w:r w:rsidRPr="00821338">
              <w:rPr>
                <w:i/>
                <w:sz w:val="24"/>
                <w:szCs w:val="24"/>
              </w:rPr>
              <w:t xml:space="preserve"> </w:t>
            </w:r>
            <w:proofErr w:type="spellStart"/>
            <w:r w:rsidRPr="00821338">
              <w:rPr>
                <w:i/>
                <w:sz w:val="24"/>
                <w:szCs w:val="24"/>
              </w:rPr>
              <w:t>Vocational</w:t>
            </w:r>
            <w:proofErr w:type="spellEnd"/>
            <w:r w:rsidRPr="00821338">
              <w:rPr>
                <w:i/>
                <w:sz w:val="24"/>
                <w:szCs w:val="24"/>
              </w:rPr>
              <w:t xml:space="preserve"> </w:t>
            </w:r>
            <w:proofErr w:type="spellStart"/>
            <w:r w:rsidRPr="00821338">
              <w:rPr>
                <w:i/>
                <w:sz w:val="24"/>
                <w:szCs w:val="24"/>
              </w:rPr>
              <w:t>Education</w:t>
            </w:r>
            <w:proofErr w:type="spellEnd"/>
            <w:r w:rsidRPr="00821338">
              <w:rPr>
                <w:i/>
                <w:sz w:val="24"/>
                <w:szCs w:val="24"/>
              </w:rPr>
              <w:t xml:space="preserve"> </w:t>
            </w:r>
            <w:proofErr w:type="spellStart"/>
            <w:r w:rsidRPr="00821338">
              <w:rPr>
                <w:i/>
                <w:sz w:val="24"/>
                <w:szCs w:val="24"/>
              </w:rPr>
              <w:t>and</w:t>
            </w:r>
            <w:proofErr w:type="spellEnd"/>
            <w:r w:rsidRPr="00821338">
              <w:rPr>
                <w:i/>
                <w:sz w:val="24"/>
                <w:szCs w:val="24"/>
              </w:rPr>
              <w:t xml:space="preserve"> </w:t>
            </w:r>
            <w:proofErr w:type="spellStart"/>
            <w:r w:rsidRPr="00821338">
              <w:rPr>
                <w:i/>
                <w:sz w:val="24"/>
                <w:szCs w:val="24"/>
              </w:rPr>
              <w:t>Training</w:t>
            </w:r>
            <w:proofErr w:type="spellEnd"/>
            <w:r w:rsidRPr="00A13FAD">
              <w:rPr>
                <w:sz w:val="24"/>
                <w:szCs w:val="24"/>
              </w:rPr>
              <w:t>)</w:t>
            </w:r>
          </w:p>
        </w:tc>
      </w:tr>
      <w:tr w:rsidR="00A13FAD" w:rsidRPr="00A13FAD" w14:paraId="1AE15057" w14:textId="77777777" w:rsidTr="003C4060">
        <w:tc>
          <w:tcPr>
            <w:tcW w:w="2536" w:type="dxa"/>
            <w:shd w:val="clear" w:color="auto" w:fill="auto"/>
          </w:tcPr>
          <w:p w14:paraId="355E985F" w14:textId="77777777" w:rsidR="00A13FAD" w:rsidRPr="00A13FAD" w:rsidRDefault="00A13FAD" w:rsidP="003C4060">
            <w:pPr>
              <w:tabs>
                <w:tab w:val="left" w:pos="1418"/>
                <w:tab w:val="left" w:pos="1985"/>
              </w:tabs>
              <w:spacing w:line="276" w:lineRule="auto"/>
              <w:rPr>
                <w:sz w:val="24"/>
                <w:szCs w:val="24"/>
              </w:rPr>
            </w:pPr>
            <w:r w:rsidRPr="00A13FAD">
              <w:rPr>
                <w:sz w:val="24"/>
                <w:szCs w:val="24"/>
              </w:rPr>
              <w:t>FEAD</w:t>
            </w:r>
          </w:p>
        </w:tc>
        <w:tc>
          <w:tcPr>
            <w:tcW w:w="6491" w:type="dxa"/>
            <w:shd w:val="clear" w:color="auto" w:fill="auto"/>
          </w:tcPr>
          <w:p w14:paraId="090834E1" w14:textId="77777777" w:rsidR="00A13FAD" w:rsidRPr="00A13FAD" w:rsidRDefault="00A13FAD" w:rsidP="003C4060">
            <w:pPr>
              <w:tabs>
                <w:tab w:val="left" w:pos="1418"/>
                <w:tab w:val="left" w:pos="1985"/>
              </w:tabs>
              <w:spacing w:line="276" w:lineRule="auto"/>
              <w:rPr>
                <w:sz w:val="24"/>
                <w:szCs w:val="24"/>
              </w:rPr>
            </w:pPr>
            <w:r w:rsidRPr="00A13FAD">
              <w:rPr>
                <w:sz w:val="24"/>
                <w:szCs w:val="24"/>
              </w:rPr>
              <w:t xml:space="preserve">Eiropas atbalsta fonds vistrūcīgākajām </w:t>
            </w:r>
            <w:r w:rsidRPr="00C368F2">
              <w:rPr>
                <w:sz w:val="24"/>
                <w:szCs w:val="24"/>
              </w:rPr>
              <w:t>personām (</w:t>
            </w:r>
            <w:proofErr w:type="spellStart"/>
            <w:r w:rsidR="005811BF">
              <w:fldChar w:fldCharType="begin"/>
            </w:r>
            <w:r w:rsidR="005811BF">
              <w:instrText xml:space="preserve"> HYPERLINK "http://ec.europa.eu/social/main.jsp?catId=1089&amp;langId=en" </w:instrText>
            </w:r>
            <w:r w:rsidR="005811BF">
              <w:fldChar w:fldCharType="separate"/>
            </w:r>
            <w:r w:rsidRPr="00C368F2">
              <w:rPr>
                <w:rStyle w:val="Hyperlink"/>
                <w:i/>
                <w:color w:val="auto"/>
                <w:sz w:val="24"/>
                <w:szCs w:val="24"/>
                <w:u w:val="none"/>
              </w:rPr>
              <w:t>Fund</w:t>
            </w:r>
            <w:proofErr w:type="spellEnd"/>
            <w:r w:rsidRPr="00C368F2">
              <w:rPr>
                <w:rStyle w:val="Hyperlink"/>
                <w:i/>
                <w:color w:val="auto"/>
                <w:sz w:val="24"/>
                <w:szCs w:val="24"/>
                <w:u w:val="none"/>
              </w:rPr>
              <w:t xml:space="preserve"> </w:t>
            </w:r>
            <w:proofErr w:type="spellStart"/>
            <w:r w:rsidRPr="00C368F2">
              <w:rPr>
                <w:rStyle w:val="Hyperlink"/>
                <w:i/>
                <w:color w:val="auto"/>
                <w:sz w:val="24"/>
                <w:szCs w:val="24"/>
                <w:u w:val="none"/>
              </w:rPr>
              <w:t>for</w:t>
            </w:r>
            <w:proofErr w:type="spellEnd"/>
            <w:r w:rsidRPr="00C368F2">
              <w:rPr>
                <w:rStyle w:val="Hyperlink"/>
                <w:i/>
                <w:color w:val="auto"/>
                <w:sz w:val="24"/>
                <w:szCs w:val="24"/>
                <w:u w:val="none"/>
              </w:rPr>
              <w:t xml:space="preserve"> </w:t>
            </w:r>
            <w:proofErr w:type="spellStart"/>
            <w:r w:rsidRPr="00C368F2">
              <w:rPr>
                <w:rStyle w:val="Hyperlink"/>
                <w:i/>
                <w:color w:val="auto"/>
                <w:sz w:val="24"/>
                <w:szCs w:val="24"/>
                <w:u w:val="none"/>
              </w:rPr>
              <w:t>European</w:t>
            </w:r>
            <w:proofErr w:type="spellEnd"/>
            <w:r w:rsidRPr="00C368F2">
              <w:rPr>
                <w:rStyle w:val="Hyperlink"/>
                <w:i/>
                <w:color w:val="auto"/>
                <w:sz w:val="24"/>
                <w:szCs w:val="24"/>
                <w:u w:val="none"/>
              </w:rPr>
              <w:t xml:space="preserve"> </w:t>
            </w:r>
            <w:proofErr w:type="spellStart"/>
            <w:r w:rsidRPr="00C368F2">
              <w:rPr>
                <w:rStyle w:val="Hyperlink"/>
                <w:i/>
                <w:color w:val="auto"/>
                <w:sz w:val="24"/>
                <w:szCs w:val="24"/>
                <w:u w:val="none"/>
              </w:rPr>
              <w:t>Aid</w:t>
            </w:r>
            <w:proofErr w:type="spellEnd"/>
            <w:r w:rsidRPr="00C368F2">
              <w:rPr>
                <w:rStyle w:val="Hyperlink"/>
                <w:i/>
                <w:color w:val="auto"/>
                <w:sz w:val="24"/>
                <w:szCs w:val="24"/>
                <w:u w:val="none"/>
              </w:rPr>
              <w:t xml:space="preserve"> to </w:t>
            </w:r>
            <w:proofErr w:type="spellStart"/>
            <w:r w:rsidRPr="00C368F2">
              <w:rPr>
                <w:rStyle w:val="Hyperlink"/>
                <w:i/>
                <w:color w:val="auto"/>
                <w:sz w:val="24"/>
                <w:szCs w:val="24"/>
                <w:u w:val="none"/>
              </w:rPr>
              <w:t>the</w:t>
            </w:r>
            <w:proofErr w:type="spellEnd"/>
            <w:r w:rsidRPr="00C368F2">
              <w:rPr>
                <w:rStyle w:val="Hyperlink"/>
                <w:i/>
                <w:color w:val="auto"/>
                <w:sz w:val="24"/>
                <w:szCs w:val="24"/>
                <w:u w:val="none"/>
              </w:rPr>
              <w:t xml:space="preserve"> </w:t>
            </w:r>
            <w:proofErr w:type="spellStart"/>
            <w:r w:rsidRPr="00C368F2">
              <w:rPr>
                <w:rStyle w:val="Hyperlink"/>
                <w:i/>
                <w:color w:val="auto"/>
                <w:sz w:val="24"/>
                <w:szCs w:val="24"/>
                <w:u w:val="none"/>
              </w:rPr>
              <w:t>Most</w:t>
            </w:r>
            <w:proofErr w:type="spellEnd"/>
            <w:r w:rsidRPr="00C368F2">
              <w:rPr>
                <w:rStyle w:val="Hyperlink"/>
                <w:i/>
                <w:color w:val="auto"/>
                <w:sz w:val="24"/>
                <w:szCs w:val="24"/>
                <w:u w:val="none"/>
              </w:rPr>
              <w:t xml:space="preserve"> </w:t>
            </w:r>
            <w:proofErr w:type="spellStart"/>
            <w:r w:rsidRPr="00C368F2">
              <w:rPr>
                <w:rStyle w:val="Hyperlink"/>
                <w:i/>
                <w:color w:val="auto"/>
                <w:sz w:val="24"/>
                <w:szCs w:val="24"/>
                <w:u w:val="none"/>
              </w:rPr>
              <w:t>Deprived</w:t>
            </w:r>
            <w:proofErr w:type="spellEnd"/>
            <w:r w:rsidRPr="00C368F2">
              <w:rPr>
                <w:rStyle w:val="Hyperlink"/>
                <w:i/>
                <w:color w:val="auto"/>
                <w:sz w:val="24"/>
                <w:szCs w:val="24"/>
                <w:u w:val="none"/>
              </w:rPr>
              <w:t xml:space="preserve"> </w:t>
            </w:r>
            <w:r w:rsidR="005811BF">
              <w:rPr>
                <w:rStyle w:val="Hyperlink"/>
                <w:i/>
                <w:color w:val="auto"/>
                <w:sz w:val="24"/>
                <w:szCs w:val="24"/>
                <w:u w:val="none"/>
              </w:rPr>
              <w:fldChar w:fldCharType="end"/>
            </w:r>
            <w:r w:rsidRPr="00C368F2">
              <w:rPr>
                <w:sz w:val="24"/>
                <w:szCs w:val="24"/>
              </w:rPr>
              <w:t>)</w:t>
            </w:r>
          </w:p>
        </w:tc>
      </w:tr>
      <w:tr w:rsidR="00A13FAD" w:rsidRPr="00A13FAD" w14:paraId="724472B7" w14:textId="77777777" w:rsidTr="003C4060">
        <w:tc>
          <w:tcPr>
            <w:tcW w:w="2536" w:type="dxa"/>
            <w:shd w:val="clear" w:color="auto" w:fill="auto"/>
          </w:tcPr>
          <w:p w14:paraId="50D3E0B6" w14:textId="77777777" w:rsidR="00A13FAD" w:rsidRPr="00A13FAD" w:rsidRDefault="00A13FAD" w:rsidP="003C4060">
            <w:pPr>
              <w:tabs>
                <w:tab w:val="left" w:pos="1418"/>
                <w:tab w:val="left" w:pos="1985"/>
              </w:tabs>
              <w:spacing w:line="276" w:lineRule="auto"/>
              <w:rPr>
                <w:sz w:val="24"/>
                <w:szCs w:val="24"/>
              </w:rPr>
            </w:pPr>
            <w:r w:rsidRPr="00A13FAD">
              <w:rPr>
                <w:sz w:val="24"/>
                <w:szCs w:val="24"/>
              </w:rPr>
              <w:t>FM</w:t>
            </w:r>
          </w:p>
        </w:tc>
        <w:tc>
          <w:tcPr>
            <w:tcW w:w="6491" w:type="dxa"/>
            <w:shd w:val="clear" w:color="auto" w:fill="auto"/>
          </w:tcPr>
          <w:p w14:paraId="6B608E6A" w14:textId="77777777" w:rsidR="00A13FAD" w:rsidRPr="00A13FAD" w:rsidRDefault="00A13FAD" w:rsidP="003C4060">
            <w:pPr>
              <w:tabs>
                <w:tab w:val="left" w:pos="1418"/>
                <w:tab w:val="left" w:pos="1985"/>
              </w:tabs>
              <w:spacing w:line="276" w:lineRule="auto"/>
              <w:rPr>
                <w:i/>
                <w:sz w:val="24"/>
                <w:szCs w:val="24"/>
              </w:rPr>
            </w:pPr>
            <w:r w:rsidRPr="00A13FAD">
              <w:rPr>
                <w:sz w:val="24"/>
                <w:szCs w:val="24"/>
              </w:rPr>
              <w:t>Finanšu ministrija</w:t>
            </w:r>
          </w:p>
        </w:tc>
      </w:tr>
      <w:tr w:rsidR="00A13FAD" w:rsidRPr="00A13FAD" w14:paraId="7C4400B1" w14:textId="77777777" w:rsidTr="003C4060">
        <w:tc>
          <w:tcPr>
            <w:tcW w:w="2536" w:type="dxa"/>
            <w:shd w:val="clear" w:color="auto" w:fill="auto"/>
          </w:tcPr>
          <w:p w14:paraId="46F1BA36" w14:textId="77777777" w:rsidR="00A13FAD" w:rsidRPr="00A13FAD" w:rsidRDefault="00A13FAD" w:rsidP="003C4060">
            <w:pPr>
              <w:tabs>
                <w:tab w:val="left" w:pos="1418"/>
                <w:tab w:val="left" w:pos="1985"/>
              </w:tabs>
              <w:spacing w:line="276" w:lineRule="auto"/>
              <w:rPr>
                <w:sz w:val="24"/>
                <w:szCs w:val="24"/>
              </w:rPr>
            </w:pPr>
            <w:r w:rsidRPr="00A13FAD">
              <w:rPr>
                <w:sz w:val="24"/>
                <w:szCs w:val="24"/>
              </w:rPr>
              <w:lastRenderedPageBreak/>
              <w:t>HP</w:t>
            </w:r>
          </w:p>
        </w:tc>
        <w:tc>
          <w:tcPr>
            <w:tcW w:w="6491" w:type="dxa"/>
            <w:shd w:val="clear" w:color="auto" w:fill="auto"/>
          </w:tcPr>
          <w:p w14:paraId="42817A77" w14:textId="77777777" w:rsidR="00A13FAD" w:rsidRPr="00A13FAD" w:rsidRDefault="00A13FAD" w:rsidP="003C4060">
            <w:pPr>
              <w:tabs>
                <w:tab w:val="left" w:pos="1418"/>
                <w:tab w:val="left" w:pos="1985"/>
              </w:tabs>
              <w:spacing w:line="276" w:lineRule="auto"/>
              <w:rPr>
                <w:sz w:val="24"/>
                <w:szCs w:val="24"/>
              </w:rPr>
            </w:pPr>
            <w:r w:rsidRPr="00A13FAD">
              <w:rPr>
                <w:sz w:val="24"/>
                <w:szCs w:val="24"/>
              </w:rPr>
              <w:t>Horizontālie principi</w:t>
            </w:r>
          </w:p>
        </w:tc>
      </w:tr>
      <w:tr w:rsidR="00A13FAD" w:rsidRPr="00A13FAD" w14:paraId="0DB29FD0" w14:textId="77777777" w:rsidTr="003C4060">
        <w:tc>
          <w:tcPr>
            <w:tcW w:w="2536" w:type="dxa"/>
            <w:shd w:val="clear" w:color="auto" w:fill="auto"/>
          </w:tcPr>
          <w:p w14:paraId="57DB81DB" w14:textId="77777777" w:rsidR="00A13FAD" w:rsidRPr="00A13FAD" w:rsidRDefault="00A13FAD" w:rsidP="003C4060">
            <w:pPr>
              <w:tabs>
                <w:tab w:val="left" w:pos="1418"/>
                <w:tab w:val="left" w:pos="1985"/>
              </w:tabs>
              <w:spacing w:line="276" w:lineRule="auto"/>
              <w:rPr>
                <w:sz w:val="24"/>
                <w:szCs w:val="24"/>
              </w:rPr>
            </w:pPr>
            <w:r w:rsidRPr="00A13FAD">
              <w:rPr>
                <w:sz w:val="24"/>
                <w:szCs w:val="24"/>
              </w:rPr>
              <w:t>HES</w:t>
            </w:r>
          </w:p>
        </w:tc>
        <w:tc>
          <w:tcPr>
            <w:tcW w:w="6491" w:type="dxa"/>
            <w:shd w:val="clear" w:color="auto" w:fill="auto"/>
          </w:tcPr>
          <w:p w14:paraId="1B119CA1" w14:textId="77777777" w:rsidR="00A13FAD" w:rsidRPr="00A13FAD" w:rsidRDefault="00A13FAD" w:rsidP="003C4060">
            <w:pPr>
              <w:tabs>
                <w:tab w:val="left" w:pos="1418"/>
                <w:tab w:val="left" w:pos="1985"/>
              </w:tabs>
              <w:spacing w:line="276" w:lineRule="auto"/>
              <w:rPr>
                <w:sz w:val="24"/>
                <w:szCs w:val="24"/>
              </w:rPr>
            </w:pPr>
            <w:r w:rsidRPr="00A13FAD">
              <w:rPr>
                <w:sz w:val="24"/>
                <w:szCs w:val="24"/>
              </w:rPr>
              <w:t>Hidroelektrostacija</w:t>
            </w:r>
          </w:p>
        </w:tc>
      </w:tr>
      <w:tr w:rsidR="00A13FAD" w:rsidRPr="00A13FAD" w14:paraId="14E8D99A" w14:textId="77777777" w:rsidTr="003C4060">
        <w:tc>
          <w:tcPr>
            <w:tcW w:w="2536" w:type="dxa"/>
            <w:shd w:val="clear" w:color="auto" w:fill="auto"/>
          </w:tcPr>
          <w:p w14:paraId="18A9A171" w14:textId="77777777" w:rsidR="00A13FAD" w:rsidRPr="00A13FAD" w:rsidRDefault="00A13FAD" w:rsidP="003C4060">
            <w:pPr>
              <w:tabs>
                <w:tab w:val="left" w:pos="1418"/>
                <w:tab w:val="left" w:pos="1985"/>
              </w:tabs>
              <w:spacing w:line="276" w:lineRule="auto"/>
              <w:rPr>
                <w:sz w:val="24"/>
                <w:szCs w:val="24"/>
              </w:rPr>
            </w:pPr>
            <w:r w:rsidRPr="00A13FAD">
              <w:rPr>
                <w:sz w:val="24"/>
                <w:szCs w:val="24"/>
              </w:rPr>
              <w:t>IeM</w:t>
            </w:r>
            <w:r w:rsidRPr="00A13FAD">
              <w:rPr>
                <w:sz w:val="24"/>
                <w:szCs w:val="24"/>
              </w:rPr>
              <w:tab/>
            </w:r>
          </w:p>
        </w:tc>
        <w:tc>
          <w:tcPr>
            <w:tcW w:w="6491" w:type="dxa"/>
            <w:shd w:val="clear" w:color="auto" w:fill="auto"/>
          </w:tcPr>
          <w:p w14:paraId="3EA32C57" w14:textId="77777777" w:rsidR="00A13FAD" w:rsidRPr="00A13FAD" w:rsidRDefault="00A13FAD" w:rsidP="003C4060">
            <w:pPr>
              <w:tabs>
                <w:tab w:val="left" w:pos="1418"/>
                <w:tab w:val="left" w:pos="1985"/>
              </w:tabs>
              <w:spacing w:line="276" w:lineRule="auto"/>
              <w:rPr>
                <w:sz w:val="24"/>
                <w:szCs w:val="24"/>
              </w:rPr>
            </w:pPr>
            <w:r w:rsidRPr="00A13FAD">
              <w:rPr>
                <w:sz w:val="24"/>
                <w:szCs w:val="24"/>
              </w:rPr>
              <w:t>Iekšlietu ministrija</w:t>
            </w:r>
          </w:p>
        </w:tc>
      </w:tr>
      <w:tr w:rsidR="00A13FAD" w:rsidRPr="00A13FAD" w14:paraId="2F003903" w14:textId="77777777" w:rsidTr="003C4060">
        <w:tc>
          <w:tcPr>
            <w:tcW w:w="2536" w:type="dxa"/>
            <w:shd w:val="clear" w:color="auto" w:fill="auto"/>
          </w:tcPr>
          <w:p w14:paraId="43F0B42C" w14:textId="77777777" w:rsidR="00A13FAD" w:rsidRPr="00A13FAD" w:rsidRDefault="00A13FAD" w:rsidP="003C4060">
            <w:pPr>
              <w:tabs>
                <w:tab w:val="left" w:pos="1418"/>
                <w:tab w:val="left" w:pos="1985"/>
              </w:tabs>
              <w:spacing w:line="276" w:lineRule="auto"/>
              <w:rPr>
                <w:sz w:val="24"/>
                <w:szCs w:val="24"/>
              </w:rPr>
            </w:pPr>
            <w:r w:rsidRPr="00A13FAD">
              <w:rPr>
                <w:sz w:val="24"/>
                <w:szCs w:val="24"/>
              </w:rPr>
              <w:t>IKP</w:t>
            </w:r>
          </w:p>
        </w:tc>
        <w:tc>
          <w:tcPr>
            <w:tcW w:w="6491" w:type="dxa"/>
            <w:shd w:val="clear" w:color="auto" w:fill="auto"/>
          </w:tcPr>
          <w:p w14:paraId="043CE3EA" w14:textId="77777777" w:rsidR="00A13FAD" w:rsidRPr="00A13FAD" w:rsidRDefault="00A13FAD" w:rsidP="003C4060">
            <w:pPr>
              <w:tabs>
                <w:tab w:val="left" w:pos="1418"/>
                <w:tab w:val="left" w:pos="1985"/>
              </w:tabs>
              <w:spacing w:line="276" w:lineRule="auto"/>
              <w:rPr>
                <w:sz w:val="24"/>
                <w:szCs w:val="24"/>
              </w:rPr>
            </w:pPr>
            <w:r w:rsidRPr="00A13FAD">
              <w:rPr>
                <w:sz w:val="24"/>
                <w:szCs w:val="24"/>
              </w:rPr>
              <w:t>Iekšzemes kopprodukts</w:t>
            </w:r>
          </w:p>
        </w:tc>
      </w:tr>
      <w:tr w:rsidR="00A13FAD" w:rsidRPr="00A13FAD" w14:paraId="215E56C3" w14:textId="77777777" w:rsidTr="003C4060">
        <w:tc>
          <w:tcPr>
            <w:tcW w:w="2536" w:type="dxa"/>
            <w:shd w:val="clear" w:color="auto" w:fill="auto"/>
          </w:tcPr>
          <w:p w14:paraId="3697F9FD" w14:textId="77777777" w:rsidR="00A13FAD" w:rsidRPr="00A13FAD" w:rsidRDefault="00A13FAD" w:rsidP="003C4060">
            <w:pPr>
              <w:tabs>
                <w:tab w:val="left" w:pos="1418"/>
                <w:tab w:val="left" w:pos="1985"/>
              </w:tabs>
              <w:spacing w:line="276" w:lineRule="auto"/>
              <w:rPr>
                <w:sz w:val="24"/>
                <w:szCs w:val="24"/>
              </w:rPr>
            </w:pPr>
            <w:r w:rsidRPr="00A13FAD">
              <w:rPr>
                <w:sz w:val="24"/>
                <w:szCs w:val="24"/>
              </w:rPr>
              <w:t>IKT</w:t>
            </w:r>
          </w:p>
          <w:p w14:paraId="7F5E26D6" w14:textId="77777777" w:rsidR="00A13FAD" w:rsidRPr="00A13FAD" w:rsidRDefault="00A13FAD" w:rsidP="003C4060">
            <w:pPr>
              <w:tabs>
                <w:tab w:val="left" w:pos="1418"/>
                <w:tab w:val="left" w:pos="1985"/>
              </w:tabs>
              <w:spacing w:line="276" w:lineRule="auto"/>
              <w:rPr>
                <w:sz w:val="24"/>
                <w:szCs w:val="24"/>
              </w:rPr>
            </w:pPr>
            <w:r w:rsidRPr="00A13FAD">
              <w:rPr>
                <w:sz w:val="24"/>
                <w:szCs w:val="24"/>
              </w:rPr>
              <w:t>IKVD</w:t>
            </w:r>
          </w:p>
        </w:tc>
        <w:tc>
          <w:tcPr>
            <w:tcW w:w="6491" w:type="dxa"/>
            <w:shd w:val="clear" w:color="auto" w:fill="auto"/>
          </w:tcPr>
          <w:p w14:paraId="5A04EE54" w14:textId="77777777" w:rsidR="00A13FAD" w:rsidRPr="00A13FAD" w:rsidRDefault="00A13FAD" w:rsidP="003C4060">
            <w:pPr>
              <w:tabs>
                <w:tab w:val="left" w:pos="1418"/>
                <w:tab w:val="left" w:pos="1985"/>
              </w:tabs>
              <w:spacing w:line="276" w:lineRule="auto"/>
              <w:rPr>
                <w:sz w:val="24"/>
                <w:szCs w:val="24"/>
              </w:rPr>
            </w:pPr>
            <w:r w:rsidRPr="00A13FAD">
              <w:rPr>
                <w:sz w:val="24"/>
                <w:szCs w:val="24"/>
              </w:rPr>
              <w:t>Informācijas un komunikācijas tehnoloģijas</w:t>
            </w:r>
          </w:p>
          <w:p w14:paraId="0A37FFD5" w14:textId="77777777" w:rsidR="00A13FAD" w:rsidRPr="00A13FAD" w:rsidRDefault="00A13FAD" w:rsidP="003C4060">
            <w:pPr>
              <w:tabs>
                <w:tab w:val="left" w:pos="1418"/>
                <w:tab w:val="left" w:pos="1985"/>
              </w:tabs>
              <w:spacing w:line="276" w:lineRule="auto"/>
              <w:rPr>
                <w:sz w:val="24"/>
                <w:szCs w:val="24"/>
              </w:rPr>
            </w:pPr>
            <w:r w:rsidRPr="00A13FAD">
              <w:rPr>
                <w:sz w:val="24"/>
                <w:szCs w:val="24"/>
              </w:rPr>
              <w:t>Izglītības kvalitātes valsts dienests</w:t>
            </w:r>
          </w:p>
        </w:tc>
      </w:tr>
      <w:tr w:rsidR="00A13FAD" w:rsidRPr="00A13FAD" w14:paraId="44240573" w14:textId="77777777" w:rsidTr="003C4060">
        <w:tc>
          <w:tcPr>
            <w:tcW w:w="2536" w:type="dxa"/>
            <w:shd w:val="clear" w:color="auto" w:fill="auto"/>
          </w:tcPr>
          <w:p w14:paraId="3B333C26" w14:textId="77777777" w:rsidR="00A13FAD" w:rsidRPr="00A13FAD" w:rsidRDefault="00A13FAD" w:rsidP="003C4060">
            <w:pPr>
              <w:tabs>
                <w:tab w:val="left" w:pos="1418"/>
                <w:tab w:val="left" w:pos="1985"/>
              </w:tabs>
              <w:spacing w:line="276" w:lineRule="auto"/>
              <w:rPr>
                <w:sz w:val="24"/>
                <w:szCs w:val="24"/>
              </w:rPr>
            </w:pPr>
            <w:r w:rsidRPr="00A13FAD">
              <w:rPr>
                <w:sz w:val="24"/>
                <w:szCs w:val="24"/>
              </w:rPr>
              <w:t>IZM</w:t>
            </w:r>
          </w:p>
        </w:tc>
        <w:tc>
          <w:tcPr>
            <w:tcW w:w="6491" w:type="dxa"/>
            <w:shd w:val="clear" w:color="auto" w:fill="auto"/>
          </w:tcPr>
          <w:p w14:paraId="37975852" w14:textId="77777777" w:rsidR="00A13FAD" w:rsidRPr="00A13FAD" w:rsidRDefault="00A13FAD" w:rsidP="003C4060">
            <w:pPr>
              <w:tabs>
                <w:tab w:val="left" w:pos="1418"/>
                <w:tab w:val="left" w:pos="1985"/>
              </w:tabs>
              <w:spacing w:line="276" w:lineRule="auto"/>
              <w:rPr>
                <w:sz w:val="24"/>
                <w:szCs w:val="24"/>
              </w:rPr>
            </w:pPr>
            <w:r w:rsidRPr="00A13FAD">
              <w:rPr>
                <w:sz w:val="24"/>
                <w:szCs w:val="24"/>
              </w:rPr>
              <w:t>Izglītības un zinātnes ministrija</w:t>
            </w:r>
          </w:p>
        </w:tc>
      </w:tr>
      <w:tr w:rsidR="00A13FAD" w:rsidRPr="00A13FAD" w14:paraId="61EDD1B9" w14:textId="77777777" w:rsidTr="003C4060">
        <w:tc>
          <w:tcPr>
            <w:tcW w:w="2536" w:type="dxa"/>
            <w:shd w:val="clear" w:color="auto" w:fill="auto"/>
          </w:tcPr>
          <w:p w14:paraId="34F1E771" w14:textId="77777777" w:rsidR="00A13FAD" w:rsidRPr="00A13FAD" w:rsidRDefault="00A13FAD" w:rsidP="003C4060">
            <w:pPr>
              <w:tabs>
                <w:tab w:val="left" w:pos="1418"/>
                <w:tab w:val="left" w:pos="1985"/>
              </w:tabs>
              <w:spacing w:line="276" w:lineRule="auto"/>
              <w:rPr>
                <w:sz w:val="24"/>
                <w:szCs w:val="24"/>
              </w:rPr>
            </w:pPr>
            <w:r w:rsidRPr="00A13FAD">
              <w:rPr>
                <w:sz w:val="24"/>
                <w:szCs w:val="24"/>
              </w:rPr>
              <w:t>IT</w:t>
            </w:r>
          </w:p>
        </w:tc>
        <w:tc>
          <w:tcPr>
            <w:tcW w:w="6491" w:type="dxa"/>
            <w:shd w:val="clear" w:color="auto" w:fill="auto"/>
          </w:tcPr>
          <w:p w14:paraId="3F48ABA6" w14:textId="77777777" w:rsidR="00A13FAD" w:rsidRPr="00A13FAD" w:rsidRDefault="00A13FAD" w:rsidP="003C4060">
            <w:pPr>
              <w:tabs>
                <w:tab w:val="left" w:pos="1418"/>
                <w:tab w:val="left" w:pos="1985"/>
              </w:tabs>
              <w:spacing w:line="276" w:lineRule="auto"/>
              <w:rPr>
                <w:sz w:val="24"/>
                <w:szCs w:val="24"/>
              </w:rPr>
            </w:pPr>
            <w:r w:rsidRPr="00A13FAD">
              <w:rPr>
                <w:sz w:val="24"/>
                <w:szCs w:val="24"/>
              </w:rPr>
              <w:t>Informācijas tehnoloģijas</w:t>
            </w:r>
          </w:p>
        </w:tc>
      </w:tr>
      <w:tr w:rsidR="00A13FAD" w:rsidRPr="00A13FAD" w14:paraId="00735D67" w14:textId="77777777" w:rsidTr="003C4060">
        <w:tc>
          <w:tcPr>
            <w:tcW w:w="2536" w:type="dxa"/>
            <w:shd w:val="clear" w:color="auto" w:fill="auto"/>
          </w:tcPr>
          <w:p w14:paraId="7B939EEA" w14:textId="77777777" w:rsidR="00A13FAD" w:rsidRPr="00A13FAD" w:rsidRDefault="00A13FAD" w:rsidP="003C4060">
            <w:pPr>
              <w:tabs>
                <w:tab w:val="left" w:pos="1418"/>
                <w:tab w:val="left" w:pos="1985"/>
              </w:tabs>
              <w:spacing w:line="276" w:lineRule="auto"/>
              <w:rPr>
                <w:sz w:val="24"/>
                <w:szCs w:val="24"/>
              </w:rPr>
            </w:pPr>
            <w:r w:rsidRPr="00A13FAD">
              <w:rPr>
                <w:sz w:val="24"/>
                <w:szCs w:val="24"/>
              </w:rPr>
              <w:t>ITI</w:t>
            </w:r>
          </w:p>
        </w:tc>
        <w:tc>
          <w:tcPr>
            <w:tcW w:w="6491" w:type="dxa"/>
            <w:shd w:val="clear" w:color="auto" w:fill="auto"/>
          </w:tcPr>
          <w:p w14:paraId="694468BF" w14:textId="77777777" w:rsidR="00A13FAD" w:rsidRPr="00A13FAD" w:rsidRDefault="00A13FAD" w:rsidP="003C4060">
            <w:pPr>
              <w:tabs>
                <w:tab w:val="left" w:pos="1418"/>
                <w:tab w:val="left" w:pos="1985"/>
              </w:tabs>
              <w:spacing w:line="276" w:lineRule="auto"/>
              <w:rPr>
                <w:sz w:val="24"/>
                <w:szCs w:val="24"/>
              </w:rPr>
            </w:pPr>
            <w:r w:rsidRPr="00A13FAD">
              <w:rPr>
                <w:sz w:val="24"/>
                <w:szCs w:val="24"/>
              </w:rPr>
              <w:t xml:space="preserve">Integrētās teritoriālās investīcijas </w:t>
            </w:r>
          </w:p>
        </w:tc>
      </w:tr>
      <w:tr w:rsidR="00A13FAD" w:rsidRPr="00A13FAD" w14:paraId="3646A970" w14:textId="77777777" w:rsidTr="003C4060">
        <w:tc>
          <w:tcPr>
            <w:tcW w:w="2536" w:type="dxa"/>
            <w:shd w:val="clear" w:color="auto" w:fill="auto"/>
          </w:tcPr>
          <w:p w14:paraId="64D2EF1D" w14:textId="77777777" w:rsidR="00A13FAD" w:rsidRPr="00A13FAD" w:rsidRDefault="00A13FAD" w:rsidP="003C4060">
            <w:pPr>
              <w:tabs>
                <w:tab w:val="left" w:pos="1418"/>
                <w:tab w:val="left" w:pos="1985"/>
              </w:tabs>
              <w:spacing w:line="276" w:lineRule="auto"/>
              <w:rPr>
                <w:sz w:val="24"/>
                <w:szCs w:val="24"/>
              </w:rPr>
            </w:pPr>
            <w:r w:rsidRPr="00A13FAD">
              <w:rPr>
                <w:sz w:val="24"/>
                <w:szCs w:val="24"/>
              </w:rPr>
              <w:t>ĪADT</w:t>
            </w:r>
          </w:p>
        </w:tc>
        <w:tc>
          <w:tcPr>
            <w:tcW w:w="6491" w:type="dxa"/>
            <w:shd w:val="clear" w:color="auto" w:fill="auto"/>
          </w:tcPr>
          <w:p w14:paraId="0B2C1C4F" w14:textId="77777777" w:rsidR="00A13FAD" w:rsidRPr="00A13FAD" w:rsidRDefault="00A13FAD" w:rsidP="003C4060">
            <w:pPr>
              <w:tabs>
                <w:tab w:val="left" w:pos="1418"/>
                <w:tab w:val="left" w:pos="1985"/>
              </w:tabs>
              <w:spacing w:line="276" w:lineRule="auto"/>
              <w:rPr>
                <w:sz w:val="24"/>
                <w:szCs w:val="24"/>
              </w:rPr>
            </w:pPr>
            <w:r w:rsidRPr="00A13FAD">
              <w:rPr>
                <w:sz w:val="24"/>
                <w:szCs w:val="24"/>
              </w:rPr>
              <w:t>Īpaši aizsargājamās dabas teritorijas</w:t>
            </w:r>
          </w:p>
        </w:tc>
      </w:tr>
      <w:tr w:rsidR="00A13FAD" w:rsidRPr="00A13FAD" w14:paraId="364BB002" w14:textId="77777777" w:rsidTr="003C4060">
        <w:tc>
          <w:tcPr>
            <w:tcW w:w="2536" w:type="dxa"/>
            <w:shd w:val="clear" w:color="auto" w:fill="auto"/>
          </w:tcPr>
          <w:p w14:paraId="4FDF0401" w14:textId="77777777" w:rsidR="00A13FAD" w:rsidRPr="00A13FAD" w:rsidRDefault="00A13FAD" w:rsidP="003C4060">
            <w:pPr>
              <w:tabs>
                <w:tab w:val="left" w:pos="1418"/>
                <w:tab w:val="left" w:pos="1985"/>
              </w:tabs>
              <w:spacing w:line="276" w:lineRule="auto"/>
              <w:rPr>
                <w:sz w:val="24"/>
                <w:szCs w:val="24"/>
              </w:rPr>
            </w:pPr>
            <w:r w:rsidRPr="00A13FAD">
              <w:rPr>
                <w:sz w:val="24"/>
                <w:szCs w:val="24"/>
              </w:rPr>
              <w:t>JNI</w:t>
            </w:r>
          </w:p>
        </w:tc>
        <w:tc>
          <w:tcPr>
            <w:tcW w:w="6491" w:type="dxa"/>
            <w:shd w:val="clear" w:color="auto" w:fill="auto"/>
          </w:tcPr>
          <w:p w14:paraId="39A97DCB" w14:textId="77777777" w:rsidR="00A13FAD" w:rsidRPr="00A13FAD" w:rsidRDefault="00A13FAD" w:rsidP="003C4060">
            <w:pPr>
              <w:tabs>
                <w:tab w:val="left" w:pos="1418"/>
                <w:tab w:val="left" w:pos="1985"/>
              </w:tabs>
              <w:spacing w:line="276" w:lineRule="auto"/>
              <w:rPr>
                <w:sz w:val="24"/>
                <w:szCs w:val="24"/>
              </w:rPr>
            </w:pPr>
            <w:r w:rsidRPr="00A13FAD">
              <w:rPr>
                <w:sz w:val="24"/>
                <w:szCs w:val="24"/>
              </w:rPr>
              <w:t>Jauniešu nodarbinātības iniciatīva</w:t>
            </w:r>
          </w:p>
        </w:tc>
      </w:tr>
      <w:tr w:rsidR="00A13FAD" w:rsidRPr="00A13FAD" w14:paraId="3258C862" w14:textId="77777777" w:rsidTr="003C4060">
        <w:tc>
          <w:tcPr>
            <w:tcW w:w="2536" w:type="dxa"/>
            <w:shd w:val="clear" w:color="auto" w:fill="auto"/>
          </w:tcPr>
          <w:p w14:paraId="10AC1FB6" w14:textId="77777777" w:rsidR="00A13FAD" w:rsidRPr="00A13FAD" w:rsidRDefault="00A13FAD" w:rsidP="003C4060">
            <w:pPr>
              <w:tabs>
                <w:tab w:val="left" w:pos="1418"/>
                <w:tab w:val="left" w:pos="1985"/>
              </w:tabs>
              <w:spacing w:line="276" w:lineRule="auto"/>
              <w:rPr>
                <w:sz w:val="24"/>
                <w:szCs w:val="24"/>
              </w:rPr>
            </w:pPr>
            <w:r w:rsidRPr="00A13FAD">
              <w:rPr>
                <w:sz w:val="24"/>
                <w:szCs w:val="24"/>
              </w:rPr>
              <w:t>KF</w:t>
            </w:r>
          </w:p>
        </w:tc>
        <w:tc>
          <w:tcPr>
            <w:tcW w:w="6491" w:type="dxa"/>
            <w:shd w:val="clear" w:color="auto" w:fill="auto"/>
          </w:tcPr>
          <w:p w14:paraId="36493A92" w14:textId="77777777" w:rsidR="00A13FAD" w:rsidRPr="00A13FAD" w:rsidRDefault="00A13FAD" w:rsidP="003C4060">
            <w:pPr>
              <w:tabs>
                <w:tab w:val="left" w:pos="1418"/>
                <w:tab w:val="left" w:pos="1985"/>
              </w:tabs>
              <w:spacing w:line="276" w:lineRule="auto"/>
              <w:rPr>
                <w:sz w:val="24"/>
                <w:szCs w:val="24"/>
              </w:rPr>
            </w:pPr>
            <w:r w:rsidRPr="00A13FAD">
              <w:rPr>
                <w:sz w:val="24"/>
                <w:szCs w:val="24"/>
              </w:rPr>
              <w:t>Kohēzijas fonds</w:t>
            </w:r>
          </w:p>
        </w:tc>
      </w:tr>
      <w:tr w:rsidR="00A13FAD" w:rsidRPr="00A13FAD" w14:paraId="558937D4" w14:textId="77777777" w:rsidTr="003C4060">
        <w:tc>
          <w:tcPr>
            <w:tcW w:w="2536" w:type="dxa"/>
            <w:shd w:val="clear" w:color="auto" w:fill="auto"/>
          </w:tcPr>
          <w:p w14:paraId="130C2D2C" w14:textId="77777777" w:rsidR="00A13FAD" w:rsidRPr="00A13FAD" w:rsidRDefault="00A13FAD" w:rsidP="003C4060">
            <w:pPr>
              <w:tabs>
                <w:tab w:val="left" w:pos="1418"/>
                <w:tab w:val="left" w:pos="1985"/>
              </w:tabs>
              <w:spacing w:line="276" w:lineRule="auto"/>
              <w:rPr>
                <w:sz w:val="24"/>
                <w:szCs w:val="24"/>
              </w:rPr>
            </w:pPr>
            <w:r w:rsidRPr="00A13FAD">
              <w:rPr>
                <w:sz w:val="24"/>
                <w:szCs w:val="24"/>
              </w:rPr>
              <w:t>KF regula</w:t>
            </w:r>
          </w:p>
        </w:tc>
        <w:tc>
          <w:tcPr>
            <w:tcW w:w="6491" w:type="dxa"/>
            <w:shd w:val="clear" w:color="auto" w:fill="auto"/>
          </w:tcPr>
          <w:p w14:paraId="552DB518" w14:textId="3BF88F6F" w:rsidR="00A13FAD" w:rsidRPr="00A13FAD" w:rsidRDefault="00A13FAD" w:rsidP="003C4060">
            <w:pPr>
              <w:tabs>
                <w:tab w:val="left" w:pos="1418"/>
                <w:tab w:val="left" w:pos="1985"/>
              </w:tabs>
              <w:spacing w:line="276" w:lineRule="auto"/>
              <w:rPr>
                <w:sz w:val="24"/>
                <w:szCs w:val="24"/>
              </w:rPr>
            </w:pPr>
            <w:r w:rsidRPr="00A13FAD">
              <w:rPr>
                <w:sz w:val="24"/>
                <w:szCs w:val="24"/>
              </w:rPr>
              <w:t>Eiropas Parlamenta un Padomes Regula (ES) Nr.</w:t>
            </w:r>
            <w:r w:rsidR="00821338">
              <w:rPr>
                <w:sz w:val="24"/>
                <w:szCs w:val="24"/>
              </w:rPr>
              <w:t> </w:t>
            </w:r>
            <w:r w:rsidRPr="00A13FAD">
              <w:rPr>
                <w:sz w:val="24"/>
                <w:szCs w:val="24"/>
              </w:rPr>
              <w:t>1300/2013 (2013.</w:t>
            </w:r>
            <w:r w:rsidR="00821338">
              <w:rPr>
                <w:sz w:val="24"/>
                <w:szCs w:val="24"/>
              </w:rPr>
              <w:t> </w:t>
            </w:r>
            <w:r w:rsidRPr="00A13FAD">
              <w:rPr>
                <w:sz w:val="24"/>
                <w:szCs w:val="24"/>
              </w:rPr>
              <w:t>gada 17.</w:t>
            </w:r>
            <w:r w:rsidR="00821338">
              <w:rPr>
                <w:sz w:val="24"/>
                <w:szCs w:val="24"/>
              </w:rPr>
              <w:t> </w:t>
            </w:r>
            <w:r w:rsidRPr="00A13FAD">
              <w:rPr>
                <w:sz w:val="24"/>
                <w:szCs w:val="24"/>
              </w:rPr>
              <w:t>decembris) par Kohēzijas fondu un ar ko atceļ Padomes Regulu (EK) Nr.</w:t>
            </w:r>
            <w:r w:rsidR="00821338">
              <w:rPr>
                <w:sz w:val="24"/>
                <w:szCs w:val="24"/>
              </w:rPr>
              <w:t> </w:t>
            </w:r>
            <w:r w:rsidRPr="00A13FAD">
              <w:rPr>
                <w:sz w:val="24"/>
                <w:szCs w:val="24"/>
              </w:rPr>
              <w:t>1084/2006</w:t>
            </w:r>
          </w:p>
        </w:tc>
      </w:tr>
      <w:tr w:rsidR="00A13FAD" w:rsidRPr="00A13FAD" w14:paraId="20FDD0F4" w14:textId="77777777" w:rsidTr="003C4060">
        <w:tc>
          <w:tcPr>
            <w:tcW w:w="2536" w:type="dxa"/>
            <w:shd w:val="clear" w:color="auto" w:fill="auto"/>
          </w:tcPr>
          <w:p w14:paraId="0C2F9F41" w14:textId="77777777" w:rsidR="00A13FAD" w:rsidRPr="00A13FAD" w:rsidRDefault="00A13FAD" w:rsidP="003C4060">
            <w:pPr>
              <w:tabs>
                <w:tab w:val="left" w:pos="1418"/>
                <w:tab w:val="left" w:pos="1985"/>
              </w:tabs>
              <w:spacing w:line="276" w:lineRule="auto"/>
              <w:rPr>
                <w:sz w:val="24"/>
                <w:szCs w:val="24"/>
              </w:rPr>
            </w:pPr>
            <w:r w:rsidRPr="00A13FAD">
              <w:rPr>
                <w:sz w:val="24"/>
                <w:szCs w:val="24"/>
              </w:rPr>
              <w:t>KM</w:t>
            </w:r>
          </w:p>
        </w:tc>
        <w:tc>
          <w:tcPr>
            <w:tcW w:w="6491" w:type="dxa"/>
            <w:shd w:val="clear" w:color="auto" w:fill="auto"/>
          </w:tcPr>
          <w:p w14:paraId="19FD2EEC" w14:textId="77777777" w:rsidR="00A13FAD" w:rsidRPr="00A13FAD" w:rsidRDefault="00A13FAD" w:rsidP="003C4060">
            <w:pPr>
              <w:tabs>
                <w:tab w:val="left" w:pos="1418"/>
                <w:tab w:val="left" w:pos="1985"/>
              </w:tabs>
              <w:spacing w:line="276" w:lineRule="auto"/>
              <w:rPr>
                <w:sz w:val="24"/>
                <w:szCs w:val="24"/>
              </w:rPr>
            </w:pPr>
            <w:r w:rsidRPr="00A13FAD">
              <w:rPr>
                <w:sz w:val="24"/>
                <w:szCs w:val="24"/>
              </w:rPr>
              <w:t>Kultūras ministrija</w:t>
            </w:r>
          </w:p>
        </w:tc>
      </w:tr>
      <w:tr w:rsidR="00A13FAD" w:rsidRPr="00A13FAD" w14:paraId="25070A04" w14:textId="77777777" w:rsidTr="003C4060">
        <w:tc>
          <w:tcPr>
            <w:tcW w:w="2536" w:type="dxa"/>
            <w:shd w:val="clear" w:color="auto" w:fill="auto"/>
          </w:tcPr>
          <w:p w14:paraId="4445E37A" w14:textId="77777777" w:rsidR="00A13FAD" w:rsidRPr="00A13FAD" w:rsidRDefault="00A13FAD" w:rsidP="003C4060">
            <w:pPr>
              <w:tabs>
                <w:tab w:val="left" w:pos="1418"/>
                <w:tab w:val="left" w:pos="1985"/>
              </w:tabs>
              <w:spacing w:line="276" w:lineRule="auto"/>
              <w:rPr>
                <w:sz w:val="24"/>
                <w:szCs w:val="24"/>
              </w:rPr>
            </w:pPr>
            <w:r w:rsidRPr="00A13FAD">
              <w:rPr>
                <w:sz w:val="24"/>
                <w:szCs w:val="24"/>
              </w:rPr>
              <w:t>KP</w:t>
            </w:r>
            <w:r w:rsidRPr="00A13FAD">
              <w:rPr>
                <w:sz w:val="24"/>
                <w:szCs w:val="24"/>
              </w:rPr>
              <w:tab/>
            </w:r>
          </w:p>
        </w:tc>
        <w:tc>
          <w:tcPr>
            <w:tcW w:w="6491" w:type="dxa"/>
            <w:shd w:val="clear" w:color="auto" w:fill="auto"/>
          </w:tcPr>
          <w:p w14:paraId="48349A0F" w14:textId="77777777" w:rsidR="00A13FAD" w:rsidRPr="00A13FAD" w:rsidRDefault="00A13FAD" w:rsidP="003C4060">
            <w:pPr>
              <w:tabs>
                <w:tab w:val="left" w:pos="1418"/>
                <w:tab w:val="left" w:pos="1985"/>
              </w:tabs>
              <w:spacing w:line="276" w:lineRule="auto"/>
              <w:rPr>
                <w:sz w:val="24"/>
                <w:szCs w:val="24"/>
              </w:rPr>
            </w:pPr>
            <w:r w:rsidRPr="00A13FAD">
              <w:rPr>
                <w:sz w:val="24"/>
                <w:szCs w:val="24"/>
              </w:rPr>
              <w:t>Kohēzijas politika</w:t>
            </w:r>
          </w:p>
        </w:tc>
      </w:tr>
      <w:tr w:rsidR="00A13FAD" w:rsidRPr="00A13FAD" w14:paraId="1E0EF09A" w14:textId="77777777" w:rsidTr="003C4060">
        <w:tc>
          <w:tcPr>
            <w:tcW w:w="2536" w:type="dxa"/>
            <w:shd w:val="clear" w:color="auto" w:fill="auto"/>
          </w:tcPr>
          <w:p w14:paraId="1A1809C1" w14:textId="77777777" w:rsidR="00A13FAD" w:rsidRPr="00A13FAD" w:rsidRDefault="00A13FAD" w:rsidP="003C4060">
            <w:pPr>
              <w:tabs>
                <w:tab w:val="left" w:pos="1418"/>
                <w:tab w:val="left" w:pos="1985"/>
              </w:tabs>
              <w:spacing w:line="276" w:lineRule="auto"/>
              <w:rPr>
                <w:sz w:val="24"/>
                <w:szCs w:val="24"/>
              </w:rPr>
            </w:pPr>
            <w:r w:rsidRPr="00A13FAD">
              <w:rPr>
                <w:sz w:val="24"/>
                <w:szCs w:val="24"/>
              </w:rPr>
              <w:t xml:space="preserve">KP fondi </w:t>
            </w:r>
            <w:r w:rsidRPr="00A13FAD">
              <w:rPr>
                <w:sz w:val="24"/>
                <w:szCs w:val="24"/>
              </w:rPr>
              <w:tab/>
            </w:r>
          </w:p>
        </w:tc>
        <w:tc>
          <w:tcPr>
            <w:tcW w:w="6491" w:type="dxa"/>
            <w:shd w:val="clear" w:color="auto" w:fill="auto"/>
          </w:tcPr>
          <w:p w14:paraId="273B03D6" w14:textId="77777777" w:rsidR="00A13FAD" w:rsidRPr="00A13FAD" w:rsidRDefault="00A13FAD" w:rsidP="003C4060">
            <w:pPr>
              <w:tabs>
                <w:tab w:val="left" w:pos="1418"/>
                <w:tab w:val="left" w:pos="1985"/>
              </w:tabs>
              <w:spacing w:line="276" w:lineRule="auto"/>
              <w:rPr>
                <w:sz w:val="24"/>
                <w:szCs w:val="24"/>
              </w:rPr>
            </w:pPr>
            <w:r w:rsidRPr="00A13FAD">
              <w:rPr>
                <w:sz w:val="24"/>
                <w:szCs w:val="24"/>
              </w:rPr>
              <w:t>ESF, ERAF, KF</w:t>
            </w:r>
          </w:p>
        </w:tc>
      </w:tr>
      <w:tr w:rsidR="00A13FAD" w:rsidRPr="00A13FAD" w14:paraId="2BC07FD9" w14:textId="77777777" w:rsidTr="003C4060">
        <w:tc>
          <w:tcPr>
            <w:tcW w:w="2536" w:type="dxa"/>
            <w:shd w:val="clear" w:color="auto" w:fill="auto"/>
          </w:tcPr>
          <w:p w14:paraId="3E30FED7" w14:textId="77777777" w:rsidR="00A13FAD" w:rsidRPr="00A13FAD" w:rsidRDefault="00A13FAD" w:rsidP="003C4060">
            <w:pPr>
              <w:tabs>
                <w:tab w:val="left" w:pos="1418"/>
                <w:tab w:val="left" w:pos="1985"/>
              </w:tabs>
              <w:spacing w:line="276" w:lineRule="auto"/>
              <w:rPr>
                <w:sz w:val="24"/>
                <w:szCs w:val="24"/>
              </w:rPr>
            </w:pPr>
            <w:r w:rsidRPr="00A13FAD">
              <w:rPr>
                <w:sz w:val="24"/>
                <w:szCs w:val="24"/>
              </w:rPr>
              <w:t>KPFI</w:t>
            </w:r>
          </w:p>
        </w:tc>
        <w:tc>
          <w:tcPr>
            <w:tcW w:w="6491" w:type="dxa"/>
            <w:shd w:val="clear" w:color="auto" w:fill="auto"/>
          </w:tcPr>
          <w:p w14:paraId="78AD4F1A" w14:textId="77777777" w:rsidR="00A13FAD" w:rsidRPr="00A13FAD" w:rsidRDefault="00A13FAD" w:rsidP="003C4060">
            <w:pPr>
              <w:tabs>
                <w:tab w:val="left" w:pos="1418"/>
                <w:tab w:val="left" w:pos="1985"/>
              </w:tabs>
              <w:spacing w:line="276" w:lineRule="auto"/>
              <w:rPr>
                <w:sz w:val="24"/>
                <w:szCs w:val="24"/>
              </w:rPr>
            </w:pPr>
            <w:r w:rsidRPr="00A13FAD">
              <w:rPr>
                <w:sz w:val="24"/>
                <w:szCs w:val="24"/>
              </w:rPr>
              <w:t>Klimata pārmaiņu finanšu instruments</w:t>
            </w:r>
          </w:p>
        </w:tc>
      </w:tr>
      <w:tr w:rsidR="00A13FAD" w:rsidRPr="00A13FAD" w14:paraId="7D5833B9" w14:textId="77777777" w:rsidTr="003C4060">
        <w:tc>
          <w:tcPr>
            <w:tcW w:w="2536" w:type="dxa"/>
            <w:shd w:val="clear" w:color="auto" w:fill="auto"/>
          </w:tcPr>
          <w:p w14:paraId="12F574C9" w14:textId="77777777" w:rsidR="00A13FAD" w:rsidRPr="00A13FAD" w:rsidRDefault="00A13FAD" w:rsidP="003C4060">
            <w:pPr>
              <w:tabs>
                <w:tab w:val="left" w:pos="1418"/>
                <w:tab w:val="left" w:pos="1985"/>
              </w:tabs>
              <w:spacing w:line="276" w:lineRule="auto"/>
              <w:rPr>
                <w:sz w:val="24"/>
                <w:szCs w:val="24"/>
              </w:rPr>
            </w:pPr>
            <w:r w:rsidRPr="00A13FAD">
              <w:rPr>
                <w:sz w:val="24"/>
                <w:szCs w:val="24"/>
              </w:rPr>
              <w:t>LAP 2020</w:t>
            </w:r>
          </w:p>
        </w:tc>
        <w:tc>
          <w:tcPr>
            <w:tcW w:w="6491" w:type="dxa"/>
            <w:shd w:val="clear" w:color="auto" w:fill="auto"/>
          </w:tcPr>
          <w:p w14:paraId="6D8E0B66" w14:textId="2A98AAB0" w:rsidR="00A13FAD" w:rsidRPr="00A13FAD" w:rsidRDefault="00A13FAD" w:rsidP="003C4060">
            <w:pPr>
              <w:tabs>
                <w:tab w:val="left" w:pos="1418"/>
                <w:tab w:val="left" w:pos="1985"/>
              </w:tabs>
              <w:spacing w:line="276" w:lineRule="auto"/>
              <w:rPr>
                <w:sz w:val="24"/>
                <w:szCs w:val="24"/>
              </w:rPr>
            </w:pPr>
            <w:r w:rsidRPr="00A13FAD">
              <w:rPr>
                <w:sz w:val="24"/>
                <w:szCs w:val="24"/>
              </w:rPr>
              <w:t>Latvijas Lauku attīstības programma 2014.</w:t>
            </w:r>
            <w:r w:rsidR="00821338">
              <w:rPr>
                <w:sz w:val="24"/>
                <w:szCs w:val="24"/>
              </w:rPr>
              <w:t>–</w:t>
            </w:r>
            <w:r w:rsidRPr="00A13FAD">
              <w:rPr>
                <w:sz w:val="24"/>
                <w:szCs w:val="24"/>
              </w:rPr>
              <w:t>2020.</w:t>
            </w:r>
            <w:r w:rsidR="00821338">
              <w:rPr>
                <w:sz w:val="24"/>
                <w:szCs w:val="24"/>
              </w:rPr>
              <w:t> </w:t>
            </w:r>
            <w:r w:rsidRPr="00A13FAD">
              <w:rPr>
                <w:sz w:val="24"/>
                <w:szCs w:val="24"/>
              </w:rPr>
              <w:t>gadam (ELFLA)</w:t>
            </w:r>
          </w:p>
        </w:tc>
      </w:tr>
      <w:tr w:rsidR="00A13FAD" w:rsidRPr="00A13FAD" w14:paraId="4E5BA718" w14:textId="77777777" w:rsidTr="003C4060">
        <w:tc>
          <w:tcPr>
            <w:tcW w:w="2536" w:type="dxa"/>
            <w:shd w:val="clear" w:color="auto" w:fill="auto"/>
          </w:tcPr>
          <w:p w14:paraId="3BC54129" w14:textId="77777777" w:rsidR="00A13FAD" w:rsidRPr="00A13FAD" w:rsidRDefault="00A13FAD" w:rsidP="003C4060">
            <w:pPr>
              <w:tabs>
                <w:tab w:val="left" w:pos="1418"/>
                <w:tab w:val="left" w:pos="1985"/>
              </w:tabs>
              <w:spacing w:line="276" w:lineRule="auto"/>
              <w:rPr>
                <w:sz w:val="24"/>
                <w:szCs w:val="24"/>
              </w:rPr>
            </w:pPr>
            <w:r w:rsidRPr="00A13FAD">
              <w:rPr>
                <w:sz w:val="24"/>
                <w:szCs w:val="24"/>
              </w:rPr>
              <w:t>LBAS</w:t>
            </w:r>
          </w:p>
        </w:tc>
        <w:tc>
          <w:tcPr>
            <w:tcW w:w="6491" w:type="dxa"/>
            <w:shd w:val="clear" w:color="auto" w:fill="auto"/>
          </w:tcPr>
          <w:p w14:paraId="19618C9A" w14:textId="77777777" w:rsidR="00A13FAD" w:rsidRPr="00A13FAD" w:rsidRDefault="00A13FAD" w:rsidP="003C4060">
            <w:pPr>
              <w:tabs>
                <w:tab w:val="left" w:pos="1418"/>
                <w:tab w:val="left" w:pos="1985"/>
              </w:tabs>
              <w:spacing w:line="276" w:lineRule="auto"/>
              <w:rPr>
                <w:sz w:val="24"/>
                <w:szCs w:val="24"/>
              </w:rPr>
            </w:pPr>
            <w:r w:rsidRPr="00A13FAD">
              <w:rPr>
                <w:sz w:val="24"/>
                <w:szCs w:val="24"/>
              </w:rPr>
              <w:t>Latvijas Brīvo arodbiedrību savienība</w:t>
            </w:r>
          </w:p>
        </w:tc>
      </w:tr>
      <w:tr w:rsidR="00A13FAD" w:rsidRPr="00A13FAD" w14:paraId="594326A5" w14:textId="77777777" w:rsidTr="003C4060">
        <w:tc>
          <w:tcPr>
            <w:tcW w:w="2536" w:type="dxa"/>
            <w:shd w:val="clear" w:color="auto" w:fill="auto"/>
          </w:tcPr>
          <w:p w14:paraId="2D261192" w14:textId="77777777" w:rsidR="00A13FAD" w:rsidRPr="00A13FAD" w:rsidRDefault="00A13FAD" w:rsidP="003C4060">
            <w:pPr>
              <w:tabs>
                <w:tab w:val="left" w:pos="1418"/>
                <w:tab w:val="left" w:pos="1985"/>
              </w:tabs>
              <w:spacing w:line="276" w:lineRule="auto"/>
              <w:rPr>
                <w:sz w:val="24"/>
                <w:szCs w:val="24"/>
              </w:rPr>
            </w:pPr>
            <w:r w:rsidRPr="00A13FAD">
              <w:rPr>
                <w:sz w:val="24"/>
                <w:szCs w:val="24"/>
              </w:rPr>
              <w:t>LDF</w:t>
            </w:r>
          </w:p>
        </w:tc>
        <w:tc>
          <w:tcPr>
            <w:tcW w:w="6491" w:type="dxa"/>
            <w:shd w:val="clear" w:color="auto" w:fill="auto"/>
          </w:tcPr>
          <w:p w14:paraId="287CDD51" w14:textId="77777777" w:rsidR="00A13FAD" w:rsidRPr="00A13FAD" w:rsidRDefault="00A13FAD" w:rsidP="003C4060">
            <w:pPr>
              <w:tabs>
                <w:tab w:val="left" w:pos="1418"/>
                <w:tab w:val="left" w:pos="1985"/>
              </w:tabs>
              <w:spacing w:line="276" w:lineRule="auto"/>
              <w:rPr>
                <w:sz w:val="24"/>
                <w:szCs w:val="24"/>
              </w:rPr>
            </w:pPr>
            <w:r w:rsidRPr="00A13FAD">
              <w:rPr>
                <w:sz w:val="24"/>
                <w:szCs w:val="24"/>
              </w:rPr>
              <w:t>Latvijas Dabas fonds</w:t>
            </w:r>
          </w:p>
        </w:tc>
      </w:tr>
      <w:tr w:rsidR="00A13FAD" w:rsidRPr="00A13FAD" w14:paraId="4DA2855D" w14:textId="77777777" w:rsidTr="003C4060">
        <w:tc>
          <w:tcPr>
            <w:tcW w:w="2536" w:type="dxa"/>
            <w:shd w:val="clear" w:color="auto" w:fill="auto"/>
          </w:tcPr>
          <w:p w14:paraId="002E66F4" w14:textId="77777777" w:rsidR="00A13FAD" w:rsidRPr="00A13FAD" w:rsidRDefault="00A13FAD" w:rsidP="003C4060">
            <w:pPr>
              <w:tabs>
                <w:tab w:val="left" w:pos="1418"/>
                <w:tab w:val="left" w:pos="1985"/>
              </w:tabs>
              <w:spacing w:line="276" w:lineRule="auto"/>
              <w:rPr>
                <w:sz w:val="24"/>
                <w:szCs w:val="24"/>
              </w:rPr>
            </w:pPr>
            <w:r w:rsidRPr="00A13FAD">
              <w:rPr>
                <w:sz w:val="24"/>
                <w:szCs w:val="24"/>
              </w:rPr>
              <w:t>LDDK</w:t>
            </w:r>
          </w:p>
        </w:tc>
        <w:tc>
          <w:tcPr>
            <w:tcW w:w="6491" w:type="dxa"/>
            <w:shd w:val="clear" w:color="auto" w:fill="auto"/>
          </w:tcPr>
          <w:p w14:paraId="0F305E68" w14:textId="77777777" w:rsidR="00A13FAD" w:rsidRPr="00A13FAD" w:rsidRDefault="00A13FAD" w:rsidP="003C4060">
            <w:pPr>
              <w:tabs>
                <w:tab w:val="left" w:pos="1418"/>
                <w:tab w:val="left" w:pos="1985"/>
              </w:tabs>
              <w:spacing w:line="276" w:lineRule="auto"/>
              <w:rPr>
                <w:sz w:val="24"/>
                <w:szCs w:val="24"/>
              </w:rPr>
            </w:pPr>
            <w:r w:rsidRPr="00A13FAD">
              <w:rPr>
                <w:sz w:val="24"/>
                <w:szCs w:val="24"/>
              </w:rPr>
              <w:t>Latvijas Darba devēju konfederācija</w:t>
            </w:r>
          </w:p>
        </w:tc>
      </w:tr>
      <w:tr w:rsidR="00A13FAD" w:rsidRPr="00A13FAD" w14:paraId="72D9EC48" w14:textId="77777777" w:rsidTr="003C4060">
        <w:tc>
          <w:tcPr>
            <w:tcW w:w="2536" w:type="dxa"/>
            <w:shd w:val="clear" w:color="auto" w:fill="auto"/>
          </w:tcPr>
          <w:p w14:paraId="6EE310DD" w14:textId="77777777" w:rsidR="00A13FAD" w:rsidRPr="00A13FAD" w:rsidRDefault="00A13FAD" w:rsidP="003C4060">
            <w:pPr>
              <w:tabs>
                <w:tab w:val="left" w:pos="1418"/>
                <w:tab w:val="left" w:pos="1985"/>
              </w:tabs>
              <w:spacing w:line="276" w:lineRule="auto"/>
              <w:rPr>
                <w:sz w:val="24"/>
                <w:szCs w:val="24"/>
              </w:rPr>
            </w:pPr>
            <w:r w:rsidRPr="00A13FAD">
              <w:rPr>
                <w:sz w:val="24"/>
                <w:szCs w:val="24"/>
              </w:rPr>
              <w:t>LIKTA</w:t>
            </w:r>
          </w:p>
        </w:tc>
        <w:tc>
          <w:tcPr>
            <w:tcW w:w="6491" w:type="dxa"/>
            <w:shd w:val="clear" w:color="auto" w:fill="auto"/>
          </w:tcPr>
          <w:p w14:paraId="180AD6AA" w14:textId="77777777" w:rsidR="00A13FAD" w:rsidRPr="00A13FAD" w:rsidRDefault="00A13FAD" w:rsidP="003C4060">
            <w:pPr>
              <w:tabs>
                <w:tab w:val="left" w:pos="1418"/>
                <w:tab w:val="left" w:pos="1985"/>
              </w:tabs>
              <w:spacing w:line="276" w:lineRule="auto"/>
              <w:rPr>
                <w:sz w:val="24"/>
                <w:szCs w:val="24"/>
              </w:rPr>
            </w:pPr>
            <w:r w:rsidRPr="00A13FAD">
              <w:rPr>
                <w:sz w:val="24"/>
                <w:szCs w:val="24"/>
              </w:rPr>
              <w:t>Latvijas Informācijas un komunikācijas tehnoloģiju asociācija</w:t>
            </w:r>
          </w:p>
        </w:tc>
      </w:tr>
      <w:tr w:rsidR="00A13FAD" w:rsidRPr="00A13FAD" w14:paraId="34D6169D" w14:textId="77777777" w:rsidTr="003C4060">
        <w:tc>
          <w:tcPr>
            <w:tcW w:w="2536" w:type="dxa"/>
            <w:shd w:val="clear" w:color="auto" w:fill="auto"/>
          </w:tcPr>
          <w:p w14:paraId="2D4A6CA9" w14:textId="77777777" w:rsidR="00A13FAD" w:rsidRPr="00A13FAD" w:rsidRDefault="00A13FAD" w:rsidP="003C4060">
            <w:pPr>
              <w:tabs>
                <w:tab w:val="left" w:pos="1418"/>
                <w:tab w:val="left" w:pos="1985"/>
              </w:tabs>
              <w:spacing w:line="276" w:lineRule="auto"/>
              <w:rPr>
                <w:sz w:val="24"/>
                <w:szCs w:val="24"/>
              </w:rPr>
            </w:pPr>
            <w:r w:rsidRPr="00A13FAD">
              <w:rPr>
                <w:sz w:val="24"/>
                <w:szCs w:val="24"/>
              </w:rPr>
              <w:t>LLF</w:t>
            </w:r>
          </w:p>
        </w:tc>
        <w:tc>
          <w:tcPr>
            <w:tcW w:w="6491" w:type="dxa"/>
            <w:shd w:val="clear" w:color="auto" w:fill="auto"/>
          </w:tcPr>
          <w:p w14:paraId="1B375574" w14:textId="77777777" w:rsidR="00A13FAD" w:rsidRPr="00A13FAD" w:rsidRDefault="00A13FAD" w:rsidP="003C4060">
            <w:pPr>
              <w:tabs>
                <w:tab w:val="left" w:pos="1418"/>
                <w:tab w:val="left" w:pos="1985"/>
              </w:tabs>
              <w:spacing w:line="276" w:lineRule="auto"/>
              <w:rPr>
                <w:sz w:val="24"/>
                <w:szCs w:val="24"/>
              </w:rPr>
            </w:pPr>
            <w:r w:rsidRPr="00A13FAD">
              <w:rPr>
                <w:sz w:val="24"/>
                <w:szCs w:val="24"/>
              </w:rPr>
              <w:t>Latvijas Lauku forums</w:t>
            </w:r>
          </w:p>
        </w:tc>
      </w:tr>
      <w:tr w:rsidR="00A13FAD" w:rsidRPr="00A13FAD" w14:paraId="338A4345" w14:textId="77777777" w:rsidTr="003C4060">
        <w:tc>
          <w:tcPr>
            <w:tcW w:w="2536" w:type="dxa"/>
            <w:shd w:val="clear" w:color="auto" w:fill="auto"/>
          </w:tcPr>
          <w:p w14:paraId="142E45DA" w14:textId="77777777" w:rsidR="00A13FAD" w:rsidRPr="00A13FAD" w:rsidRDefault="00A13FAD" w:rsidP="003C4060">
            <w:pPr>
              <w:tabs>
                <w:tab w:val="left" w:pos="1418"/>
                <w:tab w:val="left" w:pos="1985"/>
              </w:tabs>
              <w:spacing w:line="276" w:lineRule="auto"/>
              <w:rPr>
                <w:sz w:val="24"/>
                <w:szCs w:val="24"/>
              </w:rPr>
            </w:pPr>
            <w:r w:rsidRPr="00A13FAD">
              <w:rPr>
                <w:sz w:val="24"/>
                <w:szCs w:val="24"/>
              </w:rPr>
              <w:t>LLPA</w:t>
            </w:r>
          </w:p>
        </w:tc>
        <w:tc>
          <w:tcPr>
            <w:tcW w:w="6491" w:type="dxa"/>
            <w:shd w:val="clear" w:color="auto" w:fill="auto"/>
          </w:tcPr>
          <w:p w14:paraId="4E3A743E" w14:textId="77777777" w:rsidR="00A13FAD" w:rsidRPr="00A13FAD" w:rsidRDefault="00A13FAD" w:rsidP="003C4060">
            <w:pPr>
              <w:tabs>
                <w:tab w:val="left" w:pos="1418"/>
                <w:tab w:val="left" w:pos="1985"/>
              </w:tabs>
              <w:spacing w:line="276" w:lineRule="auto"/>
              <w:rPr>
                <w:sz w:val="24"/>
                <w:szCs w:val="24"/>
              </w:rPr>
            </w:pPr>
            <w:r w:rsidRPr="00A13FAD">
              <w:rPr>
                <w:sz w:val="24"/>
                <w:szCs w:val="24"/>
              </w:rPr>
              <w:t>Latvijas Lielo pilsētu asociācija</w:t>
            </w:r>
          </w:p>
        </w:tc>
      </w:tr>
      <w:tr w:rsidR="00A13FAD" w:rsidRPr="00A13FAD" w14:paraId="00CAFFA2" w14:textId="77777777" w:rsidTr="003C4060">
        <w:tc>
          <w:tcPr>
            <w:tcW w:w="2536" w:type="dxa"/>
            <w:shd w:val="clear" w:color="auto" w:fill="auto"/>
          </w:tcPr>
          <w:p w14:paraId="5A437240" w14:textId="77777777" w:rsidR="00A13FAD" w:rsidRPr="00A13FAD" w:rsidRDefault="00A13FAD" w:rsidP="003C4060">
            <w:pPr>
              <w:tabs>
                <w:tab w:val="left" w:pos="1418"/>
                <w:tab w:val="left" w:pos="1985"/>
              </w:tabs>
              <w:spacing w:line="276" w:lineRule="auto"/>
              <w:rPr>
                <w:sz w:val="24"/>
                <w:szCs w:val="24"/>
              </w:rPr>
            </w:pPr>
            <w:r w:rsidRPr="00A13FAD">
              <w:rPr>
                <w:sz w:val="24"/>
                <w:szCs w:val="24"/>
              </w:rPr>
              <w:t>LKA</w:t>
            </w:r>
          </w:p>
        </w:tc>
        <w:tc>
          <w:tcPr>
            <w:tcW w:w="6491" w:type="dxa"/>
            <w:shd w:val="clear" w:color="auto" w:fill="auto"/>
          </w:tcPr>
          <w:p w14:paraId="6882E653" w14:textId="77777777" w:rsidR="00A13FAD" w:rsidRPr="00A13FAD" w:rsidRDefault="00A13FAD" w:rsidP="003C4060">
            <w:pPr>
              <w:tabs>
                <w:tab w:val="left" w:pos="1418"/>
                <w:tab w:val="left" w:pos="1985"/>
              </w:tabs>
              <w:spacing w:line="276" w:lineRule="auto"/>
              <w:rPr>
                <w:sz w:val="24"/>
                <w:szCs w:val="24"/>
              </w:rPr>
            </w:pPr>
            <w:r w:rsidRPr="00A13FAD">
              <w:rPr>
                <w:sz w:val="24"/>
                <w:szCs w:val="24"/>
              </w:rPr>
              <w:t>Latvijas Komercbanku asociācija</w:t>
            </w:r>
          </w:p>
        </w:tc>
      </w:tr>
      <w:tr w:rsidR="00A13FAD" w:rsidRPr="00A13FAD" w14:paraId="11EDAA54" w14:textId="77777777" w:rsidTr="003C4060">
        <w:tc>
          <w:tcPr>
            <w:tcW w:w="2536" w:type="dxa"/>
            <w:shd w:val="clear" w:color="auto" w:fill="auto"/>
          </w:tcPr>
          <w:p w14:paraId="06BD9889" w14:textId="77777777" w:rsidR="00A13FAD" w:rsidRPr="00A13FAD" w:rsidRDefault="00A13FAD" w:rsidP="003C4060">
            <w:pPr>
              <w:tabs>
                <w:tab w:val="left" w:pos="1418"/>
                <w:tab w:val="left" w:pos="1985"/>
              </w:tabs>
              <w:spacing w:line="276" w:lineRule="auto"/>
              <w:rPr>
                <w:sz w:val="24"/>
                <w:szCs w:val="24"/>
              </w:rPr>
            </w:pPr>
            <w:r w:rsidRPr="00A13FAD">
              <w:rPr>
                <w:sz w:val="24"/>
                <w:szCs w:val="24"/>
              </w:rPr>
              <w:t>LM</w:t>
            </w:r>
          </w:p>
        </w:tc>
        <w:tc>
          <w:tcPr>
            <w:tcW w:w="6491" w:type="dxa"/>
            <w:shd w:val="clear" w:color="auto" w:fill="auto"/>
          </w:tcPr>
          <w:p w14:paraId="32917977" w14:textId="77777777" w:rsidR="00A13FAD" w:rsidRPr="00A13FAD" w:rsidRDefault="00A13FAD" w:rsidP="003C4060">
            <w:pPr>
              <w:tabs>
                <w:tab w:val="left" w:pos="1418"/>
                <w:tab w:val="left" w:pos="1985"/>
              </w:tabs>
              <w:spacing w:line="276" w:lineRule="auto"/>
              <w:rPr>
                <w:sz w:val="24"/>
                <w:szCs w:val="24"/>
              </w:rPr>
            </w:pPr>
            <w:r w:rsidRPr="00A13FAD">
              <w:rPr>
                <w:sz w:val="24"/>
                <w:szCs w:val="24"/>
              </w:rPr>
              <w:t>Labklājības ministrija</w:t>
            </w:r>
          </w:p>
        </w:tc>
      </w:tr>
      <w:tr w:rsidR="00A13FAD" w:rsidRPr="00A13FAD" w14:paraId="3E39A8EC" w14:textId="77777777" w:rsidTr="003C4060">
        <w:tc>
          <w:tcPr>
            <w:tcW w:w="2536" w:type="dxa"/>
            <w:shd w:val="clear" w:color="auto" w:fill="auto"/>
          </w:tcPr>
          <w:p w14:paraId="65AC1D69" w14:textId="77777777" w:rsidR="00A13FAD" w:rsidRPr="00A13FAD" w:rsidRDefault="00A13FAD" w:rsidP="003C4060">
            <w:pPr>
              <w:tabs>
                <w:tab w:val="left" w:pos="1418"/>
                <w:tab w:val="left" w:pos="1985"/>
              </w:tabs>
              <w:spacing w:line="276" w:lineRule="auto"/>
              <w:rPr>
                <w:sz w:val="24"/>
                <w:szCs w:val="24"/>
              </w:rPr>
            </w:pPr>
            <w:r w:rsidRPr="00A13FAD">
              <w:rPr>
                <w:sz w:val="24"/>
                <w:szCs w:val="24"/>
              </w:rPr>
              <w:t>LTRK</w:t>
            </w:r>
          </w:p>
        </w:tc>
        <w:tc>
          <w:tcPr>
            <w:tcW w:w="6491" w:type="dxa"/>
            <w:shd w:val="clear" w:color="auto" w:fill="auto"/>
          </w:tcPr>
          <w:p w14:paraId="16F132E1" w14:textId="77777777" w:rsidR="00A13FAD" w:rsidRPr="00A13FAD" w:rsidRDefault="00A13FAD" w:rsidP="003C4060">
            <w:pPr>
              <w:tabs>
                <w:tab w:val="left" w:pos="1418"/>
                <w:tab w:val="left" w:pos="1985"/>
              </w:tabs>
              <w:spacing w:line="276" w:lineRule="auto"/>
              <w:rPr>
                <w:sz w:val="24"/>
                <w:szCs w:val="24"/>
              </w:rPr>
            </w:pPr>
            <w:r w:rsidRPr="00A13FAD">
              <w:rPr>
                <w:sz w:val="24"/>
                <w:szCs w:val="24"/>
              </w:rPr>
              <w:t>Latvijas Tirdzniecības un rūpniecības kamera</w:t>
            </w:r>
          </w:p>
        </w:tc>
      </w:tr>
      <w:tr w:rsidR="00A13FAD" w:rsidRPr="00A13FAD" w14:paraId="7D9B8300" w14:textId="77777777" w:rsidTr="003C4060">
        <w:tc>
          <w:tcPr>
            <w:tcW w:w="2536" w:type="dxa"/>
            <w:shd w:val="clear" w:color="auto" w:fill="auto"/>
          </w:tcPr>
          <w:p w14:paraId="45122EA4" w14:textId="77777777" w:rsidR="00A13FAD" w:rsidRPr="00A13FAD" w:rsidRDefault="00A13FAD" w:rsidP="003C4060">
            <w:pPr>
              <w:tabs>
                <w:tab w:val="left" w:pos="1418"/>
                <w:tab w:val="left" w:pos="1985"/>
              </w:tabs>
              <w:spacing w:line="276" w:lineRule="auto"/>
              <w:rPr>
                <w:sz w:val="24"/>
                <w:szCs w:val="24"/>
              </w:rPr>
            </w:pPr>
            <w:r w:rsidRPr="00A13FAD">
              <w:rPr>
                <w:sz w:val="24"/>
                <w:szCs w:val="24"/>
              </w:rPr>
              <w:t>MK</w:t>
            </w:r>
          </w:p>
        </w:tc>
        <w:tc>
          <w:tcPr>
            <w:tcW w:w="6491" w:type="dxa"/>
            <w:shd w:val="clear" w:color="auto" w:fill="auto"/>
          </w:tcPr>
          <w:p w14:paraId="6594194D" w14:textId="77777777" w:rsidR="00A13FAD" w:rsidRPr="00A13FAD" w:rsidRDefault="00A13FAD" w:rsidP="003C4060">
            <w:pPr>
              <w:tabs>
                <w:tab w:val="left" w:pos="1418"/>
                <w:tab w:val="left" w:pos="1985"/>
              </w:tabs>
              <w:spacing w:line="276" w:lineRule="auto"/>
              <w:rPr>
                <w:sz w:val="24"/>
                <w:szCs w:val="24"/>
              </w:rPr>
            </w:pPr>
            <w:r w:rsidRPr="00A13FAD">
              <w:rPr>
                <w:sz w:val="24"/>
                <w:szCs w:val="24"/>
              </w:rPr>
              <w:t>Ministru kabinets</w:t>
            </w:r>
          </w:p>
        </w:tc>
      </w:tr>
      <w:tr w:rsidR="00A13FAD" w:rsidRPr="00A13FAD" w14:paraId="549972FB" w14:textId="77777777" w:rsidTr="003C4060">
        <w:tc>
          <w:tcPr>
            <w:tcW w:w="2536" w:type="dxa"/>
            <w:shd w:val="clear" w:color="auto" w:fill="auto"/>
          </w:tcPr>
          <w:p w14:paraId="51FD83A5" w14:textId="77777777" w:rsidR="00A13FAD" w:rsidRPr="00A13FAD" w:rsidRDefault="00A13FAD" w:rsidP="003C4060">
            <w:pPr>
              <w:tabs>
                <w:tab w:val="left" w:pos="1418"/>
                <w:tab w:val="left" w:pos="1985"/>
              </w:tabs>
              <w:spacing w:line="276" w:lineRule="auto"/>
              <w:rPr>
                <w:sz w:val="24"/>
                <w:szCs w:val="24"/>
              </w:rPr>
            </w:pPr>
            <w:r w:rsidRPr="00A13FAD">
              <w:rPr>
                <w:sz w:val="24"/>
                <w:szCs w:val="24"/>
              </w:rPr>
              <w:t>MVK</w:t>
            </w:r>
          </w:p>
        </w:tc>
        <w:tc>
          <w:tcPr>
            <w:tcW w:w="6491" w:type="dxa"/>
            <w:shd w:val="clear" w:color="auto" w:fill="auto"/>
          </w:tcPr>
          <w:p w14:paraId="05B03978" w14:textId="77777777" w:rsidR="00A13FAD" w:rsidRPr="00A13FAD" w:rsidRDefault="00A13FAD" w:rsidP="003C4060">
            <w:pPr>
              <w:tabs>
                <w:tab w:val="left" w:pos="1418"/>
                <w:tab w:val="left" w:pos="1985"/>
              </w:tabs>
              <w:spacing w:line="276" w:lineRule="auto"/>
              <w:rPr>
                <w:sz w:val="24"/>
                <w:szCs w:val="24"/>
              </w:rPr>
            </w:pPr>
            <w:r w:rsidRPr="00A13FAD">
              <w:rPr>
                <w:sz w:val="24"/>
                <w:szCs w:val="24"/>
              </w:rPr>
              <w:t>Mazie un vidējie komersanti</w:t>
            </w:r>
          </w:p>
        </w:tc>
      </w:tr>
      <w:tr w:rsidR="00A13FAD" w:rsidRPr="00A13FAD" w14:paraId="3682984E" w14:textId="77777777" w:rsidTr="003C4060">
        <w:tc>
          <w:tcPr>
            <w:tcW w:w="2536" w:type="dxa"/>
            <w:shd w:val="clear" w:color="auto" w:fill="auto"/>
          </w:tcPr>
          <w:p w14:paraId="1DDCDE7A" w14:textId="77777777" w:rsidR="00A13FAD" w:rsidRPr="00A13FAD" w:rsidRDefault="00A13FAD" w:rsidP="003C4060">
            <w:pPr>
              <w:tabs>
                <w:tab w:val="left" w:pos="1418"/>
                <w:tab w:val="left" w:pos="1985"/>
              </w:tabs>
              <w:spacing w:line="276" w:lineRule="auto"/>
              <w:rPr>
                <w:sz w:val="24"/>
                <w:szCs w:val="24"/>
              </w:rPr>
            </w:pPr>
            <w:r w:rsidRPr="00A13FAD">
              <w:rPr>
                <w:sz w:val="24"/>
                <w:szCs w:val="24"/>
              </w:rPr>
              <w:t>NAP 2020</w:t>
            </w:r>
          </w:p>
        </w:tc>
        <w:tc>
          <w:tcPr>
            <w:tcW w:w="6491" w:type="dxa"/>
            <w:shd w:val="clear" w:color="auto" w:fill="auto"/>
          </w:tcPr>
          <w:p w14:paraId="3D4FB940" w14:textId="3DD8EB38" w:rsidR="00A13FAD" w:rsidRPr="00A13FAD" w:rsidRDefault="00A13FAD" w:rsidP="003C4060">
            <w:pPr>
              <w:tabs>
                <w:tab w:val="left" w:pos="1418"/>
                <w:tab w:val="left" w:pos="1985"/>
              </w:tabs>
              <w:spacing w:line="276" w:lineRule="auto"/>
              <w:rPr>
                <w:sz w:val="24"/>
                <w:szCs w:val="24"/>
              </w:rPr>
            </w:pPr>
            <w:r w:rsidRPr="00A13FAD">
              <w:rPr>
                <w:sz w:val="24"/>
                <w:szCs w:val="24"/>
              </w:rPr>
              <w:t>Latvijas Nacionālais attīstības plāns 2014.–2020.</w:t>
            </w:r>
            <w:r w:rsidR="00821338">
              <w:rPr>
                <w:sz w:val="24"/>
                <w:szCs w:val="24"/>
              </w:rPr>
              <w:t> </w:t>
            </w:r>
            <w:r w:rsidRPr="00A13FAD">
              <w:rPr>
                <w:sz w:val="24"/>
                <w:szCs w:val="24"/>
              </w:rPr>
              <w:t>gadam</w:t>
            </w:r>
          </w:p>
        </w:tc>
      </w:tr>
      <w:tr w:rsidR="00A13FAD" w:rsidRPr="00A13FAD" w14:paraId="1297CCBE" w14:textId="77777777" w:rsidTr="003C4060">
        <w:tc>
          <w:tcPr>
            <w:tcW w:w="2536" w:type="dxa"/>
            <w:shd w:val="clear" w:color="auto" w:fill="auto"/>
          </w:tcPr>
          <w:p w14:paraId="4B19A9D3" w14:textId="77777777" w:rsidR="00A13FAD" w:rsidRPr="00A13FAD" w:rsidRDefault="00A13FAD" w:rsidP="003C4060">
            <w:pPr>
              <w:tabs>
                <w:tab w:val="left" w:pos="1418"/>
                <w:tab w:val="left" w:pos="1985"/>
              </w:tabs>
              <w:spacing w:line="276" w:lineRule="auto"/>
              <w:rPr>
                <w:sz w:val="24"/>
                <w:szCs w:val="24"/>
              </w:rPr>
            </w:pPr>
            <w:r w:rsidRPr="00A13FAD">
              <w:rPr>
                <w:sz w:val="24"/>
                <w:szCs w:val="24"/>
              </w:rPr>
              <w:t>NAI</w:t>
            </w:r>
          </w:p>
        </w:tc>
        <w:tc>
          <w:tcPr>
            <w:tcW w:w="6491" w:type="dxa"/>
            <w:shd w:val="clear" w:color="auto" w:fill="auto"/>
          </w:tcPr>
          <w:p w14:paraId="3294D40D" w14:textId="77777777" w:rsidR="00A13FAD" w:rsidRPr="00A13FAD" w:rsidRDefault="00A13FAD" w:rsidP="003C4060">
            <w:pPr>
              <w:tabs>
                <w:tab w:val="left" w:pos="1418"/>
                <w:tab w:val="left" w:pos="1985"/>
              </w:tabs>
              <w:spacing w:line="276" w:lineRule="auto"/>
              <w:rPr>
                <w:sz w:val="24"/>
                <w:szCs w:val="24"/>
              </w:rPr>
            </w:pPr>
            <w:r w:rsidRPr="00A13FAD">
              <w:rPr>
                <w:sz w:val="24"/>
                <w:szCs w:val="24"/>
              </w:rPr>
              <w:t>Notekūdeņu attīrīšanas iekārtas</w:t>
            </w:r>
          </w:p>
        </w:tc>
      </w:tr>
      <w:tr w:rsidR="00A13FAD" w:rsidRPr="00A13FAD" w14:paraId="4C90D412" w14:textId="77777777" w:rsidTr="003C4060">
        <w:tc>
          <w:tcPr>
            <w:tcW w:w="2536" w:type="dxa"/>
            <w:shd w:val="clear" w:color="auto" w:fill="auto"/>
          </w:tcPr>
          <w:p w14:paraId="64965C94" w14:textId="77777777" w:rsidR="00A13FAD" w:rsidRPr="00A13FAD" w:rsidRDefault="00A13FAD" w:rsidP="003C4060">
            <w:pPr>
              <w:tabs>
                <w:tab w:val="left" w:pos="1418"/>
                <w:tab w:val="left" w:pos="1985"/>
              </w:tabs>
              <w:spacing w:line="276" w:lineRule="auto"/>
              <w:rPr>
                <w:sz w:val="24"/>
                <w:szCs w:val="24"/>
              </w:rPr>
            </w:pPr>
            <w:r w:rsidRPr="00A13FAD">
              <w:rPr>
                <w:sz w:val="24"/>
                <w:szCs w:val="24"/>
              </w:rPr>
              <w:t>NAT-programma</w:t>
            </w:r>
          </w:p>
        </w:tc>
        <w:tc>
          <w:tcPr>
            <w:tcW w:w="6491" w:type="dxa"/>
            <w:shd w:val="clear" w:color="auto" w:fill="auto"/>
          </w:tcPr>
          <w:p w14:paraId="776A8582" w14:textId="77777777" w:rsidR="00A13FAD" w:rsidRPr="00A13FAD" w:rsidRDefault="00A13FAD" w:rsidP="003C4060">
            <w:pPr>
              <w:tabs>
                <w:tab w:val="left" w:pos="1418"/>
                <w:tab w:val="left" w:pos="1985"/>
              </w:tabs>
              <w:spacing w:line="276" w:lineRule="auto"/>
              <w:rPr>
                <w:sz w:val="24"/>
                <w:szCs w:val="24"/>
              </w:rPr>
            </w:pPr>
            <w:proofErr w:type="spellStart"/>
            <w:r w:rsidRPr="00821338">
              <w:rPr>
                <w:i/>
                <w:sz w:val="24"/>
                <w:szCs w:val="24"/>
              </w:rPr>
              <w:t>Natura</w:t>
            </w:r>
            <w:proofErr w:type="spellEnd"/>
            <w:r w:rsidRPr="00821338">
              <w:rPr>
                <w:i/>
                <w:sz w:val="24"/>
                <w:szCs w:val="24"/>
              </w:rPr>
              <w:t xml:space="preserve"> 2000</w:t>
            </w:r>
            <w:r w:rsidRPr="00A13FAD">
              <w:rPr>
                <w:sz w:val="24"/>
                <w:szCs w:val="24"/>
              </w:rPr>
              <w:t xml:space="preserve"> teritoriju aizsardzības un apsaimniekošanas programma</w:t>
            </w:r>
          </w:p>
        </w:tc>
      </w:tr>
      <w:tr w:rsidR="00A13FAD" w:rsidRPr="00A13FAD" w14:paraId="5A0F8852" w14:textId="77777777" w:rsidTr="003C4060">
        <w:tc>
          <w:tcPr>
            <w:tcW w:w="2536" w:type="dxa"/>
            <w:shd w:val="clear" w:color="auto" w:fill="auto"/>
          </w:tcPr>
          <w:p w14:paraId="6B249C84" w14:textId="77777777" w:rsidR="00A13FAD" w:rsidRPr="00A13FAD" w:rsidRDefault="00A13FAD" w:rsidP="003C4060">
            <w:pPr>
              <w:tabs>
                <w:tab w:val="left" w:pos="1418"/>
                <w:tab w:val="left" w:pos="1985"/>
              </w:tabs>
              <w:spacing w:line="276" w:lineRule="auto"/>
              <w:rPr>
                <w:sz w:val="24"/>
                <w:szCs w:val="24"/>
              </w:rPr>
            </w:pPr>
            <w:r w:rsidRPr="00A13FAD">
              <w:rPr>
                <w:sz w:val="24"/>
                <w:szCs w:val="24"/>
              </w:rPr>
              <w:t>NEET</w:t>
            </w:r>
          </w:p>
        </w:tc>
        <w:tc>
          <w:tcPr>
            <w:tcW w:w="6491" w:type="dxa"/>
            <w:shd w:val="clear" w:color="auto" w:fill="auto"/>
          </w:tcPr>
          <w:p w14:paraId="769555F5" w14:textId="77777777" w:rsidR="00A13FAD" w:rsidRPr="00A13FAD" w:rsidRDefault="00A13FAD" w:rsidP="003C4060">
            <w:pPr>
              <w:tabs>
                <w:tab w:val="left" w:pos="1418"/>
                <w:tab w:val="left" w:pos="1985"/>
              </w:tabs>
              <w:spacing w:line="276" w:lineRule="auto"/>
              <w:rPr>
                <w:sz w:val="24"/>
                <w:szCs w:val="24"/>
              </w:rPr>
            </w:pPr>
            <w:r w:rsidRPr="00A13FAD">
              <w:rPr>
                <w:sz w:val="24"/>
                <w:szCs w:val="24"/>
              </w:rPr>
              <w:t>Jaunieši, kuri nemācās, nestrādā vai neapgūst arodu (</w:t>
            </w:r>
            <w:proofErr w:type="spellStart"/>
            <w:r w:rsidRPr="00821338">
              <w:rPr>
                <w:i/>
                <w:sz w:val="24"/>
                <w:szCs w:val="24"/>
              </w:rPr>
              <w:t>Not</w:t>
            </w:r>
            <w:proofErr w:type="spellEnd"/>
            <w:r w:rsidRPr="00821338">
              <w:rPr>
                <w:i/>
                <w:sz w:val="24"/>
                <w:szCs w:val="24"/>
              </w:rPr>
              <w:t xml:space="preserve"> </w:t>
            </w:r>
            <w:proofErr w:type="spellStart"/>
            <w:r w:rsidRPr="00821338">
              <w:rPr>
                <w:i/>
                <w:sz w:val="24"/>
                <w:szCs w:val="24"/>
              </w:rPr>
              <w:t>in</w:t>
            </w:r>
            <w:proofErr w:type="spellEnd"/>
            <w:r w:rsidRPr="00821338">
              <w:rPr>
                <w:i/>
                <w:sz w:val="24"/>
                <w:szCs w:val="24"/>
              </w:rPr>
              <w:t xml:space="preserve"> </w:t>
            </w:r>
            <w:proofErr w:type="spellStart"/>
            <w:r w:rsidRPr="00821338">
              <w:rPr>
                <w:i/>
                <w:sz w:val="24"/>
                <w:szCs w:val="24"/>
              </w:rPr>
              <w:t>Education</w:t>
            </w:r>
            <w:proofErr w:type="spellEnd"/>
            <w:r w:rsidRPr="00821338">
              <w:rPr>
                <w:i/>
                <w:sz w:val="24"/>
                <w:szCs w:val="24"/>
              </w:rPr>
              <w:t xml:space="preserve">, </w:t>
            </w:r>
            <w:proofErr w:type="spellStart"/>
            <w:r w:rsidRPr="00821338">
              <w:rPr>
                <w:i/>
                <w:sz w:val="24"/>
                <w:szCs w:val="24"/>
              </w:rPr>
              <w:t>Employment</w:t>
            </w:r>
            <w:proofErr w:type="spellEnd"/>
            <w:r w:rsidRPr="00821338">
              <w:rPr>
                <w:i/>
                <w:sz w:val="24"/>
                <w:szCs w:val="24"/>
              </w:rPr>
              <w:t xml:space="preserve">, </w:t>
            </w:r>
            <w:proofErr w:type="spellStart"/>
            <w:r w:rsidRPr="00821338">
              <w:rPr>
                <w:i/>
                <w:sz w:val="24"/>
                <w:szCs w:val="24"/>
              </w:rPr>
              <w:t>or</w:t>
            </w:r>
            <w:proofErr w:type="spellEnd"/>
            <w:r w:rsidRPr="00821338">
              <w:rPr>
                <w:i/>
                <w:sz w:val="24"/>
                <w:szCs w:val="24"/>
              </w:rPr>
              <w:t xml:space="preserve"> </w:t>
            </w:r>
            <w:proofErr w:type="spellStart"/>
            <w:r w:rsidRPr="00821338">
              <w:rPr>
                <w:i/>
                <w:sz w:val="24"/>
                <w:szCs w:val="24"/>
              </w:rPr>
              <w:t>Training</w:t>
            </w:r>
            <w:proofErr w:type="spellEnd"/>
            <w:r w:rsidRPr="00A13FAD">
              <w:rPr>
                <w:sz w:val="24"/>
                <w:szCs w:val="24"/>
              </w:rPr>
              <w:t>)</w:t>
            </w:r>
          </w:p>
        </w:tc>
      </w:tr>
      <w:tr w:rsidR="00A13FAD" w:rsidRPr="00A13FAD" w14:paraId="6A279B8A" w14:textId="77777777" w:rsidTr="003C4060">
        <w:tc>
          <w:tcPr>
            <w:tcW w:w="2536" w:type="dxa"/>
            <w:shd w:val="clear" w:color="auto" w:fill="auto"/>
          </w:tcPr>
          <w:p w14:paraId="20ED966C" w14:textId="77777777" w:rsidR="00A13FAD" w:rsidRPr="00A13FAD" w:rsidRDefault="00A13FAD" w:rsidP="003C4060">
            <w:pPr>
              <w:tabs>
                <w:tab w:val="left" w:pos="1418"/>
                <w:tab w:val="left" w:pos="1985"/>
              </w:tabs>
              <w:spacing w:line="276" w:lineRule="auto"/>
              <w:rPr>
                <w:sz w:val="24"/>
                <w:szCs w:val="24"/>
              </w:rPr>
            </w:pPr>
            <w:r w:rsidRPr="00A13FAD">
              <w:rPr>
                <w:sz w:val="24"/>
                <w:szCs w:val="24"/>
              </w:rPr>
              <w:t>NEKP</w:t>
            </w:r>
          </w:p>
        </w:tc>
        <w:tc>
          <w:tcPr>
            <w:tcW w:w="6491" w:type="dxa"/>
            <w:shd w:val="clear" w:color="auto" w:fill="auto"/>
          </w:tcPr>
          <w:p w14:paraId="55B05E89" w14:textId="104161AE" w:rsidR="00A13FAD" w:rsidRPr="00A13FAD" w:rsidRDefault="00A13FAD" w:rsidP="003C4060">
            <w:pPr>
              <w:tabs>
                <w:tab w:val="left" w:pos="1418"/>
                <w:tab w:val="left" w:pos="1985"/>
              </w:tabs>
              <w:spacing w:line="276" w:lineRule="auto"/>
              <w:rPr>
                <w:sz w:val="24"/>
                <w:szCs w:val="24"/>
              </w:rPr>
            </w:pPr>
            <w:r w:rsidRPr="00A13FAD">
              <w:rPr>
                <w:sz w:val="24"/>
                <w:szCs w:val="24"/>
              </w:rPr>
              <w:t>Nacionālais enerģētikas un klimata plāns 2021.</w:t>
            </w:r>
            <w:r w:rsidR="00821338">
              <w:rPr>
                <w:sz w:val="24"/>
                <w:szCs w:val="24"/>
              </w:rPr>
              <w:t>–</w:t>
            </w:r>
            <w:r w:rsidRPr="00A13FAD">
              <w:rPr>
                <w:sz w:val="24"/>
                <w:szCs w:val="24"/>
              </w:rPr>
              <w:t>2030.</w:t>
            </w:r>
            <w:r w:rsidR="00821338">
              <w:rPr>
                <w:sz w:val="24"/>
                <w:szCs w:val="24"/>
              </w:rPr>
              <w:t> </w:t>
            </w:r>
            <w:r w:rsidRPr="00A13FAD">
              <w:rPr>
                <w:sz w:val="24"/>
                <w:szCs w:val="24"/>
              </w:rPr>
              <w:t>gadam</w:t>
            </w:r>
          </w:p>
        </w:tc>
      </w:tr>
      <w:tr w:rsidR="00A13FAD" w:rsidRPr="00A13FAD" w14:paraId="4DC41795" w14:textId="77777777" w:rsidTr="003C4060">
        <w:tc>
          <w:tcPr>
            <w:tcW w:w="2536" w:type="dxa"/>
            <w:shd w:val="clear" w:color="auto" w:fill="auto"/>
          </w:tcPr>
          <w:p w14:paraId="0C86DAF2" w14:textId="77777777" w:rsidR="00A13FAD" w:rsidRPr="00A13FAD" w:rsidRDefault="00A13FAD" w:rsidP="003C4060">
            <w:pPr>
              <w:tabs>
                <w:tab w:val="left" w:pos="1418"/>
                <w:tab w:val="left" w:pos="1985"/>
              </w:tabs>
              <w:spacing w:line="276" w:lineRule="auto"/>
              <w:rPr>
                <w:sz w:val="24"/>
                <w:szCs w:val="24"/>
              </w:rPr>
            </w:pPr>
            <w:r w:rsidRPr="00A13FAD">
              <w:rPr>
                <w:sz w:val="24"/>
                <w:szCs w:val="24"/>
              </w:rPr>
              <w:t>NIP</w:t>
            </w:r>
          </w:p>
        </w:tc>
        <w:tc>
          <w:tcPr>
            <w:tcW w:w="6491" w:type="dxa"/>
            <w:shd w:val="clear" w:color="auto" w:fill="auto"/>
          </w:tcPr>
          <w:p w14:paraId="2C8A3947" w14:textId="77777777" w:rsidR="00A13FAD" w:rsidRPr="00A13FAD" w:rsidRDefault="00A13FAD" w:rsidP="003C4060">
            <w:pPr>
              <w:tabs>
                <w:tab w:val="left" w:pos="1418"/>
                <w:tab w:val="left" w:pos="1985"/>
              </w:tabs>
              <w:spacing w:line="276" w:lineRule="auto"/>
              <w:rPr>
                <w:sz w:val="24"/>
                <w:szCs w:val="24"/>
              </w:rPr>
            </w:pPr>
            <w:r w:rsidRPr="00A13FAD">
              <w:rPr>
                <w:sz w:val="24"/>
                <w:szCs w:val="24"/>
              </w:rPr>
              <w:t>Nacionālā industriālā politika</w:t>
            </w:r>
          </w:p>
        </w:tc>
      </w:tr>
      <w:tr w:rsidR="00A13FAD" w:rsidRPr="00A13FAD" w14:paraId="0A511EC0" w14:textId="77777777" w:rsidTr="003C4060">
        <w:tc>
          <w:tcPr>
            <w:tcW w:w="2536" w:type="dxa"/>
            <w:shd w:val="clear" w:color="auto" w:fill="auto"/>
          </w:tcPr>
          <w:p w14:paraId="76C99135" w14:textId="77777777" w:rsidR="00A13FAD" w:rsidRPr="00A13FAD" w:rsidRDefault="00A13FAD" w:rsidP="003C4060">
            <w:pPr>
              <w:tabs>
                <w:tab w:val="left" w:pos="1418"/>
                <w:tab w:val="left" w:pos="1985"/>
              </w:tabs>
              <w:spacing w:line="276" w:lineRule="auto"/>
              <w:rPr>
                <w:sz w:val="24"/>
                <w:szCs w:val="24"/>
              </w:rPr>
            </w:pPr>
            <w:r w:rsidRPr="00A13FAD">
              <w:rPr>
                <w:sz w:val="24"/>
                <w:szCs w:val="24"/>
              </w:rPr>
              <w:t>NRP</w:t>
            </w:r>
          </w:p>
          <w:p w14:paraId="2DD4958B" w14:textId="77777777" w:rsidR="00A13FAD" w:rsidRPr="00A13FAD" w:rsidRDefault="00A13FAD" w:rsidP="003C4060">
            <w:pPr>
              <w:tabs>
                <w:tab w:val="left" w:pos="1418"/>
                <w:tab w:val="left" w:pos="1985"/>
              </w:tabs>
              <w:spacing w:line="276" w:lineRule="auto"/>
              <w:rPr>
                <w:sz w:val="24"/>
                <w:szCs w:val="24"/>
              </w:rPr>
            </w:pPr>
          </w:p>
        </w:tc>
        <w:tc>
          <w:tcPr>
            <w:tcW w:w="6491" w:type="dxa"/>
            <w:shd w:val="clear" w:color="auto" w:fill="auto"/>
          </w:tcPr>
          <w:p w14:paraId="4F79AF91" w14:textId="77777777" w:rsidR="00A13FAD" w:rsidRPr="00A13FAD" w:rsidRDefault="00A13FAD" w:rsidP="003C4060">
            <w:pPr>
              <w:tabs>
                <w:tab w:val="left" w:pos="1418"/>
                <w:tab w:val="left" w:pos="1985"/>
              </w:tabs>
              <w:spacing w:line="276" w:lineRule="auto"/>
              <w:rPr>
                <w:sz w:val="24"/>
                <w:szCs w:val="24"/>
              </w:rPr>
            </w:pPr>
            <w:r w:rsidRPr="00A13FAD">
              <w:rPr>
                <w:sz w:val="24"/>
                <w:szCs w:val="24"/>
              </w:rPr>
              <w:t>Latvijas nacionālā reformu programma stratēģijas “Eiropa 2020” īstenošanai</w:t>
            </w:r>
          </w:p>
        </w:tc>
      </w:tr>
      <w:tr w:rsidR="00A13FAD" w:rsidRPr="00A13FAD" w14:paraId="308D7975" w14:textId="77777777" w:rsidTr="003C4060">
        <w:tc>
          <w:tcPr>
            <w:tcW w:w="2536" w:type="dxa"/>
            <w:shd w:val="clear" w:color="auto" w:fill="auto"/>
          </w:tcPr>
          <w:p w14:paraId="651573C1" w14:textId="77777777" w:rsidR="00A13FAD" w:rsidRPr="00A13FAD" w:rsidRDefault="00A13FAD" w:rsidP="003C4060">
            <w:pPr>
              <w:tabs>
                <w:tab w:val="left" w:pos="1418"/>
                <w:tab w:val="left" w:pos="1985"/>
              </w:tabs>
              <w:spacing w:line="276" w:lineRule="auto"/>
              <w:rPr>
                <w:sz w:val="24"/>
                <w:szCs w:val="24"/>
              </w:rPr>
            </w:pPr>
            <w:r w:rsidRPr="00A13FAD">
              <w:rPr>
                <w:sz w:val="24"/>
                <w:szCs w:val="24"/>
              </w:rPr>
              <w:t>NVA</w:t>
            </w:r>
          </w:p>
        </w:tc>
        <w:tc>
          <w:tcPr>
            <w:tcW w:w="6491" w:type="dxa"/>
            <w:shd w:val="clear" w:color="auto" w:fill="auto"/>
          </w:tcPr>
          <w:p w14:paraId="0306A250" w14:textId="77777777" w:rsidR="00A13FAD" w:rsidRPr="00A13FAD" w:rsidRDefault="00A13FAD" w:rsidP="003C4060">
            <w:pPr>
              <w:tabs>
                <w:tab w:val="left" w:pos="1418"/>
                <w:tab w:val="left" w:pos="1985"/>
              </w:tabs>
              <w:spacing w:line="276" w:lineRule="auto"/>
              <w:rPr>
                <w:sz w:val="24"/>
                <w:szCs w:val="24"/>
              </w:rPr>
            </w:pPr>
            <w:r w:rsidRPr="00A13FAD">
              <w:rPr>
                <w:sz w:val="24"/>
                <w:szCs w:val="24"/>
              </w:rPr>
              <w:t>Nodarbinātības valsts aģentūra</w:t>
            </w:r>
          </w:p>
        </w:tc>
      </w:tr>
      <w:tr w:rsidR="00A13FAD" w:rsidRPr="00A13FAD" w14:paraId="1865CA5D" w14:textId="77777777" w:rsidTr="003C4060">
        <w:tc>
          <w:tcPr>
            <w:tcW w:w="2536" w:type="dxa"/>
            <w:shd w:val="clear" w:color="auto" w:fill="auto"/>
          </w:tcPr>
          <w:p w14:paraId="3E793F4B" w14:textId="77777777" w:rsidR="00A13FAD" w:rsidRPr="00A13FAD" w:rsidRDefault="00A13FAD" w:rsidP="003C4060">
            <w:pPr>
              <w:tabs>
                <w:tab w:val="left" w:pos="1418"/>
                <w:tab w:val="left" w:pos="1985"/>
              </w:tabs>
              <w:spacing w:line="276" w:lineRule="auto"/>
              <w:rPr>
                <w:sz w:val="24"/>
                <w:szCs w:val="24"/>
              </w:rPr>
            </w:pPr>
            <w:r w:rsidRPr="00A13FAD">
              <w:rPr>
                <w:sz w:val="24"/>
                <w:szCs w:val="24"/>
              </w:rPr>
              <w:lastRenderedPageBreak/>
              <w:t>NVO</w:t>
            </w:r>
          </w:p>
        </w:tc>
        <w:tc>
          <w:tcPr>
            <w:tcW w:w="6491" w:type="dxa"/>
            <w:shd w:val="clear" w:color="auto" w:fill="auto"/>
          </w:tcPr>
          <w:p w14:paraId="4C7DFD28" w14:textId="77777777" w:rsidR="00A13FAD" w:rsidRPr="00A13FAD" w:rsidRDefault="00A13FAD" w:rsidP="003C4060">
            <w:pPr>
              <w:tabs>
                <w:tab w:val="left" w:pos="1418"/>
                <w:tab w:val="left" w:pos="1985"/>
              </w:tabs>
              <w:spacing w:line="276" w:lineRule="auto"/>
              <w:rPr>
                <w:sz w:val="24"/>
                <w:szCs w:val="24"/>
              </w:rPr>
            </w:pPr>
            <w:r w:rsidRPr="00A13FAD">
              <w:rPr>
                <w:sz w:val="24"/>
                <w:szCs w:val="24"/>
              </w:rPr>
              <w:t>Nevalstiskā organizācija</w:t>
            </w:r>
          </w:p>
        </w:tc>
      </w:tr>
      <w:tr w:rsidR="00A13FAD" w:rsidRPr="00A13FAD" w14:paraId="304ED2CA" w14:textId="77777777" w:rsidTr="003C4060">
        <w:tc>
          <w:tcPr>
            <w:tcW w:w="2536" w:type="dxa"/>
            <w:shd w:val="clear" w:color="auto" w:fill="auto"/>
          </w:tcPr>
          <w:p w14:paraId="14111BAB" w14:textId="77777777" w:rsidR="00A13FAD" w:rsidRPr="00A13FAD" w:rsidRDefault="00A13FAD" w:rsidP="003C4060">
            <w:pPr>
              <w:tabs>
                <w:tab w:val="left" w:pos="1418"/>
                <w:tab w:val="left" w:pos="1985"/>
              </w:tabs>
              <w:spacing w:line="276" w:lineRule="auto"/>
              <w:rPr>
                <w:sz w:val="24"/>
                <w:szCs w:val="24"/>
              </w:rPr>
            </w:pPr>
            <w:r w:rsidRPr="00A13FAD">
              <w:rPr>
                <w:sz w:val="24"/>
                <w:szCs w:val="24"/>
              </w:rPr>
              <w:t>OECD</w:t>
            </w:r>
          </w:p>
        </w:tc>
        <w:tc>
          <w:tcPr>
            <w:tcW w:w="6491" w:type="dxa"/>
            <w:shd w:val="clear" w:color="auto" w:fill="auto"/>
          </w:tcPr>
          <w:p w14:paraId="6F5F2657" w14:textId="77777777" w:rsidR="00A13FAD" w:rsidRPr="00A13FAD" w:rsidRDefault="005811BF" w:rsidP="003C4060">
            <w:pPr>
              <w:tabs>
                <w:tab w:val="left" w:pos="1418"/>
                <w:tab w:val="left" w:pos="1985"/>
              </w:tabs>
              <w:spacing w:line="276" w:lineRule="auto"/>
              <w:rPr>
                <w:sz w:val="24"/>
                <w:szCs w:val="24"/>
              </w:rPr>
            </w:pPr>
            <w:hyperlink r:id="rId8" w:history="1">
              <w:r w:rsidR="00A13FAD" w:rsidRPr="00DC507D">
                <w:rPr>
                  <w:rStyle w:val="Hyperlink"/>
                  <w:color w:val="auto"/>
                  <w:sz w:val="24"/>
                  <w:szCs w:val="24"/>
                  <w:u w:val="none"/>
                </w:rPr>
                <w:t xml:space="preserve">Ekonomiskās sadarbības un attīstības organizācija </w:t>
              </w:r>
            </w:hyperlink>
            <w:r w:rsidR="00A13FAD" w:rsidRPr="00A13FAD">
              <w:rPr>
                <w:i/>
                <w:sz w:val="24"/>
                <w:szCs w:val="24"/>
              </w:rPr>
              <w:t>(</w:t>
            </w:r>
            <w:proofErr w:type="spellStart"/>
            <w:r w:rsidR="00A13FAD" w:rsidRPr="00A13FAD">
              <w:rPr>
                <w:i/>
                <w:sz w:val="24"/>
                <w:szCs w:val="24"/>
              </w:rPr>
              <w:t>Organisation</w:t>
            </w:r>
            <w:proofErr w:type="spellEnd"/>
            <w:r w:rsidR="00A13FAD" w:rsidRPr="00A13FAD">
              <w:rPr>
                <w:i/>
                <w:sz w:val="24"/>
                <w:szCs w:val="24"/>
              </w:rPr>
              <w:t xml:space="preserve"> </w:t>
            </w:r>
            <w:proofErr w:type="spellStart"/>
            <w:r w:rsidR="00A13FAD" w:rsidRPr="00A13FAD">
              <w:rPr>
                <w:i/>
                <w:sz w:val="24"/>
                <w:szCs w:val="24"/>
              </w:rPr>
              <w:t>for</w:t>
            </w:r>
            <w:proofErr w:type="spellEnd"/>
            <w:r w:rsidR="00A13FAD" w:rsidRPr="00A13FAD">
              <w:rPr>
                <w:i/>
                <w:sz w:val="24"/>
                <w:szCs w:val="24"/>
              </w:rPr>
              <w:t xml:space="preserve"> </w:t>
            </w:r>
            <w:proofErr w:type="spellStart"/>
            <w:r w:rsidR="00A13FAD" w:rsidRPr="00A13FAD">
              <w:rPr>
                <w:i/>
                <w:sz w:val="24"/>
                <w:szCs w:val="24"/>
              </w:rPr>
              <w:t>Economic</w:t>
            </w:r>
            <w:proofErr w:type="spellEnd"/>
            <w:r w:rsidR="00A13FAD" w:rsidRPr="00A13FAD">
              <w:rPr>
                <w:i/>
                <w:sz w:val="24"/>
                <w:szCs w:val="24"/>
              </w:rPr>
              <w:t xml:space="preserve"> Co-</w:t>
            </w:r>
            <w:proofErr w:type="spellStart"/>
            <w:r w:rsidR="00A13FAD" w:rsidRPr="00A13FAD">
              <w:rPr>
                <w:i/>
                <w:sz w:val="24"/>
                <w:szCs w:val="24"/>
              </w:rPr>
              <w:t>operation</w:t>
            </w:r>
            <w:proofErr w:type="spellEnd"/>
            <w:r w:rsidR="00A13FAD" w:rsidRPr="00A13FAD">
              <w:rPr>
                <w:i/>
                <w:sz w:val="24"/>
                <w:szCs w:val="24"/>
              </w:rPr>
              <w:t xml:space="preserve"> </w:t>
            </w:r>
            <w:proofErr w:type="spellStart"/>
            <w:r w:rsidR="00A13FAD" w:rsidRPr="00A13FAD">
              <w:rPr>
                <w:i/>
                <w:sz w:val="24"/>
                <w:szCs w:val="24"/>
              </w:rPr>
              <w:t>and</w:t>
            </w:r>
            <w:proofErr w:type="spellEnd"/>
            <w:r w:rsidR="00A13FAD" w:rsidRPr="00A13FAD">
              <w:rPr>
                <w:i/>
                <w:sz w:val="24"/>
                <w:szCs w:val="24"/>
              </w:rPr>
              <w:t xml:space="preserve"> </w:t>
            </w:r>
            <w:proofErr w:type="spellStart"/>
            <w:r w:rsidR="00A13FAD" w:rsidRPr="00A13FAD">
              <w:rPr>
                <w:i/>
                <w:sz w:val="24"/>
                <w:szCs w:val="24"/>
              </w:rPr>
              <w:t>Development</w:t>
            </w:r>
            <w:proofErr w:type="spellEnd"/>
            <w:r w:rsidR="00A13FAD" w:rsidRPr="00A13FAD">
              <w:rPr>
                <w:i/>
                <w:sz w:val="24"/>
                <w:szCs w:val="24"/>
              </w:rPr>
              <w:t>)</w:t>
            </w:r>
          </w:p>
        </w:tc>
      </w:tr>
      <w:tr w:rsidR="00A13FAD" w:rsidRPr="00A13FAD" w14:paraId="16F52D10" w14:textId="77777777" w:rsidTr="003C4060">
        <w:tc>
          <w:tcPr>
            <w:tcW w:w="2536" w:type="dxa"/>
            <w:shd w:val="clear" w:color="auto" w:fill="auto"/>
          </w:tcPr>
          <w:p w14:paraId="5AF95A89" w14:textId="77777777" w:rsidR="00A13FAD" w:rsidRPr="00A13FAD" w:rsidRDefault="00A13FAD" w:rsidP="003C4060">
            <w:pPr>
              <w:tabs>
                <w:tab w:val="left" w:pos="1418"/>
                <w:tab w:val="left" w:pos="1985"/>
              </w:tabs>
              <w:spacing w:line="276" w:lineRule="auto"/>
              <w:rPr>
                <w:sz w:val="24"/>
                <w:szCs w:val="24"/>
              </w:rPr>
            </w:pPr>
            <w:r w:rsidRPr="00A13FAD">
              <w:rPr>
                <w:sz w:val="24"/>
                <w:szCs w:val="24"/>
              </w:rPr>
              <w:t>P&amp;A&amp;I</w:t>
            </w:r>
          </w:p>
        </w:tc>
        <w:tc>
          <w:tcPr>
            <w:tcW w:w="6491" w:type="dxa"/>
            <w:shd w:val="clear" w:color="auto" w:fill="auto"/>
          </w:tcPr>
          <w:p w14:paraId="2B131ABA" w14:textId="77777777" w:rsidR="00A13FAD" w:rsidRPr="00A13FAD" w:rsidRDefault="00A13FAD" w:rsidP="003C4060">
            <w:pPr>
              <w:tabs>
                <w:tab w:val="left" w:pos="1418"/>
                <w:tab w:val="left" w:pos="1985"/>
              </w:tabs>
              <w:spacing w:line="276" w:lineRule="auto"/>
              <w:rPr>
                <w:sz w:val="24"/>
                <w:szCs w:val="24"/>
              </w:rPr>
            </w:pPr>
            <w:r w:rsidRPr="00A13FAD">
              <w:rPr>
                <w:sz w:val="24"/>
                <w:szCs w:val="24"/>
              </w:rPr>
              <w:t>Pētniecība un attīstība, un inovācijas</w:t>
            </w:r>
          </w:p>
        </w:tc>
      </w:tr>
      <w:tr w:rsidR="00A13FAD" w:rsidRPr="00A13FAD" w14:paraId="4EFB011C" w14:textId="77777777" w:rsidTr="003C4060">
        <w:tc>
          <w:tcPr>
            <w:tcW w:w="2536" w:type="dxa"/>
            <w:shd w:val="clear" w:color="auto" w:fill="auto"/>
          </w:tcPr>
          <w:p w14:paraId="56CE69F8" w14:textId="77777777" w:rsidR="00A13FAD" w:rsidRPr="00A13FAD" w:rsidRDefault="00A13FAD" w:rsidP="003C4060">
            <w:pPr>
              <w:tabs>
                <w:tab w:val="left" w:pos="1418"/>
                <w:tab w:val="left" w:pos="1985"/>
              </w:tabs>
              <w:spacing w:line="276" w:lineRule="auto"/>
              <w:rPr>
                <w:sz w:val="24"/>
                <w:szCs w:val="24"/>
              </w:rPr>
            </w:pPr>
            <w:r w:rsidRPr="00A13FAD">
              <w:rPr>
                <w:sz w:val="24"/>
                <w:szCs w:val="24"/>
              </w:rPr>
              <w:t>PAF</w:t>
            </w:r>
          </w:p>
        </w:tc>
        <w:tc>
          <w:tcPr>
            <w:tcW w:w="6491" w:type="dxa"/>
            <w:shd w:val="clear" w:color="auto" w:fill="auto"/>
          </w:tcPr>
          <w:p w14:paraId="47C440E9" w14:textId="77777777" w:rsidR="00A13FAD" w:rsidRPr="00A13FAD" w:rsidRDefault="00A13FAD" w:rsidP="003C4060">
            <w:pPr>
              <w:tabs>
                <w:tab w:val="left" w:pos="1418"/>
                <w:tab w:val="left" w:pos="1985"/>
              </w:tabs>
              <w:spacing w:line="276" w:lineRule="auto"/>
              <w:rPr>
                <w:sz w:val="24"/>
                <w:szCs w:val="24"/>
              </w:rPr>
            </w:pPr>
            <w:proofErr w:type="spellStart"/>
            <w:r w:rsidRPr="00821338">
              <w:rPr>
                <w:i/>
                <w:sz w:val="24"/>
                <w:szCs w:val="24"/>
              </w:rPr>
              <w:t>Natura</w:t>
            </w:r>
            <w:proofErr w:type="spellEnd"/>
            <w:r w:rsidRPr="00821338">
              <w:rPr>
                <w:i/>
                <w:sz w:val="24"/>
                <w:szCs w:val="24"/>
              </w:rPr>
              <w:t xml:space="preserve"> 2000</w:t>
            </w:r>
            <w:r w:rsidRPr="00A13FAD">
              <w:rPr>
                <w:sz w:val="24"/>
                <w:szCs w:val="24"/>
              </w:rPr>
              <w:t xml:space="preserve"> teritoriju prioritāro rīcību programma</w:t>
            </w:r>
          </w:p>
        </w:tc>
      </w:tr>
      <w:tr w:rsidR="00A13FAD" w:rsidRPr="00A13FAD" w14:paraId="5D4B0053" w14:textId="77777777" w:rsidTr="003C4060">
        <w:tc>
          <w:tcPr>
            <w:tcW w:w="2536" w:type="dxa"/>
            <w:shd w:val="clear" w:color="auto" w:fill="auto"/>
          </w:tcPr>
          <w:p w14:paraId="0E66808B" w14:textId="77777777" w:rsidR="00A13FAD" w:rsidRPr="00A13FAD" w:rsidRDefault="00A13FAD" w:rsidP="003C4060">
            <w:pPr>
              <w:tabs>
                <w:tab w:val="left" w:pos="1418"/>
                <w:tab w:val="left" w:pos="1985"/>
              </w:tabs>
              <w:spacing w:line="276" w:lineRule="auto"/>
              <w:rPr>
                <w:sz w:val="24"/>
                <w:szCs w:val="24"/>
              </w:rPr>
            </w:pPr>
            <w:r w:rsidRPr="00A13FAD">
              <w:rPr>
                <w:sz w:val="24"/>
                <w:szCs w:val="24"/>
              </w:rPr>
              <w:t>PISA</w:t>
            </w:r>
          </w:p>
          <w:p w14:paraId="0D5E0128" w14:textId="77777777" w:rsidR="00A13FAD" w:rsidRPr="00A13FAD" w:rsidRDefault="00A13FAD" w:rsidP="003C4060">
            <w:pPr>
              <w:tabs>
                <w:tab w:val="left" w:pos="1418"/>
                <w:tab w:val="left" w:pos="1985"/>
              </w:tabs>
              <w:spacing w:line="276" w:lineRule="auto"/>
              <w:rPr>
                <w:sz w:val="24"/>
                <w:szCs w:val="24"/>
              </w:rPr>
            </w:pPr>
          </w:p>
        </w:tc>
        <w:tc>
          <w:tcPr>
            <w:tcW w:w="6491" w:type="dxa"/>
            <w:shd w:val="clear" w:color="auto" w:fill="auto"/>
          </w:tcPr>
          <w:p w14:paraId="6A5F18E5" w14:textId="77777777" w:rsidR="00A13FAD" w:rsidRPr="00A13FAD" w:rsidRDefault="00A13FAD" w:rsidP="003C4060">
            <w:pPr>
              <w:tabs>
                <w:tab w:val="left" w:pos="1418"/>
                <w:tab w:val="left" w:pos="1985"/>
              </w:tabs>
              <w:spacing w:line="276" w:lineRule="auto"/>
              <w:rPr>
                <w:sz w:val="24"/>
                <w:szCs w:val="24"/>
              </w:rPr>
            </w:pPr>
            <w:r w:rsidRPr="00A13FAD">
              <w:rPr>
                <w:sz w:val="24"/>
                <w:szCs w:val="24"/>
              </w:rPr>
              <w:t>Starptautiskās skolēnu novērtēšanas programmas (</w:t>
            </w:r>
            <w:proofErr w:type="spellStart"/>
            <w:r w:rsidRPr="00A13FAD">
              <w:rPr>
                <w:i/>
                <w:sz w:val="24"/>
                <w:szCs w:val="24"/>
              </w:rPr>
              <w:t>Programme</w:t>
            </w:r>
            <w:proofErr w:type="spellEnd"/>
            <w:r w:rsidRPr="00A13FAD">
              <w:rPr>
                <w:i/>
                <w:sz w:val="24"/>
                <w:szCs w:val="24"/>
              </w:rPr>
              <w:t xml:space="preserve"> </w:t>
            </w:r>
            <w:proofErr w:type="spellStart"/>
            <w:r w:rsidRPr="00A13FAD">
              <w:rPr>
                <w:i/>
                <w:sz w:val="24"/>
                <w:szCs w:val="24"/>
              </w:rPr>
              <w:t>for</w:t>
            </w:r>
            <w:proofErr w:type="spellEnd"/>
            <w:r w:rsidRPr="00A13FAD">
              <w:rPr>
                <w:i/>
                <w:sz w:val="24"/>
                <w:szCs w:val="24"/>
              </w:rPr>
              <w:t xml:space="preserve"> </w:t>
            </w:r>
            <w:proofErr w:type="spellStart"/>
            <w:r w:rsidRPr="00A13FAD">
              <w:rPr>
                <w:i/>
                <w:sz w:val="24"/>
                <w:szCs w:val="24"/>
              </w:rPr>
              <w:t>International</w:t>
            </w:r>
            <w:proofErr w:type="spellEnd"/>
            <w:r w:rsidRPr="00A13FAD">
              <w:rPr>
                <w:i/>
                <w:sz w:val="24"/>
                <w:szCs w:val="24"/>
              </w:rPr>
              <w:t xml:space="preserve"> Student </w:t>
            </w:r>
            <w:proofErr w:type="spellStart"/>
            <w:r w:rsidRPr="00A13FAD">
              <w:rPr>
                <w:i/>
                <w:sz w:val="24"/>
                <w:szCs w:val="24"/>
              </w:rPr>
              <w:t>Assessment</w:t>
            </w:r>
            <w:proofErr w:type="spellEnd"/>
            <w:r w:rsidRPr="00A13FAD">
              <w:rPr>
                <w:i/>
                <w:sz w:val="24"/>
                <w:szCs w:val="24"/>
              </w:rPr>
              <w:t>)</w:t>
            </w:r>
          </w:p>
        </w:tc>
      </w:tr>
      <w:tr w:rsidR="00A13FAD" w:rsidRPr="00A13FAD" w14:paraId="7073306B" w14:textId="77777777" w:rsidTr="003C4060">
        <w:tc>
          <w:tcPr>
            <w:tcW w:w="2536" w:type="dxa"/>
            <w:shd w:val="clear" w:color="auto" w:fill="auto"/>
          </w:tcPr>
          <w:p w14:paraId="21586904" w14:textId="77777777" w:rsidR="00A13FAD" w:rsidRPr="00A13FAD" w:rsidRDefault="00A13FAD" w:rsidP="003C4060">
            <w:pPr>
              <w:tabs>
                <w:tab w:val="left" w:pos="1418"/>
                <w:tab w:val="left" w:pos="1985"/>
              </w:tabs>
              <w:spacing w:line="276" w:lineRule="auto"/>
              <w:rPr>
                <w:sz w:val="24"/>
                <w:szCs w:val="24"/>
              </w:rPr>
            </w:pPr>
            <w:r w:rsidRPr="00A13FAD">
              <w:rPr>
                <w:sz w:val="24"/>
                <w:szCs w:val="24"/>
              </w:rPr>
              <w:t>PL</w:t>
            </w:r>
          </w:p>
          <w:p w14:paraId="57C17167" w14:textId="77777777" w:rsidR="00A13FAD" w:rsidRPr="00A13FAD" w:rsidRDefault="00A13FAD" w:rsidP="003C4060">
            <w:pPr>
              <w:tabs>
                <w:tab w:val="left" w:pos="1418"/>
                <w:tab w:val="left" w:pos="1985"/>
              </w:tabs>
              <w:spacing w:line="276" w:lineRule="auto"/>
              <w:rPr>
                <w:sz w:val="24"/>
                <w:szCs w:val="24"/>
              </w:rPr>
            </w:pPr>
          </w:p>
          <w:p w14:paraId="33286A0A" w14:textId="77777777" w:rsidR="00A13FAD" w:rsidRPr="00A13FAD" w:rsidRDefault="00A13FAD" w:rsidP="003C4060">
            <w:pPr>
              <w:tabs>
                <w:tab w:val="left" w:pos="1418"/>
                <w:tab w:val="left" w:pos="1985"/>
              </w:tabs>
              <w:spacing w:line="276" w:lineRule="auto"/>
              <w:rPr>
                <w:sz w:val="24"/>
                <w:szCs w:val="24"/>
              </w:rPr>
            </w:pPr>
            <w:r w:rsidRPr="00A13FAD">
              <w:rPr>
                <w:sz w:val="24"/>
                <w:szCs w:val="24"/>
              </w:rPr>
              <w:t>PMP</w:t>
            </w:r>
          </w:p>
        </w:tc>
        <w:tc>
          <w:tcPr>
            <w:tcW w:w="6491" w:type="dxa"/>
            <w:shd w:val="clear" w:color="auto" w:fill="auto"/>
          </w:tcPr>
          <w:p w14:paraId="3078D182" w14:textId="374D009E" w:rsidR="00A13FAD" w:rsidRPr="00A13FAD" w:rsidRDefault="00A13FAD" w:rsidP="003C4060">
            <w:pPr>
              <w:tabs>
                <w:tab w:val="left" w:pos="1418"/>
                <w:tab w:val="left" w:pos="1985"/>
              </w:tabs>
              <w:spacing w:line="276" w:lineRule="auto"/>
              <w:rPr>
                <w:sz w:val="24"/>
                <w:szCs w:val="24"/>
              </w:rPr>
            </w:pPr>
            <w:r w:rsidRPr="00A13FAD">
              <w:rPr>
                <w:sz w:val="24"/>
                <w:szCs w:val="24"/>
              </w:rPr>
              <w:t>Partnerības līgums Eiropas Savienības investīciju fondu ieviešanai 2014.–2020.</w:t>
            </w:r>
            <w:r w:rsidR="00821338">
              <w:rPr>
                <w:sz w:val="24"/>
                <w:szCs w:val="24"/>
              </w:rPr>
              <w:t> </w:t>
            </w:r>
            <w:r w:rsidRPr="00A13FAD">
              <w:rPr>
                <w:sz w:val="24"/>
                <w:szCs w:val="24"/>
              </w:rPr>
              <w:t>gada plānošanas periodam</w:t>
            </w:r>
          </w:p>
          <w:p w14:paraId="260A33D5" w14:textId="77777777" w:rsidR="00A13FAD" w:rsidRPr="00A13FAD" w:rsidRDefault="00A13FAD" w:rsidP="003C4060">
            <w:pPr>
              <w:tabs>
                <w:tab w:val="left" w:pos="1418"/>
                <w:tab w:val="left" w:pos="1985"/>
              </w:tabs>
              <w:spacing w:line="276" w:lineRule="auto"/>
              <w:rPr>
                <w:sz w:val="24"/>
                <w:szCs w:val="24"/>
              </w:rPr>
            </w:pPr>
            <w:r w:rsidRPr="00A13FAD">
              <w:rPr>
                <w:sz w:val="24"/>
                <w:szCs w:val="24"/>
              </w:rPr>
              <w:t>Priekšlaicīga mācību pārtraukšana</w:t>
            </w:r>
          </w:p>
        </w:tc>
      </w:tr>
      <w:tr w:rsidR="00A13FAD" w:rsidRPr="00A13FAD" w14:paraId="468C1D57" w14:textId="77777777" w:rsidTr="003C4060">
        <w:tc>
          <w:tcPr>
            <w:tcW w:w="2536" w:type="dxa"/>
            <w:shd w:val="clear" w:color="auto" w:fill="auto"/>
          </w:tcPr>
          <w:p w14:paraId="0E156200" w14:textId="77777777" w:rsidR="00A13FAD" w:rsidRPr="00A13FAD" w:rsidRDefault="00A13FAD" w:rsidP="003C4060">
            <w:pPr>
              <w:tabs>
                <w:tab w:val="left" w:pos="1418"/>
                <w:tab w:val="left" w:pos="1985"/>
              </w:tabs>
              <w:spacing w:line="276" w:lineRule="auto"/>
              <w:rPr>
                <w:sz w:val="24"/>
                <w:szCs w:val="24"/>
              </w:rPr>
            </w:pPr>
            <w:r w:rsidRPr="00A13FAD">
              <w:rPr>
                <w:sz w:val="24"/>
                <w:szCs w:val="24"/>
              </w:rPr>
              <w:t>Projektu dati</w:t>
            </w:r>
          </w:p>
        </w:tc>
        <w:tc>
          <w:tcPr>
            <w:tcW w:w="6491" w:type="dxa"/>
            <w:shd w:val="clear" w:color="auto" w:fill="auto"/>
          </w:tcPr>
          <w:p w14:paraId="655D477B" w14:textId="77777777" w:rsidR="00A13FAD" w:rsidRPr="00A13FAD" w:rsidRDefault="00A13FAD" w:rsidP="003C4060">
            <w:pPr>
              <w:tabs>
                <w:tab w:val="left" w:pos="1418"/>
                <w:tab w:val="left" w:pos="1985"/>
              </w:tabs>
              <w:spacing w:line="276" w:lineRule="auto"/>
              <w:rPr>
                <w:sz w:val="24"/>
                <w:szCs w:val="24"/>
              </w:rPr>
            </w:pPr>
            <w:r w:rsidRPr="00A13FAD">
              <w:rPr>
                <w:sz w:val="24"/>
                <w:szCs w:val="24"/>
              </w:rPr>
              <w:t xml:space="preserve">Informācija, kas iekļauta projektu iesniegumos, noslēgtajos līgumos/ vienošanās par projektu īstenošanu, informācija, kuru finansējuma saņēmēji ar noteiktu regularitāti sniegs līgumslēdzējiestādei </w:t>
            </w:r>
          </w:p>
        </w:tc>
      </w:tr>
      <w:tr w:rsidR="00A13FAD" w:rsidRPr="00A13FAD" w14:paraId="35A957C8" w14:textId="77777777" w:rsidTr="003C4060">
        <w:tc>
          <w:tcPr>
            <w:tcW w:w="2536" w:type="dxa"/>
            <w:shd w:val="clear" w:color="auto" w:fill="auto"/>
          </w:tcPr>
          <w:p w14:paraId="084E5C6A" w14:textId="77777777" w:rsidR="00A13FAD" w:rsidRPr="00A13FAD" w:rsidRDefault="00A13FAD" w:rsidP="003C4060">
            <w:pPr>
              <w:tabs>
                <w:tab w:val="left" w:pos="1418"/>
                <w:tab w:val="left" w:pos="1985"/>
              </w:tabs>
              <w:spacing w:line="276" w:lineRule="auto"/>
              <w:rPr>
                <w:sz w:val="24"/>
                <w:szCs w:val="24"/>
              </w:rPr>
            </w:pPr>
            <w:r w:rsidRPr="00A13FAD">
              <w:rPr>
                <w:sz w:val="24"/>
                <w:szCs w:val="24"/>
              </w:rPr>
              <w:t>PUK</w:t>
            </w:r>
          </w:p>
        </w:tc>
        <w:tc>
          <w:tcPr>
            <w:tcW w:w="6491" w:type="dxa"/>
            <w:shd w:val="clear" w:color="auto" w:fill="auto"/>
          </w:tcPr>
          <w:p w14:paraId="413BFEC3" w14:textId="77777777" w:rsidR="00A13FAD" w:rsidRPr="00A13FAD" w:rsidRDefault="00A13FAD" w:rsidP="003C4060">
            <w:pPr>
              <w:tabs>
                <w:tab w:val="left" w:pos="1418"/>
                <w:tab w:val="left" w:pos="1985"/>
              </w:tabs>
              <w:spacing w:line="276" w:lineRule="auto"/>
              <w:rPr>
                <w:sz w:val="24"/>
                <w:szCs w:val="24"/>
              </w:rPr>
            </w:pPr>
            <w:r w:rsidRPr="00A13FAD">
              <w:rPr>
                <w:sz w:val="24"/>
                <w:szCs w:val="24"/>
              </w:rPr>
              <w:t>KP fondu Pagaidu uzraudzības komiteja</w:t>
            </w:r>
          </w:p>
        </w:tc>
      </w:tr>
      <w:tr w:rsidR="00A13FAD" w:rsidRPr="00A13FAD" w14:paraId="76D70F88" w14:textId="77777777" w:rsidTr="003C4060">
        <w:tc>
          <w:tcPr>
            <w:tcW w:w="2536" w:type="dxa"/>
            <w:shd w:val="clear" w:color="auto" w:fill="auto"/>
          </w:tcPr>
          <w:p w14:paraId="3C995E6F" w14:textId="77777777" w:rsidR="00A13FAD" w:rsidRPr="00A13FAD" w:rsidRDefault="00A13FAD" w:rsidP="003C4060">
            <w:pPr>
              <w:tabs>
                <w:tab w:val="left" w:pos="1418"/>
                <w:tab w:val="left" w:pos="1985"/>
              </w:tabs>
              <w:spacing w:line="276" w:lineRule="auto"/>
              <w:rPr>
                <w:sz w:val="24"/>
                <w:szCs w:val="24"/>
              </w:rPr>
            </w:pPr>
            <w:r w:rsidRPr="00A13FAD">
              <w:rPr>
                <w:sz w:val="24"/>
                <w:szCs w:val="24"/>
              </w:rPr>
              <w:t xml:space="preserve">RIS3 </w:t>
            </w:r>
          </w:p>
          <w:p w14:paraId="62C8ACCD" w14:textId="77777777" w:rsidR="00A13FAD" w:rsidRPr="00A13FAD" w:rsidRDefault="00A13FAD" w:rsidP="003C4060">
            <w:pPr>
              <w:tabs>
                <w:tab w:val="left" w:pos="1418"/>
                <w:tab w:val="left" w:pos="1985"/>
              </w:tabs>
              <w:spacing w:line="276" w:lineRule="auto"/>
              <w:rPr>
                <w:sz w:val="24"/>
                <w:szCs w:val="24"/>
              </w:rPr>
            </w:pPr>
          </w:p>
          <w:p w14:paraId="479A2491" w14:textId="77777777" w:rsidR="00A13FAD" w:rsidRPr="00A13FAD" w:rsidRDefault="00A13FAD" w:rsidP="003C4060">
            <w:pPr>
              <w:tabs>
                <w:tab w:val="left" w:pos="1418"/>
                <w:tab w:val="left" w:pos="1985"/>
              </w:tabs>
              <w:spacing w:line="276" w:lineRule="auto"/>
              <w:rPr>
                <w:sz w:val="24"/>
                <w:szCs w:val="24"/>
              </w:rPr>
            </w:pPr>
            <w:r w:rsidRPr="00A13FAD">
              <w:rPr>
                <w:sz w:val="24"/>
                <w:szCs w:val="24"/>
              </w:rPr>
              <w:t>RAKP</w:t>
            </w:r>
          </w:p>
        </w:tc>
        <w:tc>
          <w:tcPr>
            <w:tcW w:w="6491" w:type="dxa"/>
            <w:shd w:val="clear" w:color="auto" w:fill="auto"/>
          </w:tcPr>
          <w:p w14:paraId="7F799E52" w14:textId="77777777" w:rsidR="00A13FAD" w:rsidRPr="00A13FAD" w:rsidRDefault="00A13FAD" w:rsidP="003C4060">
            <w:pPr>
              <w:tabs>
                <w:tab w:val="left" w:pos="1418"/>
                <w:tab w:val="left" w:pos="1985"/>
              </w:tabs>
              <w:spacing w:line="276" w:lineRule="auto"/>
              <w:rPr>
                <w:sz w:val="24"/>
                <w:szCs w:val="24"/>
              </w:rPr>
            </w:pPr>
            <w:r w:rsidRPr="00A13FAD">
              <w:rPr>
                <w:sz w:val="24"/>
                <w:szCs w:val="24"/>
              </w:rPr>
              <w:t>Viedās specializācijas stratēģija (</w:t>
            </w:r>
            <w:proofErr w:type="spellStart"/>
            <w:r w:rsidRPr="00A13FAD">
              <w:rPr>
                <w:i/>
                <w:sz w:val="24"/>
                <w:szCs w:val="24"/>
              </w:rPr>
              <w:t>Research</w:t>
            </w:r>
            <w:proofErr w:type="spellEnd"/>
            <w:r w:rsidRPr="00A13FAD">
              <w:rPr>
                <w:i/>
                <w:sz w:val="24"/>
                <w:szCs w:val="24"/>
              </w:rPr>
              <w:t xml:space="preserve"> </w:t>
            </w:r>
            <w:proofErr w:type="spellStart"/>
            <w:r w:rsidRPr="00A13FAD">
              <w:rPr>
                <w:i/>
                <w:sz w:val="24"/>
                <w:szCs w:val="24"/>
              </w:rPr>
              <w:t>and</w:t>
            </w:r>
            <w:proofErr w:type="spellEnd"/>
            <w:r w:rsidRPr="00A13FAD">
              <w:rPr>
                <w:i/>
                <w:sz w:val="24"/>
                <w:szCs w:val="24"/>
              </w:rPr>
              <w:t xml:space="preserve"> </w:t>
            </w:r>
            <w:proofErr w:type="spellStart"/>
            <w:r w:rsidRPr="00A13FAD">
              <w:rPr>
                <w:i/>
                <w:sz w:val="24"/>
                <w:szCs w:val="24"/>
              </w:rPr>
              <w:t>Innovation</w:t>
            </w:r>
            <w:proofErr w:type="spellEnd"/>
            <w:r w:rsidRPr="00A13FAD">
              <w:rPr>
                <w:i/>
                <w:sz w:val="24"/>
                <w:szCs w:val="24"/>
              </w:rPr>
              <w:t xml:space="preserve"> </w:t>
            </w:r>
            <w:proofErr w:type="spellStart"/>
            <w:r w:rsidRPr="00A13FAD">
              <w:rPr>
                <w:i/>
                <w:sz w:val="24"/>
                <w:szCs w:val="24"/>
              </w:rPr>
              <w:t>Strategies</w:t>
            </w:r>
            <w:proofErr w:type="spellEnd"/>
            <w:r w:rsidRPr="00A13FAD">
              <w:rPr>
                <w:i/>
                <w:sz w:val="24"/>
                <w:szCs w:val="24"/>
              </w:rPr>
              <w:t xml:space="preserve"> </w:t>
            </w:r>
            <w:proofErr w:type="spellStart"/>
            <w:r w:rsidRPr="00A13FAD">
              <w:rPr>
                <w:i/>
                <w:sz w:val="24"/>
                <w:szCs w:val="24"/>
              </w:rPr>
              <w:t>for</w:t>
            </w:r>
            <w:proofErr w:type="spellEnd"/>
            <w:r w:rsidRPr="00A13FAD">
              <w:rPr>
                <w:i/>
                <w:sz w:val="24"/>
                <w:szCs w:val="24"/>
              </w:rPr>
              <w:t xml:space="preserve"> </w:t>
            </w:r>
            <w:proofErr w:type="spellStart"/>
            <w:r w:rsidRPr="00A13FAD">
              <w:rPr>
                <w:i/>
                <w:sz w:val="24"/>
                <w:szCs w:val="24"/>
              </w:rPr>
              <w:t>Smart</w:t>
            </w:r>
            <w:proofErr w:type="spellEnd"/>
            <w:r w:rsidRPr="00A13FAD">
              <w:rPr>
                <w:i/>
                <w:sz w:val="24"/>
                <w:szCs w:val="24"/>
              </w:rPr>
              <w:t xml:space="preserve"> </w:t>
            </w:r>
            <w:proofErr w:type="spellStart"/>
            <w:r w:rsidRPr="00A13FAD">
              <w:rPr>
                <w:i/>
                <w:sz w:val="24"/>
                <w:szCs w:val="24"/>
              </w:rPr>
              <w:t>Specialisation</w:t>
            </w:r>
            <w:proofErr w:type="spellEnd"/>
            <w:r w:rsidRPr="00A13FAD">
              <w:rPr>
                <w:sz w:val="24"/>
                <w:szCs w:val="24"/>
              </w:rPr>
              <w:t>)</w:t>
            </w:r>
          </w:p>
          <w:p w14:paraId="77BBB336" w14:textId="77777777" w:rsidR="00A13FAD" w:rsidRPr="00A13FAD" w:rsidRDefault="00A13FAD" w:rsidP="003C4060">
            <w:pPr>
              <w:tabs>
                <w:tab w:val="left" w:pos="1418"/>
                <w:tab w:val="left" w:pos="1985"/>
              </w:tabs>
              <w:spacing w:line="276" w:lineRule="auto"/>
              <w:rPr>
                <w:sz w:val="24"/>
                <w:szCs w:val="24"/>
              </w:rPr>
            </w:pPr>
            <w:r w:rsidRPr="00A13FAD">
              <w:rPr>
                <w:sz w:val="24"/>
                <w:szCs w:val="24"/>
              </w:rPr>
              <w:t>Reģionālās attīstības koordinācijas padome</w:t>
            </w:r>
          </w:p>
        </w:tc>
      </w:tr>
      <w:tr w:rsidR="00A13FAD" w:rsidRPr="00A13FAD" w14:paraId="45044619" w14:textId="77777777" w:rsidTr="003C4060">
        <w:tc>
          <w:tcPr>
            <w:tcW w:w="2536" w:type="dxa"/>
            <w:shd w:val="clear" w:color="auto" w:fill="auto"/>
          </w:tcPr>
          <w:p w14:paraId="337BCA6B" w14:textId="77777777" w:rsidR="00A13FAD" w:rsidRPr="00A13FAD" w:rsidRDefault="00A13FAD" w:rsidP="003C4060">
            <w:pPr>
              <w:tabs>
                <w:tab w:val="left" w:pos="1418"/>
                <w:tab w:val="left" w:pos="1985"/>
              </w:tabs>
              <w:spacing w:line="276" w:lineRule="auto"/>
              <w:rPr>
                <w:sz w:val="24"/>
                <w:szCs w:val="24"/>
              </w:rPr>
            </w:pPr>
            <w:r w:rsidRPr="00A13FAD">
              <w:rPr>
                <w:sz w:val="24"/>
                <w:szCs w:val="24"/>
              </w:rPr>
              <w:t>Sadarbības partneri</w:t>
            </w:r>
          </w:p>
        </w:tc>
        <w:tc>
          <w:tcPr>
            <w:tcW w:w="6491" w:type="dxa"/>
            <w:shd w:val="clear" w:color="auto" w:fill="auto"/>
          </w:tcPr>
          <w:p w14:paraId="2F114802" w14:textId="01D9B09B" w:rsidR="00A13FAD" w:rsidRPr="00A13FAD" w:rsidRDefault="00A13FAD" w:rsidP="003C4060">
            <w:pPr>
              <w:tabs>
                <w:tab w:val="left" w:pos="1418"/>
                <w:tab w:val="left" w:pos="1985"/>
              </w:tabs>
              <w:spacing w:line="276" w:lineRule="auto"/>
              <w:rPr>
                <w:sz w:val="24"/>
                <w:szCs w:val="24"/>
              </w:rPr>
            </w:pPr>
            <w:r w:rsidRPr="00A13FAD">
              <w:rPr>
                <w:sz w:val="24"/>
                <w:szCs w:val="24"/>
              </w:rPr>
              <w:t xml:space="preserve">Latvijas Darba devēju konfederācija, Latvijas Brīvo arodbiedrību savienība, Latvijas Pašvaldību savienība, Latvijas Lielo pilsētu asociācija, Latvijas Tirdzniecības un </w:t>
            </w:r>
            <w:r w:rsidR="005B69DE" w:rsidRPr="00A13FAD">
              <w:rPr>
                <w:sz w:val="24"/>
                <w:szCs w:val="24"/>
              </w:rPr>
              <w:t>rūpniecības</w:t>
            </w:r>
            <w:r w:rsidRPr="00A13FAD">
              <w:rPr>
                <w:sz w:val="24"/>
                <w:szCs w:val="24"/>
              </w:rPr>
              <w:t xml:space="preserve"> kamera,  biedrības, nodibinājumi, nozaru asociācijas, plānošanas reģioni</w:t>
            </w:r>
          </w:p>
        </w:tc>
      </w:tr>
      <w:tr w:rsidR="00A13FAD" w:rsidRPr="00A13FAD" w14:paraId="2577A586" w14:textId="77777777" w:rsidTr="003C4060">
        <w:tc>
          <w:tcPr>
            <w:tcW w:w="2536" w:type="dxa"/>
            <w:shd w:val="clear" w:color="auto" w:fill="auto"/>
          </w:tcPr>
          <w:p w14:paraId="500210F6" w14:textId="77777777" w:rsidR="00A13FAD" w:rsidRPr="00A13FAD" w:rsidRDefault="00A13FAD" w:rsidP="003C4060">
            <w:pPr>
              <w:tabs>
                <w:tab w:val="left" w:pos="1418"/>
                <w:tab w:val="left" w:pos="1985"/>
              </w:tabs>
              <w:spacing w:line="276" w:lineRule="auto"/>
              <w:rPr>
                <w:sz w:val="24"/>
                <w:szCs w:val="24"/>
              </w:rPr>
            </w:pPr>
            <w:r w:rsidRPr="00A13FAD">
              <w:rPr>
                <w:sz w:val="24"/>
                <w:szCs w:val="24"/>
              </w:rPr>
              <w:t>SAM</w:t>
            </w:r>
          </w:p>
        </w:tc>
        <w:tc>
          <w:tcPr>
            <w:tcW w:w="6491" w:type="dxa"/>
            <w:shd w:val="clear" w:color="auto" w:fill="auto"/>
          </w:tcPr>
          <w:p w14:paraId="7A518C13" w14:textId="77777777" w:rsidR="00A13FAD" w:rsidRPr="00A13FAD" w:rsidRDefault="00A13FAD" w:rsidP="003C4060">
            <w:pPr>
              <w:tabs>
                <w:tab w:val="left" w:pos="1418"/>
                <w:tab w:val="left" w:pos="1985"/>
              </w:tabs>
              <w:spacing w:line="276" w:lineRule="auto"/>
              <w:rPr>
                <w:sz w:val="24"/>
                <w:szCs w:val="24"/>
              </w:rPr>
            </w:pPr>
            <w:r w:rsidRPr="00A13FAD">
              <w:rPr>
                <w:sz w:val="24"/>
                <w:szCs w:val="24"/>
              </w:rPr>
              <w:t xml:space="preserve">Specifiskais atbalsta mērķis – “konkrēts mērķis” ir rezultāts, kura panākšanu konkrētos valsts vai reģiona apstākļos veicinās, īstenojot ieguldījumu prioritāti vai Savienības prioritāti un veicot darbības vai pasākumus </w:t>
            </w:r>
          </w:p>
        </w:tc>
      </w:tr>
      <w:tr w:rsidR="00A13FAD" w:rsidRPr="00A13FAD" w14:paraId="60871CFE" w14:textId="77777777" w:rsidTr="003C4060">
        <w:tc>
          <w:tcPr>
            <w:tcW w:w="2536" w:type="dxa"/>
            <w:shd w:val="clear" w:color="auto" w:fill="auto"/>
          </w:tcPr>
          <w:p w14:paraId="7A15B974" w14:textId="77777777" w:rsidR="00A13FAD" w:rsidRPr="00A13FAD" w:rsidRDefault="00A13FAD" w:rsidP="003C4060">
            <w:pPr>
              <w:tabs>
                <w:tab w:val="left" w:pos="1418"/>
                <w:tab w:val="left" w:pos="1985"/>
              </w:tabs>
              <w:spacing w:line="276" w:lineRule="auto"/>
              <w:rPr>
                <w:sz w:val="24"/>
                <w:szCs w:val="24"/>
              </w:rPr>
            </w:pPr>
            <w:r w:rsidRPr="00A13FAD">
              <w:rPr>
                <w:sz w:val="24"/>
                <w:szCs w:val="24"/>
              </w:rPr>
              <w:t>SEG</w:t>
            </w:r>
          </w:p>
        </w:tc>
        <w:tc>
          <w:tcPr>
            <w:tcW w:w="6491" w:type="dxa"/>
            <w:shd w:val="clear" w:color="auto" w:fill="auto"/>
          </w:tcPr>
          <w:p w14:paraId="2E7884B0" w14:textId="77777777" w:rsidR="00A13FAD" w:rsidRPr="00A13FAD" w:rsidRDefault="00A13FAD" w:rsidP="003C4060">
            <w:pPr>
              <w:tabs>
                <w:tab w:val="left" w:pos="1418"/>
                <w:tab w:val="left" w:pos="1985"/>
              </w:tabs>
              <w:spacing w:line="276" w:lineRule="auto"/>
              <w:rPr>
                <w:sz w:val="24"/>
                <w:szCs w:val="24"/>
              </w:rPr>
            </w:pPr>
            <w:r w:rsidRPr="00A13FAD">
              <w:rPr>
                <w:sz w:val="24"/>
                <w:szCs w:val="24"/>
              </w:rPr>
              <w:t>Siltumnīcefekta gāze</w:t>
            </w:r>
          </w:p>
        </w:tc>
      </w:tr>
      <w:tr w:rsidR="00A13FAD" w:rsidRPr="00A13FAD" w14:paraId="00D36B12" w14:textId="77777777" w:rsidTr="003C4060">
        <w:tc>
          <w:tcPr>
            <w:tcW w:w="2536" w:type="dxa"/>
            <w:shd w:val="clear" w:color="auto" w:fill="auto"/>
          </w:tcPr>
          <w:p w14:paraId="3A7019EF" w14:textId="77777777" w:rsidR="00A13FAD" w:rsidRPr="00A13FAD" w:rsidRDefault="00A13FAD" w:rsidP="003C4060">
            <w:pPr>
              <w:tabs>
                <w:tab w:val="left" w:pos="1418"/>
                <w:tab w:val="left" w:pos="1985"/>
              </w:tabs>
              <w:spacing w:line="276" w:lineRule="auto"/>
              <w:rPr>
                <w:sz w:val="24"/>
                <w:szCs w:val="24"/>
              </w:rPr>
            </w:pPr>
            <w:r w:rsidRPr="00A13FAD">
              <w:rPr>
                <w:sz w:val="24"/>
                <w:szCs w:val="24"/>
              </w:rPr>
              <w:t>SM</w:t>
            </w:r>
          </w:p>
        </w:tc>
        <w:tc>
          <w:tcPr>
            <w:tcW w:w="6491" w:type="dxa"/>
            <w:shd w:val="clear" w:color="auto" w:fill="auto"/>
          </w:tcPr>
          <w:p w14:paraId="799FC19C" w14:textId="77777777" w:rsidR="00A13FAD" w:rsidRPr="00A13FAD" w:rsidRDefault="00A13FAD" w:rsidP="003C4060">
            <w:pPr>
              <w:tabs>
                <w:tab w:val="left" w:pos="1418"/>
                <w:tab w:val="left" w:pos="1985"/>
              </w:tabs>
              <w:spacing w:line="276" w:lineRule="auto"/>
              <w:rPr>
                <w:sz w:val="24"/>
                <w:szCs w:val="24"/>
              </w:rPr>
            </w:pPr>
            <w:r w:rsidRPr="00A13FAD">
              <w:rPr>
                <w:sz w:val="24"/>
                <w:szCs w:val="24"/>
              </w:rPr>
              <w:t>Satiksmes ministrija</w:t>
            </w:r>
          </w:p>
        </w:tc>
      </w:tr>
      <w:tr w:rsidR="00A13FAD" w:rsidRPr="00A13FAD" w14:paraId="1873198C" w14:textId="77777777" w:rsidTr="003C4060">
        <w:tc>
          <w:tcPr>
            <w:tcW w:w="2536" w:type="dxa"/>
            <w:shd w:val="clear" w:color="auto" w:fill="auto"/>
          </w:tcPr>
          <w:p w14:paraId="49BF4C82" w14:textId="77777777" w:rsidR="00A13FAD" w:rsidRPr="00A13FAD" w:rsidRDefault="00A13FAD" w:rsidP="003C4060">
            <w:pPr>
              <w:tabs>
                <w:tab w:val="left" w:pos="1418"/>
                <w:tab w:val="left" w:pos="1985"/>
              </w:tabs>
              <w:spacing w:line="276" w:lineRule="auto"/>
              <w:rPr>
                <w:sz w:val="24"/>
                <w:szCs w:val="24"/>
              </w:rPr>
            </w:pPr>
            <w:r w:rsidRPr="00A13FAD">
              <w:rPr>
                <w:sz w:val="24"/>
              </w:rPr>
              <w:t>Sociālie partneri</w:t>
            </w:r>
          </w:p>
        </w:tc>
        <w:tc>
          <w:tcPr>
            <w:tcW w:w="6491" w:type="dxa"/>
            <w:shd w:val="clear" w:color="auto" w:fill="auto"/>
          </w:tcPr>
          <w:p w14:paraId="4AE6EF31" w14:textId="77777777" w:rsidR="00A13FAD" w:rsidRPr="00A13FAD" w:rsidRDefault="00A13FAD" w:rsidP="003C4060">
            <w:pPr>
              <w:tabs>
                <w:tab w:val="left" w:pos="1418"/>
                <w:tab w:val="left" w:pos="1985"/>
              </w:tabs>
              <w:spacing w:line="276" w:lineRule="auto"/>
              <w:rPr>
                <w:sz w:val="24"/>
                <w:szCs w:val="24"/>
              </w:rPr>
            </w:pPr>
            <w:r w:rsidRPr="00A13FAD">
              <w:rPr>
                <w:sz w:val="24"/>
              </w:rPr>
              <w:t>Darba devēju, darba ņēmēju organizācijas un to apvienības</w:t>
            </w:r>
          </w:p>
        </w:tc>
      </w:tr>
      <w:tr w:rsidR="00A13FAD" w:rsidRPr="00A13FAD" w14:paraId="4763DB60" w14:textId="77777777" w:rsidTr="003C4060">
        <w:tc>
          <w:tcPr>
            <w:tcW w:w="2536" w:type="dxa"/>
            <w:shd w:val="clear" w:color="auto" w:fill="auto"/>
          </w:tcPr>
          <w:p w14:paraId="12A7D52C" w14:textId="77777777" w:rsidR="00A13FAD" w:rsidRPr="00A13FAD" w:rsidRDefault="00A13FAD" w:rsidP="003C4060">
            <w:pPr>
              <w:tabs>
                <w:tab w:val="left" w:pos="1418"/>
                <w:tab w:val="left" w:pos="1985"/>
              </w:tabs>
              <w:spacing w:line="276" w:lineRule="auto"/>
              <w:rPr>
                <w:sz w:val="24"/>
                <w:szCs w:val="24"/>
              </w:rPr>
            </w:pPr>
            <w:r w:rsidRPr="00A13FAD">
              <w:rPr>
                <w:sz w:val="24"/>
                <w:szCs w:val="24"/>
              </w:rPr>
              <w:t>SPKC</w:t>
            </w:r>
          </w:p>
        </w:tc>
        <w:tc>
          <w:tcPr>
            <w:tcW w:w="6491" w:type="dxa"/>
            <w:shd w:val="clear" w:color="auto" w:fill="auto"/>
          </w:tcPr>
          <w:p w14:paraId="4BA9AD22" w14:textId="77777777" w:rsidR="00A13FAD" w:rsidRPr="00A13FAD" w:rsidRDefault="00A13FAD" w:rsidP="003C4060">
            <w:pPr>
              <w:spacing w:line="276" w:lineRule="auto"/>
              <w:rPr>
                <w:sz w:val="24"/>
                <w:szCs w:val="24"/>
              </w:rPr>
            </w:pPr>
            <w:r w:rsidRPr="00A13FAD">
              <w:rPr>
                <w:sz w:val="24"/>
                <w:szCs w:val="24"/>
              </w:rPr>
              <w:t>Slimību profilakses un kontroles centrs</w:t>
            </w:r>
          </w:p>
        </w:tc>
      </w:tr>
      <w:tr w:rsidR="00A13FAD" w:rsidRPr="00A13FAD" w14:paraId="3FA5275B" w14:textId="77777777" w:rsidTr="003C4060">
        <w:tc>
          <w:tcPr>
            <w:tcW w:w="2536" w:type="dxa"/>
            <w:shd w:val="clear" w:color="auto" w:fill="auto"/>
          </w:tcPr>
          <w:p w14:paraId="5CE3CC89" w14:textId="77777777" w:rsidR="00A13FAD" w:rsidRPr="00A13FAD" w:rsidRDefault="00A13FAD" w:rsidP="003C4060">
            <w:pPr>
              <w:tabs>
                <w:tab w:val="left" w:pos="1418"/>
                <w:tab w:val="left" w:pos="1985"/>
              </w:tabs>
              <w:spacing w:line="276" w:lineRule="auto"/>
              <w:rPr>
                <w:sz w:val="24"/>
                <w:szCs w:val="24"/>
              </w:rPr>
            </w:pPr>
            <w:r w:rsidRPr="00A13FAD">
              <w:rPr>
                <w:sz w:val="24"/>
                <w:szCs w:val="24"/>
              </w:rPr>
              <w:t>SPRK</w:t>
            </w:r>
          </w:p>
        </w:tc>
        <w:tc>
          <w:tcPr>
            <w:tcW w:w="6491" w:type="dxa"/>
            <w:shd w:val="clear" w:color="auto" w:fill="auto"/>
          </w:tcPr>
          <w:p w14:paraId="2A2A9BBB" w14:textId="77777777" w:rsidR="00A13FAD" w:rsidRPr="00A13FAD" w:rsidRDefault="00A13FAD" w:rsidP="003C4060">
            <w:pPr>
              <w:tabs>
                <w:tab w:val="left" w:pos="6946"/>
                <w:tab w:val="left" w:pos="7797"/>
              </w:tabs>
              <w:spacing w:line="276" w:lineRule="auto"/>
              <w:rPr>
                <w:sz w:val="24"/>
                <w:szCs w:val="24"/>
              </w:rPr>
            </w:pPr>
            <w:r w:rsidRPr="00A13FAD">
              <w:rPr>
                <w:sz w:val="24"/>
                <w:szCs w:val="24"/>
              </w:rPr>
              <w:t>Sabiedrisko pakalpojumu regulēšanas komisija</w:t>
            </w:r>
          </w:p>
        </w:tc>
      </w:tr>
      <w:tr w:rsidR="00A13FAD" w:rsidRPr="00A13FAD" w14:paraId="2FA0D165" w14:textId="77777777" w:rsidTr="003C4060">
        <w:tc>
          <w:tcPr>
            <w:tcW w:w="2536" w:type="dxa"/>
            <w:shd w:val="clear" w:color="auto" w:fill="auto"/>
          </w:tcPr>
          <w:p w14:paraId="3DE3A068" w14:textId="77777777" w:rsidR="00A13FAD" w:rsidRPr="00A13FAD" w:rsidRDefault="00A13FAD" w:rsidP="003C4060">
            <w:pPr>
              <w:tabs>
                <w:tab w:val="left" w:pos="1418"/>
                <w:tab w:val="left" w:pos="1985"/>
              </w:tabs>
              <w:spacing w:line="276" w:lineRule="auto"/>
              <w:rPr>
                <w:sz w:val="24"/>
                <w:szCs w:val="24"/>
              </w:rPr>
            </w:pPr>
            <w:r w:rsidRPr="00A13FAD">
              <w:rPr>
                <w:sz w:val="24"/>
                <w:szCs w:val="24"/>
              </w:rPr>
              <w:t>STEM</w:t>
            </w:r>
          </w:p>
        </w:tc>
        <w:tc>
          <w:tcPr>
            <w:tcW w:w="6491" w:type="dxa"/>
            <w:shd w:val="clear" w:color="auto" w:fill="auto"/>
          </w:tcPr>
          <w:p w14:paraId="608D8128" w14:textId="1758D52C" w:rsidR="00A13FAD" w:rsidRPr="00A13FAD" w:rsidRDefault="00A13FAD" w:rsidP="003C4060">
            <w:pPr>
              <w:tabs>
                <w:tab w:val="left" w:pos="6946"/>
                <w:tab w:val="left" w:pos="7797"/>
              </w:tabs>
              <w:spacing w:line="276" w:lineRule="auto"/>
              <w:rPr>
                <w:sz w:val="24"/>
                <w:szCs w:val="24"/>
              </w:rPr>
            </w:pPr>
            <w:proofErr w:type="spellStart"/>
            <w:r w:rsidRPr="00A13FAD">
              <w:rPr>
                <w:i/>
                <w:sz w:val="24"/>
                <w:szCs w:val="24"/>
              </w:rPr>
              <w:t>Science</w:t>
            </w:r>
            <w:proofErr w:type="spellEnd"/>
            <w:r w:rsidRPr="00A13FAD">
              <w:rPr>
                <w:i/>
                <w:sz w:val="24"/>
                <w:szCs w:val="24"/>
              </w:rPr>
              <w:t xml:space="preserve">, </w:t>
            </w:r>
            <w:proofErr w:type="spellStart"/>
            <w:r w:rsidRPr="00A13FAD">
              <w:rPr>
                <w:i/>
                <w:sz w:val="24"/>
                <w:szCs w:val="24"/>
              </w:rPr>
              <w:t>Technology</w:t>
            </w:r>
            <w:proofErr w:type="spellEnd"/>
            <w:r w:rsidRPr="00A13FAD">
              <w:rPr>
                <w:i/>
                <w:sz w:val="24"/>
                <w:szCs w:val="24"/>
              </w:rPr>
              <w:t xml:space="preserve">, </w:t>
            </w:r>
            <w:proofErr w:type="spellStart"/>
            <w:r w:rsidRPr="00A13FAD">
              <w:rPr>
                <w:i/>
                <w:sz w:val="24"/>
                <w:szCs w:val="24"/>
              </w:rPr>
              <w:t>Engineering</w:t>
            </w:r>
            <w:proofErr w:type="spellEnd"/>
            <w:r w:rsidRPr="00A13FAD">
              <w:rPr>
                <w:i/>
                <w:sz w:val="24"/>
                <w:szCs w:val="24"/>
              </w:rPr>
              <w:t xml:space="preserve"> </w:t>
            </w:r>
            <w:proofErr w:type="spellStart"/>
            <w:r w:rsidRPr="00A13FAD">
              <w:rPr>
                <w:i/>
                <w:sz w:val="24"/>
                <w:szCs w:val="24"/>
              </w:rPr>
              <w:t>and</w:t>
            </w:r>
            <w:proofErr w:type="spellEnd"/>
            <w:r w:rsidRPr="00A13FAD">
              <w:rPr>
                <w:i/>
                <w:sz w:val="24"/>
                <w:szCs w:val="24"/>
              </w:rPr>
              <w:t xml:space="preserve"> </w:t>
            </w:r>
            <w:proofErr w:type="spellStart"/>
            <w:r w:rsidRPr="00A13FAD">
              <w:rPr>
                <w:i/>
                <w:sz w:val="24"/>
                <w:szCs w:val="24"/>
              </w:rPr>
              <w:t>Mathematics</w:t>
            </w:r>
            <w:proofErr w:type="spellEnd"/>
            <w:r w:rsidRPr="00A13FAD">
              <w:rPr>
                <w:i/>
                <w:sz w:val="24"/>
                <w:szCs w:val="24"/>
              </w:rPr>
              <w:t xml:space="preserve"> – </w:t>
            </w:r>
            <w:r w:rsidRPr="00A13FAD">
              <w:rPr>
                <w:sz w:val="24"/>
                <w:szCs w:val="24"/>
              </w:rPr>
              <w:t>zinātne, tehnoloģijas, inženierzinātnes,</w:t>
            </w:r>
            <w:r w:rsidR="005B69DE">
              <w:rPr>
                <w:sz w:val="24"/>
                <w:szCs w:val="24"/>
              </w:rPr>
              <w:t xml:space="preserve"> </w:t>
            </w:r>
            <w:r w:rsidRPr="00A13FAD">
              <w:rPr>
                <w:sz w:val="24"/>
                <w:szCs w:val="24"/>
              </w:rPr>
              <w:t xml:space="preserve">matemātika </w:t>
            </w:r>
          </w:p>
        </w:tc>
      </w:tr>
      <w:tr w:rsidR="00A13FAD" w:rsidRPr="00A13FAD" w14:paraId="14CD2A4B" w14:textId="77777777" w:rsidTr="003C4060">
        <w:tc>
          <w:tcPr>
            <w:tcW w:w="2536" w:type="dxa"/>
            <w:shd w:val="clear" w:color="auto" w:fill="auto"/>
          </w:tcPr>
          <w:p w14:paraId="478DDED1" w14:textId="77777777" w:rsidR="00A13FAD" w:rsidRPr="00A13FAD" w:rsidRDefault="00A13FAD" w:rsidP="003C4060">
            <w:pPr>
              <w:tabs>
                <w:tab w:val="left" w:pos="1418"/>
                <w:tab w:val="left" w:pos="1985"/>
              </w:tabs>
              <w:spacing w:line="276" w:lineRule="auto"/>
              <w:rPr>
                <w:sz w:val="24"/>
                <w:szCs w:val="24"/>
              </w:rPr>
            </w:pPr>
            <w:r w:rsidRPr="00A13FAD">
              <w:rPr>
                <w:sz w:val="24"/>
                <w:szCs w:val="24"/>
              </w:rPr>
              <w:t xml:space="preserve">Stratēģija “Eiropa 2020” </w:t>
            </w:r>
          </w:p>
        </w:tc>
        <w:tc>
          <w:tcPr>
            <w:tcW w:w="6491" w:type="dxa"/>
            <w:shd w:val="clear" w:color="auto" w:fill="auto"/>
          </w:tcPr>
          <w:p w14:paraId="28A9CA93" w14:textId="77777777" w:rsidR="00A13FAD" w:rsidRPr="00A13FAD" w:rsidRDefault="00A13FAD" w:rsidP="003C4060">
            <w:pPr>
              <w:tabs>
                <w:tab w:val="left" w:pos="6946"/>
                <w:tab w:val="left" w:pos="7797"/>
              </w:tabs>
              <w:spacing w:line="276" w:lineRule="auto"/>
              <w:rPr>
                <w:sz w:val="24"/>
                <w:szCs w:val="24"/>
              </w:rPr>
            </w:pPr>
            <w:r w:rsidRPr="00A13FAD">
              <w:rPr>
                <w:sz w:val="24"/>
                <w:szCs w:val="24"/>
              </w:rPr>
              <w:t>Eiropa 2020: stratēģija gudrai, ilgtspējīgai un iekļaujošai izaugsmei</w:t>
            </w:r>
          </w:p>
        </w:tc>
      </w:tr>
      <w:tr w:rsidR="00A13FAD" w:rsidRPr="00A13FAD" w14:paraId="697E0070" w14:textId="77777777" w:rsidTr="003C4060">
        <w:tc>
          <w:tcPr>
            <w:tcW w:w="2536" w:type="dxa"/>
            <w:shd w:val="clear" w:color="auto" w:fill="auto"/>
          </w:tcPr>
          <w:p w14:paraId="1DDC3E43" w14:textId="77777777" w:rsidR="00A13FAD" w:rsidRPr="00A13FAD" w:rsidRDefault="00A13FAD" w:rsidP="003C4060">
            <w:pPr>
              <w:tabs>
                <w:tab w:val="left" w:pos="1418"/>
                <w:tab w:val="left" w:pos="1985"/>
              </w:tabs>
              <w:spacing w:line="276" w:lineRule="auto"/>
              <w:rPr>
                <w:sz w:val="24"/>
                <w:szCs w:val="24"/>
              </w:rPr>
            </w:pPr>
            <w:r w:rsidRPr="00A13FAD">
              <w:rPr>
                <w:sz w:val="24"/>
                <w:szCs w:val="24"/>
              </w:rPr>
              <w:t xml:space="preserve">Stratēģija “Latvija 2030”                               </w:t>
            </w:r>
          </w:p>
        </w:tc>
        <w:tc>
          <w:tcPr>
            <w:tcW w:w="6491" w:type="dxa"/>
            <w:shd w:val="clear" w:color="auto" w:fill="auto"/>
          </w:tcPr>
          <w:p w14:paraId="254D60F7" w14:textId="201D6DEA" w:rsidR="00A13FAD" w:rsidRPr="00A13FAD" w:rsidRDefault="00A13FAD" w:rsidP="003C4060">
            <w:pPr>
              <w:tabs>
                <w:tab w:val="left" w:pos="6946"/>
                <w:tab w:val="left" w:pos="7797"/>
              </w:tabs>
              <w:spacing w:line="276" w:lineRule="auto"/>
              <w:rPr>
                <w:sz w:val="24"/>
                <w:szCs w:val="24"/>
              </w:rPr>
            </w:pPr>
            <w:r w:rsidRPr="00A13FAD">
              <w:rPr>
                <w:sz w:val="24"/>
                <w:szCs w:val="24"/>
              </w:rPr>
              <w:t>Latvijas ilgtspējīgas attīstības stratēģija līdz 2030.</w:t>
            </w:r>
            <w:r w:rsidR="00821338">
              <w:rPr>
                <w:sz w:val="24"/>
                <w:szCs w:val="24"/>
              </w:rPr>
              <w:t> </w:t>
            </w:r>
            <w:r w:rsidRPr="00A13FAD">
              <w:rPr>
                <w:sz w:val="24"/>
                <w:szCs w:val="24"/>
              </w:rPr>
              <w:t>gadam</w:t>
            </w:r>
          </w:p>
          <w:p w14:paraId="248DA84B" w14:textId="77777777" w:rsidR="00A13FAD" w:rsidRPr="00A13FAD" w:rsidRDefault="00A13FAD" w:rsidP="003C4060">
            <w:pPr>
              <w:tabs>
                <w:tab w:val="left" w:pos="6946"/>
                <w:tab w:val="left" w:pos="7797"/>
              </w:tabs>
              <w:spacing w:line="276" w:lineRule="auto"/>
              <w:rPr>
                <w:sz w:val="24"/>
                <w:szCs w:val="24"/>
              </w:rPr>
            </w:pPr>
          </w:p>
        </w:tc>
      </w:tr>
      <w:tr w:rsidR="00A13FAD" w:rsidRPr="00A13FAD" w14:paraId="5022E419" w14:textId="77777777" w:rsidTr="003C4060">
        <w:tc>
          <w:tcPr>
            <w:tcW w:w="2536" w:type="dxa"/>
            <w:shd w:val="clear" w:color="auto" w:fill="auto"/>
          </w:tcPr>
          <w:p w14:paraId="21E3B58F" w14:textId="77777777" w:rsidR="00A13FAD" w:rsidRPr="00A13FAD" w:rsidRDefault="00A13FAD" w:rsidP="003C4060">
            <w:pPr>
              <w:tabs>
                <w:tab w:val="left" w:pos="1418"/>
                <w:tab w:val="left" w:pos="1985"/>
              </w:tabs>
              <w:spacing w:line="276" w:lineRule="auto"/>
              <w:rPr>
                <w:sz w:val="24"/>
                <w:szCs w:val="24"/>
              </w:rPr>
            </w:pPr>
            <w:r w:rsidRPr="00A13FAD">
              <w:rPr>
                <w:sz w:val="24"/>
                <w:szCs w:val="24"/>
              </w:rPr>
              <w:t xml:space="preserve">SVID  </w:t>
            </w:r>
          </w:p>
        </w:tc>
        <w:tc>
          <w:tcPr>
            <w:tcW w:w="6491" w:type="dxa"/>
            <w:shd w:val="clear" w:color="auto" w:fill="auto"/>
          </w:tcPr>
          <w:p w14:paraId="37B905DE" w14:textId="77777777" w:rsidR="00A13FAD" w:rsidRPr="00A13FAD" w:rsidRDefault="00A13FAD" w:rsidP="003C4060">
            <w:pPr>
              <w:tabs>
                <w:tab w:val="left" w:pos="6946"/>
                <w:tab w:val="left" w:pos="7797"/>
              </w:tabs>
              <w:spacing w:line="276" w:lineRule="auto"/>
              <w:rPr>
                <w:sz w:val="24"/>
                <w:szCs w:val="24"/>
              </w:rPr>
            </w:pPr>
            <w:r w:rsidRPr="00A13FAD">
              <w:rPr>
                <w:sz w:val="24"/>
                <w:szCs w:val="24"/>
              </w:rPr>
              <w:t>Stiprās un vājās puses, iespējas un draudi</w:t>
            </w:r>
          </w:p>
        </w:tc>
      </w:tr>
      <w:tr w:rsidR="00A13FAD" w:rsidRPr="00A13FAD" w14:paraId="7CACF238" w14:textId="77777777" w:rsidTr="003C4060">
        <w:tc>
          <w:tcPr>
            <w:tcW w:w="2536" w:type="dxa"/>
            <w:shd w:val="clear" w:color="auto" w:fill="auto"/>
          </w:tcPr>
          <w:p w14:paraId="659573BD" w14:textId="77777777" w:rsidR="00A13FAD" w:rsidRPr="00A13FAD" w:rsidRDefault="00A13FAD" w:rsidP="003C4060">
            <w:pPr>
              <w:tabs>
                <w:tab w:val="left" w:pos="1418"/>
                <w:tab w:val="left" w:pos="1985"/>
              </w:tabs>
              <w:spacing w:line="276" w:lineRule="auto"/>
              <w:rPr>
                <w:sz w:val="24"/>
                <w:szCs w:val="24"/>
              </w:rPr>
            </w:pPr>
            <w:r w:rsidRPr="00A13FAD">
              <w:rPr>
                <w:sz w:val="24"/>
                <w:szCs w:val="24"/>
              </w:rPr>
              <w:t>SVVA</w:t>
            </w:r>
          </w:p>
        </w:tc>
        <w:tc>
          <w:tcPr>
            <w:tcW w:w="6491" w:type="dxa"/>
            <w:shd w:val="clear" w:color="auto" w:fill="auto"/>
          </w:tcPr>
          <w:p w14:paraId="3185FFA4" w14:textId="77777777" w:rsidR="00A13FAD" w:rsidRPr="00A13FAD" w:rsidRDefault="00A13FAD" w:rsidP="003C4060">
            <w:pPr>
              <w:tabs>
                <w:tab w:val="left" w:pos="6946"/>
                <w:tab w:val="left" w:pos="7797"/>
              </w:tabs>
              <w:spacing w:line="276" w:lineRule="auto"/>
              <w:rPr>
                <w:sz w:val="24"/>
                <w:szCs w:val="24"/>
              </w:rPr>
            </w:pPr>
            <w:r w:rsidRPr="00A13FAD">
              <w:rPr>
                <w:sz w:val="24"/>
                <w:szCs w:val="24"/>
              </w:rPr>
              <w:t>Sabiedrības virzīta vietējā attīstība</w:t>
            </w:r>
          </w:p>
        </w:tc>
      </w:tr>
      <w:tr w:rsidR="00A13FAD" w:rsidRPr="00A13FAD" w14:paraId="5573C3D8" w14:textId="77777777" w:rsidTr="003C4060">
        <w:tc>
          <w:tcPr>
            <w:tcW w:w="2536" w:type="dxa"/>
            <w:shd w:val="clear" w:color="auto" w:fill="auto"/>
          </w:tcPr>
          <w:p w14:paraId="11D53EAA" w14:textId="77777777" w:rsidR="00A13FAD" w:rsidRPr="00A13FAD" w:rsidRDefault="00A13FAD" w:rsidP="003C4060">
            <w:pPr>
              <w:tabs>
                <w:tab w:val="left" w:pos="1418"/>
                <w:tab w:val="left" w:pos="1985"/>
              </w:tabs>
              <w:spacing w:line="276" w:lineRule="auto"/>
              <w:rPr>
                <w:sz w:val="24"/>
                <w:szCs w:val="24"/>
              </w:rPr>
            </w:pPr>
            <w:r w:rsidRPr="00A13FAD">
              <w:rPr>
                <w:sz w:val="24"/>
                <w:szCs w:val="24"/>
              </w:rPr>
              <w:t>TALIS</w:t>
            </w:r>
          </w:p>
        </w:tc>
        <w:tc>
          <w:tcPr>
            <w:tcW w:w="6491" w:type="dxa"/>
            <w:shd w:val="clear" w:color="auto" w:fill="auto"/>
          </w:tcPr>
          <w:p w14:paraId="3CD1BE06" w14:textId="77777777" w:rsidR="00A13FAD" w:rsidRPr="00A13FAD" w:rsidRDefault="00A13FAD" w:rsidP="003C4060">
            <w:pPr>
              <w:tabs>
                <w:tab w:val="left" w:pos="1418"/>
                <w:tab w:val="left" w:pos="1985"/>
              </w:tabs>
              <w:spacing w:line="276" w:lineRule="auto"/>
              <w:rPr>
                <w:sz w:val="24"/>
                <w:szCs w:val="24"/>
              </w:rPr>
            </w:pPr>
            <w:r w:rsidRPr="00A13FAD">
              <w:rPr>
                <w:sz w:val="24"/>
                <w:szCs w:val="24"/>
              </w:rPr>
              <w:t>Starptautiskais mācīšanas un apguves pētījums (</w:t>
            </w:r>
            <w:proofErr w:type="spellStart"/>
            <w:r w:rsidRPr="00A13FAD">
              <w:rPr>
                <w:i/>
                <w:sz w:val="24"/>
                <w:szCs w:val="24"/>
              </w:rPr>
              <w:t>Teaching</w:t>
            </w:r>
            <w:proofErr w:type="spellEnd"/>
            <w:r w:rsidRPr="00A13FAD">
              <w:rPr>
                <w:i/>
                <w:sz w:val="24"/>
                <w:szCs w:val="24"/>
              </w:rPr>
              <w:t xml:space="preserve"> </w:t>
            </w:r>
            <w:proofErr w:type="spellStart"/>
            <w:r w:rsidRPr="00A13FAD">
              <w:rPr>
                <w:i/>
                <w:sz w:val="24"/>
                <w:szCs w:val="24"/>
              </w:rPr>
              <w:t>and</w:t>
            </w:r>
            <w:proofErr w:type="spellEnd"/>
            <w:r w:rsidRPr="00A13FAD">
              <w:rPr>
                <w:i/>
                <w:sz w:val="24"/>
                <w:szCs w:val="24"/>
              </w:rPr>
              <w:t xml:space="preserve"> </w:t>
            </w:r>
            <w:proofErr w:type="spellStart"/>
            <w:r w:rsidRPr="00A13FAD">
              <w:rPr>
                <w:i/>
                <w:sz w:val="24"/>
                <w:szCs w:val="24"/>
              </w:rPr>
              <w:t>Learning</w:t>
            </w:r>
            <w:proofErr w:type="spellEnd"/>
            <w:r w:rsidRPr="00A13FAD">
              <w:rPr>
                <w:i/>
                <w:sz w:val="24"/>
                <w:szCs w:val="24"/>
              </w:rPr>
              <w:t xml:space="preserve"> </w:t>
            </w:r>
            <w:proofErr w:type="spellStart"/>
            <w:r w:rsidRPr="00A13FAD">
              <w:rPr>
                <w:i/>
                <w:sz w:val="24"/>
                <w:szCs w:val="24"/>
              </w:rPr>
              <w:t>International</w:t>
            </w:r>
            <w:proofErr w:type="spellEnd"/>
            <w:r w:rsidRPr="00A13FAD">
              <w:rPr>
                <w:i/>
                <w:sz w:val="24"/>
                <w:szCs w:val="24"/>
              </w:rPr>
              <w:t xml:space="preserve"> </w:t>
            </w:r>
            <w:proofErr w:type="spellStart"/>
            <w:r w:rsidRPr="00A13FAD">
              <w:rPr>
                <w:i/>
                <w:sz w:val="24"/>
                <w:szCs w:val="24"/>
              </w:rPr>
              <w:t>Survey</w:t>
            </w:r>
            <w:proofErr w:type="spellEnd"/>
            <w:r w:rsidRPr="00A13FAD">
              <w:rPr>
                <w:sz w:val="24"/>
                <w:szCs w:val="24"/>
              </w:rPr>
              <w:t>)</w:t>
            </w:r>
          </w:p>
        </w:tc>
      </w:tr>
      <w:tr w:rsidR="00A13FAD" w:rsidRPr="00A13FAD" w14:paraId="069DEBD2" w14:textId="77777777" w:rsidTr="003C4060">
        <w:tc>
          <w:tcPr>
            <w:tcW w:w="2536" w:type="dxa"/>
            <w:shd w:val="clear" w:color="auto" w:fill="auto"/>
          </w:tcPr>
          <w:p w14:paraId="552D233D" w14:textId="77777777" w:rsidR="00A13FAD" w:rsidRPr="00A13FAD" w:rsidRDefault="00A13FAD" w:rsidP="003C4060">
            <w:pPr>
              <w:tabs>
                <w:tab w:val="left" w:pos="1418"/>
                <w:tab w:val="left" w:pos="1985"/>
              </w:tabs>
              <w:spacing w:line="276" w:lineRule="auto"/>
              <w:rPr>
                <w:sz w:val="24"/>
                <w:szCs w:val="24"/>
              </w:rPr>
            </w:pPr>
            <w:r w:rsidRPr="00A13FAD">
              <w:rPr>
                <w:sz w:val="24"/>
                <w:szCs w:val="24"/>
              </w:rPr>
              <w:lastRenderedPageBreak/>
              <w:t>TEN-T</w:t>
            </w:r>
          </w:p>
        </w:tc>
        <w:tc>
          <w:tcPr>
            <w:tcW w:w="6491" w:type="dxa"/>
            <w:shd w:val="clear" w:color="auto" w:fill="auto"/>
          </w:tcPr>
          <w:p w14:paraId="3FADB8F9" w14:textId="77777777" w:rsidR="00A13FAD" w:rsidRPr="00A13FAD" w:rsidRDefault="00A13FAD" w:rsidP="003C4060">
            <w:pPr>
              <w:tabs>
                <w:tab w:val="left" w:pos="1418"/>
                <w:tab w:val="left" w:pos="1985"/>
              </w:tabs>
              <w:spacing w:line="276" w:lineRule="auto"/>
              <w:rPr>
                <w:sz w:val="24"/>
                <w:szCs w:val="24"/>
              </w:rPr>
            </w:pPr>
            <w:r w:rsidRPr="00A13FAD">
              <w:rPr>
                <w:sz w:val="24"/>
                <w:szCs w:val="24"/>
              </w:rPr>
              <w:t>Eiropas transporta tīkls (</w:t>
            </w:r>
            <w:r w:rsidRPr="00A13FAD">
              <w:rPr>
                <w:i/>
                <w:sz w:val="24"/>
                <w:szCs w:val="24"/>
              </w:rPr>
              <w:t>Trans-</w:t>
            </w:r>
            <w:proofErr w:type="spellStart"/>
            <w:r w:rsidRPr="00A13FAD">
              <w:rPr>
                <w:i/>
                <w:sz w:val="24"/>
                <w:szCs w:val="24"/>
              </w:rPr>
              <w:t>European</w:t>
            </w:r>
            <w:proofErr w:type="spellEnd"/>
            <w:r w:rsidRPr="00A13FAD">
              <w:rPr>
                <w:i/>
                <w:sz w:val="24"/>
                <w:szCs w:val="24"/>
              </w:rPr>
              <w:t xml:space="preserve"> Transport </w:t>
            </w:r>
            <w:proofErr w:type="spellStart"/>
            <w:r w:rsidRPr="00A13FAD">
              <w:rPr>
                <w:i/>
                <w:sz w:val="24"/>
                <w:szCs w:val="24"/>
              </w:rPr>
              <w:t>Network</w:t>
            </w:r>
            <w:proofErr w:type="spellEnd"/>
            <w:r w:rsidRPr="00A13FAD">
              <w:rPr>
                <w:sz w:val="24"/>
                <w:szCs w:val="24"/>
              </w:rPr>
              <w:t>)</w:t>
            </w:r>
          </w:p>
        </w:tc>
      </w:tr>
      <w:tr w:rsidR="00A13FAD" w:rsidRPr="00A13FAD" w14:paraId="0044AA55" w14:textId="77777777" w:rsidTr="003C4060">
        <w:tc>
          <w:tcPr>
            <w:tcW w:w="2536" w:type="dxa"/>
            <w:shd w:val="clear" w:color="auto" w:fill="auto"/>
          </w:tcPr>
          <w:p w14:paraId="736C9613" w14:textId="77777777" w:rsidR="00A13FAD" w:rsidRPr="00A13FAD" w:rsidRDefault="00A13FAD" w:rsidP="003C4060">
            <w:pPr>
              <w:tabs>
                <w:tab w:val="left" w:pos="1418"/>
                <w:tab w:val="left" w:pos="1985"/>
              </w:tabs>
              <w:spacing w:line="276" w:lineRule="auto"/>
              <w:rPr>
                <w:sz w:val="24"/>
                <w:szCs w:val="24"/>
              </w:rPr>
            </w:pPr>
            <w:r w:rsidRPr="00A13FAD">
              <w:rPr>
                <w:sz w:val="24"/>
                <w:szCs w:val="24"/>
              </w:rPr>
              <w:t>TM</w:t>
            </w:r>
          </w:p>
        </w:tc>
        <w:tc>
          <w:tcPr>
            <w:tcW w:w="6491" w:type="dxa"/>
            <w:shd w:val="clear" w:color="auto" w:fill="auto"/>
          </w:tcPr>
          <w:p w14:paraId="27C65F59" w14:textId="77777777" w:rsidR="00A13FAD" w:rsidRPr="00A13FAD" w:rsidRDefault="00A13FAD" w:rsidP="003C4060">
            <w:pPr>
              <w:tabs>
                <w:tab w:val="left" w:pos="1418"/>
                <w:tab w:val="left" w:pos="1985"/>
              </w:tabs>
              <w:spacing w:line="276" w:lineRule="auto"/>
              <w:rPr>
                <w:sz w:val="24"/>
                <w:szCs w:val="24"/>
              </w:rPr>
            </w:pPr>
            <w:r w:rsidRPr="00A13FAD">
              <w:rPr>
                <w:sz w:val="24"/>
                <w:szCs w:val="24"/>
              </w:rPr>
              <w:t>Tieslietu ministrija</w:t>
            </w:r>
          </w:p>
        </w:tc>
      </w:tr>
      <w:tr w:rsidR="00A13FAD" w:rsidRPr="00A13FAD" w14:paraId="3B9631EB" w14:textId="77777777" w:rsidTr="003C4060">
        <w:tc>
          <w:tcPr>
            <w:tcW w:w="2536" w:type="dxa"/>
            <w:shd w:val="clear" w:color="auto" w:fill="auto"/>
          </w:tcPr>
          <w:p w14:paraId="65473FEA" w14:textId="77777777" w:rsidR="00A13FAD" w:rsidRPr="00A13FAD" w:rsidRDefault="00A13FAD" w:rsidP="003C4060">
            <w:pPr>
              <w:tabs>
                <w:tab w:val="left" w:pos="1418"/>
                <w:tab w:val="left" w:pos="1985"/>
              </w:tabs>
              <w:spacing w:line="276" w:lineRule="auto"/>
              <w:rPr>
                <w:sz w:val="24"/>
                <w:szCs w:val="24"/>
              </w:rPr>
            </w:pPr>
            <w:r w:rsidRPr="00A13FAD">
              <w:rPr>
                <w:sz w:val="24"/>
                <w:szCs w:val="24"/>
              </w:rPr>
              <w:t>UK</w:t>
            </w:r>
          </w:p>
        </w:tc>
        <w:tc>
          <w:tcPr>
            <w:tcW w:w="6491" w:type="dxa"/>
            <w:shd w:val="clear" w:color="auto" w:fill="auto"/>
          </w:tcPr>
          <w:p w14:paraId="796BE752" w14:textId="77777777" w:rsidR="00A13FAD" w:rsidRPr="00A13FAD" w:rsidRDefault="00A13FAD" w:rsidP="003C4060">
            <w:pPr>
              <w:tabs>
                <w:tab w:val="left" w:pos="1418"/>
                <w:tab w:val="left" w:pos="1985"/>
              </w:tabs>
              <w:spacing w:line="276" w:lineRule="auto"/>
              <w:rPr>
                <w:sz w:val="24"/>
                <w:szCs w:val="24"/>
              </w:rPr>
            </w:pPr>
            <w:r w:rsidRPr="00A13FAD">
              <w:rPr>
                <w:sz w:val="24"/>
                <w:szCs w:val="24"/>
              </w:rPr>
              <w:t>KP fondu uzraudzības komiteja</w:t>
            </w:r>
          </w:p>
        </w:tc>
      </w:tr>
      <w:tr w:rsidR="00A13FAD" w:rsidRPr="00A13FAD" w14:paraId="4430B007" w14:textId="77777777" w:rsidTr="003C4060">
        <w:tc>
          <w:tcPr>
            <w:tcW w:w="2536" w:type="dxa"/>
            <w:shd w:val="clear" w:color="auto" w:fill="auto"/>
          </w:tcPr>
          <w:p w14:paraId="0C05EB67" w14:textId="77777777" w:rsidR="00A13FAD" w:rsidRPr="00A13FAD" w:rsidRDefault="00A13FAD" w:rsidP="003C4060">
            <w:pPr>
              <w:tabs>
                <w:tab w:val="left" w:pos="1418"/>
                <w:tab w:val="left" w:pos="1985"/>
              </w:tabs>
              <w:spacing w:line="276" w:lineRule="auto"/>
              <w:rPr>
                <w:sz w:val="24"/>
                <w:szCs w:val="24"/>
              </w:rPr>
            </w:pPr>
            <w:r w:rsidRPr="00A13FAD">
              <w:rPr>
                <w:sz w:val="24"/>
                <w:szCs w:val="24"/>
              </w:rPr>
              <w:t>VAS</w:t>
            </w:r>
          </w:p>
        </w:tc>
        <w:tc>
          <w:tcPr>
            <w:tcW w:w="6491" w:type="dxa"/>
            <w:shd w:val="clear" w:color="auto" w:fill="auto"/>
          </w:tcPr>
          <w:p w14:paraId="5A247887" w14:textId="77777777" w:rsidR="00A13FAD" w:rsidRPr="00A13FAD" w:rsidRDefault="00A13FAD" w:rsidP="003C4060">
            <w:pPr>
              <w:tabs>
                <w:tab w:val="left" w:pos="1418"/>
                <w:tab w:val="left" w:pos="1985"/>
              </w:tabs>
              <w:spacing w:line="276" w:lineRule="auto"/>
              <w:rPr>
                <w:sz w:val="24"/>
                <w:szCs w:val="24"/>
              </w:rPr>
            </w:pPr>
            <w:r w:rsidRPr="00A13FAD">
              <w:rPr>
                <w:sz w:val="24"/>
                <w:szCs w:val="24"/>
              </w:rPr>
              <w:t>Valsts akciju sabiedrība</w:t>
            </w:r>
          </w:p>
        </w:tc>
      </w:tr>
      <w:tr w:rsidR="00A13FAD" w:rsidRPr="00A13FAD" w14:paraId="52FC5488" w14:textId="77777777" w:rsidTr="003C4060">
        <w:tc>
          <w:tcPr>
            <w:tcW w:w="2536" w:type="dxa"/>
            <w:shd w:val="clear" w:color="auto" w:fill="auto"/>
          </w:tcPr>
          <w:p w14:paraId="1ADDE658" w14:textId="77777777" w:rsidR="00A13FAD" w:rsidRPr="00A13FAD" w:rsidRDefault="00A13FAD" w:rsidP="003C4060">
            <w:pPr>
              <w:tabs>
                <w:tab w:val="left" w:pos="1418"/>
                <w:tab w:val="left" w:pos="1985"/>
              </w:tabs>
              <w:spacing w:line="276" w:lineRule="auto"/>
              <w:rPr>
                <w:sz w:val="24"/>
                <w:szCs w:val="24"/>
              </w:rPr>
            </w:pPr>
            <w:r w:rsidRPr="00A13FAD">
              <w:rPr>
                <w:sz w:val="24"/>
                <w:szCs w:val="24"/>
              </w:rPr>
              <w:t>VARAM</w:t>
            </w:r>
          </w:p>
        </w:tc>
        <w:tc>
          <w:tcPr>
            <w:tcW w:w="6491" w:type="dxa"/>
            <w:shd w:val="clear" w:color="auto" w:fill="auto"/>
          </w:tcPr>
          <w:p w14:paraId="4DDA83BA" w14:textId="77777777" w:rsidR="00A13FAD" w:rsidRPr="00A13FAD" w:rsidRDefault="00A13FAD" w:rsidP="003C4060">
            <w:pPr>
              <w:tabs>
                <w:tab w:val="left" w:pos="1418"/>
                <w:tab w:val="left" w:pos="1985"/>
              </w:tabs>
              <w:spacing w:line="276" w:lineRule="auto"/>
              <w:rPr>
                <w:sz w:val="24"/>
                <w:szCs w:val="24"/>
              </w:rPr>
            </w:pPr>
            <w:r w:rsidRPr="00A13FAD">
              <w:rPr>
                <w:sz w:val="24"/>
                <w:szCs w:val="24"/>
              </w:rPr>
              <w:t>Vides aizsardzības un reģionālās attīstības ministrija</w:t>
            </w:r>
          </w:p>
        </w:tc>
      </w:tr>
      <w:tr w:rsidR="00A13FAD" w:rsidRPr="00A13FAD" w14:paraId="580B99FC" w14:textId="77777777" w:rsidTr="003C4060">
        <w:tc>
          <w:tcPr>
            <w:tcW w:w="2536" w:type="dxa"/>
            <w:shd w:val="clear" w:color="auto" w:fill="auto"/>
          </w:tcPr>
          <w:p w14:paraId="3543B6B4" w14:textId="77777777" w:rsidR="00A13FAD" w:rsidRPr="00A13FAD" w:rsidRDefault="00A13FAD" w:rsidP="003C4060">
            <w:pPr>
              <w:tabs>
                <w:tab w:val="left" w:pos="1418"/>
                <w:tab w:val="left" w:pos="1985"/>
              </w:tabs>
              <w:spacing w:line="276" w:lineRule="auto"/>
              <w:rPr>
                <w:sz w:val="24"/>
                <w:szCs w:val="24"/>
              </w:rPr>
            </w:pPr>
            <w:r w:rsidRPr="00A13FAD">
              <w:rPr>
                <w:sz w:val="24"/>
                <w:szCs w:val="24"/>
              </w:rPr>
              <w:t>Vietējās nodarbinātības iniciatīvas</w:t>
            </w:r>
          </w:p>
          <w:p w14:paraId="01C4F44E" w14:textId="77777777" w:rsidR="00A13FAD" w:rsidRPr="00A13FAD" w:rsidRDefault="00A13FAD" w:rsidP="003C4060">
            <w:pPr>
              <w:tabs>
                <w:tab w:val="left" w:pos="1418"/>
                <w:tab w:val="left" w:pos="1985"/>
              </w:tabs>
              <w:spacing w:line="276" w:lineRule="auto"/>
              <w:rPr>
                <w:sz w:val="24"/>
                <w:szCs w:val="24"/>
              </w:rPr>
            </w:pPr>
            <w:r w:rsidRPr="00A13FAD">
              <w:rPr>
                <w:sz w:val="24"/>
                <w:szCs w:val="24"/>
              </w:rPr>
              <w:t>VIAA</w:t>
            </w:r>
          </w:p>
          <w:p w14:paraId="7BDD10CD" w14:textId="77777777" w:rsidR="00A13FAD" w:rsidRPr="00A13FAD" w:rsidRDefault="00A13FAD" w:rsidP="003C4060">
            <w:pPr>
              <w:tabs>
                <w:tab w:val="left" w:pos="1418"/>
                <w:tab w:val="left" w:pos="1985"/>
              </w:tabs>
              <w:spacing w:line="276" w:lineRule="auto"/>
              <w:rPr>
                <w:sz w:val="24"/>
                <w:szCs w:val="24"/>
              </w:rPr>
            </w:pPr>
            <w:r w:rsidRPr="00A13FAD">
              <w:rPr>
                <w:sz w:val="24"/>
                <w:szCs w:val="24"/>
              </w:rPr>
              <w:t>VIIS</w:t>
            </w:r>
          </w:p>
        </w:tc>
        <w:tc>
          <w:tcPr>
            <w:tcW w:w="6491" w:type="dxa"/>
            <w:shd w:val="clear" w:color="auto" w:fill="auto"/>
          </w:tcPr>
          <w:p w14:paraId="6ADA78B7" w14:textId="77777777" w:rsidR="00A13FAD" w:rsidRPr="00A13FAD" w:rsidRDefault="00A13FAD" w:rsidP="003C4060">
            <w:pPr>
              <w:autoSpaceDE w:val="0"/>
              <w:autoSpaceDN w:val="0"/>
              <w:adjustRightInd w:val="0"/>
              <w:spacing w:line="276" w:lineRule="auto"/>
              <w:jc w:val="both"/>
              <w:rPr>
                <w:sz w:val="24"/>
                <w:szCs w:val="24"/>
              </w:rPr>
            </w:pPr>
            <w:r w:rsidRPr="00A13FAD">
              <w:rPr>
                <w:sz w:val="24"/>
                <w:szCs w:val="24"/>
              </w:rPr>
              <w:t>Vietējo struktūru iesaistīšana ar nodarbinātību saistītu rīcībpolitiku izstrādē, vadīšanā un ieviešanā</w:t>
            </w:r>
            <w:r w:rsidRPr="00A13FAD">
              <w:rPr>
                <w:rStyle w:val="FootnoteReference"/>
                <w:sz w:val="24"/>
                <w:szCs w:val="24"/>
              </w:rPr>
              <w:footnoteReference w:id="2"/>
            </w:r>
          </w:p>
          <w:p w14:paraId="5A55F924" w14:textId="77777777" w:rsidR="00A13FAD" w:rsidRPr="00A13FAD" w:rsidRDefault="00A13FAD" w:rsidP="003C4060">
            <w:pPr>
              <w:autoSpaceDE w:val="0"/>
              <w:autoSpaceDN w:val="0"/>
              <w:adjustRightInd w:val="0"/>
              <w:spacing w:line="276" w:lineRule="auto"/>
              <w:jc w:val="both"/>
              <w:rPr>
                <w:sz w:val="24"/>
                <w:szCs w:val="24"/>
              </w:rPr>
            </w:pPr>
            <w:r w:rsidRPr="00A13FAD">
              <w:rPr>
                <w:sz w:val="24"/>
                <w:szCs w:val="24"/>
              </w:rPr>
              <w:t>Valsts izglītības attīstības aģentūra</w:t>
            </w:r>
          </w:p>
          <w:p w14:paraId="2F43D33D" w14:textId="77777777" w:rsidR="00A13FAD" w:rsidRPr="00A13FAD" w:rsidRDefault="00A13FAD" w:rsidP="003C4060">
            <w:pPr>
              <w:autoSpaceDE w:val="0"/>
              <w:autoSpaceDN w:val="0"/>
              <w:adjustRightInd w:val="0"/>
              <w:spacing w:line="276" w:lineRule="auto"/>
              <w:jc w:val="both"/>
              <w:rPr>
                <w:sz w:val="24"/>
                <w:szCs w:val="24"/>
              </w:rPr>
            </w:pPr>
            <w:r w:rsidRPr="00A13FAD">
              <w:rPr>
                <w:sz w:val="24"/>
                <w:szCs w:val="24"/>
              </w:rPr>
              <w:t>Valsts izglītības informācijas sistēma</w:t>
            </w:r>
          </w:p>
        </w:tc>
      </w:tr>
      <w:tr w:rsidR="00A13FAD" w:rsidRPr="00A13FAD" w14:paraId="417D66CB" w14:textId="77777777" w:rsidTr="003C4060">
        <w:tc>
          <w:tcPr>
            <w:tcW w:w="2536" w:type="dxa"/>
            <w:shd w:val="clear" w:color="auto" w:fill="auto"/>
          </w:tcPr>
          <w:p w14:paraId="501F35AF" w14:textId="77777777" w:rsidR="00A13FAD" w:rsidRPr="00A13FAD" w:rsidRDefault="00A13FAD" w:rsidP="003C4060">
            <w:pPr>
              <w:tabs>
                <w:tab w:val="left" w:pos="1418"/>
                <w:tab w:val="left" w:pos="1985"/>
              </w:tabs>
              <w:spacing w:line="276" w:lineRule="auto"/>
              <w:rPr>
                <w:sz w:val="24"/>
                <w:szCs w:val="24"/>
              </w:rPr>
            </w:pPr>
            <w:r w:rsidRPr="00A13FAD">
              <w:rPr>
                <w:sz w:val="24"/>
                <w:szCs w:val="24"/>
              </w:rPr>
              <w:t>VISC</w:t>
            </w:r>
          </w:p>
        </w:tc>
        <w:tc>
          <w:tcPr>
            <w:tcW w:w="6491" w:type="dxa"/>
            <w:shd w:val="clear" w:color="auto" w:fill="auto"/>
          </w:tcPr>
          <w:p w14:paraId="585B4BF2" w14:textId="77777777" w:rsidR="00A13FAD" w:rsidRPr="00A13FAD" w:rsidRDefault="00A13FAD" w:rsidP="003C4060">
            <w:pPr>
              <w:tabs>
                <w:tab w:val="left" w:pos="1418"/>
                <w:tab w:val="left" w:pos="1985"/>
              </w:tabs>
              <w:spacing w:line="276" w:lineRule="auto"/>
              <w:rPr>
                <w:sz w:val="24"/>
                <w:szCs w:val="24"/>
              </w:rPr>
            </w:pPr>
            <w:r w:rsidRPr="00A13FAD">
              <w:rPr>
                <w:sz w:val="24"/>
                <w:szCs w:val="24"/>
              </w:rPr>
              <w:t>Valsts Izglītības satura centrs</w:t>
            </w:r>
          </w:p>
        </w:tc>
      </w:tr>
      <w:tr w:rsidR="00A13FAD" w:rsidRPr="00A13FAD" w14:paraId="471BCE8B" w14:textId="77777777" w:rsidTr="003C4060">
        <w:tc>
          <w:tcPr>
            <w:tcW w:w="2536" w:type="dxa"/>
            <w:shd w:val="clear" w:color="auto" w:fill="auto"/>
          </w:tcPr>
          <w:p w14:paraId="02DD5876" w14:textId="77777777" w:rsidR="00A13FAD" w:rsidRPr="00A13FAD" w:rsidRDefault="00A13FAD" w:rsidP="003C4060">
            <w:pPr>
              <w:tabs>
                <w:tab w:val="left" w:pos="1418"/>
                <w:tab w:val="left" w:pos="1985"/>
              </w:tabs>
              <w:spacing w:line="276" w:lineRule="auto"/>
              <w:rPr>
                <w:sz w:val="24"/>
                <w:szCs w:val="24"/>
              </w:rPr>
            </w:pPr>
            <w:r w:rsidRPr="00A13FAD">
              <w:rPr>
                <w:sz w:val="24"/>
                <w:szCs w:val="24"/>
              </w:rPr>
              <w:t>Vispārējā regula</w:t>
            </w:r>
          </w:p>
        </w:tc>
        <w:tc>
          <w:tcPr>
            <w:tcW w:w="6491" w:type="dxa"/>
            <w:shd w:val="clear" w:color="auto" w:fill="auto"/>
          </w:tcPr>
          <w:p w14:paraId="00974AC3" w14:textId="29E22476" w:rsidR="00A13FAD" w:rsidRPr="00A13FAD" w:rsidRDefault="00A13FAD" w:rsidP="003C4060">
            <w:pPr>
              <w:tabs>
                <w:tab w:val="left" w:pos="1418"/>
                <w:tab w:val="left" w:pos="1985"/>
              </w:tabs>
              <w:spacing w:line="276" w:lineRule="auto"/>
              <w:rPr>
                <w:sz w:val="24"/>
                <w:szCs w:val="24"/>
              </w:rPr>
            </w:pPr>
            <w:r w:rsidRPr="00A13FAD">
              <w:rPr>
                <w:sz w:val="24"/>
                <w:szCs w:val="24"/>
              </w:rPr>
              <w:t>Eiropas Parlamenta un Padomes regula (ES) Nr.</w:t>
            </w:r>
            <w:r w:rsidR="00821338">
              <w:rPr>
                <w:sz w:val="24"/>
                <w:szCs w:val="24"/>
              </w:rPr>
              <w:t> </w:t>
            </w:r>
            <w:r w:rsidRPr="00A13FAD">
              <w:rPr>
                <w:sz w:val="24"/>
                <w:szCs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atceļ Padomes regulu (EK) Nr.</w:t>
            </w:r>
            <w:r w:rsidR="009C1974">
              <w:rPr>
                <w:sz w:val="24"/>
                <w:szCs w:val="24"/>
              </w:rPr>
              <w:t> </w:t>
            </w:r>
            <w:r w:rsidRPr="00A13FAD">
              <w:rPr>
                <w:sz w:val="24"/>
                <w:szCs w:val="24"/>
              </w:rPr>
              <w:t>1083/2006</w:t>
            </w:r>
          </w:p>
        </w:tc>
      </w:tr>
      <w:tr w:rsidR="00A13FAD" w:rsidRPr="00A13FAD" w14:paraId="0B63BB6C" w14:textId="77777777" w:rsidTr="003C4060">
        <w:tc>
          <w:tcPr>
            <w:tcW w:w="2536" w:type="dxa"/>
            <w:shd w:val="clear" w:color="auto" w:fill="auto"/>
          </w:tcPr>
          <w:p w14:paraId="10CF81B6" w14:textId="77777777" w:rsidR="00A13FAD" w:rsidRPr="00A13FAD" w:rsidRDefault="00A13FAD" w:rsidP="003C4060">
            <w:pPr>
              <w:tabs>
                <w:tab w:val="left" w:pos="1418"/>
                <w:tab w:val="left" w:pos="1985"/>
              </w:tabs>
              <w:spacing w:line="276" w:lineRule="auto"/>
              <w:rPr>
                <w:sz w:val="24"/>
                <w:szCs w:val="24"/>
              </w:rPr>
            </w:pPr>
            <w:r w:rsidRPr="00A13FAD">
              <w:rPr>
                <w:sz w:val="24"/>
                <w:szCs w:val="24"/>
              </w:rPr>
              <w:t>VPD</w:t>
            </w:r>
          </w:p>
        </w:tc>
        <w:tc>
          <w:tcPr>
            <w:tcW w:w="6491" w:type="dxa"/>
            <w:shd w:val="clear" w:color="auto" w:fill="auto"/>
          </w:tcPr>
          <w:p w14:paraId="03AFD3F9" w14:textId="77777777" w:rsidR="00A13FAD" w:rsidRPr="00A13FAD" w:rsidRDefault="00A13FAD" w:rsidP="003C4060">
            <w:pPr>
              <w:tabs>
                <w:tab w:val="left" w:pos="1418"/>
                <w:tab w:val="left" w:pos="1985"/>
              </w:tabs>
              <w:spacing w:line="276" w:lineRule="auto"/>
              <w:rPr>
                <w:sz w:val="24"/>
                <w:szCs w:val="24"/>
              </w:rPr>
            </w:pPr>
            <w:r w:rsidRPr="00A13FAD">
              <w:rPr>
                <w:sz w:val="24"/>
                <w:szCs w:val="24"/>
              </w:rPr>
              <w:t>Valsts probācijas dienests</w:t>
            </w:r>
          </w:p>
        </w:tc>
      </w:tr>
      <w:tr w:rsidR="00A13FAD" w:rsidRPr="00A13FAD" w14:paraId="593C36E0" w14:textId="77777777" w:rsidTr="003C4060">
        <w:tc>
          <w:tcPr>
            <w:tcW w:w="2536" w:type="dxa"/>
            <w:shd w:val="clear" w:color="auto" w:fill="auto"/>
          </w:tcPr>
          <w:p w14:paraId="0C19C80C" w14:textId="77777777" w:rsidR="00A13FAD" w:rsidRPr="00A13FAD" w:rsidRDefault="00A13FAD" w:rsidP="003C4060">
            <w:pPr>
              <w:tabs>
                <w:tab w:val="left" w:pos="1418"/>
                <w:tab w:val="left" w:pos="1985"/>
              </w:tabs>
              <w:spacing w:line="276" w:lineRule="auto"/>
              <w:rPr>
                <w:sz w:val="24"/>
                <w:szCs w:val="24"/>
              </w:rPr>
            </w:pPr>
            <w:r w:rsidRPr="00A13FAD">
              <w:rPr>
                <w:sz w:val="24"/>
                <w:szCs w:val="24"/>
              </w:rPr>
              <w:t>VM</w:t>
            </w:r>
          </w:p>
        </w:tc>
        <w:tc>
          <w:tcPr>
            <w:tcW w:w="6491" w:type="dxa"/>
            <w:shd w:val="clear" w:color="auto" w:fill="auto"/>
          </w:tcPr>
          <w:p w14:paraId="541C3579" w14:textId="77777777" w:rsidR="00A13FAD" w:rsidRPr="00A13FAD" w:rsidRDefault="00A13FAD" w:rsidP="003C4060">
            <w:pPr>
              <w:tabs>
                <w:tab w:val="left" w:pos="1418"/>
                <w:tab w:val="left" w:pos="1985"/>
              </w:tabs>
              <w:spacing w:line="276" w:lineRule="auto"/>
              <w:rPr>
                <w:sz w:val="24"/>
                <w:szCs w:val="24"/>
              </w:rPr>
            </w:pPr>
            <w:r w:rsidRPr="00A13FAD">
              <w:rPr>
                <w:sz w:val="24"/>
                <w:szCs w:val="24"/>
              </w:rPr>
              <w:t>Veselības ministrija</w:t>
            </w:r>
          </w:p>
        </w:tc>
      </w:tr>
      <w:tr w:rsidR="00A13FAD" w:rsidRPr="00A13FAD" w14:paraId="4B710BB7" w14:textId="77777777" w:rsidTr="003C4060">
        <w:tc>
          <w:tcPr>
            <w:tcW w:w="2536" w:type="dxa"/>
            <w:shd w:val="clear" w:color="auto" w:fill="auto"/>
          </w:tcPr>
          <w:p w14:paraId="761219FF" w14:textId="77777777" w:rsidR="00A13FAD" w:rsidRPr="00A13FAD" w:rsidRDefault="00A13FAD" w:rsidP="003C4060">
            <w:pPr>
              <w:tabs>
                <w:tab w:val="left" w:pos="1418"/>
                <w:tab w:val="left" w:pos="1985"/>
              </w:tabs>
              <w:spacing w:line="276" w:lineRule="auto"/>
              <w:rPr>
                <w:sz w:val="24"/>
                <w:szCs w:val="24"/>
              </w:rPr>
            </w:pPr>
            <w:r w:rsidRPr="00A13FAD">
              <w:rPr>
                <w:sz w:val="24"/>
                <w:szCs w:val="24"/>
              </w:rPr>
              <w:t xml:space="preserve">VSAC </w:t>
            </w:r>
          </w:p>
        </w:tc>
        <w:tc>
          <w:tcPr>
            <w:tcW w:w="6491" w:type="dxa"/>
            <w:shd w:val="clear" w:color="auto" w:fill="auto"/>
          </w:tcPr>
          <w:p w14:paraId="2F7C37AF" w14:textId="77777777" w:rsidR="00A13FAD" w:rsidRPr="00A13FAD" w:rsidRDefault="00A13FAD" w:rsidP="003C4060">
            <w:pPr>
              <w:tabs>
                <w:tab w:val="left" w:pos="1418"/>
                <w:tab w:val="left" w:pos="1985"/>
              </w:tabs>
              <w:spacing w:line="276" w:lineRule="auto"/>
              <w:rPr>
                <w:sz w:val="24"/>
                <w:szCs w:val="24"/>
              </w:rPr>
            </w:pPr>
            <w:r w:rsidRPr="00A13FAD">
              <w:rPr>
                <w:sz w:val="24"/>
                <w:szCs w:val="24"/>
              </w:rPr>
              <w:t>Valsts sociālās aprūpes centrs</w:t>
            </w:r>
          </w:p>
        </w:tc>
      </w:tr>
      <w:tr w:rsidR="00A13FAD" w:rsidRPr="00A13FAD" w14:paraId="05480C60" w14:textId="77777777" w:rsidTr="003C4060">
        <w:tc>
          <w:tcPr>
            <w:tcW w:w="2536" w:type="dxa"/>
            <w:shd w:val="clear" w:color="auto" w:fill="auto"/>
          </w:tcPr>
          <w:p w14:paraId="4ADB4ED6" w14:textId="77777777" w:rsidR="00A13FAD" w:rsidRPr="00A13FAD" w:rsidRDefault="00A13FAD" w:rsidP="003C4060">
            <w:pPr>
              <w:tabs>
                <w:tab w:val="left" w:pos="1418"/>
                <w:tab w:val="left" w:pos="1985"/>
              </w:tabs>
              <w:spacing w:line="276" w:lineRule="auto"/>
              <w:rPr>
                <w:sz w:val="24"/>
                <w:szCs w:val="24"/>
              </w:rPr>
            </w:pPr>
            <w:r w:rsidRPr="00A13FAD">
              <w:rPr>
                <w:sz w:val="24"/>
                <w:szCs w:val="24"/>
              </w:rPr>
              <w:t>VK</w:t>
            </w:r>
          </w:p>
        </w:tc>
        <w:tc>
          <w:tcPr>
            <w:tcW w:w="6491" w:type="dxa"/>
            <w:shd w:val="clear" w:color="auto" w:fill="auto"/>
          </w:tcPr>
          <w:p w14:paraId="5A6C3C09" w14:textId="77777777" w:rsidR="00A13FAD" w:rsidRPr="00A13FAD" w:rsidRDefault="00A13FAD" w:rsidP="003C4060">
            <w:pPr>
              <w:tabs>
                <w:tab w:val="left" w:pos="1418"/>
                <w:tab w:val="left" w:pos="1985"/>
              </w:tabs>
              <w:spacing w:line="276" w:lineRule="auto"/>
              <w:rPr>
                <w:sz w:val="24"/>
                <w:szCs w:val="24"/>
              </w:rPr>
            </w:pPr>
            <w:r w:rsidRPr="00A13FAD">
              <w:rPr>
                <w:sz w:val="24"/>
                <w:szCs w:val="24"/>
              </w:rPr>
              <w:t>Valsts kanceleja</w:t>
            </w:r>
          </w:p>
        </w:tc>
      </w:tr>
      <w:tr w:rsidR="00A13FAD" w:rsidRPr="00A13FAD" w14:paraId="0BBA8B0A" w14:textId="77777777" w:rsidTr="003C4060">
        <w:tc>
          <w:tcPr>
            <w:tcW w:w="2536" w:type="dxa"/>
            <w:shd w:val="clear" w:color="auto" w:fill="auto"/>
          </w:tcPr>
          <w:p w14:paraId="380F6FF4" w14:textId="77777777" w:rsidR="00A13FAD" w:rsidRPr="00A13FAD" w:rsidRDefault="00A13FAD" w:rsidP="003C4060">
            <w:pPr>
              <w:tabs>
                <w:tab w:val="left" w:pos="1418"/>
                <w:tab w:val="left" w:pos="1985"/>
              </w:tabs>
              <w:spacing w:line="276" w:lineRule="auto"/>
              <w:rPr>
                <w:sz w:val="24"/>
                <w:szCs w:val="24"/>
              </w:rPr>
            </w:pPr>
            <w:r w:rsidRPr="00A13FAD">
              <w:rPr>
                <w:sz w:val="24"/>
                <w:szCs w:val="24"/>
              </w:rPr>
              <w:t>VKP</w:t>
            </w:r>
          </w:p>
        </w:tc>
        <w:tc>
          <w:tcPr>
            <w:tcW w:w="6491" w:type="dxa"/>
            <w:shd w:val="clear" w:color="auto" w:fill="auto"/>
          </w:tcPr>
          <w:p w14:paraId="4346BC81" w14:textId="77777777" w:rsidR="00A13FAD" w:rsidRPr="00A13FAD" w:rsidRDefault="00A13FAD" w:rsidP="003C4060">
            <w:pPr>
              <w:tabs>
                <w:tab w:val="left" w:pos="1418"/>
                <w:tab w:val="left" w:pos="1985"/>
              </w:tabs>
              <w:spacing w:line="276" w:lineRule="auto"/>
              <w:rPr>
                <w:sz w:val="24"/>
                <w:szCs w:val="24"/>
              </w:rPr>
            </w:pPr>
            <w:r w:rsidRPr="00A13FAD">
              <w:rPr>
                <w:sz w:val="24"/>
                <w:szCs w:val="24"/>
              </w:rPr>
              <w:t>Vides konsultatīvā padome</w:t>
            </w:r>
          </w:p>
        </w:tc>
      </w:tr>
      <w:tr w:rsidR="00A13FAD" w:rsidRPr="00A13FAD" w14:paraId="22068D52" w14:textId="77777777" w:rsidTr="003C4060">
        <w:tc>
          <w:tcPr>
            <w:tcW w:w="2536" w:type="dxa"/>
            <w:shd w:val="clear" w:color="auto" w:fill="auto"/>
          </w:tcPr>
          <w:p w14:paraId="0E74C0DF" w14:textId="77777777" w:rsidR="00A13FAD" w:rsidRPr="00A13FAD" w:rsidRDefault="00A13FAD" w:rsidP="003C4060">
            <w:pPr>
              <w:tabs>
                <w:tab w:val="left" w:pos="1418"/>
                <w:tab w:val="left" w:pos="1985"/>
              </w:tabs>
              <w:spacing w:line="276" w:lineRule="auto"/>
              <w:rPr>
                <w:sz w:val="24"/>
                <w:szCs w:val="24"/>
              </w:rPr>
            </w:pPr>
            <w:r w:rsidRPr="00A13FAD">
              <w:rPr>
                <w:sz w:val="24"/>
                <w:szCs w:val="24"/>
              </w:rPr>
              <w:t>ZM</w:t>
            </w:r>
          </w:p>
        </w:tc>
        <w:tc>
          <w:tcPr>
            <w:tcW w:w="6491" w:type="dxa"/>
            <w:shd w:val="clear" w:color="auto" w:fill="auto"/>
          </w:tcPr>
          <w:p w14:paraId="3017F45E" w14:textId="77777777" w:rsidR="00A13FAD" w:rsidRPr="00A13FAD" w:rsidRDefault="00A13FAD" w:rsidP="003C4060">
            <w:pPr>
              <w:tabs>
                <w:tab w:val="left" w:pos="1418"/>
                <w:tab w:val="left" w:pos="1985"/>
              </w:tabs>
              <w:spacing w:line="276" w:lineRule="auto"/>
              <w:rPr>
                <w:sz w:val="24"/>
                <w:szCs w:val="24"/>
              </w:rPr>
            </w:pPr>
            <w:r w:rsidRPr="00A13FAD">
              <w:rPr>
                <w:sz w:val="24"/>
                <w:szCs w:val="24"/>
              </w:rPr>
              <w:t>Zemkopības ministrija</w:t>
            </w:r>
          </w:p>
        </w:tc>
      </w:tr>
      <w:tr w:rsidR="00A13FAD" w:rsidRPr="00A13FAD" w14:paraId="53EAE57F" w14:textId="77777777" w:rsidTr="003C4060">
        <w:tc>
          <w:tcPr>
            <w:tcW w:w="2536" w:type="dxa"/>
            <w:shd w:val="clear" w:color="auto" w:fill="auto"/>
          </w:tcPr>
          <w:p w14:paraId="70684E17" w14:textId="77777777" w:rsidR="00A13FAD" w:rsidRPr="00A13FAD" w:rsidRDefault="00A13FAD" w:rsidP="003C4060">
            <w:pPr>
              <w:tabs>
                <w:tab w:val="left" w:pos="1418"/>
                <w:tab w:val="left" w:pos="1985"/>
              </w:tabs>
              <w:spacing w:line="276" w:lineRule="auto"/>
              <w:rPr>
                <w:sz w:val="24"/>
                <w:szCs w:val="24"/>
              </w:rPr>
            </w:pPr>
            <w:r w:rsidRPr="00A13FAD">
              <w:rPr>
                <w:sz w:val="24"/>
                <w:szCs w:val="24"/>
              </w:rPr>
              <w:t>ZTAI</w:t>
            </w:r>
          </w:p>
        </w:tc>
        <w:tc>
          <w:tcPr>
            <w:tcW w:w="6491" w:type="dxa"/>
            <w:shd w:val="clear" w:color="auto" w:fill="auto"/>
          </w:tcPr>
          <w:p w14:paraId="6C88B73F" w14:textId="1187085A" w:rsidR="00A13FAD" w:rsidRPr="00A13FAD" w:rsidRDefault="00A13FAD" w:rsidP="003C4060">
            <w:pPr>
              <w:tabs>
                <w:tab w:val="left" w:pos="1418"/>
                <w:tab w:val="left" w:pos="1985"/>
              </w:tabs>
              <w:spacing w:line="276" w:lineRule="auto"/>
              <w:rPr>
                <w:sz w:val="24"/>
                <w:szCs w:val="24"/>
              </w:rPr>
            </w:pPr>
            <w:r w:rsidRPr="00A13FAD">
              <w:rPr>
                <w:sz w:val="24"/>
                <w:szCs w:val="24"/>
              </w:rPr>
              <w:t>Zinātnes, tehnoloģiju attīstības un inovācijas pamatnostādnes 2014.–2020</w:t>
            </w:r>
            <w:r w:rsidR="009C1974">
              <w:rPr>
                <w:sz w:val="24"/>
                <w:szCs w:val="24"/>
              </w:rPr>
              <w:t>. gad</w:t>
            </w:r>
            <w:r w:rsidRPr="00A13FAD">
              <w:rPr>
                <w:sz w:val="24"/>
                <w:szCs w:val="24"/>
              </w:rPr>
              <w:t>am</w:t>
            </w:r>
            <w:r w:rsidR="002F575F">
              <w:rPr>
                <w:sz w:val="24"/>
                <w:szCs w:val="24"/>
              </w:rPr>
              <w:t>”</w:t>
            </w:r>
          </w:p>
        </w:tc>
      </w:tr>
    </w:tbl>
    <w:p w14:paraId="6A9CF86D" w14:textId="77777777" w:rsidR="00B22941" w:rsidRPr="009238E3" w:rsidRDefault="00B22941" w:rsidP="00B22941">
      <w:pPr>
        <w:pStyle w:val="ListParagraph"/>
        <w:ind w:left="1080"/>
        <w:jc w:val="both"/>
        <w:rPr>
          <w:sz w:val="24"/>
          <w:szCs w:val="28"/>
          <w:lang w:eastAsia="en-US"/>
        </w:rPr>
      </w:pPr>
    </w:p>
    <w:p w14:paraId="22F34BA2" w14:textId="1AFE05A2" w:rsidR="00F56FB3" w:rsidRDefault="00F56FB3" w:rsidP="00F529DB">
      <w:pPr>
        <w:pStyle w:val="ListParagraph"/>
        <w:numPr>
          <w:ilvl w:val="0"/>
          <w:numId w:val="14"/>
        </w:numPr>
        <w:ind w:left="0" w:firstLine="720"/>
        <w:jc w:val="both"/>
        <w:rPr>
          <w:sz w:val="24"/>
          <w:szCs w:val="28"/>
          <w:lang w:eastAsia="en-US"/>
        </w:rPr>
      </w:pPr>
      <w:r w:rsidRPr="009238E3">
        <w:rPr>
          <w:sz w:val="24"/>
          <w:szCs w:val="28"/>
          <w:lang w:eastAsia="en-US"/>
        </w:rPr>
        <w:t xml:space="preserve">Izteikt 1.1. apakšsadaļas “Darbības programmas stratēģija ieguldījumam Savienības stratēģijā gudrai, ilgtspējīgai un iekļaujošai izaugsmei” </w:t>
      </w:r>
      <w:r w:rsidR="000E5B2D" w:rsidRPr="009238E3">
        <w:rPr>
          <w:sz w:val="24"/>
          <w:szCs w:val="28"/>
          <w:lang w:eastAsia="en-US"/>
        </w:rPr>
        <w:t xml:space="preserve">(turpmāk – 1.1. apakšsadaļa) </w:t>
      </w:r>
      <w:r w:rsidRPr="009238E3">
        <w:rPr>
          <w:sz w:val="24"/>
          <w:szCs w:val="28"/>
          <w:lang w:eastAsia="en-US"/>
        </w:rPr>
        <w:t>67. un 68. punktu šādā redakcijā</w:t>
      </w:r>
      <w:r w:rsidR="000E5B2D" w:rsidRPr="009238E3">
        <w:rPr>
          <w:sz w:val="24"/>
          <w:szCs w:val="28"/>
          <w:lang w:eastAsia="en-US"/>
        </w:rPr>
        <w:t>:</w:t>
      </w:r>
    </w:p>
    <w:p w14:paraId="1E2AC603" w14:textId="77777777" w:rsidR="002F575F" w:rsidRPr="009238E3" w:rsidRDefault="002F575F" w:rsidP="002F575F">
      <w:pPr>
        <w:pStyle w:val="ListParagraph"/>
        <w:jc w:val="both"/>
        <w:rPr>
          <w:sz w:val="24"/>
          <w:szCs w:val="28"/>
          <w:lang w:eastAsia="en-US"/>
        </w:rPr>
      </w:pPr>
    </w:p>
    <w:p w14:paraId="6AA95E1D" w14:textId="639D949D" w:rsidR="00F56FB3" w:rsidRPr="009238E3" w:rsidRDefault="00F56FB3" w:rsidP="00F56FB3">
      <w:pPr>
        <w:ind w:firstLine="720"/>
        <w:jc w:val="both"/>
        <w:rPr>
          <w:sz w:val="24"/>
          <w:szCs w:val="28"/>
          <w:lang w:eastAsia="en-US"/>
        </w:rPr>
      </w:pPr>
      <w:r w:rsidRPr="009238E3">
        <w:rPr>
          <w:sz w:val="24"/>
          <w:szCs w:val="28"/>
          <w:lang w:eastAsia="en-US"/>
        </w:rPr>
        <w:t>“(67)</w:t>
      </w:r>
      <w:r w:rsidRPr="009238E3">
        <w:rPr>
          <w:sz w:val="24"/>
          <w:szCs w:val="28"/>
          <w:lang w:eastAsia="en-US"/>
        </w:rPr>
        <w:tab/>
        <w:t>KP fondu atbalstu plānots koncentrēt uz aktīvās darba tirgus politikas</w:t>
      </w:r>
      <w:r w:rsidR="005D4C9B">
        <w:rPr>
          <w:sz w:val="24"/>
          <w:szCs w:val="28"/>
          <w:lang w:eastAsia="en-US"/>
        </w:rPr>
        <w:t xml:space="preserve"> </w:t>
      </w:r>
      <w:r w:rsidRPr="009238E3">
        <w:rPr>
          <w:sz w:val="24"/>
          <w:szCs w:val="28"/>
          <w:lang w:eastAsia="en-US"/>
        </w:rPr>
        <w:t>ADTP pasākumiem, institūcijām alternatīvu sociālās aprūpes pasākumu nodrošināšanu un veselības pakalpojumu pieejamību, tādējādi sniedzot ieguldījumu ES Padomes 2013. un 2014.</w:t>
      </w:r>
      <w:r w:rsidR="009C1974">
        <w:rPr>
          <w:sz w:val="24"/>
          <w:szCs w:val="28"/>
          <w:lang w:eastAsia="en-US"/>
        </w:rPr>
        <w:t> </w:t>
      </w:r>
      <w:r w:rsidRPr="009238E3">
        <w:rPr>
          <w:sz w:val="24"/>
          <w:szCs w:val="28"/>
          <w:lang w:eastAsia="en-US"/>
        </w:rPr>
        <w:t>gada rekomendāciju par aktīviem darba tirgus pasākumiem un jauniešu bezdarba mazināšanu īstenošanā, tostarp ieviešot Jauniešu garantijas un izmantojot Jaunatnes nodarbinātības iniciatīvu.</w:t>
      </w:r>
    </w:p>
    <w:p w14:paraId="7E8C7DAF" w14:textId="11EB33A7" w:rsidR="00F56FB3" w:rsidRPr="009238E3" w:rsidRDefault="00F56FB3" w:rsidP="00F56FB3">
      <w:pPr>
        <w:ind w:firstLine="720"/>
        <w:jc w:val="both"/>
        <w:rPr>
          <w:sz w:val="24"/>
          <w:szCs w:val="28"/>
          <w:lang w:eastAsia="en-US"/>
        </w:rPr>
      </w:pPr>
      <w:r w:rsidRPr="009238E3">
        <w:rPr>
          <w:sz w:val="24"/>
          <w:szCs w:val="28"/>
          <w:lang w:eastAsia="en-US"/>
        </w:rPr>
        <w:t>(68)</w:t>
      </w:r>
      <w:r w:rsidRPr="009238E3">
        <w:rPr>
          <w:sz w:val="24"/>
          <w:szCs w:val="28"/>
          <w:lang w:eastAsia="en-US"/>
        </w:rPr>
        <w:tab/>
        <w:t>Ar KP fondu palīdzību plānots atbalstīt aktīvās darba tirgus politikas</w:t>
      </w:r>
      <w:r w:rsidR="005D4C9B">
        <w:rPr>
          <w:sz w:val="24"/>
          <w:szCs w:val="28"/>
          <w:lang w:eastAsia="en-US"/>
        </w:rPr>
        <w:t xml:space="preserve"> </w:t>
      </w:r>
      <w:r w:rsidRPr="009238E3">
        <w:rPr>
          <w:sz w:val="24"/>
          <w:szCs w:val="28"/>
          <w:lang w:eastAsia="en-US"/>
        </w:rPr>
        <w:t xml:space="preserve">ADTP pasākumus, t.sk. jauniešu bezdarba problēmas risināšanai, apmācībām un konkurētspējas paaugstināšanas pasākumiem bezdarbniekiem un darba meklētājiem, darbavietu kvalitātes uzlabošanu un darba tirgus apsteidzošo pārkārtojumu sistēmas ieviešanu. Vienlaikus KP fondu finansējumu plānots izmantot atbalsta pasākumiem, kas veicinās gados vecāku cilvēku, neaktīvo un citu sociālās atstumtības riskam pakļauto iedzīvotāju grupu (t.sk. personu ar </w:t>
      </w:r>
      <w:r w:rsidRPr="009238E3">
        <w:rPr>
          <w:sz w:val="24"/>
          <w:szCs w:val="28"/>
          <w:lang w:eastAsia="en-US"/>
        </w:rPr>
        <w:lastRenderedPageBreak/>
        <w:t xml:space="preserve">invaliditāti) iekļaušanos darba tirgū. Tāpat atbalsts tiks sniegts sociālās aprūpes un sociālās rehabilitācijas pakalpojumu pieejamības dzīvesvietā un bērnu aprūpes pakalpojumu kvalitātes uzlabošanai un veselības veicināšanas pasākumu īstenošanai, veselības tīklu attīstībai un </w:t>
      </w:r>
      <w:proofErr w:type="spellStart"/>
      <w:r w:rsidRPr="009238E3">
        <w:rPr>
          <w:sz w:val="24"/>
          <w:szCs w:val="28"/>
          <w:lang w:eastAsia="en-US"/>
        </w:rPr>
        <w:t>deinstitucionalizācijas</w:t>
      </w:r>
      <w:proofErr w:type="spellEnd"/>
      <w:r w:rsidRPr="009238E3">
        <w:rPr>
          <w:sz w:val="24"/>
          <w:szCs w:val="28"/>
          <w:lang w:eastAsia="en-US"/>
        </w:rPr>
        <w:t xml:space="preserve"> īstenošanai, vardarbības </w:t>
      </w:r>
      <w:proofErr w:type="spellStart"/>
      <w:r w:rsidRPr="009238E3">
        <w:rPr>
          <w:sz w:val="24"/>
          <w:szCs w:val="28"/>
          <w:lang w:eastAsia="en-US"/>
        </w:rPr>
        <w:t>prevencijai</w:t>
      </w:r>
      <w:proofErr w:type="spellEnd"/>
      <w:r w:rsidRPr="009238E3">
        <w:rPr>
          <w:sz w:val="24"/>
          <w:szCs w:val="28"/>
          <w:lang w:eastAsia="en-US"/>
        </w:rPr>
        <w:t>, sociālā darba pilnveidei, dažādu etnisko grupu, t.sk. romu tautības pārstāvju integrācijai, kā arī diskriminācijas novēršanas pasākumiem. Papildus minētajam, KP finansējumu plānots izmantot uz ieslodzīto un bijušo ieslodzīto resocializāciju vērstu pasākumu īstenošanai, kā arī atbalsta (</w:t>
      </w:r>
      <w:proofErr w:type="spellStart"/>
      <w:r w:rsidRPr="009238E3">
        <w:rPr>
          <w:sz w:val="24"/>
          <w:szCs w:val="28"/>
          <w:lang w:eastAsia="en-US"/>
        </w:rPr>
        <w:t>mentoringa</w:t>
      </w:r>
      <w:proofErr w:type="spellEnd"/>
      <w:r w:rsidRPr="009238E3">
        <w:rPr>
          <w:sz w:val="24"/>
          <w:szCs w:val="28"/>
          <w:lang w:eastAsia="en-US"/>
        </w:rPr>
        <w:t>) sistēmas veidošanai šai sociālās atstumtības riska grupai.”</w:t>
      </w:r>
    </w:p>
    <w:p w14:paraId="6EBEAC24" w14:textId="77777777" w:rsidR="00F56FB3" w:rsidRPr="009238E3" w:rsidRDefault="00F56FB3" w:rsidP="00F56FB3">
      <w:pPr>
        <w:ind w:firstLine="720"/>
        <w:jc w:val="both"/>
        <w:rPr>
          <w:sz w:val="24"/>
          <w:szCs w:val="28"/>
          <w:lang w:eastAsia="en-US"/>
        </w:rPr>
      </w:pPr>
    </w:p>
    <w:p w14:paraId="23DECDCD" w14:textId="2A71991D" w:rsidR="000E5B2D" w:rsidRDefault="000E5B2D" w:rsidP="002F575F">
      <w:pPr>
        <w:pStyle w:val="ListParagraph"/>
        <w:numPr>
          <w:ilvl w:val="0"/>
          <w:numId w:val="14"/>
        </w:numPr>
        <w:ind w:left="0" w:firstLine="720"/>
        <w:jc w:val="both"/>
        <w:rPr>
          <w:sz w:val="24"/>
          <w:szCs w:val="28"/>
          <w:lang w:eastAsia="en-US"/>
        </w:rPr>
      </w:pPr>
      <w:r w:rsidRPr="009238E3">
        <w:rPr>
          <w:sz w:val="24"/>
          <w:szCs w:val="28"/>
          <w:lang w:eastAsia="en-US"/>
        </w:rPr>
        <w:t>Papildināt 1.1.</w:t>
      </w:r>
      <w:r w:rsidR="00095725">
        <w:rPr>
          <w:sz w:val="24"/>
          <w:szCs w:val="28"/>
          <w:lang w:eastAsia="en-US"/>
        </w:rPr>
        <w:t> </w:t>
      </w:r>
      <w:r w:rsidRPr="009238E3">
        <w:rPr>
          <w:sz w:val="24"/>
          <w:szCs w:val="28"/>
          <w:lang w:eastAsia="en-US"/>
        </w:rPr>
        <w:t xml:space="preserve">apakšsadaļu </w:t>
      </w:r>
      <w:r w:rsidR="002D65B7">
        <w:rPr>
          <w:sz w:val="24"/>
          <w:szCs w:val="28"/>
          <w:lang w:eastAsia="en-US"/>
        </w:rPr>
        <w:t>aiz</w:t>
      </w:r>
      <w:r w:rsidR="00176B60" w:rsidRPr="009238E3">
        <w:rPr>
          <w:sz w:val="24"/>
          <w:szCs w:val="28"/>
          <w:lang w:eastAsia="en-US"/>
        </w:rPr>
        <w:t xml:space="preserve"> 100.</w:t>
      </w:r>
      <w:r w:rsidR="002F575F">
        <w:rPr>
          <w:sz w:val="24"/>
          <w:szCs w:val="28"/>
          <w:lang w:eastAsia="en-US"/>
        </w:rPr>
        <w:t> </w:t>
      </w:r>
      <w:r w:rsidR="00176B60" w:rsidRPr="009238E3">
        <w:rPr>
          <w:sz w:val="24"/>
          <w:szCs w:val="28"/>
          <w:lang w:eastAsia="en-US"/>
        </w:rPr>
        <w:t xml:space="preserve">punkta </w:t>
      </w:r>
      <w:r w:rsidRPr="009238E3">
        <w:rPr>
          <w:sz w:val="24"/>
          <w:szCs w:val="28"/>
          <w:lang w:eastAsia="en-US"/>
        </w:rPr>
        <w:t>ar 100</w:t>
      </w:r>
      <w:r w:rsidRPr="00170BA9">
        <w:rPr>
          <w:sz w:val="24"/>
          <w:szCs w:val="28"/>
          <w:vertAlign w:val="superscript"/>
          <w:lang w:eastAsia="en-US"/>
        </w:rPr>
        <w:t>1</w:t>
      </w:r>
      <w:r w:rsidRPr="009238E3">
        <w:rPr>
          <w:sz w:val="24"/>
          <w:szCs w:val="28"/>
          <w:lang w:eastAsia="en-US"/>
        </w:rPr>
        <w:t>., 100</w:t>
      </w:r>
      <w:r w:rsidRPr="00170BA9">
        <w:rPr>
          <w:sz w:val="24"/>
          <w:szCs w:val="28"/>
          <w:vertAlign w:val="superscript"/>
          <w:lang w:eastAsia="en-US"/>
        </w:rPr>
        <w:t>2</w:t>
      </w:r>
      <w:r w:rsidRPr="009238E3">
        <w:rPr>
          <w:sz w:val="24"/>
          <w:szCs w:val="28"/>
          <w:lang w:eastAsia="en-US"/>
        </w:rPr>
        <w:t xml:space="preserve">., </w:t>
      </w:r>
      <w:r w:rsidR="00176B60" w:rsidRPr="009238E3">
        <w:rPr>
          <w:sz w:val="24"/>
          <w:szCs w:val="28"/>
          <w:lang w:eastAsia="en-US"/>
        </w:rPr>
        <w:t>100</w:t>
      </w:r>
      <w:r w:rsidR="00176B60" w:rsidRPr="00170BA9">
        <w:rPr>
          <w:sz w:val="24"/>
          <w:szCs w:val="28"/>
          <w:vertAlign w:val="superscript"/>
          <w:lang w:eastAsia="en-US"/>
        </w:rPr>
        <w:t>3</w:t>
      </w:r>
      <w:r w:rsidR="00170BA9">
        <w:rPr>
          <w:sz w:val="24"/>
          <w:szCs w:val="28"/>
          <w:lang w:eastAsia="en-US"/>
        </w:rPr>
        <w:t>.</w:t>
      </w:r>
      <w:r w:rsidR="00176B60" w:rsidRPr="000636C8">
        <w:rPr>
          <w:sz w:val="24"/>
          <w:szCs w:val="28"/>
          <w:lang w:eastAsia="en-US"/>
        </w:rPr>
        <w:t xml:space="preserve"> </w:t>
      </w:r>
      <w:r w:rsidRPr="009238E3">
        <w:rPr>
          <w:sz w:val="24"/>
          <w:szCs w:val="28"/>
          <w:lang w:eastAsia="en-US"/>
        </w:rPr>
        <w:t xml:space="preserve">un   </w:t>
      </w:r>
      <w:r w:rsidR="00176B60" w:rsidRPr="009238E3">
        <w:rPr>
          <w:sz w:val="24"/>
          <w:szCs w:val="28"/>
          <w:lang w:eastAsia="en-US"/>
        </w:rPr>
        <w:t>100</w:t>
      </w:r>
      <w:r w:rsidR="00176B60" w:rsidRPr="00170BA9">
        <w:rPr>
          <w:sz w:val="24"/>
          <w:szCs w:val="28"/>
          <w:vertAlign w:val="superscript"/>
          <w:lang w:eastAsia="en-US"/>
        </w:rPr>
        <w:t>4</w:t>
      </w:r>
      <w:r w:rsidR="007201CC">
        <w:rPr>
          <w:sz w:val="24"/>
          <w:szCs w:val="28"/>
          <w:lang w:eastAsia="en-US"/>
        </w:rPr>
        <w:t>. </w:t>
      </w:r>
      <w:r w:rsidRPr="009238E3">
        <w:rPr>
          <w:sz w:val="24"/>
          <w:szCs w:val="28"/>
          <w:lang w:eastAsia="en-US"/>
        </w:rPr>
        <w:t>punktu šādā redakcijā:</w:t>
      </w:r>
    </w:p>
    <w:p w14:paraId="67F3BA57" w14:textId="77777777" w:rsidR="002F575F" w:rsidRPr="009238E3" w:rsidRDefault="002F575F" w:rsidP="00CC79F7">
      <w:pPr>
        <w:pStyle w:val="ListParagraph"/>
        <w:ind w:left="0" w:firstLine="709"/>
        <w:rPr>
          <w:sz w:val="24"/>
          <w:szCs w:val="28"/>
          <w:lang w:eastAsia="en-US"/>
        </w:rPr>
      </w:pPr>
    </w:p>
    <w:p w14:paraId="3589FA87" w14:textId="4ADEA4F8" w:rsidR="009238E3" w:rsidRPr="009238E3" w:rsidRDefault="000E5B2D" w:rsidP="00CC79F7">
      <w:pPr>
        <w:autoSpaceDE w:val="0"/>
        <w:autoSpaceDN w:val="0"/>
        <w:ind w:firstLine="709"/>
        <w:jc w:val="both"/>
        <w:rPr>
          <w:b/>
          <w:sz w:val="24"/>
          <w:szCs w:val="28"/>
        </w:rPr>
      </w:pPr>
      <w:r w:rsidRPr="009238E3">
        <w:rPr>
          <w:sz w:val="24"/>
          <w:szCs w:val="28"/>
        </w:rPr>
        <w:t>“</w:t>
      </w:r>
      <w:r w:rsidR="005148D1">
        <w:rPr>
          <w:sz w:val="24"/>
          <w:szCs w:val="28"/>
        </w:rPr>
        <w:t>(</w:t>
      </w:r>
      <w:r w:rsidR="009238E3" w:rsidRPr="009238E3">
        <w:rPr>
          <w:b/>
          <w:sz w:val="24"/>
          <w:szCs w:val="28"/>
        </w:rPr>
        <w:t>100</w:t>
      </w:r>
      <w:r w:rsidR="009238E3" w:rsidRPr="009238E3">
        <w:rPr>
          <w:b/>
          <w:sz w:val="24"/>
          <w:szCs w:val="28"/>
          <w:vertAlign w:val="superscript"/>
        </w:rPr>
        <w:t>1</w:t>
      </w:r>
      <w:r w:rsidR="005148D1">
        <w:rPr>
          <w:b/>
          <w:sz w:val="24"/>
          <w:szCs w:val="28"/>
        </w:rPr>
        <w:t xml:space="preserve">) </w:t>
      </w:r>
      <w:r w:rsidR="009238E3" w:rsidRPr="009238E3">
        <w:rPr>
          <w:b/>
          <w:sz w:val="24"/>
          <w:szCs w:val="28"/>
        </w:rPr>
        <w:t>COVID-19 pandēmijas seku mazināšana</w:t>
      </w:r>
    </w:p>
    <w:p w14:paraId="095CEAB5" w14:textId="1C134B13" w:rsidR="009238E3" w:rsidRPr="009238E3" w:rsidRDefault="005148D1" w:rsidP="00CC79F7">
      <w:pPr>
        <w:autoSpaceDE w:val="0"/>
        <w:autoSpaceDN w:val="0"/>
        <w:ind w:firstLine="709"/>
        <w:jc w:val="both"/>
        <w:rPr>
          <w:sz w:val="24"/>
          <w:szCs w:val="28"/>
        </w:rPr>
      </w:pPr>
      <w:r>
        <w:rPr>
          <w:sz w:val="24"/>
          <w:szCs w:val="28"/>
        </w:rPr>
        <w:t>(</w:t>
      </w:r>
      <w:r w:rsidR="009238E3" w:rsidRPr="009238E3">
        <w:rPr>
          <w:sz w:val="24"/>
          <w:szCs w:val="28"/>
        </w:rPr>
        <w:t>100</w:t>
      </w:r>
      <w:r w:rsidR="009238E3" w:rsidRPr="009238E3">
        <w:rPr>
          <w:sz w:val="24"/>
          <w:szCs w:val="28"/>
          <w:vertAlign w:val="superscript"/>
        </w:rPr>
        <w:t>2</w:t>
      </w:r>
      <w:r>
        <w:rPr>
          <w:sz w:val="24"/>
          <w:szCs w:val="28"/>
        </w:rPr>
        <w:t>)</w:t>
      </w:r>
      <w:r w:rsidR="00A139DC">
        <w:rPr>
          <w:sz w:val="24"/>
          <w:szCs w:val="28"/>
        </w:rPr>
        <w:t> </w:t>
      </w:r>
      <w:r w:rsidR="009238E3" w:rsidRPr="009238E3">
        <w:rPr>
          <w:sz w:val="24"/>
          <w:szCs w:val="28"/>
        </w:rPr>
        <w:t>REACT-EU jeb Atveseļošan</w:t>
      </w:r>
      <w:r w:rsidR="004A5905">
        <w:rPr>
          <w:sz w:val="24"/>
          <w:szCs w:val="28"/>
        </w:rPr>
        <w:t>a</w:t>
      </w:r>
      <w:r w:rsidR="009238E3" w:rsidRPr="009238E3">
        <w:rPr>
          <w:sz w:val="24"/>
          <w:szCs w:val="28"/>
        </w:rPr>
        <w:t>s palīdzība kohēzijai un Eiropas teritorijām ir iniciatīva ar kuru EK turpina un paplašina 2020</w:t>
      </w:r>
      <w:r w:rsidR="009C1974">
        <w:rPr>
          <w:sz w:val="24"/>
          <w:szCs w:val="28"/>
        </w:rPr>
        <w:t>. gad</w:t>
      </w:r>
      <w:r w:rsidR="009238E3" w:rsidRPr="009238E3">
        <w:rPr>
          <w:sz w:val="24"/>
          <w:szCs w:val="28"/>
        </w:rPr>
        <w:t>a pavasarī pieņemto Investīciju iniciatīvu koronavīrusa krīzes pārvarēšanai (CRII un CRII+), ar kuru ES centās mobilizēt visus esošos ES budžeta resursus, lai sniegtu finansiālu atbalstu dalībvalstīm tūlītējai reaģēšanai uz koronavīrusa krīzi un tās ilgtermiņa ietekmi. CRII un CRII+ ietvēra palīdzību dalībvalstīm novirzot kohēzijas fondu finansējumu COVID-19 krīzes visvairāk skartajām jomām (veselība, uzņēmējdarbība, nodarbinātība), lai īstermiņā mazinātu krīzes radītās sekas. Izmantojot piedāvāto iespēju, Latvija sagatavoja attiecīgus grozījumus ES struktūrfondu un Kohēzijas fonda (turpmāk – ES fondu) 2014.-2020</w:t>
      </w:r>
      <w:r w:rsidR="009C1974">
        <w:rPr>
          <w:sz w:val="24"/>
          <w:szCs w:val="28"/>
        </w:rPr>
        <w:t>. gad</w:t>
      </w:r>
      <w:r w:rsidR="009238E3" w:rsidRPr="009238E3">
        <w:rPr>
          <w:sz w:val="24"/>
          <w:szCs w:val="28"/>
        </w:rPr>
        <w:t>a plānošanas perioda darbības programmā “Izaugsme un nodarbinātība”, kas tika apstiprināti Ministru kabinetā (turpmāk – MK) 2020</w:t>
      </w:r>
      <w:r w:rsidR="009C1974">
        <w:rPr>
          <w:sz w:val="24"/>
          <w:szCs w:val="28"/>
        </w:rPr>
        <w:t>. gad</w:t>
      </w:r>
      <w:r w:rsidR="009238E3" w:rsidRPr="009238E3">
        <w:rPr>
          <w:sz w:val="24"/>
          <w:szCs w:val="28"/>
        </w:rPr>
        <w:t>a 2.jūlijā un par ko EK 2020. gada 20.jūlijā pieņēma pozitīvu lēmumu.</w:t>
      </w:r>
    </w:p>
    <w:p w14:paraId="4CA4D72D" w14:textId="0BABEBE0" w:rsidR="009238E3" w:rsidRPr="009238E3" w:rsidRDefault="005148D1" w:rsidP="00CC79F7">
      <w:pPr>
        <w:autoSpaceDE w:val="0"/>
        <w:autoSpaceDN w:val="0"/>
        <w:ind w:firstLine="709"/>
        <w:jc w:val="both"/>
        <w:rPr>
          <w:sz w:val="24"/>
          <w:szCs w:val="28"/>
        </w:rPr>
      </w:pPr>
      <w:r>
        <w:rPr>
          <w:sz w:val="24"/>
          <w:szCs w:val="28"/>
        </w:rPr>
        <w:t>(</w:t>
      </w:r>
      <w:r w:rsidR="009238E3" w:rsidRPr="009238E3">
        <w:rPr>
          <w:sz w:val="24"/>
          <w:szCs w:val="28"/>
        </w:rPr>
        <w:t>100</w:t>
      </w:r>
      <w:r w:rsidR="009238E3" w:rsidRPr="009238E3">
        <w:rPr>
          <w:sz w:val="24"/>
          <w:szCs w:val="28"/>
          <w:vertAlign w:val="superscript"/>
        </w:rPr>
        <w:t>3</w:t>
      </w:r>
      <w:r>
        <w:rPr>
          <w:sz w:val="24"/>
          <w:szCs w:val="28"/>
        </w:rPr>
        <w:t>)</w:t>
      </w:r>
      <w:r w:rsidR="009238E3" w:rsidRPr="009238E3">
        <w:rPr>
          <w:sz w:val="24"/>
          <w:szCs w:val="28"/>
          <w:vertAlign w:val="superscript"/>
        </w:rPr>
        <w:t xml:space="preserve"> </w:t>
      </w:r>
      <w:r w:rsidR="009238E3" w:rsidRPr="009238E3">
        <w:rPr>
          <w:sz w:val="24"/>
          <w:szCs w:val="28"/>
        </w:rPr>
        <w:t>Tomēr, ja CRII un CRII+ grozījumi bija vairāk vērsti uz tūlītēju atbalstu krīzē nonākušajām jomām, tad REACT-EU atbalsts plānots kā ilgtermiņa krīzes seku mazināšanas iniciatīva, sniedzot papildu finansiālo atbalstu ES fondu 2014.-2020</w:t>
      </w:r>
      <w:r w:rsidR="009C1974">
        <w:rPr>
          <w:sz w:val="24"/>
          <w:szCs w:val="28"/>
        </w:rPr>
        <w:t>. gad</w:t>
      </w:r>
      <w:r w:rsidR="009238E3" w:rsidRPr="009238E3">
        <w:rPr>
          <w:sz w:val="24"/>
          <w:szCs w:val="28"/>
        </w:rPr>
        <w:t>a plānošanas perioda ietvaros.</w:t>
      </w:r>
    </w:p>
    <w:p w14:paraId="6ADFC6BE" w14:textId="357B92D4" w:rsidR="00050E8A" w:rsidRPr="00FA3466" w:rsidRDefault="005148D1" w:rsidP="00CC79F7">
      <w:pPr>
        <w:autoSpaceDE w:val="0"/>
        <w:autoSpaceDN w:val="0"/>
        <w:ind w:firstLine="709"/>
        <w:jc w:val="both"/>
        <w:rPr>
          <w:sz w:val="24"/>
          <w:szCs w:val="28"/>
        </w:rPr>
        <w:sectPr w:rsidR="00050E8A" w:rsidRPr="00FA3466" w:rsidSect="00B3350B">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81"/>
        </w:sectPr>
      </w:pPr>
      <w:r>
        <w:rPr>
          <w:sz w:val="24"/>
          <w:szCs w:val="28"/>
        </w:rPr>
        <w:t>(</w:t>
      </w:r>
      <w:r w:rsidR="009238E3" w:rsidRPr="009238E3">
        <w:rPr>
          <w:sz w:val="24"/>
          <w:szCs w:val="28"/>
        </w:rPr>
        <w:t>100</w:t>
      </w:r>
      <w:r w:rsidR="009238E3" w:rsidRPr="009238E3">
        <w:rPr>
          <w:sz w:val="24"/>
          <w:szCs w:val="28"/>
          <w:vertAlign w:val="superscript"/>
        </w:rPr>
        <w:t>4</w:t>
      </w:r>
      <w:r>
        <w:rPr>
          <w:sz w:val="24"/>
          <w:szCs w:val="28"/>
        </w:rPr>
        <w:t>)</w:t>
      </w:r>
      <w:r w:rsidR="009238E3" w:rsidRPr="009238E3">
        <w:rPr>
          <w:sz w:val="24"/>
          <w:szCs w:val="28"/>
        </w:rPr>
        <w:t xml:space="preserve"> </w:t>
      </w:r>
      <w:r w:rsidR="009238E3" w:rsidRPr="009238E3">
        <w:rPr>
          <w:b/>
          <w:sz w:val="24"/>
          <w:szCs w:val="28"/>
        </w:rPr>
        <w:t>REACT-EU papildu finansējums mērķēts tām nozarēm, kam paredzama izšķiroša nozīme, lai Latvijas ekonomikas atlabšana būtu stabila, kā piemēram investīcijas darbvietu saglabāšanai, atbalsts jaunu darbvietu radīšanai un maziem un vidējiem uzņēmumiem, kā arī veselības nozares stiprināšanai.</w:t>
      </w:r>
      <w:r w:rsidR="009238E3" w:rsidRPr="009238E3">
        <w:rPr>
          <w:sz w:val="24"/>
          <w:szCs w:val="28"/>
        </w:rPr>
        <w:t xml:space="preserve"> Šāds atbalsts iespējams dažādās ekonomikas nozarēs</w:t>
      </w:r>
      <w:r w:rsidR="009238E3" w:rsidRPr="009238E3">
        <w:rPr>
          <w:b/>
          <w:sz w:val="24"/>
          <w:szCs w:val="28"/>
        </w:rPr>
        <w:t>, t.sk. arī smagi skartajās tūrisma un kultūras nozarēs</w:t>
      </w:r>
      <w:r w:rsidR="009238E3" w:rsidRPr="009238E3">
        <w:rPr>
          <w:sz w:val="24"/>
          <w:szCs w:val="28"/>
        </w:rPr>
        <w:t xml:space="preserve">. Papildus piešķirtais </w:t>
      </w:r>
      <w:r w:rsidR="009238E3" w:rsidRPr="009238E3">
        <w:rPr>
          <w:b/>
          <w:sz w:val="24"/>
          <w:szCs w:val="28"/>
        </w:rPr>
        <w:t>atbalsts tiks izmantots arī investīcijām Eiropas zaļā kursa un digitālās pārkārtošanās pasākumos</w:t>
      </w:r>
      <w:r w:rsidR="009238E3" w:rsidRPr="009238E3">
        <w:rPr>
          <w:sz w:val="24"/>
          <w:szCs w:val="28"/>
        </w:rPr>
        <w:t xml:space="preserve"> (īpašs uzsvars vērsts uz pasākumiem klimata jomā, kam atbilstoši REACT-EU regulai novirzāms noteikts finansējuma apjoms); tas stiprinās apjomīgās investīcijas, kas minētajās jomās jau šobrīd tiek veiktas ES kohēzijas politikas satvarā.</w:t>
      </w:r>
      <w:r w:rsidR="000C509C" w:rsidRPr="009238E3">
        <w:rPr>
          <w:sz w:val="24"/>
          <w:szCs w:val="28"/>
        </w:rPr>
        <w:t>”</w:t>
      </w:r>
      <w:r w:rsidR="00FA3466">
        <w:rPr>
          <w:sz w:val="24"/>
          <w:szCs w:val="28"/>
        </w:rPr>
        <w:t>.</w:t>
      </w:r>
    </w:p>
    <w:p w14:paraId="25D8485B" w14:textId="2B33D4AC" w:rsidR="00050E8A" w:rsidRDefault="00050E8A" w:rsidP="00F529DB">
      <w:pPr>
        <w:pStyle w:val="ListParagraph"/>
        <w:numPr>
          <w:ilvl w:val="0"/>
          <w:numId w:val="14"/>
        </w:numPr>
        <w:jc w:val="both"/>
        <w:rPr>
          <w:sz w:val="24"/>
          <w:szCs w:val="28"/>
          <w:lang w:eastAsia="en-US"/>
        </w:rPr>
      </w:pPr>
      <w:r w:rsidRPr="009238E3">
        <w:rPr>
          <w:sz w:val="24"/>
          <w:szCs w:val="28"/>
          <w:lang w:eastAsia="en-US"/>
        </w:rPr>
        <w:lastRenderedPageBreak/>
        <w:t xml:space="preserve">Izteikt 1.1. apakšsadaļas </w:t>
      </w:r>
      <w:r w:rsidR="00D23853">
        <w:rPr>
          <w:sz w:val="24"/>
          <w:szCs w:val="28"/>
          <w:lang w:eastAsia="en-US"/>
        </w:rPr>
        <w:t>t</w:t>
      </w:r>
      <w:r w:rsidRPr="009238E3">
        <w:rPr>
          <w:sz w:val="24"/>
          <w:szCs w:val="28"/>
          <w:lang w:eastAsia="en-US"/>
        </w:rPr>
        <w:t xml:space="preserve">abulas Nr. 1.1. (1) </w:t>
      </w:r>
      <w:r w:rsidR="000636C8">
        <w:rPr>
          <w:sz w:val="24"/>
          <w:szCs w:val="28"/>
          <w:lang w:eastAsia="en-US"/>
        </w:rPr>
        <w:t>“</w:t>
      </w:r>
      <w:r w:rsidR="000636C8" w:rsidRPr="000636C8">
        <w:rPr>
          <w:sz w:val="24"/>
          <w:szCs w:val="28"/>
          <w:lang w:eastAsia="en-US"/>
        </w:rPr>
        <w:t>Tematisko mērķu un ieguldījumu prioritāšu pamatojums</w:t>
      </w:r>
      <w:r w:rsidR="000636C8">
        <w:rPr>
          <w:sz w:val="24"/>
          <w:szCs w:val="28"/>
          <w:lang w:eastAsia="en-US"/>
        </w:rPr>
        <w:t xml:space="preserve">” </w:t>
      </w:r>
      <w:r w:rsidRPr="009238E3">
        <w:rPr>
          <w:sz w:val="24"/>
          <w:szCs w:val="28"/>
          <w:lang w:eastAsia="en-US"/>
        </w:rPr>
        <w:t>2</w:t>
      </w:r>
      <w:r w:rsidR="000636C8">
        <w:rPr>
          <w:sz w:val="24"/>
          <w:szCs w:val="28"/>
          <w:lang w:eastAsia="en-US"/>
        </w:rPr>
        <w:t>.</w:t>
      </w:r>
      <w:r w:rsidR="00A139DC">
        <w:rPr>
          <w:sz w:val="24"/>
          <w:szCs w:val="28"/>
          <w:lang w:eastAsia="en-US"/>
        </w:rPr>
        <w:t> </w:t>
      </w:r>
      <w:r w:rsidRPr="009238E3">
        <w:rPr>
          <w:sz w:val="24"/>
          <w:szCs w:val="28"/>
          <w:lang w:eastAsia="en-US"/>
        </w:rPr>
        <w:t>punktu šādā redakcijā:</w:t>
      </w:r>
    </w:p>
    <w:p w14:paraId="6D860113" w14:textId="77777777" w:rsidR="00B52FE2" w:rsidRPr="009238E3" w:rsidRDefault="00B52FE2" w:rsidP="00B52FE2">
      <w:pPr>
        <w:pStyle w:val="ListParagraph"/>
        <w:ind w:left="786"/>
        <w:jc w:val="both"/>
        <w:rPr>
          <w:sz w:val="24"/>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857"/>
        <w:gridCol w:w="8800"/>
      </w:tblGrid>
      <w:tr w:rsidR="00050E8A" w:rsidRPr="009238E3" w14:paraId="32D64A7A" w14:textId="77777777" w:rsidTr="009238E3">
        <w:tc>
          <w:tcPr>
            <w:tcW w:w="567" w:type="pct"/>
            <w:vMerge w:val="restart"/>
            <w:shd w:val="clear" w:color="auto" w:fill="auto"/>
          </w:tcPr>
          <w:p w14:paraId="755CA319" w14:textId="77777777" w:rsidR="00050E8A" w:rsidRPr="009238E3" w:rsidRDefault="001A06F8" w:rsidP="00671C99">
            <w:pPr>
              <w:rPr>
                <w:sz w:val="24"/>
              </w:rPr>
            </w:pPr>
            <w:r>
              <w:rPr>
                <w:sz w:val="24"/>
              </w:rPr>
              <w:t>“</w:t>
            </w:r>
            <w:r w:rsidR="00050E8A" w:rsidRPr="009238E3">
              <w:rPr>
                <w:sz w:val="24"/>
              </w:rPr>
              <w:t>2. Uzlabot IKT pieejamību, izmantošanu un kvalitāti</w:t>
            </w:r>
          </w:p>
        </w:tc>
        <w:tc>
          <w:tcPr>
            <w:tcW w:w="1351" w:type="pct"/>
            <w:shd w:val="clear" w:color="auto" w:fill="auto"/>
          </w:tcPr>
          <w:p w14:paraId="7DE9E054" w14:textId="77777777" w:rsidR="00050E8A" w:rsidRPr="009238E3" w:rsidRDefault="00050E8A" w:rsidP="00671C99">
            <w:pPr>
              <w:jc w:val="both"/>
              <w:rPr>
                <w:sz w:val="24"/>
              </w:rPr>
            </w:pPr>
            <w:r w:rsidRPr="009238E3">
              <w:rPr>
                <w:sz w:val="24"/>
              </w:rPr>
              <w:t>Paplašināt platjoslas pakalpojumu izvietojumu un sekmēt ātrgaitas tīklu attīstību un atbalstīt jauno tehnoloģiju un tīklu ieviešanu digitālās ekonomikas vajadzībām.</w:t>
            </w:r>
          </w:p>
        </w:tc>
        <w:tc>
          <w:tcPr>
            <w:tcW w:w="3082" w:type="pct"/>
            <w:shd w:val="clear" w:color="auto" w:fill="auto"/>
          </w:tcPr>
          <w:p w14:paraId="104FE63D" w14:textId="77777777" w:rsidR="00050E8A" w:rsidRPr="009238E3" w:rsidRDefault="00050E8A" w:rsidP="00671C99">
            <w:pPr>
              <w:jc w:val="both"/>
              <w:rPr>
                <w:sz w:val="24"/>
              </w:rPr>
            </w:pPr>
            <w:r w:rsidRPr="009238E3">
              <w:rPr>
                <w:b/>
                <w:sz w:val="24"/>
              </w:rPr>
              <w:t>NRP izaicinājumi</w:t>
            </w:r>
            <w:r w:rsidRPr="009238E3">
              <w:rPr>
                <w:sz w:val="24"/>
              </w:rPr>
              <w:t xml:space="preserve">: sabalansētas tautsaimniecības attīstības nodrošināšana, veicinot elektronisko sakaru vienlīdzīgu pieejamību visā Latvijas teritorijā. </w:t>
            </w:r>
          </w:p>
          <w:p w14:paraId="64405F0A" w14:textId="3545D00F" w:rsidR="00050E8A" w:rsidRPr="009238E3" w:rsidRDefault="00050E8A" w:rsidP="00671C99">
            <w:pPr>
              <w:jc w:val="both"/>
              <w:rPr>
                <w:sz w:val="24"/>
              </w:rPr>
            </w:pPr>
            <w:r w:rsidRPr="009238E3">
              <w:rPr>
                <w:sz w:val="24"/>
              </w:rPr>
              <w:t xml:space="preserve">Atbilstoši </w:t>
            </w:r>
            <w:r w:rsidRPr="009238E3">
              <w:rPr>
                <w:b/>
                <w:sz w:val="24"/>
              </w:rPr>
              <w:t>stratēģijas “Eiropa 2020”</w:t>
            </w:r>
            <w:r w:rsidRPr="009238E3">
              <w:rPr>
                <w:sz w:val="24"/>
              </w:rPr>
              <w:t xml:space="preserve"> </w:t>
            </w:r>
            <w:proofErr w:type="spellStart"/>
            <w:r w:rsidRPr="009238E3">
              <w:rPr>
                <w:sz w:val="24"/>
              </w:rPr>
              <w:t>pamatiniciatīvā</w:t>
            </w:r>
            <w:proofErr w:type="spellEnd"/>
            <w:r w:rsidRPr="009238E3">
              <w:rPr>
                <w:sz w:val="24"/>
              </w:rPr>
              <w:t xml:space="preserve"> “Digitālā programma Eiropai” noteiktajam mērķim 2020</w:t>
            </w:r>
            <w:r w:rsidR="009C1974">
              <w:rPr>
                <w:sz w:val="24"/>
              </w:rPr>
              <w:t>. gad</w:t>
            </w:r>
            <w:r w:rsidRPr="009238E3">
              <w:rPr>
                <w:sz w:val="24"/>
              </w:rPr>
              <w:t>ā jebkuram ES iedzīvotājam ir jābūt iespējai abonēt interneta piekļuves pakalpojumu ar lejupielādes ātrumu ≥ 30 Mbit/s un vismaz 50% no ES mājsaimniecībām abonēt interneta piekļuves pakalpojumus ar lejupielādes ātrumu ≥ 100 Mbit/s.</w:t>
            </w:r>
          </w:p>
          <w:p w14:paraId="148AFB45" w14:textId="77777777" w:rsidR="00050E8A" w:rsidRPr="009238E3" w:rsidRDefault="00050E8A" w:rsidP="00671C99">
            <w:pPr>
              <w:jc w:val="both"/>
              <w:rPr>
                <w:sz w:val="24"/>
              </w:rPr>
            </w:pPr>
            <w:r w:rsidRPr="009238E3">
              <w:rPr>
                <w:sz w:val="24"/>
              </w:rPr>
              <w:t xml:space="preserve">Nepieciešams pilnveidot Latvijas Republikas ārējas robežas kontroli, ieviešot tajā inovatīvus tehnoloģiskos risinājumus, tādējādi nodrošinot spēju reālā laikā reaģēt uz tādiem draudiem kā hibrīdā karadarbība, organizētā noziedzība (piemēram, kontrabanda), nelikumīga imigrācija </w:t>
            </w:r>
            <w:proofErr w:type="spellStart"/>
            <w:r w:rsidRPr="009238E3">
              <w:rPr>
                <w:sz w:val="24"/>
              </w:rPr>
              <w:t>u.c</w:t>
            </w:r>
            <w:proofErr w:type="spellEnd"/>
            <w:r w:rsidRPr="009238E3">
              <w:rPr>
                <w:sz w:val="24"/>
              </w:rPr>
              <w:t>, un stiprinot vienoto ES ārējās robežas kontroles sistēmu.</w:t>
            </w:r>
          </w:p>
        </w:tc>
      </w:tr>
      <w:tr w:rsidR="00050E8A" w:rsidRPr="009238E3" w14:paraId="030839BB" w14:textId="77777777" w:rsidTr="009238E3">
        <w:trPr>
          <w:trHeight w:val="1887"/>
        </w:trPr>
        <w:tc>
          <w:tcPr>
            <w:tcW w:w="567" w:type="pct"/>
            <w:vMerge/>
            <w:shd w:val="clear" w:color="auto" w:fill="auto"/>
          </w:tcPr>
          <w:p w14:paraId="61F3FDF0" w14:textId="77777777" w:rsidR="00050E8A" w:rsidRPr="009238E3" w:rsidRDefault="00050E8A" w:rsidP="00671C99">
            <w:pPr>
              <w:rPr>
                <w:sz w:val="24"/>
              </w:rPr>
            </w:pPr>
          </w:p>
        </w:tc>
        <w:tc>
          <w:tcPr>
            <w:tcW w:w="1351" w:type="pct"/>
            <w:shd w:val="clear" w:color="auto" w:fill="auto"/>
          </w:tcPr>
          <w:p w14:paraId="6861D54C" w14:textId="77777777" w:rsidR="00050E8A" w:rsidRPr="009238E3" w:rsidRDefault="00050E8A" w:rsidP="00671C99">
            <w:pPr>
              <w:jc w:val="both"/>
              <w:rPr>
                <w:sz w:val="24"/>
              </w:rPr>
            </w:pPr>
            <w:r w:rsidRPr="009238E3">
              <w:rPr>
                <w:sz w:val="24"/>
              </w:rPr>
              <w:t>Stiprināt IKT lietojumprogrammas e-pārvaldes, e-mācību, e-iekļaušanas, e-kultūras un e-veselības jomā.</w:t>
            </w:r>
          </w:p>
        </w:tc>
        <w:tc>
          <w:tcPr>
            <w:tcW w:w="3082" w:type="pct"/>
            <w:shd w:val="clear" w:color="auto" w:fill="auto"/>
          </w:tcPr>
          <w:p w14:paraId="0C40C125" w14:textId="77777777" w:rsidR="00050E8A" w:rsidRPr="009238E3" w:rsidRDefault="00050E8A" w:rsidP="00671C99">
            <w:pPr>
              <w:jc w:val="both"/>
              <w:rPr>
                <w:b/>
                <w:sz w:val="24"/>
              </w:rPr>
            </w:pPr>
            <w:r w:rsidRPr="009238E3">
              <w:rPr>
                <w:b/>
                <w:sz w:val="24"/>
              </w:rPr>
              <w:t>NRP izaicinājumi:</w:t>
            </w:r>
            <w:r w:rsidRPr="009238E3">
              <w:rPr>
                <w:sz w:val="24"/>
              </w:rPr>
              <w:t xml:space="preserve"> sabalansētas tautsaimniecības attīstības nodrošināšana, paaugstinot IKT ieguldījumu visu tautsaimniecības nozaru izaugsmē un inovācijā.</w:t>
            </w:r>
          </w:p>
          <w:p w14:paraId="2B3E5793" w14:textId="77777777" w:rsidR="00050E8A" w:rsidRPr="009238E3" w:rsidRDefault="00050E8A" w:rsidP="00671C99">
            <w:pPr>
              <w:jc w:val="both"/>
              <w:rPr>
                <w:sz w:val="24"/>
              </w:rPr>
            </w:pPr>
            <w:r w:rsidRPr="009238E3">
              <w:rPr>
                <w:b/>
                <w:sz w:val="24"/>
              </w:rPr>
              <w:t xml:space="preserve">Stratēģijas “Eiropa 2020” </w:t>
            </w:r>
            <w:proofErr w:type="spellStart"/>
            <w:r w:rsidRPr="009238E3">
              <w:rPr>
                <w:sz w:val="24"/>
              </w:rPr>
              <w:t>pamatiniciatīvā</w:t>
            </w:r>
            <w:proofErr w:type="spellEnd"/>
            <w:r w:rsidRPr="009238E3">
              <w:rPr>
                <w:sz w:val="24"/>
              </w:rPr>
              <w:t xml:space="preserve"> “Digitālā programma Eiropai” uzsvērts, ka ES dalībvalstīm jāveicina pilnībā </w:t>
            </w:r>
            <w:proofErr w:type="spellStart"/>
            <w:r w:rsidRPr="009238E3">
              <w:rPr>
                <w:sz w:val="24"/>
              </w:rPr>
              <w:t>sadarbspējīgu</w:t>
            </w:r>
            <w:proofErr w:type="spellEnd"/>
            <w:r w:rsidRPr="009238E3">
              <w:rPr>
                <w:sz w:val="24"/>
              </w:rPr>
              <w:t xml:space="preserve"> e-pārvaldes pakalpojumu izvēršanu un izmantošanu.</w:t>
            </w:r>
          </w:p>
          <w:p w14:paraId="11B25F8C" w14:textId="3BDE0B3A" w:rsidR="00050E8A" w:rsidRPr="009238E3" w:rsidRDefault="00050E8A" w:rsidP="00671C99">
            <w:pPr>
              <w:jc w:val="both"/>
              <w:rPr>
                <w:sz w:val="24"/>
              </w:rPr>
            </w:pPr>
            <w:r w:rsidRPr="009238E3">
              <w:rPr>
                <w:sz w:val="24"/>
              </w:rPr>
              <w:t>Informācijas sabiedrības attīstības pamatnostādņu 2014.–2020</w:t>
            </w:r>
            <w:r w:rsidR="009C1974">
              <w:rPr>
                <w:sz w:val="24"/>
              </w:rPr>
              <w:t>. gad</w:t>
            </w:r>
            <w:r w:rsidRPr="009238E3">
              <w:rPr>
                <w:sz w:val="24"/>
              </w:rPr>
              <w:t>am mērķis ir, nodrošinot iespēju ikvienam izmantot IKT sniegtās iespējas, veidot uz zināšanām balstītu ekonomiku un uzlabot kopējo dzīves kvalitāti, sniedzot ieguldījumu publiskās pārvaldes efektivitātes, valsts konkurētspējas, ekonomiskās izaugsmes paaugstināšanā un darbavietu radīšanā.</w:t>
            </w:r>
            <w:r w:rsidR="00854984">
              <w:rPr>
                <w:sz w:val="24"/>
              </w:rPr>
              <w:t>”</w:t>
            </w:r>
          </w:p>
        </w:tc>
      </w:tr>
    </w:tbl>
    <w:p w14:paraId="4D266B5F" w14:textId="16402A53" w:rsidR="00050E8A" w:rsidRDefault="00E735F9" w:rsidP="00235466">
      <w:pPr>
        <w:rPr>
          <w:sz w:val="24"/>
          <w:szCs w:val="28"/>
          <w:lang w:eastAsia="en-US"/>
        </w:rPr>
      </w:pPr>
      <w:r>
        <w:br w:type="page"/>
      </w:r>
    </w:p>
    <w:p w14:paraId="6350E057" w14:textId="0DFE7424" w:rsidR="00E735F9" w:rsidRDefault="00E735F9" w:rsidP="00F529DB">
      <w:pPr>
        <w:pStyle w:val="ListParagraph"/>
        <w:numPr>
          <w:ilvl w:val="0"/>
          <w:numId w:val="14"/>
        </w:numPr>
        <w:ind w:left="0" w:firstLine="720"/>
        <w:rPr>
          <w:sz w:val="24"/>
          <w:szCs w:val="28"/>
          <w:lang w:eastAsia="en-US"/>
        </w:rPr>
      </w:pPr>
      <w:r>
        <w:rPr>
          <w:sz w:val="24"/>
          <w:szCs w:val="28"/>
          <w:lang w:eastAsia="en-US"/>
        </w:rPr>
        <w:lastRenderedPageBreak/>
        <w:t xml:space="preserve">Izteikt </w:t>
      </w:r>
      <w:r w:rsidRPr="00E735F9">
        <w:rPr>
          <w:sz w:val="24"/>
          <w:szCs w:val="28"/>
          <w:lang w:eastAsia="en-US"/>
        </w:rPr>
        <w:t xml:space="preserve">1.1. apakšsadaļas </w:t>
      </w:r>
      <w:r w:rsidR="00D23853">
        <w:rPr>
          <w:sz w:val="24"/>
          <w:szCs w:val="28"/>
          <w:lang w:eastAsia="en-US"/>
        </w:rPr>
        <w:t>t</w:t>
      </w:r>
      <w:r w:rsidRPr="00E735F9">
        <w:rPr>
          <w:sz w:val="24"/>
          <w:szCs w:val="28"/>
          <w:lang w:eastAsia="en-US"/>
        </w:rPr>
        <w:t>abulas Nr. 1.1. (1) “Tematisko mērķu un ieguldījumu prioritāšu pamatojums” 8.punktu šādā redakcijā:</w:t>
      </w:r>
    </w:p>
    <w:p w14:paraId="4FC7EEB8" w14:textId="441DF02C" w:rsidR="00E735F9" w:rsidRDefault="00E735F9" w:rsidP="00E735F9">
      <w:pPr>
        <w:pStyle w:val="ListParagraph"/>
        <w:rPr>
          <w:sz w:val="24"/>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857"/>
        <w:gridCol w:w="8800"/>
      </w:tblGrid>
      <w:tr w:rsidR="00E735F9" w:rsidRPr="009238E3" w14:paraId="012B2196" w14:textId="77777777" w:rsidTr="00821338">
        <w:tc>
          <w:tcPr>
            <w:tcW w:w="567" w:type="pct"/>
            <w:shd w:val="clear" w:color="auto" w:fill="auto"/>
          </w:tcPr>
          <w:p w14:paraId="0BC6D394" w14:textId="5A4BEB54" w:rsidR="00E735F9" w:rsidRPr="009238E3" w:rsidRDefault="00854984" w:rsidP="00821338">
            <w:pPr>
              <w:rPr>
                <w:sz w:val="24"/>
              </w:rPr>
            </w:pPr>
            <w:r>
              <w:rPr>
                <w:sz w:val="24"/>
              </w:rPr>
              <w:t>“</w:t>
            </w:r>
            <w:r w:rsidR="00E735F9" w:rsidRPr="009238E3">
              <w:rPr>
                <w:sz w:val="24"/>
              </w:rPr>
              <w:t>8. Veicināt stabilas un kvalitatīvas darba vietas un atbalstīt brīvprātīgu darbaspēka mobilitāti</w:t>
            </w:r>
          </w:p>
        </w:tc>
        <w:tc>
          <w:tcPr>
            <w:tcW w:w="1351" w:type="pct"/>
            <w:shd w:val="clear" w:color="auto" w:fill="auto"/>
          </w:tcPr>
          <w:p w14:paraId="65AF81CC" w14:textId="77777777" w:rsidR="00E735F9" w:rsidRPr="009238E3" w:rsidRDefault="00E735F9" w:rsidP="00821338">
            <w:pPr>
              <w:jc w:val="both"/>
              <w:rPr>
                <w:sz w:val="24"/>
              </w:rPr>
            </w:pPr>
            <w:r w:rsidRPr="009238E3">
              <w:rPr>
                <w:sz w:val="24"/>
              </w:rPr>
              <w:t>Nodarbinātības pieejamības nodrošināšana darba meklētājiem un neaktīvām personām, tostarp  ilgstošiem bezdarbniekiem un no darba tirgus attālinātām personām, kā arī izmantojot vietējās nodarbinātības iniciatīvas un atbalstu darbaspēka mobilitātei. (ESF)</w:t>
            </w:r>
          </w:p>
        </w:tc>
        <w:tc>
          <w:tcPr>
            <w:tcW w:w="3082" w:type="pct"/>
            <w:shd w:val="clear" w:color="auto" w:fill="auto"/>
          </w:tcPr>
          <w:p w14:paraId="19134F52" w14:textId="0B20237B" w:rsidR="00E735F9" w:rsidRPr="009238E3" w:rsidRDefault="00E735F9" w:rsidP="00821338">
            <w:pPr>
              <w:jc w:val="both"/>
              <w:rPr>
                <w:sz w:val="24"/>
              </w:rPr>
            </w:pPr>
            <w:r w:rsidRPr="009238E3">
              <w:rPr>
                <w:b/>
                <w:sz w:val="24"/>
              </w:rPr>
              <w:t>NRP mērķi</w:t>
            </w:r>
            <w:r w:rsidRPr="009238E3">
              <w:rPr>
                <w:sz w:val="24"/>
              </w:rPr>
              <w:t>: nodarbinātības līmenis 73</w:t>
            </w:r>
            <w:r w:rsidR="00A139DC">
              <w:rPr>
                <w:sz w:val="24"/>
              </w:rPr>
              <w:t> </w:t>
            </w:r>
            <w:r w:rsidRPr="009238E3">
              <w:rPr>
                <w:sz w:val="24"/>
              </w:rPr>
              <w:t xml:space="preserve">% (20–64 </w:t>
            </w:r>
            <w:proofErr w:type="spellStart"/>
            <w:r w:rsidRPr="009238E3">
              <w:rPr>
                <w:sz w:val="24"/>
              </w:rPr>
              <w:t>g.v</w:t>
            </w:r>
            <w:proofErr w:type="spellEnd"/>
            <w:r w:rsidRPr="009238E3">
              <w:rPr>
                <w:sz w:val="24"/>
              </w:rPr>
              <w:t>. grupā) un nabadzības riskam pakļauto personu īpatsvars 21</w:t>
            </w:r>
            <w:r w:rsidR="00A139DC">
              <w:rPr>
                <w:sz w:val="24"/>
              </w:rPr>
              <w:t> </w:t>
            </w:r>
            <w:r w:rsidRPr="009238E3">
              <w:rPr>
                <w:sz w:val="24"/>
              </w:rPr>
              <w:t>% vai 121 000 cilvēkiem novērsts nabadzības vai atstumtības risks</w:t>
            </w:r>
            <w:r w:rsidRPr="009238E3">
              <w:rPr>
                <w:rStyle w:val="FootnoteReference"/>
                <w:sz w:val="24"/>
              </w:rPr>
              <w:footnoteReference w:id="3"/>
            </w:r>
            <w:r w:rsidRPr="009238E3">
              <w:rPr>
                <w:sz w:val="24"/>
              </w:rPr>
              <w:t xml:space="preserve">. </w:t>
            </w:r>
          </w:p>
          <w:p w14:paraId="14D6B8F6" w14:textId="7344BE72" w:rsidR="00E735F9" w:rsidRPr="009238E3" w:rsidRDefault="00E735F9" w:rsidP="00821338">
            <w:pPr>
              <w:rPr>
                <w:sz w:val="24"/>
              </w:rPr>
            </w:pPr>
            <w:r w:rsidRPr="009238E3">
              <w:rPr>
                <w:b/>
                <w:sz w:val="24"/>
              </w:rPr>
              <w:t>ES Padomes rekomendācija</w:t>
            </w:r>
            <w:r w:rsidRPr="009238E3">
              <w:rPr>
                <w:sz w:val="24"/>
              </w:rPr>
              <w:t>: Risināt situāciju saistībā ar ilgstošo un jauniešu bezdarbu, palielinot aktīvās darba tirgus politikas un mērķtiecīgu sociālo pakalpojumu darbības jomu un efektivitāti (2013</w:t>
            </w:r>
            <w:r w:rsidR="009C1974">
              <w:rPr>
                <w:sz w:val="24"/>
              </w:rPr>
              <w:t>. gad</w:t>
            </w:r>
            <w:r w:rsidRPr="009238E3">
              <w:rPr>
                <w:sz w:val="24"/>
              </w:rPr>
              <w:t>s); Palielināt ADTP mērogu</w:t>
            </w:r>
            <w:r w:rsidRPr="009238E3" w:rsidDel="00C61A8F">
              <w:rPr>
                <w:sz w:val="24"/>
              </w:rPr>
              <w:t xml:space="preserve"> </w:t>
            </w:r>
            <w:r w:rsidRPr="009238E3">
              <w:rPr>
                <w:sz w:val="24"/>
              </w:rPr>
              <w:t>(2014</w:t>
            </w:r>
            <w:r w:rsidR="009C1974">
              <w:rPr>
                <w:sz w:val="24"/>
              </w:rPr>
              <w:t>. gad</w:t>
            </w:r>
            <w:r w:rsidRPr="009238E3">
              <w:rPr>
                <w:sz w:val="24"/>
              </w:rPr>
              <w:t>s).</w:t>
            </w:r>
          </w:p>
          <w:p w14:paraId="0C826360" w14:textId="77777777" w:rsidR="00E735F9" w:rsidRPr="009238E3" w:rsidRDefault="00E735F9" w:rsidP="00821338">
            <w:pPr>
              <w:jc w:val="both"/>
              <w:rPr>
                <w:sz w:val="24"/>
              </w:rPr>
            </w:pPr>
            <w:r w:rsidRPr="009238E3">
              <w:rPr>
                <w:sz w:val="24"/>
              </w:rPr>
              <w:t>NRP izaicinājumi – strukturālā un cikliskā bez darba riska mazināšana, kvalifikācijas un prasmju atbilstība darba tirgus prasībām.</w:t>
            </w:r>
            <w:r>
              <w:rPr>
                <w:sz w:val="24"/>
              </w:rPr>
              <w:t>”.</w:t>
            </w:r>
          </w:p>
        </w:tc>
      </w:tr>
    </w:tbl>
    <w:p w14:paraId="4B938DF8" w14:textId="77777777" w:rsidR="00E735F9" w:rsidRDefault="00E735F9" w:rsidP="00E735F9">
      <w:pPr>
        <w:pStyle w:val="ListParagraph"/>
        <w:rPr>
          <w:sz w:val="24"/>
          <w:szCs w:val="28"/>
          <w:lang w:eastAsia="en-US"/>
        </w:rPr>
      </w:pPr>
    </w:p>
    <w:p w14:paraId="55F20875" w14:textId="60DA37F6" w:rsidR="000636C8" w:rsidRDefault="000636C8" w:rsidP="00C368F2">
      <w:pPr>
        <w:pStyle w:val="ListParagraph"/>
        <w:numPr>
          <w:ilvl w:val="0"/>
          <w:numId w:val="14"/>
        </w:numPr>
        <w:tabs>
          <w:tab w:val="left" w:pos="1134"/>
        </w:tabs>
        <w:ind w:left="0" w:firstLine="720"/>
        <w:rPr>
          <w:sz w:val="24"/>
          <w:szCs w:val="28"/>
          <w:lang w:eastAsia="en-US"/>
        </w:rPr>
      </w:pPr>
      <w:r w:rsidRPr="000636C8">
        <w:rPr>
          <w:sz w:val="24"/>
          <w:szCs w:val="28"/>
          <w:lang w:eastAsia="en-US"/>
        </w:rPr>
        <w:t xml:space="preserve">Papildināt 1.1. apakšsadaļas </w:t>
      </w:r>
      <w:r w:rsidR="00D23853">
        <w:rPr>
          <w:sz w:val="24"/>
          <w:szCs w:val="28"/>
          <w:lang w:eastAsia="en-US"/>
        </w:rPr>
        <w:t>t</w:t>
      </w:r>
      <w:r w:rsidRPr="000636C8">
        <w:rPr>
          <w:sz w:val="24"/>
          <w:szCs w:val="28"/>
          <w:lang w:eastAsia="en-US"/>
        </w:rPr>
        <w:t>abul</w:t>
      </w:r>
      <w:r w:rsidR="00D23853">
        <w:rPr>
          <w:sz w:val="24"/>
          <w:szCs w:val="28"/>
          <w:lang w:eastAsia="en-US"/>
        </w:rPr>
        <w:t>u</w:t>
      </w:r>
      <w:r w:rsidRPr="000636C8">
        <w:rPr>
          <w:sz w:val="24"/>
          <w:szCs w:val="28"/>
          <w:lang w:eastAsia="en-US"/>
        </w:rPr>
        <w:t xml:space="preserve"> Nr. 1.1. (1) “Tematisko mērķu un ieguldījumu prioritāšu pamatojums” </w:t>
      </w:r>
      <w:r w:rsidR="00556EC8">
        <w:rPr>
          <w:sz w:val="24"/>
          <w:szCs w:val="28"/>
          <w:lang w:eastAsia="en-US"/>
        </w:rPr>
        <w:t>ar 1</w:t>
      </w:r>
      <w:r w:rsidRPr="000636C8">
        <w:rPr>
          <w:sz w:val="24"/>
          <w:szCs w:val="28"/>
          <w:lang w:eastAsia="en-US"/>
        </w:rPr>
        <w:t>2.punktu šādā redakcijā:</w:t>
      </w:r>
    </w:p>
    <w:p w14:paraId="2EA1CCA8" w14:textId="77777777" w:rsidR="00C368F2" w:rsidRPr="000636C8" w:rsidRDefault="00C368F2" w:rsidP="00C368F2">
      <w:pPr>
        <w:pStyle w:val="ListParagraph"/>
        <w:tabs>
          <w:tab w:val="left" w:pos="1134"/>
        </w:tabs>
        <w:rPr>
          <w:sz w:val="24"/>
          <w:szCs w:val="28"/>
          <w:lang w:eastAsia="en-US"/>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8788"/>
      </w:tblGrid>
      <w:tr w:rsidR="00671C99" w:rsidRPr="00671C99" w14:paraId="5992D677" w14:textId="77777777" w:rsidTr="00854984">
        <w:tc>
          <w:tcPr>
            <w:tcW w:w="1701" w:type="dxa"/>
            <w:vMerge w:val="restart"/>
            <w:shd w:val="clear" w:color="auto" w:fill="auto"/>
          </w:tcPr>
          <w:p w14:paraId="413B4E64" w14:textId="77777777" w:rsidR="00671C99" w:rsidRPr="00671C99" w:rsidRDefault="001A06F8" w:rsidP="00170BA9">
            <w:pPr>
              <w:rPr>
                <w:sz w:val="24"/>
              </w:rPr>
            </w:pPr>
            <w:r>
              <w:rPr>
                <w:sz w:val="24"/>
              </w:rPr>
              <w:t>“</w:t>
            </w:r>
            <w:r w:rsidR="00671C99" w:rsidRPr="00671C99">
              <w:rPr>
                <w:sz w:val="24"/>
              </w:rPr>
              <w:t xml:space="preserve">12. Palīdzēt veicināt ar Covid-19 pandēmiju un tās sociālajām sekām saistītās krīzes seku pārvarēšanu un sagatavoties zaļai, digitālai un noturīgai ekonomikas atveseļošanai </w:t>
            </w:r>
          </w:p>
        </w:tc>
        <w:tc>
          <w:tcPr>
            <w:tcW w:w="3828" w:type="dxa"/>
            <w:shd w:val="clear" w:color="auto" w:fill="auto"/>
          </w:tcPr>
          <w:p w14:paraId="1B3B1CA9" w14:textId="77777777" w:rsidR="00671C99" w:rsidRPr="00671C99" w:rsidRDefault="00671C99" w:rsidP="00170BA9">
            <w:pPr>
              <w:widowControl w:val="0"/>
              <w:autoSpaceDE w:val="0"/>
              <w:autoSpaceDN w:val="0"/>
              <w:adjustRightInd w:val="0"/>
              <w:jc w:val="both"/>
              <w:rPr>
                <w:sz w:val="24"/>
              </w:rPr>
            </w:pPr>
            <w:r w:rsidRPr="00671C99">
              <w:rPr>
                <w:sz w:val="24"/>
              </w:rPr>
              <w:t>Palīdzēt veicināt ar Covid-19 pandēmiju un tās sociālajām sekām saistītās krīzes seku pārvarēšanu un sagatavoties zaļai, digitālai un noturīgai ekonomikas atveseļošanai (ERAF)</w:t>
            </w:r>
          </w:p>
        </w:tc>
        <w:tc>
          <w:tcPr>
            <w:tcW w:w="8788" w:type="dxa"/>
            <w:shd w:val="clear" w:color="auto" w:fill="auto"/>
          </w:tcPr>
          <w:p w14:paraId="45C73A10" w14:textId="77777777" w:rsidR="00671C99" w:rsidRPr="00671C99" w:rsidRDefault="00671C99" w:rsidP="00170BA9">
            <w:pPr>
              <w:jc w:val="both"/>
              <w:rPr>
                <w:sz w:val="24"/>
                <w:lang w:bidi="lo-LA"/>
              </w:rPr>
            </w:pPr>
            <w:r w:rsidRPr="00671C99">
              <w:rPr>
                <w:b/>
                <w:sz w:val="24"/>
              </w:rPr>
              <w:t>Atbilstoši REACT-EU regulas</w:t>
            </w:r>
            <w:r w:rsidRPr="00671C99">
              <w:rPr>
                <w:rStyle w:val="FootnoteReference"/>
                <w:sz w:val="24"/>
              </w:rPr>
              <w:footnoteReference w:id="4"/>
            </w:r>
            <w:r w:rsidRPr="00671C99">
              <w:rPr>
                <w:b/>
                <w:sz w:val="24"/>
              </w:rPr>
              <w:t xml:space="preserve"> nosacījumiem</w:t>
            </w:r>
            <w:r w:rsidRPr="00671C99">
              <w:rPr>
                <w:sz w:val="24"/>
              </w:rPr>
              <w:t xml:space="preserve">, </w:t>
            </w:r>
            <w:r w:rsidRPr="00671C99">
              <w:rPr>
                <w:sz w:val="24"/>
                <w:lang w:bidi="lo-LA"/>
              </w:rPr>
              <w:t xml:space="preserve">atbalsts novirzāms tādiem pasākumiem, kas palīdzētu Latvijai pārvarēt COVID-19 pandēmijas izraisītās krīzes sekas, attiecīgi, </w:t>
            </w:r>
            <w:r w:rsidRPr="00671C99">
              <w:rPr>
                <w:b/>
                <w:sz w:val="24"/>
                <w:lang w:bidi="lo-LA"/>
              </w:rPr>
              <w:t>ERAF līdzekļi primāri plānoti</w:t>
            </w:r>
            <w:r w:rsidRPr="00671C99">
              <w:rPr>
                <w:sz w:val="24"/>
                <w:lang w:bidi="lo-LA"/>
              </w:rPr>
              <w:t xml:space="preserve"> veselības jomas pasākumu atbalstam (infrastruktūras pieejamības kontekstā), apgrozāmā kapitāla nodrošināšanai un investīcijām mazos un vidējos uzņēmumos, kā arī tūrisma un kultūras jomā sniedzot atbalstu kultūras un tūrisma uzņēmumiem, ko īpaši skārusi COVID-19 krīze.</w:t>
            </w:r>
          </w:p>
          <w:p w14:paraId="070B5A46" w14:textId="77777777" w:rsidR="00671C99" w:rsidRPr="00671C99" w:rsidRDefault="00671C99" w:rsidP="00170BA9">
            <w:pPr>
              <w:jc w:val="both"/>
              <w:rPr>
                <w:sz w:val="24"/>
              </w:rPr>
            </w:pPr>
            <w:r w:rsidRPr="00671C99">
              <w:rPr>
                <w:sz w:val="24"/>
              </w:rPr>
              <w:t xml:space="preserve">Vienlaikus REACT-EU piedāvājumam jābūt orientētam uz zaļas un </w:t>
            </w:r>
            <w:proofErr w:type="spellStart"/>
            <w:r w:rsidRPr="00671C99">
              <w:rPr>
                <w:sz w:val="24"/>
              </w:rPr>
              <w:t>klimatdraudzīgas</w:t>
            </w:r>
            <w:proofErr w:type="spellEnd"/>
            <w:r w:rsidRPr="00671C99">
              <w:rPr>
                <w:sz w:val="24"/>
              </w:rPr>
              <w:t xml:space="preserve"> vides veidošanu.</w:t>
            </w:r>
          </w:p>
        </w:tc>
      </w:tr>
      <w:tr w:rsidR="00671C99" w:rsidRPr="00671C99" w14:paraId="1F421ECC" w14:textId="77777777" w:rsidTr="00854984">
        <w:tc>
          <w:tcPr>
            <w:tcW w:w="1701" w:type="dxa"/>
            <w:vMerge/>
            <w:shd w:val="clear" w:color="auto" w:fill="auto"/>
          </w:tcPr>
          <w:p w14:paraId="713A856B" w14:textId="77777777" w:rsidR="00671C99" w:rsidRPr="00671C99" w:rsidRDefault="00671C99" w:rsidP="00170BA9">
            <w:pPr>
              <w:rPr>
                <w:sz w:val="24"/>
              </w:rPr>
            </w:pPr>
          </w:p>
        </w:tc>
        <w:tc>
          <w:tcPr>
            <w:tcW w:w="3828" w:type="dxa"/>
            <w:shd w:val="clear" w:color="auto" w:fill="auto"/>
          </w:tcPr>
          <w:p w14:paraId="6D1D532D" w14:textId="77777777" w:rsidR="00671C99" w:rsidRPr="00671C99" w:rsidRDefault="00671C99" w:rsidP="00170BA9">
            <w:pPr>
              <w:widowControl w:val="0"/>
              <w:autoSpaceDE w:val="0"/>
              <w:autoSpaceDN w:val="0"/>
              <w:adjustRightInd w:val="0"/>
              <w:jc w:val="both"/>
              <w:rPr>
                <w:sz w:val="24"/>
              </w:rPr>
            </w:pPr>
            <w:r w:rsidRPr="00671C99">
              <w:rPr>
                <w:sz w:val="24"/>
              </w:rPr>
              <w:t>Palīdzēt veicināt ar Covid-19 pandēmiju un tās sociālajām sekām saistītās krīzes seku pārvarēšanu un sagatavoties zaļai, digitālai un noturīgai ekonomikas atveseļošanai (ESF)</w:t>
            </w:r>
          </w:p>
        </w:tc>
        <w:tc>
          <w:tcPr>
            <w:tcW w:w="8788" w:type="dxa"/>
            <w:shd w:val="clear" w:color="auto" w:fill="auto"/>
          </w:tcPr>
          <w:p w14:paraId="190CE88D" w14:textId="77777777" w:rsidR="00671C99" w:rsidRPr="00671C99" w:rsidRDefault="00671C99" w:rsidP="00170BA9">
            <w:pPr>
              <w:autoSpaceDE w:val="0"/>
              <w:autoSpaceDN w:val="0"/>
              <w:adjustRightInd w:val="0"/>
              <w:jc w:val="both"/>
              <w:rPr>
                <w:sz w:val="24"/>
              </w:rPr>
            </w:pPr>
            <w:r w:rsidRPr="00671C99">
              <w:rPr>
                <w:b/>
                <w:sz w:val="24"/>
              </w:rPr>
              <w:t>Atbilstoši REACT-EU regulas nosacījumiem</w:t>
            </w:r>
            <w:r w:rsidRPr="00671C99">
              <w:rPr>
                <w:sz w:val="24"/>
              </w:rPr>
              <w:t xml:space="preserve">, </w:t>
            </w:r>
            <w:r w:rsidRPr="00671C99">
              <w:rPr>
                <w:sz w:val="24"/>
                <w:lang w:bidi="lo-LA"/>
              </w:rPr>
              <w:t xml:space="preserve">atbalsts novirzāms tādiem pasākumiem, kas palīdzētu Latvijai pārvarēt COVID-19 pandēmijas izraisītās krīzes sekas, attiecīgi, </w:t>
            </w:r>
            <w:r w:rsidRPr="00671C99">
              <w:rPr>
                <w:b/>
                <w:sz w:val="24"/>
                <w:lang w:bidi="lo-LA"/>
              </w:rPr>
              <w:t>ESF finansējums primāri plānots</w:t>
            </w:r>
            <w:r w:rsidRPr="00671C99">
              <w:rPr>
                <w:sz w:val="24"/>
                <w:lang w:bidi="lo-LA"/>
              </w:rPr>
              <w:t xml:space="preserve"> nodarbinātības pasākumiem, izglītības veicināšanai, apmācībām un prasmju pilnveidošanai (jo īpaši digitalizācijas jomā, ņemot vērā situāciju pasaulē), kā arī sociālās iekļaušanas un ārstniecības personāla atbalsta jautājumiem.</w:t>
            </w:r>
            <w:r w:rsidR="001A06F8">
              <w:rPr>
                <w:sz w:val="24"/>
                <w:lang w:bidi="lo-LA"/>
              </w:rPr>
              <w:t>”</w:t>
            </w:r>
            <w:r w:rsidR="00FA3466">
              <w:rPr>
                <w:sz w:val="24"/>
                <w:lang w:bidi="lo-LA"/>
              </w:rPr>
              <w:t>.</w:t>
            </w:r>
          </w:p>
        </w:tc>
      </w:tr>
    </w:tbl>
    <w:p w14:paraId="46A44D14" w14:textId="77777777" w:rsidR="00556EC8" w:rsidRDefault="00556EC8" w:rsidP="000636C8">
      <w:pPr>
        <w:pStyle w:val="ListParagraph"/>
        <w:ind w:left="1080"/>
        <w:jc w:val="both"/>
        <w:rPr>
          <w:sz w:val="24"/>
          <w:szCs w:val="28"/>
          <w:lang w:eastAsia="en-US"/>
        </w:rPr>
        <w:sectPr w:rsidR="00556EC8" w:rsidSect="00556EC8">
          <w:headerReference w:type="first" r:id="rId14"/>
          <w:pgSz w:w="16838" w:h="11906" w:orient="landscape" w:code="9"/>
          <w:pgMar w:top="1701" w:right="1418" w:bottom="1134" w:left="1134" w:header="709" w:footer="709" w:gutter="0"/>
          <w:cols w:space="708"/>
          <w:titlePg/>
          <w:docGrid w:linePitch="381"/>
        </w:sectPr>
      </w:pPr>
    </w:p>
    <w:p w14:paraId="282DD15B" w14:textId="77777777" w:rsidR="00D21D6B" w:rsidRDefault="006D2EE4" w:rsidP="00F529DB">
      <w:pPr>
        <w:pStyle w:val="ListParagraph"/>
        <w:numPr>
          <w:ilvl w:val="0"/>
          <w:numId w:val="14"/>
        </w:numPr>
        <w:ind w:left="0" w:firstLine="720"/>
        <w:jc w:val="both"/>
        <w:rPr>
          <w:sz w:val="24"/>
          <w:szCs w:val="28"/>
          <w:lang w:eastAsia="en-US"/>
        </w:rPr>
      </w:pPr>
      <w:r w:rsidRPr="009238E3">
        <w:rPr>
          <w:sz w:val="24"/>
          <w:szCs w:val="28"/>
          <w:lang w:eastAsia="en-US"/>
        </w:rPr>
        <w:lastRenderedPageBreak/>
        <w:t>I</w:t>
      </w:r>
      <w:r w:rsidR="00D0248D" w:rsidRPr="009238E3">
        <w:rPr>
          <w:sz w:val="24"/>
          <w:szCs w:val="28"/>
          <w:lang w:eastAsia="en-US"/>
        </w:rPr>
        <w:t xml:space="preserve">zteikt 1.2. apakšsadaļas “Plānoto investīciju pamatojums” </w:t>
      </w:r>
      <w:r w:rsidR="000E5B2D" w:rsidRPr="009238E3">
        <w:rPr>
          <w:sz w:val="24"/>
          <w:szCs w:val="28"/>
          <w:lang w:eastAsia="en-US"/>
        </w:rPr>
        <w:t>(turpmāk – </w:t>
      </w:r>
      <w:r w:rsidR="008A12E7" w:rsidRPr="009238E3">
        <w:rPr>
          <w:sz w:val="24"/>
          <w:szCs w:val="28"/>
          <w:lang w:eastAsia="en-US"/>
        </w:rPr>
        <w:t>1.2. apakšsadaļa) 103</w:t>
      </w:r>
      <w:r w:rsidR="00D0248D" w:rsidRPr="009238E3">
        <w:rPr>
          <w:sz w:val="24"/>
          <w:szCs w:val="28"/>
          <w:lang w:eastAsia="en-US"/>
        </w:rPr>
        <w:t>.</w:t>
      </w:r>
      <w:r w:rsidR="001A06F8">
        <w:rPr>
          <w:sz w:val="24"/>
          <w:szCs w:val="28"/>
          <w:lang w:eastAsia="en-US"/>
        </w:rPr>
        <w:t>, 104., 105.</w:t>
      </w:r>
      <w:r w:rsidR="00150C8E" w:rsidRPr="009238E3">
        <w:rPr>
          <w:sz w:val="24"/>
          <w:szCs w:val="28"/>
          <w:lang w:eastAsia="en-US"/>
        </w:rPr>
        <w:t xml:space="preserve"> un</w:t>
      </w:r>
      <w:r w:rsidR="005F3F80" w:rsidRPr="009238E3">
        <w:rPr>
          <w:sz w:val="24"/>
          <w:szCs w:val="28"/>
          <w:lang w:eastAsia="en-US"/>
        </w:rPr>
        <w:t xml:space="preserve"> </w:t>
      </w:r>
      <w:r w:rsidR="001A06F8">
        <w:rPr>
          <w:sz w:val="24"/>
          <w:szCs w:val="28"/>
          <w:lang w:eastAsia="en-US"/>
        </w:rPr>
        <w:t>106</w:t>
      </w:r>
      <w:r w:rsidR="004127E0" w:rsidRPr="009238E3">
        <w:rPr>
          <w:sz w:val="24"/>
          <w:szCs w:val="28"/>
          <w:lang w:eastAsia="en-US"/>
        </w:rPr>
        <w:t>. punktu</w:t>
      </w:r>
      <w:r w:rsidR="00D0248D" w:rsidRPr="009238E3">
        <w:rPr>
          <w:sz w:val="24"/>
          <w:szCs w:val="28"/>
          <w:lang w:eastAsia="en-US"/>
        </w:rPr>
        <w:t xml:space="preserve"> šādā redakcijā:</w:t>
      </w:r>
    </w:p>
    <w:p w14:paraId="00C568C7" w14:textId="77777777" w:rsidR="001A06F8" w:rsidRDefault="001A06F8" w:rsidP="001A06F8">
      <w:pPr>
        <w:pStyle w:val="ListParagraph"/>
        <w:jc w:val="both"/>
        <w:rPr>
          <w:sz w:val="24"/>
          <w:szCs w:val="28"/>
          <w:lang w:eastAsia="en-US"/>
        </w:rPr>
      </w:pPr>
    </w:p>
    <w:p w14:paraId="3051502B" w14:textId="77777777" w:rsidR="001A06F8" w:rsidRPr="001A06F8" w:rsidRDefault="001A06F8" w:rsidP="001A06F8">
      <w:pPr>
        <w:ind w:firstLine="720"/>
        <w:rPr>
          <w:sz w:val="24"/>
          <w:szCs w:val="28"/>
          <w:lang w:eastAsia="en-US"/>
        </w:rPr>
      </w:pPr>
      <w:r>
        <w:rPr>
          <w:sz w:val="24"/>
          <w:szCs w:val="28"/>
          <w:lang w:eastAsia="en-US"/>
        </w:rPr>
        <w:t>“</w:t>
      </w:r>
      <w:r w:rsidRPr="001A06F8">
        <w:rPr>
          <w:sz w:val="24"/>
          <w:szCs w:val="28"/>
          <w:lang w:eastAsia="en-US"/>
        </w:rPr>
        <w:t>(103)</w:t>
      </w:r>
      <w:r>
        <w:rPr>
          <w:b/>
          <w:sz w:val="24"/>
          <w:szCs w:val="28"/>
          <w:lang w:eastAsia="en-US"/>
        </w:rPr>
        <w:t xml:space="preserve"> </w:t>
      </w:r>
      <w:r w:rsidRPr="001A06F8">
        <w:rPr>
          <w:b/>
          <w:sz w:val="24"/>
          <w:szCs w:val="28"/>
          <w:lang w:eastAsia="en-US"/>
        </w:rPr>
        <w:t>P&amp;A&amp;I jomai</w:t>
      </w:r>
      <w:r w:rsidRPr="001A06F8">
        <w:rPr>
          <w:sz w:val="24"/>
          <w:szCs w:val="28"/>
          <w:lang w:eastAsia="en-US"/>
        </w:rPr>
        <w:t xml:space="preserve"> plānots novirzīt 18,18% no kopējā ERAF finansējuma, to koncentrējot divās ieguldījumu prioritātēs atbilstoši ERAF regulas 5.panta 1.punktā noteiktajiem prioritārajiem virzieniem. </w:t>
      </w:r>
    </w:p>
    <w:p w14:paraId="3A7D4C1A" w14:textId="77777777" w:rsidR="001A06F8" w:rsidRPr="001A06F8" w:rsidRDefault="001A06F8" w:rsidP="001A06F8">
      <w:pPr>
        <w:ind w:firstLine="720"/>
        <w:rPr>
          <w:sz w:val="24"/>
          <w:szCs w:val="28"/>
          <w:lang w:eastAsia="en-US"/>
        </w:rPr>
      </w:pPr>
      <w:r w:rsidRPr="001A06F8">
        <w:rPr>
          <w:sz w:val="24"/>
          <w:szCs w:val="28"/>
          <w:lang w:eastAsia="en-US"/>
        </w:rPr>
        <w:t>(</w:t>
      </w:r>
      <w:r>
        <w:rPr>
          <w:sz w:val="24"/>
          <w:szCs w:val="28"/>
          <w:lang w:eastAsia="en-US"/>
        </w:rPr>
        <w:t>104</w:t>
      </w:r>
      <w:r w:rsidRPr="001A06F8">
        <w:rPr>
          <w:sz w:val="24"/>
          <w:szCs w:val="28"/>
          <w:lang w:eastAsia="en-US"/>
        </w:rPr>
        <w:t>)</w:t>
      </w:r>
      <w:r>
        <w:rPr>
          <w:b/>
          <w:sz w:val="24"/>
          <w:szCs w:val="28"/>
          <w:lang w:eastAsia="en-US"/>
        </w:rPr>
        <w:t xml:space="preserve"> </w:t>
      </w:r>
      <w:r w:rsidRPr="001A06F8">
        <w:rPr>
          <w:sz w:val="24"/>
          <w:szCs w:val="28"/>
          <w:lang w:eastAsia="en-US"/>
        </w:rPr>
        <w:t xml:space="preserve">Lai sasniegtu </w:t>
      </w:r>
      <w:proofErr w:type="spellStart"/>
      <w:r w:rsidRPr="001A06F8">
        <w:rPr>
          <w:sz w:val="24"/>
          <w:szCs w:val="28"/>
          <w:lang w:eastAsia="en-US"/>
        </w:rPr>
        <w:t>pamatiniciatīvas</w:t>
      </w:r>
      <w:proofErr w:type="spellEnd"/>
      <w:r w:rsidRPr="001A06F8">
        <w:rPr>
          <w:sz w:val="24"/>
          <w:szCs w:val="28"/>
          <w:lang w:eastAsia="en-US"/>
        </w:rPr>
        <w:t xml:space="preserve"> “Digitālā programma Eiropai” noteikto mērķi attiecībā uz platjoslas interneta pieejamību, stiprinātu un attīstītu pakalpojumus un IKT iespējas dažādās tautsaimniecībai nozīmīgās jomās, jāveic ieguldījumi </w:t>
      </w:r>
      <w:r w:rsidRPr="001A06F8">
        <w:rPr>
          <w:b/>
          <w:sz w:val="24"/>
          <w:szCs w:val="28"/>
          <w:lang w:eastAsia="en-US"/>
        </w:rPr>
        <w:t xml:space="preserve">2. tematiskā mērķa </w:t>
      </w:r>
      <w:r w:rsidRPr="001A06F8">
        <w:rPr>
          <w:sz w:val="24"/>
          <w:szCs w:val="28"/>
          <w:lang w:eastAsia="en-US"/>
        </w:rPr>
        <w:t>ietvaros, kas ļaus uzlabot publiskās pārvaldes darbības efektivitāti, datu pieejamību, elektronisko pakalpojumu saturu, komercdarbības vidi, darījumu drošību elektroniskā vidē, padarot publisko informāciju viegli pieejamu, mazinot administratīvo slogu, ieviest inovatīvus tehnoloģiskos risinājumus efektīvai un operatīvai ES ārējās robežas kontrolei. IKT jomai plānots novirzīt 7,47 % no kopējā ERAF finansējuma.</w:t>
      </w:r>
    </w:p>
    <w:p w14:paraId="73DD558D" w14:textId="7CAB6531" w:rsidR="001A06F8" w:rsidRPr="001A06F8" w:rsidRDefault="001A06F8" w:rsidP="001A06F8">
      <w:pPr>
        <w:ind w:firstLine="720"/>
        <w:rPr>
          <w:sz w:val="24"/>
          <w:szCs w:val="28"/>
          <w:lang w:eastAsia="en-US"/>
        </w:rPr>
      </w:pPr>
      <w:r w:rsidRPr="001A06F8">
        <w:rPr>
          <w:sz w:val="24"/>
          <w:szCs w:val="28"/>
          <w:lang w:eastAsia="en-US"/>
        </w:rPr>
        <w:t>(</w:t>
      </w:r>
      <w:r>
        <w:rPr>
          <w:sz w:val="24"/>
          <w:szCs w:val="28"/>
          <w:lang w:eastAsia="en-US"/>
        </w:rPr>
        <w:t>105</w:t>
      </w:r>
      <w:r w:rsidRPr="001A06F8">
        <w:rPr>
          <w:sz w:val="24"/>
          <w:szCs w:val="28"/>
          <w:lang w:eastAsia="en-US"/>
        </w:rPr>
        <w:t>)</w:t>
      </w:r>
      <w:r>
        <w:rPr>
          <w:b/>
          <w:sz w:val="24"/>
          <w:szCs w:val="28"/>
          <w:lang w:eastAsia="en-US"/>
        </w:rPr>
        <w:t xml:space="preserve"> </w:t>
      </w:r>
      <w:r w:rsidRPr="001A06F8">
        <w:rPr>
          <w:sz w:val="24"/>
          <w:szCs w:val="28"/>
          <w:lang w:eastAsia="en-US"/>
        </w:rPr>
        <w:t xml:space="preserve">Atbilstoši NIP un RIS3 identificētajām vajadzībām un noteiktajām prioritātēm, kā arī lai dotu ieguldījumu “Eiropa 2020” stratēģijas mērķa sasniegšanā –uzlabot saimnieciskās darbības vidi, īpaši MVK, un atbalstīt stingra un ilgtspējīga rūpnieciskā pamata izveidi, jāveic ieguldījumi </w:t>
      </w:r>
      <w:r w:rsidRPr="001A06F8">
        <w:rPr>
          <w:b/>
          <w:sz w:val="24"/>
          <w:szCs w:val="28"/>
          <w:lang w:eastAsia="en-US"/>
        </w:rPr>
        <w:t xml:space="preserve">3.tematiskā mērķa </w:t>
      </w:r>
      <w:r w:rsidRPr="001A06F8">
        <w:rPr>
          <w:sz w:val="24"/>
          <w:szCs w:val="28"/>
          <w:lang w:eastAsia="en-US"/>
        </w:rPr>
        <w:t>ietvaros attiecībā uz finansiālu atbalstu komercdarbības attīstībai dažādās tās attīstības stadijās, apstrādes rūpniecības infrastruktūras attīstībai un jaunu, radošu produktu radīšanai. MVK konkurētspējas stiprināšanai plānots novirzīt 14,30</w:t>
      </w:r>
      <w:r w:rsidR="00A139DC">
        <w:rPr>
          <w:sz w:val="24"/>
          <w:szCs w:val="28"/>
          <w:lang w:eastAsia="en-US"/>
        </w:rPr>
        <w:t> </w:t>
      </w:r>
      <w:r w:rsidRPr="001A06F8">
        <w:rPr>
          <w:sz w:val="24"/>
          <w:szCs w:val="28"/>
          <w:lang w:eastAsia="en-US"/>
        </w:rPr>
        <w:t>% no kopējā ERAF</w:t>
      </w:r>
      <w:r w:rsidRPr="001A06F8" w:rsidDel="00DC1BFF">
        <w:rPr>
          <w:sz w:val="24"/>
          <w:szCs w:val="28"/>
          <w:lang w:eastAsia="en-US"/>
        </w:rPr>
        <w:t xml:space="preserve"> </w:t>
      </w:r>
      <w:r w:rsidRPr="001A06F8">
        <w:rPr>
          <w:sz w:val="24"/>
          <w:szCs w:val="28"/>
          <w:lang w:eastAsia="en-US"/>
        </w:rPr>
        <w:t>finansējuma.</w:t>
      </w:r>
    </w:p>
    <w:p w14:paraId="0D27EB20" w14:textId="0FDF1814" w:rsidR="001A06F8" w:rsidRPr="001A06F8" w:rsidRDefault="001A06F8" w:rsidP="001A06F8">
      <w:pPr>
        <w:ind w:firstLine="720"/>
        <w:jc w:val="both"/>
        <w:rPr>
          <w:sz w:val="24"/>
          <w:szCs w:val="28"/>
          <w:lang w:eastAsia="en-US"/>
        </w:rPr>
      </w:pPr>
      <w:r w:rsidRPr="001A06F8">
        <w:rPr>
          <w:sz w:val="24"/>
          <w:szCs w:val="28"/>
          <w:lang w:eastAsia="en-US"/>
        </w:rPr>
        <w:t>(</w:t>
      </w:r>
      <w:r>
        <w:rPr>
          <w:sz w:val="24"/>
          <w:szCs w:val="28"/>
          <w:lang w:eastAsia="en-US"/>
        </w:rPr>
        <w:t>106</w:t>
      </w:r>
      <w:r w:rsidRPr="001A06F8">
        <w:rPr>
          <w:sz w:val="24"/>
          <w:szCs w:val="28"/>
          <w:lang w:eastAsia="en-US"/>
        </w:rPr>
        <w:t>)</w:t>
      </w:r>
      <w:r>
        <w:rPr>
          <w:b/>
          <w:sz w:val="24"/>
          <w:szCs w:val="28"/>
          <w:lang w:eastAsia="en-US"/>
        </w:rPr>
        <w:t xml:space="preserve"> </w:t>
      </w:r>
      <w:r w:rsidRPr="001A06F8">
        <w:rPr>
          <w:b/>
          <w:sz w:val="24"/>
          <w:szCs w:val="28"/>
          <w:lang w:eastAsia="en-US"/>
        </w:rPr>
        <w:t>4. tematiskā mērķa</w:t>
      </w:r>
      <w:r w:rsidRPr="001A06F8">
        <w:rPr>
          <w:sz w:val="24"/>
          <w:szCs w:val="28"/>
          <w:lang w:eastAsia="en-US"/>
        </w:rPr>
        <w:t xml:space="preserve"> ietvaros, novirzot 14,41</w:t>
      </w:r>
      <w:r w:rsidR="00A139DC">
        <w:rPr>
          <w:sz w:val="24"/>
          <w:szCs w:val="28"/>
          <w:lang w:eastAsia="en-US"/>
        </w:rPr>
        <w:t> </w:t>
      </w:r>
      <w:r w:rsidRPr="001A06F8">
        <w:rPr>
          <w:sz w:val="24"/>
          <w:szCs w:val="28"/>
          <w:lang w:eastAsia="en-US"/>
        </w:rPr>
        <w:t>% no ERAF atbilstoši ERAF regulas 5. panta 4. punkta c) un e) apakšpunktam, ieguldījumu prioritātēm un 28,50</w:t>
      </w:r>
      <w:r w:rsidR="00A139DC">
        <w:rPr>
          <w:sz w:val="24"/>
          <w:szCs w:val="28"/>
          <w:lang w:eastAsia="en-US"/>
        </w:rPr>
        <w:t> </w:t>
      </w:r>
      <w:r w:rsidRPr="001A06F8">
        <w:rPr>
          <w:sz w:val="24"/>
          <w:szCs w:val="28"/>
          <w:lang w:eastAsia="en-US"/>
        </w:rPr>
        <w:t xml:space="preserve">% no KF finansējuma atbilstoši KF regulas 4.panta a) apakšpunkta i), </w:t>
      </w:r>
      <w:proofErr w:type="spellStart"/>
      <w:r w:rsidRPr="001A06F8">
        <w:rPr>
          <w:sz w:val="24"/>
          <w:szCs w:val="28"/>
          <w:lang w:eastAsia="en-US"/>
        </w:rPr>
        <w:t>ii</w:t>
      </w:r>
      <w:proofErr w:type="spellEnd"/>
      <w:r w:rsidRPr="001A06F8">
        <w:rPr>
          <w:sz w:val="24"/>
          <w:szCs w:val="28"/>
          <w:lang w:eastAsia="en-US"/>
        </w:rPr>
        <w:t xml:space="preserve">) un v) punktam ieguldījumu prioritātēm, sniedzot ieguldījumu primārās enerģijas ietaupījumu 0,670 </w:t>
      </w:r>
      <w:proofErr w:type="spellStart"/>
      <w:r w:rsidRPr="001A06F8">
        <w:rPr>
          <w:sz w:val="24"/>
          <w:szCs w:val="28"/>
          <w:lang w:eastAsia="en-US"/>
        </w:rPr>
        <w:t>Mtoe</w:t>
      </w:r>
      <w:proofErr w:type="spellEnd"/>
      <w:r w:rsidRPr="001A06F8">
        <w:rPr>
          <w:sz w:val="24"/>
          <w:szCs w:val="28"/>
          <w:lang w:eastAsia="en-US"/>
        </w:rPr>
        <w:t xml:space="preserve"> un 40</w:t>
      </w:r>
      <w:r w:rsidR="00A139DC">
        <w:rPr>
          <w:sz w:val="24"/>
          <w:szCs w:val="28"/>
          <w:lang w:eastAsia="en-US"/>
        </w:rPr>
        <w:t> </w:t>
      </w:r>
      <w:r w:rsidRPr="001A06F8">
        <w:rPr>
          <w:sz w:val="24"/>
          <w:szCs w:val="28"/>
          <w:lang w:eastAsia="en-US"/>
        </w:rPr>
        <w:t>% atjaunojamās enerģijas īpatsvars bruto enerģijas gala patēriņā nodrošināšanai, ņemot vērā, ka 2012. gadā AER īpatsvars bruto enerģijas galapatēriņā bija 35,8</w:t>
      </w:r>
      <w:r w:rsidR="00A139DC">
        <w:rPr>
          <w:sz w:val="24"/>
          <w:szCs w:val="28"/>
          <w:lang w:eastAsia="en-US"/>
        </w:rPr>
        <w:t> </w:t>
      </w:r>
      <w:r w:rsidRPr="001A06F8">
        <w:rPr>
          <w:sz w:val="24"/>
          <w:szCs w:val="28"/>
          <w:lang w:eastAsia="en-US"/>
        </w:rPr>
        <w:t>%.</w:t>
      </w:r>
      <w:r>
        <w:rPr>
          <w:sz w:val="24"/>
          <w:szCs w:val="28"/>
          <w:lang w:eastAsia="en-US"/>
        </w:rPr>
        <w:t>”.</w:t>
      </w:r>
    </w:p>
    <w:p w14:paraId="4F73E97D" w14:textId="77777777" w:rsidR="001A06F8" w:rsidRDefault="001A06F8" w:rsidP="001A06F8">
      <w:pPr>
        <w:pStyle w:val="ListParagraph"/>
        <w:jc w:val="both"/>
        <w:rPr>
          <w:sz w:val="24"/>
          <w:szCs w:val="28"/>
          <w:lang w:eastAsia="en-US"/>
        </w:rPr>
      </w:pPr>
    </w:p>
    <w:p w14:paraId="2CD14976" w14:textId="4ECCCF7A" w:rsidR="00333D3C" w:rsidRDefault="00333D3C" w:rsidP="00F529DB">
      <w:pPr>
        <w:pStyle w:val="ListParagraph"/>
        <w:numPr>
          <w:ilvl w:val="0"/>
          <w:numId w:val="14"/>
        </w:numPr>
        <w:ind w:left="0" w:firstLine="720"/>
        <w:jc w:val="both"/>
        <w:rPr>
          <w:sz w:val="24"/>
          <w:szCs w:val="28"/>
          <w:lang w:eastAsia="en-US"/>
        </w:rPr>
      </w:pPr>
      <w:r w:rsidRPr="003357FF">
        <w:rPr>
          <w:sz w:val="24"/>
          <w:szCs w:val="28"/>
          <w:lang w:eastAsia="en-US"/>
        </w:rPr>
        <w:t xml:space="preserve">Izteikt 1.2. apakšsadaļas </w:t>
      </w:r>
      <w:r>
        <w:rPr>
          <w:sz w:val="24"/>
          <w:szCs w:val="28"/>
          <w:lang w:eastAsia="en-US"/>
        </w:rPr>
        <w:t xml:space="preserve">109., 110., </w:t>
      </w:r>
      <w:r w:rsidRPr="003357FF">
        <w:rPr>
          <w:sz w:val="24"/>
          <w:szCs w:val="28"/>
          <w:lang w:eastAsia="en-US"/>
        </w:rPr>
        <w:t>111. un 112. punktu šādā redakcijā:</w:t>
      </w:r>
    </w:p>
    <w:p w14:paraId="22404CEB" w14:textId="77777777" w:rsidR="00095725" w:rsidRPr="003357FF" w:rsidRDefault="00095725" w:rsidP="00095725">
      <w:pPr>
        <w:pStyle w:val="ListParagraph"/>
        <w:jc w:val="both"/>
        <w:rPr>
          <w:sz w:val="24"/>
          <w:szCs w:val="28"/>
          <w:lang w:eastAsia="en-US"/>
        </w:rPr>
      </w:pPr>
    </w:p>
    <w:p w14:paraId="73FC00AA" w14:textId="0805F7D5" w:rsidR="00333D3C" w:rsidRPr="00333D3C" w:rsidRDefault="00333D3C" w:rsidP="00333D3C">
      <w:pPr>
        <w:ind w:firstLine="720"/>
        <w:jc w:val="both"/>
        <w:rPr>
          <w:sz w:val="24"/>
          <w:szCs w:val="24"/>
        </w:rPr>
      </w:pPr>
      <w:r w:rsidRPr="001A06F8">
        <w:rPr>
          <w:sz w:val="24"/>
          <w:szCs w:val="28"/>
          <w:lang w:eastAsia="en-US"/>
        </w:rPr>
        <w:t xml:space="preserve"> </w:t>
      </w:r>
      <w:r w:rsidR="00883282">
        <w:rPr>
          <w:sz w:val="24"/>
          <w:szCs w:val="28"/>
          <w:lang w:eastAsia="en-US"/>
        </w:rPr>
        <w:t>“</w:t>
      </w:r>
      <w:r w:rsidRPr="001A06F8">
        <w:rPr>
          <w:sz w:val="24"/>
          <w:szCs w:val="28"/>
          <w:lang w:eastAsia="en-US"/>
        </w:rPr>
        <w:t>(</w:t>
      </w:r>
      <w:r>
        <w:rPr>
          <w:sz w:val="24"/>
          <w:szCs w:val="28"/>
          <w:lang w:eastAsia="en-US"/>
        </w:rPr>
        <w:t>109</w:t>
      </w:r>
      <w:r w:rsidRPr="001A06F8">
        <w:rPr>
          <w:sz w:val="24"/>
          <w:szCs w:val="28"/>
          <w:lang w:eastAsia="en-US"/>
        </w:rPr>
        <w:t>)</w:t>
      </w:r>
      <w:r>
        <w:rPr>
          <w:b/>
          <w:sz w:val="24"/>
          <w:szCs w:val="28"/>
          <w:lang w:eastAsia="en-US"/>
        </w:rPr>
        <w:t xml:space="preserve"> </w:t>
      </w:r>
      <w:r w:rsidRPr="00333D3C">
        <w:rPr>
          <w:sz w:val="24"/>
          <w:szCs w:val="24"/>
        </w:rPr>
        <w:t xml:space="preserve">Lai nodrošinātu stratēģijā “Eiropa 2020”, ESSBJR, NRP un Transporta attīstības pamatnostādnēs noteiktos mērķus, investīcijas </w:t>
      </w:r>
      <w:r w:rsidRPr="00333D3C">
        <w:rPr>
          <w:b/>
          <w:sz w:val="24"/>
          <w:szCs w:val="24"/>
        </w:rPr>
        <w:t>7. tematiskā mērķa</w:t>
      </w:r>
      <w:r w:rsidRPr="00333D3C">
        <w:rPr>
          <w:sz w:val="24"/>
        </w:rPr>
        <w:t xml:space="preserve"> </w:t>
      </w:r>
      <w:r w:rsidRPr="00333D3C">
        <w:rPr>
          <w:sz w:val="24"/>
          <w:szCs w:val="24"/>
        </w:rPr>
        <w:t>ietvaros plānots novirzīt 52,84</w:t>
      </w:r>
      <w:r w:rsidR="00A139DC">
        <w:rPr>
          <w:sz w:val="24"/>
          <w:szCs w:val="24"/>
        </w:rPr>
        <w:t> </w:t>
      </w:r>
      <w:r w:rsidRPr="00333D3C">
        <w:rPr>
          <w:sz w:val="24"/>
          <w:szCs w:val="24"/>
        </w:rPr>
        <w:t xml:space="preserve">% no KF finansējuma atbilstoši KF regulas 4. panta d) apakšpunkta i) un </w:t>
      </w:r>
      <w:proofErr w:type="spellStart"/>
      <w:r w:rsidRPr="00333D3C">
        <w:rPr>
          <w:sz w:val="24"/>
          <w:szCs w:val="24"/>
        </w:rPr>
        <w:t>iii</w:t>
      </w:r>
      <w:proofErr w:type="spellEnd"/>
      <w:r w:rsidRPr="00333D3C">
        <w:rPr>
          <w:sz w:val="24"/>
          <w:szCs w:val="24"/>
        </w:rPr>
        <w:t>) punktam ieguldījuma prioritātēm un 9,54</w:t>
      </w:r>
      <w:r w:rsidR="00A139DC">
        <w:rPr>
          <w:sz w:val="24"/>
          <w:szCs w:val="24"/>
        </w:rPr>
        <w:t> </w:t>
      </w:r>
      <w:r w:rsidRPr="00333D3C">
        <w:rPr>
          <w:sz w:val="24"/>
          <w:szCs w:val="24"/>
        </w:rPr>
        <w:t xml:space="preserve">% no ERAF finansējuma atbilstoši ERAF regulas 5. panta 7. punkta b) apakšpunktam ieguldījuma prioritātei </w:t>
      </w:r>
      <w:proofErr w:type="spellStart"/>
      <w:r w:rsidRPr="00333D3C">
        <w:rPr>
          <w:sz w:val="24"/>
          <w:szCs w:val="24"/>
        </w:rPr>
        <w:t>resursefektīvas</w:t>
      </w:r>
      <w:proofErr w:type="spellEnd"/>
      <w:r w:rsidRPr="00333D3C">
        <w:rPr>
          <w:sz w:val="24"/>
          <w:szCs w:val="24"/>
        </w:rPr>
        <w:t xml:space="preserve"> transporta sistēmas izveidei, kas palīdz risināt ar klimata pārmaiņām un vidi saistītas problēmas un sekmēt teritoriālo kohēziju.</w:t>
      </w:r>
    </w:p>
    <w:p w14:paraId="25B280EE" w14:textId="7C7AA482" w:rsidR="00333D3C" w:rsidRPr="00333D3C" w:rsidRDefault="00333D3C" w:rsidP="00333D3C">
      <w:pPr>
        <w:ind w:firstLine="720"/>
        <w:jc w:val="both"/>
        <w:rPr>
          <w:sz w:val="24"/>
          <w:szCs w:val="24"/>
        </w:rPr>
      </w:pPr>
      <w:r w:rsidRPr="001A06F8">
        <w:rPr>
          <w:sz w:val="24"/>
          <w:szCs w:val="28"/>
          <w:lang w:eastAsia="en-US"/>
        </w:rPr>
        <w:t>(</w:t>
      </w:r>
      <w:r>
        <w:rPr>
          <w:sz w:val="24"/>
          <w:szCs w:val="28"/>
          <w:lang w:eastAsia="en-US"/>
        </w:rPr>
        <w:t>110</w:t>
      </w:r>
      <w:r w:rsidRPr="001A06F8">
        <w:rPr>
          <w:sz w:val="24"/>
          <w:szCs w:val="28"/>
          <w:lang w:eastAsia="en-US"/>
        </w:rPr>
        <w:t>)</w:t>
      </w:r>
      <w:r>
        <w:rPr>
          <w:b/>
          <w:sz w:val="24"/>
          <w:szCs w:val="28"/>
          <w:lang w:eastAsia="en-US"/>
        </w:rPr>
        <w:t xml:space="preserve"> </w:t>
      </w:r>
      <w:r w:rsidRPr="00333D3C">
        <w:rPr>
          <w:sz w:val="24"/>
          <w:szCs w:val="24"/>
        </w:rPr>
        <w:t xml:space="preserve">Lai sasniegtu stratēģijā “Eiropa 2020” noteikto mērķi </w:t>
      </w:r>
      <w:r w:rsidRPr="00333D3C">
        <w:rPr>
          <w:rStyle w:val="st"/>
          <w:sz w:val="24"/>
        </w:rPr>
        <w:t>–</w:t>
      </w:r>
      <w:r w:rsidRPr="00333D3C">
        <w:rPr>
          <w:sz w:val="24"/>
          <w:szCs w:val="24"/>
        </w:rPr>
        <w:t xml:space="preserve"> </w:t>
      </w:r>
      <w:r w:rsidRPr="00333D3C">
        <w:rPr>
          <w:bCs/>
          <w:sz w:val="24"/>
          <w:szCs w:val="24"/>
        </w:rPr>
        <w:t>nodarbinātības līmenis 73</w:t>
      </w:r>
      <w:r w:rsidR="00A139DC">
        <w:rPr>
          <w:bCs/>
          <w:sz w:val="24"/>
          <w:szCs w:val="24"/>
        </w:rPr>
        <w:t> </w:t>
      </w:r>
      <w:r w:rsidRPr="00333D3C">
        <w:rPr>
          <w:bCs/>
          <w:sz w:val="24"/>
          <w:szCs w:val="24"/>
        </w:rPr>
        <w:t>% vecuma grupā 20</w:t>
      </w:r>
      <w:r w:rsidRPr="00333D3C">
        <w:rPr>
          <w:sz w:val="24"/>
          <w:szCs w:val="24"/>
        </w:rPr>
        <w:t>–</w:t>
      </w:r>
      <w:r w:rsidRPr="00333D3C">
        <w:rPr>
          <w:bCs/>
          <w:sz w:val="24"/>
          <w:szCs w:val="24"/>
        </w:rPr>
        <w:t>64 gadi (2012. g. 68,2</w:t>
      </w:r>
      <w:r w:rsidR="00A139DC">
        <w:rPr>
          <w:bCs/>
          <w:sz w:val="24"/>
          <w:szCs w:val="24"/>
        </w:rPr>
        <w:t> </w:t>
      </w:r>
      <w:r w:rsidRPr="00333D3C">
        <w:rPr>
          <w:bCs/>
          <w:sz w:val="24"/>
          <w:szCs w:val="24"/>
        </w:rPr>
        <w:t xml:space="preserve">%), jāveic ieguldījumi </w:t>
      </w:r>
      <w:r w:rsidRPr="00333D3C">
        <w:rPr>
          <w:b/>
          <w:sz w:val="24"/>
          <w:szCs w:val="24"/>
        </w:rPr>
        <w:t xml:space="preserve">8.tematiskā mērķa </w:t>
      </w:r>
      <w:r w:rsidRPr="00333D3C">
        <w:rPr>
          <w:sz w:val="24"/>
          <w:szCs w:val="24"/>
        </w:rPr>
        <w:t>ietvaros. Ar KP fondu investīcijām plānots risināt NRP un Konverģences programmas novērtējumā izteikto nepieciešamību palielināt finansējumu bezdarbnieku aktivizēšanai un ADTP  efektivitātes uzlabošanai, risināt jauniešu bezdarba problēmas, kā arī uzlabot darba drošību uzņēmumos.</w:t>
      </w:r>
    </w:p>
    <w:p w14:paraId="4C08F803" w14:textId="3FA10625" w:rsidR="00333D3C" w:rsidRPr="00333D3C" w:rsidRDefault="00333D3C" w:rsidP="00333D3C">
      <w:pPr>
        <w:ind w:firstLine="720"/>
        <w:jc w:val="both"/>
        <w:rPr>
          <w:sz w:val="24"/>
          <w:szCs w:val="24"/>
        </w:rPr>
      </w:pPr>
      <w:r w:rsidRPr="001A06F8">
        <w:rPr>
          <w:sz w:val="24"/>
          <w:szCs w:val="28"/>
          <w:lang w:eastAsia="en-US"/>
        </w:rPr>
        <w:t>(</w:t>
      </w:r>
      <w:r>
        <w:rPr>
          <w:sz w:val="24"/>
          <w:szCs w:val="28"/>
          <w:lang w:eastAsia="en-US"/>
        </w:rPr>
        <w:t>111</w:t>
      </w:r>
      <w:r w:rsidRPr="001A06F8">
        <w:rPr>
          <w:sz w:val="24"/>
          <w:szCs w:val="28"/>
          <w:lang w:eastAsia="en-US"/>
        </w:rPr>
        <w:t>)</w:t>
      </w:r>
      <w:r>
        <w:rPr>
          <w:b/>
          <w:sz w:val="24"/>
          <w:szCs w:val="28"/>
          <w:lang w:eastAsia="en-US"/>
        </w:rPr>
        <w:t xml:space="preserve"> </w:t>
      </w:r>
      <w:r w:rsidRPr="00333D3C">
        <w:rPr>
          <w:sz w:val="24"/>
          <w:szCs w:val="24"/>
        </w:rPr>
        <w:t>Nodarbinātības jautājumu risināšanai tiks novirzīti 16,28</w:t>
      </w:r>
      <w:r w:rsidR="00A139DC">
        <w:rPr>
          <w:sz w:val="24"/>
          <w:szCs w:val="24"/>
        </w:rPr>
        <w:t> </w:t>
      </w:r>
      <w:r w:rsidRPr="00333D3C">
        <w:rPr>
          <w:sz w:val="24"/>
          <w:szCs w:val="24"/>
        </w:rPr>
        <w:t xml:space="preserve">% no ESF finansējuma, to koncentrējot trīs ieguldījumu prioritātēs (ESF regulas 3. panta a) apakšpunkta i); </w:t>
      </w:r>
      <w:proofErr w:type="spellStart"/>
      <w:r w:rsidRPr="00333D3C">
        <w:rPr>
          <w:sz w:val="24"/>
          <w:szCs w:val="24"/>
        </w:rPr>
        <w:t>ii</w:t>
      </w:r>
      <w:proofErr w:type="spellEnd"/>
      <w:r w:rsidRPr="00333D3C">
        <w:rPr>
          <w:sz w:val="24"/>
          <w:szCs w:val="24"/>
        </w:rPr>
        <w:t xml:space="preserve">) un v) punkts). </w:t>
      </w:r>
    </w:p>
    <w:p w14:paraId="0F1F64DB" w14:textId="133CB251" w:rsidR="00333D3C" w:rsidRPr="00333D3C" w:rsidRDefault="00333D3C" w:rsidP="00333D3C">
      <w:pPr>
        <w:ind w:firstLine="720"/>
        <w:jc w:val="both"/>
        <w:rPr>
          <w:sz w:val="24"/>
          <w:szCs w:val="24"/>
        </w:rPr>
      </w:pPr>
      <w:r w:rsidRPr="001A06F8">
        <w:rPr>
          <w:sz w:val="24"/>
          <w:szCs w:val="28"/>
          <w:lang w:eastAsia="en-US"/>
        </w:rPr>
        <w:lastRenderedPageBreak/>
        <w:t>(</w:t>
      </w:r>
      <w:r>
        <w:rPr>
          <w:sz w:val="24"/>
          <w:szCs w:val="28"/>
          <w:lang w:eastAsia="en-US"/>
        </w:rPr>
        <w:t>112</w:t>
      </w:r>
      <w:r w:rsidRPr="001A06F8">
        <w:rPr>
          <w:sz w:val="24"/>
          <w:szCs w:val="28"/>
          <w:lang w:eastAsia="en-US"/>
        </w:rPr>
        <w:t>)</w:t>
      </w:r>
      <w:r>
        <w:rPr>
          <w:b/>
          <w:sz w:val="24"/>
          <w:szCs w:val="28"/>
          <w:lang w:eastAsia="en-US"/>
        </w:rPr>
        <w:t xml:space="preserve"> </w:t>
      </w:r>
      <w:r w:rsidRPr="00333D3C">
        <w:rPr>
          <w:sz w:val="24"/>
          <w:szCs w:val="24"/>
        </w:rPr>
        <w:t>Lai izpildītu ES Padomes 2013. un 2014</w:t>
      </w:r>
      <w:r w:rsidR="009C1974">
        <w:rPr>
          <w:sz w:val="24"/>
          <w:szCs w:val="24"/>
        </w:rPr>
        <w:t>. gad</w:t>
      </w:r>
      <w:r w:rsidRPr="00333D3C">
        <w:rPr>
          <w:sz w:val="24"/>
          <w:szCs w:val="24"/>
        </w:rPr>
        <w:t xml:space="preserve">a rekomendācijas par ilgstošā bezdarba mazināšanu, sociālo un veselības aprūpes pakalpojumu pieejamības nodrošināšanu un nabadzības mazināšanu, </w:t>
      </w:r>
      <w:r w:rsidRPr="00333D3C">
        <w:rPr>
          <w:b/>
          <w:sz w:val="24"/>
          <w:szCs w:val="24"/>
        </w:rPr>
        <w:t>9.</w:t>
      </w:r>
      <w:r w:rsidR="00A139DC">
        <w:rPr>
          <w:b/>
          <w:sz w:val="24"/>
          <w:szCs w:val="24"/>
        </w:rPr>
        <w:t> </w:t>
      </w:r>
      <w:r w:rsidRPr="00333D3C">
        <w:rPr>
          <w:b/>
          <w:sz w:val="24"/>
          <w:szCs w:val="24"/>
        </w:rPr>
        <w:t>tematiskā mērķa</w:t>
      </w:r>
      <w:r w:rsidRPr="00333D3C">
        <w:rPr>
          <w:sz w:val="24"/>
          <w:szCs w:val="24"/>
        </w:rPr>
        <w:t xml:space="preserve"> ietvaros plānots veikt ESF investīcijas divās ieguldījumu prioritātēs (ESF regulas 3.panta b) apakšpunkta i) un </w:t>
      </w:r>
      <w:proofErr w:type="spellStart"/>
      <w:r w:rsidRPr="00333D3C">
        <w:rPr>
          <w:sz w:val="24"/>
          <w:szCs w:val="24"/>
        </w:rPr>
        <w:t>iv</w:t>
      </w:r>
      <w:proofErr w:type="spellEnd"/>
      <w:r w:rsidRPr="00333D3C">
        <w:rPr>
          <w:sz w:val="24"/>
          <w:szCs w:val="24"/>
        </w:rPr>
        <w:t>) punkts), kas veido 38,26</w:t>
      </w:r>
      <w:r w:rsidR="00A139DC">
        <w:rPr>
          <w:sz w:val="24"/>
          <w:szCs w:val="24"/>
        </w:rPr>
        <w:t> </w:t>
      </w:r>
      <w:r w:rsidRPr="00333D3C">
        <w:rPr>
          <w:sz w:val="24"/>
          <w:szCs w:val="24"/>
        </w:rPr>
        <w:t>% no ESF, nodrošinot ESF regulas prasību par vismaz 20</w:t>
      </w:r>
      <w:r w:rsidR="00A139DC">
        <w:rPr>
          <w:sz w:val="24"/>
          <w:szCs w:val="24"/>
        </w:rPr>
        <w:t> </w:t>
      </w:r>
      <w:r w:rsidRPr="00333D3C">
        <w:rPr>
          <w:sz w:val="24"/>
          <w:szCs w:val="24"/>
        </w:rPr>
        <w:t>% novirzīšanu 9.</w:t>
      </w:r>
      <w:r w:rsidR="00A139DC">
        <w:rPr>
          <w:sz w:val="24"/>
          <w:szCs w:val="24"/>
        </w:rPr>
        <w:t> </w:t>
      </w:r>
      <w:r w:rsidRPr="00333D3C">
        <w:rPr>
          <w:sz w:val="24"/>
          <w:szCs w:val="24"/>
        </w:rPr>
        <w:t>tematiskajam mērķim. Plānotie atbalsta pasākumi tiks papildināti ar ERAF ieguldījumiem 9,91</w:t>
      </w:r>
      <w:r w:rsidR="00A139DC">
        <w:rPr>
          <w:sz w:val="24"/>
          <w:szCs w:val="24"/>
        </w:rPr>
        <w:t> </w:t>
      </w:r>
      <w:r w:rsidRPr="00333D3C">
        <w:rPr>
          <w:sz w:val="24"/>
          <w:szCs w:val="24"/>
        </w:rPr>
        <w:t>% apmērā sociālajā un veselības infrastruktūrā (ERAF regulas 5. panta 9. punkta a) apakšpunkts).</w:t>
      </w:r>
      <w:r w:rsidR="00883282">
        <w:rPr>
          <w:sz w:val="24"/>
          <w:szCs w:val="24"/>
        </w:rPr>
        <w:t>”.</w:t>
      </w:r>
      <w:r w:rsidRPr="00333D3C">
        <w:rPr>
          <w:sz w:val="24"/>
          <w:szCs w:val="24"/>
        </w:rPr>
        <w:t xml:space="preserve"> </w:t>
      </w:r>
    </w:p>
    <w:p w14:paraId="426CF043" w14:textId="77777777" w:rsidR="00333D3C" w:rsidRDefault="00333D3C" w:rsidP="00333D3C">
      <w:pPr>
        <w:pStyle w:val="ListParagraph"/>
        <w:jc w:val="both"/>
        <w:rPr>
          <w:sz w:val="24"/>
          <w:szCs w:val="28"/>
          <w:lang w:eastAsia="en-US"/>
        </w:rPr>
      </w:pPr>
    </w:p>
    <w:p w14:paraId="684A17D9" w14:textId="17D3A5CC" w:rsidR="008A12E7" w:rsidRDefault="00066EF3" w:rsidP="00F529DB">
      <w:pPr>
        <w:pStyle w:val="ListParagraph"/>
        <w:numPr>
          <w:ilvl w:val="0"/>
          <w:numId w:val="14"/>
        </w:numPr>
        <w:ind w:left="0" w:firstLine="720"/>
        <w:jc w:val="both"/>
        <w:rPr>
          <w:sz w:val="24"/>
          <w:szCs w:val="28"/>
          <w:lang w:eastAsia="en-US"/>
        </w:rPr>
      </w:pPr>
      <w:r>
        <w:rPr>
          <w:sz w:val="24"/>
          <w:szCs w:val="28"/>
          <w:lang w:eastAsia="en-US"/>
        </w:rPr>
        <w:t>Papildināt</w:t>
      </w:r>
      <w:r w:rsidR="008A12E7" w:rsidRPr="003357FF">
        <w:rPr>
          <w:sz w:val="24"/>
          <w:szCs w:val="28"/>
          <w:lang w:eastAsia="en-US"/>
        </w:rPr>
        <w:t xml:space="preserve"> 1.2. apakšsada</w:t>
      </w:r>
      <w:r>
        <w:rPr>
          <w:sz w:val="24"/>
          <w:szCs w:val="28"/>
          <w:lang w:eastAsia="en-US"/>
        </w:rPr>
        <w:t>ļu</w:t>
      </w:r>
      <w:r w:rsidR="00F44988">
        <w:rPr>
          <w:sz w:val="24"/>
          <w:szCs w:val="28"/>
          <w:lang w:eastAsia="en-US"/>
        </w:rPr>
        <w:t xml:space="preserve"> </w:t>
      </w:r>
      <w:r w:rsidR="002D65B7">
        <w:rPr>
          <w:sz w:val="24"/>
          <w:szCs w:val="28"/>
          <w:lang w:eastAsia="en-US"/>
        </w:rPr>
        <w:t>aiz</w:t>
      </w:r>
      <w:r w:rsidR="00F44988">
        <w:rPr>
          <w:sz w:val="24"/>
          <w:szCs w:val="28"/>
          <w:lang w:eastAsia="en-US"/>
        </w:rPr>
        <w:t xml:space="preserve"> 117.punkta</w:t>
      </w:r>
      <w:r>
        <w:rPr>
          <w:sz w:val="24"/>
          <w:szCs w:val="28"/>
          <w:lang w:eastAsia="en-US"/>
        </w:rPr>
        <w:t xml:space="preserve"> ar </w:t>
      </w:r>
      <w:r>
        <w:rPr>
          <w:iCs/>
          <w:sz w:val="24"/>
          <w:szCs w:val="28"/>
          <w:lang w:eastAsia="en-US"/>
        </w:rPr>
        <w:t>117</w:t>
      </w:r>
      <w:r w:rsidRPr="00066EF3">
        <w:rPr>
          <w:iCs/>
          <w:sz w:val="24"/>
          <w:szCs w:val="28"/>
          <w:vertAlign w:val="superscript"/>
          <w:lang w:eastAsia="en-US"/>
        </w:rPr>
        <w:t>1</w:t>
      </w:r>
      <w:r w:rsidR="008A12E7" w:rsidRPr="003357FF">
        <w:rPr>
          <w:sz w:val="24"/>
          <w:szCs w:val="28"/>
          <w:lang w:eastAsia="en-US"/>
        </w:rPr>
        <w:t>. punktu šādā redakcijā:</w:t>
      </w:r>
    </w:p>
    <w:p w14:paraId="2D8C2F18" w14:textId="77777777" w:rsidR="00095725" w:rsidRPr="003357FF" w:rsidRDefault="00095725" w:rsidP="00095725">
      <w:pPr>
        <w:pStyle w:val="ListParagraph"/>
        <w:jc w:val="both"/>
        <w:rPr>
          <w:sz w:val="24"/>
          <w:szCs w:val="28"/>
          <w:lang w:eastAsia="en-US"/>
        </w:rPr>
      </w:pPr>
    </w:p>
    <w:p w14:paraId="7D81D40B" w14:textId="59E89CA7" w:rsidR="00862861" w:rsidRPr="00066EF3" w:rsidRDefault="00066EF3" w:rsidP="00095725">
      <w:pPr>
        <w:pStyle w:val="ListParagraph"/>
        <w:ind w:left="0" w:firstLine="709"/>
        <w:rPr>
          <w:iCs/>
          <w:sz w:val="24"/>
          <w:szCs w:val="28"/>
          <w:lang w:eastAsia="en-US"/>
        </w:rPr>
      </w:pPr>
      <w:r>
        <w:rPr>
          <w:sz w:val="24"/>
          <w:szCs w:val="28"/>
          <w:lang w:eastAsia="en-US"/>
        </w:rPr>
        <w:t>“</w:t>
      </w:r>
      <w:r w:rsidRPr="00066EF3">
        <w:rPr>
          <w:iCs/>
          <w:sz w:val="24"/>
          <w:szCs w:val="28"/>
          <w:lang w:eastAsia="en-US"/>
        </w:rPr>
        <w:t>(117</w:t>
      </w:r>
      <w:r w:rsidR="00095725" w:rsidRPr="00066EF3">
        <w:rPr>
          <w:iCs/>
          <w:sz w:val="24"/>
          <w:szCs w:val="28"/>
          <w:vertAlign w:val="superscript"/>
          <w:lang w:eastAsia="en-US"/>
        </w:rPr>
        <w:t>1</w:t>
      </w:r>
      <w:r w:rsidRPr="00066EF3">
        <w:rPr>
          <w:iCs/>
          <w:sz w:val="24"/>
          <w:szCs w:val="28"/>
          <w:lang w:eastAsia="en-US"/>
        </w:rPr>
        <w:t xml:space="preserve">) </w:t>
      </w:r>
      <w:r w:rsidRPr="00066EF3">
        <w:rPr>
          <w:b/>
          <w:bCs/>
          <w:iCs/>
          <w:sz w:val="24"/>
          <w:szCs w:val="28"/>
          <w:lang w:eastAsia="en-US"/>
        </w:rPr>
        <w:t>12.Tematiskā mērķa</w:t>
      </w:r>
      <w:r w:rsidRPr="00066EF3">
        <w:rPr>
          <w:iCs/>
          <w:sz w:val="24"/>
          <w:szCs w:val="28"/>
          <w:lang w:eastAsia="en-US"/>
        </w:rPr>
        <w:t xml:space="preserve"> ietvaros, lai mazinātu COVID-19 krīzes izraisīto negatīvo ietekmi uz Latvijas tautsaimniecību, plānoti 89,89</w:t>
      </w:r>
      <w:r w:rsidR="00A139DC">
        <w:rPr>
          <w:iCs/>
          <w:sz w:val="24"/>
          <w:szCs w:val="28"/>
          <w:lang w:eastAsia="en-US"/>
        </w:rPr>
        <w:t> </w:t>
      </w:r>
      <w:r w:rsidRPr="00066EF3">
        <w:rPr>
          <w:iCs/>
          <w:sz w:val="24"/>
          <w:szCs w:val="28"/>
          <w:lang w:eastAsia="en-US"/>
        </w:rPr>
        <w:t xml:space="preserve">% </w:t>
      </w:r>
      <w:r w:rsidRPr="00066EF3">
        <w:rPr>
          <w:b/>
          <w:iCs/>
          <w:sz w:val="24"/>
          <w:szCs w:val="28"/>
          <w:lang w:eastAsia="en-US"/>
        </w:rPr>
        <w:t>E</w:t>
      </w:r>
      <w:r w:rsidRPr="00066EF3">
        <w:rPr>
          <w:b/>
          <w:bCs/>
          <w:iCs/>
          <w:sz w:val="24"/>
          <w:szCs w:val="28"/>
          <w:lang w:eastAsia="en-US"/>
        </w:rPr>
        <w:t>RAF</w:t>
      </w:r>
      <w:r w:rsidRPr="00066EF3">
        <w:rPr>
          <w:iCs/>
          <w:sz w:val="24"/>
          <w:szCs w:val="28"/>
          <w:lang w:eastAsia="en-US"/>
        </w:rPr>
        <w:t xml:space="preserve"> un 10,11 % </w:t>
      </w:r>
      <w:r w:rsidRPr="00066EF3">
        <w:rPr>
          <w:b/>
          <w:iCs/>
          <w:sz w:val="24"/>
          <w:szCs w:val="28"/>
          <w:lang w:eastAsia="en-US"/>
        </w:rPr>
        <w:t>ESF</w:t>
      </w:r>
      <w:r w:rsidRPr="00066EF3">
        <w:rPr>
          <w:iCs/>
          <w:sz w:val="24"/>
          <w:szCs w:val="28"/>
          <w:lang w:eastAsia="en-US"/>
        </w:rPr>
        <w:t xml:space="preserve"> ieguldījumi no kopējā REACT-EU finansējuma.</w:t>
      </w:r>
      <w:r w:rsidR="008A12E7" w:rsidRPr="00066EF3">
        <w:rPr>
          <w:sz w:val="24"/>
          <w:szCs w:val="28"/>
          <w:lang w:eastAsia="en-US"/>
        </w:rPr>
        <w:t>”.</w:t>
      </w:r>
    </w:p>
    <w:p w14:paraId="78B09FA1" w14:textId="77777777" w:rsidR="00883282" w:rsidRPr="009238E3" w:rsidRDefault="00883282" w:rsidP="006D6F9B">
      <w:pPr>
        <w:pStyle w:val="ListParagraph"/>
        <w:ind w:left="0" w:firstLine="709"/>
        <w:contextualSpacing w:val="0"/>
        <w:jc w:val="both"/>
        <w:rPr>
          <w:sz w:val="24"/>
          <w:szCs w:val="28"/>
          <w:lang w:eastAsia="en-US"/>
        </w:rPr>
      </w:pPr>
    </w:p>
    <w:p w14:paraId="2AE8EA96" w14:textId="24B8F67F" w:rsidR="009E0E89" w:rsidRDefault="00356046" w:rsidP="00F529DB">
      <w:pPr>
        <w:pStyle w:val="ListParagraph"/>
        <w:numPr>
          <w:ilvl w:val="0"/>
          <w:numId w:val="14"/>
        </w:numPr>
        <w:tabs>
          <w:tab w:val="left" w:pos="1418"/>
        </w:tabs>
        <w:spacing w:before="240" w:after="120"/>
        <w:jc w:val="both"/>
        <w:rPr>
          <w:sz w:val="24"/>
          <w:szCs w:val="28"/>
          <w:lang w:eastAsia="en-US"/>
        </w:rPr>
      </w:pPr>
      <w:r w:rsidRPr="009238E3">
        <w:rPr>
          <w:sz w:val="24"/>
          <w:szCs w:val="28"/>
          <w:lang w:eastAsia="en-US"/>
        </w:rPr>
        <w:t>I</w:t>
      </w:r>
      <w:r w:rsidR="00A62B74" w:rsidRPr="009238E3">
        <w:rPr>
          <w:sz w:val="24"/>
          <w:szCs w:val="28"/>
          <w:lang w:eastAsia="en-US"/>
        </w:rPr>
        <w:t>zteikt 1.2. apakšsadaļas tabulu Nr. 1.2. (2)</w:t>
      </w:r>
      <w:r w:rsidRPr="009238E3">
        <w:rPr>
          <w:sz w:val="24"/>
          <w:szCs w:val="28"/>
          <w:lang w:eastAsia="en-US"/>
        </w:rPr>
        <w:t xml:space="preserve"> </w:t>
      </w:r>
      <w:r w:rsidR="00E65E75" w:rsidRPr="009238E3">
        <w:rPr>
          <w:sz w:val="24"/>
          <w:szCs w:val="28"/>
          <w:lang w:eastAsia="en-US"/>
        </w:rPr>
        <w:t>“</w:t>
      </w:r>
      <w:r w:rsidR="00A62B74" w:rsidRPr="009238E3">
        <w:rPr>
          <w:sz w:val="24"/>
          <w:szCs w:val="28"/>
          <w:lang w:eastAsia="en-US"/>
        </w:rPr>
        <w:t>Pārskats par programmas investīciju stratēģiju</w:t>
      </w:r>
      <w:r w:rsidR="00E65E75" w:rsidRPr="009238E3">
        <w:rPr>
          <w:sz w:val="24"/>
          <w:szCs w:val="28"/>
          <w:lang w:eastAsia="en-US"/>
        </w:rPr>
        <w:t>”</w:t>
      </w:r>
      <w:r w:rsidR="00A62B74" w:rsidRPr="009238E3">
        <w:rPr>
          <w:sz w:val="24"/>
          <w:szCs w:val="28"/>
          <w:lang w:eastAsia="en-US"/>
        </w:rPr>
        <w:t xml:space="preserve"> </w:t>
      </w:r>
      <w:r w:rsidRPr="009238E3">
        <w:rPr>
          <w:sz w:val="24"/>
          <w:szCs w:val="28"/>
          <w:lang w:eastAsia="en-US"/>
        </w:rPr>
        <w:t>šādā redakcijā:</w:t>
      </w:r>
    </w:p>
    <w:p w14:paraId="66D535A3" w14:textId="4A645C13" w:rsidR="004E4D16" w:rsidRPr="004E4D16" w:rsidRDefault="004E4D16" w:rsidP="004E4D16">
      <w:pPr>
        <w:tabs>
          <w:tab w:val="left" w:pos="1418"/>
        </w:tabs>
        <w:spacing w:before="240" w:after="120"/>
        <w:ind w:left="426"/>
        <w:jc w:val="center"/>
        <w:rPr>
          <w:sz w:val="24"/>
          <w:szCs w:val="28"/>
          <w:lang w:eastAsia="en-US"/>
        </w:rPr>
      </w:pPr>
      <w:r>
        <w:rPr>
          <w:sz w:val="24"/>
          <w:szCs w:val="28"/>
          <w:lang w:eastAsia="en-US"/>
        </w:rPr>
        <w:t>“</w:t>
      </w:r>
      <w:r w:rsidRPr="004E4D16">
        <w:rPr>
          <w:b/>
          <w:bCs/>
          <w:sz w:val="24"/>
          <w:szCs w:val="28"/>
          <w:lang w:eastAsia="en-US"/>
        </w:rPr>
        <w:t>Pārskats par programmas investīciju stratēģiju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9"/>
        <w:gridCol w:w="742"/>
        <w:gridCol w:w="1388"/>
        <w:gridCol w:w="1293"/>
        <w:gridCol w:w="1488"/>
        <w:gridCol w:w="2073"/>
        <w:gridCol w:w="2601"/>
        <w:gridCol w:w="3492"/>
      </w:tblGrid>
      <w:tr w:rsidR="00E56889" w:rsidRPr="00E56889" w14:paraId="73C63AA0" w14:textId="77777777" w:rsidTr="00170BA9">
        <w:trPr>
          <w:trHeight w:val="1200"/>
          <w:tblHeader/>
        </w:trPr>
        <w:tc>
          <w:tcPr>
            <w:tcW w:w="420" w:type="pct"/>
            <w:shd w:val="clear" w:color="auto" w:fill="B7DEE8"/>
            <w:tcMar>
              <w:top w:w="0" w:type="dxa"/>
              <w:left w:w="108" w:type="dxa"/>
              <w:bottom w:w="0" w:type="dxa"/>
              <w:right w:w="108" w:type="dxa"/>
            </w:tcMar>
            <w:vAlign w:val="center"/>
            <w:hideMark/>
          </w:tcPr>
          <w:p w14:paraId="447C4326" w14:textId="072D118F" w:rsidR="00E56889" w:rsidRPr="00E56889" w:rsidRDefault="00E56889" w:rsidP="00170BA9">
            <w:pPr>
              <w:jc w:val="center"/>
              <w:rPr>
                <w:rFonts w:eastAsia="Calibri"/>
              </w:rPr>
            </w:pPr>
            <w:r w:rsidRPr="00E56889">
              <w:t>Prioritārais virziens</w:t>
            </w:r>
          </w:p>
        </w:tc>
        <w:tc>
          <w:tcPr>
            <w:tcW w:w="260" w:type="pct"/>
            <w:shd w:val="clear" w:color="auto" w:fill="B7DEE8"/>
            <w:tcMar>
              <w:top w:w="0" w:type="dxa"/>
              <w:left w:w="108" w:type="dxa"/>
              <w:bottom w:w="0" w:type="dxa"/>
              <w:right w:w="108" w:type="dxa"/>
            </w:tcMar>
            <w:vAlign w:val="center"/>
            <w:hideMark/>
          </w:tcPr>
          <w:p w14:paraId="6E28EDA8" w14:textId="77777777" w:rsidR="00E56889" w:rsidRPr="00E56889" w:rsidRDefault="00E56889" w:rsidP="00170BA9">
            <w:pPr>
              <w:jc w:val="center"/>
              <w:rPr>
                <w:rFonts w:eastAsia="Calibri"/>
              </w:rPr>
            </w:pPr>
            <w:r w:rsidRPr="00E56889">
              <w:t>Fonds</w:t>
            </w:r>
          </w:p>
        </w:tc>
        <w:tc>
          <w:tcPr>
            <w:tcW w:w="486" w:type="pct"/>
            <w:shd w:val="clear" w:color="auto" w:fill="B7DEE8"/>
            <w:tcMar>
              <w:top w:w="0" w:type="dxa"/>
              <w:left w:w="108" w:type="dxa"/>
              <w:bottom w:w="0" w:type="dxa"/>
              <w:right w:w="108" w:type="dxa"/>
            </w:tcMar>
            <w:vAlign w:val="center"/>
            <w:hideMark/>
          </w:tcPr>
          <w:p w14:paraId="3332329A" w14:textId="77777777" w:rsidR="00E56889" w:rsidRPr="00E56889" w:rsidRDefault="00E56889" w:rsidP="00170BA9">
            <w:pPr>
              <w:jc w:val="center"/>
              <w:rPr>
                <w:rFonts w:eastAsia="Calibri"/>
              </w:rPr>
            </w:pPr>
            <w:r w:rsidRPr="00E56889">
              <w:t>ES līdzfinansē-jums (EUR)</w:t>
            </w:r>
          </w:p>
        </w:tc>
        <w:tc>
          <w:tcPr>
            <w:tcW w:w="453" w:type="pct"/>
            <w:shd w:val="clear" w:color="auto" w:fill="B7DEE8"/>
            <w:tcMar>
              <w:top w:w="0" w:type="dxa"/>
              <w:left w:w="108" w:type="dxa"/>
              <w:bottom w:w="0" w:type="dxa"/>
              <w:right w:w="108" w:type="dxa"/>
            </w:tcMar>
            <w:vAlign w:val="center"/>
            <w:hideMark/>
          </w:tcPr>
          <w:p w14:paraId="27CC1F6E" w14:textId="77777777" w:rsidR="00E56889" w:rsidRPr="008156A8" w:rsidRDefault="00E56889" w:rsidP="00170BA9">
            <w:pPr>
              <w:jc w:val="center"/>
              <w:rPr>
                <w:rFonts w:eastAsia="Calibri"/>
                <w:spacing w:val="-2"/>
              </w:rPr>
            </w:pPr>
            <w:r w:rsidRPr="008156A8">
              <w:rPr>
                <w:spacing w:val="-2"/>
              </w:rPr>
              <w:t>ES līdzfinansē-juma īpatsvars darbības programmai (dalījumā pa fondiem un prioritārajiem virzieniem)</w:t>
            </w:r>
          </w:p>
        </w:tc>
        <w:tc>
          <w:tcPr>
            <w:tcW w:w="521" w:type="pct"/>
            <w:shd w:val="clear" w:color="auto" w:fill="B7DEE8"/>
            <w:tcMar>
              <w:top w:w="0" w:type="dxa"/>
              <w:left w:w="108" w:type="dxa"/>
              <w:bottom w:w="0" w:type="dxa"/>
              <w:right w:w="108" w:type="dxa"/>
            </w:tcMar>
            <w:vAlign w:val="center"/>
            <w:hideMark/>
          </w:tcPr>
          <w:p w14:paraId="5CDE7E80" w14:textId="77777777" w:rsidR="00E56889" w:rsidRPr="00E56889" w:rsidRDefault="00E56889" w:rsidP="00170BA9">
            <w:pPr>
              <w:jc w:val="center"/>
              <w:rPr>
                <w:rFonts w:eastAsia="Calibri"/>
              </w:rPr>
            </w:pPr>
            <w:r w:rsidRPr="00E56889">
              <w:t>Tematiskais mērķis</w:t>
            </w:r>
          </w:p>
        </w:tc>
        <w:tc>
          <w:tcPr>
            <w:tcW w:w="726" w:type="pct"/>
            <w:shd w:val="clear" w:color="auto" w:fill="B7DEE8"/>
            <w:tcMar>
              <w:top w:w="0" w:type="dxa"/>
              <w:left w:w="108" w:type="dxa"/>
              <w:bottom w:w="0" w:type="dxa"/>
              <w:right w:w="108" w:type="dxa"/>
            </w:tcMar>
            <w:vAlign w:val="center"/>
            <w:hideMark/>
          </w:tcPr>
          <w:p w14:paraId="5EA7CF89" w14:textId="77777777" w:rsidR="00E56889" w:rsidRPr="00E56889" w:rsidRDefault="00E56889" w:rsidP="00170BA9">
            <w:pPr>
              <w:jc w:val="center"/>
              <w:rPr>
                <w:rFonts w:eastAsia="Calibri"/>
              </w:rPr>
            </w:pPr>
            <w:r w:rsidRPr="00E56889">
              <w:t>Ieguldījumu prioritāte</w:t>
            </w:r>
          </w:p>
        </w:tc>
        <w:tc>
          <w:tcPr>
            <w:tcW w:w="911" w:type="pct"/>
            <w:shd w:val="clear" w:color="auto" w:fill="B7DEE8"/>
            <w:tcMar>
              <w:top w:w="0" w:type="dxa"/>
              <w:left w:w="108" w:type="dxa"/>
              <w:bottom w:w="0" w:type="dxa"/>
              <w:right w:w="108" w:type="dxa"/>
            </w:tcMar>
            <w:vAlign w:val="center"/>
            <w:hideMark/>
          </w:tcPr>
          <w:p w14:paraId="66D1AF35" w14:textId="77777777" w:rsidR="00E56889" w:rsidRPr="00E56889" w:rsidRDefault="00E56889" w:rsidP="00170BA9">
            <w:pPr>
              <w:jc w:val="center"/>
            </w:pPr>
            <w:r w:rsidRPr="00E56889">
              <w:t>Ieguldījumu prioritātei atbilstošs specifiskais atbalsta mērķis</w:t>
            </w:r>
          </w:p>
          <w:p w14:paraId="153B6870" w14:textId="77777777" w:rsidR="00E56889" w:rsidRPr="00E56889" w:rsidRDefault="00E56889" w:rsidP="00170BA9">
            <w:pPr>
              <w:ind w:right="1712"/>
              <w:jc w:val="center"/>
              <w:rPr>
                <w:rFonts w:eastAsia="Calibri"/>
              </w:rPr>
            </w:pPr>
          </w:p>
        </w:tc>
        <w:tc>
          <w:tcPr>
            <w:tcW w:w="1223" w:type="pct"/>
            <w:shd w:val="clear" w:color="auto" w:fill="B7DEE8"/>
            <w:tcMar>
              <w:top w:w="0" w:type="dxa"/>
              <w:left w:w="108" w:type="dxa"/>
              <w:bottom w:w="0" w:type="dxa"/>
              <w:right w:w="108" w:type="dxa"/>
            </w:tcMar>
            <w:vAlign w:val="center"/>
            <w:hideMark/>
          </w:tcPr>
          <w:p w14:paraId="23223E8C" w14:textId="77777777" w:rsidR="00E56889" w:rsidRPr="00E56889" w:rsidRDefault="00E56889" w:rsidP="00170BA9">
            <w:pPr>
              <w:jc w:val="center"/>
              <w:rPr>
                <w:rFonts w:eastAsia="Calibri"/>
              </w:rPr>
            </w:pPr>
            <w:r w:rsidRPr="00E56889">
              <w:t>Kopējais un specifiskais rezultāta rādītājs</w:t>
            </w:r>
          </w:p>
        </w:tc>
      </w:tr>
      <w:tr w:rsidR="00E56889" w:rsidRPr="00E56889" w14:paraId="0D68E489" w14:textId="77777777" w:rsidTr="00170BA9">
        <w:trPr>
          <w:trHeight w:val="721"/>
        </w:trPr>
        <w:tc>
          <w:tcPr>
            <w:tcW w:w="420" w:type="pct"/>
            <w:vMerge w:val="restart"/>
            <w:tcMar>
              <w:top w:w="0" w:type="dxa"/>
              <w:left w:w="108" w:type="dxa"/>
              <w:bottom w:w="0" w:type="dxa"/>
              <w:right w:w="108" w:type="dxa"/>
            </w:tcMar>
            <w:hideMark/>
          </w:tcPr>
          <w:p w14:paraId="16C40E0E" w14:textId="77777777" w:rsidR="00E56889" w:rsidRPr="00E56889" w:rsidRDefault="00E56889" w:rsidP="00170BA9">
            <w:pPr>
              <w:rPr>
                <w:rFonts w:eastAsia="Calibri"/>
              </w:rPr>
            </w:pPr>
            <w:r w:rsidRPr="00E56889">
              <w:t>1. Pētniecība, tehnoloģiju attīstība un inovācijas</w:t>
            </w:r>
          </w:p>
        </w:tc>
        <w:tc>
          <w:tcPr>
            <w:tcW w:w="260" w:type="pct"/>
            <w:vMerge w:val="restart"/>
            <w:tcMar>
              <w:top w:w="0" w:type="dxa"/>
              <w:left w:w="108" w:type="dxa"/>
              <w:bottom w:w="0" w:type="dxa"/>
              <w:right w:w="108" w:type="dxa"/>
            </w:tcMar>
            <w:hideMark/>
          </w:tcPr>
          <w:p w14:paraId="7A5BE15C" w14:textId="77777777" w:rsidR="00E56889" w:rsidRPr="00E56889" w:rsidRDefault="00E56889" w:rsidP="00170BA9">
            <w:pPr>
              <w:rPr>
                <w:rFonts w:eastAsia="Calibri"/>
              </w:rPr>
            </w:pPr>
            <w:r w:rsidRPr="00E56889">
              <w:t>ERAF</w:t>
            </w:r>
          </w:p>
        </w:tc>
        <w:tc>
          <w:tcPr>
            <w:tcW w:w="486" w:type="pct"/>
            <w:vMerge w:val="restart"/>
            <w:tcMar>
              <w:top w:w="0" w:type="dxa"/>
              <w:left w:w="108" w:type="dxa"/>
              <w:bottom w:w="0" w:type="dxa"/>
              <w:right w:w="108" w:type="dxa"/>
            </w:tcMar>
            <w:hideMark/>
          </w:tcPr>
          <w:p w14:paraId="31E1820E" w14:textId="77777777" w:rsidR="00E56889" w:rsidRPr="00E56889" w:rsidRDefault="00E56889" w:rsidP="00170BA9">
            <w:pPr>
              <w:rPr>
                <w:rFonts w:eastAsia="Calibri"/>
              </w:rPr>
            </w:pPr>
            <w:r w:rsidRPr="00E56889">
              <w:t>448 221 139</w:t>
            </w:r>
          </w:p>
        </w:tc>
        <w:tc>
          <w:tcPr>
            <w:tcW w:w="453" w:type="pct"/>
            <w:vMerge w:val="restart"/>
            <w:tcMar>
              <w:top w:w="0" w:type="dxa"/>
              <w:left w:w="108" w:type="dxa"/>
              <w:bottom w:w="0" w:type="dxa"/>
              <w:right w:w="108" w:type="dxa"/>
            </w:tcMar>
            <w:hideMark/>
          </w:tcPr>
          <w:p w14:paraId="334721D6" w14:textId="77777777" w:rsidR="00E56889" w:rsidRPr="00E56889" w:rsidRDefault="00E56889" w:rsidP="00170BA9">
            <w:pPr>
              <w:rPr>
                <w:rFonts w:eastAsia="Calibri"/>
              </w:rPr>
            </w:pPr>
            <w:r w:rsidRPr="00E56889">
              <w:t>10,14 %</w:t>
            </w:r>
          </w:p>
        </w:tc>
        <w:tc>
          <w:tcPr>
            <w:tcW w:w="521" w:type="pct"/>
            <w:vMerge w:val="restart"/>
            <w:tcMar>
              <w:top w:w="0" w:type="dxa"/>
              <w:left w:w="108" w:type="dxa"/>
              <w:bottom w:w="0" w:type="dxa"/>
              <w:right w:w="108" w:type="dxa"/>
            </w:tcMar>
            <w:hideMark/>
          </w:tcPr>
          <w:p w14:paraId="4AE9E4E9" w14:textId="77777777" w:rsidR="00E56889" w:rsidRPr="00E56889" w:rsidRDefault="00E56889" w:rsidP="00170BA9">
            <w:pPr>
              <w:rPr>
                <w:rFonts w:eastAsia="Calibri"/>
              </w:rPr>
            </w:pPr>
            <w:r w:rsidRPr="00E56889">
              <w:t>1. Nostiprināt pētniecību, tehnoloģiju attīstību un inovāciju</w:t>
            </w:r>
          </w:p>
        </w:tc>
        <w:tc>
          <w:tcPr>
            <w:tcW w:w="726" w:type="pct"/>
            <w:vMerge w:val="restart"/>
            <w:tcMar>
              <w:top w:w="0" w:type="dxa"/>
              <w:left w:w="108" w:type="dxa"/>
              <w:bottom w:w="0" w:type="dxa"/>
              <w:right w:w="108" w:type="dxa"/>
            </w:tcMar>
            <w:hideMark/>
          </w:tcPr>
          <w:p w14:paraId="09FF9424" w14:textId="77777777" w:rsidR="00E56889" w:rsidRPr="00E56889" w:rsidRDefault="00E56889" w:rsidP="00170BA9">
            <w:r w:rsidRPr="00E56889">
              <w:t xml:space="preserve"> 1.1. Uzlabot P&amp;I infrastruktūru un spēju attīstīt P&amp;I izcilību, kā arī veicināt kompetences centru, it īpaši Eiropas nozīmes centru, izveidi</w:t>
            </w:r>
          </w:p>
        </w:tc>
        <w:tc>
          <w:tcPr>
            <w:tcW w:w="911" w:type="pct"/>
            <w:vMerge w:val="restart"/>
            <w:tcMar>
              <w:top w:w="0" w:type="dxa"/>
              <w:left w:w="108" w:type="dxa"/>
              <w:bottom w:w="0" w:type="dxa"/>
              <w:right w:w="108" w:type="dxa"/>
            </w:tcMar>
            <w:hideMark/>
          </w:tcPr>
          <w:p w14:paraId="2CE2E639" w14:textId="77777777" w:rsidR="00E56889" w:rsidRPr="00E56889" w:rsidRDefault="00E56889" w:rsidP="00170BA9">
            <w:r w:rsidRPr="00E56889">
              <w:t xml:space="preserve"> 1.1.1. Palielināt Latvijas zinātnisko institūciju pētniecisko un inovatīvo kapacitāti un spēju piesaistīt ārējo finansējumu, ieguldot cilvēkresursos un infrastruktūrā</w:t>
            </w:r>
          </w:p>
        </w:tc>
        <w:tc>
          <w:tcPr>
            <w:tcW w:w="1223" w:type="pct"/>
            <w:tcMar>
              <w:top w:w="0" w:type="dxa"/>
              <w:left w:w="108" w:type="dxa"/>
              <w:bottom w:w="0" w:type="dxa"/>
              <w:right w:w="108" w:type="dxa"/>
            </w:tcMar>
            <w:hideMark/>
          </w:tcPr>
          <w:p w14:paraId="17A6D494" w14:textId="77777777" w:rsidR="00E56889" w:rsidRPr="00E56889" w:rsidRDefault="00E56889" w:rsidP="00170BA9">
            <w:r w:rsidRPr="00E56889">
              <w:t>Valsts un augstākās izglītības sektora piesaistītais ārējais finansējums zinātniski pētnieciskajam darbam</w:t>
            </w:r>
          </w:p>
          <w:p w14:paraId="7635EA42" w14:textId="77777777" w:rsidR="00E56889" w:rsidRPr="00E56889" w:rsidRDefault="00E56889" w:rsidP="00170BA9"/>
        </w:tc>
      </w:tr>
      <w:tr w:rsidR="00E56889" w:rsidRPr="00E56889" w14:paraId="135B9F63" w14:textId="77777777" w:rsidTr="00170BA9">
        <w:trPr>
          <w:trHeight w:val="114"/>
        </w:trPr>
        <w:tc>
          <w:tcPr>
            <w:tcW w:w="420" w:type="pct"/>
            <w:vMerge/>
            <w:tcMar>
              <w:top w:w="0" w:type="dxa"/>
              <w:left w:w="108" w:type="dxa"/>
              <w:bottom w:w="0" w:type="dxa"/>
              <w:right w:w="108" w:type="dxa"/>
            </w:tcMar>
          </w:tcPr>
          <w:p w14:paraId="0C14074E" w14:textId="77777777" w:rsidR="00E56889" w:rsidRPr="00E56889" w:rsidRDefault="00E56889" w:rsidP="00170BA9"/>
        </w:tc>
        <w:tc>
          <w:tcPr>
            <w:tcW w:w="260" w:type="pct"/>
            <w:vMerge/>
            <w:tcMar>
              <w:top w:w="0" w:type="dxa"/>
              <w:left w:w="108" w:type="dxa"/>
              <w:bottom w:w="0" w:type="dxa"/>
              <w:right w:w="108" w:type="dxa"/>
            </w:tcMar>
          </w:tcPr>
          <w:p w14:paraId="77690344" w14:textId="77777777" w:rsidR="00E56889" w:rsidRPr="00E56889" w:rsidRDefault="00E56889" w:rsidP="00170BA9"/>
        </w:tc>
        <w:tc>
          <w:tcPr>
            <w:tcW w:w="486" w:type="pct"/>
            <w:vMerge/>
            <w:tcMar>
              <w:top w:w="0" w:type="dxa"/>
              <w:left w:w="108" w:type="dxa"/>
              <w:bottom w:w="0" w:type="dxa"/>
              <w:right w:w="108" w:type="dxa"/>
            </w:tcMar>
          </w:tcPr>
          <w:p w14:paraId="12AF2FEE" w14:textId="77777777" w:rsidR="00E56889" w:rsidRPr="00E56889" w:rsidRDefault="00E56889" w:rsidP="00170BA9"/>
        </w:tc>
        <w:tc>
          <w:tcPr>
            <w:tcW w:w="453" w:type="pct"/>
            <w:vMerge/>
            <w:tcMar>
              <w:top w:w="0" w:type="dxa"/>
              <w:left w:w="108" w:type="dxa"/>
              <w:bottom w:w="0" w:type="dxa"/>
              <w:right w:w="108" w:type="dxa"/>
            </w:tcMar>
          </w:tcPr>
          <w:p w14:paraId="65CE8A69" w14:textId="77777777" w:rsidR="00E56889" w:rsidRPr="00E56889" w:rsidRDefault="00E56889" w:rsidP="00170BA9"/>
        </w:tc>
        <w:tc>
          <w:tcPr>
            <w:tcW w:w="521" w:type="pct"/>
            <w:vMerge/>
            <w:tcMar>
              <w:top w:w="0" w:type="dxa"/>
              <w:left w:w="108" w:type="dxa"/>
              <w:bottom w:w="0" w:type="dxa"/>
              <w:right w:w="108" w:type="dxa"/>
            </w:tcMar>
          </w:tcPr>
          <w:p w14:paraId="3FA0CCE4" w14:textId="77777777" w:rsidR="00E56889" w:rsidRPr="00E56889" w:rsidRDefault="00E56889" w:rsidP="00170BA9"/>
        </w:tc>
        <w:tc>
          <w:tcPr>
            <w:tcW w:w="726" w:type="pct"/>
            <w:vMerge/>
            <w:tcMar>
              <w:top w:w="0" w:type="dxa"/>
              <w:left w:w="108" w:type="dxa"/>
              <w:bottom w:w="0" w:type="dxa"/>
              <w:right w:w="108" w:type="dxa"/>
            </w:tcMar>
          </w:tcPr>
          <w:p w14:paraId="16E10C24" w14:textId="77777777" w:rsidR="00E56889" w:rsidRPr="00E56889" w:rsidRDefault="00E56889" w:rsidP="00170BA9"/>
        </w:tc>
        <w:tc>
          <w:tcPr>
            <w:tcW w:w="911" w:type="pct"/>
            <w:vMerge/>
            <w:tcMar>
              <w:top w:w="0" w:type="dxa"/>
              <w:left w:w="108" w:type="dxa"/>
              <w:bottom w:w="0" w:type="dxa"/>
              <w:right w:w="108" w:type="dxa"/>
            </w:tcMar>
          </w:tcPr>
          <w:p w14:paraId="529B753A" w14:textId="77777777" w:rsidR="00E56889" w:rsidRPr="00E56889" w:rsidRDefault="00E56889" w:rsidP="00170BA9"/>
        </w:tc>
        <w:tc>
          <w:tcPr>
            <w:tcW w:w="1223" w:type="pct"/>
            <w:tcMar>
              <w:top w:w="0" w:type="dxa"/>
              <w:left w:w="108" w:type="dxa"/>
              <w:bottom w:w="0" w:type="dxa"/>
              <w:right w:w="108" w:type="dxa"/>
            </w:tcMar>
          </w:tcPr>
          <w:p w14:paraId="30ED1C18" w14:textId="77777777" w:rsidR="00E56889" w:rsidRPr="00E56889" w:rsidRDefault="00E56889" w:rsidP="00170BA9">
            <w:r w:rsidRPr="00E56889">
              <w:t>Vidējais zinātnisko publikāciju uz vienu zinātniskā personāla pilna darba laika ekvivalentu skaits gadā</w:t>
            </w:r>
          </w:p>
        </w:tc>
      </w:tr>
      <w:tr w:rsidR="00E56889" w:rsidRPr="00E56889" w14:paraId="1AF72930" w14:textId="77777777" w:rsidTr="00170BA9">
        <w:trPr>
          <w:trHeight w:val="4239"/>
        </w:trPr>
        <w:tc>
          <w:tcPr>
            <w:tcW w:w="420" w:type="pct"/>
            <w:vMerge/>
            <w:tcMar>
              <w:top w:w="0" w:type="dxa"/>
              <w:left w:w="108" w:type="dxa"/>
              <w:bottom w:w="0" w:type="dxa"/>
              <w:right w:w="108" w:type="dxa"/>
            </w:tcMar>
          </w:tcPr>
          <w:p w14:paraId="3CFE4433" w14:textId="77777777" w:rsidR="00E56889" w:rsidRPr="00E56889" w:rsidRDefault="00E56889" w:rsidP="00170BA9"/>
        </w:tc>
        <w:tc>
          <w:tcPr>
            <w:tcW w:w="260" w:type="pct"/>
            <w:vMerge/>
            <w:tcMar>
              <w:top w:w="0" w:type="dxa"/>
              <w:left w:w="108" w:type="dxa"/>
              <w:bottom w:w="0" w:type="dxa"/>
              <w:right w:w="108" w:type="dxa"/>
            </w:tcMar>
          </w:tcPr>
          <w:p w14:paraId="018B2AF4" w14:textId="77777777" w:rsidR="00E56889" w:rsidRPr="00E56889" w:rsidRDefault="00E56889" w:rsidP="00170BA9"/>
        </w:tc>
        <w:tc>
          <w:tcPr>
            <w:tcW w:w="486" w:type="pct"/>
            <w:vMerge/>
            <w:tcMar>
              <w:top w:w="0" w:type="dxa"/>
              <w:left w:w="108" w:type="dxa"/>
              <w:bottom w:w="0" w:type="dxa"/>
              <w:right w:w="108" w:type="dxa"/>
            </w:tcMar>
          </w:tcPr>
          <w:p w14:paraId="52FB7E9F" w14:textId="77777777" w:rsidR="00E56889" w:rsidRPr="00E56889" w:rsidRDefault="00E56889" w:rsidP="00170BA9"/>
        </w:tc>
        <w:tc>
          <w:tcPr>
            <w:tcW w:w="453" w:type="pct"/>
            <w:vMerge/>
            <w:tcMar>
              <w:top w:w="0" w:type="dxa"/>
              <w:left w:w="108" w:type="dxa"/>
              <w:bottom w:w="0" w:type="dxa"/>
              <w:right w:w="108" w:type="dxa"/>
            </w:tcMar>
          </w:tcPr>
          <w:p w14:paraId="15358B82" w14:textId="77777777" w:rsidR="00E56889" w:rsidRPr="00E56889" w:rsidRDefault="00E56889" w:rsidP="00170BA9"/>
        </w:tc>
        <w:tc>
          <w:tcPr>
            <w:tcW w:w="521" w:type="pct"/>
            <w:vMerge/>
            <w:tcMar>
              <w:top w:w="0" w:type="dxa"/>
              <w:left w:w="108" w:type="dxa"/>
              <w:bottom w:w="0" w:type="dxa"/>
              <w:right w:w="108" w:type="dxa"/>
            </w:tcMar>
          </w:tcPr>
          <w:p w14:paraId="4235AED4" w14:textId="77777777" w:rsidR="00E56889" w:rsidRPr="00E56889" w:rsidRDefault="00E56889" w:rsidP="00170BA9"/>
        </w:tc>
        <w:tc>
          <w:tcPr>
            <w:tcW w:w="726" w:type="pct"/>
            <w:vMerge w:val="restart"/>
            <w:tcMar>
              <w:top w:w="0" w:type="dxa"/>
              <w:left w:w="108" w:type="dxa"/>
              <w:bottom w:w="0" w:type="dxa"/>
              <w:right w:w="108" w:type="dxa"/>
            </w:tcMar>
          </w:tcPr>
          <w:p w14:paraId="2080C220" w14:textId="77777777" w:rsidR="00E56889" w:rsidRPr="00E56889" w:rsidRDefault="00E56889" w:rsidP="00170BA9">
            <w:r w:rsidRPr="00E56889">
              <w:t xml:space="preserve">1.2. Sekmēt uzņēmumu investīcijas P&amp;I un veidot saiknes un sinerģiju starp uzņēmumiem, pētniecības un izstrādes centriem un augstākās izglītības nozari, jo īpaši veicināt investīcijas produktu un pakalpojumu (tai skaitā radošu produktu) attīstībā, tehnoloģiju nodošanu, sociālās inovācijas, </w:t>
            </w:r>
            <w:proofErr w:type="spellStart"/>
            <w:r w:rsidRPr="00E56889">
              <w:t>ekoinovācijas</w:t>
            </w:r>
            <w:proofErr w:type="spellEnd"/>
            <w:r w:rsidRPr="00E56889">
              <w:t xml:space="preserve">, sabiedrisko </w:t>
            </w:r>
            <w:r w:rsidRPr="00E56889">
              <w:lastRenderedPageBreak/>
              <w:t>pakalpojumu lietotnes, pieprasījuma stimulēšanu, tīklu veidošanu, kopu izveidi un atvērtās inovācijas ar viedās specializācijas palīdzību un atbalstīt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w:t>
            </w:r>
          </w:p>
        </w:tc>
        <w:tc>
          <w:tcPr>
            <w:tcW w:w="911" w:type="pct"/>
            <w:tcMar>
              <w:top w:w="0" w:type="dxa"/>
              <w:left w:w="108" w:type="dxa"/>
              <w:bottom w:w="0" w:type="dxa"/>
              <w:right w:w="108" w:type="dxa"/>
            </w:tcMar>
          </w:tcPr>
          <w:p w14:paraId="06A40791" w14:textId="77777777" w:rsidR="00E56889" w:rsidRPr="00E56889" w:rsidRDefault="00E56889" w:rsidP="00170BA9">
            <w:r w:rsidRPr="00E56889">
              <w:lastRenderedPageBreak/>
              <w:t>1.2.1. Palielināt privātā sektora investīcijas P&amp;A</w:t>
            </w:r>
          </w:p>
        </w:tc>
        <w:tc>
          <w:tcPr>
            <w:tcW w:w="1223" w:type="pct"/>
            <w:tcMar>
              <w:top w:w="0" w:type="dxa"/>
              <w:left w:w="108" w:type="dxa"/>
              <w:bottom w:w="0" w:type="dxa"/>
              <w:right w:w="108" w:type="dxa"/>
            </w:tcMar>
          </w:tcPr>
          <w:p w14:paraId="5DC2F328" w14:textId="77777777" w:rsidR="00E56889" w:rsidRPr="00E56889" w:rsidRDefault="00E56889" w:rsidP="00170BA9">
            <w:r w:rsidRPr="00E56889">
              <w:t>Privāto investīciju P&amp;A apjoms</w:t>
            </w:r>
          </w:p>
        </w:tc>
      </w:tr>
      <w:tr w:rsidR="00E56889" w:rsidRPr="00E56889" w14:paraId="2EE51EA9" w14:textId="77777777" w:rsidTr="00170BA9">
        <w:trPr>
          <w:trHeight w:val="3682"/>
        </w:trPr>
        <w:tc>
          <w:tcPr>
            <w:tcW w:w="420" w:type="pct"/>
            <w:vMerge/>
            <w:tcMar>
              <w:top w:w="0" w:type="dxa"/>
              <w:left w:w="108" w:type="dxa"/>
              <w:bottom w:w="0" w:type="dxa"/>
              <w:right w:w="108" w:type="dxa"/>
            </w:tcMar>
          </w:tcPr>
          <w:p w14:paraId="16F3E03F" w14:textId="77777777" w:rsidR="00E56889" w:rsidRPr="00E56889" w:rsidRDefault="00E56889" w:rsidP="00170BA9"/>
        </w:tc>
        <w:tc>
          <w:tcPr>
            <w:tcW w:w="260" w:type="pct"/>
            <w:vMerge/>
            <w:tcMar>
              <w:top w:w="0" w:type="dxa"/>
              <w:left w:w="108" w:type="dxa"/>
              <w:bottom w:w="0" w:type="dxa"/>
              <w:right w:w="108" w:type="dxa"/>
            </w:tcMar>
          </w:tcPr>
          <w:p w14:paraId="24EE8124" w14:textId="77777777" w:rsidR="00E56889" w:rsidRPr="00E56889" w:rsidRDefault="00E56889" w:rsidP="00170BA9"/>
        </w:tc>
        <w:tc>
          <w:tcPr>
            <w:tcW w:w="486" w:type="pct"/>
            <w:vMerge/>
            <w:tcMar>
              <w:top w:w="0" w:type="dxa"/>
              <w:left w:w="108" w:type="dxa"/>
              <w:bottom w:w="0" w:type="dxa"/>
              <w:right w:w="108" w:type="dxa"/>
            </w:tcMar>
          </w:tcPr>
          <w:p w14:paraId="6CDD1B04" w14:textId="77777777" w:rsidR="00E56889" w:rsidRPr="00E56889" w:rsidRDefault="00E56889" w:rsidP="00170BA9"/>
        </w:tc>
        <w:tc>
          <w:tcPr>
            <w:tcW w:w="453" w:type="pct"/>
            <w:vMerge/>
            <w:tcMar>
              <w:top w:w="0" w:type="dxa"/>
              <w:left w:w="108" w:type="dxa"/>
              <w:bottom w:w="0" w:type="dxa"/>
              <w:right w:w="108" w:type="dxa"/>
            </w:tcMar>
          </w:tcPr>
          <w:p w14:paraId="79625997" w14:textId="77777777" w:rsidR="00E56889" w:rsidRPr="00E56889" w:rsidRDefault="00E56889" w:rsidP="00170BA9"/>
        </w:tc>
        <w:tc>
          <w:tcPr>
            <w:tcW w:w="521" w:type="pct"/>
            <w:vMerge/>
            <w:tcMar>
              <w:top w:w="0" w:type="dxa"/>
              <w:left w:w="108" w:type="dxa"/>
              <w:bottom w:w="0" w:type="dxa"/>
              <w:right w:w="108" w:type="dxa"/>
            </w:tcMar>
          </w:tcPr>
          <w:p w14:paraId="4D1400D9" w14:textId="77777777" w:rsidR="00E56889" w:rsidRPr="00E56889" w:rsidRDefault="00E56889" w:rsidP="00170BA9"/>
        </w:tc>
        <w:tc>
          <w:tcPr>
            <w:tcW w:w="726" w:type="pct"/>
            <w:vMerge/>
            <w:tcMar>
              <w:top w:w="0" w:type="dxa"/>
              <w:left w:w="108" w:type="dxa"/>
              <w:bottom w:w="0" w:type="dxa"/>
              <w:right w:w="108" w:type="dxa"/>
            </w:tcMar>
          </w:tcPr>
          <w:p w14:paraId="13715C93" w14:textId="77777777" w:rsidR="00E56889" w:rsidRPr="00E56889" w:rsidRDefault="00E56889" w:rsidP="00170BA9"/>
        </w:tc>
        <w:tc>
          <w:tcPr>
            <w:tcW w:w="911" w:type="pct"/>
            <w:tcMar>
              <w:top w:w="0" w:type="dxa"/>
              <w:left w:w="108" w:type="dxa"/>
              <w:bottom w:w="0" w:type="dxa"/>
              <w:right w:w="108" w:type="dxa"/>
            </w:tcMar>
          </w:tcPr>
          <w:p w14:paraId="7EF941C6" w14:textId="77777777" w:rsidR="00E56889" w:rsidRPr="00E56889" w:rsidRDefault="00E56889" w:rsidP="00170BA9">
            <w:pPr>
              <w:tabs>
                <w:tab w:val="left" w:pos="709"/>
              </w:tabs>
            </w:pPr>
            <w:r w:rsidRPr="00E56889">
              <w:t>1.2.2. Veicināt inovāciju ieviešanu komersantos</w:t>
            </w:r>
          </w:p>
          <w:p w14:paraId="3B5D48FC" w14:textId="77777777" w:rsidR="00E56889" w:rsidRPr="00E56889" w:rsidRDefault="00E56889" w:rsidP="00170BA9"/>
        </w:tc>
        <w:tc>
          <w:tcPr>
            <w:tcW w:w="1223" w:type="pct"/>
            <w:tcMar>
              <w:top w:w="0" w:type="dxa"/>
              <w:left w:w="108" w:type="dxa"/>
              <w:bottom w:w="0" w:type="dxa"/>
              <w:right w:w="108" w:type="dxa"/>
            </w:tcMar>
          </w:tcPr>
          <w:p w14:paraId="04C5AF5C" w14:textId="77777777" w:rsidR="00E56889" w:rsidRPr="00E56889" w:rsidRDefault="00E56889" w:rsidP="00170BA9">
            <w:r w:rsidRPr="00E56889">
              <w:t>Inovatīvo komersantu īpatsvars</w:t>
            </w:r>
          </w:p>
        </w:tc>
      </w:tr>
      <w:tr w:rsidR="00E56889" w:rsidRPr="00E56889" w14:paraId="06D94069" w14:textId="77777777" w:rsidTr="00170BA9">
        <w:trPr>
          <w:trHeight w:val="861"/>
        </w:trPr>
        <w:tc>
          <w:tcPr>
            <w:tcW w:w="420" w:type="pct"/>
            <w:vMerge w:val="restart"/>
            <w:tcMar>
              <w:top w:w="0" w:type="dxa"/>
              <w:left w:w="108" w:type="dxa"/>
              <w:bottom w:w="0" w:type="dxa"/>
              <w:right w:w="108" w:type="dxa"/>
            </w:tcMar>
            <w:hideMark/>
          </w:tcPr>
          <w:p w14:paraId="26D602C0" w14:textId="77777777" w:rsidR="00E56889" w:rsidRPr="00E56889" w:rsidRDefault="00E56889" w:rsidP="00170BA9">
            <w:pPr>
              <w:rPr>
                <w:rFonts w:eastAsia="Calibri"/>
              </w:rPr>
            </w:pPr>
            <w:r w:rsidRPr="00E56889">
              <w:lastRenderedPageBreak/>
              <w:t xml:space="preserve">2. IKT pieejamība, e-pārvalde un </w:t>
            </w:r>
            <w:r w:rsidRPr="00E56889">
              <w:lastRenderedPageBreak/>
              <w:t>pakalpojumi</w:t>
            </w:r>
          </w:p>
        </w:tc>
        <w:tc>
          <w:tcPr>
            <w:tcW w:w="260" w:type="pct"/>
            <w:vMerge w:val="restart"/>
            <w:tcMar>
              <w:top w:w="0" w:type="dxa"/>
              <w:left w:w="108" w:type="dxa"/>
              <w:bottom w:w="0" w:type="dxa"/>
              <w:right w:w="108" w:type="dxa"/>
            </w:tcMar>
            <w:hideMark/>
          </w:tcPr>
          <w:p w14:paraId="7B3452EB" w14:textId="77777777" w:rsidR="00E56889" w:rsidRPr="00E56889" w:rsidRDefault="00E56889" w:rsidP="00170BA9">
            <w:pPr>
              <w:rPr>
                <w:rFonts w:eastAsia="Calibri"/>
              </w:rPr>
            </w:pPr>
            <w:r w:rsidRPr="00E56889">
              <w:lastRenderedPageBreak/>
              <w:t>ERAF</w:t>
            </w:r>
          </w:p>
        </w:tc>
        <w:tc>
          <w:tcPr>
            <w:tcW w:w="486" w:type="pct"/>
            <w:vMerge w:val="restart"/>
            <w:tcMar>
              <w:top w:w="0" w:type="dxa"/>
              <w:left w:w="108" w:type="dxa"/>
              <w:bottom w:w="0" w:type="dxa"/>
              <w:right w:w="108" w:type="dxa"/>
            </w:tcMar>
            <w:hideMark/>
          </w:tcPr>
          <w:p w14:paraId="215DF30A" w14:textId="77777777" w:rsidR="00E56889" w:rsidRPr="00E56889" w:rsidRDefault="00E56889" w:rsidP="00170BA9">
            <w:pPr>
              <w:rPr>
                <w:rFonts w:eastAsia="Calibri"/>
              </w:rPr>
            </w:pPr>
            <w:r w:rsidRPr="00E56889">
              <w:t>184 301 666</w:t>
            </w:r>
          </w:p>
        </w:tc>
        <w:tc>
          <w:tcPr>
            <w:tcW w:w="453" w:type="pct"/>
            <w:vMerge w:val="restart"/>
            <w:tcMar>
              <w:top w:w="0" w:type="dxa"/>
              <w:left w:w="108" w:type="dxa"/>
              <w:bottom w:w="0" w:type="dxa"/>
              <w:right w:w="108" w:type="dxa"/>
            </w:tcMar>
            <w:hideMark/>
          </w:tcPr>
          <w:p w14:paraId="2C418F3D" w14:textId="77777777" w:rsidR="00E56889" w:rsidRPr="00E56889" w:rsidRDefault="00E56889" w:rsidP="00170BA9">
            <w:pPr>
              <w:rPr>
                <w:rFonts w:eastAsia="Calibri"/>
              </w:rPr>
            </w:pPr>
            <w:r w:rsidRPr="00E56889">
              <w:t xml:space="preserve">4,17% </w:t>
            </w:r>
          </w:p>
        </w:tc>
        <w:tc>
          <w:tcPr>
            <w:tcW w:w="521" w:type="pct"/>
            <w:vMerge w:val="restart"/>
            <w:tcMar>
              <w:top w:w="0" w:type="dxa"/>
              <w:left w:w="108" w:type="dxa"/>
              <w:bottom w:w="0" w:type="dxa"/>
              <w:right w:w="108" w:type="dxa"/>
            </w:tcMar>
            <w:hideMark/>
          </w:tcPr>
          <w:p w14:paraId="6A20F15F" w14:textId="77777777" w:rsidR="00E56889" w:rsidRPr="00E56889" w:rsidRDefault="00E56889" w:rsidP="00170BA9">
            <w:pPr>
              <w:rPr>
                <w:rFonts w:eastAsia="Calibri"/>
              </w:rPr>
            </w:pPr>
            <w:r w:rsidRPr="00E56889">
              <w:t xml:space="preserve">2. Uzlabot informācijas un komunikācijas tehnoloģiju </w:t>
            </w:r>
            <w:r w:rsidRPr="00E56889">
              <w:lastRenderedPageBreak/>
              <w:t>pieejamību, izmantošanu un kvalitāti</w:t>
            </w:r>
          </w:p>
        </w:tc>
        <w:tc>
          <w:tcPr>
            <w:tcW w:w="726" w:type="pct"/>
            <w:vMerge w:val="restart"/>
            <w:tcMar>
              <w:top w:w="0" w:type="dxa"/>
              <w:left w:w="108" w:type="dxa"/>
              <w:bottom w:w="0" w:type="dxa"/>
              <w:right w:w="108" w:type="dxa"/>
            </w:tcMar>
            <w:hideMark/>
          </w:tcPr>
          <w:p w14:paraId="0CD8BE07" w14:textId="77777777" w:rsidR="00E56889" w:rsidRPr="00E56889" w:rsidRDefault="00E56889" w:rsidP="00170BA9">
            <w:r w:rsidRPr="00E56889">
              <w:lastRenderedPageBreak/>
              <w:t xml:space="preserve">2.1. Paplašināt platjoslas pakalpojumu izvietojumu un sekmējot ātrgaitas </w:t>
            </w:r>
            <w:r w:rsidRPr="00E56889">
              <w:lastRenderedPageBreak/>
              <w:t>tīklu attīstību un atbalstot jauno tehnoloģiju un tīklu ieviešanu digitālās ekonomikas vajadzībām</w:t>
            </w:r>
          </w:p>
        </w:tc>
        <w:tc>
          <w:tcPr>
            <w:tcW w:w="911" w:type="pct"/>
            <w:vMerge w:val="restart"/>
            <w:tcMar>
              <w:top w:w="0" w:type="dxa"/>
              <w:left w:w="108" w:type="dxa"/>
              <w:bottom w:w="0" w:type="dxa"/>
              <w:right w:w="108" w:type="dxa"/>
            </w:tcMar>
            <w:hideMark/>
          </w:tcPr>
          <w:p w14:paraId="71FED753" w14:textId="77777777" w:rsidR="00E56889" w:rsidRPr="00E56889" w:rsidRDefault="00E56889" w:rsidP="00170BA9">
            <w:pPr>
              <w:tabs>
                <w:tab w:val="left" w:pos="2058"/>
              </w:tabs>
              <w:rPr>
                <w:i/>
              </w:rPr>
            </w:pPr>
            <w:r w:rsidRPr="00E56889">
              <w:lastRenderedPageBreak/>
              <w:t> 2.1.1. Uzlabot elektroniskās sakaru infrastruktūras pieejamību lauku teritorijās</w:t>
            </w:r>
          </w:p>
          <w:p w14:paraId="5897819D" w14:textId="77777777" w:rsidR="00E56889" w:rsidRPr="00E56889" w:rsidRDefault="00E56889" w:rsidP="00170BA9">
            <w:pPr>
              <w:rPr>
                <w:rFonts w:eastAsia="Calibri"/>
              </w:rPr>
            </w:pPr>
          </w:p>
        </w:tc>
        <w:tc>
          <w:tcPr>
            <w:tcW w:w="1223" w:type="pct"/>
            <w:tcMar>
              <w:top w:w="0" w:type="dxa"/>
              <w:left w:w="108" w:type="dxa"/>
              <w:bottom w:w="0" w:type="dxa"/>
              <w:right w:w="108" w:type="dxa"/>
            </w:tcMar>
            <w:hideMark/>
          </w:tcPr>
          <w:p w14:paraId="4754449E" w14:textId="77777777" w:rsidR="00E56889" w:rsidRPr="00E56889" w:rsidRDefault="00E56889" w:rsidP="00170BA9">
            <w:pPr>
              <w:rPr>
                <w:rFonts w:eastAsia="Calibri"/>
              </w:rPr>
            </w:pPr>
            <w:r w:rsidRPr="00E56889">
              <w:t> Mājsaimniecības laukos, kurām pieejami platjoslas piekļuves pakalpojumi ar vismaz 30 Mb/s datu pārraides ātrumu</w:t>
            </w:r>
          </w:p>
        </w:tc>
      </w:tr>
      <w:tr w:rsidR="00E56889" w:rsidRPr="00E56889" w14:paraId="16866A0C" w14:textId="77777777" w:rsidTr="00170BA9">
        <w:trPr>
          <w:trHeight w:val="748"/>
        </w:trPr>
        <w:tc>
          <w:tcPr>
            <w:tcW w:w="420" w:type="pct"/>
            <w:vMerge/>
            <w:tcMar>
              <w:top w:w="0" w:type="dxa"/>
              <w:left w:w="108" w:type="dxa"/>
              <w:bottom w:w="0" w:type="dxa"/>
              <w:right w:w="108" w:type="dxa"/>
            </w:tcMar>
          </w:tcPr>
          <w:p w14:paraId="5788BBE8" w14:textId="77777777" w:rsidR="00E56889" w:rsidRPr="00E56889" w:rsidRDefault="00E56889" w:rsidP="00170BA9"/>
        </w:tc>
        <w:tc>
          <w:tcPr>
            <w:tcW w:w="260" w:type="pct"/>
            <w:vMerge/>
            <w:tcMar>
              <w:top w:w="0" w:type="dxa"/>
              <w:left w:w="108" w:type="dxa"/>
              <w:bottom w:w="0" w:type="dxa"/>
              <w:right w:w="108" w:type="dxa"/>
            </w:tcMar>
          </w:tcPr>
          <w:p w14:paraId="339DA33A" w14:textId="77777777" w:rsidR="00E56889" w:rsidRPr="00E56889" w:rsidRDefault="00E56889" w:rsidP="00170BA9"/>
        </w:tc>
        <w:tc>
          <w:tcPr>
            <w:tcW w:w="486" w:type="pct"/>
            <w:vMerge/>
            <w:tcMar>
              <w:top w:w="0" w:type="dxa"/>
              <w:left w:w="108" w:type="dxa"/>
              <w:bottom w:w="0" w:type="dxa"/>
              <w:right w:w="108" w:type="dxa"/>
            </w:tcMar>
          </w:tcPr>
          <w:p w14:paraId="418BA9C8" w14:textId="77777777" w:rsidR="00E56889" w:rsidRPr="00E56889" w:rsidRDefault="00E56889" w:rsidP="00170BA9"/>
        </w:tc>
        <w:tc>
          <w:tcPr>
            <w:tcW w:w="453" w:type="pct"/>
            <w:vMerge/>
            <w:tcMar>
              <w:top w:w="0" w:type="dxa"/>
              <w:left w:w="108" w:type="dxa"/>
              <w:bottom w:w="0" w:type="dxa"/>
              <w:right w:w="108" w:type="dxa"/>
            </w:tcMar>
          </w:tcPr>
          <w:p w14:paraId="25FD42F6" w14:textId="77777777" w:rsidR="00E56889" w:rsidRPr="00E56889" w:rsidRDefault="00E56889" w:rsidP="00170BA9"/>
        </w:tc>
        <w:tc>
          <w:tcPr>
            <w:tcW w:w="521" w:type="pct"/>
            <w:vMerge/>
            <w:tcMar>
              <w:top w:w="0" w:type="dxa"/>
              <w:left w:w="108" w:type="dxa"/>
              <w:bottom w:w="0" w:type="dxa"/>
              <w:right w:w="108" w:type="dxa"/>
            </w:tcMar>
          </w:tcPr>
          <w:p w14:paraId="7FFEA105" w14:textId="77777777" w:rsidR="00E56889" w:rsidRPr="00E56889" w:rsidRDefault="00E56889" w:rsidP="00170BA9"/>
        </w:tc>
        <w:tc>
          <w:tcPr>
            <w:tcW w:w="726" w:type="pct"/>
            <w:vMerge/>
            <w:tcMar>
              <w:top w:w="0" w:type="dxa"/>
              <w:left w:w="108" w:type="dxa"/>
              <w:bottom w:w="0" w:type="dxa"/>
              <w:right w:w="108" w:type="dxa"/>
            </w:tcMar>
          </w:tcPr>
          <w:p w14:paraId="66742BDC" w14:textId="77777777" w:rsidR="00E56889" w:rsidRPr="00E56889" w:rsidRDefault="00E56889" w:rsidP="00170BA9"/>
        </w:tc>
        <w:tc>
          <w:tcPr>
            <w:tcW w:w="911" w:type="pct"/>
            <w:vMerge/>
            <w:tcMar>
              <w:top w:w="0" w:type="dxa"/>
              <w:left w:w="108" w:type="dxa"/>
              <w:bottom w:w="0" w:type="dxa"/>
              <w:right w:w="108" w:type="dxa"/>
            </w:tcMar>
          </w:tcPr>
          <w:p w14:paraId="11C37842" w14:textId="77777777" w:rsidR="00E56889" w:rsidRPr="00E56889" w:rsidRDefault="00E56889" w:rsidP="00170BA9">
            <w:pPr>
              <w:tabs>
                <w:tab w:val="left" w:pos="2058"/>
              </w:tabs>
            </w:pPr>
          </w:p>
        </w:tc>
        <w:tc>
          <w:tcPr>
            <w:tcW w:w="1223" w:type="pct"/>
            <w:tcMar>
              <w:top w:w="0" w:type="dxa"/>
              <w:left w:w="108" w:type="dxa"/>
              <w:bottom w:w="0" w:type="dxa"/>
              <w:right w:w="108" w:type="dxa"/>
            </w:tcMar>
          </w:tcPr>
          <w:p w14:paraId="12E92D95" w14:textId="77777777" w:rsidR="00E56889" w:rsidRPr="00E56889" w:rsidRDefault="00E56889" w:rsidP="00170BA9">
            <w:r w:rsidRPr="00E56889">
              <w:t>Pieslēgumu ar vismaz 30 Mb/s datu pārraides ātrumu īpatsvars</w:t>
            </w:r>
          </w:p>
        </w:tc>
      </w:tr>
      <w:tr w:rsidR="00E56889" w:rsidRPr="00E56889" w14:paraId="3B2F2C43" w14:textId="77777777" w:rsidTr="00170BA9">
        <w:trPr>
          <w:trHeight w:val="553"/>
        </w:trPr>
        <w:tc>
          <w:tcPr>
            <w:tcW w:w="420" w:type="pct"/>
            <w:vMerge/>
            <w:tcMar>
              <w:top w:w="0" w:type="dxa"/>
              <w:left w:w="108" w:type="dxa"/>
              <w:bottom w:w="0" w:type="dxa"/>
              <w:right w:w="108" w:type="dxa"/>
            </w:tcMar>
          </w:tcPr>
          <w:p w14:paraId="3D9F1BB0" w14:textId="77777777" w:rsidR="00E56889" w:rsidRPr="00E56889" w:rsidRDefault="00E56889" w:rsidP="00170BA9"/>
        </w:tc>
        <w:tc>
          <w:tcPr>
            <w:tcW w:w="260" w:type="pct"/>
            <w:vMerge/>
            <w:tcMar>
              <w:top w:w="0" w:type="dxa"/>
              <w:left w:w="108" w:type="dxa"/>
              <w:bottom w:w="0" w:type="dxa"/>
              <w:right w:w="108" w:type="dxa"/>
            </w:tcMar>
          </w:tcPr>
          <w:p w14:paraId="1BF5F3CD" w14:textId="77777777" w:rsidR="00E56889" w:rsidRPr="00E56889" w:rsidRDefault="00E56889" w:rsidP="00170BA9"/>
        </w:tc>
        <w:tc>
          <w:tcPr>
            <w:tcW w:w="486" w:type="pct"/>
            <w:vMerge/>
            <w:tcMar>
              <w:top w:w="0" w:type="dxa"/>
              <w:left w:w="108" w:type="dxa"/>
              <w:bottom w:w="0" w:type="dxa"/>
              <w:right w:w="108" w:type="dxa"/>
            </w:tcMar>
          </w:tcPr>
          <w:p w14:paraId="4596B02D" w14:textId="77777777" w:rsidR="00E56889" w:rsidRPr="00E56889" w:rsidRDefault="00E56889" w:rsidP="00170BA9"/>
        </w:tc>
        <w:tc>
          <w:tcPr>
            <w:tcW w:w="453" w:type="pct"/>
            <w:vMerge/>
            <w:tcMar>
              <w:top w:w="0" w:type="dxa"/>
              <w:left w:w="108" w:type="dxa"/>
              <w:bottom w:w="0" w:type="dxa"/>
              <w:right w:w="108" w:type="dxa"/>
            </w:tcMar>
          </w:tcPr>
          <w:p w14:paraId="40F18ABC" w14:textId="77777777" w:rsidR="00E56889" w:rsidRPr="00E56889" w:rsidRDefault="00E56889" w:rsidP="00170BA9"/>
        </w:tc>
        <w:tc>
          <w:tcPr>
            <w:tcW w:w="521" w:type="pct"/>
            <w:vMerge/>
            <w:tcMar>
              <w:top w:w="0" w:type="dxa"/>
              <w:left w:w="108" w:type="dxa"/>
              <w:bottom w:w="0" w:type="dxa"/>
              <w:right w:w="108" w:type="dxa"/>
            </w:tcMar>
          </w:tcPr>
          <w:p w14:paraId="0D6426B7" w14:textId="77777777" w:rsidR="00E56889" w:rsidRPr="00E56889" w:rsidRDefault="00E56889" w:rsidP="00170BA9"/>
        </w:tc>
        <w:tc>
          <w:tcPr>
            <w:tcW w:w="726" w:type="pct"/>
            <w:vMerge/>
            <w:tcMar>
              <w:top w:w="0" w:type="dxa"/>
              <w:left w:w="108" w:type="dxa"/>
              <w:bottom w:w="0" w:type="dxa"/>
              <w:right w:w="108" w:type="dxa"/>
            </w:tcMar>
          </w:tcPr>
          <w:p w14:paraId="562DFAD8" w14:textId="77777777" w:rsidR="00E56889" w:rsidRPr="00E56889" w:rsidRDefault="00E56889" w:rsidP="00170BA9"/>
        </w:tc>
        <w:tc>
          <w:tcPr>
            <w:tcW w:w="911" w:type="pct"/>
            <w:tcMar>
              <w:top w:w="0" w:type="dxa"/>
              <w:left w:w="108" w:type="dxa"/>
              <w:bottom w:w="0" w:type="dxa"/>
              <w:right w:w="108" w:type="dxa"/>
            </w:tcMar>
          </w:tcPr>
          <w:p w14:paraId="3CFD0B6F" w14:textId="77777777" w:rsidR="00E56889" w:rsidRPr="00E56889" w:rsidRDefault="00E56889" w:rsidP="00170BA9">
            <w:pPr>
              <w:tabs>
                <w:tab w:val="left" w:pos="2058"/>
              </w:tabs>
            </w:pPr>
            <w:r w:rsidRPr="00E56889">
              <w:t>2.1.2. Nodrošināt inovatīvu tehnoloģisko risinājumu ieviešanu ārējās robežas kontrolē</w:t>
            </w:r>
          </w:p>
        </w:tc>
        <w:tc>
          <w:tcPr>
            <w:tcW w:w="1223" w:type="pct"/>
            <w:tcMar>
              <w:top w:w="0" w:type="dxa"/>
              <w:left w:w="108" w:type="dxa"/>
              <w:bottom w:w="0" w:type="dxa"/>
              <w:right w:w="108" w:type="dxa"/>
            </w:tcMar>
          </w:tcPr>
          <w:p w14:paraId="52AC686E" w14:textId="77777777" w:rsidR="00E56889" w:rsidRPr="00E56889" w:rsidRDefault="00E56889" w:rsidP="00170BA9">
            <w:r w:rsidRPr="00E56889">
              <w:t>Iestāžu skaits, kuru darba efektivitāti uzlabojis Latvijas Republikas ārējās robežas vienotais inovatīvais tehnoloģiskais risinājums</w:t>
            </w:r>
          </w:p>
        </w:tc>
      </w:tr>
      <w:tr w:rsidR="00E56889" w:rsidRPr="00E56889" w14:paraId="2C1CDBCF" w14:textId="77777777" w:rsidTr="00170BA9">
        <w:trPr>
          <w:trHeight w:val="388"/>
        </w:trPr>
        <w:tc>
          <w:tcPr>
            <w:tcW w:w="420" w:type="pct"/>
            <w:vMerge/>
            <w:tcMar>
              <w:top w:w="0" w:type="dxa"/>
              <w:left w:w="108" w:type="dxa"/>
              <w:bottom w:w="0" w:type="dxa"/>
              <w:right w:w="108" w:type="dxa"/>
            </w:tcMar>
          </w:tcPr>
          <w:p w14:paraId="1BC1DA30" w14:textId="77777777" w:rsidR="00E56889" w:rsidRPr="00E56889" w:rsidRDefault="00E56889" w:rsidP="00170BA9"/>
        </w:tc>
        <w:tc>
          <w:tcPr>
            <w:tcW w:w="260" w:type="pct"/>
            <w:vMerge/>
            <w:tcMar>
              <w:top w:w="0" w:type="dxa"/>
              <w:left w:w="108" w:type="dxa"/>
              <w:bottom w:w="0" w:type="dxa"/>
              <w:right w:w="108" w:type="dxa"/>
            </w:tcMar>
          </w:tcPr>
          <w:p w14:paraId="76DC20BA" w14:textId="77777777" w:rsidR="00E56889" w:rsidRPr="00E56889" w:rsidRDefault="00E56889" w:rsidP="00170BA9"/>
        </w:tc>
        <w:tc>
          <w:tcPr>
            <w:tcW w:w="486" w:type="pct"/>
            <w:vMerge/>
            <w:tcMar>
              <w:top w:w="0" w:type="dxa"/>
              <w:left w:w="108" w:type="dxa"/>
              <w:bottom w:w="0" w:type="dxa"/>
              <w:right w:w="108" w:type="dxa"/>
            </w:tcMar>
          </w:tcPr>
          <w:p w14:paraId="75E06FBC" w14:textId="77777777" w:rsidR="00E56889" w:rsidRPr="00E56889" w:rsidRDefault="00E56889" w:rsidP="00170BA9"/>
        </w:tc>
        <w:tc>
          <w:tcPr>
            <w:tcW w:w="453" w:type="pct"/>
            <w:vMerge/>
            <w:tcMar>
              <w:top w:w="0" w:type="dxa"/>
              <w:left w:w="108" w:type="dxa"/>
              <w:bottom w:w="0" w:type="dxa"/>
              <w:right w:w="108" w:type="dxa"/>
            </w:tcMar>
          </w:tcPr>
          <w:p w14:paraId="3E2B7C5A" w14:textId="77777777" w:rsidR="00E56889" w:rsidRPr="00E56889" w:rsidRDefault="00E56889" w:rsidP="00170BA9"/>
        </w:tc>
        <w:tc>
          <w:tcPr>
            <w:tcW w:w="521" w:type="pct"/>
            <w:vMerge/>
            <w:tcMar>
              <w:top w:w="0" w:type="dxa"/>
              <w:left w:w="108" w:type="dxa"/>
              <w:bottom w:w="0" w:type="dxa"/>
              <w:right w:w="108" w:type="dxa"/>
            </w:tcMar>
          </w:tcPr>
          <w:p w14:paraId="254E68AE" w14:textId="77777777" w:rsidR="00E56889" w:rsidRPr="00E56889" w:rsidRDefault="00E56889" w:rsidP="00170BA9"/>
        </w:tc>
        <w:tc>
          <w:tcPr>
            <w:tcW w:w="726" w:type="pct"/>
            <w:vMerge w:val="restart"/>
            <w:tcMar>
              <w:top w:w="0" w:type="dxa"/>
              <w:left w:w="108" w:type="dxa"/>
              <w:bottom w:w="0" w:type="dxa"/>
              <w:right w:w="108" w:type="dxa"/>
            </w:tcMar>
          </w:tcPr>
          <w:p w14:paraId="4C12A8D6" w14:textId="77777777" w:rsidR="00E56889" w:rsidRPr="00E56889" w:rsidRDefault="00E56889" w:rsidP="00170BA9">
            <w:r w:rsidRPr="00E56889">
              <w:t>2.2. Stiprināt IKT lietojumprogrammas e-pārvaldes, e- mācību, e-iekļaušanas, e-kultūras un e-veselības jomā</w:t>
            </w:r>
          </w:p>
        </w:tc>
        <w:tc>
          <w:tcPr>
            <w:tcW w:w="911" w:type="pct"/>
            <w:vMerge w:val="restart"/>
            <w:tcMar>
              <w:top w:w="0" w:type="dxa"/>
              <w:left w:w="108" w:type="dxa"/>
              <w:bottom w:w="0" w:type="dxa"/>
              <w:right w:w="108" w:type="dxa"/>
            </w:tcMar>
          </w:tcPr>
          <w:p w14:paraId="02E3FA7B" w14:textId="77777777" w:rsidR="00E56889" w:rsidRPr="00E56889" w:rsidRDefault="00E56889" w:rsidP="00170BA9">
            <w:r w:rsidRPr="00E56889">
              <w:t>2.2.1. Nodrošināt publisko datu atkalizmantošanas pieaugumu un efektīvu publiskās pārvaldes un privātā sektora mijiedarbību</w:t>
            </w:r>
          </w:p>
        </w:tc>
        <w:tc>
          <w:tcPr>
            <w:tcW w:w="1223" w:type="pct"/>
            <w:tcMar>
              <w:top w:w="0" w:type="dxa"/>
              <w:left w:w="108" w:type="dxa"/>
              <w:bottom w:w="0" w:type="dxa"/>
              <w:right w:w="108" w:type="dxa"/>
            </w:tcMar>
          </w:tcPr>
          <w:p w14:paraId="7F0CE0E6" w14:textId="77777777" w:rsidR="00E56889" w:rsidRPr="00E56889" w:rsidRDefault="00E56889" w:rsidP="00170BA9">
            <w:r w:rsidRPr="00E56889">
              <w:t>Iedzīvotāju īpatsvars, kas izmanto e-pakalpojumus</w:t>
            </w:r>
            <w:r w:rsidRPr="00E56889">
              <w:rPr>
                <w:vertAlign w:val="superscript"/>
              </w:rPr>
              <w:footnoteReference w:id="5"/>
            </w:r>
          </w:p>
        </w:tc>
      </w:tr>
      <w:tr w:rsidR="00E56889" w:rsidRPr="00E56889" w14:paraId="6C5C0C4D" w14:textId="77777777" w:rsidTr="00170BA9">
        <w:trPr>
          <w:trHeight w:val="516"/>
        </w:trPr>
        <w:tc>
          <w:tcPr>
            <w:tcW w:w="420" w:type="pct"/>
            <w:vMerge/>
            <w:tcMar>
              <w:top w:w="0" w:type="dxa"/>
              <w:left w:w="108" w:type="dxa"/>
              <w:bottom w:w="0" w:type="dxa"/>
              <w:right w:w="108" w:type="dxa"/>
            </w:tcMar>
          </w:tcPr>
          <w:p w14:paraId="6A294F2A" w14:textId="77777777" w:rsidR="00E56889" w:rsidRPr="00E56889" w:rsidRDefault="00E56889" w:rsidP="00170BA9"/>
        </w:tc>
        <w:tc>
          <w:tcPr>
            <w:tcW w:w="260" w:type="pct"/>
            <w:vMerge/>
            <w:tcMar>
              <w:top w:w="0" w:type="dxa"/>
              <w:left w:w="108" w:type="dxa"/>
              <w:bottom w:w="0" w:type="dxa"/>
              <w:right w:w="108" w:type="dxa"/>
            </w:tcMar>
          </w:tcPr>
          <w:p w14:paraId="4DCEFC96" w14:textId="77777777" w:rsidR="00E56889" w:rsidRPr="00E56889" w:rsidRDefault="00E56889" w:rsidP="00170BA9"/>
        </w:tc>
        <w:tc>
          <w:tcPr>
            <w:tcW w:w="486" w:type="pct"/>
            <w:vMerge/>
            <w:tcMar>
              <w:top w:w="0" w:type="dxa"/>
              <w:left w:w="108" w:type="dxa"/>
              <w:bottom w:w="0" w:type="dxa"/>
              <w:right w:w="108" w:type="dxa"/>
            </w:tcMar>
          </w:tcPr>
          <w:p w14:paraId="18BCE9C6" w14:textId="77777777" w:rsidR="00E56889" w:rsidRPr="00E56889" w:rsidRDefault="00E56889" w:rsidP="00170BA9"/>
        </w:tc>
        <w:tc>
          <w:tcPr>
            <w:tcW w:w="453" w:type="pct"/>
            <w:vMerge/>
            <w:tcMar>
              <w:top w:w="0" w:type="dxa"/>
              <w:left w:w="108" w:type="dxa"/>
              <w:bottom w:w="0" w:type="dxa"/>
              <w:right w:w="108" w:type="dxa"/>
            </w:tcMar>
          </w:tcPr>
          <w:p w14:paraId="22611E42" w14:textId="77777777" w:rsidR="00E56889" w:rsidRPr="00E56889" w:rsidRDefault="00E56889" w:rsidP="00170BA9"/>
        </w:tc>
        <w:tc>
          <w:tcPr>
            <w:tcW w:w="521" w:type="pct"/>
            <w:vMerge/>
            <w:tcMar>
              <w:top w:w="0" w:type="dxa"/>
              <w:left w:w="108" w:type="dxa"/>
              <w:bottom w:w="0" w:type="dxa"/>
              <w:right w:w="108" w:type="dxa"/>
            </w:tcMar>
          </w:tcPr>
          <w:p w14:paraId="02D28ED7" w14:textId="77777777" w:rsidR="00E56889" w:rsidRPr="00E56889" w:rsidRDefault="00E56889" w:rsidP="00170BA9"/>
        </w:tc>
        <w:tc>
          <w:tcPr>
            <w:tcW w:w="726" w:type="pct"/>
            <w:vMerge/>
            <w:tcMar>
              <w:top w:w="0" w:type="dxa"/>
              <w:left w:w="108" w:type="dxa"/>
              <w:bottom w:w="0" w:type="dxa"/>
              <w:right w:w="108" w:type="dxa"/>
            </w:tcMar>
          </w:tcPr>
          <w:p w14:paraId="62BE7ECF" w14:textId="77777777" w:rsidR="00E56889" w:rsidRPr="00E56889" w:rsidRDefault="00E56889" w:rsidP="00170BA9"/>
        </w:tc>
        <w:tc>
          <w:tcPr>
            <w:tcW w:w="911" w:type="pct"/>
            <w:vMerge/>
            <w:tcMar>
              <w:top w:w="0" w:type="dxa"/>
              <w:left w:w="108" w:type="dxa"/>
              <w:bottom w:w="0" w:type="dxa"/>
              <w:right w:w="108" w:type="dxa"/>
            </w:tcMar>
          </w:tcPr>
          <w:p w14:paraId="4113A797" w14:textId="77777777" w:rsidR="00E56889" w:rsidRPr="00E56889" w:rsidRDefault="00E56889" w:rsidP="00170BA9"/>
        </w:tc>
        <w:tc>
          <w:tcPr>
            <w:tcW w:w="1223" w:type="pct"/>
            <w:tcMar>
              <w:top w:w="0" w:type="dxa"/>
              <w:left w:w="108" w:type="dxa"/>
              <w:bottom w:w="0" w:type="dxa"/>
              <w:right w:w="108" w:type="dxa"/>
            </w:tcMar>
          </w:tcPr>
          <w:p w14:paraId="2A1114EA" w14:textId="77777777" w:rsidR="00E56889" w:rsidRPr="00E56889" w:rsidRDefault="00E56889" w:rsidP="00170BA9">
            <w:r w:rsidRPr="00E56889">
              <w:t>Komersantu īpatsvars, kas izmanto e-pakalpojumus</w:t>
            </w:r>
            <w:r w:rsidRPr="00E56889">
              <w:rPr>
                <w:vertAlign w:val="superscript"/>
              </w:rPr>
              <w:t xml:space="preserve"> </w:t>
            </w:r>
            <w:r w:rsidRPr="00E56889">
              <w:rPr>
                <w:vertAlign w:val="superscript"/>
              </w:rPr>
              <w:footnoteReference w:id="6"/>
            </w:r>
          </w:p>
        </w:tc>
      </w:tr>
      <w:tr w:rsidR="00E56889" w:rsidRPr="00E56889" w14:paraId="708BEC48" w14:textId="77777777" w:rsidTr="00170BA9">
        <w:trPr>
          <w:trHeight w:val="537"/>
        </w:trPr>
        <w:tc>
          <w:tcPr>
            <w:tcW w:w="420" w:type="pct"/>
            <w:vMerge/>
            <w:tcMar>
              <w:top w:w="0" w:type="dxa"/>
              <w:left w:w="108" w:type="dxa"/>
              <w:bottom w:w="0" w:type="dxa"/>
              <w:right w:w="108" w:type="dxa"/>
            </w:tcMar>
          </w:tcPr>
          <w:p w14:paraId="2250E820" w14:textId="77777777" w:rsidR="00E56889" w:rsidRPr="00E56889" w:rsidRDefault="00E56889" w:rsidP="00170BA9"/>
        </w:tc>
        <w:tc>
          <w:tcPr>
            <w:tcW w:w="260" w:type="pct"/>
            <w:vMerge/>
            <w:tcMar>
              <w:top w:w="0" w:type="dxa"/>
              <w:left w:w="108" w:type="dxa"/>
              <w:bottom w:w="0" w:type="dxa"/>
              <w:right w:w="108" w:type="dxa"/>
            </w:tcMar>
          </w:tcPr>
          <w:p w14:paraId="14E5DABC" w14:textId="77777777" w:rsidR="00E56889" w:rsidRPr="00E56889" w:rsidRDefault="00E56889" w:rsidP="00170BA9"/>
        </w:tc>
        <w:tc>
          <w:tcPr>
            <w:tcW w:w="486" w:type="pct"/>
            <w:vMerge/>
            <w:tcMar>
              <w:top w:w="0" w:type="dxa"/>
              <w:left w:w="108" w:type="dxa"/>
              <w:bottom w:w="0" w:type="dxa"/>
              <w:right w:w="108" w:type="dxa"/>
            </w:tcMar>
          </w:tcPr>
          <w:p w14:paraId="5105203C" w14:textId="77777777" w:rsidR="00E56889" w:rsidRPr="00E56889" w:rsidRDefault="00E56889" w:rsidP="00170BA9"/>
        </w:tc>
        <w:tc>
          <w:tcPr>
            <w:tcW w:w="453" w:type="pct"/>
            <w:vMerge/>
            <w:tcMar>
              <w:top w:w="0" w:type="dxa"/>
              <w:left w:w="108" w:type="dxa"/>
              <w:bottom w:w="0" w:type="dxa"/>
              <w:right w:w="108" w:type="dxa"/>
            </w:tcMar>
          </w:tcPr>
          <w:p w14:paraId="4CB271A4" w14:textId="77777777" w:rsidR="00E56889" w:rsidRPr="00E56889" w:rsidRDefault="00E56889" w:rsidP="00170BA9"/>
        </w:tc>
        <w:tc>
          <w:tcPr>
            <w:tcW w:w="521" w:type="pct"/>
            <w:vMerge/>
            <w:tcMar>
              <w:top w:w="0" w:type="dxa"/>
              <w:left w:w="108" w:type="dxa"/>
              <w:bottom w:w="0" w:type="dxa"/>
              <w:right w:w="108" w:type="dxa"/>
            </w:tcMar>
          </w:tcPr>
          <w:p w14:paraId="74BE843B" w14:textId="77777777" w:rsidR="00E56889" w:rsidRPr="00E56889" w:rsidRDefault="00E56889" w:rsidP="00170BA9"/>
        </w:tc>
        <w:tc>
          <w:tcPr>
            <w:tcW w:w="726" w:type="pct"/>
            <w:vMerge/>
            <w:tcMar>
              <w:top w:w="0" w:type="dxa"/>
              <w:left w:w="108" w:type="dxa"/>
              <w:bottom w:w="0" w:type="dxa"/>
              <w:right w:w="108" w:type="dxa"/>
            </w:tcMar>
          </w:tcPr>
          <w:p w14:paraId="4BE3BB9A" w14:textId="77777777" w:rsidR="00E56889" w:rsidRPr="00E56889" w:rsidRDefault="00E56889" w:rsidP="00170BA9"/>
        </w:tc>
        <w:tc>
          <w:tcPr>
            <w:tcW w:w="911" w:type="pct"/>
            <w:vMerge/>
            <w:tcMar>
              <w:top w:w="0" w:type="dxa"/>
              <w:left w:w="108" w:type="dxa"/>
              <w:bottom w:w="0" w:type="dxa"/>
              <w:right w:w="108" w:type="dxa"/>
            </w:tcMar>
          </w:tcPr>
          <w:p w14:paraId="7AA0D9A2" w14:textId="77777777" w:rsidR="00E56889" w:rsidRPr="00E56889" w:rsidRDefault="00E56889" w:rsidP="00170BA9"/>
        </w:tc>
        <w:tc>
          <w:tcPr>
            <w:tcW w:w="1223" w:type="pct"/>
            <w:tcMar>
              <w:top w:w="0" w:type="dxa"/>
              <w:left w:w="108" w:type="dxa"/>
              <w:bottom w:w="0" w:type="dxa"/>
              <w:right w:w="108" w:type="dxa"/>
            </w:tcMar>
          </w:tcPr>
          <w:p w14:paraId="07CA2220" w14:textId="77777777" w:rsidR="00E56889" w:rsidRPr="00E56889" w:rsidRDefault="00E56889" w:rsidP="00170BA9">
            <w:r w:rsidRPr="00E56889">
              <w:t>Vidējais publiskā sektora informācijas atkalizmantošanas indekss</w:t>
            </w:r>
          </w:p>
        </w:tc>
      </w:tr>
      <w:tr w:rsidR="00E56889" w:rsidRPr="00E56889" w14:paraId="0EDE59AB" w14:textId="77777777" w:rsidTr="00170BA9">
        <w:trPr>
          <w:trHeight w:val="231"/>
        </w:trPr>
        <w:tc>
          <w:tcPr>
            <w:tcW w:w="420" w:type="pct"/>
            <w:vMerge w:val="restart"/>
            <w:tcMar>
              <w:top w:w="0" w:type="dxa"/>
              <w:left w:w="108" w:type="dxa"/>
              <w:bottom w:w="0" w:type="dxa"/>
              <w:right w:w="108" w:type="dxa"/>
            </w:tcMar>
            <w:hideMark/>
          </w:tcPr>
          <w:p w14:paraId="42F46B03" w14:textId="77777777" w:rsidR="00E56889" w:rsidRPr="00E56889" w:rsidRDefault="00E56889" w:rsidP="00170BA9">
            <w:pPr>
              <w:rPr>
                <w:rFonts w:eastAsia="Calibri"/>
              </w:rPr>
            </w:pPr>
            <w:r w:rsidRPr="00E56889">
              <w:t xml:space="preserve">3. Mazo un vidējo </w:t>
            </w:r>
            <w:proofErr w:type="spellStart"/>
            <w:r w:rsidRPr="00E56889">
              <w:t>komersantukonkurēt-spēja</w:t>
            </w:r>
            <w:proofErr w:type="spellEnd"/>
          </w:p>
        </w:tc>
        <w:tc>
          <w:tcPr>
            <w:tcW w:w="260" w:type="pct"/>
            <w:vMerge w:val="restart"/>
            <w:tcMar>
              <w:top w:w="0" w:type="dxa"/>
              <w:left w:w="108" w:type="dxa"/>
              <w:bottom w:w="0" w:type="dxa"/>
              <w:right w:w="108" w:type="dxa"/>
            </w:tcMar>
            <w:hideMark/>
          </w:tcPr>
          <w:p w14:paraId="35BA1873" w14:textId="77777777" w:rsidR="00E56889" w:rsidRPr="00E56889" w:rsidRDefault="00E56889" w:rsidP="00170BA9">
            <w:pPr>
              <w:rPr>
                <w:rFonts w:eastAsia="Calibri"/>
              </w:rPr>
            </w:pPr>
            <w:r w:rsidRPr="00E56889">
              <w:t>ERAF</w:t>
            </w:r>
          </w:p>
        </w:tc>
        <w:tc>
          <w:tcPr>
            <w:tcW w:w="486" w:type="pct"/>
            <w:vMerge w:val="restart"/>
            <w:tcMar>
              <w:top w:w="0" w:type="dxa"/>
              <w:left w:w="108" w:type="dxa"/>
              <w:bottom w:w="0" w:type="dxa"/>
              <w:right w:w="108" w:type="dxa"/>
            </w:tcMar>
            <w:hideMark/>
          </w:tcPr>
          <w:p w14:paraId="3F48BCC2" w14:textId="77777777" w:rsidR="00E56889" w:rsidRPr="00E56889" w:rsidRDefault="00E56889" w:rsidP="00170BA9">
            <w:pPr>
              <w:rPr>
                <w:rFonts w:eastAsia="Calibri"/>
              </w:rPr>
            </w:pPr>
            <w:r w:rsidRPr="00E56889">
              <w:t>352 505 296</w:t>
            </w:r>
          </w:p>
        </w:tc>
        <w:tc>
          <w:tcPr>
            <w:tcW w:w="453" w:type="pct"/>
            <w:vMerge w:val="restart"/>
            <w:tcMar>
              <w:top w:w="0" w:type="dxa"/>
              <w:left w:w="108" w:type="dxa"/>
              <w:bottom w:w="0" w:type="dxa"/>
              <w:right w:w="108" w:type="dxa"/>
            </w:tcMar>
            <w:hideMark/>
          </w:tcPr>
          <w:p w14:paraId="647E352B" w14:textId="77777777" w:rsidR="00E56889" w:rsidRPr="00E56889" w:rsidRDefault="00E56889" w:rsidP="00170BA9">
            <w:pPr>
              <w:rPr>
                <w:rFonts w:eastAsia="Calibri"/>
              </w:rPr>
            </w:pPr>
            <w:r w:rsidRPr="00E56889">
              <w:t>7,98%</w:t>
            </w:r>
          </w:p>
        </w:tc>
        <w:tc>
          <w:tcPr>
            <w:tcW w:w="521" w:type="pct"/>
            <w:vMerge w:val="restart"/>
            <w:tcMar>
              <w:top w:w="0" w:type="dxa"/>
              <w:left w:w="108" w:type="dxa"/>
              <w:bottom w:w="0" w:type="dxa"/>
              <w:right w:w="108" w:type="dxa"/>
            </w:tcMar>
            <w:hideMark/>
          </w:tcPr>
          <w:p w14:paraId="58CA9287" w14:textId="77777777" w:rsidR="00E56889" w:rsidRPr="00E56889" w:rsidRDefault="00E56889" w:rsidP="00170BA9">
            <w:pPr>
              <w:rPr>
                <w:rFonts w:eastAsia="Calibri"/>
              </w:rPr>
            </w:pPr>
            <w:r w:rsidRPr="00E56889">
              <w:t>3. Mazo un vidējo komersantu konkurētspēja</w:t>
            </w:r>
          </w:p>
        </w:tc>
        <w:tc>
          <w:tcPr>
            <w:tcW w:w="726" w:type="pct"/>
            <w:vMerge w:val="restart"/>
            <w:tcMar>
              <w:top w:w="0" w:type="dxa"/>
              <w:left w:w="108" w:type="dxa"/>
              <w:bottom w:w="0" w:type="dxa"/>
              <w:right w:w="108" w:type="dxa"/>
            </w:tcMar>
            <w:hideMark/>
          </w:tcPr>
          <w:p w14:paraId="6E643210" w14:textId="77777777" w:rsidR="00E56889" w:rsidRPr="00E56889" w:rsidRDefault="00E56889" w:rsidP="00170BA9">
            <w:pPr>
              <w:rPr>
                <w:rFonts w:eastAsia="Calibri"/>
              </w:rPr>
            </w:pPr>
            <w:r w:rsidRPr="00E56889">
              <w:t> 3.1. Veicināt uzņēmējdarbību, jo īpaši atvieglojot jaunu ideju izmantošanu ekonomikā un atbalstot jaunu uzņēmumu izveidi, tostarp ar uzņēmumu inkubatoru palīdzību</w:t>
            </w:r>
          </w:p>
        </w:tc>
        <w:tc>
          <w:tcPr>
            <w:tcW w:w="911" w:type="pct"/>
            <w:vMerge w:val="restart"/>
            <w:tcMar>
              <w:top w:w="0" w:type="dxa"/>
              <w:left w:w="108" w:type="dxa"/>
              <w:bottom w:w="0" w:type="dxa"/>
              <w:right w:w="108" w:type="dxa"/>
            </w:tcMar>
            <w:hideMark/>
          </w:tcPr>
          <w:p w14:paraId="14E174AB" w14:textId="77777777" w:rsidR="00E56889" w:rsidRPr="00E56889" w:rsidRDefault="00E56889" w:rsidP="00170BA9">
            <w:r w:rsidRPr="00E56889">
              <w:t xml:space="preserve">3.1.1. Sekmēt MVK izveidi un attīstību, īpaši apstrādes rūpniecībā un RIS3 prioritārajās nozarēs </w:t>
            </w:r>
          </w:p>
        </w:tc>
        <w:tc>
          <w:tcPr>
            <w:tcW w:w="1223" w:type="pct"/>
            <w:tcMar>
              <w:top w:w="0" w:type="dxa"/>
              <w:left w:w="108" w:type="dxa"/>
              <w:bottom w:w="0" w:type="dxa"/>
              <w:right w:w="108" w:type="dxa"/>
            </w:tcMar>
            <w:hideMark/>
          </w:tcPr>
          <w:p w14:paraId="28458A7B" w14:textId="77777777" w:rsidR="00E56889" w:rsidRPr="00E56889" w:rsidRDefault="00E56889" w:rsidP="00170BA9">
            <w:r w:rsidRPr="00E56889">
              <w:t>MVK skaits uz 1000 iedzīvotājiem</w:t>
            </w:r>
          </w:p>
        </w:tc>
      </w:tr>
      <w:tr w:rsidR="00E56889" w:rsidRPr="00E56889" w14:paraId="1CAD6D6B" w14:textId="77777777" w:rsidTr="00170BA9">
        <w:trPr>
          <w:trHeight w:val="689"/>
        </w:trPr>
        <w:tc>
          <w:tcPr>
            <w:tcW w:w="420" w:type="pct"/>
            <w:vMerge/>
            <w:tcMar>
              <w:top w:w="0" w:type="dxa"/>
              <w:left w:w="108" w:type="dxa"/>
              <w:bottom w:w="0" w:type="dxa"/>
              <w:right w:w="108" w:type="dxa"/>
            </w:tcMar>
          </w:tcPr>
          <w:p w14:paraId="0322A574" w14:textId="77777777" w:rsidR="00E56889" w:rsidRPr="00E56889" w:rsidRDefault="00E56889" w:rsidP="00170BA9"/>
        </w:tc>
        <w:tc>
          <w:tcPr>
            <w:tcW w:w="260" w:type="pct"/>
            <w:vMerge/>
            <w:tcMar>
              <w:top w:w="0" w:type="dxa"/>
              <w:left w:w="108" w:type="dxa"/>
              <w:bottom w:w="0" w:type="dxa"/>
              <w:right w:w="108" w:type="dxa"/>
            </w:tcMar>
          </w:tcPr>
          <w:p w14:paraId="63320CAF" w14:textId="77777777" w:rsidR="00E56889" w:rsidRPr="00E56889" w:rsidRDefault="00E56889" w:rsidP="00170BA9"/>
        </w:tc>
        <w:tc>
          <w:tcPr>
            <w:tcW w:w="486" w:type="pct"/>
            <w:vMerge/>
            <w:tcMar>
              <w:top w:w="0" w:type="dxa"/>
              <w:left w:w="108" w:type="dxa"/>
              <w:bottom w:w="0" w:type="dxa"/>
              <w:right w:w="108" w:type="dxa"/>
            </w:tcMar>
          </w:tcPr>
          <w:p w14:paraId="121D829A" w14:textId="77777777" w:rsidR="00E56889" w:rsidRPr="00E56889" w:rsidRDefault="00E56889" w:rsidP="00170BA9"/>
        </w:tc>
        <w:tc>
          <w:tcPr>
            <w:tcW w:w="453" w:type="pct"/>
            <w:vMerge/>
            <w:tcMar>
              <w:top w:w="0" w:type="dxa"/>
              <w:left w:w="108" w:type="dxa"/>
              <w:bottom w:w="0" w:type="dxa"/>
              <w:right w:w="108" w:type="dxa"/>
            </w:tcMar>
          </w:tcPr>
          <w:p w14:paraId="1127FD14" w14:textId="77777777" w:rsidR="00E56889" w:rsidRPr="00E56889" w:rsidRDefault="00E56889" w:rsidP="00170BA9"/>
        </w:tc>
        <w:tc>
          <w:tcPr>
            <w:tcW w:w="521" w:type="pct"/>
            <w:vMerge/>
            <w:tcMar>
              <w:top w:w="0" w:type="dxa"/>
              <w:left w:w="108" w:type="dxa"/>
              <w:bottom w:w="0" w:type="dxa"/>
              <w:right w:w="108" w:type="dxa"/>
            </w:tcMar>
          </w:tcPr>
          <w:p w14:paraId="4624A568" w14:textId="77777777" w:rsidR="00E56889" w:rsidRPr="00E56889" w:rsidRDefault="00E56889" w:rsidP="00170BA9"/>
        </w:tc>
        <w:tc>
          <w:tcPr>
            <w:tcW w:w="726" w:type="pct"/>
            <w:vMerge/>
            <w:tcMar>
              <w:top w:w="0" w:type="dxa"/>
              <w:left w:w="108" w:type="dxa"/>
              <w:bottom w:w="0" w:type="dxa"/>
              <w:right w:w="108" w:type="dxa"/>
            </w:tcMar>
          </w:tcPr>
          <w:p w14:paraId="06EA6904" w14:textId="77777777" w:rsidR="00E56889" w:rsidRPr="00E56889" w:rsidRDefault="00E56889" w:rsidP="00170BA9"/>
        </w:tc>
        <w:tc>
          <w:tcPr>
            <w:tcW w:w="911" w:type="pct"/>
            <w:vMerge/>
            <w:tcMar>
              <w:top w:w="0" w:type="dxa"/>
              <w:left w:w="108" w:type="dxa"/>
              <w:bottom w:w="0" w:type="dxa"/>
              <w:right w:w="108" w:type="dxa"/>
            </w:tcMar>
          </w:tcPr>
          <w:p w14:paraId="69CB76F2" w14:textId="77777777" w:rsidR="00E56889" w:rsidRPr="00E56889" w:rsidRDefault="00E56889" w:rsidP="00170BA9"/>
        </w:tc>
        <w:tc>
          <w:tcPr>
            <w:tcW w:w="1223" w:type="pct"/>
            <w:tcMar>
              <w:top w:w="0" w:type="dxa"/>
              <w:left w:w="108" w:type="dxa"/>
              <w:bottom w:w="0" w:type="dxa"/>
              <w:right w:w="108" w:type="dxa"/>
            </w:tcMar>
          </w:tcPr>
          <w:p w14:paraId="3D9F2078" w14:textId="77777777" w:rsidR="00E56889" w:rsidRPr="00E56889" w:rsidRDefault="00E56889" w:rsidP="00170BA9">
            <w:r w:rsidRPr="00E56889">
              <w:t>MVK produktivitāte uz vienu nodarbināto</w:t>
            </w:r>
          </w:p>
        </w:tc>
      </w:tr>
      <w:tr w:rsidR="00E56889" w:rsidRPr="00E56889" w14:paraId="05B3FCE1" w14:textId="77777777" w:rsidTr="00170BA9">
        <w:trPr>
          <w:trHeight w:val="837"/>
        </w:trPr>
        <w:tc>
          <w:tcPr>
            <w:tcW w:w="420" w:type="pct"/>
            <w:vMerge/>
            <w:tcMar>
              <w:top w:w="0" w:type="dxa"/>
              <w:left w:w="108" w:type="dxa"/>
              <w:bottom w:w="0" w:type="dxa"/>
              <w:right w:w="108" w:type="dxa"/>
            </w:tcMar>
          </w:tcPr>
          <w:p w14:paraId="444B62D6" w14:textId="77777777" w:rsidR="00E56889" w:rsidRPr="00E56889" w:rsidRDefault="00E56889" w:rsidP="00170BA9"/>
        </w:tc>
        <w:tc>
          <w:tcPr>
            <w:tcW w:w="260" w:type="pct"/>
            <w:vMerge/>
            <w:tcMar>
              <w:top w:w="0" w:type="dxa"/>
              <w:left w:w="108" w:type="dxa"/>
              <w:bottom w:w="0" w:type="dxa"/>
              <w:right w:w="108" w:type="dxa"/>
            </w:tcMar>
          </w:tcPr>
          <w:p w14:paraId="1B1B71BA" w14:textId="77777777" w:rsidR="00E56889" w:rsidRPr="00E56889" w:rsidRDefault="00E56889" w:rsidP="00170BA9"/>
        </w:tc>
        <w:tc>
          <w:tcPr>
            <w:tcW w:w="486" w:type="pct"/>
            <w:vMerge/>
            <w:tcMar>
              <w:top w:w="0" w:type="dxa"/>
              <w:left w:w="108" w:type="dxa"/>
              <w:bottom w:w="0" w:type="dxa"/>
              <w:right w:w="108" w:type="dxa"/>
            </w:tcMar>
          </w:tcPr>
          <w:p w14:paraId="06E6B913" w14:textId="77777777" w:rsidR="00E56889" w:rsidRPr="00E56889" w:rsidRDefault="00E56889" w:rsidP="00170BA9"/>
        </w:tc>
        <w:tc>
          <w:tcPr>
            <w:tcW w:w="453" w:type="pct"/>
            <w:vMerge/>
            <w:tcMar>
              <w:top w:w="0" w:type="dxa"/>
              <w:left w:w="108" w:type="dxa"/>
              <w:bottom w:w="0" w:type="dxa"/>
              <w:right w:w="108" w:type="dxa"/>
            </w:tcMar>
          </w:tcPr>
          <w:p w14:paraId="5C56D2D6" w14:textId="77777777" w:rsidR="00E56889" w:rsidRPr="00E56889" w:rsidRDefault="00E56889" w:rsidP="00170BA9"/>
        </w:tc>
        <w:tc>
          <w:tcPr>
            <w:tcW w:w="521" w:type="pct"/>
            <w:vMerge/>
            <w:tcMar>
              <w:top w:w="0" w:type="dxa"/>
              <w:left w:w="108" w:type="dxa"/>
              <w:bottom w:w="0" w:type="dxa"/>
              <w:right w:w="108" w:type="dxa"/>
            </w:tcMar>
          </w:tcPr>
          <w:p w14:paraId="09E339C8" w14:textId="77777777" w:rsidR="00E56889" w:rsidRPr="00E56889" w:rsidRDefault="00E56889" w:rsidP="00170BA9"/>
        </w:tc>
        <w:tc>
          <w:tcPr>
            <w:tcW w:w="726" w:type="pct"/>
            <w:vMerge/>
            <w:tcMar>
              <w:top w:w="0" w:type="dxa"/>
              <w:left w:w="108" w:type="dxa"/>
              <w:bottom w:w="0" w:type="dxa"/>
              <w:right w:w="108" w:type="dxa"/>
            </w:tcMar>
          </w:tcPr>
          <w:p w14:paraId="6D2C5F8E" w14:textId="77777777" w:rsidR="00E56889" w:rsidRPr="00E56889" w:rsidRDefault="00E56889" w:rsidP="00170BA9"/>
        </w:tc>
        <w:tc>
          <w:tcPr>
            <w:tcW w:w="911" w:type="pct"/>
            <w:tcMar>
              <w:top w:w="0" w:type="dxa"/>
              <w:left w:w="108" w:type="dxa"/>
              <w:bottom w:w="0" w:type="dxa"/>
              <w:right w:w="108" w:type="dxa"/>
            </w:tcMar>
          </w:tcPr>
          <w:p w14:paraId="5A5AC9BD" w14:textId="77777777" w:rsidR="00E56889" w:rsidRPr="00E56889" w:rsidRDefault="00E56889" w:rsidP="00170BA9">
            <w:r w:rsidRPr="00E56889">
              <w:t>3.1.2. Palielināt straujas izaugsmes komersantu skaitu</w:t>
            </w:r>
          </w:p>
        </w:tc>
        <w:tc>
          <w:tcPr>
            <w:tcW w:w="1223" w:type="pct"/>
            <w:tcMar>
              <w:top w:w="0" w:type="dxa"/>
              <w:left w:w="108" w:type="dxa"/>
              <w:bottom w:w="0" w:type="dxa"/>
              <w:right w:w="108" w:type="dxa"/>
            </w:tcMar>
          </w:tcPr>
          <w:p w14:paraId="67FA3AF0" w14:textId="77777777" w:rsidR="00E56889" w:rsidRPr="00E56889" w:rsidRDefault="00E56889" w:rsidP="00170BA9">
            <w:r w:rsidRPr="00E56889">
              <w:t>Straujās izaugsmes komersanti pēc apgrozījuma pieauguma</w:t>
            </w:r>
          </w:p>
        </w:tc>
      </w:tr>
      <w:tr w:rsidR="00E56889" w:rsidRPr="00E56889" w14:paraId="154600D4" w14:textId="77777777" w:rsidTr="00170BA9">
        <w:trPr>
          <w:trHeight w:val="1380"/>
        </w:trPr>
        <w:tc>
          <w:tcPr>
            <w:tcW w:w="420" w:type="pct"/>
            <w:vMerge/>
            <w:tcMar>
              <w:top w:w="0" w:type="dxa"/>
              <w:left w:w="108" w:type="dxa"/>
              <w:bottom w:w="0" w:type="dxa"/>
              <w:right w:w="108" w:type="dxa"/>
            </w:tcMar>
          </w:tcPr>
          <w:p w14:paraId="64F90898" w14:textId="77777777" w:rsidR="00E56889" w:rsidRPr="00E56889" w:rsidRDefault="00E56889" w:rsidP="00170BA9"/>
        </w:tc>
        <w:tc>
          <w:tcPr>
            <w:tcW w:w="260" w:type="pct"/>
            <w:vMerge/>
            <w:tcMar>
              <w:top w:w="0" w:type="dxa"/>
              <w:left w:w="108" w:type="dxa"/>
              <w:bottom w:w="0" w:type="dxa"/>
              <w:right w:w="108" w:type="dxa"/>
            </w:tcMar>
          </w:tcPr>
          <w:p w14:paraId="40CBACA6" w14:textId="77777777" w:rsidR="00E56889" w:rsidRPr="00E56889" w:rsidRDefault="00E56889" w:rsidP="00170BA9"/>
        </w:tc>
        <w:tc>
          <w:tcPr>
            <w:tcW w:w="486" w:type="pct"/>
            <w:vMerge/>
            <w:tcMar>
              <w:top w:w="0" w:type="dxa"/>
              <w:left w:w="108" w:type="dxa"/>
              <w:bottom w:w="0" w:type="dxa"/>
              <w:right w:w="108" w:type="dxa"/>
            </w:tcMar>
          </w:tcPr>
          <w:p w14:paraId="60AB38B1" w14:textId="77777777" w:rsidR="00E56889" w:rsidRPr="00E56889" w:rsidDel="00D748B0" w:rsidRDefault="00E56889" w:rsidP="00170BA9"/>
        </w:tc>
        <w:tc>
          <w:tcPr>
            <w:tcW w:w="453" w:type="pct"/>
            <w:vMerge/>
            <w:tcMar>
              <w:top w:w="0" w:type="dxa"/>
              <w:left w:w="108" w:type="dxa"/>
              <w:bottom w:w="0" w:type="dxa"/>
              <w:right w:w="108" w:type="dxa"/>
            </w:tcMar>
          </w:tcPr>
          <w:p w14:paraId="23AAB6B8" w14:textId="77777777" w:rsidR="00E56889" w:rsidRPr="00E56889" w:rsidRDefault="00E56889" w:rsidP="00170BA9"/>
        </w:tc>
        <w:tc>
          <w:tcPr>
            <w:tcW w:w="521" w:type="pct"/>
            <w:vMerge/>
            <w:tcMar>
              <w:top w:w="0" w:type="dxa"/>
              <w:left w:w="108" w:type="dxa"/>
              <w:bottom w:w="0" w:type="dxa"/>
              <w:right w:w="108" w:type="dxa"/>
            </w:tcMar>
          </w:tcPr>
          <w:p w14:paraId="67307135" w14:textId="77777777" w:rsidR="00E56889" w:rsidRPr="00E56889" w:rsidRDefault="00E56889" w:rsidP="00170BA9"/>
        </w:tc>
        <w:tc>
          <w:tcPr>
            <w:tcW w:w="726" w:type="pct"/>
            <w:tcMar>
              <w:top w:w="0" w:type="dxa"/>
              <w:left w:w="108" w:type="dxa"/>
              <w:bottom w:w="0" w:type="dxa"/>
              <w:right w:w="108" w:type="dxa"/>
            </w:tcMar>
          </w:tcPr>
          <w:p w14:paraId="4873D937" w14:textId="77777777" w:rsidR="00E56889" w:rsidRPr="00E56889" w:rsidRDefault="00E56889" w:rsidP="00170BA9">
            <w:pPr>
              <w:rPr>
                <w:rFonts w:eastAsia="Calibri"/>
              </w:rPr>
            </w:pPr>
            <w:r w:rsidRPr="00E56889">
              <w:t>3.2. Atbalstīt MVK spēju panākt izaugsmi reģionālos, valsts un starptautiskos tirgos un iesaistīties inovāciju procesos</w:t>
            </w:r>
          </w:p>
        </w:tc>
        <w:tc>
          <w:tcPr>
            <w:tcW w:w="911" w:type="pct"/>
            <w:tcMar>
              <w:top w:w="0" w:type="dxa"/>
              <w:left w:w="108" w:type="dxa"/>
              <w:bottom w:w="0" w:type="dxa"/>
              <w:right w:w="108" w:type="dxa"/>
            </w:tcMar>
          </w:tcPr>
          <w:p w14:paraId="1F610074" w14:textId="77777777" w:rsidR="00E56889" w:rsidRPr="00E56889" w:rsidRDefault="00E56889" w:rsidP="00170BA9">
            <w:r w:rsidRPr="00E56889">
              <w:t>3.2.1. Palielināt augstas pievienotās vērtības produktu un pakalpojumu eksporta proporciju</w:t>
            </w:r>
          </w:p>
        </w:tc>
        <w:tc>
          <w:tcPr>
            <w:tcW w:w="1223" w:type="pct"/>
            <w:tcMar>
              <w:top w:w="0" w:type="dxa"/>
              <w:left w:w="108" w:type="dxa"/>
              <w:bottom w:w="0" w:type="dxa"/>
              <w:right w:w="108" w:type="dxa"/>
            </w:tcMar>
          </w:tcPr>
          <w:p w14:paraId="675B2413" w14:textId="77777777" w:rsidR="00E56889" w:rsidRPr="00E56889" w:rsidRDefault="00E56889" w:rsidP="00170BA9">
            <w:r w:rsidRPr="00E56889">
              <w:t xml:space="preserve">MVK eksporta apjoms </w:t>
            </w:r>
          </w:p>
          <w:p w14:paraId="2E83E71D" w14:textId="77777777" w:rsidR="00E56889" w:rsidRPr="00E56889" w:rsidRDefault="00E56889" w:rsidP="00170BA9"/>
        </w:tc>
      </w:tr>
      <w:tr w:rsidR="00E56889" w:rsidRPr="00E56889" w14:paraId="27039945" w14:textId="77777777" w:rsidTr="00170BA9">
        <w:trPr>
          <w:trHeight w:val="2098"/>
        </w:trPr>
        <w:tc>
          <w:tcPr>
            <w:tcW w:w="420" w:type="pct"/>
            <w:vMerge/>
            <w:tcMar>
              <w:top w:w="0" w:type="dxa"/>
              <w:left w:w="108" w:type="dxa"/>
              <w:bottom w:w="0" w:type="dxa"/>
              <w:right w:w="108" w:type="dxa"/>
            </w:tcMar>
          </w:tcPr>
          <w:p w14:paraId="399A8ED2" w14:textId="77777777" w:rsidR="00E56889" w:rsidRPr="00E56889" w:rsidRDefault="00E56889" w:rsidP="00170BA9"/>
        </w:tc>
        <w:tc>
          <w:tcPr>
            <w:tcW w:w="260" w:type="pct"/>
            <w:vMerge/>
            <w:tcMar>
              <w:top w:w="0" w:type="dxa"/>
              <w:left w:w="108" w:type="dxa"/>
              <w:bottom w:w="0" w:type="dxa"/>
              <w:right w:w="108" w:type="dxa"/>
            </w:tcMar>
          </w:tcPr>
          <w:p w14:paraId="7965E4E7" w14:textId="77777777" w:rsidR="00E56889" w:rsidRPr="00E56889" w:rsidRDefault="00E56889" w:rsidP="00170BA9"/>
        </w:tc>
        <w:tc>
          <w:tcPr>
            <w:tcW w:w="486" w:type="pct"/>
            <w:vMerge/>
            <w:tcMar>
              <w:top w:w="0" w:type="dxa"/>
              <w:left w:w="108" w:type="dxa"/>
              <w:bottom w:w="0" w:type="dxa"/>
              <w:right w:w="108" w:type="dxa"/>
            </w:tcMar>
          </w:tcPr>
          <w:p w14:paraId="550B7138" w14:textId="77777777" w:rsidR="00E56889" w:rsidRPr="00E56889" w:rsidDel="00D748B0" w:rsidRDefault="00E56889" w:rsidP="00170BA9"/>
        </w:tc>
        <w:tc>
          <w:tcPr>
            <w:tcW w:w="453" w:type="pct"/>
            <w:vMerge/>
            <w:tcMar>
              <w:top w:w="0" w:type="dxa"/>
              <w:left w:w="108" w:type="dxa"/>
              <w:bottom w:w="0" w:type="dxa"/>
              <w:right w:w="108" w:type="dxa"/>
            </w:tcMar>
          </w:tcPr>
          <w:p w14:paraId="33036290" w14:textId="77777777" w:rsidR="00E56889" w:rsidRPr="00E56889" w:rsidRDefault="00E56889" w:rsidP="00170BA9"/>
        </w:tc>
        <w:tc>
          <w:tcPr>
            <w:tcW w:w="521" w:type="pct"/>
            <w:vMerge/>
            <w:tcMar>
              <w:top w:w="0" w:type="dxa"/>
              <w:left w:w="108" w:type="dxa"/>
              <w:bottom w:w="0" w:type="dxa"/>
              <w:right w:w="108" w:type="dxa"/>
            </w:tcMar>
          </w:tcPr>
          <w:p w14:paraId="23E8F366" w14:textId="77777777" w:rsidR="00E56889" w:rsidRPr="00E56889" w:rsidRDefault="00E56889" w:rsidP="00170BA9"/>
        </w:tc>
        <w:tc>
          <w:tcPr>
            <w:tcW w:w="726" w:type="pct"/>
            <w:tcMar>
              <w:top w:w="0" w:type="dxa"/>
              <w:left w:w="108" w:type="dxa"/>
              <w:bottom w:w="0" w:type="dxa"/>
              <w:right w:w="108" w:type="dxa"/>
            </w:tcMar>
          </w:tcPr>
          <w:p w14:paraId="3ACE55AA" w14:textId="77777777" w:rsidR="00E56889" w:rsidRPr="00E56889" w:rsidRDefault="00E56889" w:rsidP="00170BA9">
            <w:r w:rsidRPr="00E56889">
              <w:t>3.3. Atbalstīt uzlabotu spēju radīšanu un paplašināšanu produktu un pakalpojumu attīstībai.</w:t>
            </w:r>
          </w:p>
          <w:p w14:paraId="18B92AC9" w14:textId="77777777" w:rsidR="00E56889" w:rsidRPr="00E56889" w:rsidRDefault="00E56889" w:rsidP="00170BA9"/>
        </w:tc>
        <w:tc>
          <w:tcPr>
            <w:tcW w:w="911" w:type="pct"/>
            <w:tcBorders>
              <w:bottom w:val="single" w:sz="4" w:space="0" w:color="auto"/>
            </w:tcBorders>
            <w:tcMar>
              <w:top w:w="0" w:type="dxa"/>
              <w:left w:w="108" w:type="dxa"/>
              <w:bottom w:w="0" w:type="dxa"/>
              <w:right w:w="108" w:type="dxa"/>
            </w:tcMar>
          </w:tcPr>
          <w:p w14:paraId="12AB1433" w14:textId="77777777" w:rsidR="00E56889" w:rsidRPr="00E56889" w:rsidRDefault="00E56889" w:rsidP="00170BA9">
            <w:r w:rsidRPr="00E56889">
              <w:t>3.3.1. Palielināt privāto investīciju apjomu reģionos, veicot ieguldījumus uzņēmējdarbības attīstībai atbilstoši pašvaldību attīstības programmās noteiktajai teritoriju ekonomiskajai specializācijai un balstoties uz vietējo uzņēmēju vajadzībām</w:t>
            </w:r>
          </w:p>
        </w:tc>
        <w:tc>
          <w:tcPr>
            <w:tcW w:w="1223" w:type="pct"/>
            <w:tcBorders>
              <w:bottom w:val="single" w:sz="4" w:space="0" w:color="auto"/>
            </w:tcBorders>
            <w:tcMar>
              <w:top w:w="0" w:type="dxa"/>
              <w:left w:w="108" w:type="dxa"/>
              <w:bottom w:w="0" w:type="dxa"/>
              <w:right w:w="108" w:type="dxa"/>
            </w:tcMar>
          </w:tcPr>
          <w:p w14:paraId="48329E53" w14:textId="77777777" w:rsidR="00E56889" w:rsidRPr="00E56889" w:rsidRDefault="00E56889" w:rsidP="00170BA9">
            <w:r w:rsidRPr="00E56889">
              <w:t>Nefinanšu investīcijas nemateriālajos ieguldījumos un pamatlīdzekļos pa darbības veidiem</w:t>
            </w:r>
            <w:r w:rsidRPr="00E56889">
              <w:rPr>
                <w:rStyle w:val="FootnoteReference"/>
              </w:rPr>
              <w:footnoteReference w:id="7"/>
            </w:r>
            <w:r w:rsidRPr="00E56889">
              <w:t xml:space="preserve"> ārpus Rīgas (faktiskajās cenās, EUR)</w:t>
            </w:r>
          </w:p>
          <w:p w14:paraId="58F0C006" w14:textId="77777777" w:rsidR="00E56889" w:rsidRPr="00E56889" w:rsidRDefault="00E56889" w:rsidP="00170BA9">
            <w:r w:rsidRPr="00E56889">
              <w:t xml:space="preserve"> </w:t>
            </w:r>
          </w:p>
        </w:tc>
      </w:tr>
      <w:tr w:rsidR="00E56889" w:rsidRPr="00E56889" w14:paraId="2425FB55" w14:textId="77777777" w:rsidTr="00170BA9">
        <w:trPr>
          <w:trHeight w:val="1277"/>
        </w:trPr>
        <w:tc>
          <w:tcPr>
            <w:tcW w:w="420" w:type="pct"/>
            <w:vMerge/>
            <w:hideMark/>
          </w:tcPr>
          <w:p w14:paraId="501BC5E8" w14:textId="77777777" w:rsidR="00E56889" w:rsidRPr="00E56889" w:rsidRDefault="00E56889" w:rsidP="00170BA9">
            <w:pPr>
              <w:rPr>
                <w:rFonts w:eastAsia="Calibri"/>
              </w:rPr>
            </w:pPr>
          </w:p>
        </w:tc>
        <w:tc>
          <w:tcPr>
            <w:tcW w:w="260" w:type="pct"/>
            <w:vMerge w:val="restart"/>
            <w:tcMar>
              <w:top w:w="0" w:type="dxa"/>
              <w:left w:w="108" w:type="dxa"/>
              <w:bottom w:w="0" w:type="dxa"/>
              <w:right w:w="108" w:type="dxa"/>
            </w:tcMar>
            <w:hideMark/>
          </w:tcPr>
          <w:p w14:paraId="548426F4" w14:textId="77777777" w:rsidR="00E56889" w:rsidRPr="00E56889" w:rsidRDefault="00E56889" w:rsidP="00170BA9">
            <w:pPr>
              <w:rPr>
                <w:rFonts w:eastAsia="Calibri"/>
              </w:rPr>
            </w:pPr>
            <w:r w:rsidRPr="00E56889">
              <w:t>ESF</w:t>
            </w:r>
          </w:p>
        </w:tc>
        <w:tc>
          <w:tcPr>
            <w:tcW w:w="486" w:type="pct"/>
            <w:vMerge w:val="restart"/>
            <w:tcMar>
              <w:top w:w="0" w:type="dxa"/>
              <w:left w:w="108" w:type="dxa"/>
              <w:bottom w:w="0" w:type="dxa"/>
              <w:right w:w="108" w:type="dxa"/>
            </w:tcMar>
            <w:hideMark/>
          </w:tcPr>
          <w:p w14:paraId="6CD73807" w14:textId="77777777" w:rsidR="00E56889" w:rsidRPr="00E56889" w:rsidRDefault="00E56889" w:rsidP="00170BA9">
            <w:pPr>
              <w:rPr>
                <w:rFonts w:eastAsia="Calibri"/>
              </w:rPr>
            </w:pPr>
            <w:r w:rsidRPr="00E56889">
              <w:t>17 799 857</w:t>
            </w:r>
          </w:p>
        </w:tc>
        <w:tc>
          <w:tcPr>
            <w:tcW w:w="453" w:type="pct"/>
            <w:vMerge w:val="restart"/>
            <w:tcMar>
              <w:top w:w="0" w:type="dxa"/>
              <w:left w:w="108" w:type="dxa"/>
              <w:bottom w:w="0" w:type="dxa"/>
              <w:right w:w="108" w:type="dxa"/>
            </w:tcMar>
            <w:hideMark/>
          </w:tcPr>
          <w:p w14:paraId="178D5922" w14:textId="77777777" w:rsidR="00E56889" w:rsidRPr="00E56889" w:rsidRDefault="00E56889" w:rsidP="00170BA9">
            <w:pPr>
              <w:rPr>
                <w:rFonts w:eastAsia="Calibri"/>
              </w:rPr>
            </w:pPr>
            <w:r w:rsidRPr="00E56889">
              <w:t>0,40%</w:t>
            </w:r>
          </w:p>
        </w:tc>
        <w:tc>
          <w:tcPr>
            <w:tcW w:w="521" w:type="pct"/>
            <w:vMerge w:val="restart"/>
            <w:tcMar>
              <w:top w:w="0" w:type="dxa"/>
              <w:left w:w="108" w:type="dxa"/>
              <w:bottom w:w="0" w:type="dxa"/>
              <w:right w:w="108" w:type="dxa"/>
            </w:tcMar>
            <w:hideMark/>
          </w:tcPr>
          <w:p w14:paraId="24A1391B" w14:textId="77777777" w:rsidR="00E56889" w:rsidRPr="00E56889" w:rsidRDefault="00E56889" w:rsidP="00170BA9">
            <w:pPr>
              <w:rPr>
                <w:rFonts w:eastAsia="Calibri"/>
              </w:rPr>
            </w:pPr>
            <w:r w:rsidRPr="00E56889">
              <w:t xml:space="preserve">11. Uzlabot publisko iestāžu un ieinteresēto personu </w:t>
            </w:r>
            <w:r w:rsidRPr="00E56889">
              <w:lastRenderedPageBreak/>
              <w:t>institucionālās spējas un valsts pārvaldes efektivitāti</w:t>
            </w:r>
          </w:p>
        </w:tc>
        <w:tc>
          <w:tcPr>
            <w:tcW w:w="726" w:type="pct"/>
            <w:vMerge w:val="restart"/>
            <w:tcBorders>
              <w:right w:val="single" w:sz="4" w:space="0" w:color="auto"/>
            </w:tcBorders>
            <w:tcMar>
              <w:top w:w="0" w:type="dxa"/>
              <w:left w:w="108" w:type="dxa"/>
              <w:bottom w:w="0" w:type="dxa"/>
              <w:right w:w="108" w:type="dxa"/>
            </w:tcMar>
            <w:hideMark/>
          </w:tcPr>
          <w:p w14:paraId="58188CC9" w14:textId="77777777" w:rsidR="00E56889" w:rsidRPr="00E56889" w:rsidRDefault="00E56889" w:rsidP="00170BA9">
            <w:pPr>
              <w:rPr>
                <w:rFonts w:eastAsia="Calibri"/>
              </w:rPr>
            </w:pPr>
            <w:r w:rsidRPr="00E56889">
              <w:rPr>
                <w:rFonts w:eastAsia="Calibri"/>
              </w:rPr>
              <w:lastRenderedPageBreak/>
              <w:t xml:space="preserve">3.4. Investīcijas institucionālajās spējās, efektīvā valsts pārvaldē un publiskajos </w:t>
            </w:r>
            <w:r w:rsidRPr="00E56889">
              <w:rPr>
                <w:rFonts w:eastAsia="Calibri"/>
              </w:rPr>
              <w:lastRenderedPageBreak/>
              <w:t>pakalpojumos valsts, reģionālajā un vietējā līmenī, lai panāktu reformas, labāku regulējumu un labu pārvaldību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DDBE7" w14:textId="77777777" w:rsidR="00E56889" w:rsidRPr="00E56889" w:rsidRDefault="00E56889" w:rsidP="00170BA9">
            <w:pPr>
              <w:rPr>
                <w:rFonts w:eastAsia="Calibri"/>
              </w:rPr>
            </w:pPr>
            <w:r w:rsidRPr="00E56889">
              <w:lastRenderedPageBreak/>
              <w:t>3.4.1. Paaugstināt tiesu un tiesībsargājošo institūciju personāla kompetenci komercdarbības vides uzlabošanas sekmēšanai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A0171" w14:textId="77777777" w:rsidR="00E56889" w:rsidRPr="00E56889" w:rsidRDefault="00E56889" w:rsidP="00170BA9">
            <w:pPr>
              <w:rPr>
                <w:rFonts w:eastAsia="Calibri"/>
              </w:rPr>
            </w:pPr>
            <w:r w:rsidRPr="00E56889">
              <w:t>Tiesu, tiesībsargājošo institūciju un tiesu sistēmai piederīgo personu skaits, kuras paaugstinājušas profesionālo kompetenci komercdarbības vides uzlabošanas sekmēšanai</w:t>
            </w:r>
          </w:p>
        </w:tc>
      </w:tr>
      <w:tr w:rsidR="00E56889" w:rsidRPr="00E56889" w14:paraId="1E625289" w14:textId="77777777" w:rsidTr="00170BA9">
        <w:trPr>
          <w:trHeight w:val="1200"/>
        </w:trPr>
        <w:tc>
          <w:tcPr>
            <w:tcW w:w="420" w:type="pct"/>
            <w:vMerge/>
          </w:tcPr>
          <w:p w14:paraId="6027B6F5" w14:textId="77777777" w:rsidR="00E56889" w:rsidRPr="00E56889" w:rsidRDefault="00E56889" w:rsidP="00170BA9">
            <w:pPr>
              <w:rPr>
                <w:rFonts w:eastAsia="Calibri"/>
              </w:rPr>
            </w:pPr>
          </w:p>
        </w:tc>
        <w:tc>
          <w:tcPr>
            <w:tcW w:w="260" w:type="pct"/>
            <w:vMerge/>
            <w:tcMar>
              <w:top w:w="0" w:type="dxa"/>
              <w:left w:w="108" w:type="dxa"/>
              <w:bottom w:w="0" w:type="dxa"/>
              <w:right w:w="108" w:type="dxa"/>
            </w:tcMar>
          </w:tcPr>
          <w:p w14:paraId="6EA2AEFE" w14:textId="77777777" w:rsidR="00E56889" w:rsidRPr="00E56889" w:rsidRDefault="00E56889" w:rsidP="00170BA9"/>
        </w:tc>
        <w:tc>
          <w:tcPr>
            <w:tcW w:w="486" w:type="pct"/>
            <w:vMerge/>
            <w:tcMar>
              <w:top w:w="0" w:type="dxa"/>
              <w:left w:w="108" w:type="dxa"/>
              <w:bottom w:w="0" w:type="dxa"/>
              <w:right w:w="108" w:type="dxa"/>
            </w:tcMar>
          </w:tcPr>
          <w:p w14:paraId="722025E1" w14:textId="77777777" w:rsidR="00E56889" w:rsidRPr="00E56889" w:rsidRDefault="00E56889" w:rsidP="00170BA9"/>
        </w:tc>
        <w:tc>
          <w:tcPr>
            <w:tcW w:w="453" w:type="pct"/>
            <w:vMerge/>
            <w:tcMar>
              <w:top w:w="0" w:type="dxa"/>
              <w:left w:w="108" w:type="dxa"/>
              <w:bottom w:w="0" w:type="dxa"/>
              <w:right w:w="108" w:type="dxa"/>
            </w:tcMar>
          </w:tcPr>
          <w:p w14:paraId="565A203F" w14:textId="77777777" w:rsidR="00E56889" w:rsidRPr="00E56889" w:rsidRDefault="00E56889" w:rsidP="00170BA9"/>
        </w:tc>
        <w:tc>
          <w:tcPr>
            <w:tcW w:w="521" w:type="pct"/>
            <w:vMerge/>
            <w:tcMar>
              <w:top w:w="0" w:type="dxa"/>
              <w:left w:w="108" w:type="dxa"/>
              <w:bottom w:w="0" w:type="dxa"/>
              <w:right w:w="108" w:type="dxa"/>
            </w:tcMar>
          </w:tcPr>
          <w:p w14:paraId="5A94064C" w14:textId="77777777" w:rsidR="00E56889" w:rsidRPr="00E56889" w:rsidRDefault="00E56889" w:rsidP="00170BA9"/>
        </w:tc>
        <w:tc>
          <w:tcPr>
            <w:tcW w:w="726" w:type="pct"/>
            <w:vMerge/>
            <w:tcBorders>
              <w:right w:val="single" w:sz="4" w:space="0" w:color="auto"/>
            </w:tcBorders>
            <w:tcMar>
              <w:top w:w="0" w:type="dxa"/>
              <w:left w:w="108" w:type="dxa"/>
              <w:bottom w:w="0" w:type="dxa"/>
              <w:right w:w="108" w:type="dxa"/>
            </w:tcMar>
          </w:tcPr>
          <w:p w14:paraId="7BC283A6" w14:textId="77777777" w:rsidR="00E56889" w:rsidRPr="00E56889" w:rsidRDefault="00E56889" w:rsidP="00170BA9"/>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04162AD" w14:textId="77777777" w:rsidR="00E56889" w:rsidRPr="00E56889" w:rsidRDefault="00E56889" w:rsidP="00170BA9">
            <w:r w:rsidRPr="00E56889">
              <w:t>3.4.2. Valsts pārvaldes profesionālā pilnveide, publisko pakalpojumu un sociālā dialoga attīstība mazo un vidējo komersantu atbalsta, korupcijas novēršanas un ēnu ekonomikas mazināšanas sekmēšanai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36BEE" w14:textId="77777777" w:rsidR="00E56889" w:rsidRPr="00E56889" w:rsidRDefault="00E56889" w:rsidP="00170BA9">
            <w:r w:rsidRPr="00E56889">
              <w:t>Valsts pārvaldes darbinieku skaits, kuri paaugstinājuši profesionālo kompetenci labāka regulējuma izstrādē MVK atbalsta, korupcijas novēršanas un ēnu ekonomikas mazināšanas jomās</w:t>
            </w:r>
          </w:p>
          <w:p w14:paraId="42003E49" w14:textId="77777777" w:rsidR="00E56889" w:rsidRPr="00E56889" w:rsidRDefault="00E56889" w:rsidP="00170BA9"/>
        </w:tc>
      </w:tr>
      <w:tr w:rsidR="00E56889" w:rsidRPr="00E56889" w14:paraId="28B05B63" w14:textId="77777777" w:rsidTr="00170BA9">
        <w:trPr>
          <w:trHeight w:val="855"/>
        </w:trPr>
        <w:tc>
          <w:tcPr>
            <w:tcW w:w="420" w:type="pct"/>
            <w:vMerge/>
          </w:tcPr>
          <w:p w14:paraId="3D050758" w14:textId="77777777" w:rsidR="00E56889" w:rsidRPr="00E56889" w:rsidRDefault="00E56889" w:rsidP="00170BA9">
            <w:pPr>
              <w:rPr>
                <w:rFonts w:eastAsia="Calibri"/>
              </w:rPr>
            </w:pPr>
          </w:p>
        </w:tc>
        <w:tc>
          <w:tcPr>
            <w:tcW w:w="260" w:type="pct"/>
            <w:vMerge/>
            <w:tcMar>
              <w:top w:w="0" w:type="dxa"/>
              <w:left w:w="108" w:type="dxa"/>
              <w:bottom w:w="0" w:type="dxa"/>
              <w:right w:w="108" w:type="dxa"/>
            </w:tcMar>
          </w:tcPr>
          <w:p w14:paraId="04F78FF1" w14:textId="77777777" w:rsidR="00E56889" w:rsidRPr="00E56889" w:rsidRDefault="00E56889" w:rsidP="00170BA9"/>
        </w:tc>
        <w:tc>
          <w:tcPr>
            <w:tcW w:w="486" w:type="pct"/>
            <w:vMerge/>
            <w:tcMar>
              <w:top w:w="0" w:type="dxa"/>
              <w:left w:w="108" w:type="dxa"/>
              <w:bottom w:w="0" w:type="dxa"/>
              <w:right w:w="108" w:type="dxa"/>
            </w:tcMar>
          </w:tcPr>
          <w:p w14:paraId="2859C347" w14:textId="77777777" w:rsidR="00E56889" w:rsidRPr="00E56889" w:rsidRDefault="00E56889" w:rsidP="00170BA9"/>
        </w:tc>
        <w:tc>
          <w:tcPr>
            <w:tcW w:w="453" w:type="pct"/>
            <w:vMerge/>
            <w:tcMar>
              <w:top w:w="0" w:type="dxa"/>
              <w:left w:w="108" w:type="dxa"/>
              <w:bottom w:w="0" w:type="dxa"/>
              <w:right w:w="108" w:type="dxa"/>
            </w:tcMar>
          </w:tcPr>
          <w:p w14:paraId="16A55383" w14:textId="77777777" w:rsidR="00E56889" w:rsidRPr="00E56889" w:rsidRDefault="00E56889" w:rsidP="00170BA9"/>
        </w:tc>
        <w:tc>
          <w:tcPr>
            <w:tcW w:w="521" w:type="pct"/>
            <w:vMerge/>
            <w:tcMar>
              <w:top w:w="0" w:type="dxa"/>
              <w:left w:w="108" w:type="dxa"/>
              <w:bottom w:w="0" w:type="dxa"/>
              <w:right w:w="108" w:type="dxa"/>
            </w:tcMar>
          </w:tcPr>
          <w:p w14:paraId="5F817E76" w14:textId="77777777" w:rsidR="00E56889" w:rsidRPr="00E56889" w:rsidRDefault="00E56889" w:rsidP="00170BA9"/>
        </w:tc>
        <w:tc>
          <w:tcPr>
            <w:tcW w:w="726" w:type="pct"/>
            <w:vMerge/>
            <w:tcBorders>
              <w:right w:val="single" w:sz="4" w:space="0" w:color="auto"/>
            </w:tcBorders>
            <w:tcMar>
              <w:top w:w="0" w:type="dxa"/>
              <w:left w:w="108" w:type="dxa"/>
              <w:bottom w:w="0" w:type="dxa"/>
              <w:right w:w="108" w:type="dxa"/>
            </w:tcMar>
          </w:tcPr>
          <w:p w14:paraId="05DD65B7" w14:textId="77777777" w:rsidR="00E56889" w:rsidRPr="00E56889" w:rsidRDefault="00E56889" w:rsidP="00170BA9"/>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993BFBA" w14:textId="77777777" w:rsidR="00E56889" w:rsidRPr="00E56889" w:rsidRDefault="00E56889" w:rsidP="00170BA9"/>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EF66B" w14:textId="77777777" w:rsidR="00E56889" w:rsidRPr="00E56889" w:rsidRDefault="00E56889" w:rsidP="00170BA9">
            <w:r w:rsidRPr="00E56889">
              <w:t>Nozaru darba devēju un darba ņēmēju organizāciju noslēgto ģenerālvienošanos skaits</w:t>
            </w:r>
          </w:p>
        </w:tc>
      </w:tr>
      <w:tr w:rsidR="00E56889" w:rsidRPr="00E56889" w14:paraId="7116EC48" w14:textId="77777777" w:rsidTr="00170BA9">
        <w:trPr>
          <w:trHeight w:val="299"/>
        </w:trPr>
        <w:tc>
          <w:tcPr>
            <w:tcW w:w="420" w:type="pct"/>
            <w:vMerge w:val="restart"/>
            <w:tcMar>
              <w:top w:w="0" w:type="dxa"/>
              <w:left w:w="108" w:type="dxa"/>
              <w:bottom w:w="0" w:type="dxa"/>
              <w:right w:w="108" w:type="dxa"/>
            </w:tcMar>
            <w:hideMark/>
          </w:tcPr>
          <w:p w14:paraId="10AEA9C1" w14:textId="77777777" w:rsidR="00E56889" w:rsidRPr="00E56889" w:rsidRDefault="00E56889" w:rsidP="00170BA9">
            <w:pPr>
              <w:rPr>
                <w:rFonts w:eastAsia="Calibri"/>
              </w:rPr>
            </w:pPr>
            <w:r w:rsidRPr="00E56889">
              <w:t>4. Pāreja uz ekonomiku ar zemu oglekļa emisijas līmeni visās nozarēs</w:t>
            </w:r>
          </w:p>
        </w:tc>
        <w:tc>
          <w:tcPr>
            <w:tcW w:w="260" w:type="pct"/>
            <w:vMerge w:val="restart"/>
            <w:tcMar>
              <w:top w:w="0" w:type="dxa"/>
              <w:left w:w="108" w:type="dxa"/>
              <w:bottom w:w="0" w:type="dxa"/>
              <w:right w:w="108" w:type="dxa"/>
            </w:tcMar>
            <w:hideMark/>
          </w:tcPr>
          <w:p w14:paraId="17B2FADA" w14:textId="77777777" w:rsidR="00E56889" w:rsidRPr="00E56889" w:rsidRDefault="00E56889" w:rsidP="00170BA9">
            <w:pPr>
              <w:rPr>
                <w:rFonts w:eastAsia="Calibri"/>
              </w:rPr>
            </w:pPr>
            <w:r w:rsidRPr="00E56889">
              <w:t>ERAF</w:t>
            </w:r>
          </w:p>
        </w:tc>
        <w:tc>
          <w:tcPr>
            <w:tcW w:w="486" w:type="pct"/>
            <w:vMerge w:val="restart"/>
            <w:tcMar>
              <w:top w:w="0" w:type="dxa"/>
              <w:left w:w="108" w:type="dxa"/>
              <w:bottom w:w="0" w:type="dxa"/>
              <w:right w:w="108" w:type="dxa"/>
            </w:tcMar>
            <w:hideMark/>
          </w:tcPr>
          <w:p w14:paraId="484E3757" w14:textId="77777777" w:rsidR="00E56889" w:rsidRPr="00E56889" w:rsidRDefault="00E56889" w:rsidP="00170BA9">
            <w:pPr>
              <w:rPr>
                <w:rFonts w:eastAsia="Calibri"/>
              </w:rPr>
            </w:pPr>
            <w:r w:rsidRPr="00E56889">
              <w:t> </w:t>
            </w:r>
            <w:r w:rsidRPr="00E56889">
              <w:rPr>
                <w:bCs/>
              </w:rPr>
              <w:t>277 376 392</w:t>
            </w:r>
          </w:p>
        </w:tc>
        <w:tc>
          <w:tcPr>
            <w:tcW w:w="453" w:type="pct"/>
            <w:vMerge w:val="restart"/>
            <w:tcMar>
              <w:top w:w="0" w:type="dxa"/>
              <w:left w:w="108" w:type="dxa"/>
              <w:bottom w:w="0" w:type="dxa"/>
              <w:right w:w="108" w:type="dxa"/>
            </w:tcMar>
            <w:hideMark/>
          </w:tcPr>
          <w:p w14:paraId="7BADDCA5" w14:textId="77777777" w:rsidR="00E56889" w:rsidRPr="00E56889" w:rsidRDefault="00E56889" w:rsidP="00170BA9">
            <w:r w:rsidRPr="00E56889">
              <w:t>6,28%</w:t>
            </w:r>
          </w:p>
        </w:tc>
        <w:tc>
          <w:tcPr>
            <w:tcW w:w="521" w:type="pct"/>
            <w:vMerge w:val="restart"/>
            <w:tcMar>
              <w:top w:w="0" w:type="dxa"/>
              <w:left w:w="108" w:type="dxa"/>
              <w:bottom w:w="0" w:type="dxa"/>
              <w:right w:w="108" w:type="dxa"/>
            </w:tcMar>
            <w:hideMark/>
          </w:tcPr>
          <w:p w14:paraId="57F69030" w14:textId="77777777" w:rsidR="00E56889" w:rsidRPr="00E56889" w:rsidRDefault="00E56889" w:rsidP="00170BA9">
            <w:pPr>
              <w:rPr>
                <w:rFonts w:eastAsia="Calibri"/>
              </w:rPr>
            </w:pPr>
            <w:r w:rsidRPr="00E56889">
              <w:t>4. Atbalstīt pāreju uz ekonomiku ar zemu oglekļa dioksīda emisiju līmeni visās nozarēs</w:t>
            </w:r>
          </w:p>
          <w:p w14:paraId="29067128" w14:textId="77777777" w:rsidR="00E56889" w:rsidRPr="00E56889" w:rsidRDefault="00E56889" w:rsidP="00170BA9">
            <w:pPr>
              <w:rPr>
                <w:rFonts w:eastAsia="Calibri"/>
              </w:rPr>
            </w:pPr>
            <w:r w:rsidRPr="00E56889">
              <w:t> </w:t>
            </w:r>
          </w:p>
        </w:tc>
        <w:tc>
          <w:tcPr>
            <w:tcW w:w="726" w:type="pct"/>
            <w:vMerge w:val="restart"/>
            <w:tcMar>
              <w:top w:w="0" w:type="dxa"/>
              <w:left w:w="108" w:type="dxa"/>
              <w:bottom w:w="0" w:type="dxa"/>
              <w:right w:w="108" w:type="dxa"/>
            </w:tcMar>
          </w:tcPr>
          <w:p w14:paraId="772FDEB3" w14:textId="77777777" w:rsidR="00E56889" w:rsidRPr="00E56889" w:rsidRDefault="00E56889" w:rsidP="00170BA9">
            <w:pPr>
              <w:rPr>
                <w:rFonts w:eastAsia="Calibri"/>
              </w:rPr>
            </w:pPr>
            <w:r w:rsidRPr="00E56889">
              <w:rPr>
                <w:rFonts w:eastAsia="Calibri"/>
              </w:rPr>
              <w:t>4.2.</w:t>
            </w:r>
            <w:r w:rsidRPr="00E56889">
              <w:t xml:space="preserve"> Atbalstīt energoefektivitāti, viedu </w:t>
            </w:r>
            <w:proofErr w:type="spellStart"/>
            <w:r w:rsidRPr="00E56889">
              <w:t>energovadību</w:t>
            </w:r>
            <w:proofErr w:type="spellEnd"/>
            <w:r w:rsidRPr="00E56889">
              <w:t xml:space="preserve"> un atjaunojamo energoresursu izmantošanu sabiedriskajā infrastruktūrā, tostarp sabiedriskajās ēkās un mājokļu sektorā</w:t>
            </w:r>
          </w:p>
        </w:tc>
        <w:tc>
          <w:tcPr>
            <w:tcW w:w="911" w:type="pct"/>
            <w:tcBorders>
              <w:top w:val="single" w:sz="4" w:space="0" w:color="auto"/>
            </w:tcBorders>
            <w:tcMar>
              <w:top w:w="0" w:type="dxa"/>
              <w:left w:w="108" w:type="dxa"/>
              <w:bottom w:w="0" w:type="dxa"/>
              <w:right w:w="108" w:type="dxa"/>
            </w:tcMar>
          </w:tcPr>
          <w:p w14:paraId="027F6AB3" w14:textId="77777777" w:rsidR="00E56889" w:rsidRPr="00E56889" w:rsidRDefault="00E56889" w:rsidP="00170BA9">
            <w:pPr>
              <w:rPr>
                <w:rFonts w:eastAsia="Calibri"/>
              </w:rPr>
            </w:pPr>
            <w:r w:rsidRPr="00E56889">
              <w:t>4.2.1. Veicināt energoefektivitātes paaugstināšanu valsts un dzīvojamās ēkās</w:t>
            </w:r>
          </w:p>
        </w:tc>
        <w:tc>
          <w:tcPr>
            <w:tcW w:w="1223" w:type="pct"/>
            <w:tcBorders>
              <w:top w:val="single" w:sz="4" w:space="0" w:color="auto"/>
            </w:tcBorders>
            <w:tcMar>
              <w:top w:w="0" w:type="dxa"/>
              <w:left w:w="108" w:type="dxa"/>
              <w:bottom w:w="0" w:type="dxa"/>
              <w:right w:w="108" w:type="dxa"/>
            </w:tcMar>
            <w:hideMark/>
          </w:tcPr>
          <w:p w14:paraId="6D2CF744" w14:textId="77777777" w:rsidR="00E56889" w:rsidRPr="00E56889" w:rsidRDefault="00E56889" w:rsidP="00170BA9">
            <w:pPr>
              <w:rPr>
                <w:rFonts w:eastAsia="Calibri"/>
              </w:rPr>
            </w:pPr>
            <w:r w:rsidRPr="00E56889">
              <w:rPr>
                <w:rFonts w:eastAsia="Calibri"/>
              </w:rPr>
              <w:t>Vidējais siltumenerģijas patēriņš apkurei</w:t>
            </w:r>
          </w:p>
        </w:tc>
      </w:tr>
      <w:tr w:rsidR="00E56889" w:rsidRPr="00E56889" w14:paraId="02145904" w14:textId="77777777" w:rsidTr="00170BA9">
        <w:trPr>
          <w:trHeight w:val="612"/>
        </w:trPr>
        <w:tc>
          <w:tcPr>
            <w:tcW w:w="420" w:type="pct"/>
            <w:vMerge/>
          </w:tcPr>
          <w:p w14:paraId="17736B63" w14:textId="77777777" w:rsidR="00E56889" w:rsidRPr="00E56889" w:rsidRDefault="00E56889" w:rsidP="00170BA9">
            <w:pPr>
              <w:rPr>
                <w:rFonts w:eastAsia="Calibri"/>
              </w:rPr>
            </w:pPr>
          </w:p>
        </w:tc>
        <w:tc>
          <w:tcPr>
            <w:tcW w:w="260" w:type="pct"/>
            <w:vMerge/>
            <w:tcMar>
              <w:top w:w="0" w:type="dxa"/>
              <w:left w:w="108" w:type="dxa"/>
              <w:bottom w:w="0" w:type="dxa"/>
              <w:right w:w="108" w:type="dxa"/>
            </w:tcMar>
          </w:tcPr>
          <w:p w14:paraId="41EB77BA" w14:textId="77777777" w:rsidR="00E56889" w:rsidRPr="00E56889" w:rsidRDefault="00E56889" w:rsidP="00170BA9"/>
        </w:tc>
        <w:tc>
          <w:tcPr>
            <w:tcW w:w="486" w:type="pct"/>
            <w:vMerge/>
            <w:tcMar>
              <w:top w:w="0" w:type="dxa"/>
              <w:left w:w="108" w:type="dxa"/>
              <w:bottom w:w="0" w:type="dxa"/>
              <w:right w:w="108" w:type="dxa"/>
            </w:tcMar>
          </w:tcPr>
          <w:p w14:paraId="015CEE58" w14:textId="77777777" w:rsidR="00E56889" w:rsidRPr="00E56889" w:rsidRDefault="00E56889" w:rsidP="00170BA9"/>
        </w:tc>
        <w:tc>
          <w:tcPr>
            <w:tcW w:w="453" w:type="pct"/>
            <w:vMerge/>
            <w:tcMar>
              <w:top w:w="0" w:type="dxa"/>
              <w:left w:w="108" w:type="dxa"/>
              <w:bottom w:w="0" w:type="dxa"/>
              <w:right w:w="108" w:type="dxa"/>
            </w:tcMar>
          </w:tcPr>
          <w:p w14:paraId="65305C4A" w14:textId="77777777" w:rsidR="00E56889" w:rsidRPr="00E56889" w:rsidRDefault="00E56889" w:rsidP="00170BA9"/>
        </w:tc>
        <w:tc>
          <w:tcPr>
            <w:tcW w:w="521" w:type="pct"/>
            <w:vMerge/>
            <w:tcMar>
              <w:top w:w="0" w:type="dxa"/>
              <w:left w:w="108" w:type="dxa"/>
              <w:bottom w:w="0" w:type="dxa"/>
              <w:right w:w="108" w:type="dxa"/>
            </w:tcMar>
          </w:tcPr>
          <w:p w14:paraId="0B51772D" w14:textId="77777777" w:rsidR="00E56889" w:rsidRPr="00E56889" w:rsidRDefault="00E56889" w:rsidP="00170BA9">
            <w:pPr>
              <w:rPr>
                <w:rFonts w:eastAsia="Calibri"/>
              </w:rPr>
            </w:pPr>
          </w:p>
        </w:tc>
        <w:tc>
          <w:tcPr>
            <w:tcW w:w="726" w:type="pct"/>
            <w:vMerge/>
            <w:tcMar>
              <w:top w:w="0" w:type="dxa"/>
              <w:left w:w="108" w:type="dxa"/>
              <w:bottom w:w="0" w:type="dxa"/>
              <w:right w:w="108" w:type="dxa"/>
            </w:tcMar>
          </w:tcPr>
          <w:p w14:paraId="4F55B4B1" w14:textId="77777777" w:rsidR="00E56889" w:rsidRPr="00E56889" w:rsidRDefault="00E56889" w:rsidP="00170BA9"/>
        </w:tc>
        <w:tc>
          <w:tcPr>
            <w:tcW w:w="911" w:type="pct"/>
            <w:tcMar>
              <w:top w:w="0" w:type="dxa"/>
              <w:left w:w="108" w:type="dxa"/>
              <w:bottom w:w="0" w:type="dxa"/>
              <w:right w:w="108" w:type="dxa"/>
            </w:tcMar>
          </w:tcPr>
          <w:p w14:paraId="2601BEBF" w14:textId="77777777" w:rsidR="00E56889" w:rsidRPr="00E56889" w:rsidRDefault="00E56889" w:rsidP="00170BA9">
            <w:r w:rsidRPr="00E56889">
              <w:t>4.2.2. Atbilstoši pašvaldības integrētajiem attīstības programmām sekmēt energoefektivitātes paaugstināšanu un AER izmantošanu</w:t>
            </w:r>
            <w:r w:rsidRPr="00E56889">
              <w:rPr>
                <w:b/>
                <w:szCs w:val="24"/>
              </w:rPr>
              <w:t xml:space="preserve"> </w:t>
            </w:r>
            <w:r w:rsidRPr="00E56889">
              <w:t>pašvaldību ēkās</w:t>
            </w:r>
          </w:p>
        </w:tc>
        <w:tc>
          <w:tcPr>
            <w:tcW w:w="1223" w:type="pct"/>
            <w:tcMar>
              <w:top w:w="0" w:type="dxa"/>
              <w:left w:w="108" w:type="dxa"/>
              <w:bottom w:w="0" w:type="dxa"/>
              <w:right w:w="108" w:type="dxa"/>
            </w:tcMar>
          </w:tcPr>
          <w:p w14:paraId="2BFF7410" w14:textId="77777777" w:rsidR="00E56889" w:rsidRPr="00E56889" w:rsidRDefault="00E56889" w:rsidP="00170BA9">
            <w:r w:rsidRPr="00E56889">
              <w:rPr>
                <w:rFonts w:eastAsia="Calibri"/>
              </w:rPr>
              <w:t>Vidējais siltumenerģijas patēriņš apkurei</w:t>
            </w:r>
          </w:p>
        </w:tc>
      </w:tr>
      <w:tr w:rsidR="00E56889" w:rsidRPr="00E56889" w14:paraId="06A94368" w14:textId="77777777" w:rsidTr="00170BA9">
        <w:trPr>
          <w:trHeight w:val="612"/>
        </w:trPr>
        <w:tc>
          <w:tcPr>
            <w:tcW w:w="420" w:type="pct"/>
            <w:vMerge/>
          </w:tcPr>
          <w:p w14:paraId="61A7A1B4" w14:textId="77777777" w:rsidR="00E56889" w:rsidRPr="00E56889" w:rsidRDefault="00E56889" w:rsidP="00170BA9">
            <w:pPr>
              <w:rPr>
                <w:rFonts w:eastAsia="Calibri"/>
              </w:rPr>
            </w:pPr>
          </w:p>
        </w:tc>
        <w:tc>
          <w:tcPr>
            <w:tcW w:w="260" w:type="pct"/>
            <w:vMerge/>
            <w:tcMar>
              <w:top w:w="0" w:type="dxa"/>
              <w:left w:w="108" w:type="dxa"/>
              <w:bottom w:w="0" w:type="dxa"/>
              <w:right w:w="108" w:type="dxa"/>
            </w:tcMar>
          </w:tcPr>
          <w:p w14:paraId="76F35985" w14:textId="77777777" w:rsidR="00E56889" w:rsidRPr="00E56889" w:rsidRDefault="00E56889" w:rsidP="00170BA9"/>
        </w:tc>
        <w:tc>
          <w:tcPr>
            <w:tcW w:w="486" w:type="pct"/>
            <w:vMerge/>
            <w:tcMar>
              <w:top w:w="0" w:type="dxa"/>
              <w:left w:w="108" w:type="dxa"/>
              <w:bottom w:w="0" w:type="dxa"/>
              <w:right w:w="108" w:type="dxa"/>
            </w:tcMar>
          </w:tcPr>
          <w:p w14:paraId="70BE4012" w14:textId="77777777" w:rsidR="00E56889" w:rsidRPr="00E56889" w:rsidRDefault="00E56889" w:rsidP="00170BA9"/>
        </w:tc>
        <w:tc>
          <w:tcPr>
            <w:tcW w:w="453" w:type="pct"/>
            <w:vMerge/>
            <w:tcMar>
              <w:top w:w="0" w:type="dxa"/>
              <w:left w:w="108" w:type="dxa"/>
              <w:bottom w:w="0" w:type="dxa"/>
              <w:right w:w="108" w:type="dxa"/>
            </w:tcMar>
          </w:tcPr>
          <w:p w14:paraId="4DACDD03" w14:textId="77777777" w:rsidR="00E56889" w:rsidRPr="00E56889" w:rsidRDefault="00E56889" w:rsidP="00170BA9"/>
        </w:tc>
        <w:tc>
          <w:tcPr>
            <w:tcW w:w="521" w:type="pct"/>
            <w:vMerge/>
            <w:tcMar>
              <w:top w:w="0" w:type="dxa"/>
              <w:left w:w="108" w:type="dxa"/>
              <w:bottom w:w="0" w:type="dxa"/>
              <w:right w:w="108" w:type="dxa"/>
            </w:tcMar>
          </w:tcPr>
          <w:p w14:paraId="7BA79A45" w14:textId="77777777" w:rsidR="00E56889" w:rsidRPr="00E56889" w:rsidRDefault="00E56889" w:rsidP="00170BA9">
            <w:pPr>
              <w:rPr>
                <w:rFonts w:eastAsia="Calibri"/>
              </w:rPr>
            </w:pPr>
          </w:p>
        </w:tc>
        <w:tc>
          <w:tcPr>
            <w:tcW w:w="726" w:type="pct"/>
            <w:tcMar>
              <w:top w:w="0" w:type="dxa"/>
              <w:left w:w="108" w:type="dxa"/>
              <w:bottom w:w="0" w:type="dxa"/>
              <w:right w:w="108" w:type="dxa"/>
            </w:tcMar>
          </w:tcPr>
          <w:p w14:paraId="67D655A1" w14:textId="77777777" w:rsidR="00E56889" w:rsidRPr="00E56889" w:rsidRDefault="00E56889" w:rsidP="00170BA9">
            <w:pPr>
              <w:tabs>
                <w:tab w:val="left" w:pos="735"/>
              </w:tabs>
            </w:pPr>
            <w:r w:rsidRPr="00E56889">
              <w:t xml:space="preserve">4.4. Veicināt zemu oglekļa emisiju stratēģijas visu veidu teritorijām, jo īpaši pilsētām, tostarp ilgtspējīgu multimodālo mobilitāti pilsētās un ar ietekmes mazināšanu saistītus </w:t>
            </w:r>
            <w:r w:rsidRPr="00E56889">
              <w:lastRenderedPageBreak/>
              <w:t>pielāgošanās pasākumus</w:t>
            </w:r>
          </w:p>
        </w:tc>
        <w:tc>
          <w:tcPr>
            <w:tcW w:w="911" w:type="pct"/>
            <w:tcMar>
              <w:top w:w="0" w:type="dxa"/>
              <w:left w:w="108" w:type="dxa"/>
              <w:bottom w:w="0" w:type="dxa"/>
              <w:right w:w="108" w:type="dxa"/>
            </w:tcMar>
          </w:tcPr>
          <w:p w14:paraId="249FF867" w14:textId="77777777" w:rsidR="00E56889" w:rsidRPr="00E56889" w:rsidRDefault="00E56889" w:rsidP="00170BA9">
            <w:r w:rsidRPr="00E56889">
              <w:lastRenderedPageBreak/>
              <w:t>4.4.1. Attīstīt ETL uzlādes infrastruktūru Latvijā</w:t>
            </w:r>
          </w:p>
        </w:tc>
        <w:tc>
          <w:tcPr>
            <w:tcW w:w="1223" w:type="pct"/>
            <w:tcMar>
              <w:top w:w="0" w:type="dxa"/>
              <w:left w:w="108" w:type="dxa"/>
              <w:bottom w:w="0" w:type="dxa"/>
              <w:right w:w="108" w:type="dxa"/>
            </w:tcMar>
          </w:tcPr>
          <w:p w14:paraId="28094503" w14:textId="77777777" w:rsidR="00E56889" w:rsidRPr="00E56889" w:rsidRDefault="00E56889" w:rsidP="00170BA9">
            <w:r w:rsidRPr="00E56889">
              <w:t>Reģistrēto elektroauto skaits Latvijā</w:t>
            </w:r>
          </w:p>
        </w:tc>
      </w:tr>
      <w:tr w:rsidR="00E56889" w:rsidRPr="00E56889" w14:paraId="453C6B18" w14:textId="77777777" w:rsidTr="00170BA9">
        <w:trPr>
          <w:trHeight w:val="612"/>
        </w:trPr>
        <w:tc>
          <w:tcPr>
            <w:tcW w:w="420" w:type="pct"/>
            <w:vMerge/>
          </w:tcPr>
          <w:p w14:paraId="268BB2EA" w14:textId="77777777" w:rsidR="00E56889" w:rsidRPr="00E56889" w:rsidRDefault="00E56889" w:rsidP="00170BA9">
            <w:pPr>
              <w:rPr>
                <w:rFonts w:eastAsia="Calibri"/>
              </w:rPr>
            </w:pPr>
          </w:p>
        </w:tc>
        <w:tc>
          <w:tcPr>
            <w:tcW w:w="260" w:type="pct"/>
            <w:vMerge w:val="restart"/>
            <w:tcMar>
              <w:top w:w="0" w:type="dxa"/>
              <w:left w:w="108" w:type="dxa"/>
              <w:bottom w:w="0" w:type="dxa"/>
              <w:right w:w="108" w:type="dxa"/>
            </w:tcMar>
          </w:tcPr>
          <w:p w14:paraId="585B9572" w14:textId="77777777" w:rsidR="00E56889" w:rsidRPr="00E56889" w:rsidRDefault="00E56889" w:rsidP="00170BA9">
            <w:r w:rsidRPr="00E56889">
              <w:t>KF</w:t>
            </w:r>
          </w:p>
        </w:tc>
        <w:tc>
          <w:tcPr>
            <w:tcW w:w="486" w:type="pct"/>
            <w:vMerge w:val="restart"/>
            <w:tcMar>
              <w:top w:w="0" w:type="dxa"/>
              <w:left w:w="108" w:type="dxa"/>
              <w:bottom w:w="0" w:type="dxa"/>
              <w:right w:w="108" w:type="dxa"/>
            </w:tcMar>
          </w:tcPr>
          <w:p w14:paraId="4C811978" w14:textId="77777777" w:rsidR="00E56889" w:rsidRPr="00E56889" w:rsidRDefault="00E56889" w:rsidP="00170BA9">
            <w:r w:rsidRPr="00E56889">
              <w:rPr>
                <w:rFonts w:eastAsia="Calibri"/>
              </w:rPr>
              <w:t xml:space="preserve">355 237 368 </w:t>
            </w:r>
          </w:p>
          <w:p w14:paraId="0FBAEF62" w14:textId="77777777" w:rsidR="00E56889" w:rsidRPr="00E56889" w:rsidRDefault="00E56889" w:rsidP="00170BA9"/>
        </w:tc>
        <w:tc>
          <w:tcPr>
            <w:tcW w:w="453" w:type="pct"/>
            <w:vMerge w:val="restart"/>
            <w:tcMar>
              <w:top w:w="0" w:type="dxa"/>
              <w:left w:w="108" w:type="dxa"/>
              <w:bottom w:w="0" w:type="dxa"/>
              <w:right w:w="108" w:type="dxa"/>
            </w:tcMar>
          </w:tcPr>
          <w:p w14:paraId="117E2D77" w14:textId="77777777" w:rsidR="00E56889" w:rsidRPr="00E56889" w:rsidRDefault="00E56889" w:rsidP="00170BA9">
            <w:r w:rsidRPr="00E56889">
              <w:t>8,04%</w:t>
            </w:r>
          </w:p>
        </w:tc>
        <w:tc>
          <w:tcPr>
            <w:tcW w:w="521" w:type="pct"/>
            <w:vMerge/>
            <w:tcMar>
              <w:top w:w="0" w:type="dxa"/>
              <w:left w:w="108" w:type="dxa"/>
              <w:bottom w:w="0" w:type="dxa"/>
              <w:right w:w="108" w:type="dxa"/>
            </w:tcMar>
          </w:tcPr>
          <w:p w14:paraId="30A2DDD0" w14:textId="77777777" w:rsidR="00E56889" w:rsidRPr="00E56889" w:rsidRDefault="00E56889" w:rsidP="00170BA9">
            <w:pPr>
              <w:rPr>
                <w:rFonts w:eastAsia="Calibri"/>
              </w:rPr>
            </w:pPr>
          </w:p>
        </w:tc>
        <w:tc>
          <w:tcPr>
            <w:tcW w:w="726" w:type="pct"/>
            <w:tcMar>
              <w:top w:w="0" w:type="dxa"/>
              <w:left w:w="108" w:type="dxa"/>
              <w:bottom w:w="0" w:type="dxa"/>
              <w:right w:w="108" w:type="dxa"/>
            </w:tcMar>
          </w:tcPr>
          <w:p w14:paraId="73243526" w14:textId="77777777" w:rsidR="00E56889" w:rsidRPr="00E56889" w:rsidRDefault="00E56889" w:rsidP="00170BA9">
            <w:pPr>
              <w:rPr>
                <w:rFonts w:eastAsia="Calibri"/>
              </w:rPr>
            </w:pPr>
            <w:r w:rsidRPr="00E56889">
              <w:t>4.1. Veicināt energoefektivitāti un atjaunojamo energoresursu izmantošanu uzņēmumos</w:t>
            </w:r>
          </w:p>
        </w:tc>
        <w:tc>
          <w:tcPr>
            <w:tcW w:w="911" w:type="pct"/>
            <w:tcMar>
              <w:top w:w="0" w:type="dxa"/>
              <w:left w:w="108" w:type="dxa"/>
              <w:bottom w:w="0" w:type="dxa"/>
              <w:right w:w="108" w:type="dxa"/>
            </w:tcMar>
          </w:tcPr>
          <w:p w14:paraId="4F17E2AC" w14:textId="77777777" w:rsidR="00E56889" w:rsidRPr="00E56889" w:rsidRDefault="00E56889" w:rsidP="00170BA9">
            <w:pPr>
              <w:rPr>
                <w:rFonts w:eastAsia="Calibri"/>
              </w:rPr>
            </w:pPr>
            <w:r w:rsidRPr="00E56889">
              <w:t>4.1.1. Veicināt efektīvu energoresursu izmantošanu un enerģijas patēriņa samazināšanu un pāreju uz AER apstrādes rūpniecības nozarē </w:t>
            </w:r>
          </w:p>
        </w:tc>
        <w:tc>
          <w:tcPr>
            <w:tcW w:w="1223" w:type="pct"/>
            <w:tcMar>
              <w:top w:w="0" w:type="dxa"/>
              <w:left w:w="108" w:type="dxa"/>
              <w:bottom w:w="0" w:type="dxa"/>
              <w:right w:w="108" w:type="dxa"/>
            </w:tcMar>
          </w:tcPr>
          <w:p w14:paraId="625FC1AA" w14:textId="77777777" w:rsidR="00E56889" w:rsidRPr="00E56889" w:rsidRDefault="00E56889" w:rsidP="00170BA9">
            <w:r w:rsidRPr="00E56889">
              <w:t>Enerģijas intensitāte apstrādes rūpniecībā</w:t>
            </w:r>
          </w:p>
          <w:p w14:paraId="0E958727" w14:textId="77777777" w:rsidR="00E56889" w:rsidRPr="00E56889" w:rsidRDefault="00E56889" w:rsidP="00170BA9">
            <w:r w:rsidRPr="00E56889">
              <w:t>Atjaunojamo energoresursu īpatsvars apstrādes rūpniecības enerģijas patēriņā</w:t>
            </w:r>
          </w:p>
          <w:p w14:paraId="196EA854" w14:textId="77777777" w:rsidR="00E56889" w:rsidRPr="00E56889" w:rsidRDefault="00E56889" w:rsidP="00170BA9"/>
        </w:tc>
      </w:tr>
      <w:tr w:rsidR="00E56889" w:rsidRPr="00E56889" w14:paraId="14A89B64" w14:textId="77777777" w:rsidTr="00170BA9">
        <w:trPr>
          <w:trHeight w:val="612"/>
        </w:trPr>
        <w:tc>
          <w:tcPr>
            <w:tcW w:w="420" w:type="pct"/>
            <w:vMerge/>
          </w:tcPr>
          <w:p w14:paraId="39E5439F" w14:textId="77777777" w:rsidR="00E56889" w:rsidRPr="00E56889" w:rsidRDefault="00E56889" w:rsidP="00170BA9">
            <w:pPr>
              <w:rPr>
                <w:rFonts w:eastAsia="Calibri"/>
              </w:rPr>
            </w:pPr>
          </w:p>
        </w:tc>
        <w:tc>
          <w:tcPr>
            <w:tcW w:w="260" w:type="pct"/>
            <w:vMerge/>
            <w:tcMar>
              <w:top w:w="0" w:type="dxa"/>
              <w:left w:w="108" w:type="dxa"/>
              <w:bottom w:w="0" w:type="dxa"/>
              <w:right w:w="108" w:type="dxa"/>
            </w:tcMar>
          </w:tcPr>
          <w:p w14:paraId="2B6004AD" w14:textId="77777777" w:rsidR="00E56889" w:rsidRPr="00E56889" w:rsidRDefault="00E56889" w:rsidP="00170BA9"/>
        </w:tc>
        <w:tc>
          <w:tcPr>
            <w:tcW w:w="486" w:type="pct"/>
            <w:vMerge/>
            <w:tcMar>
              <w:top w:w="0" w:type="dxa"/>
              <w:left w:w="108" w:type="dxa"/>
              <w:bottom w:w="0" w:type="dxa"/>
              <w:right w:w="108" w:type="dxa"/>
            </w:tcMar>
          </w:tcPr>
          <w:p w14:paraId="1DA0397E" w14:textId="77777777" w:rsidR="00E56889" w:rsidRPr="00E56889" w:rsidRDefault="00E56889" w:rsidP="00170BA9"/>
        </w:tc>
        <w:tc>
          <w:tcPr>
            <w:tcW w:w="453" w:type="pct"/>
            <w:vMerge/>
            <w:tcMar>
              <w:top w:w="0" w:type="dxa"/>
              <w:left w:w="108" w:type="dxa"/>
              <w:bottom w:w="0" w:type="dxa"/>
              <w:right w:w="108" w:type="dxa"/>
            </w:tcMar>
          </w:tcPr>
          <w:p w14:paraId="26CA45AE" w14:textId="77777777" w:rsidR="00E56889" w:rsidRPr="00E56889" w:rsidRDefault="00E56889" w:rsidP="00170BA9"/>
        </w:tc>
        <w:tc>
          <w:tcPr>
            <w:tcW w:w="521" w:type="pct"/>
            <w:vMerge/>
            <w:tcMar>
              <w:top w:w="0" w:type="dxa"/>
              <w:left w:w="108" w:type="dxa"/>
              <w:bottom w:w="0" w:type="dxa"/>
              <w:right w:w="108" w:type="dxa"/>
            </w:tcMar>
          </w:tcPr>
          <w:p w14:paraId="38DFF2D0" w14:textId="77777777" w:rsidR="00E56889" w:rsidRPr="00E56889" w:rsidRDefault="00E56889" w:rsidP="00170BA9">
            <w:pPr>
              <w:rPr>
                <w:rFonts w:eastAsia="Calibri"/>
              </w:rPr>
            </w:pPr>
          </w:p>
        </w:tc>
        <w:tc>
          <w:tcPr>
            <w:tcW w:w="726" w:type="pct"/>
            <w:tcMar>
              <w:top w:w="0" w:type="dxa"/>
              <w:left w:w="108" w:type="dxa"/>
              <w:bottom w:w="0" w:type="dxa"/>
              <w:right w:w="108" w:type="dxa"/>
            </w:tcMar>
          </w:tcPr>
          <w:p w14:paraId="0272DDCC" w14:textId="77777777" w:rsidR="00E56889" w:rsidRPr="00E56889" w:rsidRDefault="00E56889" w:rsidP="00170BA9">
            <w:pPr>
              <w:rPr>
                <w:rFonts w:eastAsia="Calibri"/>
              </w:rPr>
            </w:pPr>
            <w:r w:rsidRPr="00E56889">
              <w:t>4.3. Veicināt no atjaunojamiem energoresursiem iegūtas enerģijas ražošanu un sadali</w:t>
            </w:r>
          </w:p>
        </w:tc>
        <w:tc>
          <w:tcPr>
            <w:tcW w:w="911" w:type="pct"/>
            <w:tcMar>
              <w:top w:w="0" w:type="dxa"/>
              <w:left w:w="108" w:type="dxa"/>
              <w:bottom w:w="0" w:type="dxa"/>
              <w:right w:w="108" w:type="dxa"/>
            </w:tcMar>
          </w:tcPr>
          <w:p w14:paraId="0BB3927C" w14:textId="77777777" w:rsidR="00E56889" w:rsidRPr="00E56889" w:rsidRDefault="00E56889" w:rsidP="00170BA9">
            <w:pPr>
              <w:rPr>
                <w:rFonts w:eastAsia="Calibri"/>
              </w:rPr>
            </w:pPr>
            <w:r w:rsidRPr="00E56889">
              <w:t>4.3.1. Veicināt energoefektivitāti un vietējo atjaunojamo energoresursu izmantošanu centralizētajā siltumapgādē</w:t>
            </w:r>
          </w:p>
        </w:tc>
        <w:tc>
          <w:tcPr>
            <w:tcW w:w="1223" w:type="pct"/>
            <w:tcMar>
              <w:top w:w="0" w:type="dxa"/>
              <w:left w:w="108" w:type="dxa"/>
              <w:bottom w:w="0" w:type="dxa"/>
              <w:right w:w="108" w:type="dxa"/>
            </w:tcMar>
          </w:tcPr>
          <w:p w14:paraId="03075B72" w14:textId="77777777" w:rsidR="00E56889" w:rsidRPr="00E56889" w:rsidRDefault="00E56889" w:rsidP="00170BA9">
            <w:r w:rsidRPr="00E56889">
              <w:t>Atjaunojamo energoresursu īpatsvars saražotajā centralizētajā siltumenerģijā</w:t>
            </w:r>
          </w:p>
          <w:p w14:paraId="4C4BD7F4" w14:textId="77777777" w:rsidR="00E56889" w:rsidRPr="00E56889" w:rsidRDefault="00E56889" w:rsidP="00170BA9">
            <w:r w:rsidRPr="00E56889">
              <w:t xml:space="preserve">Kopējā atjaunojamo energoresursu siltumjauda centralizētajā siltumapgādē </w:t>
            </w:r>
          </w:p>
        </w:tc>
      </w:tr>
      <w:tr w:rsidR="00E56889" w:rsidRPr="00E56889" w14:paraId="3E98E7C7" w14:textId="77777777" w:rsidTr="00170BA9">
        <w:trPr>
          <w:trHeight w:val="1840"/>
        </w:trPr>
        <w:tc>
          <w:tcPr>
            <w:tcW w:w="420" w:type="pct"/>
            <w:vMerge/>
          </w:tcPr>
          <w:p w14:paraId="235E168F" w14:textId="77777777" w:rsidR="00E56889" w:rsidRPr="00E56889" w:rsidRDefault="00E56889" w:rsidP="00170BA9">
            <w:pPr>
              <w:rPr>
                <w:rFonts w:eastAsia="Calibri"/>
              </w:rPr>
            </w:pPr>
          </w:p>
        </w:tc>
        <w:tc>
          <w:tcPr>
            <w:tcW w:w="260" w:type="pct"/>
            <w:vMerge/>
            <w:tcMar>
              <w:top w:w="0" w:type="dxa"/>
              <w:left w:w="108" w:type="dxa"/>
              <w:bottom w:w="0" w:type="dxa"/>
              <w:right w:w="108" w:type="dxa"/>
            </w:tcMar>
          </w:tcPr>
          <w:p w14:paraId="6B942D82" w14:textId="77777777" w:rsidR="00E56889" w:rsidRPr="00E56889" w:rsidRDefault="00E56889" w:rsidP="00170BA9"/>
        </w:tc>
        <w:tc>
          <w:tcPr>
            <w:tcW w:w="486" w:type="pct"/>
            <w:vMerge/>
            <w:tcMar>
              <w:top w:w="0" w:type="dxa"/>
              <w:left w:w="108" w:type="dxa"/>
              <w:bottom w:w="0" w:type="dxa"/>
              <w:right w:w="108" w:type="dxa"/>
            </w:tcMar>
          </w:tcPr>
          <w:p w14:paraId="2EA2D1F5" w14:textId="77777777" w:rsidR="00E56889" w:rsidRPr="00E56889" w:rsidRDefault="00E56889" w:rsidP="00170BA9"/>
        </w:tc>
        <w:tc>
          <w:tcPr>
            <w:tcW w:w="453" w:type="pct"/>
            <w:vMerge/>
            <w:tcMar>
              <w:top w:w="0" w:type="dxa"/>
              <w:left w:w="108" w:type="dxa"/>
              <w:bottom w:w="0" w:type="dxa"/>
              <w:right w:w="108" w:type="dxa"/>
            </w:tcMar>
          </w:tcPr>
          <w:p w14:paraId="375D760D" w14:textId="77777777" w:rsidR="00E56889" w:rsidRPr="00E56889" w:rsidRDefault="00E56889" w:rsidP="00170BA9"/>
        </w:tc>
        <w:tc>
          <w:tcPr>
            <w:tcW w:w="521" w:type="pct"/>
            <w:vMerge/>
            <w:tcMar>
              <w:top w:w="0" w:type="dxa"/>
              <w:left w:w="108" w:type="dxa"/>
              <w:bottom w:w="0" w:type="dxa"/>
              <w:right w:w="108" w:type="dxa"/>
            </w:tcMar>
          </w:tcPr>
          <w:p w14:paraId="1786A698" w14:textId="77777777" w:rsidR="00E56889" w:rsidRPr="00E56889" w:rsidRDefault="00E56889" w:rsidP="00170BA9">
            <w:pPr>
              <w:rPr>
                <w:rFonts w:eastAsia="Calibri"/>
              </w:rPr>
            </w:pPr>
          </w:p>
        </w:tc>
        <w:tc>
          <w:tcPr>
            <w:tcW w:w="726" w:type="pct"/>
            <w:tcMar>
              <w:top w:w="0" w:type="dxa"/>
              <w:left w:w="108" w:type="dxa"/>
              <w:bottom w:w="0" w:type="dxa"/>
              <w:right w:w="108" w:type="dxa"/>
            </w:tcMar>
          </w:tcPr>
          <w:p w14:paraId="23B1CED7" w14:textId="77777777" w:rsidR="00E56889" w:rsidRPr="00E56889" w:rsidRDefault="00E56889" w:rsidP="00170BA9">
            <w:pPr>
              <w:rPr>
                <w:rFonts w:eastAsia="Calibri"/>
              </w:rPr>
            </w:pPr>
            <w:r w:rsidRPr="00E56889">
              <w:t>4.5. Veicināt zemu oglekļa emisiju stratēģijas visu veidu teritorijām, jo īpaši pilsētām, tostarp ilgtspējīgu multimodālo mobilitāti pilsētās un ar ietekmes mazināšanu saistītus pielāgošanās pasākumus</w:t>
            </w:r>
          </w:p>
        </w:tc>
        <w:tc>
          <w:tcPr>
            <w:tcW w:w="911" w:type="pct"/>
            <w:tcMar>
              <w:top w:w="0" w:type="dxa"/>
              <w:left w:w="108" w:type="dxa"/>
              <w:bottom w:w="0" w:type="dxa"/>
              <w:right w:w="108" w:type="dxa"/>
            </w:tcMar>
          </w:tcPr>
          <w:p w14:paraId="7758DBBA" w14:textId="77777777" w:rsidR="00E56889" w:rsidRPr="00E56889" w:rsidRDefault="00E56889" w:rsidP="00170BA9">
            <w:pPr>
              <w:rPr>
                <w:rFonts w:eastAsia="Calibri"/>
              </w:rPr>
            </w:pPr>
            <w:r w:rsidRPr="00E56889">
              <w:t>4.5.1. Attīstīt videi draudzīgu sabiedriskā transporta infrastruktūru</w:t>
            </w:r>
          </w:p>
        </w:tc>
        <w:tc>
          <w:tcPr>
            <w:tcW w:w="1223" w:type="pct"/>
            <w:tcMar>
              <w:top w:w="0" w:type="dxa"/>
              <w:left w:w="108" w:type="dxa"/>
              <w:bottom w:w="0" w:type="dxa"/>
              <w:right w:w="108" w:type="dxa"/>
            </w:tcMar>
          </w:tcPr>
          <w:p w14:paraId="26F275AB" w14:textId="77777777" w:rsidR="00E56889" w:rsidRPr="00E56889" w:rsidRDefault="00E56889" w:rsidP="00170BA9">
            <w:r w:rsidRPr="00E56889">
              <w:t>Videi draudzīgā sabiedriskajā transportā pārvadātie pasažieri</w:t>
            </w:r>
          </w:p>
        </w:tc>
      </w:tr>
      <w:tr w:rsidR="00E56889" w:rsidRPr="00E56889" w14:paraId="7F74C61E" w14:textId="77777777" w:rsidTr="00170BA9">
        <w:trPr>
          <w:trHeight w:val="1402"/>
        </w:trPr>
        <w:tc>
          <w:tcPr>
            <w:tcW w:w="420" w:type="pct"/>
            <w:vMerge w:val="restart"/>
            <w:tcMar>
              <w:top w:w="0" w:type="dxa"/>
              <w:left w:w="108" w:type="dxa"/>
              <w:bottom w:w="0" w:type="dxa"/>
              <w:right w:w="108" w:type="dxa"/>
            </w:tcMar>
            <w:hideMark/>
          </w:tcPr>
          <w:p w14:paraId="0B00A226" w14:textId="4BCE864A" w:rsidR="00E56889" w:rsidRPr="00E56889" w:rsidRDefault="00E56889" w:rsidP="00170BA9">
            <w:pPr>
              <w:rPr>
                <w:rFonts w:eastAsia="Calibri"/>
              </w:rPr>
            </w:pPr>
            <w:r w:rsidRPr="00E56889">
              <w:lastRenderedPageBreak/>
              <w:t>5. Vides aizsardzība un resursu izmanto</w:t>
            </w:r>
            <w:r w:rsidR="00A139DC">
              <w:softHyphen/>
            </w:r>
            <w:r w:rsidRPr="00E56889">
              <w:t>šanas efektivitāte</w:t>
            </w:r>
          </w:p>
        </w:tc>
        <w:tc>
          <w:tcPr>
            <w:tcW w:w="260" w:type="pct"/>
            <w:vMerge w:val="restart"/>
            <w:tcMar>
              <w:top w:w="0" w:type="dxa"/>
              <w:left w:w="108" w:type="dxa"/>
              <w:bottom w:w="0" w:type="dxa"/>
              <w:right w:w="108" w:type="dxa"/>
            </w:tcMar>
            <w:hideMark/>
          </w:tcPr>
          <w:p w14:paraId="32595203" w14:textId="77777777" w:rsidR="00E56889" w:rsidRPr="00E56889" w:rsidRDefault="00E56889" w:rsidP="00170BA9">
            <w:r w:rsidRPr="00E56889">
              <w:t>ERAF</w:t>
            </w:r>
          </w:p>
        </w:tc>
        <w:tc>
          <w:tcPr>
            <w:tcW w:w="486" w:type="pct"/>
            <w:vMerge w:val="restart"/>
            <w:tcMar>
              <w:top w:w="0" w:type="dxa"/>
              <w:left w:w="108" w:type="dxa"/>
              <w:bottom w:w="0" w:type="dxa"/>
              <w:right w:w="108" w:type="dxa"/>
            </w:tcMar>
            <w:hideMark/>
          </w:tcPr>
          <w:p w14:paraId="27AC1E80" w14:textId="77777777" w:rsidR="00E56889" w:rsidRPr="00E56889" w:rsidRDefault="00E56889" w:rsidP="00170BA9">
            <w:r w:rsidRPr="00E56889">
              <w:t> 411 851 223</w:t>
            </w:r>
          </w:p>
          <w:p w14:paraId="111ACD13" w14:textId="77777777" w:rsidR="00E56889" w:rsidRPr="00E56889" w:rsidRDefault="00E56889" w:rsidP="00170BA9"/>
        </w:tc>
        <w:tc>
          <w:tcPr>
            <w:tcW w:w="453" w:type="pct"/>
            <w:vMerge w:val="restart"/>
            <w:tcMar>
              <w:top w:w="0" w:type="dxa"/>
              <w:left w:w="108" w:type="dxa"/>
              <w:bottom w:w="0" w:type="dxa"/>
              <w:right w:w="108" w:type="dxa"/>
            </w:tcMar>
            <w:hideMark/>
          </w:tcPr>
          <w:p w14:paraId="4C3A0AB3" w14:textId="77777777" w:rsidR="00E56889" w:rsidRPr="00E56889" w:rsidRDefault="00E56889" w:rsidP="00170BA9">
            <w:r w:rsidRPr="00E56889">
              <w:t>9,32%</w:t>
            </w:r>
          </w:p>
        </w:tc>
        <w:tc>
          <w:tcPr>
            <w:tcW w:w="521" w:type="pct"/>
            <w:vMerge w:val="restart"/>
            <w:tcMar>
              <w:top w:w="0" w:type="dxa"/>
              <w:left w:w="108" w:type="dxa"/>
              <w:bottom w:w="0" w:type="dxa"/>
              <w:right w:w="108" w:type="dxa"/>
            </w:tcMar>
            <w:hideMark/>
          </w:tcPr>
          <w:p w14:paraId="69B942BA" w14:textId="77777777" w:rsidR="00E56889" w:rsidRPr="00E56889" w:rsidRDefault="00E56889" w:rsidP="00170BA9">
            <w:pPr>
              <w:rPr>
                <w:rFonts w:eastAsia="Calibri"/>
              </w:rPr>
            </w:pPr>
            <w:r w:rsidRPr="00E56889">
              <w:t>5. Veicināt pielāgošanos klimata pārmaiņām, riska novēršanu un pārvaldību</w:t>
            </w:r>
          </w:p>
        </w:tc>
        <w:tc>
          <w:tcPr>
            <w:tcW w:w="726" w:type="pct"/>
            <w:vMerge w:val="restart"/>
            <w:tcMar>
              <w:top w:w="0" w:type="dxa"/>
              <w:left w:w="108" w:type="dxa"/>
              <w:bottom w:w="0" w:type="dxa"/>
              <w:right w:w="108" w:type="dxa"/>
            </w:tcMar>
            <w:hideMark/>
          </w:tcPr>
          <w:p w14:paraId="0341C146" w14:textId="77777777" w:rsidR="00E56889" w:rsidRPr="00E56889" w:rsidRDefault="00E56889" w:rsidP="00170BA9">
            <w:pPr>
              <w:widowControl w:val="0"/>
              <w:tabs>
                <w:tab w:val="left" w:pos="0"/>
              </w:tabs>
              <w:autoSpaceDE w:val="0"/>
              <w:autoSpaceDN w:val="0"/>
              <w:adjustRightInd w:val="0"/>
            </w:pPr>
            <w:r w:rsidRPr="00E56889">
              <w:t xml:space="preserve">5.1. Atbalstīt investīcijas, kas paredzētas, lai pielāgotos klimata pārmaiņām, tostarp izmantojot uz ekosistēmām balstītas pieejas  </w:t>
            </w:r>
          </w:p>
        </w:tc>
        <w:tc>
          <w:tcPr>
            <w:tcW w:w="911" w:type="pct"/>
            <w:tcMar>
              <w:top w:w="0" w:type="dxa"/>
              <w:left w:w="108" w:type="dxa"/>
              <w:bottom w:w="0" w:type="dxa"/>
              <w:right w:w="108" w:type="dxa"/>
            </w:tcMar>
            <w:hideMark/>
          </w:tcPr>
          <w:p w14:paraId="0CA05CE5" w14:textId="77777777" w:rsidR="00E56889" w:rsidRPr="00E56889" w:rsidRDefault="00E56889" w:rsidP="00170BA9">
            <w:r w:rsidRPr="00E56889">
              <w:t xml:space="preserve"> 5.1.1. Novērst plūdu un krasta erozijas risku apdraudējumu pilsētu teritorijās </w:t>
            </w:r>
          </w:p>
          <w:p w14:paraId="7F187516" w14:textId="77777777" w:rsidR="00E56889" w:rsidRPr="00E56889" w:rsidRDefault="00E56889" w:rsidP="00170BA9"/>
        </w:tc>
        <w:tc>
          <w:tcPr>
            <w:tcW w:w="1223" w:type="pct"/>
            <w:tcMar>
              <w:top w:w="0" w:type="dxa"/>
              <w:left w:w="108" w:type="dxa"/>
              <w:bottom w:w="0" w:type="dxa"/>
              <w:right w:w="108" w:type="dxa"/>
            </w:tcMar>
            <w:hideMark/>
          </w:tcPr>
          <w:p w14:paraId="6850D127" w14:textId="77777777" w:rsidR="00E56889" w:rsidRPr="00E56889" w:rsidRDefault="00E56889" w:rsidP="00170BA9">
            <w:pPr>
              <w:rPr>
                <w:rFonts w:eastAsia="Calibri"/>
              </w:rPr>
            </w:pPr>
            <w:r w:rsidRPr="00E56889">
              <w:t>To piesārņoto vietu un piesārņojumu emitējošo objektu skaits, kuriem jāsamazina vides un sociālekonomisko zaudējumu risks, kas rastos applūšanas gadījumā</w:t>
            </w:r>
          </w:p>
        </w:tc>
      </w:tr>
      <w:tr w:rsidR="00E56889" w:rsidRPr="00E56889" w14:paraId="1C4AE5DE" w14:textId="77777777" w:rsidTr="00170BA9">
        <w:trPr>
          <w:trHeight w:val="546"/>
        </w:trPr>
        <w:tc>
          <w:tcPr>
            <w:tcW w:w="420" w:type="pct"/>
            <w:vMerge/>
            <w:tcMar>
              <w:top w:w="0" w:type="dxa"/>
              <w:left w:w="108" w:type="dxa"/>
              <w:bottom w:w="0" w:type="dxa"/>
              <w:right w:w="108" w:type="dxa"/>
            </w:tcMar>
          </w:tcPr>
          <w:p w14:paraId="3DE15DE4" w14:textId="77777777" w:rsidR="00E56889" w:rsidRPr="00E56889" w:rsidRDefault="00E56889" w:rsidP="00170BA9"/>
        </w:tc>
        <w:tc>
          <w:tcPr>
            <w:tcW w:w="260" w:type="pct"/>
            <w:vMerge/>
            <w:tcMar>
              <w:top w:w="0" w:type="dxa"/>
              <w:left w:w="108" w:type="dxa"/>
              <w:bottom w:w="0" w:type="dxa"/>
              <w:right w:w="108" w:type="dxa"/>
            </w:tcMar>
          </w:tcPr>
          <w:p w14:paraId="09DBCA60" w14:textId="77777777" w:rsidR="00E56889" w:rsidRPr="00E56889" w:rsidRDefault="00E56889" w:rsidP="00170BA9"/>
        </w:tc>
        <w:tc>
          <w:tcPr>
            <w:tcW w:w="486" w:type="pct"/>
            <w:vMerge/>
            <w:tcMar>
              <w:top w:w="0" w:type="dxa"/>
              <w:left w:w="108" w:type="dxa"/>
              <w:bottom w:w="0" w:type="dxa"/>
              <w:right w:w="108" w:type="dxa"/>
            </w:tcMar>
          </w:tcPr>
          <w:p w14:paraId="4FEF707C" w14:textId="77777777" w:rsidR="00E56889" w:rsidRPr="00E56889" w:rsidRDefault="00E56889" w:rsidP="00170BA9"/>
        </w:tc>
        <w:tc>
          <w:tcPr>
            <w:tcW w:w="453" w:type="pct"/>
            <w:vMerge/>
            <w:tcMar>
              <w:top w:w="0" w:type="dxa"/>
              <w:left w:w="108" w:type="dxa"/>
              <w:bottom w:w="0" w:type="dxa"/>
              <w:right w:w="108" w:type="dxa"/>
            </w:tcMar>
          </w:tcPr>
          <w:p w14:paraId="2FBB13F3" w14:textId="77777777" w:rsidR="00E56889" w:rsidRPr="00E56889" w:rsidRDefault="00E56889" w:rsidP="00170BA9"/>
        </w:tc>
        <w:tc>
          <w:tcPr>
            <w:tcW w:w="521" w:type="pct"/>
            <w:vMerge/>
            <w:tcMar>
              <w:top w:w="0" w:type="dxa"/>
              <w:left w:w="108" w:type="dxa"/>
              <w:bottom w:w="0" w:type="dxa"/>
              <w:right w:w="108" w:type="dxa"/>
            </w:tcMar>
          </w:tcPr>
          <w:p w14:paraId="36F90F05" w14:textId="77777777" w:rsidR="00E56889" w:rsidRPr="00E56889" w:rsidRDefault="00E56889" w:rsidP="00170BA9"/>
        </w:tc>
        <w:tc>
          <w:tcPr>
            <w:tcW w:w="726" w:type="pct"/>
            <w:vMerge/>
            <w:tcMar>
              <w:top w:w="0" w:type="dxa"/>
              <w:left w:w="108" w:type="dxa"/>
              <w:bottom w:w="0" w:type="dxa"/>
              <w:right w:w="108" w:type="dxa"/>
            </w:tcMar>
          </w:tcPr>
          <w:p w14:paraId="0BC20012" w14:textId="77777777" w:rsidR="00E56889" w:rsidRPr="00E56889" w:rsidRDefault="00E56889" w:rsidP="00170BA9">
            <w:pPr>
              <w:widowControl w:val="0"/>
              <w:tabs>
                <w:tab w:val="left" w:pos="0"/>
              </w:tabs>
              <w:autoSpaceDE w:val="0"/>
              <w:autoSpaceDN w:val="0"/>
              <w:adjustRightInd w:val="0"/>
            </w:pPr>
          </w:p>
        </w:tc>
        <w:tc>
          <w:tcPr>
            <w:tcW w:w="911" w:type="pct"/>
            <w:vMerge w:val="restart"/>
            <w:tcMar>
              <w:top w:w="0" w:type="dxa"/>
              <w:left w:w="108" w:type="dxa"/>
              <w:bottom w:w="0" w:type="dxa"/>
              <w:right w:w="108" w:type="dxa"/>
            </w:tcMar>
          </w:tcPr>
          <w:p w14:paraId="2C89706E" w14:textId="77777777" w:rsidR="00E56889" w:rsidRPr="00E56889" w:rsidRDefault="00E56889" w:rsidP="00170BA9">
            <w:r w:rsidRPr="00E56889">
              <w:t>5.1.2. Samazināt plūdu riskus lauku teritorijās</w:t>
            </w:r>
          </w:p>
        </w:tc>
        <w:tc>
          <w:tcPr>
            <w:tcW w:w="1223" w:type="pct"/>
            <w:tcMar>
              <w:top w:w="0" w:type="dxa"/>
              <w:left w:w="108" w:type="dxa"/>
              <w:bottom w:w="0" w:type="dxa"/>
              <w:right w:w="108" w:type="dxa"/>
            </w:tcMar>
          </w:tcPr>
          <w:p w14:paraId="2FAB0726" w14:textId="77777777" w:rsidR="00E56889" w:rsidRPr="00E56889" w:rsidRDefault="00E56889" w:rsidP="00170BA9">
            <w:r w:rsidRPr="00E56889">
              <w:t>Plūdu apdraudēto iedzīvotāju skaits Latvijā lauku teritorijās</w:t>
            </w:r>
          </w:p>
          <w:p w14:paraId="4F3E18D1" w14:textId="77777777" w:rsidR="00E56889" w:rsidRPr="00E56889" w:rsidRDefault="00E56889" w:rsidP="00170BA9"/>
        </w:tc>
      </w:tr>
      <w:tr w:rsidR="00E56889" w:rsidRPr="00E56889" w14:paraId="6F1476B9" w14:textId="77777777" w:rsidTr="00170BA9">
        <w:trPr>
          <w:trHeight w:val="842"/>
        </w:trPr>
        <w:tc>
          <w:tcPr>
            <w:tcW w:w="420" w:type="pct"/>
            <w:vMerge/>
            <w:tcMar>
              <w:top w:w="0" w:type="dxa"/>
              <w:left w:w="108" w:type="dxa"/>
              <w:bottom w:w="0" w:type="dxa"/>
              <w:right w:w="108" w:type="dxa"/>
            </w:tcMar>
          </w:tcPr>
          <w:p w14:paraId="00612442" w14:textId="77777777" w:rsidR="00E56889" w:rsidRPr="00E56889" w:rsidRDefault="00E56889" w:rsidP="00170BA9"/>
        </w:tc>
        <w:tc>
          <w:tcPr>
            <w:tcW w:w="260" w:type="pct"/>
            <w:vMerge/>
            <w:tcMar>
              <w:top w:w="0" w:type="dxa"/>
              <w:left w:w="108" w:type="dxa"/>
              <w:bottom w:w="0" w:type="dxa"/>
              <w:right w:w="108" w:type="dxa"/>
            </w:tcMar>
          </w:tcPr>
          <w:p w14:paraId="29B8AAB4" w14:textId="77777777" w:rsidR="00E56889" w:rsidRPr="00E56889" w:rsidRDefault="00E56889" w:rsidP="00170BA9"/>
        </w:tc>
        <w:tc>
          <w:tcPr>
            <w:tcW w:w="486" w:type="pct"/>
            <w:vMerge/>
            <w:tcMar>
              <w:top w:w="0" w:type="dxa"/>
              <w:left w:w="108" w:type="dxa"/>
              <w:bottom w:w="0" w:type="dxa"/>
              <w:right w:w="108" w:type="dxa"/>
            </w:tcMar>
          </w:tcPr>
          <w:p w14:paraId="2C79941C" w14:textId="77777777" w:rsidR="00E56889" w:rsidRPr="00E56889" w:rsidRDefault="00E56889" w:rsidP="00170BA9"/>
        </w:tc>
        <w:tc>
          <w:tcPr>
            <w:tcW w:w="453" w:type="pct"/>
            <w:vMerge/>
            <w:tcMar>
              <w:top w:w="0" w:type="dxa"/>
              <w:left w:w="108" w:type="dxa"/>
              <w:bottom w:w="0" w:type="dxa"/>
              <w:right w:w="108" w:type="dxa"/>
            </w:tcMar>
          </w:tcPr>
          <w:p w14:paraId="4F33BA6E" w14:textId="77777777" w:rsidR="00E56889" w:rsidRPr="00E56889" w:rsidRDefault="00E56889" w:rsidP="00170BA9"/>
        </w:tc>
        <w:tc>
          <w:tcPr>
            <w:tcW w:w="521" w:type="pct"/>
            <w:vMerge/>
            <w:tcMar>
              <w:top w:w="0" w:type="dxa"/>
              <w:left w:w="108" w:type="dxa"/>
              <w:bottom w:w="0" w:type="dxa"/>
              <w:right w:w="108" w:type="dxa"/>
            </w:tcMar>
          </w:tcPr>
          <w:p w14:paraId="0E83FA03" w14:textId="77777777" w:rsidR="00E56889" w:rsidRPr="00E56889" w:rsidRDefault="00E56889" w:rsidP="00170BA9"/>
        </w:tc>
        <w:tc>
          <w:tcPr>
            <w:tcW w:w="726" w:type="pct"/>
            <w:vMerge/>
            <w:tcMar>
              <w:top w:w="0" w:type="dxa"/>
              <w:left w:w="108" w:type="dxa"/>
              <w:bottom w:w="0" w:type="dxa"/>
              <w:right w:w="108" w:type="dxa"/>
            </w:tcMar>
          </w:tcPr>
          <w:p w14:paraId="781AF5B7" w14:textId="77777777" w:rsidR="00E56889" w:rsidRPr="00E56889" w:rsidRDefault="00E56889" w:rsidP="00170BA9">
            <w:pPr>
              <w:widowControl w:val="0"/>
              <w:tabs>
                <w:tab w:val="left" w:pos="0"/>
              </w:tabs>
              <w:autoSpaceDE w:val="0"/>
              <w:autoSpaceDN w:val="0"/>
              <w:adjustRightInd w:val="0"/>
            </w:pPr>
          </w:p>
        </w:tc>
        <w:tc>
          <w:tcPr>
            <w:tcW w:w="911" w:type="pct"/>
            <w:vMerge/>
            <w:tcMar>
              <w:top w:w="0" w:type="dxa"/>
              <w:left w:w="108" w:type="dxa"/>
              <w:bottom w:w="0" w:type="dxa"/>
              <w:right w:w="108" w:type="dxa"/>
            </w:tcMar>
          </w:tcPr>
          <w:p w14:paraId="3D516943" w14:textId="77777777" w:rsidR="00E56889" w:rsidRPr="00E56889" w:rsidRDefault="00E56889" w:rsidP="00170BA9"/>
        </w:tc>
        <w:tc>
          <w:tcPr>
            <w:tcW w:w="1223" w:type="pct"/>
            <w:tcMar>
              <w:top w:w="0" w:type="dxa"/>
              <w:left w:w="108" w:type="dxa"/>
              <w:bottom w:w="0" w:type="dxa"/>
              <w:right w:w="108" w:type="dxa"/>
            </w:tcMar>
          </w:tcPr>
          <w:p w14:paraId="77400BE0" w14:textId="77777777" w:rsidR="00E56889" w:rsidRPr="00E56889" w:rsidRDefault="00E56889" w:rsidP="00170BA9">
            <w:r w:rsidRPr="00E56889">
              <w:rPr>
                <w:rFonts w:eastAsia="Calibri"/>
              </w:rPr>
              <w:t>Plūdu apdraudējums būvju aizsargātās platībās</w:t>
            </w:r>
          </w:p>
        </w:tc>
      </w:tr>
      <w:tr w:rsidR="00E56889" w:rsidRPr="00E56889" w14:paraId="5E048C99" w14:textId="77777777" w:rsidTr="00170BA9">
        <w:trPr>
          <w:trHeight w:val="1210"/>
        </w:trPr>
        <w:tc>
          <w:tcPr>
            <w:tcW w:w="420" w:type="pct"/>
            <w:vMerge/>
            <w:tcMar>
              <w:top w:w="0" w:type="dxa"/>
              <w:left w:w="108" w:type="dxa"/>
              <w:bottom w:w="0" w:type="dxa"/>
              <w:right w:w="108" w:type="dxa"/>
            </w:tcMar>
          </w:tcPr>
          <w:p w14:paraId="7F1B9C34" w14:textId="77777777" w:rsidR="00E56889" w:rsidRPr="00E56889" w:rsidRDefault="00E56889" w:rsidP="00170BA9"/>
        </w:tc>
        <w:tc>
          <w:tcPr>
            <w:tcW w:w="260" w:type="pct"/>
            <w:vMerge/>
            <w:tcMar>
              <w:top w:w="0" w:type="dxa"/>
              <w:left w:w="108" w:type="dxa"/>
              <w:bottom w:w="0" w:type="dxa"/>
              <w:right w:w="108" w:type="dxa"/>
            </w:tcMar>
          </w:tcPr>
          <w:p w14:paraId="6144609D" w14:textId="77777777" w:rsidR="00E56889" w:rsidRPr="00E56889" w:rsidRDefault="00E56889" w:rsidP="00170BA9"/>
        </w:tc>
        <w:tc>
          <w:tcPr>
            <w:tcW w:w="486" w:type="pct"/>
            <w:vMerge/>
            <w:tcMar>
              <w:top w:w="0" w:type="dxa"/>
              <w:left w:w="108" w:type="dxa"/>
              <w:bottom w:w="0" w:type="dxa"/>
              <w:right w:w="108" w:type="dxa"/>
            </w:tcMar>
          </w:tcPr>
          <w:p w14:paraId="173B4C44" w14:textId="77777777" w:rsidR="00E56889" w:rsidRPr="00E56889" w:rsidRDefault="00E56889" w:rsidP="00170BA9"/>
        </w:tc>
        <w:tc>
          <w:tcPr>
            <w:tcW w:w="453" w:type="pct"/>
            <w:vMerge/>
            <w:tcMar>
              <w:top w:w="0" w:type="dxa"/>
              <w:left w:w="108" w:type="dxa"/>
              <w:bottom w:w="0" w:type="dxa"/>
              <w:right w:w="108" w:type="dxa"/>
            </w:tcMar>
          </w:tcPr>
          <w:p w14:paraId="58E98F63" w14:textId="77777777" w:rsidR="00E56889" w:rsidRPr="00E56889" w:rsidRDefault="00E56889" w:rsidP="00170BA9"/>
        </w:tc>
        <w:tc>
          <w:tcPr>
            <w:tcW w:w="521" w:type="pct"/>
            <w:vMerge w:val="restart"/>
            <w:tcMar>
              <w:top w:w="0" w:type="dxa"/>
              <w:left w:w="108" w:type="dxa"/>
              <w:bottom w:w="0" w:type="dxa"/>
              <w:right w:w="108" w:type="dxa"/>
            </w:tcMar>
          </w:tcPr>
          <w:p w14:paraId="132EBC22" w14:textId="77777777" w:rsidR="00E56889" w:rsidRPr="00E56889" w:rsidRDefault="00E56889" w:rsidP="00170BA9">
            <w:r w:rsidRPr="00E56889">
              <w:t>6. Aizsargāt vidi un veicināt resursu efektivitāti</w:t>
            </w:r>
          </w:p>
        </w:tc>
        <w:tc>
          <w:tcPr>
            <w:tcW w:w="726" w:type="pct"/>
            <w:vMerge w:val="restart"/>
            <w:tcMar>
              <w:top w:w="0" w:type="dxa"/>
              <w:left w:w="108" w:type="dxa"/>
              <w:bottom w:w="0" w:type="dxa"/>
              <w:right w:w="108" w:type="dxa"/>
            </w:tcMar>
          </w:tcPr>
          <w:p w14:paraId="02F41ECD" w14:textId="77777777" w:rsidR="00E56889" w:rsidRPr="00E56889" w:rsidRDefault="00E56889" w:rsidP="00170BA9">
            <w:pPr>
              <w:widowControl w:val="0"/>
              <w:autoSpaceDE w:val="0"/>
              <w:autoSpaceDN w:val="0"/>
              <w:adjustRightInd w:val="0"/>
            </w:pPr>
            <w:r w:rsidRPr="00E56889">
              <w:t xml:space="preserve">5.4. </w:t>
            </w:r>
            <w:r w:rsidRPr="00E56889">
              <w:rPr>
                <w:rFonts w:eastAsia="Tahoma"/>
              </w:rPr>
              <w:t xml:space="preserve">Aizsargāt un atjaunot bioloģisko daudzveidību un augsni un veicināt ekosistēmu pakalpojumus, tostarp ar </w:t>
            </w:r>
            <w:proofErr w:type="spellStart"/>
            <w:r w:rsidRPr="00E56889">
              <w:rPr>
                <w:rFonts w:eastAsia="Tahoma"/>
              </w:rPr>
              <w:t>Natura</w:t>
            </w:r>
            <w:proofErr w:type="spellEnd"/>
            <w:r w:rsidRPr="00E56889">
              <w:rPr>
                <w:rFonts w:eastAsia="Tahoma"/>
              </w:rPr>
              <w:t> 2000 un zaļo infrastruktūru</w:t>
            </w:r>
          </w:p>
        </w:tc>
        <w:tc>
          <w:tcPr>
            <w:tcW w:w="911" w:type="pct"/>
            <w:vMerge w:val="restart"/>
            <w:tcMar>
              <w:top w:w="0" w:type="dxa"/>
              <w:left w:w="108" w:type="dxa"/>
              <w:bottom w:w="0" w:type="dxa"/>
              <w:right w:w="108" w:type="dxa"/>
            </w:tcMar>
          </w:tcPr>
          <w:p w14:paraId="6A4E45A8" w14:textId="77777777" w:rsidR="00E56889" w:rsidRPr="00E56889" w:rsidRDefault="00E56889" w:rsidP="00170BA9">
            <w:pPr>
              <w:widowControl w:val="0"/>
              <w:autoSpaceDE w:val="0"/>
              <w:autoSpaceDN w:val="0"/>
              <w:adjustRightInd w:val="0"/>
            </w:pPr>
            <w:r w:rsidRPr="00E56889">
              <w:t>5.4.1. Saglabāt un atjaunot bioloģisko daudzveidību un aizsargāt ekosistēmas</w:t>
            </w:r>
          </w:p>
        </w:tc>
        <w:tc>
          <w:tcPr>
            <w:tcW w:w="1223" w:type="pct"/>
            <w:tcMar>
              <w:top w:w="0" w:type="dxa"/>
              <w:left w:w="108" w:type="dxa"/>
              <w:bottom w:w="0" w:type="dxa"/>
              <w:right w:w="108" w:type="dxa"/>
            </w:tcMar>
          </w:tcPr>
          <w:p w14:paraId="57D33E29" w14:textId="77777777" w:rsidR="00E56889" w:rsidRPr="00E56889" w:rsidDel="00C83A3D" w:rsidRDefault="00E56889" w:rsidP="00170BA9">
            <w:pPr>
              <w:ind w:left="35"/>
            </w:pPr>
            <w:r w:rsidRPr="00E56889">
              <w:t>Nodrošināts labvēlīgs aizsardzības statuss ES nozīmes biotopiem</w:t>
            </w:r>
          </w:p>
        </w:tc>
      </w:tr>
      <w:tr w:rsidR="00E56889" w:rsidRPr="00E56889" w14:paraId="3E02AEE1" w14:textId="77777777" w:rsidTr="00170BA9">
        <w:trPr>
          <w:trHeight w:val="600"/>
        </w:trPr>
        <w:tc>
          <w:tcPr>
            <w:tcW w:w="420" w:type="pct"/>
            <w:vMerge/>
            <w:tcMar>
              <w:top w:w="0" w:type="dxa"/>
              <w:left w:w="108" w:type="dxa"/>
              <w:bottom w:w="0" w:type="dxa"/>
              <w:right w:w="108" w:type="dxa"/>
            </w:tcMar>
          </w:tcPr>
          <w:p w14:paraId="6F92C463" w14:textId="77777777" w:rsidR="00E56889" w:rsidRPr="00E56889" w:rsidRDefault="00E56889" w:rsidP="00170BA9"/>
        </w:tc>
        <w:tc>
          <w:tcPr>
            <w:tcW w:w="260" w:type="pct"/>
            <w:vMerge/>
            <w:tcMar>
              <w:top w:w="0" w:type="dxa"/>
              <w:left w:w="108" w:type="dxa"/>
              <w:bottom w:w="0" w:type="dxa"/>
              <w:right w:w="108" w:type="dxa"/>
            </w:tcMar>
          </w:tcPr>
          <w:p w14:paraId="6C84FF00" w14:textId="77777777" w:rsidR="00E56889" w:rsidRPr="00E56889" w:rsidRDefault="00E56889" w:rsidP="00170BA9"/>
        </w:tc>
        <w:tc>
          <w:tcPr>
            <w:tcW w:w="486" w:type="pct"/>
            <w:vMerge/>
            <w:tcMar>
              <w:top w:w="0" w:type="dxa"/>
              <w:left w:w="108" w:type="dxa"/>
              <w:bottom w:w="0" w:type="dxa"/>
              <w:right w:w="108" w:type="dxa"/>
            </w:tcMar>
          </w:tcPr>
          <w:p w14:paraId="453798B6" w14:textId="77777777" w:rsidR="00E56889" w:rsidRPr="00E56889" w:rsidRDefault="00E56889" w:rsidP="00170BA9"/>
        </w:tc>
        <w:tc>
          <w:tcPr>
            <w:tcW w:w="453" w:type="pct"/>
            <w:vMerge/>
            <w:tcMar>
              <w:top w:w="0" w:type="dxa"/>
              <w:left w:w="108" w:type="dxa"/>
              <w:bottom w:w="0" w:type="dxa"/>
              <w:right w:w="108" w:type="dxa"/>
            </w:tcMar>
          </w:tcPr>
          <w:p w14:paraId="00EA65BF" w14:textId="77777777" w:rsidR="00E56889" w:rsidRPr="00E56889" w:rsidRDefault="00E56889" w:rsidP="00170BA9"/>
        </w:tc>
        <w:tc>
          <w:tcPr>
            <w:tcW w:w="521" w:type="pct"/>
            <w:vMerge/>
            <w:tcMar>
              <w:top w:w="0" w:type="dxa"/>
              <w:left w:w="108" w:type="dxa"/>
              <w:bottom w:w="0" w:type="dxa"/>
              <w:right w:w="108" w:type="dxa"/>
            </w:tcMar>
          </w:tcPr>
          <w:p w14:paraId="3B4E0BE1" w14:textId="77777777" w:rsidR="00E56889" w:rsidRPr="00E56889" w:rsidRDefault="00E56889" w:rsidP="00170BA9"/>
        </w:tc>
        <w:tc>
          <w:tcPr>
            <w:tcW w:w="726" w:type="pct"/>
            <w:vMerge/>
            <w:tcMar>
              <w:top w:w="0" w:type="dxa"/>
              <w:left w:w="108" w:type="dxa"/>
              <w:bottom w:w="0" w:type="dxa"/>
              <w:right w:w="108" w:type="dxa"/>
            </w:tcMar>
          </w:tcPr>
          <w:p w14:paraId="3C2A991F" w14:textId="77777777" w:rsidR="00E56889" w:rsidRPr="00E56889" w:rsidRDefault="00E56889" w:rsidP="00170BA9">
            <w:pPr>
              <w:widowControl w:val="0"/>
              <w:autoSpaceDE w:val="0"/>
              <w:autoSpaceDN w:val="0"/>
              <w:adjustRightInd w:val="0"/>
            </w:pPr>
          </w:p>
        </w:tc>
        <w:tc>
          <w:tcPr>
            <w:tcW w:w="911" w:type="pct"/>
            <w:vMerge/>
            <w:tcMar>
              <w:top w:w="0" w:type="dxa"/>
              <w:left w:w="108" w:type="dxa"/>
              <w:bottom w:w="0" w:type="dxa"/>
              <w:right w:w="108" w:type="dxa"/>
            </w:tcMar>
          </w:tcPr>
          <w:p w14:paraId="49410C28" w14:textId="77777777" w:rsidR="00E56889" w:rsidRPr="00E56889" w:rsidRDefault="00E56889" w:rsidP="00170BA9">
            <w:pPr>
              <w:widowControl w:val="0"/>
              <w:autoSpaceDE w:val="0"/>
              <w:autoSpaceDN w:val="0"/>
              <w:adjustRightInd w:val="0"/>
            </w:pPr>
          </w:p>
        </w:tc>
        <w:tc>
          <w:tcPr>
            <w:tcW w:w="1223" w:type="pct"/>
            <w:tcMar>
              <w:top w:w="0" w:type="dxa"/>
              <w:left w:w="108" w:type="dxa"/>
              <w:bottom w:w="0" w:type="dxa"/>
              <w:right w:w="108" w:type="dxa"/>
            </w:tcMar>
          </w:tcPr>
          <w:p w14:paraId="5F7C48D3" w14:textId="77777777" w:rsidR="00E56889" w:rsidRPr="00E56889" w:rsidRDefault="00E56889" w:rsidP="00170BA9">
            <w:pPr>
              <w:ind w:left="35"/>
            </w:pPr>
            <w:r w:rsidRPr="00E56889">
              <w:t>Nodrošināts labvēlīgs aizsardzības statuss ES nozīmes sugām</w:t>
            </w:r>
          </w:p>
        </w:tc>
      </w:tr>
      <w:tr w:rsidR="00E56889" w:rsidRPr="00E56889" w14:paraId="0D6459A5" w14:textId="77777777" w:rsidTr="00170BA9">
        <w:trPr>
          <w:trHeight w:val="1641"/>
        </w:trPr>
        <w:tc>
          <w:tcPr>
            <w:tcW w:w="420" w:type="pct"/>
            <w:vMerge/>
            <w:tcMar>
              <w:top w:w="0" w:type="dxa"/>
              <w:left w:w="108" w:type="dxa"/>
              <w:bottom w:w="0" w:type="dxa"/>
              <w:right w:w="108" w:type="dxa"/>
            </w:tcMar>
          </w:tcPr>
          <w:p w14:paraId="07FBBA9E" w14:textId="77777777" w:rsidR="00E56889" w:rsidRPr="00E56889" w:rsidRDefault="00E56889" w:rsidP="00170BA9"/>
        </w:tc>
        <w:tc>
          <w:tcPr>
            <w:tcW w:w="260" w:type="pct"/>
            <w:vMerge/>
            <w:tcMar>
              <w:top w:w="0" w:type="dxa"/>
              <w:left w:w="108" w:type="dxa"/>
              <w:bottom w:w="0" w:type="dxa"/>
              <w:right w:w="108" w:type="dxa"/>
            </w:tcMar>
          </w:tcPr>
          <w:p w14:paraId="5F3300CF" w14:textId="77777777" w:rsidR="00E56889" w:rsidRPr="00E56889" w:rsidRDefault="00E56889" w:rsidP="00170BA9"/>
        </w:tc>
        <w:tc>
          <w:tcPr>
            <w:tcW w:w="486" w:type="pct"/>
            <w:vMerge/>
            <w:tcMar>
              <w:top w:w="0" w:type="dxa"/>
              <w:left w:w="108" w:type="dxa"/>
              <w:bottom w:w="0" w:type="dxa"/>
              <w:right w:w="108" w:type="dxa"/>
            </w:tcMar>
          </w:tcPr>
          <w:p w14:paraId="42B2F4FE" w14:textId="77777777" w:rsidR="00E56889" w:rsidRPr="00E56889" w:rsidRDefault="00E56889" w:rsidP="00170BA9"/>
        </w:tc>
        <w:tc>
          <w:tcPr>
            <w:tcW w:w="453" w:type="pct"/>
            <w:vMerge/>
            <w:tcMar>
              <w:top w:w="0" w:type="dxa"/>
              <w:left w:w="108" w:type="dxa"/>
              <w:bottom w:w="0" w:type="dxa"/>
              <w:right w:w="108" w:type="dxa"/>
            </w:tcMar>
          </w:tcPr>
          <w:p w14:paraId="666D8E69" w14:textId="77777777" w:rsidR="00E56889" w:rsidRPr="00E56889" w:rsidRDefault="00E56889" w:rsidP="00170BA9"/>
        </w:tc>
        <w:tc>
          <w:tcPr>
            <w:tcW w:w="521" w:type="pct"/>
            <w:vMerge/>
            <w:tcMar>
              <w:top w:w="0" w:type="dxa"/>
              <w:left w:w="108" w:type="dxa"/>
              <w:bottom w:w="0" w:type="dxa"/>
              <w:right w:w="108" w:type="dxa"/>
            </w:tcMar>
          </w:tcPr>
          <w:p w14:paraId="13FD3FB1" w14:textId="77777777" w:rsidR="00E56889" w:rsidRPr="00E56889" w:rsidRDefault="00E56889" w:rsidP="00170BA9"/>
        </w:tc>
        <w:tc>
          <w:tcPr>
            <w:tcW w:w="726" w:type="pct"/>
            <w:tcMar>
              <w:top w:w="0" w:type="dxa"/>
              <w:left w:w="108" w:type="dxa"/>
              <w:bottom w:w="0" w:type="dxa"/>
              <w:right w:w="108" w:type="dxa"/>
            </w:tcMar>
          </w:tcPr>
          <w:p w14:paraId="75813234" w14:textId="77777777" w:rsidR="00E56889" w:rsidRPr="00E56889" w:rsidRDefault="00E56889" w:rsidP="00170BA9">
            <w:pPr>
              <w:widowControl w:val="0"/>
              <w:tabs>
                <w:tab w:val="left" w:pos="0"/>
              </w:tabs>
              <w:autoSpaceDE w:val="0"/>
              <w:autoSpaceDN w:val="0"/>
              <w:adjustRightInd w:val="0"/>
            </w:pPr>
            <w:r w:rsidRPr="00E56889">
              <w:t>5.5. Saglabāt, aizsargāt, veicināt un attīstīt dabas un kultūras mantojumu</w:t>
            </w:r>
          </w:p>
        </w:tc>
        <w:tc>
          <w:tcPr>
            <w:tcW w:w="911" w:type="pct"/>
            <w:tcMar>
              <w:top w:w="0" w:type="dxa"/>
              <w:left w:w="108" w:type="dxa"/>
              <w:bottom w:w="0" w:type="dxa"/>
              <w:right w:w="108" w:type="dxa"/>
            </w:tcMar>
          </w:tcPr>
          <w:p w14:paraId="786FEAF9" w14:textId="77777777" w:rsidR="00E56889" w:rsidRPr="00E56889" w:rsidRDefault="00E56889" w:rsidP="00170BA9">
            <w:r w:rsidRPr="00E56889">
              <w:t>5.5.1. Saglabāt, aizsargāt un attīstīt nozīmīgu kultūras un dabas mantojumu, kā arī attīstīt ar to saistītos pakalpojumus</w:t>
            </w:r>
          </w:p>
        </w:tc>
        <w:tc>
          <w:tcPr>
            <w:tcW w:w="1223" w:type="pct"/>
            <w:tcMar>
              <w:top w:w="0" w:type="dxa"/>
              <w:left w:w="108" w:type="dxa"/>
              <w:bottom w:w="0" w:type="dxa"/>
              <w:right w:w="108" w:type="dxa"/>
            </w:tcMar>
          </w:tcPr>
          <w:p w14:paraId="78965CD9" w14:textId="77777777" w:rsidR="00E56889" w:rsidRPr="00E56889" w:rsidRDefault="00E56889" w:rsidP="00170BA9">
            <w:pPr>
              <w:ind w:left="35"/>
              <w:rPr>
                <w:rFonts w:eastAsia="Calibri"/>
              </w:rPr>
            </w:pPr>
            <w:r w:rsidRPr="00E56889">
              <w:rPr>
                <w:rFonts w:eastAsia="Calibri"/>
              </w:rPr>
              <w:t>Pavadītās naktis tūristu mītnēs Latvijas teritorijā gada laikā</w:t>
            </w:r>
          </w:p>
          <w:p w14:paraId="3B74DD8E" w14:textId="77777777" w:rsidR="00E56889" w:rsidRPr="00E56889" w:rsidRDefault="00E56889" w:rsidP="00170BA9">
            <w:pPr>
              <w:rPr>
                <w:rFonts w:eastAsia="Calibri"/>
              </w:rPr>
            </w:pPr>
          </w:p>
        </w:tc>
      </w:tr>
      <w:tr w:rsidR="00E56889" w:rsidRPr="00E56889" w14:paraId="4308CA26" w14:textId="77777777" w:rsidTr="00170BA9">
        <w:trPr>
          <w:trHeight w:val="1641"/>
        </w:trPr>
        <w:tc>
          <w:tcPr>
            <w:tcW w:w="420" w:type="pct"/>
            <w:vMerge/>
            <w:tcMar>
              <w:top w:w="0" w:type="dxa"/>
              <w:left w:w="108" w:type="dxa"/>
              <w:bottom w:w="0" w:type="dxa"/>
              <w:right w:w="108" w:type="dxa"/>
            </w:tcMar>
          </w:tcPr>
          <w:p w14:paraId="5DCFC63D" w14:textId="77777777" w:rsidR="00E56889" w:rsidRPr="00E56889" w:rsidRDefault="00E56889" w:rsidP="00170BA9"/>
        </w:tc>
        <w:tc>
          <w:tcPr>
            <w:tcW w:w="260" w:type="pct"/>
            <w:vMerge/>
            <w:tcMar>
              <w:top w:w="0" w:type="dxa"/>
              <w:left w:w="108" w:type="dxa"/>
              <w:bottom w:w="0" w:type="dxa"/>
              <w:right w:w="108" w:type="dxa"/>
            </w:tcMar>
          </w:tcPr>
          <w:p w14:paraId="06F4EDF3" w14:textId="77777777" w:rsidR="00E56889" w:rsidRPr="00E56889" w:rsidRDefault="00E56889" w:rsidP="00170BA9"/>
        </w:tc>
        <w:tc>
          <w:tcPr>
            <w:tcW w:w="486" w:type="pct"/>
            <w:vMerge/>
            <w:tcMar>
              <w:top w:w="0" w:type="dxa"/>
              <w:left w:w="108" w:type="dxa"/>
              <w:bottom w:w="0" w:type="dxa"/>
              <w:right w:w="108" w:type="dxa"/>
            </w:tcMar>
          </w:tcPr>
          <w:p w14:paraId="7D594A4E" w14:textId="77777777" w:rsidR="00E56889" w:rsidRPr="00E56889" w:rsidRDefault="00E56889" w:rsidP="00170BA9"/>
        </w:tc>
        <w:tc>
          <w:tcPr>
            <w:tcW w:w="453" w:type="pct"/>
            <w:vMerge/>
            <w:tcMar>
              <w:top w:w="0" w:type="dxa"/>
              <w:left w:w="108" w:type="dxa"/>
              <w:bottom w:w="0" w:type="dxa"/>
              <w:right w:w="108" w:type="dxa"/>
            </w:tcMar>
          </w:tcPr>
          <w:p w14:paraId="65849A07" w14:textId="77777777" w:rsidR="00E56889" w:rsidRPr="00E56889" w:rsidRDefault="00E56889" w:rsidP="00170BA9"/>
        </w:tc>
        <w:tc>
          <w:tcPr>
            <w:tcW w:w="521" w:type="pct"/>
            <w:vMerge/>
            <w:tcMar>
              <w:top w:w="0" w:type="dxa"/>
              <w:left w:w="108" w:type="dxa"/>
              <w:bottom w:w="0" w:type="dxa"/>
              <w:right w:w="108" w:type="dxa"/>
            </w:tcMar>
          </w:tcPr>
          <w:p w14:paraId="2B15FCF3" w14:textId="77777777" w:rsidR="00E56889" w:rsidRPr="00E56889" w:rsidRDefault="00E56889" w:rsidP="00170BA9"/>
        </w:tc>
        <w:tc>
          <w:tcPr>
            <w:tcW w:w="726" w:type="pct"/>
            <w:vMerge w:val="restart"/>
            <w:tcMar>
              <w:top w:w="0" w:type="dxa"/>
              <w:left w:w="108" w:type="dxa"/>
              <w:bottom w:w="0" w:type="dxa"/>
              <w:right w:w="108" w:type="dxa"/>
            </w:tcMar>
          </w:tcPr>
          <w:p w14:paraId="0595BA2B" w14:textId="77777777" w:rsidR="00E56889" w:rsidRPr="00E56889" w:rsidRDefault="00E56889" w:rsidP="00170BA9">
            <w:pPr>
              <w:widowControl w:val="0"/>
              <w:tabs>
                <w:tab w:val="left" w:pos="0"/>
              </w:tabs>
              <w:autoSpaceDE w:val="0"/>
              <w:autoSpaceDN w:val="0"/>
              <w:adjustRightInd w:val="0"/>
            </w:pPr>
            <w:r w:rsidRPr="00E56889">
              <w:t xml:space="preserve">5.6. Veikt darbības, lai uzlabotu pilsētvidi, </w:t>
            </w:r>
            <w:proofErr w:type="spellStart"/>
            <w:r w:rsidRPr="00E56889">
              <w:t>revitalizētu</w:t>
            </w:r>
            <w:proofErr w:type="spellEnd"/>
            <w:r w:rsidRPr="00E56889">
              <w:t xml:space="preserve"> pilsētas, atjaunotu un attīrītu pamestas rūpnieciskās teritorijas (tai skaitā pārveidei paredzētās zonas), samazinātu gaisa piesārņojumu un veicinātu trokšņa mazināšanas pasākumus</w:t>
            </w:r>
          </w:p>
        </w:tc>
        <w:tc>
          <w:tcPr>
            <w:tcW w:w="911" w:type="pct"/>
            <w:tcMar>
              <w:top w:w="0" w:type="dxa"/>
              <w:left w:w="108" w:type="dxa"/>
              <w:bottom w:w="0" w:type="dxa"/>
              <w:right w:w="108" w:type="dxa"/>
            </w:tcMar>
          </w:tcPr>
          <w:p w14:paraId="5C13A676" w14:textId="77777777" w:rsidR="00E56889" w:rsidRPr="00E56889" w:rsidRDefault="00E56889" w:rsidP="00170BA9">
            <w:r w:rsidRPr="00E56889">
              <w:t>5.6.1.</w:t>
            </w:r>
          </w:p>
          <w:p w14:paraId="78E5E876" w14:textId="77777777" w:rsidR="00E56889" w:rsidRPr="00E56889" w:rsidRDefault="00E56889" w:rsidP="00170BA9">
            <w:r w:rsidRPr="00E56889">
              <w:t xml:space="preserve"> Veicināt Rīgas pilsētas revitalizāciju,  nodrošinot teritorijas efektīvu sociālekonomisko izmantošanu </w:t>
            </w:r>
          </w:p>
        </w:tc>
        <w:tc>
          <w:tcPr>
            <w:tcW w:w="1223" w:type="pct"/>
            <w:tcMar>
              <w:top w:w="0" w:type="dxa"/>
              <w:left w:w="108" w:type="dxa"/>
              <w:bottom w:w="0" w:type="dxa"/>
              <w:right w:w="108" w:type="dxa"/>
            </w:tcMar>
          </w:tcPr>
          <w:p w14:paraId="2713F0C7" w14:textId="77777777" w:rsidR="00E56889" w:rsidRPr="00E56889" w:rsidRDefault="00E56889" w:rsidP="00170BA9">
            <w:r w:rsidRPr="00E56889">
              <w:rPr>
                <w:rFonts w:eastAsia="Calibri"/>
              </w:rPr>
              <w:t>Piesaistītās privātās investīcijas atbalstītajās teritorijās 3 gadus pēc projekta pabeigšanas</w:t>
            </w:r>
          </w:p>
        </w:tc>
      </w:tr>
      <w:tr w:rsidR="00E56889" w:rsidRPr="00E56889" w14:paraId="7FC986F4" w14:textId="77777777" w:rsidTr="00170BA9">
        <w:trPr>
          <w:trHeight w:val="1598"/>
        </w:trPr>
        <w:tc>
          <w:tcPr>
            <w:tcW w:w="420" w:type="pct"/>
            <w:vMerge/>
            <w:tcMar>
              <w:top w:w="0" w:type="dxa"/>
              <w:left w:w="108" w:type="dxa"/>
              <w:bottom w:w="0" w:type="dxa"/>
              <w:right w:w="108" w:type="dxa"/>
            </w:tcMar>
          </w:tcPr>
          <w:p w14:paraId="433FF510" w14:textId="77777777" w:rsidR="00E56889" w:rsidRPr="00E56889" w:rsidRDefault="00E56889" w:rsidP="00170BA9"/>
        </w:tc>
        <w:tc>
          <w:tcPr>
            <w:tcW w:w="260" w:type="pct"/>
            <w:vMerge/>
            <w:tcMar>
              <w:top w:w="0" w:type="dxa"/>
              <w:left w:w="108" w:type="dxa"/>
              <w:bottom w:w="0" w:type="dxa"/>
              <w:right w:w="108" w:type="dxa"/>
            </w:tcMar>
          </w:tcPr>
          <w:p w14:paraId="07A937D0" w14:textId="77777777" w:rsidR="00E56889" w:rsidRPr="00E56889" w:rsidRDefault="00E56889" w:rsidP="00170BA9"/>
        </w:tc>
        <w:tc>
          <w:tcPr>
            <w:tcW w:w="486" w:type="pct"/>
            <w:vMerge/>
            <w:tcMar>
              <w:top w:w="0" w:type="dxa"/>
              <w:left w:w="108" w:type="dxa"/>
              <w:bottom w:w="0" w:type="dxa"/>
              <w:right w:w="108" w:type="dxa"/>
            </w:tcMar>
          </w:tcPr>
          <w:p w14:paraId="01CEE79B" w14:textId="77777777" w:rsidR="00E56889" w:rsidRPr="00E56889" w:rsidRDefault="00E56889" w:rsidP="00170BA9"/>
        </w:tc>
        <w:tc>
          <w:tcPr>
            <w:tcW w:w="453" w:type="pct"/>
            <w:vMerge/>
            <w:tcMar>
              <w:top w:w="0" w:type="dxa"/>
              <w:left w:w="108" w:type="dxa"/>
              <w:bottom w:w="0" w:type="dxa"/>
              <w:right w:w="108" w:type="dxa"/>
            </w:tcMar>
          </w:tcPr>
          <w:p w14:paraId="7997CBE5" w14:textId="77777777" w:rsidR="00E56889" w:rsidRPr="00E56889" w:rsidRDefault="00E56889" w:rsidP="00170BA9"/>
        </w:tc>
        <w:tc>
          <w:tcPr>
            <w:tcW w:w="521" w:type="pct"/>
            <w:vMerge/>
            <w:tcMar>
              <w:top w:w="0" w:type="dxa"/>
              <w:left w:w="108" w:type="dxa"/>
              <w:bottom w:w="0" w:type="dxa"/>
              <w:right w:w="108" w:type="dxa"/>
            </w:tcMar>
          </w:tcPr>
          <w:p w14:paraId="4F75FEF0" w14:textId="77777777" w:rsidR="00E56889" w:rsidRPr="00E56889" w:rsidRDefault="00E56889" w:rsidP="00170BA9"/>
        </w:tc>
        <w:tc>
          <w:tcPr>
            <w:tcW w:w="726" w:type="pct"/>
            <w:vMerge/>
            <w:tcMar>
              <w:top w:w="0" w:type="dxa"/>
              <w:left w:w="108" w:type="dxa"/>
              <w:bottom w:w="0" w:type="dxa"/>
              <w:right w:w="108" w:type="dxa"/>
            </w:tcMar>
          </w:tcPr>
          <w:p w14:paraId="7CC21992" w14:textId="77777777" w:rsidR="00E56889" w:rsidRPr="00E56889" w:rsidRDefault="00E56889" w:rsidP="00170BA9">
            <w:pPr>
              <w:widowControl w:val="0"/>
              <w:tabs>
                <w:tab w:val="left" w:pos="0"/>
              </w:tabs>
              <w:autoSpaceDE w:val="0"/>
              <w:autoSpaceDN w:val="0"/>
              <w:adjustRightInd w:val="0"/>
            </w:pPr>
          </w:p>
        </w:tc>
        <w:tc>
          <w:tcPr>
            <w:tcW w:w="911" w:type="pct"/>
            <w:tcMar>
              <w:top w:w="0" w:type="dxa"/>
              <w:left w:w="108" w:type="dxa"/>
              <w:bottom w:w="0" w:type="dxa"/>
              <w:right w:w="108" w:type="dxa"/>
            </w:tcMar>
          </w:tcPr>
          <w:p w14:paraId="3D5BF4D1" w14:textId="77777777" w:rsidR="00E56889" w:rsidRPr="00E56889" w:rsidRDefault="00E56889" w:rsidP="00170BA9">
            <w:r w:rsidRPr="00E56889">
              <w:t>5.6.2.</w:t>
            </w:r>
          </w:p>
          <w:p w14:paraId="0BCBDCA8" w14:textId="77777777" w:rsidR="00E56889" w:rsidRPr="00E56889" w:rsidRDefault="00E56889" w:rsidP="00170BA9">
            <w:r w:rsidRPr="00E56889">
              <w:t>Teritoriju revitalizācija, reģenerējot degradētās teritorijas atbilstoši pašvaldības integrētajām attīstības programmām</w:t>
            </w:r>
          </w:p>
        </w:tc>
        <w:tc>
          <w:tcPr>
            <w:tcW w:w="1223" w:type="pct"/>
            <w:tcMar>
              <w:top w:w="0" w:type="dxa"/>
              <w:left w:w="108" w:type="dxa"/>
              <w:bottom w:w="0" w:type="dxa"/>
              <w:right w:w="108" w:type="dxa"/>
            </w:tcMar>
          </w:tcPr>
          <w:p w14:paraId="26DCCDA2" w14:textId="77777777" w:rsidR="00E56889" w:rsidRPr="00E56889" w:rsidRDefault="00E56889" w:rsidP="00170BA9">
            <w:r w:rsidRPr="00E56889">
              <w:t>Strādājošo skaits (privātajā sektorā) uzņēmumos, kuru ražošanas vai pakalpojuma sniegšanas vieta ir nacionālas un reģionālas nozīmes attīstības centri un to funkcionālās teritorijas</w:t>
            </w:r>
          </w:p>
        </w:tc>
      </w:tr>
      <w:tr w:rsidR="00E56889" w:rsidRPr="00E56889" w14:paraId="58D0303A" w14:textId="77777777" w:rsidTr="00170BA9">
        <w:trPr>
          <w:trHeight w:val="1246"/>
        </w:trPr>
        <w:tc>
          <w:tcPr>
            <w:tcW w:w="420" w:type="pct"/>
            <w:vMerge/>
            <w:tcMar>
              <w:top w:w="0" w:type="dxa"/>
              <w:left w:w="108" w:type="dxa"/>
              <w:bottom w:w="0" w:type="dxa"/>
              <w:right w:w="108" w:type="dxa"/>
            </w:tcMar>
          </w:tcPr>
          <w:p w14:paraId="714B4D4D" w14:textId="77777777" w:rsidR="00E56889" w:rsidRPr="00E56889" w:rsidRDefault="00E56889" w:rsidP="00170BA9"/>
        </w:tc>
        <w:tc>
          <w:tcPr>
            <w:tcW w:w="260" w:type="pct"/>
            <w:vMerge/>
            <w:tcMar>
              <w:top w:w="0" w:type="dxa"/>
              <w:left w:w="108" w:type="dxa"/>
              <w:bottom w:w="0" w:type="dxa"/>
              <w:right w:w="108" w:type="dxa"/>
            </w:tcMar>
          </w:tcPr>
          <w:p w14:paraId="70E17D2E" w14:textId="77777777" w:rsidR="00E56889" w:rsidRPr="00E56889" w:rsidRDefault="00E56889" w:rsidP="00170BA9"/>
        </w:tc>
        <w:tc>
          <w:tcPr>
            <w:tcW w:w="486" w:type="pct"/>
            <w:vMerge/>
            <w:tcMar>
              <w:top w:w="0" w:type="dxa"/>
              <w:left w:w="108" w:type="dxa"/>
              <w:bottom w:w="0" w:type="dxa"/>
              <w:right w:w="108" w:type="dxa"/>
            </w:tcMar>
          </w:tcPr>
          <w:p w14:paraId="158C3172" w14:textId="77777777" w:rsidR="00E56889" w:rsidRPr="00E56889" w:rsidRDefault="00E56889" w:rsidP="00170BA9"/>
        </w:tc>
        <w:tc>
          <w:tcPr>
            <w:tcW w:w="453" w:type="pct"/>
            <w:vMerge/>
            <w:tcMar>
              <w:top w:w="0" w:type="dxa"/>
              <w:left w:w="108" w:type="dxa"/>
              <w:bottom w:w="0" w:type="dxa"/>
              <w:right w:w="108" w:type="dxa"/>
            </w:tcMar>
          </w:tcPr>
          <w:p w14:paraId="3E518CE6" w14:textId="77777777" w:rsidR="00E56889" w:rsidRPr="00E56889" w:rsidRDefault="00E56889" w:rsidP="00170BA9"/>
        </w:tc>
        <w:tc>
          <w:tcPr>
            <w:tcW w:w="521" w:type="pct"/>
            <w:vMerge/>
            <w:tcMar>
              <w:top w:w="0" w:type="dxa"/>
              <w:left w:w="108" w:type="dxa"/>
              <w:bottom w:w="0" w:type="dxa"/>
              <w:right w:w="108" w:type="dxa"/>
            </w:tcMar>
          </w:tcPr>
          <w:p w14:paraId="59972D05" w14:textId="77777777" w:rsidR="00E56889" w:rsidRPr="00E56889" w:rsidRDefault="00E56889" w:rsidP="00170BA9"/>
        </w:tc>
        <w:tc>
          <w:tcPr>
            <w:tcW w:w="726" w:type="pct"/>
            <w:vMerge/>
            <w:tcMar>
              <w:top w:w="0" w:type="dxa"/>
              <w:left w:w="108" w:type="dxa"/>
              <w:bottom w:w="0" w:type="dxa"/>
              <w:right w:w="108" w:type="dxa"/>
            </w:tcMar>
          </w:tcPr>
          <w:p w14:paraId="17A6EE03" w14:textId="77777777" w:rsidR="00E56889" w:rsidRPr="00E56889" w:rsidRDefault="00E56889" w:rsidP="00170BA9">
            <w:pPr>
              <w:widowControl w:val="0"/>
              <w:tabs>
                <w:tab w:val="left" w:pos="0"/>
              </w:tabs>
              <w:autoSpaceDE w:val="0"/>
              <w:autoSpaceDN w:val="0"/>
              <w:adjustRightInd w:val="0"/>
            </w:pPr>
          </w:p>
        </w:tc>
        <w:tc>
          <w:tcPr>
            <w:tcW w:w="911" w:type="pct"/>
            <w:tcMar>
              <w:top w:w="0" w:type="dxa"/>
              <w:left w:w="108" w:type="dxa"/>
              <w:bottom w:w="0" w:type="dxa"/>
              <w:right w:w="108" w:type="dxa"/>
            </w:tcMar>
          </w:tcPr>
          <w:p w14:paraId="7A05B0B8" w14:textId="77777777" w:rsidR="00E56889" w:rsidRPr="00E56889" w:rsidRDefault="00E56889" w:rsidP="00170BA9">
            <w:r w:rsidRPr="00E56889">
              <w:t>5.6.3.</w:t>
            </w:r>
          </w:p>
          <w:p w14:paraId="4759758F" w14:textId="77777777" w:rsidR="00E56889" w:rsidRPr="00E56889" w:rsidRDefault="00E56889" w:rsidP="00170BA9">
            <w:r w:rsidRPr="00E56889">
              <w:t>Vēsturiski piesārņoto vietu sanācija</w:t>
            </w:r>
          </w:p>
        </w:tc>
        <w:tc>
          <w:tcPr>
            <w:tcW w:w="1223" w:type="pct"/>
            <w:tcMar>
              <w:top w:w="0" w:type="dxa"/>
              <w:left w:w="108" w:type="dxa"/>
              <w:bottom w:w="0" w:type="dxa"/>
              <w:right w:w="108" w:type="dxa"/>
            </w:tcMar>
          </w:tcPr>
          <w:p w14:paraId="4DFFCC62" w14:textId="77777777" w:rsidR="00E56889" w:rsidRPr="00E56889" w:rsidRDefault="00E56889" w:rsidP="00170BA9">
            <w:r w:rsidRPr="00E56889">
              <w:t>To piesārņoto vietu skaits, kas radušās naftas pārstrādes produktu ražošanas laikā un kurās nav veikta sanācija</w:t>
            </w:r>
          </w:p>
          <w:p w14:paraId="6950B8D8" w14:textId="77777777" w:rsidR="00E56889" w:rsidRPr="00E56889" w:rsidRDefault="00E56889" w:rsidP="00170BA9"/>
        </w:tc>
      </w:tr>
      <w:tr w:rsidR="00E56889" w:rsidRPr="00E56889" w14:paraId="59A20416" w14:textId="77777777" w:rsidTr="00170BA9">
        <w:trPr>
          <w:trHeight w:val="330"/>
        </w:trPr>
        <w:tc>
          <w:tcPr>
            <w:tcW w:w="420" w:type="pct"/>
            <w:vMerge/>
            <w:hideMark/>
          </w:tcPr>
          <w:p w14:paraId="45D70147" w14:textId="77777777" w:rsidR="00E56889" w:rsidRPr="00E56889" w:rsidRDefault="00E56889" w:rsidP="00170BA9">
            <w:pPr>
              <w:rPr>
                <w:rFonts w:eastAsia="Calibri"/>
              </w:rPr>
            </w:pPr>
          </w:p>
        </w:tc>
        <w:tc>
          <w:tcPr>
            <w:tcW w:w="260" w:type="pct"/>
            <w:vMerge w:val="restart"/>
            <w:tcMar>
              <w:top w:w="0" w:type="dxa"/>
              <w:left w:w="108" w:type="dxa"/>
              <w:bottom w:w="0" w:type="dxa"/>
              <w:right w:w="108" w:type="dxa"/>
            </w:tcMar>
            <w:hideMark/>
          </w:tcPr>
          <w:p w14:paraId="6458E352" w14:textId="77777777" w:rsidR="00E56889" w:rsidRPr="00E56889" w:rsidRDefault="00E56889" w:rsidP="00170BA9">
            <w:pPr>
              <w:rPr>
                <w:rFonts w:eastAsia="Calibri"/>
              </w:rPr>
            </w:pPr>
            <w:r w:rsidRPr="00E56889">
              <w:t>KF</w:t>
            </w:r>
          </w:p>
        </w:tc>
        <w:tc>
          <w:tcPr>
            <w:tcW w:w="486" w:type="pct"/>
            <w:vMerge w:val="restart"/>
            <w:shd w:val="clear" w:color="auto" w:fill="auto"/>
            <w:tcMar>
              <w:top w:w="0" w:type="dxa"/>
              <w:left w:w="108" w:type="dxa"/>
              <w:bottom w:w="0" w:type="dxa"/>
              <w:right w:w="108" w:type="dxa"/>
            </w:tcMar>
            <w:hideMark/>
          </w:tcPr>
          <w:p w14:paraId="4115BB86" w14:textId="77777777" w:rsidR="00E56889" w:rsidRPr="00E56889" w:rsidRDefault="00E56889" w:rsidP="00170BA9">
            <w:r w:rsidRPr="00E56889">
              <w:t>191 923 724</w:t>
            </w:r>
          </w:p>
          <w:p w14:paraId="79C7CB62" w14:textId="77777777" w:rsidR="00E56889" w:rsidRPr="00E56889" w:rsidRDefault="00E56889" w:rsidP="00170BA9">
            <w:pPr>
              <w:rPr>
                <w:rFonts w:eastAsia="Calibri"/>
              </w:rPr>
            </w:pPr>
          </w:p>
        </w:tc>
        <w:tc>
          <w:tcPr>
            <w:tcW w:w="453" w:type="pct"/>
            <w:vMerge w:val="restart"/>
            <w:tcMar>
              <w:top w:w="0" w:type="dxa"/>
              <w:left w:w="108" w:type="dxa"/>
              <w:bottom w:w="0" w:type="dxa"/>
              <w:right w:w="108" w:type="dxa"/>
            </w:tcMar>
            <w:hideMark/>
          </w:tcPr>
          <w:p w14:paraId="00D2684A" w14:textId="77777777" w:rsidR="00E56889" w:rsidRPr="00E56889" w:rsidRDefault="00E56889" w:rsidP="00170BA9">
            <w:pPr>
              <w:rPr>
                <w:rFonts w:eastAsia="Calibri"/>
              </w:rPr>
            </w:pPr>
            <w:r w:rsidRPr="00E56889">
              <w:t>4,34%</w:t>
            </w:r>
          </w:p>
        </w:tc>
        <w:tc>
          <w:tcPr>
            <w:tcW w:w="521" w:type="pct"/>
            <w:vMerge w:val="restart"/>
            <w:tcMar>
              <w:top w:w="0" w:type="dxa"/>
              <w:left w:w="108" w:type="dxa"/>
              <w:bottom w:w="0" w:type="dxa"/>
              <w:right w:w="108" w:type="dxa"/>
            </w:tcMar>
            <w:hideMark/>
          </w:tcPr>
          <w:p w14:paraId="22F791C3" w14:textId="77777777" w:rsidR="00E56889" w:rsidRPr="00E56889" w:rsidRDefault="00E56889" w:rsidP="00170BA9">
            <w:pPr>
              <w:rPr>
                <w:rFonts w:eastAsia="Calibri"/>
              </w:rPr>
            </w:pPr>
            <w:r w:rsidRPr="00E56889">
              <w:t>6. Aizsargāt vidi un veicināt resursu efektivitāti</w:t>
            </w:r>
          </w:p>
        </w:tc>
        <w:tc>
          <w:tcPr>
            <w:tcW w:w="726" w:type="pct"/>
            <w:tcMar>
              <w:top w:w="0" w:type="dxa"/>
              <w:left w:w="108" w:type="dxa"/>
              <w:bottom w:w="0" w:type="dxa"/>
              <w:right w:w="108" w:type="dxa"/>
            </w:tcMar>
            <w:hideMark/>
          </w:tcPr>
          <w:p w14:paraId="0E9FA622" w14:textId="77777777" w:rsidR="00E56889" w:rsidRPr="00E56889" w:rsidRDefault="00E56889" w:rsidP="00170BA9">
            <w:pPr>
              <w:rPr>
                <w:rFonts w:eastAsia="Calibri"/>
              </w:rPr>
            </w:pPr>
            <w:r w:rsidRPr="00E56889">
              <w:t xml:space="preserve"> 5.2. </w:t>
            </w:r>
            <w:r w:rsidRPr="00E56889">
              <w:rPr>
                <w:rFonts w:eastAsia="Tahoma"/>
              </w:rPr>
              <w:t xml:space="preserve">Investēt atkritumu apsaimniekošanas nozarē, lai ievērotu Savienības </w:t>
            </w:r>
            <w:proofErr w:type="spellStart"/>
            <w:r w:rsidRPr="00E56889">
              <w:rPr>
                <w:rFonts w:eastAsia="Tahoma"/>
                <w:i/>
              </w:rPr>
              <w:t>acquis</w:t>
            </w:r>
            <w:proofErr w:type="spellEnd"/>
            <w:r w:rsidRPr="00E56889">
              <w:rPr>
                <w:rFonts w:eastAsia="Tahoma"/>
              </w:rPr>
              <w:t xml:space="preserve"> noteiktās prasības vides jomā un nodrošinātu dalībvalstu </w:t>
            </w:r>
            <w:r w:rsidRPr="00E56889">
              <w:rPr>
                <w:rFonts w:eastAsia="Tahoma"/>
              </w:rPr>
              <w:lastRenderedPageBreak/>
              <w:t xml:space="preserve">identificētās vajadzības pēc investīcijām, kas pārsniedz minētās prasības, </w:t>
            </w:r>
            <w:r w:rsidRPr="00E56889">
              <w:t>vides saglabāšana un aizsardzība un resursu efektīvas izmantošanas veicināšana</w:t>
            </w:r>
          </w:p>
        </w:tc>
        <w:tc>
          <w:tcPr>
            <w:tcW w:w="911" w:type="pct"/>
            <w:tcMar>
              <w:top w:w="0" w:type="dxa"/>
              <w:left w:w="108" w:type="dxa"/>
              <w:bottom w:w="0" w:type="dxa"/>
              <w:right w:w="108" w:type="dxa"/>
            </w:tcMar>
            <w:hideMark/>
          </w:tcPr>
          <w:p w14:paraId="1DB51F7D" w14:textId="77777777" w:rsidR="00E56889" w:rsidRPr="00E56889" w:rsidRDefault="00E56889" w:rsidP="00170BA9">
            <w:r w:rsidRPr="00E56889">
              <w:lastRenderedPageBreak/>
              <w:t>5.2.1. Veicināt dažādu veidu atkritumu atkārtotu izmantošanu, pārstrādi un reģenerāciju</w:t>
            </w:r>
          </w:p>
          <w:p w14:paraId="4885B1EC" w14:textId="77777777" w:rsidR="00E56889" w:rsidRPr="00E56889" w:rsidRDefault="00E56889" w:rsidP="00170BA9">
            <w:pPr>
              <w:rPr>
                <w:rFonts w:eastAsia="Calibri"/>
              </w:rPr>
            </w:pPr>
          </w:p>
        </w:tc>
        <w:tc>
          <w:tcPr>
            <w:tcW w:w="1223" w:type="pct"/>
            <w:tcMar>
              <w:top w:w="0" w:type="dxa"/>
              <w:left w:w="108" w:type="dxa"/>
              <w:bottom w:w="0" w:type="dxa"/>
              <w:right w:w="108" w:type="dxa"/>
            </w:tcMar>
            <w:hideMark/>
          </w:tcPr>
          <w:p w14:paraId="4C079312" w14:textId="77777777" w:rsidR="00E56889" w:rsidRPr="00E56889" w:rsidRDefault="00E56889" w:rsidP="00170BA9">
            <w:pPr>
              <w:rPr>
                <w:rFonts w:eastAsia="Calibri"/>
              </w:rPr>
            </w:pPr>
            <w:r w:rsidRPr="00E56889">
              <w:t xml:space="preserve">Pārstrādei un reģenerācijai nodoto atkritumu daudzums attiecībā pret attiecīgajā gadā radīto atkritumu daudzumu </w:t>
            </w:r>
          </w:p>
        </w:tc>
      </w:tr>
      <w:tr w:rsidR="00E56889" w:rsidRPr="00E56889" w14:paraId="5F089082" w14:textId="77777777" w:rsidTr="00170BA9">
        <w:trPr>
          <w:trHeight w:val="135"/>
        </w:trPr>
        <w:tc>
          <w:tcPr>
            <w:tcW w:w="420" w:type="pct"/>
            <w:vMerge/>
          </w:tcPr>
          <w:p w14:paraId="3783A512" w14:textId="77777777" w:rsidR="00E56889" w:rsidRPr="00E56889" w:rsidRDefault="00E56889" w:rsidP="00170BA9">
            <w:pPr>
              <w:rPr>
                <w:rFonts w:eastAsia="Calibri"/>
              </w:rPr>
            </w:pPr>
          </w:p>
        </w:tc>
        <w:tc>
          <w:tcPr>
            <w:tcW w:w="260" w:type="pct"/>
            <w:vMerge/>
            <w:tcMar>
              <w:top w:w="0" w:type="dxa"/>
              <w:left w:w="108" w:type="dxa"/>
              <w:bottom w:w="0" w:type="dxa"/>
              <w:right w:w="108" w:type="dxa"/>
            </w:tcMar>
          </w:tcPr>
          <w:p w14:paraId="50607EA7" w14:textId="77777777" w:rsidR="00E56889" w:rsidRPr="00E56889" w:rsidRDefault="00E56889" w:rsidP="00170BA9"/>
        </w:tc>
        <w:tc>
          <w:tcPr>
            <w:tcW w:w="486" w:type="pct"/>
            <w:vMerge/>
            <w:shd w:val="clear" w:color="auto" w:fill="auto"/>
            <w:tcMar>
              <w:top w:w="0" w:type="dxa"/>
              <w:left w:w="108" w:type="dxa"/>
              <w:bottom w:w="0" w:type="dxa"/>
              <w:right w:w="108" w:type="dxa"/>
            </w:tcMar>
          </w:tcPr>
          <w:p w14:paraId="20E7A1B7" w14:textId="77777777" w:rsidR="00E56889" w:rsidRPr="00E56889" w:rsidRDefault="00E56889" w:rsidP="00170BA9"/>
        </w:tc>
        <w:tc>
          <w:tcPr>
            <w:tcW w:w="453" w:type="pct"/>
            <w:vMerge/>
            <w:tcMar>
              <w:top w:w="0" w:type="dxa"/>
              <w:left w:w="108" w:type="dxa"/>
              <w:bottom w:w="0" w:type="dxa"/>
              <w:right w:w="108" w:type="dxa"/>
            </w:tcMar>
          </w:tcPr>
          <w:p w14:paraId="7133A32C" w14:textId="77777777" w:rsidR="00E56889" w:rsidRPr="00E56889" w:rsidRDefault="00E56889" w:rsidP="00170BA9"/>
        </w:tc>
        <w:tc>
          <w:tcPr>
            <w:tcW w:w="521" w:type="pct"/>
            <w:vMerge/>
            <w:tcMar>
              <w:top w:w="0" w:type="dxa"/>
              <w:left w:w="108" w:type="dxa"/>
              <w:bottom w:w="0" w:type="dxa"/>
              <w:right w:w="108" w:type="dxa"/>
            </w:tcMar>
          </w:tcPr>
          <w:p w14:paraId="6507C9F1" w14:textId="77777777" w:rsidR="00E56889" w:rsidRPr="00E56889" w:rsidRDefault="00E56889" w:rsidP="00170BA9"/>
        </w:tc>
        <w:tc>
          <w:tcPr>
            <w:tcW w:w="726" w:type="pct"/>
            <w:vMerge w:val="restart"/>
            <w:tcMar>
              <w:top w:w="0" w:type="dxa"/>
              <w:left w:w="108" w:type="dxa"/>
              <w:bottom w:w="0" w:type="dxa"/>
              <w:right w:w="108" w:type="dxa"/>
            </w:tcMar>
          </w:tcPr>
          <w:p w14:paraId="76DAFF3C" w14:textId="77777777" w:rsidR="00E56889" w:rsidRPr="00E56889" w:rsidRDefault="00E56889" w:rsidP="00170BA9">
            <w:pPr>
              <w:widowControl w:val="0"/>
              <w:autoSpaceDE w:val="0"/>
              <w:autoSpaceDN w:val="0"/>
              <w:adjustRightInd w:val="0"/>
            </w:pPr>
            <w:r w:rsidRPr="00E56889">
              <w:rPr>
                <w:rFonts w:eastAsia="Tahoma"/>
              </w:rPr>
              <w:t xml:space="preserve">5.3. Investēt ūdenssaimniecības nozarē, lai ievērotu Savienības </w:t>
            </w:r>
            <w:proofErr w:type="spellStart"/>
            <w:r w:rsidRPr="00E56889">
              <w:rPr>
                <w:rFonts w:eastAsia="Tahoma"/>
                <w:i/>
              </w:rPr>
              <w:t>acquis</w:t>
            </w:r>
            <w:proofErr w:type="spellEnd"/>
            <w:r w:rsidRPr="00E56889">
              <w:rPr>
                <w:rFonts w:eastAsia="Tahoma"/>
              </w:rPr>
              <w:t xml:space="preserve"> noteiktās prasības vides jomā un nodrošinātu dalībvalstu identificētās investīciju vajadzības, kas pārsniedz minētās prasības </w:t>
            </w:r>
          </w:p>
        </w:tc>
        <w:tc>
          <w:tcPr>
            <w:tcW w:w="911" w:type="pct"/>
            <w:vMerge w:val="restart"/>
            <w:tcMar>
              <w:top w:w="0" w:type="dxa"/>
              <w:left w:w="108" w:type="dxa"/>
              <w:bottom w:w="0" w:type="dxa"/>
              <w:right w:w="108" w:type="dxa"/>
            </w:tcMar>
          </w:tcPr>
          <w:p w14:paraId="4A7E9516" w14:textId="77777777" w:rsidR="00E56889" w:rsidRPr="00E56889" w:rsidRDefault="00E56889" w:rsidP="00170BA9">
            <w:r w:rsidRPr="00E56889">
              <w:t xml:space="preserve">5.3.1. Attīstīt un uzlabot ūdensapgādes un kanalizācijas sistēmas pakalpojumu kvalitāti un nodrošināt pieslēgšanas iespējas </w:t>
            </w:r>
          </w:p>
        </w:tc>
        <w:tc>
          <w:tcPr>
            <w:tcW w:w="1223" w:type="pct"/>
            <w:tcMar>
              <w:top w:w="0" w:type="dxa"/>
              <w:left w:w="108" w:type="dxa"/>
              <w:bottom w:w="0" w:type="dxa"/>
              <w:right w:w="108" w:type="dxa"/>
            </w:tcMar>
          </w:tcPr>
          <w:p w14:paraId="752A433B" w14:textId="77777777" w:rsidR="00E56889" w:rsidRPr="00E56889" w:rsidRDefault="00E56889" w:rsidP="00170BA9">
            <w:r w:rsidRPr="00E56889">
              <w:t>Iedzīvotāju īpatsvars, kuriem nodrošināti normatīvo aktu prasībām atbilstošu centralizēto notekūdeņu apsaimniekošanas pakalpojumu pieslēgumi</w:t>
            </w:r>
          </w:p>
          <w:p w14:paraId="71623141" w14:textId="77777777" w:rsidR="00E56889" w:rsidRPr="00E56889" w:rsidRDefault="00E56889" w:rsidP="00170BA9"/>
        </w:tc>
      </w:tr>
      <w:tr w:rsidR="00E56889" w:rsidRPr="00E56889" w14:paraId="055B1EF0" w14:textId="77777777" w:rsidTr="00170BA9">
        <w:trPr>
          <w:trHeight w:val="2151"/>
        </w:trPr>
        <w:tc>
          <w:tcPr>
            <w:tcW w:w="420" w:type="pct"/>
            <w:vMerge/>
          </w:tcPr>
          <w:p w14:paraId="669CBBD7" w14:textId="77777777" w:rsidR="00E56889" w:rsidRPr="00E56889" w:rsidRDefault="00E56889" w:rsidP="00170BA9">
            <w:pPr>
              <w:rPr>
                <w:rFonts w:eastAsia="Calibri"/>
              </w:rPr>
            </w:pPr>
          </w:p>
        </w:tc>
        <w:tc>
          <w:tcPr>
            <w:tcW w:w="260" w:type="pct"/>
            <w:vMerge/>
            <w:tcMar>
              <w:top w:w="0" w:type="dxa"/>
              <w:left w:w="108" w:type="dxa"/>
              <w:bottom w:w="0" w:type="dxa"/>
              <w:right w:w="108" w:type="dxa"/>
            </w:tcMar>
          </w:tcPr>
          <w:p w14:paraId="25DF2789" w14:textId="77777777" w:rsidR="00E56889" w:rsidRPr="00E56889" w:rsidRDefault="00E56889" w:rsidP="00170BA9"/>
        </w:tc>
        <w:tc>
          <w:tcPr>
            <w:tcW w:w="486" w:type="pct"/>
            <w:vMerge/>
            <w:shd w:val="clear" w:color="auto" w:fill="auto"/>
            <w:tcMar>
              <w:top w:w="0" w:type="dxa"/>
              <w:left w:w="108" w:type="dxa"/>
              <w:bottom w:w="0" w:type="dxa"/>
              <w:right w:w="108" w:type="dxa"/>
            </w:tcMar>
          </w:tcPr>
          <w:p w14:paraId="7CFC72FB" w14:textId="77777777" w:rsidR="00E56889" w:rsidRPr="00E56889" w:rsidRDefault="00E56889" w:rsidP="00170BA9"/>
        </w:tc>
        <w:tc>
          <w:tcPr>
            <w:tcW w:w="453" w:type="pct"/>
            <w:vMerge/>
            <w:tcMar>
              <w:top w:w="0" w:type="dxa"/>
              <w:left w:w="108" w:type="dxa"/>
              <w:bottom w:w="0" w:type="dxa"/>
              <w:right w:w="108" w:type="dxa"/>
            </w:tcMar>
          </w:tcPr>
          <w:p w14:paraId="7BD3FA92" w14:textId="77777777" w:rsidR="00E56889" w:rsidRPr="00E56889" w:rsidRDefault="00E56889" w:rsidP="00170BA9"/>
        </w:tc>
        <w:tc>
          <w:tcPr>
            <w:tcW w:w="521" w:type="pct"/>
            <w:vMerge/>
            <w:tcMar>
              <w:top w:w="0" w:type="dxa"/>
              <w:left w:w="108" w:type="dxa"/>
              <w:bottom w:w="0" w:type="dxa"/>
              <w:right w:w="108" w:type="dxa"/>
            </w:tcMar>
          </w:tcPr>
          <w:p w14:paraId="0E40A8C1" w14:textId="77777777" w:rsidR="00E56889" w:rsidRPr="00E56889" w:rsidRDefault="00E56889" w:rsidP="00170BA9"/>
        </w:tc>
        <w:tc>
          <w:tcPr>
            <w:tcW w:w="726" w:type="pct"/>
            <w:vMerge/>
            <w:tcMar>
              <w:top w:w="0" w:type="dxa"/>
              <w:left w:w="108" w:type="dxa"/>
              <w:bottom w:w="0" w:type="dxa"/>
              <w:right w:w="108" w:type="dxa"/>
            </w:tcMar>
          </w:tcPr>
          <w:p w14:paraId="6196B560" w14:textId="77777777" w:rsidR="00E56889" w:rsidRPr="00E56889" w:rsidRDefault="00E56889" w:rsidP="00170BA9">
            <w:pPr>
              <w:widowControl w:val="0"/>
              <w:autoSpaceDE w:val="0"/>
              <w:autoSpaceDN w:val="0"/>
              <w:adjustRightInd w:val="0"/>
              <w:rPr>
                <w:rFonts w:eastAsia="Tahoma"/>
              </w:rPr>
            </w:pPr>
          </w:p>
        </w:tc>
        <w:tc>
          <w:tcPr>
            <w:tcW w:w="911" w:type="pct"/>
            <w:vMerge/>
            <w:tcMar>
              <w:top w:w="0" w:type="dxa"/>
              <w:left w:w="108" w:type="dxa"/>
              <w:bottom w:w="0" w:type="dxa"/>
              <w:right w:w="108" w:type="dxa"/>
            </w:tcMar>
          </w:tcPr>
          <w:p w14:paraId="6DB905BB" w14:textId="77777777" w:rsidR="00E56889" w:rsidRPr="00E56889" w:rsidRDefault="00E56889" w:rsidP="00170BA9"/>
        </w:tc>
        <w:tc>
          <w:tcPr>
            <w:tcW w:w="1223" w:type="pct"/>
            <w:tcMar>
              <w:top w:w="0" w:type="dxa"/>
              <w:left w:w="108" w:type="dxa"/>
              <w:bottom w:w="0" w:type="dxa"/>
              <w:right w:w="108" w:type="dxa"/>
            </w:tcMar>
          </w:tcPr>
          <w:p w14:paraId="6E1DB950" w14:textId="77777777" w:rsidR="00E56889" w:rsidRPr="00E56889" w:rsidRDefault="00E56889" w:rsidP="00170BA9">
            <w:r w:rsidRPr="00E56889">
              <w:t>Iedzīvotāju skaits, kuriem nodrošināti faktiski centralizēto notekūdeņu apsaimniekošanas pakalpojumu pieslēgumi</w:t>
            </w:r>
          </w:p>
        </w:tc>
      </w:tr>
      <w:tr w:rsidR="00E56889" w:rsidRPr="00E56889" w14:paraId="363D8D9E" w14:textId="77777777" w:rsidTr="00170BA9">
        <w:trPr>
          <w:trHeight w:val="1849"/>
        </w:trPr>
        <w:tc>
          <w:tcPr>
            <w:tcW w:w="420" w:type="pct"/>
            <w:vMerge/>
          </w:tcPr>
          <w:p w14:paraId="13BE8DD2" w14:textId="77777777" w:rsidR="00E56889" w:rsidRPr="00E56889" w:rsidRDefault="00E56889" w:rsidP="00170BA9">
            <w:pPr>
              <w:rPr>
                <w:rFonts w:eastAsia="Calibri"/>
              </w:rPr>
            </w:pPr>
          </w:p>
        </w:tc>
        <w:tc>
          <w:tcPr>
            <w:tcW w:w="260" w:type="pct"/>
            <w:vMerge/>
            <w:tcMar>
              <w:top w:w="0" w:type="dxa"/>
              <w:left w:w="108" w:type="dxa"/>
              <w:bottom w:w="0" w:type="dxa"/>
              <w:right w:w="108" w:type="dxa"/>
            </w:tcMar>
          </w:tcPr>
          <w:p w14:paraId="10536059" w14:textId="77777777" w:rsidR="00E56889" w:rsidRPr="00E56889" w:rsidRDefault="00E56889" w:rsidP="00170BA9"/>
        </w:tc>
        <w:tc>
          <w:tcPr>
            <w:tcW w:w="486" w:type="pct"/>
            <w:vMerge/>
            <w:shd w:val="clear" w:color="auto" w:fill="auto"/>
            <w:tcMar>
              <w:top w:w="0" w:type="dxa"/>
              <w:left w:w="108" w:type="dxa"/>
              <w:bottom w:w="0" w:type="dxa"/>
              <w:right w:w="108" w:type="dxa"/>
            </w:tcMar>
          </w:tcPr>
          <w:p w14:paraId="69A3EC81" w14:textId="77777777" w:rsidR="00E56889" w:rsidRPr="00E56889" w:rsidRDefault="00E56889" w:rsidP="00170BA9"/>
        </w:tc>
        <w:tc>
          <w:tcPr>
            <w:tcW w:w="453" w:type="pct"/>
            <w:vMerge/>
            <w:tcMar>
              <w:top w:w="0" w:type="dxa"/>
              <w:left w:w="108" w:type="dxa"/>
              <w:bottom w:w="0" w:type="dxa"/>
              <w:right w:w="108" w:type="dxa"/>
            </w:tcMar>
          </w:tcPr>
          <w:p w14:paraId="50B4F737" w14:textId="77777777" w:rsidR="00E56889" w:rsidRPr="00E56889" w:rsidRDefault="00E56889" w:rsidP="00170BA9"/>
        </w:tc>
        <w:tc>
          <w:tcPr>
            <w:tcW w:w="521" w:type="pct"/>
            <w:vMerge/>
            <w:tcMar>
              <w:top w:w="0" w:type="dxa"/>
              <w:left w:w="108" w:type="dxa"/>
              <w:bottom w:w="0" w:type="dxa"/>
              <w:right w:w="108" w:type="dxa"/>
            </w:tcMar>
          </w:tcPr>
          <w:p w14:paraId="497CD777" w14:textId="77777777" w:rsidR="00E56889" w:rsidRPr="00E56889" w:rsidRDefault="00E56889" w:rsidP="00170BA9"/>
        </w:tc>
        <w:tc>
          <w:tcPr>
            <w:tcW w:w="726" w:type="pct"/>
            <w:vMerge w:val="restart"/>
            <w:tcMar>
              <w:top w:w="0" w:type="dxa"/>
              <w:left w:w="108" w:type="dxa"/>
              <w:bottom w:w="0" w:type="dxa"/>
              <w:right w:w="108" w:type="dxa"/>
            </w:tcMar>
          </w:tcPr>
          <w:p w14:paraId="5562CBF1" w14:textId="77777777" w:rsidR="00E56889" w:rsidRPr="00E56889" w:rsidRDefault="00E56889" w:rsidP="00170BA9">
            <w:pPr>
              <w:widowControl w:val="0"/>
              <w:autoSpaceDE w:val="0"/>
              <w:autoSpaceDN w:val="0"/>
              <w:adjustRightInd w:val="0"/>
            </w:pPr>
            <w:r w:rsidRPr="00E56889">
              <w:t xml:space="preserve">5.4. </w:t>
            </w:r>
            <w:r w:rsidRPr="00E56889">
              <w:rPr>
                <w:rFonts w:eastAsia="Tahoma"/>
              </w:rPr>
              <w:t xml:space="preserve">Aizsargāt un atjaunot bioloģisko daudzveidību un augsni un veicināt ekosistēmu pakalpojumus, tostarp ar </w:t>
            </w:r>
            <w:proofErr w:type="spellStart"/>
            <w:r w:rsidRPr="00E56889">
              <w:rPr>
                <w:rFonts w:eastAsia="Tahoma"/>
              </w:rPr>
              <w:t>Natura</w:t>
            </w:r>
            <w:proofErr w:type="spellEnd"/>
            <w:r w:rsidRPr="00E56889">
              <w:rPr>
                <w:rFonts w:eastAsia="Tahoma"/>
              </w:rPr>
              <w:t> 2000 un zaļo infrastruktūru</w:t>
            </w:r>
          </w:p>
          <w:p w14:paraId="4A36C2FA" w14:textId="77777777" w:rsidR="00E56889" w:rsidRPr="00E56889" w:rsidRDefault="00E56889" w:rsidP="00170BA9"/>
        </w:tc>
        <w:tc>
          <w:tcPr>
            <w:tcW w:w="911" w:type="pct"/>
            <w:tcMar>
              <w:top w:w="0" w:type="dxa"/>
              <w:left w:w="108" w:type="dxa"/>
              <w:bottom w:w="0" w:type="dxa"/>
              <w:right w:w="108" w:type="dxa"/>
            </w:tcMar>
          </w:tcPr>
          <w:p w14:paraId="31E2D646" w14:textId="77777777" w:rsidR="00E56889" w:rsidRPr="00E56889" w:rsidRDefault="00E56889" w:rsidP="00170BA9">
            <w:pPr>
              <w:widowControl w:val="0"/>
              <w:autoSpaceDE w:val="0"/>
              <w:autoSpaceDN w:val="0"/>
              <w:adjustRightInd w:val="0"/>
            </w:pPr>
            <w:r w:rsidRPr="00E56889">
              <w:t>5.4.2. Nodrošināt vides monitoringa kontroles sistēmas attīstību un savlaicīgu vides risku novēršanu, kā arī sabiedrības līdzdalību vides pārvaldībā</w:t>
            </w:r>
          </w:p>
        </w:tc>
        <w:tc>
          <w:tcPr>
            <w:tcW w:w="1223" w:type="pct"/>
            <w:tcMar>
              <w:top w:w="0" w:type="dxa"/>
              <w:left w:w="108" w:type="dxa"/>
              <w:bottom w:w="0" w:type="dxa"/>
              <w:right w:w="108" w:type="dxa"/>
            </w:tcMar>
          </w:tcPr>
          <w:p w14:paraId="66431305" w14:textId="77777777" w:rsidR="00E56889" w:rsidRPr="00E56889" w:rsidRDefault="00E56889" w:rsidP="00170BA9">
            <w:r w:rsidRPr="00E56889">
              <w:t>Vides monitoringa vietu skaits, kurās tiek veikts vides monitorings atbilstoši direktīvu prasībām</w:t>
            </w:r>
          </w:p>
        </w:tc>
      </w:tr>
      <w:tr w:rsidR="00E56889" w:rsidRPr="00E56889" w14:paraId="4D749543" w14:textId="77777777" w:rsidTr="00170BA9">
        <w:trPr>
          <w:trHeight w:val="770"/>
        </w:trPr>
        <w:tc>
          <w:tcPr>
            <w:tcW w:w="420" w:type="pct"/>
            <w:vMerge/>
          </w:tcPr>
          <w:p w14:paraId="726EC854" w14:textId="77777777" w:rsidR="00E56889" w:rsidRPr="00E56889" w:rsidRDefault="00E56889" w:rsidP="00170BA9">
            <w:pPr>
              <w:rPr>
                <w:rFonts w:eastAsia="Calibri"/>
              </w:rPr>
            </w:pPr>
          </w:p>
        </w:tc>
        <w:tc>
          <w:tcPr>
            <w:tcW w:w="260" w:type="pct"/>
            <w:vMerge/>
            <w:tcMar>
              <w:top w:w="0" w:type="dxa"/>
              <w:left w:w="108" w:type="dxa"/>
              <w:bottom w:w="0" w:type="dxa"/>
              <w:right w:w="108" w:type="dxa"/>
            </w:tcMar>
          </w:tcPr>
          <w:p w14:paraId="1F0827DE" w14:textId="77777777" w:rsidR="00E56889" w:rsidRPr="00E56889" w:rsidRDefault="00E56889" w:rsidP="00170BA9"/>
        </w:tc>
        <w:tc>
          <w:tcPr>
            <w:tcW w:w="486" w:type="pct"/>
            <w:vMerge/>
            <w:shd w:val="clear" w:color="auto" w:fill="auto"/>
            <w:tcMar>
              <w:top w:w="0" w:type="dxa"/>
              <w:left w:w="108" w:type="dxa"/>
              <w:bottom w:w="0" w:type="dxa"/>
              <w:right w:w="108" w:type="dxa"/>
            </w:tcMar>
          </w:tcPr>
          <w:p w14:paraId="16EE321D" w14:textId="77777777" w:rsidR="00E56889" w:rsidRPr="00E56889" w:rsidRDefault="00E56889" w:rsidP="00170BA9"/>
        </w:tc>
        <w:tc>
          <w:tcPr>
            <w:tcW w:w="453" w:type="pct"/>
            <w:vMerge/>
            <w:tcMar>
              <w:top w:w="0" w:type="dxa"/>
              <w:left w:w="108" w:type="dxa"/>
              <w:bottom w:w="0" w:type="dxa"/>
              <w:right w:w="108" w:type="dxa"/>
            </w:tcMar>
          </w:tcPr>
          <w:p w14:paraId="4B053A6E" w14:textId="77777777" w:rsidR="00E56889" w:rsidRPr="00E56889" w:rsidRDefault="00E56889" w:rsidP="00170BA9"/>
        </w:tc>
        <w:tc>
          <w:tcPr>
            <w:tcW w:w="521" w:type="pct"/>
            <w:vMerge/>
            <w:tcMar>
              <w:top w:w="0" w:type="dxa"/>
              <w:left w:w="108" w:type="dxa"/>
              <w:bottom w:w="0" w:type="dxa"/>
              <w:right w:w="108" w:type="dxa"/>
            </w:tcMar>
          </w:tcPr>
          <w:p w14:paraId="229F7B22" w14:textId="77777777" w:rsidR="00E56889" w:rsidRPr="00E56889" w:rsidRDefault="00E56889" w:rsidP="00170BA9"/>
        </w:tc>
        <w:tc>
          <w:tcPr>
            <w:tcW w:w="726" w:type="pct"/>
            <w:vMerge/>
            <w:tcMar>
              <w:top w:w="0" w:type="dxa"/>
              <w:left w:w="108" w:type="dxa"/>
              <w:bottom w:w="0" w:type="dxa"/>
              <w:right w:w="108" w:type="dxa"/>
            </w:tcMar>
          </w:tcPr>
          <w:p w14:paraId="5B4393C7" w14:textId="77777777" w:rsidR="00E56889" w:rsidRPr="00E56889" w:rsidRDefault="00E56889" w:rsidP="00170BA9">
            <w:pPr>
              <w:widowControl w:val="0"/>
              <w:autoSpaceDE w:val="0"/>
              <w:autoSpaceDN w:val="0"/>
              <w:adjustRightInd w:val="0"/>
            </w:pPr>
          </w:p>
        </w:tc>
        <w:tc>
          <w:tcPr>
            <w:tcW w:w="911" w:type="pct"/>
            <w:vMerge w:val="restart"/>
            <w:tcMar>
              <w:top w:w="0" w:type="dxa"/>
              <w:left w:w="108" w:type="dxa"/>
              <w:bottom w:w="0" w:type="dxa"/>
              <w:right w:w="108" w:type="dxa"/>
            </w:tcMar>
          </w:tcPr>
          <w:p w14:paraId="4A891D9F" w14:textId="77777777" w:rsidR="00E56889" w:rsidRPr="00E56889" w:rsidRDefault="00E56889" w:rsidP="00170BA9">
            <w:pPr>
              <w:widowControl w:val="0"/>
              <w:autoSpaceDE w:val="0"/>
              <w:autoSpaceDN w:val="0"/>
              <w:adjustRightInd w:val="0"/>
            </w:pPr>
            <w:r w:rsidRPr="00E56889">
              <w:t>5.4.3. Pasākumi biotopu un sugu aizsardzības labvēlīga statusa atjaunošanai</w:t>
            </w:r>
          </w:p>
        </w:tc>
        <w:tc>
          <w:tcPr>
            <w:tcW w:w="1223" w:type="pct"/>
            <w:tcMar>
              <w:top w:w="0" w:type="dxa"/>
              <w:left w:w="108" w:type="dxa"/>
              <w:bottom w:w="0" w:type="dxa"/>
              <w:right w:w="108" w:type="dxa"/>
            </w:tcMar>
          </w:tcPr>
          <w:p w14:paraId="09423EEC" w14:textId="77777777" w:rsidR="00E56889" w:rsidRPr="00E56889" w:rsidRDefault="00E56889" w:rsidP="00170BA9">
            <w:r w:rsidRPr="00E56889">
              <w:t>Nodrošināts labvēlīgs aizsardzības statuss ES nozīmes biotopiem</w:t>
            </w:r>
          </w:p>
        </w:tc>
      </w:tr>
      <w:tr w:rsidR="00E56889" w:rsidRPr="00E56889" w14:paraId="035375B0" w14:textId="77777777" w:rsidTr="00170BA9">
        <w:trPr>
          <w:trHeight w:val="770"/>
        </w:trPr>
        <w:tc>
          <w:tcPr>
            <w:tcW w:w="420" w:type="pct"/>
            <w:vMerge/>
          </w:tcPr>
          <w:p w14:paraId="0C8F07A8" w14:textId="77777777" w:rsidR="00E56889" w:rsidRPr="00E56889" w:rsidRDefault="00E56889" w:rsidP="00170BA9">
            <w:pPr>
              <w:rPr>
                <w:rFonts w:eastAsia="Calibri"/>
              </w:rPr>
            </w:pPr>
          </w:p>
        </w:tc>
        <w:tc>
          <w:tcPr>
            <w:tcW w:w="260" w:type="pct"/>
            <w:vMerge/>
            <w:tcMar>
              <w:top w:w="0" w:type="dxa"/>
              <w:left w:w="108" w:type="dxa"/>
              <w:bottom w:w="0" w:type="dxa"/>
              <w:right w:w="108" w:type="dxa"/>
            </w:tcMar>
          </w:tcPr>
          <w:p w14:paraId="6625631D" w14:textId="77777777" w:rsidR="00E56889" w:rsidRPr="00E56889" w:rsidRDefault="00E56889" w:rsidP="00170BA9"/>
        </w:tc>
        <w:tc>
          <w:tcPr>
            <w:tcW w:w="486" w:type="pct"/>
            <w:vMerge/>
            <w:shd w:val="clear" w:color="auto" w:fill="auto"/>
            <w:tcMar>
              <w:top w:w="0" w:type="dxa"/>
              <w:left w:w="108" w:type="dxa"/>
              <w:bottom w:w="0" w:type="dxa"/>
              <w:right w:w="108" w:type="dxa"/>
            </w:tcMar>
          </w:tcPr>
          <w:p w14:paraId="43583A62" w14:textId="77777777" w:rsidR="00E56889" w:rsidRPr="00E56889" w:rsidRDefault="00E56889" w:rsidP="00170BA9"/>
        </w:tc>
        <w:tc>
          <w:tcPr>
            <w:tcW w:w="453" w:type="pct"/>
            <w:vMerge/>
            <w:tcMar>
              <w:top w:w="0" w:type="dxa"/>
              <w:left w:w="108" w:type="dxa"/>
              <w:bottom w:w="0" w:type="dxa"/>
              <w:right w:w="108" w:type="dxa"/>
            </w:tcMar>
          </w:tcPr>
          <w:p w14:paraId="2AC49C31" w14:textId="77777777" w:rsidR="00E56889" w:rsidRPr="00E56889" w:rsidRDefault="00E56889" w:rsidP="00170BA9"/>
        </w:tc>
        <w:tc>
          <w:tcPr>
            <w:tcW w:w="521" w:type="pct"/>
            <w:vMerge/>
            <w:tcMar>
              <w:top w:w="0" w:type="dxa"/>
              <w:left w:w="108" w:type="dxa"/>
              <w:bottom w:w="0" w:type="dxa"/>
              <w:right w:w="108" w:type="dxa"/>
            </w:tcMar>
          </w:tcPr>
          <w:p w14:paraId="53A8CE6E" w14:textId="77777777" w:rsidR="00E56889" w:rsidRPr="00E56889" w:rsidRDefault="00E56889" w:rsidP="00170BA9"/>
        </w:tc>
        <w:tc>
          <w:tcPr>
            <w:tcW w:w="726" w:type="pct"/>
            <w:vMerge/>
            <w:tcMar>
              <w:top w:w="0" w:type="dxa"/>
              <w:left w:w="108" w:type="dxa"/>
              <w:bottom w:w="0" w:type="dxa"/>
              <w:right w:w="108" w:type="dxa"/>
            </w:tcMar>
          </w:tcPr>
          <w:p w14:paraId="0E042882" w14:textId="77777777" w:rsidR="00E56889" w:rsidRPr="00E56889" w:rsidRDefault="00E56889" w:rsidP="00170BA9">
            <w:pPr>
              <w:widowControl w:val="0"/>
              <w:autoSpaceDE w:val="0"/>
              <w:autoSpaceDN w:val="0"/>
              <w:adjustRightInd w:val="0"/>
            </w:pPr>
          </w:p>
        </w:tc>
        <w:tc>
          <w:tcPr>
            <w:tcW w:w="911" w:type="pct"/>
            <w:vMerge/>
            <w:tcMar>
              <w:top w:w="0" w:type="dxa"/>
              <w:left w:w="108" w:type="dxa"/>
              <w:bottom w:w="0" w:type="dxa"/>
              <w:right w:w="108" w:type="dxa"/>
            </w:tcMar>
          </w:tcPr>
          <w:p w14:paraId="5092AED6" w14:textId="77777777" w:rsidR="00E56889" w:rsidRPr="00E56889" w:rsidRDefault="00E56889" w:rsidP="00170BA9">
            <w:pPr>
              <w:widowControl w:val="0"/>
              <w:autoSpaceDE w:val="0"/>
              <w:autoSpaceDN w:val="0"/>
              <w:adjustRightInd w:val="0"/>
            </w:pPr>
          </w:p>
        </w:tc>
        <w:tc>
          <w:tcPr>
            <w:tcW w:w="1223" w:type="pct"/>
            <w:tcMar>
              <w:top w:w="0" w:type="dxa"/>
              <w:left w:w="108" w:type="dxa"/>
              <w:bottom w:w="0" w:type="dxa"/>
              <w:right w:w="108" w:type="dxa"/>
            </w:tcMar>
          </w:tcPr>
          <w:p w14:paraId="264A16A5" w14:textId="77777777" w:rsidR="00E56889" w:rsidRPr="00E56889" w:rsidRDefault="00E56889" w:rsidP="00170BA9">
            <w:r w:rsidRPr="00E56889">
              <w:t>Nodrošināts labvēlīgs aizsardzības statuss ES nozīmes sugām</w:t>
            </w:r>
          </w:p>
        </w:tc>
      </w:tr>
      <w:tr w:rsidR="00E56889" w:rsidRPr="00E56889" w14:paraId="2B9FEBF5" w14:textId="77777777" w:rsidTr="00170BA9">
        <w:trPr>
          <w:trHeight w:val="631"/>
        </w:trPr>
        <w:tc>
          <w:tcPr>
            <w:tcW w:w="420" w:type="pct"/>
            <w:vMerge w:val="restart"/>
            <w:tcMar>
              <w:top w:w="0" w:type="dxa"/>
              <w:left w:w="108" w:type="dxa"/>
              <w:bottom w:w="0" w:type="dxa"/>
              <w:right w:w="108" w:type="dxa"/>
            </w:tcMar>
            <w:hideMark/>
          </w:tcPr>
          <w:p w14:paraId="33D687D4" w14:textId="77777777" w:rsidR="00E56889" w:rsidRPr="00E56889" w:rsidRDefault="00E56889" w:rsidP="00170BA9">
            <w:pPr>
              <w:rPr>
                <w:rFonts w:eastAsia="Calibri"/>
              </w:rPr>
            </w:pPr>
            <w:r w:rsidRPr="00E56889">
              <w:t>6. Ilgtspējīga transporta sistēma</w:t>
            </w:r>
          </w:p>
        </w:tc>
        <w:tc>
          <w:tcPr>
            <w:tcW w:w="260" w:type="pct"/>
            <w:vMerge w:val="restart"/>
            <w:tcMar>
              <w:top w:w="0" w:type="dxa"/>
              <w:left w:w="108" w:type="dxa"/>
              <w:bottom w:w="0" w:type="dxa"/>
              <w:right w:w="108" w:type="dxa"/>
            </w:tcMar>
            <w:hideMark/>
          </w:tcPr>
          <w:p w14:paraId="48258DE9" w14:textId="77777777" w:rsidR="00E56889" w:rsidRPr="00E56889" w:rsidRDefault="00E56889" w:rsidP="00170BA9">
            <w:pPr>
              <w:rPr>
                <w:rFonts w:eastAsia="Calibri"/>
              </w:rPr>
            </w:pPr>
            <w:r w:rsidRPr="00E56889">
              <w:t>ERAF</w:t>
            </w:r>
          </w:p>
        </w:tc>
        <w:tc>
          <w:tcPr>
            <w:tcW w:w="486" w:type="pct"/>
            <w:vMerge w:val="restart"/>
            <w:tcMar>
              <w:top w:w="0" w:type="dxa"/>
              <w:left w:w="108" w:type="dxa"/>
              <w:bottom w:w="0" w:type="dxa"/>
              <w:right w:w="108" w:type="dxa"/>
            </w:tcMar>
            <w:hideMark/>
          </w:tcPr>
          <w:p w14:paraId="63C1EF78" w14:textId="77777777" w:rsidR="00E56889" w:rsidRPr="00E56889" w:rsidRDefault="00E56889" w:rsidP="00170BA9">
            <w:pPr>
              <w:rPr>
                <w:rFonts w:eastAsia="Calibri"/>
              </w:rPr>
            </w:pPr>
            <w:r w:rsidRPr="00E56889">
              <w:t>235 477 563</w:t>
            </w:r>
          </w:p>
        </w:tc>
        <w:tc>
          <w:tcPr>
            <w:tcW w:w="453" w:type="pct"/>
            <w:vMerge w:val="restart"/>
            <w:tcMar>
              <w:top w:w="0" w:type="dxa"/>
              <w:left w:w="108" w:type="dxa"/>
              <w:bottom w:w="0" w:type="dxa"/>
              <w:right w:w="108" w:type="dxa"/>
            </w:tcMar>
            <w:hideMark/>
          </w:tcPr>
          <w:p w14:paraId="220CC7E8" w14:textId="77777777" w:rsidR="00E56889" w:rsidRPr="00E56889" w:rsidRDefault="00E56889" w:rsidP="00170BA9">
            <w:pPr>
              <w:rPr>
                <w:rFonts w:eastAsia="Calibri"/>
              </w:rPr>
            </w:pPr>
            <w:r w:rsidRPr="00E56889">
              <w:t>5,33%</w:t>
            </w:r>
          </w:p>
        </w:tc>
        <w:tc>
          <w:tcPr>
            <w:tcW w:w="521" w:type="pct"/>
            <w:vMerge w:val="restart"/>
            <w:tcMar>
              <w:top w:w="0" w:type="dxa"/>
              <w:left w:w="108" w:type="dxa"/>
              <w:bottom w:w="0" w:type="dxa"/>
              <w:right w:w="108" w:type="dxa"/>
            </w:tcMar>
            <w:hideMark/>
          </w:tcPr>
          <w:p w14:paraId="5F5DC5AD" w14:textId="77777777" w:rsidR="00E56889" w:rsidRPr="00E56889" w:rsidRDefault="00E56889" w:rsidP="00170BA9">
            <w:pPr>
              <w:rPr>
                <w:rFonts w:eastAsia="Calibri"/>
              </w:rPr>
            </w:pPr>
            <w:r w:rsidRPr="00E56889">
              <w:t>7. Veicināt ilgtspējīgu transportu un novērst trūkumus galvenajās tīkla infrastruktūrās</w:t>
            </w:r>
          </w:p>
          <w:p w14:paraId="2B75791B" w14:textId="77777777" w:rsidR="00E56889" w:rsidRPr="00E56889" w:rsidRDefault="00E56889" w:rsidP="00170BA9">
            <w:pPr>
              <w:rPr>
                <w:rFonts w:eastAsia="Calibri"/>
              </w:rPr>
            </w:pPr>
          </w:p>
        </w:tc>
        <w:tc>
          <w:tcPr>
            <w:tcW w:w="726" w:type="pct"/>
            <w:vMerge w:val="restart"/>
            <w:tcMar>
              <w:top w:w="0" w:type="dxa"/>
              <w:left w:w="108" w:type="dxa"/>
              <w:bottom w:w="0" w:type="dxa"/>
              <w:right w:w="108" w:type="dxa"/>
            </w:tcMar>
            <w:hideMark/>
          </w:tcPr>
          <w:p w14:paraId="54B3D2EE" w14:textId="77777777" w:rsidR="00E56889" w:rsidRPr="00E56889" w:rsidRDefault="00E56889" w:rsidP="00170BA9">
            <w:pPr>
              <w:rPr>
                <w:rFonts w:eastAsia="Calibri"/>
              </w:rPr>
            </w:pPr>
            <w:r w:rsidRPr="00E56889">
              <w:t>6.3. Pastiprināt reģionālo mobilitāti, pievienojot sekundāros un terciāros transporta mezglus, tostarp multimodālos mezglus, TEN-T infrastruktūrai</w:t>
            </w:r>
          </w:p>
        </w:tc>
        <w:tc>
          <w:tcPr>
            <w:tcW w:w="911" w:type="pct"/>
            <w:vMerge w:val="restart"/>
            <w:tcMar>
              <w:top w:w="0" w:type="dxa"/>
              <w:left w:w="108" w:type="dxa"/>
              <w:bottom w:w="0" w:type="dxa"/>
              <w:right w:w="108" w:type="dxa"/>
            </w:tcMar>
            <w:hideMark/>
          </w:tcPr>
          <w:p w14:paraId="11AFD14D" w14:textId="77777777" w:rsidR="00E56889" w:rsidRPr="00E56889" w:rsidRDefault="00E56889" w:rsidP="00170BA9">
            <w:pPr>
              <w:rPr>
                <w:rFonts w:eastAsia="Calibri"/>
              </w:rPr>
            </w:pPr>
            <w:r w:rsidRPr="00E56889">
              <w:t>6.3.1. Palielināt reģionālo mobilitāti, uzlabojot valsts reģionālo autoceļu kvalitāti</w:t>
            </w:r>
          </w:p>
        </w:tc>
        <w:tc>
          <w:tcPr>
            <w:tcW w:w="1223" w:type="pct"/>
            <w:tcMar>
              <w:top w:w="0" w:type="dxa"/>
              <w:left w:w="108" w:type="dxa"/>
              <w:bottom w:w="0" w:type="dxa"/>
              <w:right w:w="108" w:type="dxa"/>
            </w:tcMar>
            <w:hideMark/>
          </w:tcPr>
          <w:p w14:paraId="20FD2C79" w14:textId="77777777" w:rsidR="00E56889" w:rsidRPr="00E56889" w:rsidRDefault="00E56889" w:rsidP="00170BA9">
            <w:pPr>
              <w:rPr>
                <w:rFonts w:eastAsia="Calibri"/>
              </w:rPr>
            </w:pPr>
            <w:r w:rsidRPr="00E56889">
              <w:t>Valsts reģionālo autoceļu sliktā un ļoti sliktā stāvoklī īpatsvars</w:t>
            </w:r>
          </w:p>
        </w:tc>
      </w:tr>
      <w:tr w:rsidR="00E56889" w:rsidRPr="00E56889" w14:paraId="155599DD" w14:textId="77777777" w:rsidTr="00170BA9">
        <w:trPr>
          <w:trHeight w:val="1048"/>
        </w:trPr>
        <w:tc>
          <w:tcPr>
            <w:tcW w:w="420" w:type="pct"/>
            <w:vMerge/>
            <w:tcMar>
              <w:top w:w="0" w:type="dxa"/>
              <w:left w:w="108" w:type="dxa"/>
              <w:bottom w:w="0" w:type="dxa"/>
              <w:right w:w="108" w:type="dxa"/>
            </w:tcMar>
          </w:tcPr>
          <w:p w14:paraId="312BF337" w14:textId="77777777" w:rsidR="00E56889" w:rsidRPr="00E56889" w:rsidRDefault="00E56889" w:rsidP="00170BA9"/>
        </w:tc>
        <w:tc>
          <w:tcPr>
            <w:tcW w:w="260" w:type="pct"/>
            <w:vMerge/>
            <w:tcMar>
              <w:top w:w="0" w:type="dxa"/>
              <w:left w:w="108" w:type="dxa"/>
              <w:bottom w:w="0" w:type="dxa"/>
              <w:right w:w="108" w:type="dxa"/>
            </w:tcMar>
          </w:tcPr>
          <w:p w14:paraId="7E1E5D51" w14:textId="77777777" w:rsidR="00E56889" w:rsidRPr="00E56889" w:rsidRDefault="00E56889" w:rsidP="00170BA9"/>
        </w:tc>
        <w:tc>
          <w:tcPr>
            <w:tcW w:w="486" w:type="pct"/>
            <w:vMerge/>
            <w:tcMar>
              <w:top w:w="0" w:type="dxa"/>
              <w:left w:w="108" w:type="dxa"/>
              <w:bottom w:w="0" w:type="dxa"/>
              <w:right w:w="108" w:type="dxa"/>
            </w:tcMar>
          </w:tcPr>
          <w:p w14:paraId="6DEEF28C" w14:textId="77777777" w:rsidR="00E56889" w:rsidRPr="00E56889" w:rsidRDefault="00E56889" w:rsidP="00170BA9"/>
        </w:tc>
        <w:tc>
          <w:tcPr>
            <w:tcW w:w="453" w:type="pct"/>
            <w:vMerge/>
            <w:tcMar>
              <w:top w:w="0" w:type="dxa"/>
              <w:left w:w="108" w:type="dxa"/>
              <w:bottom w:w="0" w:type="dxa"/>
              <w:right w:w="108" w:type="dxa"/>
            </w:tcMar>
          </w:tcPr>
          <w:p w14:paraId="02DBC419" w14:textId="77777777" w:rsidR="00E56889" w:rsidRPr="00E56889" w:rsidRDefault="00E56889" w:rsidP="00170BA9"/>
        </w:tc>
        <w:tc>
          <w:tcPr>
            <w:tcW w:w="521" w:type="pct"/>
            <w:vMerge/>
            <w:tcMar>
              <w:top w:w="0" w:type="dxa"/>
              <w:left w:w="108" w:type="dxa"/>
              <w:bottom w:w="0" w:type="dxa"/>
              <w:right w:w="108" w:type="dxa"/>
            </w:tcMar>
          </w:tcPr>
          <w:p w14:paraId="43FEA176" w14:textId="77777777" w:rsidR="00E56889" w:rsidRPr="00E56889" w:rsidRDefault="00E56889" w:rsidP="00170BA9"/>
        </w:tc>
        <w:tc>
          <w:tcPr>
            <w:tcW w:w="726" w:type="pct"/>
            <w:vMerge/>
            <w:tcMar>
              <w:top w:w="0" w:type="dxa"/>
              <w:left w:w="108" w:type="dxa"/>
              <w:bottom w:w="0" w:type="dxa"/>
              <w:right w:w="108" w:type="dxa"/>
            </w:tcMar>
          </w:tcPr>
          <w:p w14:paraId="1A85166C" w14:textId="77777777" w:rsidR="00E56889" w:rsidRPr="00E56889" w:rsidRDefault="00E56889" w:rsidP="00170BA9"/>
        </w:tc>
        <w:tc>
          <w:tcPr>
            <w:tcW w:w="911" w:type="pct"/>
            <w:vMerge/>
            <w:tcMar>
              <w:top w:w="0" w:type="dxa"/>
              <w:left w:w="108" w:type="dxa"/>
              <w:bottom w:w="0" w:type="dxa"/>
              <w:right w:w="108" w:type="dxa"/>
            </w:tcMar>
          </w:tcPr>
          <w:p w14:paraId="7EB9DC96" w14:textId="77777777" w:rsidR="00E56889" w:rsidRPr="00E56889" w:rsidRDefault="00E56889" w:rsidP="00170BA9"/>
        </w:tc>
        <w:tc>
          <w:tcPr>
            <w:tcW w:w="1223" w:type="pct"/>
            <w:tcMar>
              <w:top w:w="0" w:type="dxa"/>
              <w:left w:w="108" w:type="dxa"/>
              <w:bottom w:w="0" w:type="dxa"/>
              <w:right w:w="108" w:type="dxa"/>
            </w:tcMar>
          </w:tcPr>
          <w:p w14:paraId="3B505EE7" w14:textId="77777777" w:rsidR="00E56889" w:rsidRPr="00E56889" w:rsidRDefault="00E56889" w:rsidP="00170BA9">
            <w:r w:rsidRPr="00E56889">
              <w:t>Vidējais laika ietaupījums uz vienu kilometru rekonstruējot valsts reģionālo autoceļu ar asfalta segumu</w:t>
            </w:r>
          </w:p>
        </w:tc>
      </w:tr>
      <w:tr w:rsidR="00A4607D" w:rsidRPr="00E56889" w14:paraId="7760A415" w14:textId="77777777" w:rsidTr="00170BA9">
        <w:trPr>
          <w:trHeight w:val="438"/>
        </w:trPr>
        <w:tc>
          <w:tcPr>
            <w:tcW w:w="420" w:type="pct"/>
            <w:vMerge/>
            <w:hideMark/>
          </w:tcPr>
          <w:p w14:paraId="0FFC73E0" w14:textId="77777777" w:rsidR="00A4607D" w:rsidRPr="00E56889" w:rsidRDefault="00A4607D" w:rsidP="00170BA9">
            <w:pPr>
              <w:rPr>
                <w:rFonts w:eastAsia="Calibri"/>
              </w:rPr>
            </w:pPr>
          </w:p>
        </w:tc>
        <w:tc>
          <w:tcPr>
            <w:tcW w:w="260" w:type="pct"/>
            <w:vMerge w:val="restart"/>
            <w:tcMar>
              <w:top w:w="0" w:type="dxa"/>
              <w:left w:w="108" w:type="dxa"/>
              <w:bottom w:w="0" w:type="dxa"/>
              <w:right w:w="108" w:type="dxa"/>
            </w:tcMar>
            <w:hideMark/>
          </w:tcPr>
          <w:p w14:paraId="62F621E1" w14:textId="77777777" w:rsidR="00A4607D" w:rsidRPr="00E56889" w:rsidRDefault="00A4607D" w:rsidP="00170BA9">
            <w:pPr>
              <w:rPr>
                <w:rFonts w:eastAsia="Calibri"/>
              </w:rPr>
            </w:pPr>
            <w:r w:rsidRPr="00E56889">
              <w:t>KF</w:t>
            </w:r>
          </w:p>
        </w:tc>
        <w:tc>
          <w:tcPr>
            <w:tcW w:w="486" w:type="pct"/>
            <w:vMerge w:val="restart"/>
            <w:tcMar>
              <w:top w:w="0" w:type="dxa"/>
              <w:left w:w="108" w:type="dxa"/>
              <w:bottom w:w="0" w:type="dxa"/>
              <w:right w:w="108" w:type="dxa"/>
            </w:tcMar>
            <w:hideMark/>
          </w:tcPr>
          <w:p w14:paraId="177E95D9" w14:textId="77777777" w:rsidR="00A4607D" w:rsidRPr="00E56889" w:rsidRDefault="00A4607D" w:rsidP="00170BA9">
            <w:pPr>
              <w:rPr>
                <w:rFonts w:eastAsia="Calibri"/>
              </w:rPr>
            </w:pPr>
            <w:r w:rsidRPr="00E56889">
              <w:t>658 757 790 </w:t>
            </w:r>
          </w:p>
        </w:tc>
        <w:tc>
          <w:tcPr>
            <w:tcW w:w="453" w:type="pct"/>
            <w:vMerge w:val="restart"/>
            <w:tcMar>
              <w:top w:w="0" w:type="dxa"/>
              <w:left w:w="108" w:type="dxa"/>
              <w:bottom w:w="0" w:type="dxa"/>
              <w:right w:w="108" w:type="dxa"/>
            </w:tcMar>
            <w:hideMark/>
          </w:tcPr>
          <w:p w14:paraId="6E4768E4" w14:textId="77777777" w:rsidR="00A4607D" w:rsidRPr="00E56889" w:rsidRDefault="00A4607D" w:rsidP="00170BA9">
            <w:pPr>
              <w:rPr>
                <w:rFonts w:eastAsia="Calibri"/>
              </w:rPr>
            </w:pPr>
            <w:r w:rsidRPr="00E56889">
              <w:t>14,91%</w:t>
            </w:r>
          </w:p>
        </w:tc>
        <w:tc>
          <w:tcPr>
            <w:tcW w:w="521" w:type="pct"/>
            <w:vMerge/>
            <w:tcMar>
              <w:top w:w="0" w:type="dxa"/>
              <w:left w:w="108" w:type="dxa"/>
              <w:bottom w:w="0" w:type="dxa"/>
              <w:right w:w="108" w:type="dxa"/>
            </w:tcMar>
            <w:hideMark/>
          </w:tcPr>
          <w:p w14:paraId="448FE279" w14:textId="77777777" w:rsidR="00A4607D" w:rsidRPr="00E56889" w:rsidRDefault="00A4607D" w:rsidP="00170BA9">
            <w:pPr>
              <w:rPr>
                <w:rFonts w:eastAsia="Calibri"/>
              </w:rPr>
            </w:pPr>
          </w:p>
        </w:tc>
        <w:tc>
          <w:tcPr>
            <w:tcW w:w="726" w:type="pct"/>
            <w:vMerge w:val="restart"/>
            <w:tcMar>
              <w:top w:w="0" w:type="dxa"/>
              <w:left w:w="108" w:type="dxa"/>
              <w:bottom w:w="0" w:type="dxa"/>
              <w:right w:w="108" w:type="dxa"/>
            </w:tcMar>
            <w:hideMark/>
          </w:tcPr>
          <w:p w14:paraId="5EF0084F" w14:textId="77777777" w:rsidR="00A4607D" w:rsidRPr="00E56889" w:rsidRDefault="00A4607D" w:rsidP="00170BA9">
            <w:pPr>
              <w:rPr>
                <w:rFonts w:eastAsia="Calibri"/>
              </w:rPr>
            </w:pPr>
            <w:r w:rsidRPr="00E56889">
              <w:t xml:space="preserve"> 6.1. Atbalstīt multimodālu Eiropas vienoto transporta </w:t>
            </w:r>
            <w:r w:rsidRPr="00E56889">
              <w:lastRenderedPageBreak/>
              <w:t>telpu, investējot TEN-T</w:t>
            </w:r>
          </w:p>
        </w:tc>
        <w:tc>
          <w:tcPr>
            <w:tcW w:w="911" w:type="pct"/>
            <w:vMerge w:val="restart"/>
            <w:tcMar>
              <w:top w:w="0" w:type="dxa"/>
              <w:left w:w="108" w:type="dxa"/>
              <w:bottom w:w="0" w:type="dxa"/>
              <w:right w:w="108" w:type="dxa"/>
            </w:tcMar>
            <w:hideMark/>
          </w:tcPr>
          <w:p w14:paraId="397B9C10" w14:textId="77777777" w:rsidR="00A4607D" w:rsidRPr="00E56889" w:rsidRDefault="00A4607D" w:rsidP="00170BA9">
            <w:pPr>
              <w:rPr>
                <w:rFonts w:eastAsia="Calibri"/>
              </w:rPr>
            </w:pPr>
            <w:r w:rsidRPr="00E56889">
              <w:lastRenderedPageBreak/>
              <w:t> 6.1.1. Palielināt ostu drošības līmeni un uzlabot transporta tīkla mobilitāti</w:t>
            </w:r>
          </w:p>
        </w:tc>
        <w:tc>
          <w:tcPr>
            <w:tcW w:w="1223" w:type="pct"/>
            <w:tcMar>
              <w:top w:w="0" w:type="dxa"/>
              <w:left w:w="108" w:type="dxa"/>
              <w:bottom w:w="0" w:type="dxa"/>
              <w:right w:w="108" w:type="dxa"/>
            </w:tcMar>
            <w:hideMark/>
          </w:tcPr>
          <w:p w14:paraId="561ED1BA" w14:textId="77777777" w:rsidR="00A4607D" w:rsidRPr="00E56889" w:rsidRDefault="00A4607D" w:rsidP="00170BA9">
            <w:pPr>
              <w:rPr>
                <w:rFonts w:eastAsia="Calibri"/>
              </w:rPr>
            </w:pPr>
            <w:r w:rsidRPr="00E56889">
              <w:t>Laika apstākļu ietekmētās kuģu dīkstāves samazinājums</w:t>
            </w:r>
          </w:p>
        </w:tc>
      </w:tr>
      <w:tr w:rsidR="00A4607D" w:rsidRPr="00E56889" w14:paraId="24D2D822" w14:textId="77777777" w:rsidTr="00170BA9">
        <w:trPr>
          <w:trHeight w:val="239"/>
        </w:trPr>
        <w:tc>
          <w:tcPr>
            <w:tcW w:w="420" w:type="pct"/>
            <w:vMerge/>
          </w:tcPr>
          <w:p w14:paraId="5183BFD3" w14:textId="77777777" w:rsidR="00A4607D" w:rsidRPr="00E56889" w:rsidRDefault="00A4607D" w:rsidP="00170BA9">
            <w:pPr>
              <w:rPr>
                <w:rFonts w:eastAsia="Calibri"/>
              </w:rPr>
            </w:pPr>
          </w:p>
        </w:tc>
        <w:tc>
          <w:tcPr>
            <w:tcW w:w="260" w:type="pct"/>
            <w:vMerge/>
            <w:tcMar>
              <w:top w:w="0" w:type="dxa"/>
              <w:left w:w="108" w:type="dxa"/>
              <w:bottom w:w="0" w:type="dxa"/>
              <w:right w:w="108" w:type="dxa"/>
            </w:tcMar>
          </w:tcPr>
          <w:p w14:paraId="4662E7C8" w14:textId="77777777" w:rsidR="00A4607D" w:rsidRPr="00E56889" w:rsidRDefault="00A4607D" w:rsidP="00170BA9"/>
        </w:tc>
        <w:tc>
          <w:tcPr>
            <w:tcW w:w="486" w:type="pct"/>
            <w:vMerge/>
            <w:tcMar>
              <w:top w:w="0" w:type="dxa"/>
              <w:left w:w="108" w:type="dxa"/>
              <w:bottom w:w="0" w:type="dxa"/>
              <w:right w:w="108" w:type="dxa"/>
            </w:tcMar>
          </w:tcPr>
          <w:p w14:paraId="5B62AD3C" w14:textId="77777777" w:rsidR="00A4607D" w:rsidRPr="00E56889" w:rsidRDefault="00A4607D" w:rsidP="00170BA9"/>
        </w:tc>
        <w:tc>
          <w:tcPr>
            <w:tcW w:w="453" w:type="pct"/>
            <w:vMerge/>
            <w:tcMar>
              <w:top w:w="0" w:type="dxa"/>
              <w:left w:w="108" w:type="dxa"/>
              <w:bottom w:w="0" w:type="dxa"/>
              <w:right w:w="108" w:type="dxa"/>
            </w:tcMar>
          </w:tcPr>
          <w:p w14:paraId="739CBEDF" w14:textId="77777777" w:rsidR="00A4607D" w:rsidRPr="00E56889" w:rsidRDefault="00A4607D" w:rsidP="00170BA9"/>
        </w:tc>
        <w:tc>
          <w:tcPr>
            <w:tcW w:w="521" w:type="pct"/>
            <w:vMerge/>
            <w:tcMar>
              <w:top w:w="0" w:type="dxa"/>
              <w:left w:w="108" w:type="dxa"/>
              <w:bottom w:w="0" w:type="dxa"/>
              <w:right w:w="108" w:type="dxa"/>
            </w:tcMar>
          </w:tcPr>
          <w:p w14:paraId="5F535650" w14:textId="77777777" w:rsidR="00A4607D" w:rsidRPr="00E56889" w:rsidRDefault="00A4607D" w:rsidP="00170BA9">
            <w:pPr>
              <w:rPr>
                <w:rFonts w:eastAsia="Calibri"/>
              </w:rPr>
            </w:pPr>
          </w:p>
        </w:tc>
        <w:tc>
          <w:tcPr>
            <w:tcW w:w="726" w:type="pct"/>
            <w:vMerge/>
            <w:tcMar>
              <w:top w:w="0" w:type="dxa"/>
              <w:left w:w="108" w:type="dxa"/>
              <w:bottom w:w="0" w:type="dxa"/>
              <w:right w:w="108" w:type="dxa"/>
            </w:tcMar>
          </w:tcPr>
          <w:p w14:paraId="1B232B15" w14:textId="77777777" w:rsidR="00A4607D" w:rsidRPr="00E56889" w:rsidRDefault="00A4607D" w:rsidP="00170BA9"/>
        </w:tc>
        <w:tc>
          <w:tcPr>
            <w:tcW w:w="911" w:type="pct"/>
            <w:vMerge/>
            <w:tcMar>
              <w:top w:w="0" w:type="dxa"/>
              <w:left w:w="108" w:type="dxa"/>
              <w:bottom w:w="0" w:type="dxa"/>
              <w:right w:w="108" w:type="dxa"/>
            </w:tcMar>
          </w:tcPr>
          <w:p w14:paraId="2F388D50" w14:textId="77777777" w:rsidR="00A4607D" w:rsidRPr="00E56889" w:rsidRDefault="00A4607D" w:rsidP="00170BA9"/>
        </w:tc>
        <w:tc>
          <w:tcPr>
            <w:tcW w:w="1223" w:type="pct"/>
            <w:tcMar>
              <w:top w:w="0" w:type="dxa"/>
              <w:left w:w="108" w:type="dxa"/>
              <w:bottom w:w="0" w:type="dxa"/>
              <w:right w:w="108" w:type="dxa"/>
            </w:tcMar>
          </w:tcPr>
          <w:p w14:paraId="2791F0E2" w14:textId="77777777" w:rsidR="00A4607D" w:rsidRPr="00E56889" w:rsidRDefault="00A4607D" w:rsidP="00170BA9">
            <w:r w:rsidRPr="00E56889">
              <w:t>Pievadceļu sliktā un ļoti sliktā stāvoklī īpatsvars</w:t>
            </w:r>
          </w:p>
        </w:tc>
      </w:tr>
      <w:tr w:rsidR="00A4607D" w:rsidRPr="00E56889" w14:paraId="6B79F140" w14:textId="77777777" w:rsidTr="00170BA9">
        <w:trPr>
          <w:trHeight w:val="869"/>
        </w:trPr>
        <w:tc>
          <w:tcPr>
            <w:tcW w:w="420" w:type="pct"/>
            <w:vMerge/>
          </w:tcPr>
          <w:p w14:paraId="47BA5583" w14:textId="77777777" w:rsidR="00A4607D" w:rsidRPr="00E56889" w:rsidRDefault="00A4607D" w:rsidP="00170BA9">
            <w:pPr>
              <w:rPr>
                <w:rFonts w:eastAsia="Calibri"/>
              </w:rPr>
            </w:pPr>
          </w:p>
        </w:tc>
        <w:tc>
          <w:tcPr>
            <w:tcW w:w="260" w:type="pct"/>
            <w:vMerge/>
            <w:tcMar>
              <w:top w:w="0" w:type="dxa"/>
              <w:left w:w="108" w:type="dxa"/>
              <w:bottom w:w="0" w:type="dxa"/>
              <w:right w:w="108" w:type="dxa"/>
            </w:tcMar>
          </w:tcPr>
          <w:p w14:paraId="526F4F2A" w14:textId="77777777" w:rsidR="00A4607D" w:rsidRPr="00E56889" w:rsidRDefault="00A4607D" w:rsidP="00170BA9"/>
        </w:tc>
        <w:tc>
          <w:tcPr>
            <w:tcW w:w="486" w:type="pct"/>
            <w:vMerge/>
            <w:tcMar>
              <w:top w:w="0" w:type="dxa"/>
              <w:left w:w="108" w:type="dxa"/>
              <w:bottom w:w="0" w:type="dxa"/>
              <w:right w:w="108" w:type="dxa"/>
            </w:tcMar>
          </w:tcPr>
          <w:p w14:paraId="133CF087" w14:textId="77777777" w:rsidR="00A4607D" w:rsidRPr="00E56889" w:rsidRDefault="00A4607D" w:rsidP="00170BA9"/>
        </w:tc>
        <w:tc>
          <w:tcPr>
            <w:tcW w:w="453" w:type="pct"/>
            <w:vMerge/>
            <w:tcMar>
              <w:top w:w="0" w:type="dxa"/>
              <w:left w:w="108" w:type="dxa"/>
              <w:bottom w:w="0" w:type="dxa"/>
              <w:right w:w="108" w:type="dxa"/>
            </w:tcMar>
          </w:tcPr>
          <w:p w14:paraId="23E41E98" w14:textId="77777777" w:rsidR="00A4607D" w:rsidRPr="00E56889" w:rsidRDefault="00A4607D" w:rsidP="00170BA9"/>
        </w:tc>
        <w:tc>
          <w:tcPr>
            <w:tcW w:w="521" w:type="pct"/>
            <w:vMerge/>
            <w:tcMar>
              <w:top w:w="0" w:type="dxa"/>
              <w:left w:w="108" w:type="dxa"/>
              <w:bottom w:w="0" w:type="dxa"/>
              <w:right w:w="108" w:type="dxa"/>
            </w:tcMar>
          </w:tcPr>
          <w:p w14:paraId="017685DD" w14:textId="77777777" w:rsidR="00A4607D" w:rsidRPr="00E56889" w:rsidRDefault="00A4607D" w:rsidP="00170BA9"/>
        </w:tc>
        <w:tc>
          <w:tcPr>
            <w:tcW w:w="726" w:type="pct"/>
            <w:vMerge/>
            <w:tcMar>
              <w:top w:w="0" w:type="dxa"/>
              <w:left w:w="108" w:type="dxa"/>
              <w:bottom w:w="0" w:type="dxa"/>
              <w:right w:w="108" w:type="dxa"/>
            </w:tcMar>
          </w:tcPr>
          <w:p w14:paraId="3AFA1E31" w14:textId="77777777" w:rsidR="00A4607D" w:rsidRPr="00E56889" w:rsidRDefault="00A4607D" w:rsidP="00170BA9"/>
        </w:tc>
        <w:tc>
          <w:tcPr>
            <w:tcW w:w="911" w:type="pct"/>
            <w:vMerge w:val="restart"/>
            <w:tcMar>
              <w:top w:w="0" w:type="dxa"/>
              <w:left w:w="108" w:type="dxa"/>
              <w:bottom w:w="0" w:type="dxa"/>
              <w:right w:w="108" w:type="dxa"/>
            </w:tcMar>
          </w:tcPr>
          <w:p w14:paraId="28650C67" w14:textId="77777777" w:rsidR="00A4607D" w:rsidRPr="00E56889" w:rsidRDefault="00A4607D" w:rsidP="00170BA9">
            <w:r w:rsidRPr="00E56889">
              <w:t>6.1.2. Palielināt drošību un vides prasību ievērošanu starptautiskajā lidostā “Rīga”</w:t>
            </w:r>
          </w:p>
        </w:tc>
        <w:tc>
          <w:tcPr>
            <w:tcW w:w="1223" w:type="pct"/>
            <w:tcMar>
              <w:top w:w="0" w:type="dxa"/>
              <w:left w:w="108" w:type="dxa"/>
              <w:bottom w:w="0" w:type="dxa"/>
              <w:right w:w="108" w:type="dxa"/>
            </w:tcMar>
          </w:tcPr>
          <w:p w14:paraId="47999F1D" w14:textId="77777777" w:rsidR="00A4607D" w:rsidRPr="00E56889" w:rsidRDefault="00A4607D" w:rsidP="00170BA9">
            <w:r w:rsidRPr="00E56889">
              <w:t>Ielidojošo reisu ar kursu RWY18 gaisa kuģu dzinēju radītais vidējais CO</w:t>
            </w:r>
            <w:r w:rsidRPr="00E56889">
              <w:rPr>
                <w:vertAlign w:val="subscript"/>
              </w:rPr>
              <w:t>2</w:t>
            </w:r>
            <w:r w:rsidRPr="00E56889">
              <w:t xml:space="preserve"> apjoms manevrēšanas laikā (</w:t>
            </w:r>
            <w:proofErr w:type="spellStart"/>
            <w:r w:rsidRPr="00E56889">
              <w:rPr>
                <w:i/>
              </w:rPr>
              <w:t>taxi-in</w:t>
            </w:r>
            <w:r w:rsidRPr="00E56889">
              <w:t>)</w:t>
            </w:r>
            <w:proofErr w:type="spellEnd"/>
          </w:p>
        </w:tc>
      </w:tr>
      <w:tr w:rsidR="00A4607D" w:rsidRPr="00E56889" w14:paraId="1C52E354" w14:textId="77777777" w:rsidTr="00170BA9">
        <w:trPr>
          <w:trHeight w:val="272"/>
        </w:trPr>
        <w:tc>
          <w:tcPr>
            <w:tcW w:w="420" w:type="pct"/>
            <w:vMerge/>
          </w:tcPr>
          <w:p w14:paraId="40291CA9" w14:textId="77777777" w:rsidR="00A4607D" w:rsidRPr="00E56889" w:rsidRDefault="00A4607D" w:rsidP="00170BA9">
            <w:pPr>
              <w:rPr>
                <w:rFonts w:eastAsia="Calibri"/>
              </w:rPr>
            </w:pPr>
          </w:p>
        </w:tc>
        <w:tc>
          <w:tcPr>
            <w:tcW w:w="260" w:type="pct"/>
            <w:vMerge/>
            <w:tcMar>
              <w:top w:w="0" w:type="dxa"/>
              <w:left w:w="108" w:type="dxa"/>
              <w:bottom w:w="0" w:type="dxa"/>
              <w:right w:w="108" w:type="dxa"/>
            </w:tcMar>
          </w:tcPr>
          <w:p w14:paraId="043D5557" w14:textId="77777777" w:rsidR="00A4607D" w:rsidRPr="00E56889" w:rsidRDefault="00A4607D" w:rsidP="00170BA9"/>
        </w:tc>
        <w:tc>
          <w:tcPr>
            <w:tcW w:w="486" w:type="pct"/>
            <w:vMerge/>
            <w:tcMar>
              <w:top w:w="0" w:type="dxa"/>
              <w:left w:w="108" w:type="dxa"/>
              <w:bottom w:w="0" w:type="dxa"/>
              <w:right w:w="108" w:type="dxa"/>
            </w:tcMar>
          </w:tcPr>
          <w:p w14:paraId="3FFFAB32" w14:textId="77777777" w:rsidR="00A4607D" w:rsidRPr="00E56889" w:rsidRDefault="00A4607D" w:rsidP="00170BA9"/>
        </w:tc>
        <w:tc>
          <w:tcPr>
            <w:tcW w:w="453" w:type="pct"/>
            <w:vMerge/>
            <w:tcMar>
              <w:top w:w="0" w:type="dxa"/>
              <w:left w:w="108" w:type="dxa"/>
              <w:bottom w:w="0" w:type="dxa"/>
              <w:right w:w="108" w:type="dxa"/>
            </w:tcMar>
          </w:tcPr>
          <w:p w14:paraId="4E5766AB" w14:textId="77777777" w:rsidR="00A4607D" w:rsidRPr="00E56889" w:rsidRDefault="00A4607D" w:rsidP="00170BA9"/>
        </w:tc>
        <w:tc>
          <w:tcPr>
            <w:tcW w:w="521" w:type="pct"/>
            <w:vMerge/>
            <w:tcMar>
              <w:top w:w="0" w:type="dxa"/>
              <w:left w:w="108" w:type="dxa"/>
              <w:bottom w:w="0" w:type="dxa"/>
              <w:right w:w="108" w:type="dxa"/>
            </w:tcMar>
          </w:tcPr>
          <w:p w14:paraId="0A0A8F3B" w14:textId="77777777" w:rsidR="00A4607D" w:rsidRPr="00E56889" w:rsidRDefault="00A4607D" w:rsidP="00170BA9"/>
        </w:tc>
        <w:tc>
          <w:tcPr>
            <w:tcW w:w="726" w:type="pct"/>
            <w:vMerge/>
            <w:tcMar>
              <w:top w:w="0" w:type="dxa"/>
              <w:left w:w="108" w:type="dxa"/>
              <w:bottom w:w="0" w:type="dxa"/>
              <w:right w:w="108" w:type="dxa"/>
            </w:tcMar>
          </w:tcPr>
          <w:p w14:paraId="52258D7E" w14:textId="77777777" w:rsidR="00A4607D" w:rsidRPr="00E56889" w:rsidRDefault="00A4607D" w:rsidP="00170BA9"/>
        </w:tc>
        <w:tc>
          <w:tcPr>
            <w:tcW w:w="911" w:type="pct"/>
            <w:vMerge/>
            <w:tcMar>
              <w:top w:w="0" w:type="dxa"/>
              <w:left w:w="108" w:type="dxa"/>
              <w:bottom w:w="0" w:type="dxa"/>
              <w:right w:w="108" w:type="dxa"/>
            </w:tcMar>
          </w:tcPr>
          <w:p w14:paraId="05B20A6C" w14:textId="77777777" w:rsidR="00A4607D" w:rsidRPr="00E56889" w:rsidRDefault="00A4607D" w:rsidP="00170BA9"/>
        </w:tc>
        <w:tc>
          <w:tcPr>
            <w:tcW w:w="1223" w:type="pct"/>
            <w:tcMar>
              <w:top w:w="0" w:type="dxa"/>
              <w:left w:w="108" w:type="dxa"/>
              <w:bottom w:w="0" w:type="dxa"/>
              <w:right w:w="108" w:type="dxa"/>
            </w:tcMar>
          </w:tcPr>
          <w:p w14:paraId="1A467713" w14:textId="77777777" w:rsidR="00A4607D" w:rsidRPr="00E56889" w:rsidRDefault="00A4607D" w:rsidP="00170BA9">
            <w:r w:rsidRPr="00E56889">
              <w:t>Notekūdeņu ķīmiskā skābekļa patēriņa vērtība</w:t>
            </w:r>
          </w:p>
        </w:tc>
      </w:tr>
      <w:tr w:rsidR="00A4607D" w:rsidRPr="00E56889" w14:paraId="1807733A" w14:textId="77777777" w:rsidTr="00170BA9">
        <w:trPr>
          <w:trHeight w:val="1388"/>
        </w:trPr>
        <w:tc>
          <w:tcPr>
            <w:tcW w:w="420" w:type="pct"/>
            <w:vMerge/>
          </w:tcPr>
          <w:p w14:paraId="32E7D5AC" w14:textId="77777777" w:rsidR="00A4607D" w:rsidRPr="00E56889" w:rsidRDefault="00A4607D" w:rsidP="00170BA9">
            <w:pPr>
              <w:rPr>
                <w:rFonts w:eastAsia="Calibri"/>
              </w:rPr>
            </w:pPr>
          </w:p>
        </w:tc>
        <w:tc>
          <w:tcPr>
            <w:tcW w:w="260" w:type="pct"/>
            <w:vMerge/>
            <w:tcMar>
              <w:top w:w="0" w:type="dxa"/>
              <w:left w:w="108" w:type="dxa"/>
              <w:bottom w:w="0" w:type="dxa"/>
              <w:right w:w="108" w:type="dxa"/>
            </w:tcMar>
          </w:tcPr>
          <w:p w14:paraId="02FCFE41" w14:textId="77777777" w:rsidR="00A4607D" w:rsidRPr="00E56889" w:rsidRDefault="00A4607D" w:rsidP="00170BA9"/>
        </w:tc>
        <w:tc>
          <w:tcPr>
            <w:tcW w:w="486" w:type="pct"/>
            <w:vMerge/>
            <w:tcMar>
              <w:top w:w="0" w:type="dxa"/>
              <w:left w:w="108" w:type="dxa"/>
              <w:bottom w:w="0" w:type="dxa"/>
              <w:right w:w="108" w:type="dxa"/>
            </w:tcMar>
          </w:tcPr>
          <w:p w14:paraId="3EB2C420" w14:textId="77777777" w:rsidR="00A4607D" w:rsidRPr="00E56889" w:rsidRDefault="00A4607D" w:rsidP="00170BA9"/>
        </w:tc>
        <w:tc>
          <w:tcPr>
            <w:tcW w:w="453" w:type="pct"/>
            <w:vMerge/>
            <w:tcMar>
              <w:top w:w="0" w:type="dxa"/>
              <w:left w:w="108" w:type="dxa"/>
              <w:bottom w:w="0" w:type="dxa"/>
              <w:right w:w="108" w:type="dxa"/>
            </w:tcMar>
          </w:tcPr>
          <w:p w14:paraId="6B1AE886" w14:textId="77777777" w:rsidR="00A4607D" w:rsidRPr="00E56889" w:rsidRDefault="00A4607D" w:rsidP="00170BA9"/>
        </w:tc>
        <w:tc>
          <w:tcPr>
            <w:tcW w:w="521" w:type="pct"/>
            <w:vMerge/>
            <w:tcMar>
              <w:top w:w="0" w:type="dxa"/>
              <w:left w:w="108" w:type="dxa"/>
              <w:bottom w:w="0" w:type="dxa"/>
              <w:right w:w="108" w:type="dxa"/>
            </w:tcMar>
          </w:tcPr>
          <w:p w14:paraId="025758EA" w14:textId="77777777" w:rsidR="00A4607D" w:rsidRPr="00E56889" w:rsidRDefault="00A4607D" w:rsidP="00170BA9"/>
        </w:tc>
        <w:tc>
          <w:tcPr>
            <w:tcW w:w="726" w:type="pct"/>
            <w:vMerge/>
            <w:tcMar>
              <w:top w:w="0" w:type="dxa"/>
              <w:left w:w="108" w:type="dxa"/>
              <w:bottom w:w="0" w:type="dxa"/>
              <w:right w:w="108" w:type="dxa"/>
            </w:tcMar>
          </w:tcPr>
          <w:p w14:paraId="6BFAC2C6" w14:textId="77777777" w:rsidR="00A4607D" w:rsidRPr="00E56889" w:rsidRDefault="00A4607D" w:rsidP="00170BA9"/>
        </w:tc>
        <w:tc>
          <w:tcPr>
            <w:tcW w:w="911" w:type="pct"/>
            <w:tcMar>
              <w:top w:w="0" w:type="dxa"/>
              <w:left w:w="108" w:type="dxa"/>
              <w:bottom w:w="0" w:type="dxa"/>
              <w:right w:w="108" w:type="dxa"/>
            </w:tcMar>
          </w:tcPr>
          <w:p w14:paraId="0E0F27DC" w14:textId="77777777" w:rsidR="00A4607D" w:rsidRPr="00E56889" w:rsidRDefault="00A4607D" w:rsidP="00170BA9">
            <w:r w:rsidRPr="00E56889">
              <w:t>6.1.3. Nodrošināt nepieciešamo infrastruktūru uz Rīgas maģistrālajiem pārvadiem un novērst maģistrālo ielu fragmentāro raksturu</w:t>
            </w:r>
          </w:p>
        </w:tc>
        <w:tc>
          <w:tcPr>
            <w:tcW w:w="1223" w:type="pct"/>
            <w:tcMar>
              <w:top w:w="0" w:type="dxa"/>
              <w:left w:w="108" w:type="dxa"/>
              <w:bottom w:w="0" w:type="dxa"/>
              <w:right w:w="108" w:type="dxa"/>
            </w:tcMar>
          </w:tcPr>
          <w:p w14:paraId="7678EC20" w14:textId="77777777" w:rsidR="00A4607D" w:rsidRPr="00E56889" w:rsidRDefault="00A4607D" w:rsidP="00170BA9">
            <w:r w:rsidRPr="00E56889">
              <w:t>Vidējais transportlīdzekļu aizkavējuma laiks</w:t>
            </w:r>
          </w:p>
        </w:tc>
      </w:tr>
      <w:tr w:rsidR="00A4607D" w:rsidRPr="00E56889" w14:paraId="3FE6B10A" w14:textId="77777777" w:rsidTr="00170BA9">
        <w:trPr>
          <w:trHeight w:val="300"/>
        </w:trPr>
        <w:tc>
          <w:tcPr>
            <w:tcW w:w="420" w:type="pct"/>
            <w:vMerge/>
          </w:tcPr>
          <w:p w14:paraId="70DC2540" w14:textId="77777777" w:rsidR="00A4607D" w:rsidRPr="00E56889" w:rsidRDefault="00A4607D" w:rsidP="00170BA9">
            <w:pPr>
              <w:rPr>
                <w:rFonts w:eastAsia="Calibri"/>
              </w:rPr>
            </w:pPr>
          </w:p>
        </w:tc>
        <w:tc>
          <w:tcPr>
            <w:tcW w:w="260" w:type="pct"/>
            <w:vMerge/>
            <w:tcMar>
              <w:top w:w="0" w:type="dxa"/>
              <w:left w:w="108" w:type="dxa"/>
              <w:bottom w:w="0" w:type="dxa"/>
              <w:right w:w="108" w:type="dxa"/>
            </w:tcMar>
          </w:tcPr>
          <w:p w14:paraId="488DF665" w14:textId="77777777" w:rsidR="00A4607D" w:rsidRPr="00E56889" w:rsidRDefault="00A4607D" w:rsidP="00170BA9"/>
        </w:tc>
        <w:tc>
          <w:tcPr>
            <w:tcW w:w="486" w:type="pct"/>
            <w:vMerge/>
            <w:tcMar>
              <w:top w:w="0" w:type="dxa"/>
              <w:left w:w="108" w:type="dxa"/>
              <w:bottom w:w="0" w:type="dxa"/>
              <w:right w:w="108" w:type="dxa"/>
            </w:tcMar>
          </w:tcPr>
          <w:p w14:paraId="09325B22" w14:textId="77777777" w:rsidR="00A4607D" w:rsidRPr="00E56889" w:rsidRDefault="00A4607D" w:rsidP="00170BA9"/>
        </w:tc>
        <w:tc>
          <w:tcPr>
            <w:tcW w:w="453" w:type="pct"/>
            <w:vMerge/>
            <w:tcMar>
              <w:top w:w="0" w:type="dxa"/>
              <w:left w:w="108" w:type="dxa"/>
              <w:bottom w:w="0" w:type="dxa"/>
              <w:right w:w="108" w:type="dxa"/>
            </w:tcMar>
          </w:tcPr>
          <w:p w14:paraId="6BDEE40B" w14:textId="77777777" w:rsidR="00A4607D" w:rsidRPr="00E56889" w:rsidRDefault="00A4607D" w:rsidP="00170BA9"/>
        </w:tc>
        <w:tc>
          <w:tcPr>
            <w:tcW w:w="521" w:type="pct"/>
            <w:vMerge/>
            <w:tcMar>
              <w:top w:w="0" w:type="dxa"/>
              <w:left w:w="108" w:type="dxa"/>
              <w:bottom w:w="0" w:type="dxa"/>
              <w:right w:w="108" w:type="dxa"/>
            </w:tcMar>
          </w:tcPr>
          <w:p w14:paraId="60DF58C7" w14:textId="77777777" w:rsidR="00A4607D" w:rsidRPr="00E56889" w:rsidRDefault="00A4607D" w:rsidP="00170BA9"/>
        </w:tc>
        <w:tc>
          <w:tcPr>
            <w:tcW w:w="726" w:type="pct"/>
            <w:vMerge/>
            <w:tcMar>
              <w:top w:w="0" w:type="dxa"/>
              <w:left w:w="108" w:type="dxa"/>
              <w:bottom w:w="0" w:type="dxa"/>
              <w:right w:w="108" w:type="dxa"/>
            </w:tcMar>
          </w:tcPr>
          <w:p w14:paraId="735DC1F3" w14:textId="77777777" w:rsidR="00A4607D" w:rsidRPr="00E56889" w:rsidRDefault="00A4607D" w:rsidP="00170BA9"/>
        </w:tc>
        <w:tc>
          <w:tcPr>
            <w:tcW w:w="911" w:type="pct"/>
            <w:tcMar>
              <w:top w:w="0" w:type="dxa"/>
              <w:left w:w="108" w:type="dxa"/>
              <w:bottom w:w="0" w:type="dxa"/>
              <w:right w:w="108" w:type="dxa"/>
            </w:tcMar>
          </w:tcPr>
          <w:p w14:paraId="6EE68A8D" w14:textId="77777777" w:rsidR="00A4607D" w:rsidRPr="00E56889" w:rsidRDefault="00A4607D" w:rsidP="00170BA9">
            <w:r w:rsidRPr="00E56889">
              <w:t>6.1.4. Pilsētu infrastruktūras sasaiste ar TEN-T tīklu</w:t>
            </w:r>
          </w:p>
        </w:tc>
        <w:tc>
          <w:tcPr>
            <w:tcW w:w="1223" w:type="pct"/>
            <w:tcMar>
              <w:top w:w="0" w:type="dxa"/>
              <w:left w:w="108" w:type="dxa"/>
              <w:bottom w:w="0" w:type="dxa"/>
              <w:right w:w="108" w:type="dxa"/>
            </w:tcMar>
          </w:tcPr>
          <w:p w14:paraId="1D5E260E" w14:textId="77777777" w:rsidR="00A4607D" w:rsidRPr="00E56889" w:rsidRDefault="00A4607D" w:rsidP="00170BA9">
            <w:r w:rsidRPr="00E56889">
              <w:t>Lielo pilsētu skaits, kur izveidoti alternatīvi maršruti TEN-T tranzīta un kravu transportam</w:t>
            </w:r>
          </w:p>
        </w:tc>
      </w:tr>
      <w:tr w:rsidR="00A4607D" w:rsidRPr="00E56889" w14:paraId="79D98C04" w14:textId="77777777" w:rsidTr="00170BA9">
        <w:trPr>
          <w:trHeight w:val="300"/>
        </w:trPr>
        <w:tc>
          <w:tcPr>
            <w:tcW w:w="420" w:type="pct"/>
            <w:vMerge/>
          </w:tcPr>
          <w:p w14:paraId="1022B131" w14:textId="77777777" w:rsidR="00A4607D" w:rsidRPr="00E56889" w:rsidRDefault="00A4607D" w:rsidP="00170BA9">
            <w:pPr>
              <w:rPr>
                <w:rFonts w:eastAsia="Calibri"/>
              </w:rPr>
            </w:pPr>
          </w:p>
        </w:tc>
        <w:tc>
          <w:tcPr>
            <w:tcW w:w="260" w:type="pct"/>
            <w:vMerge/>
            <w:tcMar>
              <w:top w:w="0" w:type="dxa"/>
              <w:left w:w="108" w:type="dxa"/>
              <w:bottom w:w="0" w:type="dxa"/>
              <w:right w:w="108" w:type="dxa"/>
            </w:tcMar>
          </w:tcPr>
          <w:p w14:paraId="1DF44F23" w14:textId="77777777" w:rsidR="00A4607D" w:rsidRPr="00E56889" w:rsidRDefault="00A4607D" w:rsidP="00170BA9"/>
        </w:tc>
        <w:tc>
          <w:tcPr>
            <w:tcW w:w="486" w:type="pct"/>
            <w:vMerge/>
            <w:tcMar>
              <w:top w:w="0" w:type="dxa"/>
              <w:left w:w="108" w:type="dxa"/>
              <w:bottom w:w="0" w:type="dxa"/>
              <w:right w:w="108" w:type="dxa"/>
            </w:tcMar>
          </w:tcPr>
          <w:p w14:paraId="408CBD3E" w14:textId="77777777" w:rsidR="00A4607D" w:rsidRPr="00E56889" w:rsidRDefault="00A4607D" w:rsidP="00170BA9"/>
        </w:tc>
        <w:tc>
          <w:tcPr>
            <w:tcW w:w="453" w:type="pct"/>
            <w:vMerge/>
            <w:tcMar>
              <w:top w:w="0" w:type="dxa"/>
              <w:left w:w="108" w:type="dxa"/>
              <w:bottom w:w="0" w:type="dxa"/>
              <w:right w:w="108" w:type="dxa"/>
            </w:tcMar>
          </w:tcPr>
          <w:p w14:paraId="7244D0F5" w14:textId="77777777" w:rsidR="00A4607D" w:rsidRPr="00E56889" w:rsidRDefault="00A4607D" w:rsidP="00170BA9"/>
        </w:tc>
        <w:tc>
          <w:tcPr>
            <w:tcW w:w="521" w:type="pct"/>
            <w:vMerge/>
            <w:tcMar>
              <w:top w:w="0" w:type="dxa"/>
              <w:left w:w="108" w:type="dxa"/>
              <w:bottom w:w="0" w:type="dxa"/>
              <w:right w:w="108" w:type="dxa"/>
            </w:tcMar>
          </w:tcPr>
          <w:p w14:paraId="55113440" w14:textId="77777777" w:rsidR="00A4607D" w:rsidRPr="00E56889" w:rsidRDefault="00A4607D" w:rsidP="00170BA9"/>
        </w:tc>
        <w:tc>
          <w:tcPr>
            <w:tcW w:w="726" w:type="pct"/>
            <w:vMerge/>
            <w:tcMar>
              <w:top w:w="0" w:type="dxa"/>
              <w:left w:w="108" w:type="dxa"/>
              <w:bottom w:w="0" w:type="dxa"/>
              <w:right w:w="108" w:type="dxa"/>
            </w:tcMar>
          </w:tcPr>
          <w:p w14:paraId="100E4ECC" w14:textId="77777777" w:rsidR="00A4607D" w:rsidRPr="00E56889" w:rsidRDefault="00A4607D" w:rsidP="00170BA9"/>
        </w:tc>
        <w:tc>
          <w:tcPr>
            <w:tcW w:w="911" w:type="pct"/>
            <w:tcMar>
              <w:top w:w="0" w:type="dxa"/>
              <w:left w:w="108" w:type="dxa"/>
              <w:bottom w:w="0" w:type="dxa"/>
              <w:right w:w="108" w:type="dxa"/>
            </w:tcMar>
          </w:tcPr>
          <w:p w14:paraId="0FF1AFE5" w14:textId="77777777" w:rsidR="00A4607D" w:rsidRPr="00E56889" w:rsidRDefault="00A4607D" w:rsidP="00170BA9">
            <w:r w:rsidRPr="00E56889">
              <w:t> 6.1.5. Valsts galveno autoceļu segu pārbūve, nestspējas palielināšana</w:t>
            </w:r>
          </w:p>
        </w:tc>
        <w:tc>
          <w:tcPr>
            <w:tcW w:w="1223" w:type="pct"/>
            <w:tcMar>
              <w:top w:w="0" w:type="dxa"/>
              <w:left w:w="108" w:type="dxa"/>
              <w:bottom w:w="0" w:type="dxa"/>
              <w:right w:w="108" w:type="dxa"/>
            </w:tcMar>
          </w:tcPr>
          <w:p w14:paraId="45F5981E" w14:textId="77777777" w:rsidR="00A4607D" w:rsidRPr="00E56889" w:rsidRDefault="00A4607D" w:rsidP="00170BA9">
            <w:r w:rsidRPr="00E56889">
              <w:t>Valsts galveno autoceļu sliktā un ļoti sliktā stāvoklī īpatsvars</w:t>
            </w:r>
          </w:p>
        </w:tc>
      </w:tr>
      <w:tr w:rsidR="00A4607D" w:rsidRPr="00E56889" w14:paraId="2FD9604C" w14:textId="77777777" w:rsidTr="00170BA9">
        <w:trPr>
          <w:trHeight w:val="300"/>
        </w:trPr>
        <w:tc>
          <w:tcPr>
            <w:tcW w:w="420" w:type="pct"/>
            <w:vMerge/>
          </w:tcPr>
          <w:p w14:paraId="29DD5C7B" w14:textId="77777777" w:rsidR="00A4607D" w:rsidRPr="00E56889" w:rsidRDefault="00A4607D" w:rsidP="00170BA9">
            <w:pPr>
              <w:rPr>
                <w:rFonts w:eastAsia="Calibri"/>
              </w:rPr>
            </w:pPr>
          </w:p>
        </w:tc>
        <w:tc>
          <w:tcPr>
            <w:tcW w:w="260" w:type="pct"/>
            <w:vMerge/>
            <w:tcMar>
              <w:top w:w="0" w:type="dxa"/>
              <w:left w:w="108" w:type="dxa"/>
              <w:bottom w:w="0" w:type="dxa"/>
              <w:right w:w="108" w:type="dxa"/>
            </w:tcMar>
          </w:tcPr>
          <w:p w14:paraId="2C31AB3C" w14:textId="77777777" w:rsidR="00A4607D" w:rsidRPr="00E56889" w:rsidRDefault="00A4607D" w:rsidP="00170BA9"/>
        </w:tc>
        <w:tc>
          <w:tcPr>
            <w:tcW w:w="486" w:type="pct"/>
            <w:vMerge/>
            <w:tcMar>
              <w:top w:w="0" w:type="dxa"/>
              <w:left w:w="108" w:type="dxa"/>
              <w:bottom w:w="0" w:type="dxa"/>
              <w:right w:w="108" w:type="dxa"/>
            </w:tcMar>
          </w:tcPr>
          <w:p w14:paraId="0882DA64" w14:textId="77777777" w:rsidR="00A4607D" w:rsidRPr="00E56889" w:rsidRDefault="00A4607D" w:rsidP="00170BA9"/>
        </w:tc>
        <w:tc>
          <w:tcPr>
            <w:tcW w:w="453" w:type="pct"/>
            <w:vMerge/>
            <w:tcMar>
              <w:top w:w="0" w:type="dxa"/>
              <w:left w:w="108" w:type="dxa"/>
              <w:bottom w:w="0" w:type="dxa"/>
              <w:right w:w="108" w:type="dxa"/>
            </w:tcMar>
          </w:tcPr>
          <w:p w14:paraId="1F00EDA5" w14:textId="77777777" w:rsidR="00A4607D" w:rsidRPr="00E56889" w:rsidRDefault="00A4607D" w:rsidP="00170BA9"/>
        </w:tc>
        <w:tc>
          <w:tcPr>
            <w:tcW w:w="521" w:type="pct"/>
            <w:vMerge/>
            <w:tcMar>
              <w:top w:w="0" w:type="dxa"/>
              <w:left w:w="108" w:type="dxa"/>
              <w:bottom w:w="0" w:type="dxa"/>
              <w:right w:w="108" w:type="dxa"/>
            </w:tcMar>
          </w:tcPr>
          <w:p w14:paraId="01A99914" w14:textId="77777777" w:rsidR="00A4607D" w:rsidRPr="00E56889" w:rsidRDefault="00A4607D" w:rsidP="00170BA9"/>
        </w:tc>
        <w:tc>
          <w:tcPr>
            <w:tcW w:w="726" w:type="pct"/>
            <w:vMerge/>
            <w:tcMar>
              <w:top w:w="0" w:type="dxa"/>
              <w:left w:w="108" w:type="dxa"/>
              <w:bottom w:w="0" w:type="dxa"/>
              <w:right w:w="108" w:type="dxa"/>
            </w:tcMar>
          </w:tcPr>
          <w:p w14:paraId="62624857" w14:textId="77777777" w:rsidR="00A4607D" w:rsidRPr="00E56889" w:rsidRDefault="00A4607D" w:rsidP="00170BA9"/>
        </w:tc>
        <w:tc>
          <w:tcPr>
            <w:tcW w:w="911" w:type="pct"/>
            <w:tcMar>
              <w:top w:w="0" w:type="dxa"/>
              <w:left w:w="108" w:type="dxa"/>
              <w:bottom w:w="0" w:type="dxa"/>
              <w:right w:w="108" w:type="dxa"/>
            </w:tcMar>
          </w:tcPr>
          <w:p w14:paraId="6F7E14A9" w14:textId="77777777" w:rsidR="00A4607D" w:rsidRPr="00E56889" w:rsidRDefault="00A4607D" w:rsidP="00170BA9">
            <w:r w:rsidRPr="00E56889">
              <w:t>6.1.6. Transporta nozares informācijas nacionālā piekļuves punkta izveide</w:t>
            </w:r>
          </w:p>
        </w:tc>
        <w:tc>
          <w:tcPr>
            <w:tcW w:w="1223" w:type="pct"/>
            <w:tcMar>
              <w:top w:w="0" w:type="dxa"/>
              <w:left w:w="108" w:type="dxa"/>
              <w:bottom w:w="0" w:type="dxa"/>
              <w:right w:w="108" w:type="dxa"/>
            </w:tcMar>
          </w:tcPr>
          <w:p w14:paraId="52EB81A4" w14:textId="77777777" w:rsidR="00A4607D" w:rsidRPr="00E56889" w:rsidRDefault="00A4607D" w:rsidP="00170BA9">
            <w:r w:rsidRPr="00E56889">
              <w:t xml:space="preserve">Transporta nozares informācijas nacionālajā (valsts) piekļuves punktā pieejamo datu kategoriju skaits </w:t>
            </w:r>
          </w:p>
        </w:tc>
      </w:tr>
      <w:tr w:rsidR="00A4607D" w:rsidRPr="00E56889" w14:paraId="4BF56DBE" w14:textId="77777777" w:rsidTr="00170BA9">
        <w:trPr>
          <w:trHeight w:val="300"/>
        </w:trPr>
        <w:tc>
          <w:tcPr>
            <w:tcW w:w="420" w:type="pct"/>
            <w:vMerge/>
          </w:tcPr>
          <w:p w14:paraId="415016C8" w14:textId="77777777" w:rsidR="00A4607D" w:rsidRPr="00E56889" w:rsidRDefault="00A4607D" w:rsidP="00170BA9">
            <w:pPr>
              <w:rPr>
                <w:rFonts w:eastAsia="Calibri"/>
              </w:rPr>
            </w:pPr>
          </w:p>
        </w:tc>
        <w:tc>
          <w:tcPr>
            <w:tcW w:w="260" w:type="pct"/>
            <w:vMerge/>
            <w:tcMar>
              <w:top w:w="0" w:type="dxa"/>
              <w:left w:w="108" w:type="dxa"/>
              <w:bottom w:w="0" w:type="dxa"/>
              <w:right w:w="108" w:type="dxa"/>
            </w:tcMar>
          </w:tcPr>
          <w:p w14:paraId="3886C1F6" w14:textId="77777777" w:rsidR="00A4607D" w:rsidRPr="00E56889" w:rsidRDefault="00A4607D" w:rsidP="00170BA9"/>
        </w:tc>
        <w:tc>
          <w:tcPr>
            <w:tcW w:w="486" w:type="pct"/>
            <w:vMerge/>
            <w:tcMar>
              <w:top w:w="0" w:type="dxa"/>
              <w:left w:w="108" w:type="dxa"/>
              <w:bottom w:w="0" w:type="dxa"/>
              <w:right w:w="108" w:type="dxa"/>
            </w:tcMar>
          </w:tcPr>
          <w:p w14:paraId="24CBC2E6" w14:textId="77777777" w:rsidR="00A4607D" w:rsidRPr="00E56889" w:rsidRDefault="00A4607D" w:rsidP="00170BA9"/>
        </w:tc>
        <w:tc>
          <w:tcPr>
            <w:tcW w:w="453" w:type="pct"/>
            <w:vMerge/>
            <w:tcMar>
              <w:top w:w="0" w:type="dxa"/>
              <w:left w:w="108" w:type="dxa"/>
              <w:bottom w:w="0" w:type="dxa"/>
              <w:right w:w="108" w:type="dxa"/>
            </w:tcMar>
          </w:tcPr>
          <w:p w14:paraId="3800C4CD" w14:textId="77777777" w:rsidR="00A4607D" w:rsidRPr="00E56889" w:rsidRDefault="00A4607D" w:rsidP="00170BA9"/>
        </w:tc>
        <w:tc>
          <w:tcPr>
            <w:tcW w:w="521" w:type="pct"/>
            <w:vMerge/>
            <w:tcMar>
              <w:top w:w="0" w:type="dxa"/>
              <w:left w:w="108" w:type="dxa"/>
              <w:bottom w:w="0" w:type="dxa"/>
              <w:right w:w="108" w:type="dxa"/>
            </w:tcMar>
          </w:tcPr>
          <w:p w14:paraId="108ABEBF" w14:textId="77777777" w:rsidR="00A4607D" w:rsidRPr="00E56889" w:rsidRDefault="00A4607D" w:rsidP="00170BA9"/>
        </w:tc>
        <w:tc>
          <w:tcPr>
            <w:tcW w:w="726" w:type="pct"/>
            <w:vMerge/>
            <w:tcMar>
              <w:top w:w="0" w:type="dxa"/>
              <w:left w:w="108" w:type="dxa"/>
              <w:bottom w:w="0" w:type="dxa"/>
              <w:right w:w="108" w:type="dxa"/>
            </w:tcMar>
          </w:tcPr>
          <w:p w14:paraId="35C469CC" w14:textId="77777777" w:rsidR="00A4607D" w:rsidRPr="00E56889" w:rsidRDefault="00A4607D" w:rsidP="00170BA9"/>
        </w:tc>
        <w:tc>
          <w:tcPr>
            <w:tcW w:w="911" w:type="pct"/>
            <w:tcMar>
              <w:top w:w="0" w:type="dxa"/>
              <w:left w:w="108" w:type="dxa"/>
              <w:bottom w:w="0" w:type="dxa"/>
              <w:right w:w="108" w:type="dxa"/>
            </w:tcMar>
          </w:tcPr>
          <w:p w14:paraId="4B1B8ABB" w14:textId="77777777" w:rsidR="00A4607D" w:rsidRPr="00E56889" w:rsidRDefault="00A4607D" w:rsidP="00170BA9">
            <w:pPr>
              <w:tabs>
                <w:tab w:val="center" w:pos="1218"/>
              </w:tabs>
            </w:pPr>
            <w:r w:rsidRPr="00E56889">
              <w:t>6.1.7.</w:t>
            </w:r>
            <w:r w:rsidRPr="00E56889">
              <w:tab/>
              <w:t>Multimodāla transporta sistēmas iespējošana</w:t>
            </w:r>
          </w:p>
        </w:tc>
        <w:tc>
          <w:tcPr>
            <w:tcW w:w="1223" w:type="pct"/>
            <w:tcMar>
              <w:top w:w="0" w:type="dxa"/>
              <w:left w:w="108" w:type="dxa"/>
              <w:bottom w:w="0" w:type="dxa"/>
              <w:right w:w="108" w:type="dxa"/>
            </w:tcMar>
          </w:tcPr>
          <w:p w14:paraId="7AA5F6AE" w14:textId="77777777" w:rsidR="00A4607D" w:rsidRPr="00E56889" w:rsidRDefault="00A4607D" w:rsidP="00170BA9">
            <w:r w:rsidRPr="00E56889">
              <w:t xml:space="preserve">Vidējā sabiedriskā transporta aizkavējuma laika samazinājums </w:t>
            </w:r>
          </w:p>
        </w:tc>
      </w:tr>
      <w:tr w:rsidR="00E56889" w:rsidRPr="00E56889" w14:paraId="696AD454" w14:textId="77777777" w:rsidTr="00170BA9">
        <w:trPr>
          <w:trHeight w:val="300"/>
        </w:trPr>
        <w:tc>
          <w:tcPr>
            <w:tcW w:w="420" w:type="pct"/>
            <w:vMerge/>
          </w:tcPr>
          <w:p w14:paraId="217FE7AB" w14:textId="77777777" w:rsidR="00E56889" w:rsidRPr="00E56889" w:rsidRDefault="00E56889" w:rsidP="00170BA9">
            <w:pPr>
              <w:rPr>
                <w:rFonts w:eastAsia="Calibri"/>
              </w:rPr>
            </w:pPr>
          </w:p>
        </w:tc>
        <w:tc>
          <w:tcPr>
            <w:tcW w:w="260" w:type="pct"/>
            <w:vMerge/>
            <w:tcMar>
              <w:top w:w="0" w:type="dxa"/>
              <w:left w:w="108" w:type="dxa"/>
              <w:bottom w:w="0" w:type="dxa"/>
              <w:right w:w="108" w:type="dxa"/>
            </w:tcMar>
          </w:tcPr>
          <w:p w14:paraId="42E75633" w14:textId="77777777" w:rsidR="00E56889" w:rsidRPr="00E56889" w:rsidRDefault="00E56889" w:rsidP="00170BA9"/>
        </w:tc>
        <w:tc>
          <w:tcPr>
            <w:tcW w:w="486" w:type="pct"/>
            <w:vMerge/>
            <w:tcMar>
              <w:top w:w="0" w:type="dxa"/>
              <w:left w:w="108" w:type="dxa"/>
              <w:bottom w:w="0" w:type="dxa"/>
              <w:right w:w="108" w:type="dxa"/>
            </w:tcMar>
          </w:tcPr>
          <w:p w14:paraId="3FE2BC84" w14:textId="77777777" w:rsidR="00E56889" w:rsidRPr="00E56889" w:rsidRDefault="00E56889" w:rsidP="00170BA9"/>
        </w:tc>
        <w:tc>
          <w:tcPr>
            <w:tcW w:w="453" w:type="pct"/>
            <w:vMerge/>
            <w:tcMar>
              <w:top w:w="0" w:type="dxa"/>
              <w:left w:w="108" w:type="dxa"/>
              <w:bottom w:w="0" w:type="dxa"/>
              <w:right w:w="108" w:type="dxa"/>
            </w:tcMar>
          </w:tcPr>
          <w:p w14:paraId="7866F38F" w14:textId="77777777" w:rsidR="00E56889" w:rsidRPr="00E56889" w:rsidRDefault="00E56889" w:rsidP="00170BA9"/>
        </w:tc>
        <w:tc>
          <w:tcPr>
            <w:tcW w:w="521" w:type="pct"/>
            <w:vMerge/>
            <w:tcMar>
              <w:top w:w="0" w:type="dxa"/>
              <w:left w:w="108" w:type="dxa"/>
              <w:bottom w:w="0" w:type="dxa"/>
              <w:right w:w="108" w:type="dxa"/>
            </w:tcMar>
          </w:tcPr>
          <w:p w14:paraId="209AAC76" w14:textId="77777777" w:rsidR="00E56889" w:rsidRPr="00E56889" w:rsidRDefault="00E56889" w:rsidP="00170BA9"/>
        </w:tc>
        <w:tc>
          <w:tcPr>
            <w:tcW w:w="726" w:type="pct"/>
            <w:vMerge w:val="restart"/>
            <w:tcMar>
              <w:top w:w="0" w:type="dxa"/>
              <w:left w:w="108" w:type="dxa"/>
              <w:bottom w:w="0" w:type="dxa"/>
              <w:right w:w="108" w:type="dxa"/>
            </w:tcMar>
          </w:tcPr>
          <w:p w14:paraId="68D6F9EA" w14:textId="77777777" w:rsidR="00E56889" w:rsidRPr="00E56889" w:rsidRDefault="00E56889" w:rsidP="00170BA9">
            <w:r w:rsidRPr="00E56889">
              <w:t xml:space="preserve">6.2. Attīstīt un atjaunot visaptverošu, kvalitatīvu un </w:t>
            </w:r>
            <w:r w:rsidRPr="00E56889">
              <w:lastRenderedPageBreak/>
              <w:t>savstarpēji savietojamu dzelzceļa sistēmu un veicināt trokšņa mazināšanas pasākumus</w:t>
            </w:r>
          </w:p>
        </w:tc>
        <w:tc>
          <w:tcPr>
            <w:tcW w:w="911" w:type="pct"/>
            <w:vMerge w:val="restart"/>
            <w:tcMar>
              <w:top w:w="0" w:type="dxa"/>
              <w:left w:w="108" w:type="dxa"/>
              <w:bottom w:w="0" w:type="dxa"/>
              <w:right w:w="108" w:type="dxa"/>
            </w:tcMar>
          </w:tcPr>
          <w:p w14:paraId="1A3E780D" w14:textId="77777777" w:rsidR="00E56889" w:rsidRPr="00E56889" w:rsidRDefault="00E56889" w:rsidP="00170BA9">
            <w:r w:rsidRPr="00E56889">
              <w:lastRenderedPageBreak/>
              <w:t xml:space="preserve">6.2.1. Nodrošināt konkurētspējīgu un videi draudzīgu TEN-T dzelzceļa </w:t>
            </w:r>
            <w:r w:rsidRPr="00E56889">
              <w:lastRenderedPageBreak/>
              <w:t>tīklu, veicinot tā drošību, kvalitāti un kapacitāti</w:t>
            </w:r>
          </w:p>
        </w:tc>
        <w:tc>
          <w:tcPr>
            <w:tcW w:w="1223" w:type="pct"/>
            <w:tcMar>
              <w:top w:w="0" w:type="dxa"/>
              <w:left w:w="108" w:type="dxa"/>
              <w:bottom w:w="0" w:type="dxa"/>
              <w:right w:w="108" w:type="dxa"/>
            </w:tcMar>
          </w:tcPr>
          <w:p w14:paraId="69904FBB" w14:textId="77777777" w:rsidR="00E56889" w:rsidRPr="00E56889" w:rsidRDefault="00E56889" w:rsidP="00170BA9"/>
          <w:p w14:paraId="604F9DEF" w14:textId="77777777" w:rsidR="00E56889" w:rsidRPr="00E56889" w:rsidRDefault="00E56889" w:rsidP="00170BA9">
            <w:r w:rsidRPr="00E56889">
              <w:rPr>
                <w:lang w:bidi="lo-LA"/>
              </w:rPr>
              <w:t>Modernizētās</w:t>
            </w:r>
            <w:r w:rsidRPr="00E56889">
              <w:t xml:space="preserve"> dzelzceļa </w:t>
            </w:r>
            <w:r w:rsidRPr="00E56889">
              <w:rPr>
                <w:lang w:bidi="lo-LA"/>
              </w:rPr>
              <w:t>pasažieru infrastruktūras īpatsvars</w:t>
            </w:r>
          </w:p>
        </w:tc>
      </w:tr>
      <w:tr w:rsidR="00E56889" w:rsidRPr="00E56889" w14:paraId="48A6078E" w14:textId="77777777" w:rsidTr="00170BA9">
        <w:trPr>
          <w:trHeight w:val="776"/>
        </w:trPr>
        <w:tc>
          <w:tcPr>
            <w:tcW w:w="420" w:type="pct"/>
            <w:vMerge/>
          </w:tcPr>
          <w:p w14:paraId="42609A0B" w14:textId="77777777" w:rsidR="00E56889" w:rsidRPr="00E56889" w:rsidRDefault="00E56889" w:rsidP="00170BA9">
            <w:pPr>
              <w:rPr>
                <w:rFonts w:eastAsia="Calibri"/>
              </w:rPr>
            </w:pPr>
          </w:p>
        </w:tc>
        <w:tc>
          <w:tcPr>
            <w:tcW w:w="260" w:type="pct"/>
            <w:vMerge/>
            <w:tcMar>
              <w:top w:w="0" w:type="dxa"/>
              <w:left w:w="108" w:type="dxa"/>
              <w:bottom w:w="0" w:type="dxa"/>
              <w:right w:w="108" w:type="dxa"/>
            </w:tcMar>
          </w:tcPr>
          <w:p w14:paraId="0F0277AF" w14:textId="77777777" w:rsidR="00E56889" w:rsidRPr="00E56889" w:rsidRDefault="00E56889" w:rsidP="00170BA9"/>
        </w:tc>
        <w:tc>
          <w:tcPr>
            <w:tcW w:w="486" w:type="pct"/>
            <w:vMerge/>
            <w:tcMar>
              <w:top w:w="0" w:type="dxa"/>
              <w:left w:w="108" w:type="dxa"/>
              <w:bottom w:w="0" w:type="dxa"/>
              <w:right w:w="108" w:type="dxa"/>
            </w:tcMar>
          </w:tcPr>
          <w:p w14:paraId="6CB62653" w14:textId="77777777" w:rsidR="00E56889" w:rsidRPr="00E56889" w:rsidRDefault="00E56889" w:rsidP="00170BA9"/>
        </w:tc>
        <w:tc>
          <w:tcPr>
            <w:tcW w:w="453" w:type="pct"/>
            <w:vMerge/>
            <w:tcMar>
              <w:top w:w="0" w:type="dxa"/>
              <w:left w:w="108" w:type="dxa"/>
              <w:bottom w:w="0" w:type="dxa"/>
              <w:right w:w="108" w:type="dxa"/>
            </w:tcMar>
          </w:tcPr>
          <w:p w14:paraId="22E92F5F" w14:textId="77777777" w:rsidR="00E56889" w:rsidRPr="00E56889" w:rsidRDefault="00E56889" w:rsidP="00170BA9"/>
        </w:tc>
        <w:tc>
          <w:tcPr>
            <w:tcW w:w="521" w:type="pct"/>
            <w:vMerge/>
            <w:tcMar>
              <w:top w:w="0" w:type="dxa"/>
              <w:left w:w="108" w:type="dxa"/>
              <w:bottom w:w="0" w:type="dxa"/>
              <w:right w:w="108" w:type="dxa"/>
            </w:tcMar>
          </w:tcPr>
          <w:p w14:paraId="66CB14AB" w14:textId="77777777" w:rsidR="00E56889" w:rsidRPr="00E56889" w:rsidRDefault="00E56889" w:rsidP="00170BA9"/>
        </w:tc>
        <w:tc>
          <w:tcPr>
            <w:tcW w:w="726" w:type="pct"/>
            <w:vMerge/>
            <w:tcMar>
              <w:top w:w="0" w:type="dxa"/>
              <w:left w:w="108" w:type="dxa"/>
              <w:bottom w:w="0" w:type="dxa"/>
              <w:right w:w="108" w:type="dxa"/>
            </w:tcMar>
          </w:tcPr>
          <w:p w14:paraId="17E4D710" w14:textId="77777777" w:rsidR="00E56889" w:rsidRPr="00E56889" w:rsidRDefault="00E56889" w:rsidP="00170BA9"/>
        </w:tc>
        <w:tc>
          <w:tcPr>
            <w:tcW w:w="911" w:type="pct"/>
            <w:vMerge/>
            <w:tcMar>
              <w:top w:w="0" w:type="dxa"/>
              <w:left w:w="108" w:type="dxa"/>
              <w:bottom w:w="0" w:type="dxa"/>
              <w:right w:w="108" w:type="dxa"/>
            </w:tcMar>
          </w:tcPr>
          <w:p w14:paraId="411B4CB7" w14:textId="77777777" w:rsidR="00E56889" w:rsidRPr="00E56889" w:rsidRDefault="00E56889" w:rsidP="00170BA9"/>
        </w:tc>
        <w:tc>
          <w:tcPr>
            <w:tcW w:w="1223" w:type="pct"/>
            <w:tcMar>
              <w:top w:w="0" w:type="dxa"/>
              <w:left w:w="108" w:type="dxa"/>
              <w:bottom w:w="0" w:type="dxa"/>
              <w:right w:w="108" w:type="dxa"/>
            </w:tcMar>
          </w:tcPr>
          <w:p w14:paraId="4F5AE265" w14:textId="77777777" w:rsidR="00E56889" w:rsidRPr="00E56889" w:rsidRDefault="00E56889" w:rsidP="00170BA9"/>
          <w:p w14:paraId="6CAC1554" w14:textId="77777777" w:rsidR="00E56889" w:rsidRPr="00E56889" w:rsidRDefault="00E56889" w:rsidP="00170BA9">
            <w:pPr>
              <w:jc w:val="both"/>
              <w:rPr>
                <w:lang w:bidi="lo-LA"/>
              </w:rPr>
            </w:pPr>
            <w:r w:rsidRPr="00E56889">
              <w:rPr>
                <w:lang w:bidi="lo-LA"/>
              </w:rPr>
              <w:t>Vilcienu kustības ātruma palielināšanās modernizētajā līnijā</w:t>
            </w:r>
          </w:p>
          <w:p w14:paraId="20BB3326" w14:textId="77777777" w:rsidR="00E56889" w:rsidRPr="00E56889" w:rsidRDefault="00E56889" w:rsidP="00170BA9"/>
        </w:tc>
      </w:tr>
      <w:tr w:rsidR="00E56889" w:rsidRPr="00E56889" w14:paraId="37D001A4" w14:textId="77777777" w:rsidTr="00170BA9">
        <w:trPr>
          <w:trHeight w:val="695"/>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47CA8C1" w14:textId="77777777" w:rsidR="00E56889" w:rsidRPr="00E56889" w:rsidRDefault="00E56889" w:rsidP="00170BA9">
            <w:pPr>
              <w:rPr>
                <w:rFonts w:eastAsia="Calibri"/>
              </w:rPr>
            </w:pPr>
            <w:r w:rsidRPr="00E56889">
              <w:rPr>
                <w:rFonts w:eastAsia="Calibri"/>
              </w:rPr>
              <w:t xml:space="preserve">7. </w:t>
            </w:r>
            <w:proofErr w:type="spellStart"/>
            <w:r w:rsidRPr="00E56889">
              <w:rPr>
                <w:rFonts w:eastAsia="Calibri"/>
              </w:rPr>
              <w:t>Nodar-binātība</w:t>
            </w:r>
            <w:proofErr w:type="spellEnd"/>
            <w:r w:rsidRPr="00E56889">
              <w:rPr>
                <w:rFonts w:eastAsia="Calibri"/>
              </w:rPr>
              <w:t xml:space="preserve"> un darbaspēka mobilitāte </w:t>
            </w:r>
          </w:p>
          <w:p w14:paraId="5D62C99B" w14:textId="77777777" w:rsidR="00E56889" w:rsidRPr="00E56889" w:rsidRDefault="00E56889" w:rsidP="00170BA9">
            <w:pPr>
              <w:rPr>
                <w:rFonts w:eastAsia="Calibri"/>
              </w:rPr>
            </w:pPr>
          </w:p>
          <w:p w14:paraId="31DD22D1" w14:textId="77777777" w:rsidR="00E56889" w:rsidRPr="00E56889" w:rsidRDefault="00E56889" w:rsidP="00170BA9">
            <w:pPr>
              <w:rPr>
                <w:rFonts w:eastAsia="Calibri"/>
              </w:rPr>
            </w:pP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B8D67CC" w14:textId="77777777" w:rsidR="00E56889" w:rsidRPr="00E56889" w:rsidRDefault="00E56889" w:rsidP="00170BA9">
            <w:pPr>
              <w:rPr>
                <w:rFonts w:eastAsia="Calibri"/>
              </w:rPr>
            </w:pPr>
            <w:r w:rsidRPr="00E56889">
              <w:rPr>
                <w:rFonts w:eastAsia="Calibri"/>
              </w:rPr>
              <w:t>ESF</w:t>
            </w:r>
          </w:p>
        </w:tc>
        <w:tc>
          <w:tcPr>
            <w:tcW w:w="48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AD3B59B" w14:textId="77777777" w:rsidR="00E56889" w:rsidRPr="00E56889" w:rsidRDefault="00E56889" w:rsidP="00170BA9">
            <w:pPr>
              <w:jc w:val="both"/>
            </w:pPr>
            <w:r w:rsidRPr="00E56889">
              <w:t>105 460 193</w:t>
            </w:r>
          </w:p>
          <w:p w14:paraId="36EAD380" w14:textId="77777777" w:rsidR="00E56889" w:rsidRPr="00E56889" w:rsidRDefault="00E56889" w:rsidP="00170BA9">
            <w:pPr>
              <w:rPr>
                <w:rFonts w:eastAsia="Calibri"/>
              </w:rPr>
            </w:pPr>
            <w:r w:rsidRPr="00E56889">
              <w:rPr>
                <w:rFonts w:eastAsia="Calibri"/>
              </w:rPr>
              <w:t> </w:t>
            </w:r>
          </w:p>
        </w:tc>
        <w:tc>
          <w:tcPr>
            <w:tcW w:w="45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9C0A752" w14:textId="77777777" w:rsidR="00E56889" w:rsidRPr="00E56889" w:rsidRDefault="00E56889" w:rsidP="00170BA9">
            <w:pPr>
              <w:rPr>
                <w:rFonts w:eastAsia="Calibri"/>
              </w:rPr>
            </w:pPr>
            <w:r w:rsidRPr="00E56889">
              <w:rPr>
                <w:rFonts w:eastAsia="Calibri"/>
              </w:rPr>
              <w:t xml:space="preserve"> 2,39%</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EDFDC1E" w14:textId="77777777" w:rsidR="00E56889" w:rsidRPr="00E56889" w:rsidRDefault="00E56889" w:rsidP="00170BA9">
            <w:pPr>
              <w:rPr>
                <w:rFonts w:eastAsia="Calibri"/>
              </w:rPr>
            </w:pPr>
            <w:r w:rsidRPr="00E56889">
              <w:rPr>
                <w:rFonts w:eastAsia="Calibri"/>
              </w:rPr>
              <w:t>8. Veicināt stabilas un kvalitatīvas darba vietas un atbalstīt brīvprātīgu</w:t>
            </w:r>
            <w:r w:rsidRPr="00E56889" w:rsidDel="005C6713">
              <w:rPr>
                <w:rFonts w:eastAsia="Calibri"/>
              </w:rPr>
              <w:t xml:space="preserve"> </w:t>
            </w:r>
            <w:r w:rsidRPr="00E56889">
              <w:rPr>
                <w:rFonts w:eastAsia="Calibri"/>
              </w:rPr>
              <w:t>darbaspēka mobilitāti</w:t>
            </w:r>
            <w:r w:rsidRPr="00E56889">
              <w:rPr>
                <w:rFonts w:eastAsia="Calibri"/>
              </w:rPr>
              <w:br/>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D0C30E3" w14:textId="77777777" w:rsidR="00E56889" w:rsidRPr="00E56889" w:rsidRDefault="00E56889" w:rsidP="00170BA9">
            <w:pPr>
              <w:rPr>
                <w:rFonts w:eastAsia="Calibri"/>
              </w:rPr>
            </w:pPr>
            <w:r w:rsidRPr="00E56889">
              <w:rPr>
                <w:rFonts w:eastAsia="Calibri"/>
              </w:rPr>
              <w:t> 7.1. Nodarbinātības pieejamības nodrošināšana darba meklētājiem un neaktīvām personām, tostarp ilgstošiem bezdarbniekiem un no darba tirgus attālinātām personām, kā arī izmantojot vietējās nodarbinātības iniciatīvas un atbalstu darbaspēka mobilitātei</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7BC1A9B" w14:textId="77777777" w:rsidR="00E56889" w:rsidRPr="00E56889" w:rsidRDefault="00E56889" w:rsidP="00170BA9">
            <w:pPr>
              <w:rPr>
                <w:rFonts w:eastAsia="Calibri"/>
              </w:rPr>
            </w:pPr>
            <w:r w:rsidRPr="00E56889">
              <w:rPr>
                <w:rFonts w:eastAsia="Calibri"/>
              </w:rPr>
              <w:t>7.1.1. Paaugstināt bezdarbnieku kvalifikāciju un prasmes atbilstoši darba tirgus pieprasījumam</w:t>
            </w:r>
          </w:p>
          <w:p w14:paraId="7655713D" w14:textId="77777777" w:rsidR="00E56889" w:rsidRPr="00E56889" w:rsidRDefault="00E56889" w:rsidP="00170BA9">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46E6358F" w14:textId="77777777" w:rsidR="00E56889" w:rsidRPr="00E56889" w:rsidRDefault="00E56889" w:rsidP="00170BA9">
            <w:pPr>
              <w:rPr>
                <w:rFonts w:eastAsia="Calibri"/>
              </w:rPr>
            </w:pPr>
            <w:r w:rsidRPr="00E56889">
              <w:rPr>
                <w:rFonts w:eastAsia="Calibri"/>
              </w:rPr>
              <w:t>Kvalifikāciju ieguvušie dalībnieki tūlīt pēc dalības apmācībās</w:t>
            </w:r>
          </w:p>
          <w:p w14:paraId="08A1874B" w14:textId="77777777" w:rsidR="00E56889" w:rsidRPr="00E56889" w:rsidRDefault="00E56889" w:rsidP="00170BA9">
            <w:pPr>
              <w:rPr>
                <w:rFonts w:eastAsia="Calibri"/>
              </w:rPr>
            </w:pPr>
          </w:p>
        </w:tc>
      </w:tr>
      <w:tr w:rsidR="00E56889" w:rsidRPr="00E56889" w14:paraId="49A92F91"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1DBCFAA"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8BA737E"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13ED6E3C"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16AAB5E3"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E1080E2"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A2D3984" w14:textId="77777777" w:rsidR="00E56889" w:rsidRPr="00E56889" w:rsidRDefault="00E56889"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4044782"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815CC" w14:textId="77777777" w:rsidR="00E56889" w:rsidRPr="00E56889" w:rsidRDefault="00E56889" w:rsidP="00170BA9">
            <w:pPr>
              <w:rPr>
                <w:rFonts w:eastAsia="Calibri"/>
              </w:rPr>
            </w:pPr>
            <w:r w:rsidRPr="00E56889">
              <w:rPr>
                <w:rFonts w:eastAsia="Calibri"/>
              </w:rPr>
              <w:t>Pasākuma dalībnieki nodarbinātībā sešus mēnešus pēc pasākuma beigām</w:t>
            </w:r>
          </w:p>
        </w:tc>
      </w:tr>
      <w:tr w:rsidR="00E56889" w:rsidRPr="00E56889" w14:paraId="3415B8A3"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A929C46"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5821806"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4AE07BEA"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20FEA2C4"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3B6FC1D" w14:textId="77777777" w:rsidR="00E56889" w:rsidRPr="00E56889" w:rsidRDefault="00E56889" w:rsidP="00170BA9">
            <w:pPr>
              <w:rPr>
                <w:rFonts w:eastAsia="Calibri"/>
              </w:rPr>
            </w:pPr>
          </w:p>
        </w:tc>
        <w:tc>
          <w:tcPr>
            <w:tcW w:w="72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DF2C63D" w14:textId="77777777" w:rsidR="00E56889" w:rsidRPr="00E56889" w:rsidRDefault="00E56889" w:rsidP="00170BA9">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C0CF7" w14:textId="77777777" w:rsidR="00E56889" w:rsidRPr="00E56889" w:rsidRDefault="00E56889" w:rsidP="00170BA9">
            <w:pPr>
              <w:rPr>
                <w:rFonts w:eastAsia="Calibri"/>
              </w:rPr>
            </w:pPr>
            <w:r w:rsidRPr="00E56889">
              <w:rPr>
                <w:rFonts w:eastAsia="Calibri"/>
              </w:rPr>
              <w:t>7.1.2. Izveidot Darba tirgus apsteidzošo pārkārtojumu sistēmu, nodrošinot tās sasaisti ar Nodarbinātības barometru</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A54D9" w14:textId="77777777" w:rsidR="00E56889" w:rsidRPr="00E56889" w:rsidRDefault="00E56889" w:rsidP="00170BA9">
            <w:pPr>
              <w:rPr>
                <w:rFonts w:eastAsia="Calibri"/>
              </w:rPr>
            </w:pPr>
            <w:r w:rsidRPr="00E56889">
              <w:rPr>
                <w:rFonts w:eastAsia="Calibri"/>
              </w:rPr>
              <w:t>Izveidota Darba tirgus apsteidzošo pārkārtojumu sistēma</w:t>
            </w:r>
          </w:p>
        </w:tc>
      </w:tr>
      <w:tr w:rsidR="00E56889" w:rsidRPr="00E56889" w14:paraId="111D0BF5" w14:textId="77777777" w:rsidTr="00170BA9">
        <w:trPr>
          <w:trHeight w:val="1613"/>
        </w:trPr>
        <w:tc>
          <w:tcPr>
            <w:tcW w:w="420" w:type="pct"/>
            <w:vMerge/>
            <w:tcBorders>
              <w:left w:val="single" w:sz="4" w:space="0" w:color="auto"/>
              <w:right w:val="single" w:sz="4" w:space="0" w:color="auto"/>
            </w:tcBorders>
            <w:tcMar>
              <w:top w:w="0" w:type="dxa"/>
              <w:left w:w="108" w:type="dxa"/>
              <w:bottom w:w="0" w:type="dxa"/>
              <w:right w:w="108" w:type="dxa"/>
            </w:tcMar>
          </w:tcPr>
          <w:p w14:paraId="40591AB5"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5627542"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1D394736"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396D9B1D"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CE47FBA" w14:textId="77777777" w:rsidR="00E56889" w:rsidRPr="00E56889" w:rsidRDefault="00E56889" w:rsidP="00170BA9">
            <w:pPr>
              <w:rPr>
                <w:rFonts w:eastAsia="Calibri"/>
              </w:rPr>
            </w:pP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504D465" w14:textId="77777777" w:rsidR="00E56889" w:rsidRPr="00E56889" w:rsidRDefault="00E56889" w:rsidP="00170BA9">
            <w:r w:rsidRPr="00E56889">
              <w:rPr>
                <w:rFonts w:eastAsia="Calibri"/>
              </w:rPr>
              <w:t xml:space="preserve">7.2. Jauniešu ilgtspējīga integrācija darba tirgū, īpašu uzmanību pievēršot nodarbinātībā, izglītībā vai apmācībā neiesaistītiem </w:t>
            </w:r>
            <w:r w:rsidRPr="00E56889">
              <w:rPr>
                <w:rFonts w:eastAsia="Calibri"/>
              </w:rPr>
              <w:lastRenderedPageBreak/>
              <w:t xml:space="preserve">jauniešiem, tostarp jauniešiem, kuriem ir sociālās atstumtības risks, un jauniešiem no </w:t>
            </w:r>
            <w:r w:rsidRPr="00E56889">
              <w:t>sociāli atstumtām</w:t>
            </w:r>
            <w:r w:rsidRPr="00E56889" w:rsidDel="000C3BFE">
              <w:t xml:space="preserve"> </w:t>
            </w:r>
            <w:r w:rsidRPr="00E56889">
              <w:t>kopienām, tostarp ar garantijas jauniešiem shēmas īstenošanu</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554E7A7" w14:textId="77777777" w:rsidR="00E56889" w:rsidRPr="00E56889" w:rsidRDefault="00E56889" w:rsidP="00170BA9">
            <w:pPr>
              <w:rPr>
                <w:rFonts w:eastAsia="Calibri"/>
              </w:rPr>
            </w:pPr>
            <w:r w:rsidRPr="00E56889">
              <w:rPr>
                <w:rFonts w:eastAsia="Calibri"/>
              </w:rPr>
              <w:lastRenderedPageBreak/>
              <w:t>7.2.1. Palielināt nodarbinātībā, izglītībā vai apmācībās neiesaistītu jauniešu nodarbinātību un izglītības ieguvi Jauniešu garantijas ietvaros</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7DE03" w14:textId="77777777" w:rsidR="00E56889" w:rsidRPr="00E56889" w:rsidRDefault="00E56889" w:rsidP="00170BA9">
            <w:pPr>
              <w:rPr>
                <w:rFonts w:eastAsia="Calibri"/>
              </w:rPr>
            </w:pPr>
            <w:r w:rsidRPr="00E56889">
              <w:rPr>
                <w:rFonts w:eastAsia="Calibri"/>
              </w:rPr>
              <w:t>Nodarbinātībā iesaistītie dalībnieki sešos mēnešos pēc aiziešanas</w:t>
            </w:r>
          </w:p>
        </w:tc>
      </w:tr>
      <w:tr w:rsidR="00E56889" w:rsidRPr="00E56889" w14:paraId="299DE10B" w14:textId="77777777" w:rsidTr="00170BA9">
        <w:trPr>
          <w:trHeight w:val="1612"/>
        </w:trPr>
        <w:tc>
          <w:tcPr>
            <w:tcW w:w="420" w:type="pct"/>
            <w:vMerge/>
            <w:tcBorders>
              <w:left w:val="single" w:sz="4" w:space="0" w:color="auto"/>
              <w:right w:val="single" w:sz="4" w:space="0" w:color="auto"/>
            </w:tcBorders>
            <w:tcMar>
              <w:top w:w="0" w:type="dxa"/>
              <w:left w:w="108" w:type="dxa"/>
              <w:bottom w:w="0" w:type="dxa"/>
              <w:right w:w="108" w:type="dxa"/>
            </w:tcMar>
          </w:tcPr>
          <w:p w14:paraId="22607AF1"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A592738"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79428DF8"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094D6240"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78BEEE2A"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FC3B4F2" w14:textId="77777777" w:rsidR="00E56889" w:rsidRPr="00E56889" w:rsidRDefault="00E56889"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2019323"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67CC8" w14:textId="77777777" w:rsidR="00E56889" w:rsidRPr="00E56889" w:rsidRDefault="00E56889" w:rsidP="00170BA9">
            <w:pPr>
              <w:rPr>
                <w:rFonts w:eastAsia="Calibri"/>
              </w:rPr>
            </w:pPr>
            <w:r w:rsidRPr="00E56889">
              <w:rPr>
                <w:rFonts w:eastAsia="Calibri"/>
                <w:bCs/>
              </w:rPr>
              <w:t>Kvalifikāciju ieguvušie nodarbinātie dalībnieki tūlīt pēc dalības apmācībās</w:t>
            </w:r>
          </w:p>
        </w:tc>
      </w:tr>
      <w:tr w:rsidR="00E56889" w:rsidRPr="00E56889" w14:paraId="237BF2BF" w14:textId="77777777" w:rsidTr="00170BA9">
        <w:trPr>
          <w:trHeight w:val="633"/>
        </w:trPr>
        <w:tc>
          <w:tcPr>
            <w:tcW w:w="420" w:type="pct"/>
            <w:vMerge/>
            <w:tcBorders>
              <w:left w:val="single" w:sz="4" w:space="0" w:color="auto"/>
              <w:right w:val="single" w:sz="4" w:space="0" w:color="auto"/>
            </w:tcBorders>
            <w:tcMar>
              <w:top w:w="0" w:type="dxa"/>
              <w:left w:w="108" w:type="dxa"/>
              <w:bottom w:w="0" w:type="dxa"/>
              <w:right w:w="108" w:type="dxa"/>
            </w:tcMar>
          </w:tcPr>
          <w:p w14:paraId="28CF3B6A"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12711DF"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42E572FA"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7778A7ED"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ACF1765" w14:textId="77777777" w:rsidR="00E56889" w:rsidRPr="00E56889" w:rsidRDefault="00E56889" w:rsidP="00170BA9">
            <w:pPr>
              <w:rPr>
                <w:rFonts w:eastAsia="Calibri"/>
              </w:rPr>
            </w:pP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5C177E7" w14:textId="1356F976" w:rsidR="00E56889" w:rsidRPr="00E56889" w:rsidRDefault="00E56889" w:rsidP="00170BA9">
            <w:pPr>
              <w:rPr>
                <w:rFonts w:eastAsia="Calibri"/>
              </w:rPr>
            </w:pPr>
            <w:r w:rsidRPr="00E56889">
              <w:rPr>
                <w:rFonts w:eastAsia="Calibri"/>
              </w:rPr>
              <w:t>7.3. Darba ņēmēju, uzņēmumu un uzņēmēju pielāgošanās</w:t>
            </w:r>
            <w:r w:rsidR="001749DB">
              <w:rPr>
                <w:rFonts w:eastAsia="Calibri"/>
              </w:rPr>
              <w:t xml:space="preserve"> </w:t>
            </w:r>
            <w:r w:rsidRPr="00E56889">
              <w:rPr>
                <w:rFonts w:eastAsia="Calibri"/>
              </w:rPr>
              <w:t>pārmaiņām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964A" w14:textId="77777777" w:rsidR="00E56889" w:rsidRPr="00E56889" w:rsidRDefault="00E56889" w:rsidP="00170BA9">
            <w:pPr>
              <w:rPr>
                <w:rFonts w:eastAsia="Calibri"/>
              </w:rPr>
            </w:pPr>
            <w:r w:rsidRPr="00E56889">
              <w:rPr>
                <w:rFonts w:eastAsia="Calibri"/>
              </w:rPr>
              <w:t>7.3.1. Uzlabot darba drošību, it īpaši bīstamo nozaru uzņēmumos</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458F3F4B" w14:textId="77777777" w:rsidR="00E56889" w:rsidRPr="00E56889" w:rsidRDefault="00E56889" w:rsidP="00170BA9">
            <w:pPr>
              <w:rPr>
                <w:rFonts w:eastAsia="Calibri"/>
              </w:rPr>
            </w:pPr>
            <w:r w:rsidRPr="00E56889">
              <w:rPr>
                <w:rFonts w:eastAsia="Calibri"/>
              </w:rPr>
              <w:t>Atbalstīto mikrouzņēmumu, mazo un vidējo uzņēmumu skaits bīstamajās nozarēs, kas ir ieviesuši darba aizsardzības prasības</w:t>
            </w:r>
          </w:p>
        </w:tc>
      </w:tr>
      <w:tr w:rsidR="00E56889" w:rsidRPr="00E56889" w14:paraId="19723AD5" w14:textId="77777777" w:rsidTr="00170BA9">
        <w:trPr>
          <w:trHeight w:val="1012"/>
        </w:trPr>
        <w:tc>
          <w:tcPr>
            <w:tcW w:w="420" w:type="pct"/>
            <w:vMerge/>
            <w:tcBorders>
              <w:left w:val="single" w:sz="4" w:space="0" w:color="auto"/>
              <w:right w:val="single" w:sz="4" w:space="0" w:color="auto"/>
            </w:tcBorders>
            <w:tcMar>
              <w:top w:w="0" w:type="dxa"/>
              <w:left w:w="108" w:type="dxa"/>
              <w:bottom w:w="0" w:type="dxa"/>
              <w:right w:w="108" w:type="dxa"/>
            </w:tcMar>
          </w:tcPr>
          <w:p w14:paraId="651C3C56"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7439CDE"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47E59A29"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4E57E27F"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1C99068B" w14:textId="77777777" w:rsidR="00E56889" w:rsidRPr="00E56889" w:rsidRDefault="00E56889" w:rsidP="00170BA9">
            <w:pPr>
              <w:rPr>
                <w:rFonts w:eastAsia="Calibri"/>
              </w:rPr>
            </w:pPr>
          </w:p>
        </w:tc>
        <w:tc>
          <w:tcPr>
            <w:tcW w:w="726" w:type="pct"/>
            <w:vMerge/>
            <w:tcBorders>
              <w:top w:val="single" w:sz="4" w:space="0" w:color="auto"/>
              <w:left w:val="single" w:sz="4" w:space="0" w:color="auto"/>
              <w:right w:val="single" w:sz="4" w:space="0" w:color="auto"/>
            </w:tcBorders>
            <w:tcMar>
              <w:top w:w="0" w:type="dxa"/>
              <w:left w:w="108" w:type="dxa"/>
              <w:bottom w:w="0" w:type="dxa"/>
              <w:right w:w="108" w:type="dxa"/>
            </w:tcMar>
          </w:tcPr>
          <w:p w14:paraId="359CC542" w14:textId="77777777" w:rsidR="00E56889" w:rsidRPr="00E56889" w:rsidRDefault="00E56889" w:rsidP="00170BA9">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848BF" w14:textId="77777777" w:rsidR="00E56889" w:rsidRPr="00E56889" w:rsidRDefault="00E56889" w:rsidP="00170BA9">
            <w:pPr>
              <w:rPr>
                <w:rFonts w:eastAsia="Calibri"/>
              </w:rPr>
            </w:pPr>
            <w:r w:rsidRPr="00E56889">
              <w:rPr>
                <w:rFonts w:eastAsia="Calibri"/>
              </w:rPr>
              <w:t>7.3.2. Paildzināt gados vecāku nodarbināto darbspēju saglabāšanu un nodarbinātību</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221BA413" w14:textId="77777777" w:rsidR="00E56889" w:rsidRPr="00E56889" w:rsidRDefault="00E56889" w:rsidP="00170BA9">
            <w:pPr>
              <w:rPr>
                <w:rFonts w:eastAsia="Calibri"/>
              </w:rPr>
            </w:pPr>
            <w:r w:rsidRPr="00E56889">
              <w:rPr>
                <w:rFonts w:eastAsia="Calibri"/>
              </w:rPr>
              <w:t>Atbalstu saņēmušo gados vecāku nodarbināto personu skaits labākā darba tirgus situācijā sešus mēnešus pēc  atbalsta saņemšanas</w:t>
            </w:r>
          </w:p>
        </w:tc>
      </w:tr>
      <w:tr w:rsidR="00E56889" w:rsidRPr="00E56889" w14:paraId="3F9460CA"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E47AD42" w14:textId="77777777" w:rsidR="00E56889" w:rsidRPr="00E56889" w:rsidRDefault="00E56889" w:rsidP="00170BA9">
            <w:pPr>
              <w:rPr>
                <w:rFonts w:eastAsia="Calibri"/>
              </w:rPr>
            </w:pP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ECE9970" w14:textId="77777777" w:rsidR="00E56889" w:rsidRPr="00E56889" w:rsidRDefault="00E56889" w:rsidP="00170BA9">
            <w:pPr>
              <w:rPr>
                <w:rFonts w:eastAsia="Calibri"/>
              </w:rPr>
            </w:pPr>
            <w:r w:rsidRPr="00E56889">
              <w:rPr>
                <w:rFonts w:eastAsia="Calibri"/>
              </w:rPr>
              <w:t>JNI</w:t>
            </w:r>
          </w:p>
        </w:tc>
        <w:tc>
          <w:tcPr>
            <w:tcW w:w="48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6E13D12" w14:textId="77777777" w:rsidR="00E56889" w:rsidRPr="00E56889" w:rsidRDefault="00E56889" w:rsidP="00170BA9">
            <w:pPr>
              <w:rPr>
                <w:rFonts w:eastAsia="Calibri"/>
              </w:rPr>
            </w:pPr>
            <w:r w:rsidRPr="00E56889">
              <w:rPr>
                <w:rFonts w:eastAsia="Calibri"/>
              </w:rPr>
              <w:t>58 021 278</w:t>
            </w:r>
          </w:p>
        </w:tc>
        <w:tc>
          <w:tcPr>
            <w:tcW w:w="45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9F0BE25" w14:textId="77777777" w:rsidR="00E56889" w:rsidRPr="00E56889" w:rsidDel="008047F9" w:rsidRDefault="00E56889" w:rsidP="00170BA9">
            <w:pPr>
              <w:rPr>
                <w:rFonts w:eastAsia="Calibri"/>
              </w:rPr>
            </w:pPr>
            <w:r w:rsidRPr="00E56889">
              <w:rPr>
                <w:rFonts w:eastAsia="Calibri"/>
              </w:rPr>
              <w:t>1,31%</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3BB6CC8" w14:textId="77777777" w:rsidR="00E56889" w:rsidRPr="00E56889" w:rsidRDefault="00E56889" w:rsidP="00170BA9">
            <w:pPr>
              <w:rPr>
                <w:rFonts w:eastAsia="Calibri"/>
              </w:rPr>
            </w:pPr>
            <w:r w:rsidRPr="00E56889">
              <w:rPr>
                <w:rFonts w:eastAsia="Calibri"/>
              </w:rPr>
              <w:t>8. Veicināt stabilas un kvalitatīvas darba vietas un atbalstīt brīvprātīgu</w:t>
            </w:r>
            <w:r w:rsidRPr="00E56889" w:rsidDel="005C6713">
              <w:rPr>
                <w:rFonts w:eastAsia="Calibri"/>
              </w:rPr>
              <w:t xml:space="preserve"> </w:t>
            </w:r>
            <w:r w:rsidRPr="00E56889">
              <w:rPr>
                <w:rFonts w:eastAsia="Calibri"/>
              </w:rPr>
              <w:t>darbaspēka mobilitāti</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848F83E" w14:textId="77777777" w:rsidR="00E56889" w:rsidRPr="00E56889" w:rsidRDefault="00E56889" w:rsidP="00170BA9">
            <w:pPr>
              <w:rPr>
                <w:rFonts w:eastAsia="Calibri"/>
              </w:rPr>
            </w:pPr>
            <w:r w:rsidRPr="00E56889">
              <w:rPr>
                <w:rFonts w:eastAsia="Calibri"/>
              </w:rPr>
              <w:t xml:space="preserve">7.2. Jauniešu ilgtspējīga integrācija darba tirgū, īpašu uzmanību pievēršot nodarbinātībā, izglītībā vai apmācībā neiesaistītiem jauniešiem, tostarp jauniešiem, kuriem ir sociālās atstumtības risks, un jauniešiem no </w:t>
            </w:r>
            <w:r w:rsidRPr="00E56889">
              <w:lastRenderedPageBreak/>
              <w:t>sociāli atstumtām</w:t>
            </w:r>
            <w:r w:rsidRPr="00E56889" w:rsidDel="000C3BFE">
              <w:t xml:space="preserve"> </w:t>
            </w:r>
            <w:r w:rsidRPr="00E56889">
              <w:t>kopienām, tostarp ar garantijas jauniešiem shēmas īstenošanu</w:t>
            </w:r>
          </w:p>
          <w:p w14:paraId="62683637" w14:textId="77777777" w:rsidR="00E56889" w:rsidRPr="00E56889" w:rsidRDefault="00E56889" w:rsidP="00170BA9">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2F4D810" w14:textId="77777777" w:rsidR="00E56889" w:rsidRPr="00E56889" w:rsidRDefault="00E56889" w:rsidP="00170BA9">
            <w:pPr>
              <w:rPr>
                <w:rFonts w:eastAsia="Calibri"/>
              </w:rPr>
            </w:pPr>
            <w:r w:rsidRPr="00E56889">
              <w:rPr>
                <w:rFonts w:eastAsia="Calibri"/>
              </w:rPr>
              <w:lastRenderedPageBreak/>
              <w:t>7.2.1. Palielināt nodarbinātībā, izglītībā vai apmācībās neiesaistītu jauniešu nodarbinātību un izglītības ieguvi Jauniešu garantijas ietvaros</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1AFDD" w14:textId="77777777" w:rsidR="00E56889" w:rsidRPr="00E56889" w:rsidRDefault="00E56889" w:rsidP="00170BA9">
            <w:pPr>
              <w:rPr>
                <w:rFonts w:eastAsia="Calibri"/>
              </w:rPr>
            </w:pPr>
            <w:r w:rsidRPr="00E56889">
              <w:rPr>
                <w:rFonts w:eastAsia="Calibri"/>
              </w:rPr>
              <w:t>Kvalifikāciju ieguvušie dalībnieki tūlīt pēc dalības apmācībās</w:t>
            </w:r>
          </w:p>
        </w:tc>
      </w:tr>
      <w:tr w:rsidR="00E56889" w:rsidRPr="00E56889" w14:paraId="02ED3DAE"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A52055E"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7A4B4C5"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04B7F0AB"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1F98706B"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61D775D"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378F0FF"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71C221AD"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2EF25" w14:textId="77777777" w:rsidR="00E56889" w:rsidRPr="00E56889" w:rsidRDefault="00E56889" w:rsidP="00170BA9">
            <w:pPr>
              <w:rPr>
                <w:rFonts w:eastAsia="Calibri"/>
              </w:rPr>
            </w:pPr>
            <w:r w:rsidRPr="00E56889">
              <w:rPr>
                <w:rFonts w:eastAsia="Calibri"/>
              </w:rPr>
              <w:t>Dalībnieki, kas ir bezdarbnieki un pabeidz JNI atbalstīto intervenci</w:t>
            </w:r>
          </w:p>
        </w:tc>
      </w:tr>
      <w:tr w:rsidR="00E56889" w:rsidRPr="00E56889" w14:paraId="4E29817B"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263EA84"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E28AD89"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69963A9B"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43534458"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C71BD5B"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627A40A5"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070EEC10"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2C76D" w14:textId="77777777" w:rsidR="00E56889" w:rsidRPr="00E56889" w:rsidRDefault="00E56889" w:rsidP="00170BA9">
            <w:pPr>
              <w:rPr>
                <w:rFonts w:eastAsia="Calibri"/>
              </w:rPr>
            </w:pPr>
            <w:r w:rsidRPr="00E56889">
              <w:rPr>
                <w:rFonts w:eastAsia="Calibri"/>
              </w:rPr>
              <w:t>Dalībnieki, kas ir bezdarbnieki un pēc aiziešanas saņem darba, pieaugušo izglītības, mācekļa vai prakses vietas piedāvājumu</w:t>
            </w:r>
          </w:p>
        </w:tc>
      </w:tr>
      <w:tr w:rsidR="00E56889" w:rsidRPr="00E56889" w14:paraId="18DD1BF2"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9592034"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B354088"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24F992DA"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158368D3"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D591FE5"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F298BB5"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47E14771"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E85BB" w14:textId="77777777" w:rsidR="00E56889" w:rsidRPr="00E56889" w:rsidRDefault="00E56889" w:rsidP="00170BA9">
            <w:pPr>
              <w:rPr>
                <w:rFonts w:eastAsia="Calibri"/>
              </w:rPr>
            </w:pPr>
            <w:r w:rsidRPr="00E56889">
              <w:rPr>
                <w:rFonts w:eastAsia="Calibri"/>
              </w:rPr>
              <w:t xml:space="preserve">Dalībnieki, kas ir bezdarbnieki un pēc aiziešanas iesaistījušies izglītībā/apmācībā,  kvalifikācijas </w:t>
            </w:r>
            <w:r w:rsidRPr="00E56889">
              <w:rPr>
                <w:rFonts w:eastAsia="Calibri"/>
              </w:rPr>
              <w:lastRenderedPageBreak/>
              <w:t>ieguvē, vai ir nodarbināti, tostarp pašnodarbināti</w:t>
            </w:r>
          </w:p>
        </w:tc>
      </w:tr>
      <w:tr w:rsidR="00E56889" w:rsidRPr="00E56889" w14:paraId="747B6958"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585D18D"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9C508BB"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06ECC72D"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44A1C9A3"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DC14636"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AAF50D8"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42BD5665"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8380E" w14:textId="77777777" w:rsidR="00E56889" w:rsidRPr="00E56889" w:rsidRDefault="00E56889" w:rsidP="00170BA9">
            <w:pPr>
              <w:rPr>
                <w:rFonts w:eastAsia="Calibri"/>
              </w:rPr>
            </w:pPr>
            <w:r w:rsidRPr="00E56889">
              <w:rPr>
                <w:rFonts w:eastAsia="Calibri"/>
              </w:rPr>
              <w:t>Dalībnieki, kas ir ilgstošie bezdarbnieki, un pabeidz JNI atbalstīto intervenci</w:t>
            </w:r>
          </w:p>
        </w:tc>
      </w:tr>
      <w:tr w:rsidR="00E56889" w:rsidRPr="00E56889" w14:paraId="3A615581"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D854357"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C752983"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75C65650"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54EA1F17"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4B7A214"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3D1A240"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1C4A2195"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70AAC" w14:textId="77777777" w:rsidR="00E56889" w:rsidRPr="00E56889" w:rsidRDefault="00E56889" w:rsidP="00170BA9">
            <w:pPr>
              <w:rPr>
                <w:rFonts w:eastAsia="Calibri"/>
              </w:rPr>
            </w:pPr>
            <w:r w:rsidRPr="00E56889">
              <w:rPr>
                <w:rFonts w:eastAsia="Calibri"/>
              </w:rPr>
              <w:t>Dalībnieki, kas ir ilgstošie bezdarbnieki un saņem darba, pieaugušo izglītības, mācekļa vai prakses vietas piedāvājumu pēc aiziešanas</w:t>
            </w:r>
          </w:p>
        </w:tc>
      </w:tr>
      <w:tr w:rsidR="00E56889" w:rsidRPr="00E56889" w14:paraId="5D9A78E8"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31A1AB8"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B7FCB0D"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509D9321"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482237EC"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3C837E4"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131519E5"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2B8F2788"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4EDE" w14:textId="77777777" w:rsidR="00E56889" w:rsidRPr="00E56889" w:rsidRDefault="00E56889" w:rsidP="00170BA9">
            <w:pPr>
              <w:rPr>
                <w:rFonts w:eastAsia="Calibri"/>
              </w:rPr>
            </w:pPr>
            <w:r w:rsidRPr="00E56889">
              <w:rPr>
                <w:rFonts w:eastAsia="Calibri"/>
              </w:rPr>
              <w:t>Neaktīvie dalībnieki, kas nav iesaistīti izglītībā vai apmācībā un pabeidz JNI atbalstīto intervenci</w:t>
            </w:r>
          </w:p>
        </w:tc>
      </w:tr>
      <w:tr w:rsidR="00E56889" w:rsidRPr="00E56889" w14:paraId="1CBC3C80" w14:textId="77777777" w:rsidTr="00170BA9">
        <w:trPr>
          <w:trHeight w:val="1024"/>
        </w:trPr>
        <w:tc>
          <w:tcPr>
            <w:tcW w:w="420" w:type="pct"/>
            <w:vMerge/>
            <w:tcBorders>
              <w:left w:val="single" w:sz="4" w:space="0" w:color="auto"/>
              <w:right w:val="single" w:sz="4" w:space="0" w:color="auto"/>
            </w:tcBorders>
            <w:tcMar>
              <w:top w:w="0" w:type="dxa"/>
              <w:left w:w="108" w:type="dxa"/>
              <w:bottom w:w="0" w:type="dxa"/>
              <w:right w:w="108" w:type="dxa"/>
            </w:tcMar>
          </w:tcPr>
          <w:p w14:paraId="0A1D4975"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097B392"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76D0A600"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3D7D5685"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C6D045C"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D4D014E"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1E37FCE8" w14:textId="77777777" w:rsidR="00E56889" w:rsidRPr="00E56889" w:rsidRDefault="00E56889" w:rsidP="00170BA9">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64EE1583" w14:textId="77777777" w:rsidR="00E56889" w:rsidRPr="00E56889" w:rsidRDefault="00E56889" w:rsidP="00170BA9">
            <w:pPr>
              <w:rPr>
                <w:rFonts w:eastAsia="Calibri"/>
              </w:rPr>
            </w:pPr>
            <w:r w:rsidRPr="00E56889">
              <w:rPr>
                <w:rFonts w:eastAsia="Calibri"/>
              </w:rPr>
              <w:t>Dalībnieki, kas ir ilgstošie bezdarbnieki un pēc aiziešanas iesaistījušies izglītībā/apmācībā, kvalifikācijas ieguvē, vai ir nodarbināti, tostarp pašnodarbināti</w:t>
            </w:r>
          </w:p>
        </w:tc>
      </w:tr>
      <w:tr w:rsidR="00E56889" w:rsidRPr="00E56889" w14:paraId="5A8FF911"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C69C247"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04F1E73"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764FD09B"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6F02B84D"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56656313"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A96A88C"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50CCB1C4"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C7ACD" w14:textId="77777777" w:rsidR="00E56889" w:rsidRPr="00E56889" w:rsidRDefault="00E56889" w:rsidP="00170BA9">
            <w:pPr>
              <w:rPr>
                <w:rFonts w:eastAsia="Calibri"/>
              </w:rPr>
            </w:pPr>
            <w:r w:rsidRPr="00E56889">
              <w:rPr>
                <w:rFonts w:eastAsia="Calibri"/>
              </w:rPr>
              <w:t>Neaktīvie dalībnieki, kas nav iesaistīti izglītībā vai apmācībā un saņem darba, pieaugušo izglītības, mācekļa vai prakses vietas piedāvājumu pēc aiziešanas</w:t>
            </w:r>
          </w:p>
        </w:tc>
      </w:tr>
      <w:tr w:rsidR="00E56889" w:rsidRPr="00E56889" w14:paraId="7E376F4B"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052DEE9"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63E7366"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04DDF955"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52B2ED39"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5437827"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78653ED7"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5F28B3AB"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180D0" w14:textId="77777777" w:rsidR="00E56889" w:rsidRPr="00E56889" w:rsidRDefault="00E56889" w:rsidP="00170BA9">
            <w:pPr>
              <w:rPr>
                <w:rFonts w:eastAsia="Calibri"/>
              </w:rPr>
            </w:pPr>
            <w:r w:rsidRPr="00E56889">
              <w:rPr>
                <w:rFonts w:eastAsia="Calibri"/>
              </w:rPr>
              <w:t>Neaktīvie dalībnieki, kas nav iesaistīti izglītībā vai apmācībā un pēc aiziešanas iesaistījušies izglītībā/apmācībā, kvalifikācijas ieguvē, vai ir nodarbināti, tostarp pašnodarbināti</w:t>
            </w:r>
          </w:p>
        </w:tc>
      </w:tr>
      <w:tr w:rsidR="00E56889" w:rsidRPr="00E56889" w14:paraId="76E3ACA5" w14:textId="77777777" w:rsidTr="00170BA9">
        <w:trPr>
          <w:trHeight w:val="1223"/>
        </w:trPr>
        <w:tc>
          <w:tcPr>
            <w:tcW w:w="420" w:type="pct"/>
            <w:vMerge/>
            <w:tcBorders>
              <w:left w:val="single" w:sz="4" w:space="0" w:color="auto"/>
              <w:right w:val="single" w:sz="4" w:space="0" w:color="auto"/>
            </w:tcBorders>
            <w:tcMar>
              <w:top w:w="0" w:type="dxa"/>
              <w:left w:w="108" w:type="dxa"/>
              <w:bottom w:w="0" w:type="dxa"/>
              <w:right w:w="108" w:type="dxa"/>
            </w:tcMar>
          </w:tcPr>
          <w:p w14:paraId="2FB5983E"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49E5013"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2872C2AB"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55A2E4D3"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5315029"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FDD291C"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527EE672" w14:textId="77777777" w:rsidR="00E56889" w:rsidRPr="00E56889" w:rsidRDefault="00E56889" w:rsidP="00170BA9">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695B83FF" w14:textId="77777777" w:rsidR="00E56889" w:rsidRPr="00E56889" w:rsidRDefault="00E56889" w:rsidP="00170BA9">
            <w:pPr>
              <w:rPr>
                <w:rFonts w:eastAsia="Calibri"/>
              </w:rPr>
            </w:pPr>
            <w:r w:rsidRPr="00E56889">
              <w:rPr>
                <w:rFonts w:eastAsia="Calibri"/>
              </w:rPr>
              <w:t>Dalībnieki, kas piedalās pieaugušo izglītībā, apmācības programmās, kuras pabeidzot, tiek iegūta kvalifikācija, mācekļa praksē vai stažēšanās pasākumos sešos mēnešos pēc aiziešanas</w:t>
            </w:r>
          </w:p>
        </w:tc>
      </w:tr>
      <w:tr w:rsidR="00E56889" w:rsidRPr="00E56889" w14:paraId="4209BEDD" w14:textId="77777777" w:rsidTr="00170BA9">
        <w:trPr>
          <w:trHeight w:val="300"/>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7631C12" w14:textId="77777777" w:rsidR="00E56889" w:rsidRPr="00E56889" w:rsidRDefault="00E56889" w:rsidP="00170BA9">
            <w:pPr>
              <w:rPr>
                <w:rFonts w:eastAsia="Calibri"/>
              </w:rPr>
            </w:pPr>
          </w:p>
        </w:tc>
        <w:tc>
          <w:tcPr>
            <w:tcW w:w="26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038A831" w14:textId="77777777" w:rsidR="00E56889" w:rsidRPr="00E56889" w:rsidRDefault="00E56889" w:rsidP="00170BA9">
            <w:pPr>
              <w:rPr>
                <w:rFonts w:eastAsia="Calibri"/>
              </w:rPr>
            </w:pPr>
          </w:p>
        </w:tc>
        <w:tc>
          <w:tcPr>
            <w:tcW w:w="48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8994ED9" w14:textId="77777777" w:rsidR="00E56889" w:rsidRPr="00E56889" w:rsidRDefault="00E56889" w:rsidP="00170BA9">
            <w:pPr>
              <w:rPr>
                <w:rFonts w:eastAsia="Calibri"/>
              </w:rPr>
            </w:pPr>
          </w:p>
        </w:tc>
        <w:tc>
          <w:tcPr>
            <w:tcW w:w="45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C7295A7" w14:textId="77777777" w:rsidR="00E56889" w:rsidRPr="00E56889" w:rsidRDefault="00E56889" w:rsidP="00170BA9">
            <w:pPr>
              <w:rPr>
                <w:rFonts w:eastAsia="Calibri"/>
              </w:rPr>
            </w:pPr>
          </w:p>
        </w:tc>
        <w:tc>
          <w:tcPr>
            <w:tcW w:w="52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2E3F1B2" w14:textId="77777777" w:rsidR="00E56889" w:rsidRPr="00E56889" w:rsidRDefault="00E56889" w:rsidP="00170BA9">
            <w:pPr>
              <w:rPr>
                <w:rFonts w:eastAsia="Calibri"/>
              </w:rPr>
            </w:pPr>
          </w:p>
        </w:tc>
        <w:tc>
          <w:tcPr>
            <w:tcW w:w="72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DBC2530" w14:textId="77777777" w:rsidR="00E56889" w:rsidRPr="00E56889" w:rsidRDefault="00E56889"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5EB6F17"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1983A" w14:textId="77777777" w:rsidR="00E56889" w:rsidRPr="00E56889" w:rsidRDefault="00E56889" w:rsidP="00170BA9">
            <w:pPr>
              <w:rPr>
                <w:rFonts w:eastAsia="Calibri"/>
              </w:rPr>
            </w:pPr>
            <w:r w:rsidRPr="00E56889">
              <w:rPr>
                <w:rFonts w:eastAsia="Calibri"/>
              </w:rPr>
              <w:t>Pašnodarbinātībā iesaistītie dalībnieki sešos mēnešos pēc aiziešanas</w:t>
            </w:r>
          </w:p>
        </w:tc>
      </w:tr>
      <w:tr w:rsidR="00E56889" w:rsidRPr="00E56889" w14:paraId="3B2AA112" w14:textId="77777777" w:rsidTr="00170BA9">
        <w:trPr>
          <w:trHeight w:val="1146"/>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AEBFD4E" w14:textId="4D0293A2" w:rsidR="00E56889" w:rsidRPr="00E56889" w:rsidRDefault="00E56889" w:rsidP="00170BA9">
            <w:pPr>
              <w:rPr>
                <w:rFonts w:eastAsia="Calibri"/>
              </w:rPr>
            </w:pPr>
            <w:r w:rsidRPr="00E56889">
              <w:rPr>
                <w:rFonts w:eastAsia="Calibri"/>
              </w:rPr>
              <w:t>8. Izglītība, prasmes un mūž</w:t>
            </w:r>
            <w:r w:rsidR="00A139DC">
              <w:rPr>
                <w:rFonts w:eastAsia="Calibri"/>
              </w:rPr>
              <w:softHyphen/>
            </w:r>
            <w:r w:rsidRPr="00E56889">
              <w:rPr>
                <w:rFonts w:eastAsia="Calibri"/>
              </w:rPr>
              <w:t>izglītība</w:t>
            </w: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A6144B9" w14:textId="77777777" w:rsidR="00E56889" w:rsidRPr="00E56889" w:rsidRDefault="00E56889" w:rsidP="00170BA9">
            <w:pPr>
              <w:rPr>
                <w:rFonts w:eastAsia="Calibri"/>
              </w:rPr>
            </w:pPr>
            <w:r w:rsidRPr="00E56889">
              <w:rPr>
                <w:rFonts w:eastAsia="Calibri"/>
              </w:rPr>
              <w:t>ERAF</w:t>
            </w:r>
          </w:p>
        </w:tc>
        <w:tc>
          <w:tcPr>
            <w:tcW w:w="48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0962734" w14:textId="77777777" w:rsidR="00E56889" w:rsidRPr="00E56889" w:rsidRDefault="00E56889" w:rsidP="00170BA9">
            <w:pPr>
              <w:rPr>
                <w:rFonts w:eastAsia="Calibri"/>
              </w:rPr>
            </w:pPr>
            <w:r w:rsidRPr="00E56889">
              <w:rPr>
                <w:rFonts w:eastAsia="Calibri"/>
              </w:rPr>
              <w:t>272 565 440</w:t>
            </w:r>
          </w:p>
          <w:p w14:paraId="3B6ABFFF" w14:textId="77777777" w:rsidR="00E56889" w:rsidRPr="00E56889" w:rsidRDefault="00E56889" w:rsidP="00170BA9">
            <w:pPr>
              <w:rPr>
                <w:rFonts w:eastAsia="Calibri"/>
              </w:rPr>
            </w:pPr>
          </w:p>
        </w:tc>
        <w:tc>
          <w:tcPr>
            <w:tcW w:w="45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95465C4" w14:textId="77777777" w:rsidR="00E56889" w:rsidRPr="00E56889" w:rsidRDefault="00E56889" w:rsidP="00170BA9">
            <w:pPr>
              <w:rPr>
                <w:rFonts w:eastAsia="Calibri"/>
              </w:rPr>
            </w:pPr>
            <w:r w:rsidRPr="00E56889">
              <w:rPr>
                <w:rFonts w:eastAsia="Calibri"/>
              </w:rPr>
              <w:t>6,17%</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5D0D8AA" w14:textId="77777777" w:rsidR="00E56889" w:rsidRPr="00E56889" w:rsidRDefault="00E56889" w:rsidP="00170BA9">
            <w:pPr>
              <w:rPr>
                <w:rFonts w:eastAsia="Calibri"/>
              </w:rPr>
            </w:pPr>
            <w:r w:rsidRPr="00E56889">
              <w:rPr>
                <w:rFonts w:eastAsia="Calibri"/>
              </w:rPr>
              <w:t>10. Investēt izglītībā, apmācībā un profesionālajā izglītībā prasmju nodrošināšanai un mūžizglītībā</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81497AC" w14:textId="77777777" w:rsidR="00E56889" w:rsidRPr="00E56889" w:rsidRDefault="00E56889" w:rsidP="00170BA9">
            <w:pPr>
              <w:rPr>
                <w:rFonts w:eastAsia="Calibri"/>
              </w:rPr>
            </w:pPr>
            <w:r w:rsidRPr="00E56889">
              <w:rPr>
                <w:rFonts w:eastAsia="Calibri"/>
              </w:rPr>
              <w:t>8.1. Investīcijas izglītībā un apmācībā, tostarp profesionālajā apmācībā, lai nodrošinātu prasmju apgūšanu un mūžizglītību, attīstot izglītības un apmācības infrastruktūru</w:t>
            </w: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090B77E1" w14:textId="77777777" w:rsidR="00E56889" w:rsidRPr="00E56889" w:rsidRDefault="00E56889" w:rsidP="00170BA9">
            <w:pPr>
              <w:rPr>
                <w:rFonts w:eastAsia="Calibri"/>
              </w:rPr>
            </w:pPr>
            <w:r w:rsidRPr="00E56889">
              <w:rPr>
                <w:rFonts w:eastAsia="Calibri"/>
              </w:rPr>
              <w:t xml:space="preserve">8.1.1. </w:t>
            </w:r>
            <w:r w:rsidRPr="00E56889">
              <w:rPr>
                <w:bCs/>
              </w:rPr>
              <w:t>Palielināt modernizēto STEM t.sk. medicīnas un radošās industrijas, studiju programmu skaitu</w:t>
            </w:r>
            <w:r w:rsidRPr="00E56889" w:rsidDel="00A73917">
              <w:rPr>
                <w:rFonts w:eastAsia="Calibri"/>
              </w:rPr>
              <w:t xml:space="preserve"> </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1802B6C7" w14:textId="77777777" w:rsidR="00E56889" w:rsidRPr="00E56889" w:rsidRDefault="00E56889" w:rsidP="00170BA9">
            <w:pPr>
              <w:rPr>
                <w:rFonts w:eastAsia="Calibri"/>
              </w:rPr>
            </w:pPr>
            <w:r w:rsidRPr="00E56889">
              <w:rPr>
                <w:rFonts w:eastAsia="Calibri"/>
              </w:rPr>
              <w:t>Modernizēto augstākās izglītības STEM, t.sk. medicīnas un radošās industrijas, studiju programmu īpatsvars to kopskaitā</w:t>
            </w:r>
          </w:p>
        </w:tc>
      </w:tr>
      <w:tr w:rsidR="00E56889" w:rsidRPr="00E56889" w14:paraId="10DC931D" w14:textId="77777777" w:rsidTr="00170BA9">
        <w:trPr>
          <w:trHeight w:val="553"/>
        </w:trPr>
        <w:tc>
          <w:tcPr>
            <w:tcW w:w="420" w:type="pct"/>
            <w:vMerge/>
            <w:tcBorders>
              <w:left w:val="single" w:sz="4" w:space="0" w:color="auto"/>
              <w:right w:val="single" w:sz="4" w:space="0" w:color="auto"/>
            </w:tcBorders>
            <w:tcMar>
              <w:top w:w="0" w:type="dxa"/>
              <w:left w:w="108" w:type="dxa"/>
              <w:bottom w:w="0" w:type="dxa"/>
              <w:right w:w="108" w:type="dxa"/>
            </w:tcMar>
          </w:tcPr>
          <w:p w14:paraId="6D7212E4"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4C4BAF7C"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0E980F3A"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7A8CDC1D"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8E53FA5"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5DC76133" w14:textId="77777777" w:rsidR="00E56889" w:rsidRPr="00E56889" w:rsidRDefault="00E56889" w:rsidP="00170BA9">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4E8CD93" w14:textId="77777777" w:rsidR="00E56889" w:rsidRPr="00E56889" w:rsidRDefault="00E56889" w:rsidP="00170BA9">
            <w:pPr>
              <w:rPr>
                <w:rFonts w:eastAsia="Calibri"/>
              </w:rPr>
            </w:pPr>
            <w:r w:rsidRPr="00E56889">
              <w:rPr>
                <w:rFonts w:eastAsia="Calibri"/>
              </w:rPr>
              <w:t>8.1.2.</w:t>
            </w:r>
            <w:r w:rsidRPr="00E56889">
              <w:t xml:space="preserve"> </w:t>
            </w:r>
            <w:r w:rsidRPr="00E56889">
              <w:rPr>
                <w:bCs/>
              </w:rPr>
              <w:t>Uzlabot vispārējās izglītības iestāžu mācību vidi</w:t>
            </w:r>
            <w:r w:rsidRPr="00E56889" w:rsidDel="00E948E6">
              <w:rPr>
                <w:rFonts w:eastAsia="Calibri"/>
              </w:rPr>
              <w:t xml:space="preserve"> </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32235765" w14:textId="77777777" w:rsidR="00E56889" w:rsidRPr="00E56889" w:rsidRDefault="00E56889" w:rsidP="00170BA9">
            <w:pPr>
              <w:rPr>
                <w:rFonts w:eastAsia="Calibri"/>
              </w:rPr>
            </w:pPr>
            <w:r w:rsidRPr="00E56889">
              <w:rPr>
                <w:rFonts w:eastAsia="Calibri"/>
              </w:rPr>
              <w:t xml:space="preserve">Pilnībā modernizēto vispārējās izglītības iestāžu skaits </w:t>
            </w:r>
          </w:p>
        </w:tc>
      </w:tr>
      <w:tr w:rsidR="00E56889" w:rsidRPr="00E56889" w14:paraId="07267258" w14:textId="77777777" w:rsidTr="00170BA9">
        <w:trPr>
          <w:trHeight w:val="749"/>
        </w:trPr>
        <w:tc>
          <w:tcPr>
            <w:tcW w:w="420" w:type="pct"/>
            <w:vMerge/>
            <w:tcBorders>
              <w:left w:val="single" w:sz="4" w:space="0" w:color="auto"/>
              <w:right w:val="single" w:sz="4" w:space="0" w:color="auto"/>
            </w:tcBorders>
            <w:tcMar>
              <w:top w:w="0" w:type="dxa"/>
              <w:left w:w="108" w:type="dxa"/>
              <w:bottom w:w="0" w:type="dxa"/>
              <w:right w:w="108" w:type="dxa"/>
            </w:tcMar>
          </w:tcPr>
          <w:p w14:paraId="790475B5"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B24871B"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035FF572"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1357D9B4"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C478637"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EF4ABD2"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1B7067D7" w14:textId="77777777" w:rsidR="00E56889" w:rsidRPr="00E56889" w:rsidRDefault="00E56889" w:rsidP="00170BA9">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424C60B2" w14:textId="77777777" w:rsidR="00E56889" w:rsidRPr="00E56889" w:rsidRDefault="00E56889" w:rsidP="00170BA9">
            <w:pPr>
              <w:rPr>
                <w:rFonts w:eastAsia="Calibri"/>
              </w:rPr>
            </w:pPr>
            <w:r w:rsidRPr="00E56889">
              <w:t>Izglītojamo īpatsvars, kuriem ir pieejama pilnībā modernizēta vispārējās izglītības mācību vide, to kopskaitā</w:t>
            </w:r>
          </w:p>
        </w:tc>
      </w:tr>
      <w:tr w:rsidR="00E56889" w:rsidRPr="00E56889" w14:paraId="1BAE2CC8"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8FD6019"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B5C9FE2"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0B6E8429"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29D0D151"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4AFAE1A6"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15AF7340" w14:textId="77777777" w:rsidR="00E56889" w:rsidRPr="00E56889" w:rsidRDefault="00E56889" w:rsidP="00170BA9">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51ED8" w14:textId="77777777" w:rsidR="00E56889" w:rsidRPr="00E56889" w:rsidRDefault="00E56889" w:rsidP="00170BA9">
            <w:pPr>
              <w:rPr>
                <w:rFonts w:eastAsia="Calibri"/>
              </w:rPr>
            </w:pPr>
            <w:r w:rsidRPr="00E56889">
              <w:rPr>
                <w:rFonts w:eastAsia="Calibri"/>
              </w:rPr>
              <w:t>8.1.3.</w:t>
            </w:r>
            <w:r w:rsidRPr="00E56889">
              <w:t xml:space="preserve"> </w:t>
            </w:r>
            <w:r w:rsidRPr="00E56889">
              <w:rPr>
                <w:bCs/>
              </w:rPr>
              <w:t>Palielināt modernizēto profesionālās izglītības iestāžu skaitu</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CE79D" w14:textId="77777777" w:rsidR="00E56889" w:rsidRPr="00E56889" w:rsidRDefault="00E56889" w:rsidP="00170BA9">
            <w:pPr>
              <w:rPr>
                <w:rFonts w:eastAsia="Calibri"/>
              </w:rPr>
            </w:pPr>
            <w:r w:rsidRPr="00E56889">
              <w:rPr>
                <w:rFonts w:eastAsia="Calibri"/>
              </w:rPr>
              <w:t>Pilnībā modernizēto profesionālās izglītības iestāžu īpatsvars to kopskaitā</w:t>
            </w:r>
          </w:p>
        </w:tc>
      </w:tr>
      <w:tr w:rsidR="00E56889" w:rsidRPr="00E56889" w14:paraId="60FC2AA9"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3F8B7B9" w14:textId="77777777" w:rsidR="00E56889" w:rsidRPr="00E56889" w:rsidRDefault="00E56889" w:rsidP="00170BA9">
            <w:pPr>
              <w:rPr>
                <w:rFonts w:eastAsia="Calibri"/>
              </w:rPr>
            </w:pPr>
          </w:p>
        </w:tc>
        <w:tc>
          <w:tcPr>
            <w:tcW w:w="26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7ACD71F" w14:textId="77777777" w:rsidR="00E56889" w:rsidRPr="00E56889" w:rsidRDefault="00E56889" w:rsidP="00170BA9">
            <w:pPr>
              <w:rPr>
                <w:rFonts w:eastAsia="Calibri"/>
              </w:rPr>
            </w:pPr>
          </w:p>
        </w:tc>
        <w:tc>
          <w:tcPr>
            <w:tcW w:w="48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CC5B2D4" w14:textId="77777777" w:rsidR="00E56889" w:rsidRPr="00E56889" w:rsidRDefault="00E56889" w:rsidP="00170BA9">
            <w:pPr>
              <w:rPr>
                <w:rFonts w:eastAsia="Calibri"/>
              </w:rPr>
            </w:pPr>
          </w:p>
        </w:tc>
        <w:tc>
          <w:tcPr>
            <w:tcW w:w="45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76A3E85" w14:textId="77777777" w:rsidR="00E56889" w:rsidRPr="00E56889" w:rsidRDefault="00E56889" w:rsidP="00170BA9">
            <w:pPr>
              <w:rPr>
                <w:rFonts w:eastAsia="Calibri"/>
              </w:rPr>
            </w:pPr>
          </w:p>
        </w:tc>
        <w:tc>
          <w:tcPr>
            <w:tcW w:w="52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1ED1D15" w14:textId="77777777" w:rsidR="00E56889" w:rsidRPr="00E56889" w:rsidRDefault="00E56889" w:rsidP="00170BA9">
            <w:pPr>
              <w:rPr>
                <w:rFonts w:eastAsia="Calibri"/>
              </w:rPr>
            </w:pPr>
          </w:p>
        </w:tc>
        <w:tc>
          <w:tcPr>
            <w:tcW w:w="72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0815AE9" w14:textId="77777777" w:rsidR="00E56889" w:rsidRPr="00E56889" w:rsidRDefault="00E56889" w:rsidP="00170BA9">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983E6" w14:textId="77777777" w:rsidR="00E56889" w:rsidRPr="00E56889" w:rsidRDefault="00E56889" w:rsidP="00170BA9">
            <w:pPr>
              <w:rPr>
                <w:rFonts w:eastAsia="Calibri"/>
              </w:rPr>
            </w:pPr>
            <w:r w:rsidRPr="00E56889">
              <w:rPr>
                <w:rFonts w:eastAsia="Calibri"/>
              </w:rPr>
              <w:t xml:space="preserve">8.1.4. </w:t>
            </w:r>
            <w:r w:rsidRPr="00E56889">
              <w:rPr>
                <w:bCs/>
              </w:rPr>
              <w:t>Uzlabot pirmā līmeņa profesionālās augstākās izglītības STEM, t. sk. medicīnas un radošās industrijas, studiju mācību vidi koledžās</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5CD91" w14:textId="77777777" w:rsidR="00E56889" w:rsidRPr="00E56889" w:rsidRDefault="00E56889" w:rsidP="00170BA9">
            <w:pPr>
              <w:rPr>
                <w:rFonts w:eastAsia="Calibri"/>
              </w:rPr>
            </w:pPr>
            <w:r w:rsidRPr="00E56889">
              <w:rPr>
                <w:rFonts w:eastAsia="Calibri"/>
              </w:rPr>
              <w:t xml:space="preserve">Koledžu īpatsvars, kurās ir pilnībā modernizēta  pirmā līmeņa profesionālās augstākās izglītības STEM, t. sk. medicīnas un radošās industrijas,  studiju programmu mācību vide, no kopējā koledžu skaita, kas īsteno minētās prioritārās programmas </w:t>
            </w:r>
          </w:p>
        </w:tc>
      </w:tr>
      <w:tr w:rsidR="00E56889" w:rsidRPr="00E56889" w14:paraId="59AB7131" w14:textId="77777777" w:rsidTr="00170BA9">
        <w:trPr>
          <w:trHeight w:val="275"/>
        </w:trPr>
        <w:tc>
          <w:tcPr>
            <w:tcW w:w="420" w:type="pct"/>
            <w:vMerge/>
            <w:tcBorders>
              <w:left w:val="single" w:sz="4" w:space="0" w:color="auto"/>
              <w:right w:val="single" w:sz="4" w:space="0" w:color="auto"/>
            </w:tcBorders>
            <w:tcMar>
              <w:top w:w="0" w:type="dxa"/>
              <w:left w:w="108" w:type="dxa"/>
              <w:bottom w:w="0" w:type="dxa"/>
              <w:right w:w="108" w:type="dxa"/>
            </w:tcMar>
          </w:tcPr>
          <w:p w14:paraId="44FD8051" w14:textId="77777777" w:rsidR="00E56889" w:rsidRPr="00E56889" w:rsidRDefault="00E56889" w:rsidP="00170BA9">
            <w:pPr>
              <w:rPr>
                <w:rFonts w:eastAsia="Calibri"/>
              </w:rPr>
            </w:pP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C3084FB" w14:textId="77777777" w:rsidR="00E56889" w:rsidRPr="00E56889" w:rsidRDefault="00E56889" w:rsidP="00170BA9">
            <w:pPr>
              <w:rPr>
                <w:rFonts w:eastAsia="Calibri"/>
              </w:rPr>
            </w:pPr>
            <w:r w:rsidRPr="00E56889">
              <w:rPr>
                <w:rFonts w:eastAsia="Calibri"/>
              </w:rPr>
              <w:t>ESF</w:t>
            </w:r>
          </w:p>
        </w:tc>
        <w:tc>
          <w:tcPr>
            <w:tcW w:w="48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C6A7E0D" w14:textId="77777777" w:rsidR="00E56889" w:rsidRPr="00E56889" w:rsidRDefault="00E56889" w:rsidP="00170BA9">
            <w:pPr>
              <w:rPr>
                <w:rFonts w:eastAsia="Calibri"/>
              </w:rPr>
            </w:pPr>
            <w:r w:rsidRPr="00E56889">
              <w:rPr>
                <w:rFonts w:eastAsia="Calibri"/>
              </w:rPr>
              <w:t>252 647 648</w:t>
            </w:r>
          </w:p>
          <w:p w14:paraId="1C72B601" w14:textId="77777777" w:rsidR="00E56889" w:rsidRPr="00E56889" w:rsidRDefault="00E56889" w:rsidP="00170BA9">
            <w:pPr>
              <w:rPr>
                <w:rFonts w:eastAsia="Calibri"/>
              </w:rPr>
            </w:pPr>
          </w:p>
        </w:tc>
        <w:tc>
          <w:tcPr>
            <w:tcW w:w="45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7BD12CF" w14:textId="77777777" w:rsidR="00E56889" w:rsidRPr="00E56889" w:rsidRDefault="00E56889" w:rsidP="00170BA9">
            <w:pPr>
              <w:rPr>
                <w:rFonts w:eastAsia="Calibri"/>
              </w:rPr>
            </w:pPr>
            <w:r w:rsidRPr="00E56889">
              <w:rPr>
                <w:rFonts w:eastAsia="Calibri"/>
              </w:rPr>
              <w:t>5,72 %</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B879639" w14:textId="77777777" w:rsidR="00E56889" w:rsidRPr="00E56889" w:rsidRDefault="00E56889" w:rsidP="00170BA9">
            <w:pPr>
              <w:rPr>
                <w:rFonts w:eastAsia="Calibri"/>
              </w:rPr>
            </w:pPr>
            <w:r w:rsidRPr="00E56889">
              <w:rPr>
                <w:rFonts w:eastAsia="Calibri"/>
              </w:rPr>
              <w:t>10. Investēt izglītībā, apmācībā un profesionālajā izglītībā prasmju nodrošināšanai un mūžizglītībā</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B9AC879" w14:textId="77777777" w:rsidR="00E56889" w:rsidRPr="00E56889" w:rsidRDefault="00E56889" w:rsidP="00170BA9">
            <w:pPr>
              <w:rPr>
                <w:rFonts w:eastAsia="Calibri"/>
              </w:rPr>
            </w:pPr>
            <w:r w:rsidRPr="00E56889">
              <w:rPr>
                <w:rFonts w:eastAsia="Calibri"/>
              </w:rPr>
              <w:t>8.2. Augstākās izglītības vai pielīdzināma līmeņa izglītības kvalitātes, efektivitātes un pieejamības uzlabošana nolūkā palielināt līdzdalības un sasniegumu līmeni, jo īpaši nelabvēlīgā situācijā esošām grupām</w:t>
            </w:r>
          </w:p>
          <w:p w14:paraId="4C099389" w14:textId="77777777" w:rsidR="00E56889" w:rsidRPr="00E56889" w:rsidRDefault="00E56889" w:rsidP="00170BA9">
            <w:pPr>
              <w:rPr>
                <w:rFonts w:eastAsia="Calibri"/>
              </w:rPr>
            </w:pPr>
          </w:p>
          <w:p w14:paraId="266DD6D9" w14:textId="77777777" w:rsidR="00E56889" w:rsidRPr="00E56889" w:rsidRDefault="00E56889" w:rsidP="00170BA9">
            <w:pPr>
              <w:rPr>
                <w:rFonts w:eastAsia="Calibri"/>
              </w:rPr>
            </w:pPr>
          </w:p>
          <w:p w14:paraId="5ED801C5" w14:textId="77777777" w:rsidR="00E56889" w:rsidRPr="00E56889" w:rsidRDefault="00E56889" w:rsidP="00170BA9">
            <w:pPr>
              <w:rPr>
                <w:rFonts w:eastAsia="Calibri"/>
              </w:rPr>
            </w:pPr>
          </w:p>
          <w:p w14:paraId="1FC8D296" w14:textId="77777777" w:rsidR="00E56889" w:rsidRPr="00E56889" w:rsidRDefault="00E56889" w:rsidP="00170BA9">
            <w:pPr>
              <w:rPr>
                <w:rFonts w:eastAsia="Calibri"/>
              </w:rPr>
            </w:pPr>
          </w:p>
          <w:p w14:paraId="76438D2B" w14:textId="77777777" w:rsidR="00E56889" w:rsidRPr="00E56889" w:rsidRDefault="00E56889" w:rsidP="00170BA9">
            <w:pPr>
              <w:rPr>
                <w:rFonts w:eastAsia="Calibri"/>
              </w:rPr>
            </w:pPr>
          </w:p>
          <w:p w14:paraId="188BB22B" w14:textId="77777777" w:rsidR="00E56889" w:rsidRPr="00E56889" w:rsidRDefault="00E56889" w:rsidP="00170BA9">
            <w:pPr>
              <w:rPr>
                <w:rFonts w:eastAsia="Calibri"/>
              </w:rPr>
            </w:pPr>
          </w:p>
          <w:p w14:paraId="423EE5BA" w14:textId="77777777" w:rsidR="00E56889" w:rsidRPr="00E56889" w:rsidRDefault="00E56889" w:rsidP="00170BA9">
            <w:pPr>
              <w:rPr>
                <w:rFonts w:eastAsia="Calibri"/>
              </w:rPr>
            </w:pPr>
          </w:p>
          <w:p w14:paraId="01FFDCB4" w14:textId="77777777" w:rsidR="00E56889" w:rsidRPr="00E56889" w:rsidRDefault="00E56889" w:rsidP="00170BA9">
            <w:pPr>
              <w:rPr>
                <w:rFonts w:eastAsia="Calibri"/>
              </w:rPr>
            </w:pPr>
          </w:p>
          <w:p w14:paraId="4FC2877B" w14:textId="77777777" w:rsidR="00E56889" w:rsidRPr="00E56889" w:rsidRDefault="00E56889" w:rsidP="00170BA9">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4D46C53" w14:textId="77777777" w:rsidR="00E56889" w:rsidRPr="00E56889" w:rsidRDefault="00E56889" w:rsidP="00170BA9">
            <w:pPr>
              <w:rPr>
                <w:rFonts w:eastAsia="Calibri"/>
              </w:rPr>
            </w:pPr>
            <w:r w:rsidRPr="00E56889">
              <w:rPr>
                <w:rFonts w:eastAsia="Calibri"/>
              </w:rPr>
              <w:t xml:space="preserve">8.2.1. </w:t>
            </w:r>
            <w:r w:rsidRPr="00E56889">
              <w:rPr>
                <w:bCs/>
              </w:rPr>
              <w:t>Samazināt studiju programmu fragmentāciju un stiprināt resursu koplietošanu</w:t>
            </w:r>
            <w:r w:rsidRPr="00E56889">
              <w:rPr>
                <w:rFonts w:eastAsia="Calibri"/>
              </w:rPr>
              <w:t>.</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C998D" w14:textId="77777777" w:rsidR="00E56889" w:rsidRPr="00E56889" w:rsidRDefault="00E56889" w:rsidP="00170BA9">
            <w:pPr>
              <w:rPr>
                <w:rFonts w:eastAsia="Calibri"/>
              </w:rPr>
            </w:pPr>
            <w:r w:rsidRPr="00E56889">
              <w:rPr>
                <w:rFonts w:eastAsia="Calibri"/>
              </w:rPr>
              <w:t xml:space="preserve">Slēgto studiju programmu skaits,  uz kuru bāzes izveidotas atbalstītās jaunās studiju programmas  </w:t>
            </w:r>
          </w:p>
        </w:tc>
      </w:tr>
      <w:tr w:rsidR="00E56889" w:rsidRPr="00E56889" w14:paraId="6B6018B1"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1223CC5"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9820E7C"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4D72785F"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3B80BFBC"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5548665D"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558BDA2C"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713DA266"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C09C8" w14:textId="77777777" w:rsidR="00E56889" w:rsidRPr="00E56889" w:rsidRDefault="00E56889" w:rsidP="00170BA9">
            <w:pPr>
              <w:rPr>
                <w:rFonts w:eastAsia="Calibri"/>
              </w:rPr>
            </w:pPr>
            <w:r w:rsidRPr="00E56889">
              <w:rPr>
                <w:rFonts w:eastAsia="Calibri"/>
              </w:rPr>
              <w:t>Atbalstīto jauno kopīgo doktorantūras studiju programmu skaits, kuras saņēmušas EQAR aģentūras akreditāciju</w:t>
            </w:r>
          </w:p>
        </w:tc>
      </w:tr>
      <w:tr w:rsidR="00E56889" w:rsidRPr="00E56889" w14:paraId="775ADCF3"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0A032BD"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CC760FC"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07E0AC12"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5135E037"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1AE7883B"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3F6208A4"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2EF240D0"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D3F1C" w14:textId="77777777" w:rsidR="00E56889" w:rsidRPr="00E56889" w:rsidRDefault="00E56889" w:rsidP="00170BA9">
            <w:pPr>
              <w:rPr>
                <w:rFonts w:eastAsia="Calibri"/>
              </w:rPr>
            </w:pPr>
            <w:r w:rsidRPr="00E56889">
              <w:rPr>
                <w:rFonts w:eastAsia="Calibri"/>
              </w:rPr>
              <w:t>Atbalstīto jauno studiju programmu skaits ES valodās, kas nav latviešu valoda, kuras saņēmušas EQAR aģentūras akreditāciju</w:t>
            </w:r>
          </w:p>
        </w:tc>
      </w:tr>
      <w:tr w:rsidR="00E56889" w:rsidRPr="00E56889" w14:paraId="6879BC13"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3DB56ED"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40A2BDA8"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3E529DBD"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027A2EFC"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4692C6D"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71DA11E3" w14:textId="77777777" w:rsidR="00E56889" w:rsidRPr="00E56889" w:rsidRDefault="00E56889"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5ED1C76"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9C365" w14:textId="77777777" w:rsidR="00E56889" w:rsidRPr="00E56889" w:rsidRDefault="00E56889" w:rsidP="00170BA9">
            <w:pPr>
              <w:rPr>
                <w:rFonts w:eastAsia="Calibri"/>
              </w:rPr>
            </w:pPr>
            <w:r w:rsidRPr="00E56889">
              <w:rPr>
                <w:rFonts w:eastAsia="Calibri"/>
              </w:rPr>
              <w:t>Atbalstīto jauno pedagoģijas studiju programmu skaits, kas saņēmušas EQAR aģentūras akreditāciju</w:t>
            </w:r>
          </w:p>
        </w:tc>
      </w:tr>
      <w:tr w:rsidR="00E56889" w:rsidRPr="00E56889" w14:paraId="7CB4A02F"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131228F"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50792E0"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3E9A8DCA"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4A3E664F"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56E7BC11"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1326AA13" w14:textId="77777777" w:rsidR="00E56889" w:rsidRPr="00E56889" w:rsidRDefault="00E56889" w:rsidP="00170BA9">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D5762D5" w14:textId="77777777" w:rsidR="00E56889" w:rsidRPr="00E56889" w:rsidRDefault="00E56889" w:rsidP="00170BA9">
            <w:pPr>
              <w:rPr>
                <w:rFonts w:eastAsia="Calibri"/>
              </w:rPr>
            </w:pPr>
            <w:r w:rsidRPr="00E56889">
              <w:rPr>
                <w:rFonts w:eastAsia="Calibri"/>
              </w:rPr>
              <w:t xml:space="preserve">8.2.2. </w:t>
            </w:r>
            <w:r w:rsidRPr="00E56889">
              <w:rPr>
                <w:bCs/>
              </w:rPr>
              <w:t>Stiprināt augstākās izglītības institūciju akadēmisko personālu stratēģiskās specializācijas jomās</w:t>
            </w:r>
            <w:r w:rsidRPr="00E56889" w:rsidDel="008C10A5">
              <w:rPr>
                <w:rFonts w:eastAsia="Calibri"/>
              </w:rPr>
              <w:t xml:space="preserve"> </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76D9B" w14:textId="77777777" w:rsidR="00E56889" w:rsidRPr="00E56889" w:rsidRDefault="00E56889" w:rsidP="00170BA9">
            <w:pPr>
              <w:rPr>
                <w:rFonts w:eastAsia="Calibri"/>
              </w:rPr>
            </w:pPr>
            <w:r w:rsidRPr="00E56889">
              <w:rPr>
                <w:rFonts w:eastAsia="Calibri"/>
              </w:rPr>
              <w:t>Atbalstu saņēmušo doktorantu skaits, kas ieguvuši doktora grādu un sešu mēnešu laikā pēc grāda iegūšanas strādā par akadēmisko personālu augstākās izglītības institūcijā</w:t>
            </w:r>
          </w:p>
        </w:tc>
      </w:tr>
      <w:tr w:rsidR="00E56889" w:rsidRPr="00E56889" w14:paraId="1A1458CD"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87212DA"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B49FEB4"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30BCFA23"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5CD4D3C6"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BCD4292"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3C7FCD9B"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0DFF82D0"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A0E53" w14:textId="77777777" w:rsidR="00E56889" w:rsidRPr="00E56889" w:rsidRDefault="00E56889" w:rsidP="00170BA9">
            <w:pPr>
              <w:rPr>
                <w:rFonts w:eastAsia="Calibri"/>
              </w:rPr>
            </w:pPr>
            <w:r w:rsidRPr="00E56889">
              <w:t xml:space="preserve">Atbalstu saņēmušo ārvalsts pasniedzēju skaits, kas sešu mēnešu laikā pēc atbalsta beigām turpina </w:t>
            </w:r>
            <w:r w:rsidRPr="00E56889">
              <w:rPr>
                <w:sz w:val="18"/>
                <w:szCs w:val="18"/>
              </w:rPr>
              <w:t>akadēmisko</w:t>
            </w:r>
            <w:r w:rsidRPr="00E56889">
              <w:t xml:space="preserve"> darbu </w:t>
            </w:r>
            <w:r w:rsidRPr="00E56889">
              <w:rPr>
                <w:sz w:val="18"/>
                <w:szCs w:val="18"/>
              </w:rPr>
              <w:t>Latvijas augstākās izglītības institūcijā (</w:t>
            </w:r>
            <w:r w:rsidRPr="00E56889">
              <w:t xml:space="preserve">kā </w:t>
            </w:r>
            <w:r w:rsidRPr="00E56889">
              <w:rPr>
                <w:sz w:val="18"/>
                <w:szCs w:val="18"/>
              </w:rPr>
              <w:t xml:space="preserve">akadēmiskais personāls vai </w:t>
            </w:r>
            <w:r w:rsidRPr="00E56889">
              <w:t>ārvalsts pasniedzējs)</w:t>
            </w:r>
          </w:p>
        </w:tc>
      </w:tr>
      <w:tr w:rsidR="00E56889" w:rsidRPr="00E56889" w14:paraId="43A5F677"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99F715D"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4CCBBCE"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0D4D7819"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70051BA4"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F024423"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64FCB95F"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4E60565D"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E1A5B" w14:textId="77777777" w:rsidR="00E56889" w:rsidRPr="00E56889" w:rsidRDefault="00E56889" w:rsidP="00170BA9">
            <w:pPr>
              <w:rPr>
                <w:rFonts w:eastAsia="Calibri"/>
              </w:rPr>
            </w:pPr>
            <w:r w:rsidRPr="00E56889">
              <w:rPr>
                <w:rFonts w:eastAsia="Calibri"/>
              </w:rPr>
              <w:t>Akadēmiskā personāla skaits, kas pilnveidojuši kompetenci</w:t>
            </w:r>
          </w:p>
        </w:tc>
      </w:tr>
      <w:tr w:rsidR="00E56889" w:rsidRPr="00E56889" w14:paraId="08163700"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0ED122A"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1DEB46B"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47BC3A92"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1B1FDABE"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0176D7C"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DD00C4F" w14:textId="77777777" w:rsidR="00E56889" w:rsidRPr="00E56889" w:rsidRDefault="00E56889" w:rsidP="00170BA9">
            <w:pPr>
              <w:rPr>
                <w:rFonts w:eastAsia="Calibri"/>
              </w:rPr>
            </w:pPr>
          </w:p>
        </w:tc>
        <w:tc>
          <w:tcPr>
            <w:tcW w:w="911" w:type="pct"/>
            <w:tcBorders>
              <w:left w:val="single" w:sz="4" w:space="0" w:color="auto"/>
              <w:right w:val="single" w:sz="4" w:space="0" w:color="auto"/>
            </w:tcBorders>
            <w:tcMar>
              <w:top w:w="0" w:type="dxa"/>
              <w:left w:w="108" w:type="dxa"/>
              <w:bottom w:w="0" w:type="dxa"/>
              <w:right w:w="108" w:type="dxa"/>
            </w:tcMar>
          </w:tcPr>
          <w:p w14:paraId="0174F983" w14:textId="77777777" w:rsidR="00E56889" w:rsidRPr="00E56889" w:rsidRDefault="00E56889" w:rsidP="00170BA9">
            <w:pPr>
              <w:rPr>
                <w:rFonts w:eastAsia="Calibri"/>
              </w:rPr>
            </w:pPr>
            <w:r w:rsidRPr="00E56889">
              <w:rPr>
                <w:bCs/>
              </w:rPr>
              <w:t>8.2.3. Nodrošināt labāku pārvaldību augstākās izglītības institūcijās</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4BCA6" w14:textId="77777777" w:rsidR="00E56889" w:rsidRPr="00E56889" w:rsidRDefault="00E56889" w:rsidP="00170BA9">
            <w:pPr>
              <w:rPr>
                <w:rFonts w:eastAsia="Calibri"/>
              </w:rPr>
            </w:pPr>
            <w:r w:rsidRPr="00E56889">
              <w:t>Augstākās izglītības institūciju skaits, kuras ir ieviesušas attīstības stratēģijas un rezultātu pārvaldību</w:t>
            </w:r>
          </w:p>
        </w:tc>
      </w:tr>
      <w:tr w:rsidR="00E56889" w:rsidRPr="00E56889" w14:paraId="67101C8B"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748C268"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D56ED98"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2AE5A395"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46C149EB"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03D9E75"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56F49910" w14:textId="77777777" w:rsidR="00E56889" w:rsidRPr="00E56889" w:rsidRDefault="00E56889" w:rsidP="00170BA9">
            <w:pPr>
              <w:rPr>
                <w:rFonts w:eastAsia="Calibri"/>
              </w:rPr>
            </w:pPr>
          </w:p>
        </w:tc>
        <w:tc>
          <w:tcPr>
            <w:tcW w:w="911" w:type="pct"/>
            <w:tcBorders>
              <w:left w:val="single" w:sz="4" w:space="0" w:color="auto"/>
              <w:right w:val="single" w:sz="4" w:space="0" w:color="auto"/>
            </w:tcBorders>
            <w:tcMar>
              <w:top w:w="0" w:type="dxa"/>
              <w:left w:w="108" w:type="dxa"/>
              <w:bottom w:w="0" w:type="dxa"/>
              <w:right w:w="108" w:type="dxa"/>
            </w:tcMar>
          </w:tcPr>
          <w:p w14:paraId="00A0DB40" w14:textId="77777777" w:rsidR="00E56889" w:rsidRPr="00E56889" w:rsidRDefault="00E56889" w:rsidP="00170BA9">
            <w:pPr>
              <w:rPr>
                <w:rFonts w:eastAsia="Calibri"/>
              </w:rPr>
            </w:pPr>
            <w:r w:rsidRPr="00E56889">
              <w:rPr>
                <w:bCs/>
              </w:rPr>
              <w:t>8.2.4. Nodrošināt atbalstu EQAR aģentūrai izvirzīto prasību izpildei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7DF59" w14:textId="77777777" w:rsidR="00E56889" w:rsidRPr="00E56889" w:rsidRDefault="00E56889" w:rsidP="00170BA9">
            <w:pPr>
              <w:rPr>
                <w:rFonts w:eastAsia="Calibri"/>
              </w:rPr>
            </w:pPr>
            <w:r w:rsidRPr="00E56889">
              <w:rPr>
                <w:rFonts w:eastAsia="Calibri"/>
              </w:rPr>
              <w:t>Institūciju skaits Latvijā, kas atbilst EQAR aģentūrai izvirzītajām prasībām</w:t>
            </w:r>
          </w:p>
        </w:tc>
      </w:tr>
      <w:tr w:rsidR="00E56889" w:rsidRPr="00E56889" w14:paraId="6EDF549D"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023E32D"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BCF17A8"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42CB477F"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0B82A736"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E556E74" w14:textId="77777777" w:rsidR="00E56889" w:rsidRPr="00E56889" w:rsidRDefault="00E56889" w:rsidP="00170BA9">
            <w:pPr>
              <w:rPr>
                <w:rFonts w:eastAsia="Calibri"/>
              </w:rPr>
            </w:pP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E7B1596" w14:textId="544566EC" w:rsidR="00E56889" w:rsidRPr="00E56889" w:rsidRDefault="00E56889" w:rsidP="00170BA9">
            <w:pPr>
              <w:rPr>
                <w:rFonts w:eastAsia="Calibri"/>
              </w:rPr>
            </w:pPr>
            <w:r w:rsidRPr="00E56889">
              <w:rPr>
                <w:rFonts w:eastAsia="Calibri"/>
              </w:rPr>
              <w:t xml:space="preserve">8.3. </w:t>
            </w:r>
            <w:bookmarkStart w:id="1" w:name="_Hlk73602737"/>
            <w:r w:rsidRPr="00E56889">
              <w:rPr>
                <w:rFonts w:eastAsia="Calibri"/>
              </w:rPr>
              <w:t xml:space="preserve">Priekšlaicīgas mācību pārtraukšanas samazināšana un novēršana un vienlīdzīgas pieejas veicināšana kvalitatīvai pirmsskolas, pamatskolas un vidusskolas izglītībai, tostarp formālām, neformālām un </w:t>
            </w:r>
            <w:proofErr w:type="spellStart"/>
            <w:r w:rsidRPr="00E56889">
              <w:rPr>
                <w:rFonts w:eastAsia="Calibri"/>
              </w:rPr>
              <w:t>ikdien</w:t>
            </w:r>
            <w:r w:rsidR="00D664A9">
              <w:rPr>
                <w:rFonts w:eastAsia="Calibri"/>
              </w:rPr>
              <w:t>ēj</w:t>
            </w:r>
            <w:r w:rsidR="00365BD7">
              <w:rPr>
                <w:rFonts w:eastAsia="Calibri"/>
              </w:rPr>
              <w:t>ām</w:t>
            </w:r>
            <w:proofErr w:type="spellEnd"/>
            <w:r w:rsidRPr="00E56889">
              <w:rPr>
                <w:rFonts w:eastAsia="Calibri"/>
              </w:rPr>
              <w:t xml:space="preserve"> mācību iespējām, kas ļauj mācības pametušajām personām atsākt izglītības iegūšanu un mācības</w:t>
            </w:r>
          </w:p>
          <w:p w14:paraId="72F7CCDE" w14:textId="77777777" w:rsidR="00E56889" w:rsidRPr="00E56889" w:rsidRDefault="00E56889" w:rsidP="00170BA9">
            <w:pPr>
              <w:rPr>
                <w:rFonts w:eastAsia="Calibri"/>
              </w:rPr>
            </w:pPr>
          </w:p>
          <w:bookmarkEnd w:id="1"/>
          <w:p w14:paraId="277B5563" w14:textId="77777777" w:rsidR="00E56889" w:rsidRPr="00E56889" w:rsidRDefault="00E56889" w:rsidP="00170BA9">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418790CE" w14:textId="77777777" w:rsidR="00E56889" w:rsidRPr="00E56889" w:rsidRDefault="00E56889" w:rsidP="00170BA9">
            <w:pPr>
              <w:rPr>
                <w:rFonts w:eastAsia="Calibri"/>
              </w:rPr>
            </w:pPr>
            <w:r w:rsidRPr="00E56889">
              <w:rPr>
                <w:rFonts w:eastAsia="Calibri"/>
              </w:rPr>
              <w:t xml:space="preserve">8.3.1. </w:t>
            </w:r>
            <w:r w:rsidRPr="00E56889">
              <w:rPr>
                <w:bCs/>
              </w:rPr>
              <w:t>Attīstīt kompetenču pieejā balstītu vispārējās izglītības saturu</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B0083" w14:textId="77777777" w:rsidR="00E56889" w:rsidRPr="00E56889" w:rsidRDefault="00E56889" w:rsidP="00170BA9">
            <w:pPr>
              <w:rPr>
                <w:rFonts w:eastAsia="Calibri"/>
              </w:rPr>
            </w:pPr>
            <w:r w:rsidRPr="00E56889">
              <w:rPr>
                <w:rFonts w:eastAsia="Calibri"/>
              </w:rPr>
              <w:t xml:space="preserve">Apstiprināto vadlīniju un valsts standartu skaits vispārējā izglītībā, kas nodrošina kompetenču pieejā balstīta mācību satura īstenošanu </w:t>
            </w:r>
          </w:p>
        </w:tc>
      </w:tr>
      <w:tr w:rsidR="00E56889" w:rsidRPr="00E56889" w14:paraId="51141AD4" w14:textId="77777777" w:rsidTr="00170BA9">
        <w:trPr>
          <w:trHeight w:val="969"/>
        </w:trPr>
        <w:tc>
          <w:tcPr>
            <w:tcW w:w="420" w:type="pct"/>
            <w:vMerge/>
            <w:tcBorders>
              <w:left w:val="single" w:sz="4" w:space="0" w:color="auto"/>
              <w:right w:val="single" w:sz="4" w:space="0" w:color="auto"/>
            </w:tcBorders>
            <w:tcMar>
              <w:top w:w="0" w:type="dxa"/>
              <w:left w:w="108" w:type="dxa"/>
              <w:bottom w:w="0" w:type="dxa"/>
              <w:right w:w="108" w:type="dxa"/>
            </w:tcMar>
          </w:tcPr>
          <w:p w14:paraId="08BDFFA1"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C0468E0"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50384BB7"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1ABD8C84"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74C4600B"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CA579C3" w14:textId="77777777" w:rsidR="00E56889" w:rsidRPr="00E56889" w:rsidRDefault="00E56889" w:rsidP="00170BA9">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633CF9BE" w14:textId="77777777" w:rsidR="00E56889" w:rsidRPr="00E56889" w:rsidRDefault="00E56889" w:rsidP="00170BA9">
            <w:pPr>
              <w:rPr>
                <w:rFonts w:eastAsia="Calibri"/>
              </w:rPr>
            </w:pPr>
            <w:r w:rsidRPr="00E56889">
              <w:rPr>
                <w:rFonts w:eastAsia="Calibri"/>
              </w:rPr>
              <w:t xml:space="preserve">8.3.2. </w:t>
            </w:r>
            <w:r w:rsidRPr="00E56889">
              <w:rPr>
                <w:bCs/>
              </w:rPr>
              <w:t>Palielināt atbalstu vispārējās izglītības iestādēm izglītojamo individuālo kompetenču attīstībai</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3545C7F0" w14:textId="77777777" w:rsidR="00E56889" w:rsidRPr="00E56889" w:rsidRDefault="00E56889" w:rsidP="00170BA9">
            <w:pPr>
              <w:rPr>
                <w:rFonts w:eastAsia="Calibri"/>
              </w:rPr>
            </w:pPr>
            <w:r w:rsidRPr="00E56889">
              <w:rPr>
                <w:rFonts w:eastAsia="Calibri"/>
              </w:rPr>
              <w:t>Vispārējās izglītības iestāžu skaits, kas ieviesušas individuālu pieeju izglītojamo kompetenču attīstībai</w:t>
            </w:r>
          </w:p>
        </w:tc>
      </w:tr>
      <w:tr w:rsidR="00E56889" w:rsidRPr="00E56889" w14:paraId="2EAACE61" w14:textId="77777777" w:rsidTr="00170BA9">
        <w:trPr>
          <w:trHeight w:val="1587"/>
        </w:trPr>
        <w:tc>
          <w:tcPr>
            <w:tcW w:w="420" w:type="pct"/>
            <w:vMerge/>
            <w:tcBorders>
              <w:left w:val="single" w:sz="4" w:space="0" w:color="auto"/>
              <w:right w:val="single" w:sz="4" w:space="0" w:color="auto"/>
            </w:tcBorders>
            <w:tcMar>
              <w:top w:w="0" w:type="dxa"/>
              <w:left w:w="108" w:type="dxa"/>
              <w:bottom w:w="0" w:type="dxa"/>
              <w:right w:w="108" w:type="dxa"/>
            </w:tcMar>
          </w:tcPr>
          <w:p w14:paraId="0B560C4A"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F221B1E"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5A773C7E"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2B588B83"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7EECDCFB"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5FE67275" w14:textId="77777777" w:rsidR="00E56889" w:rsidRPr="00E56889" w:rsidRDefault="00E56889" w:rsidP="00170BA9">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26C1D44A" w14:textId="77777777" w:rsidR="00E56889" w:rsidRPr="00E56889" w:rsidRDefault="00E56889" w:rsidP="00170BA9">
            <w:pPr>
              <w:rPr>
                <w:rFonts w:eastAsia="Calibri"/>
              </w:rPr>
            </w:pPr>
            <w:r w:rsidRPr="00E56889">
              <w:rPr>
                <w:rFonts w:eastAsia="Calibri"/>
              </w:rPr>
              <w:t xml:space="preserve">8.3.3. </w:t>
            </w:r>
            <w:r w:rsidRPr="00E56889">
              <w:rPr>
                <w:bCs/>
              </w:rPr>
              <w:t>Attīstīt NEET jauniešu prasmes un veicināt to iesaisti izglītībā, NVA īstenotajos pasākumos Jauniešu garantijas ietvaros un nevalstisko organizāciju vai jauniešu centru darbībā</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F9CFEE" w14:textId="77777777" w:rsidR="00E56889" w:rsidRPr="00E56889" w:rsidRDefault="00E56889" w:rsidP="00170BA9">
            <w:r w:rsidRPr="00E56889">
              <w:t>NEET jauniešu skaits, kas sekmīgi izpildījuši individuālo pasākumu programmu ESF atbalsta ietvaros</w:t>
            </w:r>
          </w:p>
        </w:tc>
      </w:tr>
      <w:tr w:rsidR="00E56889" w:rsidRPr="00E56889" w14:paraId="5893B867"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9BC2EE3"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35F9786"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3544E073"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2E635D7E"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50669B7"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52125B22" w14:textId="77777777" w:rsidR="00E56889" w:rsidRPr="00E56889" w:rsidRDefault="00E56889" w:rsidP="00170BA9">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253F1666" w14:textId="77777777" w:rsidR="00E56889" w:rsidRPr="00E56889" w:rsidRDefault="00E56889" w:rsidP="00170BA9">
            <w:pPr>
              <w:rPr>
                <w:rFonts w:eastAsia="Calibri"/>
              </w:rPr>
            </w:pPr>
            <w:r w:rsidRPr="00E56889">
              <w:t xml:space="preserve">8.3.4. </w:t>
            </w:r>
            <w:r w:rsidRPr="00E56889">
              <w:rPr>
                <w:bCs/>
              </w:rPr>
              <w:t>Samazināt priekšlaicīgu mācību pārtraukšanu, īstenojot preventīvus un intervences pasākumus</w:t>
            </w:r>
            <w:r w:rsidRPr="00E56889" w:rsidDel="005002DB">
              <w:rPr>
                <w:bCs/>
              </w:rPr>
              <w:t xml:space="preserve"> </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B01E1" w14:textId="77777777" w:rsidR="00E56889" w:rsidRPr="00E56889" w:rsidRDefault="00E56889" w:rsidP="00170BA9">
            <w:r w:rsidRPr="00E56889">
              <w:t xml:space="preserve"> </w:t>
            </w:r>
            <w:r w:rsidRPr="00E56889">
              <w:rPr>
                <w:iCs/>
                <w:lang w:bidi="lo-LA"/>
              </w:rPr>
              <w:t>Izglītības iestāžu skaits, kas ieviesušas un nodrošina sistēmisku atbalstu PMP riska mazināšanai</w:t>
            </w:r>
          </w:p>
        </w:tc>
      </w:tr>
      <w:tr w:rsidR="00E56889" w:rsidRPr="00E56889" w14:paraId="70A938A8"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61632F1"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CAD2284"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6911E90F"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6F26CCBF"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E89B598"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4086BF3" w14:textId="77777777" w:rsidR="00E56889" w:rsidRPr="00E56889" w:rsidRDefault="00E56889" w:rsidP="00170BA9">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12221A0E" w14:textId="77777777" w:rsidR="00E56889" w:rsidRPr="00E56889" w:rsidRDefault="00E56889" w:rsidP="00170BA9">
            <w:r w:rsidRPr="00E56889">
              <w:t xml:space="preserve">8.3.5. </w:t>
            </w:r>
            <w:r w:rsidRPr="00E56889">
              <w:rPr>
                <w:bCs/>
              </w:rPr>
              <w:t>Uzlabot pieeju  karjeras atbalstam izglītojamiem vispārējās un profesionālās izglītības iestādēs</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E3738" w14:textId="77777777" w:rsidR="00E56889" w:rsidRPr="00E56889" w:rsidRDefault="00E56889" w:rsidP="00170BA9">
            <w:pPr>
              <w:rPr>
                <w:i/>
                <w:iCs/>
                <w:lang w:bidi="lo-LA"/>
              </w:rPr>
            </w:pPr>
            <w:r w:rsidRPr="00E56889">
              <w:t>Vispārējās un profesionālās izglītības iestāžu skaits, kas, nodrošina karjeras atbalstu izglītojamiem</w:t>
            </w:r>
          </w:p>
        </w:tc>
      </w:tr>
      <w:tr w:rsidR="00E56889" w:rsidRPr="00E56889" w14:paraId="50A8F576" w14:textId="77777777" w:rsidTr="00170BA9">
        <w:trPr>
          <w:trHeight w:val="387"/>
        </w:trPr>
        <w:tc>
          <w:tcPr>
            <w:tcW w:w="420" w:type="pct"/>
            <w:vMerge/>
            <w:tcBorders>
              <w:left w:val="single" w:sz="4" w:space="0" w:color="auto"/>
              <w:right w:val="single" w:sz="4" w:space="0" w:color="auto"/>
            </w:tcBorders>
            <w:tcMar>
              <w:top w:w="0" w:type="dxa"/>
              <w:left w:w="108" w:type="dxa"/>
              <w:bottom w:w="0" w:type="dxa"/>
              <w:right w:w="108" w:type="dxa"/>
            </w:tcMar>
          </w:tcPr>
          <w:p w14:paraId="26EF72A7"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4B0E409E"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7CD1BFF7"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15BE6D61"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4576E573"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7D4D43FE" w14:textId="77777777" w:rsidR="00E56889" w:rsidRPr="00E56889" w:rsidRDefault="00E56889" w:rsidP="00170BA9">
            <w:pPr>
              <w:rPr>
                <w:rFonts w:eastAsia="Calibri"/>
              </w:rPr>
            </w:pPr>
          </w:p>
        </w:tc>
        <w:tc>
          <w:tcPr>
            <w:tcW w:w="911" w:type="pct"/>
            <w:tcBorders>
              <w:left w:val="single" w:sz="4" w:space="0" w:color="auto"/>
              <w:right w:val="single" w:sz="4" w:space="0" w:color="auto"/>
            </w:tcBorders>
            <w:tcMar>
              <w:top w:w="0" w:type="dxa"/>
              <w:left w:w="108" w:type="dxa"/>
              <w:bottom w:w="0" w:type="dxa"/>
              <w:right w:w="108" w:type="dxa"/>
            </w:tcMar>
          </w:tcPr>
          <w:p w14:paraId="18365199" w14:textId="77777777" w:rsidR="00E56889" w:rsidRPr="00E56889" w:rsidRDefault="00E56889" w:rsidP="00170BA9">
            <w:r w:rsidRPr="00E56889">
              <w:t xml:space="preserve">8.3.6. </w:t>
            </w:r>
            <w:r w:rsidRPr="00E56889">
              <w:rPr>
                <w:bCs/>
              </w:rPr>
              <w:t>Ieviest izglītības kvalitātes monitoringa sistēmu</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76E52AD4" w14:textId="77777777" w:rsidR="00E56889" w:rsidRPr="00E56889" w:rsidRDefault="00E56889" w:rsidP="00170BA9">
            <w:r w:rsidRPr="00E56889">
              <w:rPr>
                <w:rFonts w:eastAsia="Calibri"/>
              </w:rPr>
              <w:t>Ieviesto izglītības kvalitātes monitoringa sistēmu skaits</w:t>
            </w:r>
          </w:p>
        </w:tc>
      </w:tr>
      <w:tr w:rsidR="00E56889" w:rsidRPr="00E56889" w14:paraId="12BF1A41"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CDD7FD0"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87D477F"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592CB391" w14:textId="77777777" w:rsidR="00E56889" w:rsidRPr="00E56889" w:rsidRDefault="00E56889" w:rsidP="00170BA9">
            <w:pPr>
              <w:rPr>
                <w:rFonts w:eastAsia="Calibri"/>
              </w:rPr>
            </w:pPr>
          </w:p>
        </w:tc>
        <w:tc>
          <w:tcPr>
            <w:tcW w:w="453" w:type="pct"/>
            <w:vMerge w:val="restart"/>
            <w:tcBorders>
              <w:top w:val="nil"/>
              <w:left w:val="single" w:sz="4" w:space="0" w:color="auto"/>
              <w:right w:val="single" w:sz="4" w:space="0" w:color="auto"/>
            </w:tcBorders>
            <w:tcMar>
              <w:top w:w="0" w:type="dxa"/>
              <w:left w:w="108" w:type="dxa"/>
              <w:bottom w:w="0" w:type="dxa"/>
              <w:right w:w="108" w:type="dxa"/>
            </w:tcMar>
          </w:tcPr>
          <w:p w14:paraId="22F1B91D" w14:textId="77777777" w:rsidR="00E56889" w:rsidRPr="00E56889" w:rsidRDefault="00E56889" w:rsidP="00170BA9">
            <w:pPr>
              <w:rPr>
                <w:rFonts w:eastAsia="Calibri"/>
              </w:rPr>
            </w:pPr>
          </w:p>
        </w:tc>
        <w:tc>
          <w:tcPr>
            <w:tcW w:w="521" w:type="pct"/>
            <w:vMerge w:val="restart"/>
            <w:tcBorders>
              <w:top w:val="nil"/>
              <w:left w:val="single" w:sz="4" w:space="0" w:color="auto"/>
              <w:right w:val="single" w:sz="4" w:space="0" w:color="auto"/>
            </w:tcBorders>
            <w:tcMar>
              <w:top w:w="0" w:type="dxa"/>
              <w:left w:w="108" w:type="dxa"/>
              <w:bottom w:w="0" w:type="dxa"/>
              <w:right w:w="108" w:type="dxa"/>
            </w:tcMar>
          </w:tcPr>
          <w:p w14:paraId="2E57558B" w14:textId="77777777" w:rsidR="00E56889" w:rsidRPr="00E56889" w:rsidRDefault="00E56889" w:rsidP="00170BA9">
            <w:pPr>
              <w:rPr>
                <w:rFonts w:eastAsia="Calibri"/>
              </w:rPr>
            </w:pP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7797E53" w14:textId="1D187DD0" w:rsidR="00E56889" w:rsidRPr="00E56889" w:rsidRDefault="00E56889" w:rsidP="00170BA9">
            <w:pPr>
              <w:rPr>
                <w:rFonts w:eastAsia="Calibri"/>
              </w:rPr>
            </w:pPr>
            <w:r w:rsidRPr="00E56889">
              <w:rPr>
                <w:rFonts w:eastAsia="Calibri"/>
              </w:rPr>
              <w:t xml:space="preserve">8.4. Formālas, neformālas un </w:t>
            </w:r>
            <w:proofErr w:type="spellStart"/>
            <w:r w:rsidRPr="00E56889">
              <w:rPr>
                <w:rFonts w:eastAsia="Calibri"/>
              </w:rPr>
              <w:t>ikdien</w:t>
            </w:r>
            <w:r w:rsidR="00175922">
              <w:rPr>
                <w:rFonts w:eastAsia="Calibri"/>
              </w:rPr>
              <w:t>ēj</w:t>
            </w:r>
            <w:r w:rsidR="00A4607D">
              <w:rPr>
                <w:rFonts w:eastAsia="Calibri"/>
              </w:rPr>
              <w:t>a</w:t>
            </w:r>
            <w:r w:rsidR="00175922">
              <w:rPr>
                <w:rFonts w:eastAsia="Calibri"/>
              </w:rPr>
              <w:t>s</w:t>
            </w:r>
            <w:proofErr w:type="spellEnd"/>
            <w:r w:rsidRPr="00E56889">
              <w:rPr>
                <w:rFonts w:eastAsia="Calibri"/>
              </w:rPr>
              <w:t xml:space="preserve"> mūžizglītības vienlīdzīgas pieejamības uzlabošana visām vecuma grupām, darbaspēka zināšanu, prasmju un kompetenču uzlabošana un elastīgu mācību iespēju veicināšana, tostarp ar profesionālo orientāciju un iegūto kompetenču apstiprināšanu</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AF02546" w14:textId="77777777" w:rsidR="00E56889" w:rsidRPr="00E56889" w:rsidRDefault="00E56889" w:rsidP="00170BA9">
            <w:pPr>
              <w:rPr>
                <w:rFonts w:eastAsia="Calibri"/>
              </w:rPr>
            </w:pPr>
            <w:r w:rsidRPr="00E56889">
              <w:rPr>
                <w:rFonts w:eastAsia="Calibri"/>
              </w:rPr>
              <w:t xml:space="preserve">8.4.1. </w:t>
            </w:r>
            <w:r w:rsidRPr="00E56889">
              <w:rPr>
                <w:bCs/>
              </w:rPr>
              <w:t xml:space="preserve">Pilnveidot nodarbināto personu profesionālo kompetenci </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2B038" w14:textId="77777777" w:rsidR="00E56889" w:rsidRPr="00E56889" w:rsidRDefault="00E56889" w:rsidP="00170BA9">
            <w:pPr>
              <w:rPr>
                <w:rFonts w:eastAsia="Calibri"/>
              </w:rPr>
            </w:pPr>
            <w:r w:rsidRPr="00E56889">
              <w:rPr>
                <w:rFonts w:eastAsia="Calibri"/>
              </w:rPr>
              <w:t xml:space="preserve">Nodarbināto personu skaits vecumā no 17 gadiem, kas pilnveidojuši kompetenci pēc dalības ESF mācībās, izņemot nodarbinātos ar zemu izglītības līmeni </w:t>
            </w:r>
          </w:p>
        </w:tc>
      </w:tr>
      <w:tr w:rsidR="00E56889" w:rsidRPr="00E56889" w14:paraId="3D92D8FB"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85EF526"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DEF7BDB"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676F8495"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3C3E2411"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6FA7525" w14:textId="77777777" w:rsidR="00E56889" w:rsidRPr="00E56889" w:rsidRDefault="00E56889" w:rsidP="00170BA9">
            <w:pPr>
              <w:rPr>
                <w:rFonts w:eastAsia="Calibri"/>
              </w:rPr>
            </w:pPr>
          </w:p>
        </w:tc>
        <w:tc>
          <w:tcPr>
            <w:tcW w:w="72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16CE588" w14:textId="77777777" w:rsidR="00E56889" w:rsidRPr="00E56889" w:rsidRDefault="00E56889"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9AE6B20"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06081" w14:textId="77777777" w:rsidR="00E56889" w:rsidRPr="00E56889" w:rsidRDefault="00E56889" w:rsidP="00170BA9">
            <w:pPr>
              <w:rPr>
                <w:rFonts w:eastAsia="Calibri"/>
              </w:rPr>
            </w:pPr>
            <w:r w:rsidRPr="00E56889">
              <w:rPr>
                <w:rFonts w:eastAsia="Calibri"/>
              </w:rPr>
              <w:t>Nodarbināto personu skaits ar zemu izglītības līmeni vecumā no 17 gadiem, kuras pilnveidojušas kompetenci pēc dalības ESF mācībās</w:t>
            </w:r>
          </w:p>
        </w:tc>
      </w:tr>
      <w:tr w:rsidR="00E56889" w:rsidRPr="00E56889" w14:paraId="6199D0D4"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59ADDCB"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13B7F99"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429AFC08"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4EC38484"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DBF8BFA" w14:textId="77777777" w:rsidR="00E56889" w:rsidRPr="00E56889" w:rsidRDefault="00E56889" w:rsidP="00170BA9">
            <w:pPr>
              <w:rPr>
                <w:rFonts w:eastAsia="Calibri"/>
              </w:rPr>
            </w:pP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869CF5B" w14:textId="77777777" w:rsidR="00E56889" w:rsidRPr="00E56889" w:rsidRDefault="00E56889" w:rsidP="00170BA9">
            <w:pPr>
              <w:rPr>
                <w:rFonts w:eastAsia="Calibri"/>
              </w:rPr>
            </w:pPr>
            <w:r w:rsidRPr="00E56889">
              <w:rPr>
                <w:rFonts w:eastAsia="Calibri"/>
              </w:rPr>
              <w:t xml:space="preserve">8.5. Darba tirgus nozīmes palielināšana izglītības un </w:t>
            </w:r>
            <w:r w:rsidRPr="00E56889">
              <w:rPr>
                <w:rFonts w:eastAsia="Calibri"/>
              </w:rPr>
              <w:lastRenderedPageBreak/>
              <w:t>apmācības sistēmās, pārejas veicināšana no izglītības uz nodarbinātību un profesionālās izglītības un apmācības sistēmu un to kvalitātes uzlabošana, tostarp ar vajadzīgo prasmju prognozēšanas mehānismiem, studiju programmu pielāgošanu un uz darbu balstītu mācību programmu, tostarp duālu mācību programmu un māceklības shēmu, izstrādi</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E44D896" w14:textId="77777777" w:rsidR="00E56889" w:rsidRPr="00E56889" w:rsidRDefault="00E56889" w:rsidP="00170BA9">
            <w:pPr>
              <w:rPr>
                <w:rFonts w:eastAsia="Calibri"/>
              </w:rPr>
            </w:pPr>
            <w:r w:rsidRPr="00E56889">
              <w:rPr>
                <w:rFonts w:eastAsia="Calibri"/>
              </w:rPr>
              <w:lastRenderedPageBreak/>
              <w:t xml:space="preserve">8.5.1. </w:t>
            </w:r>
            <w:r w:rsidRPr="00E56889">
              <w:rPr>
                <w:bCs/>
              </w:rPr>
              <w:t xml:space="preserve">Palielināt kvalificētu profesionālās izglītības iestāžu audzēkņu skaitu pēc </w:t>
            </w:r>
            <w:r w:rsidRPr="00E56889">
              <w:rPr>
                <w:bCs/>
              </w:rPr>
              <w:lastRenderedPageBreak/>
              <w:t>to dalības darba vidē balstītās mācībās vai mācību praksē uzņēmumā</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5B628" w14:textId="77777777" w:rsidR="00E56889" w:rsidRPr="00E56889" w:rsidRDefault="00E56889" w:rsidP="00170BA9">
            <w:pPr>
              <w:rPr>
                <w:rFonts w:eastAsia="Calibri"/>
              </w:rPr>
            </w:pPr>
            <w:r w:rsidRPr="00E56889">
              <w:rPr>
                <w:rFonts w:eastAsia="Calibri"/>
              </w:rPr>
              <w:lastRenderedPageBreak/>
              <w:t xml:space="preserve">Atbalstīto audzēkņu īpatsvars, kuri pēc dalības darba vidē balstītās mācībās ir ieguvuši profesijas apguvi vai </w:t>
            </w:r>
            <w:r w:rsidRPr="00E56889">
              <w:rPr>
                <w:rFonts w:eastAsia="Calibri"/>
              </w:rPr>
              <w:lastRenderedPageBreak/>
              <w:t>kvalifikāciju apliecinošu dokumentu un sešu mēnešu laikā pēc kvalifikācijas ieguves ir nodarbināti</w:t>
            </w:r>
          </w:p>
        </w:tc>
      </w:tr>
      <w:tr w:rsidR="00E56889" w:rsidRPr="00E56889" w14:paraId="2C5AC417"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4ED4CFA"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EAEFC3E"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1A0FC62B"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6A322BF9"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1CDCCD2"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6F375433" w14:textId="77777777" w:rsidR="00E56889" w:rsidRPr="00E56889" w:rsidRDefault="00E56889"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8A62668"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C439D" w14:textId="77777777" w:rsidR="00E56889" w:rsidRPr="00E56889" w:rsidRDefault="00E56889" w:rsidP="00170BA9">
            <w:pPr>
              <w:rPr>
                <w:rFonts w:eastAsia="Calibri"/>
              </w:rPr>
            </w:pPr>
            <w:r w:rsidRPr="00E56889">
              <w:rPr>
                <w:rFonts w:eastAsia="Calibri"/>
              </w:rPr>
              <w:t>Atbalstīto audzēkņu īpatsvars, kuri pēc dalības mācību praksē uzņēmumā ir ieguvuši profesijas apguvi vai kvalifikāciju apliecinošu dokumentu un sešu mēnešu laikā pēc kvalifikācijas ieguves ir nodarbināti, to kopskaitā</w:t>
            </w:r>
          </w:p>
        </w:tc>
      </w:tr>
      <w:tr w:rsidR="00E56889" w:rsidRPr="00E56889" w14:paraId="28BD08A3"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12168F8"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9C4B7ED"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3AD0E407"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7AC8ADB7"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7FBD4920"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1BAB5660" w14:textId="77777777" w:rsidR="00E56889" w:rsidRPr="00E56889" w:rsidRDefault="00E56889" w:rsidP="00170BA9">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D5D32" w14:textId="77777777" w:rsidR="00E56889" w:rsidRPr="00E56889" w:rsidRDefault="00E56889" w:rsidP="00170BA9">
            <w:pPr>
              <w:rPr>
                <w:rFonts w:eastAsia="Calibri"/>
              </w:rPr>
            </w:pPr>
            <w:r w:rsidRPr="00E56889">
              <w:rPr>
                <w:rFonts w:eastAsia="Calibri"/>
              </w:rPr>
              <w:t xml:space="preserve">8.5.2. </w:t>
            </w:r>
            <w:r w:rsidRPr="00E56889">
              <w:rPr>
                <w:bCs/>
              </w:rPr>
              <w:t>Nodrošināt profesionālās izglītības atbilstību Eiropas kvalifikācijas ietvarstruktūrai</w:t>
            </w:r>
            <w:r w:rsidRPr="00E56889" w:rsidDel="001E6024">
              <w:rPr>
                <w:rFonts w:eastAsia="Calibri"/>
              </w:rPr>
              <w:t xml:space="preserve"> </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D031B" w14:textId="77777777" w:rsidR="00E56889" w:rsidRPr="00E56889" w:rsidRDefault="00E56889" w:rsidP="00170BA9">
            <w:pPr>
              <w:rPr>
                <w:rFonts w:eastAsia="Calibri"/>
              </w:rPr>
            </w:pPr>
            <w:r w:rsidRPr="00E56889">
              <w:rPr>
                <w:rFonts w:eastAsia="Calibri"/>
              </w:rPr>
              <w:t>Atbalstīto un apstiprināto profesijas standartu un profesionālās kvalifikācijas pamatprasību skaits</w:t>
            </w:r>
          </w:p>
        </w:tc>
      </w:tr>
      <w:tr w:rsidR="00E56889" w:rsidRPr="00E56889" w14:paraId="5BA77E1F" w14:textId="77777777" w:rsidTr="00170BA9">
        <w:trPr>
          <w:trHeight w:val="300"/>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7012948" w14:textId="77777777" w:rsidR="00E56889" w:rsidRPr="00E56889" w:rsidRDefault="00E56889" w:rsidP="00170BA9">
            <w:pPr>
              <w:rPr>
                <w:rFonts w:eastAsia="Calibri"/>
              </w:rPr>
            </w:pPr>
          </w:p>
        </w:tc>
        <w:tc>
          <w:tcPr>
            <w:tcW w:w="26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299A7B8" w14:textId="77777777" w:rsidR="00E56889" w:rsidRPr="00E56889" w:rsidRDefault="00E56889" w:rsidP="00170BA9">
            <w:pPr>
              <w:rPr>
                <w:rFonts w:eastAsia="Calibri"/>
              </w:rPr>
            </w:pPr>
          </w:p>
        </w:tc>
        <w:tc>
          <w:tcPr>
            <w:tcW w:w="48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BC3FB5C" w14:textId="77777777" w:rsidR="00E56889" w:rsidRPr="00E56889" w:rsidRDefault="00E56889" w:rsidP="00170BA9">
            <w:pPr>
              <w:rPr>
                <w:rFonts w:eastAsia="Calibri"/>
              </w:rPr>
            </w:pPr>
          </w:p>
        </w:tc>
        <w:tc>
          <w:tcPr>
            <w:tcW w:w="45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88ED723" w14:textId="77777777" w:rsidR="00E56889" w:rsidRPr="00E56889" w:rsidRDefault="00E56889" w:rsidP="00170BA9">
            <w:pPr>
              <w:rPr>
                <w:rFonts w:eastAsia="Calibri"/>
              </w:rPr>
            </w:pPr>
          </w:p>
        </w:tc>
        <w:tc>
          <w:tcPr>
            <w:tcW w:w="52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AE0149B" w14:textId="77777777" w:rsidR="00E56889" w:rsidRPr="00E56889" w:rsidRDefault="00E56889" w:rsidP="00170BA9">
            <w:pPr>
              <w:rPr>
                <w:rFonts w:eastAsia="Calibri"/>
              </w:rPr>
            </w:pPr>
          </w:p>
        </w:tc>
        <w:tc>
          <w:tcPr>
            <w:tcW w:w="72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18375AC" w14:textId="77777777" w:rsidR="00E56889" w:rsidRPr="00E56889" w:rsidRDefault="00E56889" w:rsidP="00170BA9">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6089A" w14:textId="77777777" w:rsidR="00E56889" w:rsidRPr="00E56889" w:rsidRDefault="00E56889" w:rsidP="00170BA9">
            <w:pPr>
              <w:rPr>
                <w:rFonts w:eastAsia="Calibri"/>
              </w:rPr>
            </w:pPr>
            <w:r w:rsidRPr="00E56889">
              <w:rPr>
                <w:rFonts w:eastAsia="Calibri"/>
              </w:rPr>
              <w:t>8.5.3. Nodrošināt profesionālās izglītības iestāžu efektīvu pārvaldību un iesaistītā personāla profesionālās kompetences pilnveidi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4A980" w14:textId="77777777" w:rsidR="00E56889" w:rsidRPr="00E56889" w:rsidRDefault="00E56889" w:rsidP="00170BA9">
            <w:pPr>
              <w:rPr>
                <w:rFonts w:eastAsia="Calibri"/>
              </w:rPr>
            </w:pPr>
            <w:r w:rsidRPr="00E56889">
              <w:t>Kvalifikāciju ieguvušo personu skaits pēc dalības ESF apmācībās  profesionālās kompetences pilnveidei (pedagogi, administratori,  prakses vadītāji un amata meistari, kas pilnveidojuši profesionālo kompetenci)</w:t>
            </w:r>
          </w:p>
        </w:tc>
      </w:tr>
      <w:tr w:rsidR="00111AE6" w:rsidRPr="00E56889" w14:paraId="3C4153FD" w14:textId="77777777" w:rsidTr="00170BA9">
        <w:trPr>
          <w:trHeight w:val="1282"/>
        </w:trPr>
        <w:tc>
          <w:tcPr>
            <w:tcW w:w="420" w:type="pct"/>
            <w:vMerge w:val="restart"/>
            <w:tcBorders>
              <w:top w:val="nil"/>
              <w:left w:val="single" w:sz="4" w:space="0" w:color="auto"/>
              <w:right w:val="single" w:sz="4" w:space="0" w:color="auto"/>
            </w:tcBorders>
            <w:tcMar>
              <w:top w:w="0" w:type="dxa"/>
              <w:left w:w="108" w:type="dxa"/>
              <w:bottom w:w="0" w:type="dxa"/>
              <w:right w:w="108" w:type="dxa"/>
            </w:tcMar>
          </w:tcPr>
          <w:p w14:paraId="439E574F" w14:textId="77777777" w:rsidR="00111AE6" w:rsidRPr="00E56889" w:rsidRDefault="00111AE6" w:rsidP="00170BA9">
            <w:pPr>
              <w:rPr>
                <w:rFonts w:eastAsia="Calibri"/>
              </w:rPr>
            </w:pPr>
            <w:r w:rsidRPr="00E56889">
              <w:rPr>
                <w:rFonts w:eastAsia="Calibri"/>
              </w:rPr>
              <w:t>9. Sociālā iekļaušana un nabadzības apkarošana</w:t>
            </w: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C8848B1" w14:textId="77777777" w:rsidR="00111AE6" w:rsidRPr="00E56889" w:rsidRDefault="00111AE6" w:rsidP="00170BA9">
            <w:pPr>
              <w:rPr>
                <w:rFonts w:eastAsia="Calibri"/>
              </w:rPr>
            </w:pPr>
            <w:r w:rsidRPr="00E56889">
              <w:rPr>
                <w:rFonts w:eastAsia="Calibri"/>
              </w:rPr>
              <w:t>ERAF</w:t>
            </w:r>
          </w:p>
        </w:tc>
        <w:tc>
          <w:tcPr>
            <w:tcW w:w="48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35983B9" w14:textId="77777777" w:rsidR="00111AE6" w:rsidRPr="00E56889" w:rsidRDefault="00111AE6" w:rsidP="00170BA9">
            <w:pPr>
              <w:rPr>
                <w:rFonts w:eastAsia="Calibri"/>
              </w:rPr>
            </w:pPr>
            <w:r w:rsidRPr="00E56889">
              <w:rPr>
                <w:rFonts w:eastAsia="Calibri"/>
              </w:rPr>
              <w:t>244 403 886</w:t>
            </w:r>
          </w:p>
          <w:p w14:paraId="1C1F0662" w14:textId="77777777" w:rsidR="00111AE6" w:rsidRPr="00E56889" w:rsidRDefault="00111AE6" w:rsidP="00170BA9">
            <w:pPr>
              <w:rPr>
                <w:rFonts w:eastAsia="Calibri"/>
              </w:rPr>
            </w:pPr>
          </w:p>
        </w:tc>
        <w:tc>
          <w:tcPr>
            <w:tcW w:w="45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D449D96" w14:textId="77777777" w:rsidR="00111AE6" w:rsidRPr="00E56889" w:rsidRDefault="00111AE6" w:rsidP="00170BA9">
            <w:pPr>
              <w:rPr>
                <w:rFonts w:eastAsia="Calibri"/>
              </w:rPr>
            </w:pPr>
            <w:r w:rsidRPr="00E56889">
              <w:rPr>
                <w:rFonts w:eastAsia="Calibri"/>
              </w:rPr>
              <w:t>5,53%</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C5E8856" w14:textId="77777777" w:rsidR="00111AE6" w:rsidRPr="00E56889" w:rsidRDefault="00111AE6" w:rsidP="00170BA9">
            <w:pPr>
              <w:rPr>
                <w:rFonts w:eastAsia="Calibri"/>
              </w:rPr>
            </w:pPr>
            <w:r w:rsidRPr="00E56889">
              <w:rPr>
                <w:rFonts w:eastAsia="Calibri"/>
              </w:rPr>
              <w:t xml:space="preserve">9. Veicināt sociālo iekļaušanu un apkarot nabadzību un </w:t>
            </w:r>
            <w:r w:rsidRPr="00E56889">
              <w:rPr>
                <w:rFonts w:eastAsia="Calibri"/>
              </w:rPr>
              <w:lastRenderedPageBreak/>
              <w:t>jebkādu diskrimināciju</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A14D64" w14:textId="77777777" w:rsidR="00111AE6" w:rsidRPr="00E56889" w:rsidRDefault="00111AE6" w:rsidP="00170BA9">
            <w:pPr>
              <w:rPr>
                <w:rFonts w:eastAsia="Calibri"/>
              </w:rPr>
            </w:pPr>
            <w:r w:rsidRPr="00E56889">
              <w:rPr>
                <w:rFonts w:eastAsia="Calibri"/>
              </w:rPr>
              <w:lastRenderedPageBreak/>
              <w:t xml:space="preserve">9.3. Investējot veselības aprūpes un sociālajā infrastruktūrā, kas sniedz ieguldījumu </w:t>
            </w:r>
            <w:r w:rsidRPr="00E56889">
              <w:rPr>
                <w:rFonts w:eastAsia="Calibri"/>
              </w:rPr>
              <w:lastRenderedPageBreak/>
              <w:t>valsts, reģionālajā un vietējā attīstībā, mazinot atšķirības veselības stāvokļa ziņā, un veicinot sociālo iekļaušanu ar sociālo, kultūras un atpūtas pakalpojumu uzlabotas pieejamības palīdzību un veicinot pāreju no institucionāliem uz pašvaldību pakalpojumiem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2E2CD" w14:textId="77777777" w:rsidR="00111AE6" w:rsidRPr="00E56889" w:rsidRDefault="00111AE6" w:rsidP="00170BA9">
            <w:pPr>
              <w:rPr>
                <w:rFonts w:eastAsia="Calibri"/>
              </w:rPr>
            </w:pPr>
            <w:r w:rsidRPr="00E56889">
              <w:rPr>
                <w:rFonts w:eastAsia="Calibri"/>
              </w:rPr>
              <w:lastRenderedPageBreak/>
              <w:t>9.3.1. Attīstīt pakalpojumu infrastruktūru bērnu aprūpei ģimeniskā vidē un personu ar invaliditāti neatkarīgai dzīvei un integrācijai sabiedrībā</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39639469" w14:textId="77777777" w:rsidR="00111AE6" w:rsidRPr="00E56889" w:rsidRDefault="00111AE6" w:rsidP="00170BA9">
            <w:pPr>
              <w:rPr>
                <w:rFonts w:eastAsia="Calibri"/>
              </w:rPr>
            </w:pPr>
            <w:r w:rsidRPr="00E56889">
              <w:rPr>
                <w:rFonts w:eastAsia="Calibri"/>
              </w:rPr>
              <w:t xml:space="preserve">Palielināts personu ar garīga rakstura traucējumiem īpatsvars, kas dzīvo ārpus institūcijas un kam pieejami sabiedrībā balstīti pakalpojumi </w:t>
            </w:r>
          </w:p>
        </w:tc>
      </w:tr>
      <w:tr w:rsidR="00111AE6" w:rsidRPr="00E56889" w14:paraId="2998FEB1" w14:textId="77777777" w:rsidTr="00170BA9">
        <w:trPr>
          <w:trHeight w:val="1263"/>
        </w:trPr>
        <w:tc>
          <w:tcPr>
            <w:tcW w:w="420" w:type="pct"/>
            <w:vMerge/>
            <w:tcBorders>
              <w:left w:val="single" w:sz="4" w:space="0" w:color="auto"/>
              <w:right w:val="single" w:sz="4" w:space="0" w:color="auto"/>
            </w:tcBorders>
            <w:tcMar>
              <w:top w:w="0" w:type="dxa"/>
              <w:left w:w="108" w:type="dxa"/>
              <w:bottom w:w="0" w:type="dxa"/>
              <w:right w:w="108" w:type="dxa"/>
            </w:tcMar>
          </w:tcPr>
          <w:p w14:paraId="313FF491"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D96287A"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049BCD4E"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681FDBE9"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9446ACA"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0C18580" w14:textId="77777777" w:rsidR="00111AE6" w:rsidRPr="00E56889" w:rsidRDefault="00111AE6" w:rsidP="00170BA9">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B2B493A" w14:textId="77777777" w:rsidR="00111AE6" w:rsidRPr="00E56889" w:rsidRDefault="00111AE6" w:rsidP="00170BA9">
            <w:pPr>
              <w:rPr>
                <w:rFonts w:eastAsia="Calibri"/>
              </w:rPr>
            </w:pPr>
            <w:r w:rsidRPr="00E56889">
              <w:rPr>
                <w:rFonts w:eastAsia="Calibri"/>
              </w:rPr>
              <w:t>9.3.2. Uzlabot kvalitatīvu veselības aprūpes pakalpojumu pieejamību, jo īpaši sociālās, teritoriālās atstumtības un nabadzības riskam pakļautajiem iedzīvotājiem, attīstot veselības aprūpes infrastruktūru</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26A52C16" w14:textId="77777777" w:rsidR="00111AE6" w:rsidRPr="00E56889" w:rsidRDefault="00111AE6" w:rsidP="00170BA9">
            <w:pPr>
              <w:rPr>
                <w:rFonts w:eastAsia="Calibri"/>
              </w:rPr>
            </w:pPr>
            <w:r w:rsidRPr="00E56889">
              <w:rPr>
                <w:rFonts w:eastAsia="Calibri"/>
              </w:rPr>
              <w:t>Ambulatoro apmeklējumu relatīvā skaita atšķirība starp iedzīvotājiem novadu teritorijās un lielajās pilsētās</w:t>
            </w:r>
          </w:p>
        </w:tc>
      </w:tr>
      <w:tr w:rsidR="00111AE6" w:rsidRPr="00E56889" w14:paraId="4199F99E" w14:textId="77777777" w:rsidTr="00170BA9">
        <w:trPr>
          <w:trHeight w:val="570"/>
        </w:trPr>
        <w:tc>
          <w:tcPr>
            <w:tcW w:w="420" w:type="pct"/>
            <w:vMerge/>
            <w:tcBorders>
              <w:left w:val="single" w:sz="4" w:space="0" w:color="auto"/>
              <w:right w:val="single" w:sz="4" w:space="0" w:color="auto"/>
            </w:tcBorders>
            <w:tcMar>
              <w:top w:w="0" w:type="dxa"/>
              <w:left w:w="108" w:type="dxa"/>
              <w:bottom w:w="0" w:type="dxa"/>
              <w:right w:w="108" w:type="dxa"/>
            </w:tcMar>
          </w:tcPr>
          <w:p w14:paraId="6D6F96B4"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CF55F64"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1C595DAA"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2B6B109C"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4568FFF2"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682FC77F" w14:textId="77777777" w:rsidR="00111AE6" w:rsidRPr="00E56889" w:rsidRDefault="00111AE6"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C053226" w14:textId="77777777" w:rsidR="00111AE6" w:rsidRPr="00E56889" w:rsidRDefault="00111AE6"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619B92" w14:textId="77777777" w:rsidR="00111AE6" w:rsidRPr="00E56889" w:rsidRDefault="00111AE6" w:rsidP="00170BA9">
            <w:pPr>
              <w:rPr>
                <w:rFonts w:eastAsia="Calibri"/>
              </w:rPr>
            </w:pPr>
            <w:r w:rsidRPr="00E56889">
              <w:rPr>
                <w:rFonts w:eastAsia="Calibri"/>
              </w:rPr>
              <w:t>Uzlaboto ārstniecības iestāžu skaits, kurās attīstīta infrastruktūra veselības aprūpes pakalpojumu sniegšanai</w:t>
            </w:r>
          </w:p>
        </w:tc>
      </w:tr>
      <w:tr w:rsidR="00111AE6" w:rsidRPr="00E56889" w14:paraId="73B10DAB" w14:textId="77777777" w:rsidTr="00170BA9">
        <w:trPr>
          <w:trHeight w:val="365"/>
        </w:trPr>
        <w:tc>
          <w:tcPr>
            <w:tcW w:w="420" w:type="pct"/>
            <w:vMerge/>
            <w:tcBorders>
              <w:left w:val="single" w:sz="4" w:space="0" w:color="auto"/>
              <w:right w:val="single" w:sz="4" w:space="0" w:color="auto"/>
            </w:tcBorders>
            <w:tcMar>
              <w:top w:w="0" w:type="dxa"/>
              <w:left w:w="108" w:type="dxa"/>
              <w:bottom w:w="0" w:type="dxa"/>
              <w:right w:w="108" w:type="dxa"/>
            </w:tcMar>
          </w:tcPr>
          <w:p w14:paraId="4B0A0A79" w14:textId="77777777" w:rsidR="00111AE6" w:rsidRPr="00E56889" w:rsidRDefault="00111AE6" w:rsidP="00170BA9">
            <w:pPr>
              <w:rPr>
                <w:rFonts w:eastAsia="Calibri"/>
              </w:rPr>
            </w:pPr>
          </w:p>
        </w:tc>
        <w:tc>
          <w:tcPr>
            <w:tcW w:w="260" w:type="pct"/>
            <w:vMerge w:val="restart"/>
            <w:tcBorders>
              <w:top w:val="nil"/>
              <w:left w:val="single" w:sz="4" w:space="0" w:color="auto"/>
              <w:right w:val="single" w:sz="4" w:space="0" w:color="auto"/>
            </w:tcBorders>
            <w:tcMar>
              <w:top w:w="0" w:type="dxa"/>
              <w:left w:w="108" w:type="dxa"/>
              <w:bottom w:w="0" w:type="dxa"/>
              <w:right w:w="108" w:type="dxa"/>
            </w:tcMar>
          </w:tcPr>
          <w:p w14:paraId="5B40A942" w14:textId="77777777" w:rsidR="00111AE6" w:rsidRPr="00E56889" w:rsidRDefault="00111AE6" w:rsidP="00170BA9">
            <w:pPr>
              <w:rPr>
                <w:rFonts w:eastAsia="Calibri"/>
              </w:rPr>
            </w:pPr>
            <w:r w:rsidRPr="00E56889">
              <w:rPr>
                <w:rFonts w:eastAsia="Calibri"/>
              </w:rPr>
              <w:t>ESF</w:t>
            </w:r>
          </w:p>
        </w:tc>
        <w:tc>
          <w:tcPr>
            <w:tcW w:w="486" w:type="pct"/>
            <w:vMerge w:val="restart"/>
            <w:tcBorders>
              <w:left w:val="single" w:sz="4" w:space="0" w:color="auto"/>
              <w:right w:val="single" w:sz="4" w:space="0" w:color="auto"/>
            </w:tcBorders>
            <w:tcMar>
              <w:top w:w="0" w:type="dxa"/>
              <w:left w:w="108" w:type="dxa"/>
              <w:bottom w:w="0" w:type="dxa"/>
              <w:right w:w="108" w:type="dxa"/>
            </w:tcMar>
          </w:tcPr>
          <w:p w14:paraId="5AAA38FE" w14:textId="77777777" w:rsidR="00111AE6" w:rsidRPr="00E56889" w:rsidRDefault="00111AE6" w:rsidP="00170BA9">
            <w:pPr>
              <w:rPr>
                <w:rFonts w:eastAsia="Calibri"/>
              </w:rPr>
            </w:pPr>
            <w:r w:rsidRPr="00E56889">
              <w:rPr>
                <w:rFonts w:eastAsia="Calibri"/>
              </w:rPr>
              <w:t>250 366 448</w:t>
            </w:r>
          </w:p>
        </w:tc>
        <w:tc>
          <w:tcPr>
            <w:tcW w:w="453" w:type="pct"/>
            <w:vMerge w:val="restart"/>
            <w:tcBorders>
              <w:left w:val="single" w:sz="4" w:space="0" w:color="auto"/>
              <w:right w:val="single" w:sz="4" w:space="0" w:color="auto"/>
            </w:tcBorders>
            <w:tcMar>
              <w:top w:w="0" w:type="dxa"/>
              <w:left w:w="108" w:type="dxa"/>
              <w:bottom w:w="0" w:type="dxa"/>
              <w:right w:w="108" w:type="dxa"/>
            </w:tcMar>
          </w:tcPr>
          <w:p w14:paraId="4F595751" w14:textId="77777777" w:rsidR="00111AE6" w:rsidRPr="00E56889" w:rsidRDefault="00111AE6" w:rsidP="00170BA9">
            <w:pPr>
              <w:rPr>
                <w:rFonts w:eastAsia="Calibri"/>
              </w:rPr>
            </w:pPr>
            <w:r w:rsidRPr="00E56889">
              <w:rPr>
                <w:rFonts w:eastAsia="Calibri"/>
              </w:rPr>
              <w:t>5,67%</w:t>
            </w:r>
          </w:p>
        </w:tc>
        <w:tc>
          <w:tcPr>
            <w:tcW w:w="521" w:type="pct"/>
            <w:vMerge w:val="restart"/>
            <w:tcBorders>
              <w:top w:val="nil"/>
              <w:left w:val="single" w:sz="4" w:space="0" w:color="auto"/>
              <w:right w:val="single" w:sz="4" w:space="0" w:color="auto"/>
            </w:tcBorders>
            <w:tcMar>
              <w:top w:w="0" w:type="dxa"/>
              <w:left w:w="108" w:type="dxa"/>
              <w:bottom w:w="0" w:type="dxa"/>
              <w:right w:w="108" w:type="dxa"/>
            </w:tcMar>
          </w:tcPr>
          <w:p w14:paraId="31779F9C" w14:textId="77777777" w:rsidR="00111AE6" w:rsidRPr="00E56889" w:rsidRDefault="00111AE6" w:rsidP="00170BA9">
            <w:pPr>
              <w:rPr>
                <w:rFonts w:eastAsia="Calibri"/>
              </w:rPr>
            </w:pPr>
            <w:r w:rsidRPr="00E56889">
              <w:rPr>
                <w:rFonts w:eastAsia="Calibri"/>
              </w:rPr>
              <w:t>9. Veicināt sociālo iekļaušanu un apkarot nabadzību un jebkādu diskrimināciju</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532EDB3" w14:textId="77777777" w:rsidR="00111AE6" w:rsidRPr="00E56889" w:rsidRDefault="00111AE6" w:rsidP="00170BA9">
            <w:pPr>
              <w:rPr>
                <w:rFonts w:eastAsia="Calibri"/>
              </w:rPr>
            </w:pPr>
            <w:r w:rsidRPr="00E56889">
              <w:rPr>
                <w:rFonts w:eastAsia="Calibri"/>
              </w:rPr>
              <w:t>9.1. Aktīva iekļaušana ar mērķi veicināt nodarbinātību, tostarp, lai veicinātu vienlīdzīgas iespējas un aktīvu līdzdalību un uzlabotu nodarbinātību</w:t>
            </w:r>
          </w:p>
          <w:p w14:paraId="1DD5D78D" w14:textId="77777777" w:rsidR="00111AE6" w:rsidRPr="00E56889" w:rsidRDefault="00111AE6" w:rsidP="00170BA9">
            <w:pPr>
              <w:rPr>
                <w:rFonts w:eastAsia="Calibri"/>
              </w:rPr>
            </w:pPr>
          </w:p>
          <w:p w14:paraId="2FBB08CD" w14:textId="77777777" w:rsidR="00111AE6" w:rsidRPr="00E56889" w:rsidRDefault="00111AE6" w:rsidP="00170BA9">
            <w:pPr>
              <w:rPr>
                <w:rFonts w:eastAsia="Calibri"/>
              </w:rPr>
            </w:pPr>
          </w:p>
          <w:p w14:paraId="354D6C60" w14:textId="77777777" w:rsidR="00111AE6" w:rsidRPr="00E56889" w:rsidRDefault="00111AE6" w:rsidP="00170BA9">
            <w:pPr>
              <w:rPr>
                <w:rFonts w:eastAsia="Calibri"/>
              </w:rPr>
            </w:pPr>
          </w:p>
          <w:p w14:paraId="764378C9" w14:textId="77777777" w:rsidR="00111AE6" w:rsidRPr="00E56889" w:rsidRDefault="00111AE6" w:rsidP="00170BA9">
            <w:pPr>
              <w:rPr>
                <w:rFonts w:eastAsia="Calibri"/>
              </w:rPr>
            </w:pPr>
          </w:p>
          <w:p w14:paraId="157DB607" w14:textId="77777777" w:rsidR="00111AE6" w:rsidRPr="00E56889" w:rsidRDefault="00111AE6" w:rsidP="00170BA9">
            <w:pPr>
              <w:rPr>
                <w:rFonts w:eastAsia="Calibri"/>
              </w:rPr>
            </w:pPr>
          </w:p>
          <w:p w14:paraId="12BCD987" w14:textId="77777777" w:rsidR="00111AE6" w:rsidRPr="00E56889" w:rsidRDefault="00111AE6" w:rsidP="00170BA9">
            <w:pPr>
              <w:rPr>
                <w:rFonts w:eastAsia="Calibri"/>
              </w:rPr>
            </w:pPr>
          </w:p>
          <w:p w14:paraId="71F1BF3F" w14:textId="77777777" w:rsidR="00111AE6" w:rsidRPr="00E56889" w:rsidRDefault="00111AE6" w:rsidP="00170BA9">
            <w:pPr>
              <w:rPr>
                <w:rFonts w:eastAsia="Calibri"/>
              </w:rPr>
            </w:pPr>
          </w:p>
          <w:p w14:paraId="6242BE5C" w14:textId="77777777" w:rsidR="00111AE6" w:rsidRPr="00E56889" w:rsidRDefault="00111AE6" w:rsidP="00170BA9">
            <w:pPr>
              <w:rPr>
                <w:rFonts w:eastAsia="Calibri"/>
              </w:rPr>
            </w:pPr>
          </w:p>
          <w:p w14:paraId="358DAD9C" w14:textId="77777777" w:rsidR="00111AE6" w:rsidRPr="00E56889" w:rsidRDefault="00111AE6" w:rsidP="00170BA9">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749F983" w14:textId="77777777" w:rsidR="00111AE6" w:rsidRPr="00E56889" w:rsidRDefault="00111AE6" w:rsidP="00170BA9">
            <w:pPr>
              <w:rPr>
                <w:rFonts w:eastAsia="Calibri"/>
              </w:rPr>
            </w:pPr>
            <w:r w:rsidRPr="00E56889">
              <w:rPr>
                <w:rFonts w:eastAsia="Calibri"/>
              </w:rPr>
              <w:lastRenderedPageBreak/>
              <w:t xml:space="preserve">9.1.1. Palielināt </w:t>
            </w:r>
            <w:r w:rsidRPr="00E56889">
              <w:rPr>
                <w:rFonts w:eastAsia="Calibri"/>
                <w:bCs/>
              </w:rPr>
              <w:t>sociālās atstumtības riskam pakļauto mērķa grupu, tostarp</w:t>
            </w:r>
            <w:r w:rsidRPr="00E56889">
              <w:rPr>
                <w:rFonts w:eastAsia="Calibri"/>
              </w:rPr>
              <w:t xml:space="preserve"> nelabvēlīgākā situācijā esošu bezdarbnieku,  iekļaušanos darba tirgū</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F5E724" w14:textId="77777777" w:rsidR="00111AE6" w:rsidRPr="00E56889" w:rsidRDefault="00111AE6" w:rsidP="00170BA9">
            <w:pPr>
              <w:rPr>
                <w:rFonts w:eastAsia="Calibri"/>
              </w:rPr>
            </w:pPr>
            <w:r w:rsidRPr="00E56889">
              <w:rPr>
                <w:rFonts w:eastAsia="Calibri"/>
              </w:rPr>
              <w:t>Nodarbinātībā vai pašnodarbinātībā iesaistītie dalībnieki pēc aiziešanas</w:t>
            </w:r>
          </w:p>
        </w:tc>
      </w:tr>
      <w:tr w:rsidR="00111AE6" w:rsidRPr="00E56889" w14:paraId="693BE21D" w14:textId="77777777" w:rsidTr="00170BA9">
        <w:trPr>
          <w:trHeight w:val="923"/>
        </w:trPr>
        <w:tc>
          <w:tcPr>
            <w:tcW w:w="420" w:type="pct"/>
            <w:vMerge/>
            <w:tcBorders>
              <w:left w:val="single" w:sz="4" w:space="0" w:color="auto"/>
              <w:right w:val="single" w:sz="4" w:space="0" w:color="auto"/>
            </w:tcBorders>
            <w:tcMar>
              <w:top w:w="0" w:type="dxa"/>
              <w:left w:w="108" w:type="dxa"/>
              <w:bottom w:w="0" w:type="dxa"/>
              <w:right w:w="108" w:type="dxa"/>
            </w:tcMar>
          </w:tcPr>
          <w:p w14:paraId="6A663ECC"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F8404AE"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36B4689E"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421E5455"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096200A"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3A57ED56" w14:textId="77777777" w:rsidR="00111AE6" w:rsidRPr="00E56889" w:rsidRDefault="00111AE6"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5A38BD94" w14:textId="77777777" w:rsidR="00111AE6" w:rsidRPr="00E56889" w:rsidRDefault="00111AE6"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DBF97" w14:textId="77777777" w:rsidR="00111AE6" w:rsidRPr="00E56889" w:rsidRDefault="00111AE6" w:rsidP="00170BA9">
            <w:pPr>
              <w:rPr>
                <w:rFonts w:eastAsia="Calibri"/>
              </w:rPr>
            </w:pPr>
            <w:r w:rsidRPr="00E56889">
              <w:rPr>
                <w:rFonts w:eastAsia="Calibri"/>
              </w:rPr>
              <w:t>Pasākuma dalībnieki, kas iesaistījušies izglītībā/apmācībā, kvalifikācijas ieguvē vai ir nodarbināti, tostarp pašnodarbinātie sešu mēnešu laikā pēc dalības pasākumā</w:t>
            </w:r>
          </w:p>
        </w:tc>
      </w:tr>
      <w:tr w:rsidR="00111AE6" w:rsidRPr="00E56889" w14:paraId="1CD07EEB" w14:textId="77777777" w:rsidTr="00170BA9">
        <w:trPr>
          <w:trHeight w:val="852"/>
        </w:trPr>
        <w:tc>
          <w:tcPr>
            <w:tcW w:w="420" w:type="pct"/>
            <w:vMerge/>
            <w:tcBorders>
              <w:left w:val="single" w:sz="4" w:space="0" w:color="auto"/>
              <w:right w:val="single" w:sz="4" w:space="0" w:color="auto"/>
            </w:tcBorders>
            <w:tcMar>
              <w:top w:w="0" w:type="dxa"/>
              <w:left w:w="108" w:type="dxa"/>
              <w:bottom w:w="0" w:type="dxa"/>
              <w:right w:w="108" w:type="dxa"/>
            </w:tcMar>
          </w:tcPr>
          <w:p w14:paraId="395E5FB5"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48A6F2E"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7DD81C09"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66B88DDD"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51273638"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6857E180" w14:textId="77777777" w:rsidR="00111AE6" w:rsidRPr="00E56889" w:rsidRDefault="00111AE6" w:rsidP="00170BA9">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2DF91" w14:textId="77777777" w:rsidR="00111AE6" w:rsidRPr="00E56889" w:rsidRDefault="00111AE6" w:rsidP="00170BA9">
            <w:pPr>
              <w:rPr>
                <w:rFonts w:eastAsia="Calibri"/>
              </w:rPr>
            </w:pPr>
            <w:r w:rsidRPr="00E56889">
              <w:rPr>
                <w:rFonts w:eastAsia="Calibri"/>
              </w:rPr>
              <w:t>9.1.2. Palielināt bijušo ieslodzīto integrāciju sabiedrībā un darba tirgū</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77F03" w14:textId="77777777" w:rsidR="00111AE6" w:rsidRPr="00E56889" w:rsidRDefault="00111AE6" w:rsidP="00170BA9">
            <w:pPr>
              <w:rPr>
                <w:rFonts w:eastAsia="Calibri"/>
              </w:rPr>
            </w:pPr>
            <w:r w:rsidRPr="00E56889">
              <w:rPr>
                <w:rFonts w:eastAsia="Calibri"/>
              </w:rPr>
              <w:t xml:space="preserve">Bijušie ieslodzītie, kas pēc atbrīvošanās no ieslodzījuma un atbalsta saņemšanas sākuši darba meklējumus </w:t>
            </w:r>
          </w:p>
        </w:tc>
      </w:tr>
      <w:tr w:rsidR="00111AE6" w:rsidRPr="00E56889" w14:paraId="4C64AB60" w14:textId="77777777" w:rsidTr="00170BA9">
        <w:trPr>
          <w:trHeight w:val="707"/>
        </w:trPr>
        <w:tc>
          <w:tcPr>
            <w:tcW w:w="420" w:type="pct"/>
            <w:vMerge/>
            <w:tcBorders>
              <w:left w:val="single" w:sz="4" w:space="0" w:color="auto"/>
              <w:right w:val="single" w:sz="4" w:space="0" w:color="auto"/>
            </w:tcBorders>
            <w:tcMar>
              <w:top w:w="0" w:type="dxa"/>
              <w:left w:w="108" w:type="dxa"/>
              <w:bottom w:w="0" w:type="dxa"/>
              <w:right w:w="108" w:type="dxa"/>
            </w:tcMar>
          </w:tcPr>
          <w:p w14:paraId="05A1B546"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7B3DEE0"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3A7A03CD"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75F0B3CC"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E2EA1A1"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DFB7587" w14:textId="77777777" w:rsidR="00111AE6" w:rsidRPr="00E56889" w:rsidRDefault="00111AE6" w:rsidP="00170BA9">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2D8A64B" w14:textId="77777777" w:rsidR="00111AE6" w:rsidRPr="00E56889" w:rsidRDefault="00111AE6" w:rsidP="00170BA9">
            <w:pPr>
              <w:rPr>
                <w:rFonts w:eastAsia="Calibri"/>
              </w:rPr>
            </w:pPr>
            <w:r w:rsidRPr="00E56889">
              <w:rPr>
                <w:rFonts w:eastAsia="Calibri"/>
              </w:rPr>
              <w:t>9.1.3. Paaugstināt resocializācijas sistēmas efektivitāti</w:t>
            </w:r>
          </w:p>
        </w:tc>
        <w:tc>
          <w:tcPr>
            <w:tcW w:w="1223" w:type="pct"/>
            <w:shd w:val="clear" w:color="auto" w:fill="auto"/>
            <w:tcMar>
              <w:top w:w="0" w:type="dxa"/>
              <w:left w:w="108" w:type="dxa"/>
              <w:bottom w:w="0" w:type="dxa"/>
              <w:right w:w="108" w:type="dxa"/>
            </w:tcMar>
          </w:tcPr>
          <w:p w14:paraId="0C705474" w14:textId="77777777" w:rsidR="00111AE6" w:rsidRPr="00E56889" w:rsidRDefault="00111AE6" w:rsidP="00170BA9">
            <w:pPr>
              <w:rPr>
                <w:rFonts w:eastAsia="Calibri"/>
              </w:rPr>
            </w:pPr>
            <w:r w:rsidRPr="00E56889">
              <w:t>Pilnveidotie riska un vajadzību novērtēšanas (RVN) instrumenti, kuri ir ieviesti praksē</w:t>
            </w:r>
            <w:r w:rsidRPr="00E56889" w:rsidDel="003D2A85">
              <w:t xml:space="preserve"> </w:t>
            </w:r>
          </w:p>
        </w:tc>
      </w:tr>
      <w:tr w:rsidR="00111AE6" w:rsidRPr="00E56889" w14:paraId="6A85C3B2" w14:textId="77777777" w:rsidTr="00170BA9">
        <w:trPr>
          <w:trHeight w:val="750"/>
        </w:trPr>
        <w:tc>
          <w:tcPr>
            <w:tcW w:w="420" w:type="pct"/>
            <w:vMerge/>
            <w:tcBorders>
              <w:left w:val="single" w:sz="4" w:space="0" w:color="auto"/>
              <w:right w:val="single" w:sz="4" w:space="0" w:color="auto"/>
            </w:tcBorders>
            <w:tcMar>
              <w:top w:w="0" w:type="dxa"/>
              <w:left w:w="108" w:type="dxa"/>
              <w:bottom w:w="0" w:type="dxa"/>
              <w:right w:w="108" w:type="dxa"/>
            </w:tcMar>
          </w:tcPr>
          <w:p w14:paraId="4D0F556B"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04CD804"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7F07EBBD"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6DEBAD24"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55E251C"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7C24D5C" w14:textId="77777777" w:rsidR="00111AE6" w:rsidRPr="00E56889" w:rsidRDefault="00111AE6"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41E8003" w14:textId="77777777" w:rsidR="00111AE6" w:rsidRPr="00E56889" w:rsidRDefault="00111AE6" w:rsidP="00170BA9">
            <w:pPr>
              <w:rPr>
                <w:rFonts w:eastAsia="Calibri"/>
              </w:rPr>
            </w:pPr>
          </w:p>
        </w:tc>
        <w:tc>
          <w:tcPr>
            <w:tcW w:w="1223" w:type="pct"/>
            <w:shd w:val="clear" w:color="auto" w:fill="auto"/>
            <w:tcMar>
              <w:top w:w="0" w:type="dxa"/>
              <w:left w:w="108" w:type="dxa"/>
              <w:bottom w:w="0" w:type="dxa"/>
              <w:right w:w="108" w:type="dxa"/>
            </w:tcMar>
          </w:tcPr>
          <w:p w14:paraId="6121D8C4" w14:textId="77777777" w:rsidR="00111AE6" w:rsidRPr="00E56889" w:rsidRDefault="00111AE6" w:rsidP="00170BA9">
            <w:pPr>
              <w:rPr>
                <w:rFonts w:eastAsia="Calibri"/>
              </w:rPr>
            </w:pPr>
            <w:r w:rsidRPr="00E56889">
              <w:t xml:space="preserve">Profesionālo kompetenci paaugstinājušo ieslodzījuma vietu un probācijas speciālistu skaits, kas strādā ar ieslodzītajiem un bijušajiem ieslodzītajiem </w:t>
            </w:r>
          </w:p>
        </w:tc>
      </w:tr>
      <w:tr w:rsidR="00111AE6" w:rsidRPr="00E56889" w14:paraId="41A966CE" w14:textId="77777777" w:rsidTr="00170BA9">
        <w:trPr>
          <w:trHeight w:val="1172"/>
        </w:trPr>
        <w:tc>
          <w:tcPr>
            <w:tcW w:w="420" w:type="pct"/>
            <w:vMerge/>
            <w:tcBorders>
              <w:left w:val="single" w:sz="4" w:space="0" w:color="auto"/>
              <w:right w:val="single" w:sz="4" w:space="0" w:color="auto"/>
            </w:tcBorders>
            <w:tcMar>
              <w:top w:w="0" w:type="dxa"/>
              <w:left w:w="108" w:type="dxa"/>
              <w:bottom w:w="0" w:type="dxa"/>
              <w:right w:w="108" w:type="dxa"/>
            </w:tcMar>
          </w:tcPr>
          <w:p w14:paraId="28B18478"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D33AC49"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02654B4F"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0306C090"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51603E5"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8A03FC8" w14:textId="77777777" w:rsidR="00111AE6" w:rsidRPr="00E56889" w:rsidRDefault="00111AE6" w:rsidP="00170BA9">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B9474" w14:textId="77777777" w:rsidR="00111AE6" w:rsidRPr="00E56889" w:rsidRDefault="00111AE6" w:rsidP="00170BA9">
            <w:pPr>
              <w:rPr>
                <w:rFonts w:eastAsia="Calibri"/>
              </w:rPr>
            </w:pPr>
            <w:r w:rsidRPr="00E56889">
              <w:rPr>
                <w:rFonts w:eastAsia="Calibri"/>
              </w:rPr>
              <w:t>9.1.4. Palielināt diskriminācijas riskiem pakļauto personu integrāciju sabiedrībā un darba tirgū</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AF3D8" w14:textId="77777777" w:rsidR="00111AE6" w:rsidRPr="00E56889" w:rsidRDefault="00111AE6" w:rsidP="00170BA9">
            <w:pPr>
              <w:rPr>
                <w:rFonts w:eastAsia="Calibri"/>
              </w:rPr>
            </w:pPr>
            <w:r w:rsidRPr="00E56889">
              <w:rPr>
                <w:rFonts w:eastAsia="Calibri"/>
              </w:rPr>
              <w:t>Nelabvēlīgā situācijā esoši dalībnieki, kas pēc aiziešanas sākuši darba meklējumus, iesaistījušies izglītībā/apmācībā, kvalifikācijas ieguvē, nodarbinātībā, tostarp pašnodarbinātie</w:t>
            </w:r>
            <w:r w:rsidRPr="00E56889" w:rsidDel="00FC5F9D">
              <w:rPr>
                <w:rFonts w:eastAsia="Calibri"/>
              </w:rPr>
              <w:t xml:space="preserve"> </w:t>
            </w:r>
          </w:p>
        </w:tc>
      </w:tr>
      <w:tr w:rsidR="00111AE6" w:rsidRPr="00E56889" w14:paraId="21A78712"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AD9D5AA"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1E692A8"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7594FDD6"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6FDAED88"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CD75EBC" w14:textId="77777777" w:rsidR="00111AE6" w:rsidRPr="00E56889" w:rsidRDefault="00111AE6" w:rsidP="00170BA9">
            <w:pPr>
              <w:rPr>
                <w:rFonts w:eastAsia="Calibri"/>
              </w:rPr>
            </w:pPr>
          </w:p>
        </w:tc>
        <w:tc>
          <w:tcPr>
            <w:tcW w:w="726" w:type="pct"/>
            <w:vMerge w:val="restart"/>
            <w:tcBorders>
              <w:left w:val="single" w:sz="4" w:space="0" w:color="auto"/>
              <w:right w:val="single" w:sz="4" w:space="0" w:color="auto"/>
            </w:tcBorders>
            <w:tcMar>
              <w:top w:w="0" w:type="dxa"/>
              <w:left w:w="108" w:type="dxa"/>
              <w:bottom w:w="0" w:type="dxa"/>
              <w:right w:w="108" w:type="dxa"/>
            </w:tcMar>
          </w:tcPr>
          <w:p w14:paraId="2D5A3488" w14:textId="77777777" w:rsidR="00111AE6" w:rsidRPr="00E56889" w:rsidRDefault="00111AE6" w:rsidP="00170BA9">
            <w:pPr>
              <w:rPr>
                <w:rFonts w:eastAsia="Calibri"/>
              </w:rPr>
            </w:pPr>
            <w:r w:rsidRPr="00E56889">
              <w:rPr>
                <w:rFonts w:eastAsia="Calibri"/>
              </w:rPr>
              <w:t>9.2. Piekļuves uzlabošana cenas ziņā pieejamiem, ilgtspējīgiem un kvalitatīviem pakalpojumiem, tostarp veselības aprūpei un vispārējas nozīmes sociālajiem pakalpojumiem</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89DFDE6" w14:textId="77777777" w:rsidR="00111AE6" w:rsidRPr="00E56889" w:rsidRDefault="00111AE6" w:rsidP="00170BA9">
            <w:pPr>
              <w:rPr>
                <w:rFonts w:eastAsia="Calibri"/>
              </w:rPr>
            </w:pPr>
            <w:r w:rsidRPr="00E56889">
              <w:rPr>
                <w:rFonts w:eastAsia="Calibri"/>
              </w:rPr>
              <w:t>9.2.1. Paaugstināt sociālo dienestu darba efektivitāti un darbinieku profesionalitāti darbam ar riska situācijā esošām personām</w:t>
            </w:r>
          </w:p>
        </w:tc>
        <w:tc>
          <w:tcPr>
            <w:tcW w:w="1223" w:type="pct"/>
            <w:shd w:val="clear" w:color="auto" w:fill="auto"/>
            <w:tcMar>
              <w:top w:w="0" w:type="dxa"/>
              <w:left w:w="108" w:type="dxa"/>
              <w:bottom w:w="0" w:type="dxa"/>
              <w:right w:w="108" w:type="dxa"/>
            </w:tcMar>
          </w:tcPr>
          <w:p w14:paraId="60225F1B" w14:textId="77777777" w:rsidR="00111AE6" w:rsidRPr="00E56889" w:rsidRDefault="00111AE6" w:rsidP="00170BA9">
            <w:pPr>
              <w:rPr>
                <w:rFonts w:eastAsia="Calibri"/>
              </w:rPr>
            </w:pPr>
            <w:r w:rsidRPr="00E56889">
              <w:t>Sociālā darba speciālistu skaits, kas pilnveidojuši profesionālo kompetenci (gadā)</w:t>
            </w:r>
          </w:p>
        </w:tc>
      </w:tr>
      <w:tr w:rsidR="00111AE6" w:rsidRPr="00E56889" w14:paraId="533746BF"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2F58579"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00E34D2"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0C0D292B"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6FF11808"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F33DAB4"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5359DF2A" w14:textId="77777777" w:rsidR="00111AE6" w:rsidRPr="00E56889" w:rsidRDefault="00111AE6"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9D33BCE" w14:textId="77777777" w:rsidR="00111AE6" w:rsidRPr="00E56889" w:rsidRDefault="00111AE6" w:rsidP="00170BA9">
            <w:pPr>
              <w:rPr>
                <w:rFonts w:eastAsia="Calibri"/>
              </w:rPr>
            </w:pPr>
          </w:p>
        </w:tc>
        <w:tc>
          <w:tcPr>
            <w:tcW w:w="1223" w:type="pct"/>
            <w:shd w:val="clear" w:color="auto" w:fill="auto"/>
            <w:tcMar>
              <w:top w:w="0" w:type="dxa"/>
              <w:left w:w="108" w:type="dxa"/>
              <w:bottom w:w="0" w:type="dxa"/>
              <w:right w:w="108" w:type="dxa"/>
            </w:tcMar>
          </w:tcPr>
          <w:p w14:paraId="77AA16BD" w14:textId="77777777" w:rsidR="00111AE6" w:rsidRPr="00E56889" w:rsidRDefault="00111AE6" w:rsidP="00170BA9">
            <w:r w:rsidRPr="00E56889">
              <w:t>Speciālistu skaits, kas paaugstinājuši profesionālo kvalifikāciju bērnu tiesību aizsardzības jomā</w:t>
            </w:r>
          </w:p>
        </w:tc>
      </w:tr>
      <w:tr w:rsidR="00111AE6" w:rsidRPr="00E56889" w14:paraId="698D05B5" w14:textId="77777777" w:rsidTr="00170BA9">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0AA1F16B"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1B75C28"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72572C8A"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1554AB51"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C3CEC4F"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78428124" w14:textId="77777777" w:rsidR="00111AE6" w:rsidRPr="00E56889" w:rsidRDefault="00111AE6" w:rsidP="00170BA9">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A613864" w14:textId="77777777" w:rsidR="00111AE6" w:rsidRPr="00E56889" w:rsidRDefault="00111AE6" w:rsidP="00170BA9">
            <w:pPr>
              <w:rPr>
                <w:rFonts w:eastAsia="Calibri"/>
              </w:rPr>
            </w:pPr>
            <w:r w:rsidRPr="00E56889">
              <w:rPr>
                <w:rFonts w:eastAsia="Calibri"/>
              </w:rPr>
              <w:t>9.2.2. Palielināt kvalitatīvu institucionālai aprūpei alternatīvu sociālo pakalpojumu dzīvesvietā un ģimeniskai videi pietuvinātu pakalpojumu pieejamību personām ar invaliditāti un bērniem</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D26F9" w14:textId="77777777" w:rsidR="00111AE6" w:rsidRPr="00E56889" w:rsidRDefault="00111AE6" w:rsidP="00170BA9">
            <w:pPr>
              <w:rPr>
                <w:rFonts w:eastAsia="Calibri"/>
              </w:rPr>
            </w:pPr>
            <w:r w:rsidRPr="00E56889">
              <w:rPr>
                <w:rFonts w:eastAsia="Calibri"/>
              </w:rPr>
              <w:t>Personu ar garīga rakstura traucējumiem skaits, kas uzsāk patstāvīgu dzīvi ārpus ilgstošās sociālās aprūpes un sociālās rehabilitācijas institūcijas</w:t>
            </w:r>
          </w:p>
        </w:tc>
      </w:tr>
      <w:tr w:rsidR="00111AE6" w:rsidRPr="00E56889" w14:paraId="025AC6B0" w14:textId="77777777" w:rsidTr="00170BA9">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6220D648"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0C966B8"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69765D29"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7CE0D032"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57A01A5B"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341FE934" w14:textId="77777777" w:rsidR="00111AE6" w:rsidRPr="00E56889" w:rsidRDefault="00111AE6"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4742490E" w14:textId="77777777" w:rsidR="00111AE6" w:rsidRPr="00E56889" w:rsidRDefault="00111AE6"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97DC5" w14:textId="77777777" w:rsidR="00111AE6" w:rsidRPr="00E56889" w:rsidRDefault="00111AE6" w:rsidP="00170BA9">
            <w:pPr>
              <w:rPr>
                <w:rFonts w:eastAsia="Calibri"/>
              </w:rPr>
            </w:pPr>
            <w:r w:rsidRPr="00E56889">
              <w:rPr>
                <w:rFonts w:eastAsia="Calibri"/>
              </w:rPr>
              <w:t>Institucionālā aprūpē esošo bērnu skaita samazināšanās</w:t>
            </w:r>
          </w:p>
        </w:tc>
      </w:tr>
      <w:tr w:rsidR="00111AE6" w:rsidRPr="00E56889" w14:paraId="2F254C73" w14:textId="77777777" w:rsidTr="00170BA9">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6F84F26D"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A552B0C"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1061480D"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7F15C248"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0CB40C4"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10805561" w14:textId="77777777" w:rsidR="00111AE6" w:rsidRPr="00E56889" w:rsidRDefault="00111AE6"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6582A3B" w14:textId="77777777" w:rsidR="00111AE6" w:rsidRPr="00E56889" w:rsidRDefault="00111AE6"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8DD0F" w14:textId="77777777" w:rsidR="00111AE6" w:rsidRPr="00E56889" w:rsidRDefault="00111AE6" w:rsidP="00170BA9">
            <w:pPr>
              <w:rPr>
                <w:rFonts w:eastAsia="Calibri"/>
              </w:rPr>
            </w:pPr>
            <w:r w:rsidRPr="00E56889">
              <w:rPr>
                <w:rFonts w:eastAsia="Calibri"/>
              </w:rPr>
              <w:t>Slēgto ilgstošās sociālās aprūpes un sociālās rehabilitācijas institūciju/filiāļu skaits</w:t>
            </w:r>
          </w:p>
        </w:tc>
      </w:tr>
      <w:tr w:rsidR="00111AE6" w:rsidRPr="00E56889" w14:paraId="0804B5CD"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4F29841"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9C7C7D9"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704AA3E6"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7A7EA71C"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7DDE76A"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703AC4B" w14:textId="77777777" w:rsidR="00111AE6" w:rsidRPr="00E56889" w:rsidRDefault="00111AE6" w:rsidP="00170BA9">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2F58A77" w14:textId="77777777" w:rsidR="00111AE6" w:rsidRPr="00E56889" w:rsidRDefault="00111AE6" w:rsidP="00170BA9">
            <w:pPr>
              <w:rPr>
                <w:rFonts w:eastAsia="Calibri"/>
              </w:rPr>
            </w:pPr>
            <w:r w:rsidRPr="00E56889">
              <w:rPr>
                <w:rFonts w:eastAsia="Calibri"/>
              </w:rPr>
              <w:t xml:space="preserve">9.2.3. Atbalstīt prioritāro (sirds un asinsvadu, </w:t>
            </w:r>
            <w:r w:rsidRPr="00E56889">
              <w:rPr>
                <w:rFonts w:eastAsia="Calibri"/>
              </w:rPr>
              <w:lastRenderedPageBreak/>
              <w:t xml:space="preserve">onkoloģijas, bērnu (sākot no perinatālā un </w:t>
            </w:r>
            <w:proofErr w:type="spellStart"/>
            <w:r w:rsidRPr="00E56889">
              <w:rPr>
                <w:rFonts w:eastAsia="Calibri"/>
              </w:rPr>
              <w:t>neonatālā</w:t>
            </w:r>
            <w:proofErr w:type="spellEnd"/>
            <w:r w:rsidRPr="00E56889">
              <w:rPr>
                <w:rFonts w:eastAsia="Calibri"/>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DF389" w14:textId="77777777" w:rsidR="00111AE6" w:rsidRPr="00E56889" w:rsidRDefault="00111AE6" w:rsidP="00170BA9">
            <w:pPr>
              <w:rPr>
                <w:rFonts w:eastAsia="Calibri"/>
              </w:rPr>
            </w:pPr>
            <w:r w:rsidRPr="00E56889">
              <w:rPr>
                <w:rFonts w:eastAsia="Calibri"/>
              </w:rPr>
              <w:lastRenderedPageBreak/>
              <w:t>Izstrādāto un ieviesto veselības attīstības vadlīniju skaits</w:t>
            </w:r>
          </w:p>
        </w:tc>
      </w:tr>
      <w:tr w:rsidR="00111AE6" w:rsidRPr="00E56889" w14:paraId="7351DC84"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7BF2395"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AC4E81E"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2F098A56"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1C0CCB01"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1D49CF6"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4965AAA" w14:textId="77777777" w:rsidR="00111AE6" w:rsidRPr="00E56889" w:rsidRDefault="00111AE6"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72108AB" w14:textId="77777777" w:rsidR="00111AE6" w:rsidRPr="00E56889" w:rsidRDefault="00111AE6"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66AF4" w14:textId="77777777" w:rsidR="00111AE6" w:rsidRPr="00E56889" w:rsidRDefault="00111AE6" w:rsidP="00170BA9">
            <w:pPr>
              <w:rPr>
                <w:rFonts w:eastAsia="Calibri"/>
              </w:rPr>
            </w:pPr>
            <w:r w:rsidRPr="00E56889">
              <w:rPr>
                <w:rFonts w:eastAsia="Calibri"/>
              </w:rPr>
              <w:t>Izstrādāto un ieviesto kvalitātes nodrošināšanas sistēmu skaits</w:t>
            </w:r>
          </w:p>
        </w:tc>
      </w:tr>
      <w:tr w:rsidR="00111AE6" w:rsidRPr="00E56889" w14:paraId="2730644C"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685B7E7"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2ECEDCF"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066C16B0"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7BAF1468"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6AEDC03"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7D3B06E0" w14:textId="77777777" w:rsidR="00111AE6" w:rsidRPr="00E56889" w:rsidRDefault="00111AE6" w:rsidP="00170BA9">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C83AA85" w14:textId="77777777" w:rsidR="00111AE6" w:rsidRPr="00E56889" w:rsidRDefault="00111AE6" w:rsidP="00170BA9">
            <w:pPr>
              <w:rPr>
                <w:rFonts w:eastAsia="Calibri"/>
              </w:rPr>
            </w:pPr>
            <w:r w:rsidRPr="00E56889">
              <w:rPr>
                <w:rFonts w:eastAsia="Calibri"/>
              </w:rPr>
              <w:t xml:space="preserve">9.2.4. Uzlabot pieejamību veselības veicināšanas un slimību profilakses pakalpojumiem, jo īpaši, nabadzības un sociālās atstumtības riskam pakļautajiem iedzīvotājiem </w:t>
            </w:r>
          </w:p>
          <w:p w14:paraId="4231A6EE" w14:textId="77777777" w:rsidR="00111AE6" w:rsidRPr="00E56889" w:rsidRDefault="00111AE6" w:rsidP="00170BA9">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05DDC08C" w14:textId="77777777" w:rsidR="00111AE6" w:rsidRPr="00E56889" w:rsidRDefault="00111AE6" w:rsidP="00170BA9">
            <w:pPr>
              <w:rPr>
                <w:rFonts w:eastAsia="Calibri"/>
              </w:rPr>
            </w:pPr>
            <w:r w:rsidRPr="00E56889">
              <w:t>Iedzīvotāju skaits, kuri iekļaujas 6 mērķa grupās (sk. DP 966.punktu), ir apmeklējuši ģimenes ārstu un ir profilaktiski izmeklēti</w:t>
            </w:r>
          </w:p>
        </w:tc>
      </w:tr>
      <w:tr w:rsidR="00111AE6" w:rsidRPr="00E56889" w14:paraId="716C3CF6"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6847C3F"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39F3F0D"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2F42981C"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28D24177"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5263D29"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70519F2" w14:textId="77777777" w:rsidR="00111AE6" w:rsidRPr="00E56889" w:rsidRDefault="00111AE6"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9C140C4" w14:textId="77777777" w:rsidR="00111AE6" w:rsidRPr="00E56889" w:rsidRDefault="00111AE6"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E6F99" w14:textId="77777777" w:rsidR="00111AE6" w:rsidRPr="00E56889" w:rsidRDefault="00111AE6" w:rsidP="00170BA9">
            <w:pPr>
              <w:rPr>
                <w:rFonts w:eastAsia="Calibri"/>
              </w:rPr>
            </w:pPr>
            <w:r w:rsidRPr="00E56889">
              <w:t>Iedzīvotāju skaits, kas iekļaujas 6 mērķa grupās (sk. DP 966. punktu), kuri pēdējā gada laikā veselības apsvērumu dēļ ESF veselības veicināšanas pasākumu ietekmē ir mainījuši uztura un citus dzīvesveida paradumus</w:t>
            </w:r>
          </w:p>
        </w:tc>
      </w:tr>
      <w:tr w:rsidR="00111AE6" w:rsidRPr="00E56889" w14:paraId="1D1A3F93" w14:textId="77777777" w:rsidTr="00170BA9">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06B9749"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A97B758"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49616D0E"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39A193DE"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6B28711"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9F43B5F" w14:textId="77777777" w:rsidR="00111AE6" w:rsidRPr="00E56889" w:rsidRDefault="00111AE6" w:rsidP="00170BA9">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799654B8" w14:textId="77777777" w:rsidR="00111AE6" w:rsidRPr="00E56889" w:rsidRDefault="00111AE6" w:rsidP="00170BA9">
            <w:pPr>
              <w:rPr>
                <w:rFonts w:eastAsia="Calibri"/>
              </w:rPr>
            </w:pPr>
            <w:r w:rsidRPr="00E56889">
              <w:rPr>
                <w:rFonts w:eastAsia="Calibri"/>
              </w:rPr>
              <w:t>9.2.5. Uzlabot pieejamību ārstniecības un ārstniecības atbalsta personām, kuras sniedz pakalpojumus prioritārajās veselības jomās</w:t>
            </w:r>
            <w:r w:rsidRPr="00E56889">
              <w:t xml:space="preserve"> </w:t>
            </w:r>
            <w:r w:rsidRPr="00E56889">
              <w:rPr>
                <w:rFonts w:eastAsia="Calibri"/>
              </w:rPr>
              <w:t xml:space="preserve">un sabiedrības veselības krīžu novēršanai </w:t>
            </w:r>
            <w:r w:rsidRPr="00E56889">
              <w:rPr>
                <w:rFonts w:eastAsia="Calibri"/>
              </w:rPr>
              <w:lastRenderedPageBreak/>
              <w:t>iedzīvotājiem, kas dzīvo ārpus Rīgas</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173D134D" w14:textId="77777777" w:rsidR="00111AE6" w:rsidRPr="00E56889" w:rsidRDefault="00111AE6" w:rsidP="00170BA9">
            <w:pPr>
              <w:rPr>
                <w:rFonts w:eastAsia="Calibri"/>
              </w:rPr>
            </w:pPr>
            <w:r w:rsidRPr="00E56889">
              <w:rPr>
                <w:rFonts w:eastAsia="Calibri"/>
              </w:rPr>
              <w:lastRenderedPageBreak/>
              <w:t>Atbalstīto ārstniecības personu skaits, kuras strādā teritoriālajās vienībās ārpus Rīgas gadu pēc atbalsta saņemšanas</w:t>
            </w:r>
          </w:p>
        </w:tc>
      </w:tr>
      <w:tr w:rsidR="00111AE6" w:rsidRPr="00E56889" w14:paraId="2727644C" w14:textId="77777777" w:rsidTr="00EB74E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305B2A3" w14:textId="77777777" w:rsidR="00111AE6" w:rsidRPr="00E56889" w:rsidRDefault="00111AE6"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CA2CE96" w14:textId="77777777" w:rsidR="00111AE6" w:rsidRPr="00E56889" w:rsidRDefault="00111AE6"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6CDC333F" w14:textId="77777777" w:rsidR="00111AE6" w:rsidRPr="00E56889" w:rsidRDefault="00111AE6"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56A6E129" w14:textId="77777777" w:rsidR="00111AE6" w:rsidRPr="00E56889" w:rsidRDefault="00111AE6"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5B18C3AD"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60179F42" w14:textId="77777777" w:rsidR="00111AE6" w:rsidRPr="00E56889" w:rsidRDefault="00111AE6" w:rsidP="00170BA9">
            <w:pPr>
              <w:rPr>
                <w:rFonts w:eastAsia="Calibri"/>
              </w:rPr>
            </w:pPr>
          </w:p>
        </w:tc>
        <w:tc>
          <w:tcPr>
            <w:tcW w:w="911" w:type="pct"/>
            <w:tcBorders>
              <w:left w:val="single" w:sz="4" w:space="0" w:color="auto"/>
              <w:bottom w:val="single" w:sz="4" w:space="0" w:color="auto"/>
              <w:right w:val="single" w:sz="4" w:space="0" w:color="auto"/>
            </w:tcBorders>
            <w:tcMar>
              <w:top w:w="0" w:type="dxa"/>
              <w:left w:w="108" w:type="dxa"/>
              <w:bottom w:w="0" w:type="dxa"/>
              <w:right w:w="108" w:type="dxa"/>
            </w:tcMar>
          </w:tcPr>
          <w:p w14:paraId="054597E6" w14:textId="77777777" w:rsidR="00111AE6" w:rsidRPr="00E56889" w:rsidRDefault="00111AE6" w:rsidP="00170BA9">
            <w:pPr>
              <w:rPr>
                <w:rFonts w:eastAsia="Calibri"/>
              </w:rPr>
            </w:pPr>
            <w:r w:rsidRPr="00E56889">
              <w:rPr>
                <w:rFonts w:eastAsia="Calibri"/>
              </w:rPr>
              <w:t>9.2.6. Uzlabot ārstniecības un ārstniecības atbalsta personāla kvalifikāciju</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0FBC4" w14:textId="77777777" w:rsidR="00111AE6" w:rsidRPr="00E56889" w:rsidRDefault="00111AE6" w:rsidP="00170BA9">
            <w:pPr>
              <w:rPr>
                <w:rFonts w:eastAsia="Calibri"/>
              </w:rPr>
            </w:pPr>
            <w:r w:rsidRPr="00E56889">
              <w:rPr>
                <w:rFonts w:eastAsia="Calibri"/>
              </w:rPr>
              <w:t>Ārstniecības, ārstniecības atbalsta personu un farmaceitiskās aprūpes pakalpojumu sniedzēju skaits, kam pilnveidota profesionālā kvalifikācija tālākizglītības pasākumu ietvaros</w:t>
            </w:r>
          </w:p>
        </w:tc>
      </w:tr>
      <w:tr w:rsidR="00111AE6" w:rsidRPr="00E56889" w14:paraId="2400A9FB" w14:textId="77777777" w:rsidTr="00EB74E8">
        <w:trPr>
          <w:trHeight w:val="300"/>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D3F8623" w14:textId="77777777" w:rsidR="00111AE6" w:rsidRPr="00E56889" w:rsidRDefault="00111AE6" w:rsidP="00170BA9">
            <w:pPr>
              <w:rPr>
                <w:rFonts w:eastAsia="Calibri"/>
              </w:rPr>
            </w:pPr>
          </w:p>
        </w:tc>
        <w:tc>
          <w:tcPr>
            <w:tcW w:w="26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909ADF9" w14:textId="77777777" w:rsidR="00111AE6" w:rsidRPr="00E56889" w:rsidRDefault="00111AE6" w:rsidP="00170BA9">
            <w:pPr>
              <w:rPr>
                <w:rFonts w:eastAsia="Calibri"/>
              </w:rPr>
            </w:pPr>
          </w:p>
        </w:tc>
        <w:tc>
          <w:tcPr>
            <w:tcW w:w="48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36431AE" w14:textId="77777777" w:rsidR="00111AE6" w:rsidRPr="00E56889" w:rsidRDefault="00111AE6" w:rsidP="00170BA9">
            <w:pPr>
              <w:rPr>
                <w:rFonts w:eastAsia="Calibri"/>
              </w:rPr>
            </w:pPr>
          </w:p>
        </w:tc>
        <w:tc>
          <w:tcPr>
            <w:tcW w:w="45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5D29C61" w14:textId="77777777" w:rsidR="00111AE6" w:rsidRPr="00E56889" w:rsidRDefault="00111AE6" w:rsidP="00170BA9">
            <w:pPr>
              <w:rPr>
                <w:rFonts w:eastAsia="Calibri"/>
              </w:rPr>
            </w:pPr>
          </w:p>
        </w:tc>
        <w:tc>
          <w:tcPr>
            <w:tcW w:w="52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BC6099B" w14:textId="77777777" w:rsidR="00111AE6" w:rsidRPr="00E56889" w:rsidRDefault="00111AE6"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76B6D61" w14:textId="77777777" w:rsidR="00111AE6" w:rsidRPr="00E56889" w:rsidRDefault="00111AE6" w:rsidP="00170BA9">
            <w:pPr>
              <w:rPr>
                <w:rFonts w:eastAsia="Calibri"/>
              </w:rPr>
            </w:pPr>
          </w:p>
        </w:tc>
        <w:tc>
          <w:tcPr>
            <w:tcW w:w="911" w:type="pct"/>
            <w:tcBorders>
              <w:left w:val="single" w:sz="4" w:space="0" w:color="auto"/>
              <w:bottom w:val="single" w:sz="4" w:space="0" w:color="auto"/>
              <w:right w:val="single" w:sz="4" w:space="0" w:color="auto"/>
            </w:tcBorders>
            <w:tcMar>
              <w:top w:w="0" w:type="dxa"/>
              <w:left w:w="108" w:type="dxa"/>
              <w:bottom w:w="0" w:type="dxa"/>
              <w:right w:w="108" w:type="dxa"/>
            </w:tcMar>
          </w:tcPr>
          <w:p w14:paraId="5F4FF5A2" w14:textId="77777777" w:rsidR="00111AE6" w:rsidRPr="00E56889" w:rsidRDefault="00111AE6" w:rsidP="00170BA9">
            <w:pPr>
              <w:rPr>
                <w:rFonts w:eastAsia="Calibri"/>
              </w:rPr>
            </w:pPr>
            <w:r w:rsidRPr="00E56889">
              <w:rPr>
                <w:rFonts w:eastAsia="Calibri"/>
              </w:rPr>
              <w:t>9.2.7. Atbalsts ārstniecības personām, kas nodrošina pacientu ārstēšanu sabiedrības veselības krīžu situāciju novēršanai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F2810" w14:textId="77777777" w:rsidR="00111AE6" w:rsidRPr="00E56889" w:rsidRDefault="00111AE6" w:rsidP="00170BA9">
            <w:pPr>
              <w:rPr>
                <w:rFonts w:eastAsia="Calibri"/>
              </w:rPr>
            </w:pPr>
            <w:r w:rsidRPr="00E56889">
              <w:rPr>
                <w:rFonts w:eastAsia="Calibri"/>
              </w:rPr>
              <w:t>Dalībnieku skaits, kas strādā sešus mēnešus pēc atbalsta saņemšanas</w:t>
            </w:r>
          </w:p>
        </w:tc>
      </w:tr>
      <w:tr w:rsidR="00E56889" w:rsidRPr="00E56889" w14:paraId="6F9947CE" w14:textId="77777777" w:rsidTr="00170BA9">
        <w:trPr>
          <w:trHeight w:val="578"/>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885D68D" w14:textId="76E68404" w:rsidR="00E56889" w:rsidRPr="00E56889" w:rsidRDefault="00E56889" w:rsidP="00170BA9">
            <w:pPr>
              <w:rPr>
                <w:rFonts w:eastAsia="Calibri"/>
              </w:rPr>
            </w:pPr>
            <w:r w:rsidRPr="00E56889">
              <w:rPr>
                <w:rFonts w:eastAsia="Calibri"/>
              </w:rPr>
              <w:t>10. Tehniskā palīdzība “ESF atbalsts KP fondu ieviešanai un vadībai”</w:t>
            </w: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84CD4B" w14:textId="77777777" w:rsidR="00E56889" w:rsidRPr="00E56889" w:rsidRDefault="00E56889" w:rsidP="00170BA9">
            <w:pPr>
              <w:rPr>
                <w:rFonts w:eastAsia="Calibri"/>
              </w:rPr>
            </w:pPr>
            <w:r w:rsidRPr="00E56889">
              <w:rPr>
                <w:rFonts w:eastAsia="Calibri"/>
              </w:rPr>
              <w:t>ESF</w:t>
            </w:r>
          </w:p>
        </w:tc>
        <w:tc>
          <w:tcPr>
            <w:tcW w:w="48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EC48990" w14:textId="77777777" w:rsidR="00E56889" w:rsidRPr="00E56889" w:rsidRDefault="00E56889" w:rsidP="00170BA9">
            <w:pPr>
              <w:rPr>
                <w:rFonts w:eastAsia="Calibri"/>
              </w:rPr>
            </w:pPr>
            <w:r w:rsidRPr="00E56889">
              <w:rPr>
                <w:rFonts w:eastAsia="Calibri"/>
              </w:rPr>
              <w:t>21 420 040</w:t>
            </w:r>
          </w:p>
          <w:p w14:paraId="04DE58EB" w14:textId="77777777" w:rsidR="00E56889" w:rsidRPr="00E56889" w:rsidRDefault="00E56889" w:rsidP="00170BA9">
            <w:pPr>
              <w:rPr>
                <w:rFonts w:eastAsia="Calibri"/>
              </w:rPr>
            </w:pPr>
          </w:p>
        </w:tc>
        <w:tc>
          <w:tcPr>
            <w:tcW w:w="45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105EFBC" w14:textId="77777777" w:rsidR="00E56889" w:rsidRPr="00E56889" w:rsidRDefault="00E56889" w:rsidP="00170BA9">
            <w:pPr>
              <w:rPr>
                <w:rFonts w:eastAsia="Calibri"/>
              </w:rPr>
            </w:pPr>
            <w:r w:rsidRPr="00E56889">
              <w:rPr>
                <w:rFonts w:eastAsia="Calibri"/>
              </w:rPr>
              <w:t>0,48 %</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BCADA43" w14:textId="77777777" w:rsidR="00E56889" w:rsidRPr="00E56889" w:rsidRDefault="00E56889" w:rsidP="00170BA9">
            <w:pPr>
              <w:rPr>
                <w:rFonts w:eastAsia="Calibri"/>
              </w:rPr>
            </w:pPr>
            <w:r w:rsidRPr="00E56889">
              <w:rPr>
                <w:rFonts w:eastAsia="Calibri"/>
              </w:rPr>
              <w:t>N/A</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0240372" w14:textId="77777777" w:rsidR="00E56889" w:rsidRPr="00E56889" w:rsidRDefault="00E56889" w:rsidP="00170BA9">
            <w:pPr>
              <w:rPr>
                <w:rFonts w:eastAsia="Calibri"/>
              </w:rPr>
            </w:pPr>
            <w:r w:rsidRPr="00E56889">
              <w:rPr>
                <w:rFonts w:eastAsia="Calibri"/>
              </w:rPr>
              <w:t>N/A</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0A514B7" w14:textId="77777777" w:rsidR="00E56889" w:rsidRPr="00E56889" w:rsidRDefault="00E56889" w:rsidP="00170BA9">
            <w:pPr>
              <w:rPr>
                <w:rFonts w:eastAsia="Calibri"/>
              </w:rPr>
            </w:pPr>
            <w:r w:rsidRPr="00E56889">
              <w:rPr>
                <w:rFonts w:eastAsia="Calibri"/>
              </w:rPr>
              <w:t> 10.1.1. Palielināt KP fondu izvērtēšanas kapacitāti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88453" w14:textId="77777777" w:rsidR="00E56889" w:rsidRPr="00E56889" w:rsidRDefault="00E56889" w:rsidP="00170BA9">
            <w:r w:rsidRPr="00E56889">
              <w:t>Pilnībā ieviesto izvērtējumu ieteikumu īpatsvars</w:t>
            </w:r>
          </w:p>
        </w:tc>
      </w:tr>
      <w:tr w:rsidR="00E56889" w:rsidRPr="00E56889" w14:paraId="0A549046" w14:textId="77777777" w:rsidTr="00170BA9">
        <w:trPr>
          <w:trHeight w:val="577"/>
        </w:trPr>
        <w:tc>
          <w:tcPr>
            <w:tcW w:w="420" w:type="pct"/>
            <w:vMerge/>
            <w:tcBorders>
              <w:left w:val="single" w:sz="4" w:space="0" w:color="auto"/>
              <w:right w:val="single" w:sz="4" w:space="0" w:color="auto"/>
            </w:tcBorders>
            <w:tcMar>
              <w:top w:w="0" w:type="dxa"/>
              <w:left w:w="108" w:type="dxa"/>
              <w:bottom w:w="0" w:type="dxa"/>
              <w:right w:w="108" w:type="dxa"/>
            </w:tcMar>
          </w:tcPr>
          <w:p w14:paraId="66649A00"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C74EF0E"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6D03CBFE"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45B5BC4B"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8056E2C"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33608186"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1855CEF8"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1B90A" w14:textId="77777777" w:rsidR="00E56889" w:rsidRPr="00E56889" w:rsidRDefault="00E56889" w:rsidP="00170BA9">
            <w:r w:rsidRPr="00E56889">
              <w:t>KP fondu izvērtēšanā iesaistīto personu skaits</w:t>
            </w:r>
          </w:p>
        </w:tc>
      </w:tr>
      <w:tr w:rsidR="00E56889" w:rsidRPr="00E56889" w14:paraId="131EF3B7" w14:textId="77777777" w:rsidTr="00170BA9">
        <w:trPr>
          <w:trHeight w:val="759"/>
        </w:trPr>
        <w:tc>
          <w:tcPr>
            <w:tcW w:w="420" w:type="pct"/>
            <w:vMerge/>
            <w:tcBorders>
              <w:left w:val="single" w:sz="4" w:space="0" w:color="auto"/>
              <w:right w:val="single" w:sz="4" w:space="0" w:color="auto"/>
            </w:tcBorders>
            <w:tcMar>
              <w:top w:w="0" w:type="dxa"/>
              <w:left w:w="108" w:type="dxa"/>
              <w:bottom w:w="0" w:type="dxa"/>
              <w:right w:w="108" w:type="dxa"/>
            </w:tcMar>
          </w:tcPr>
          <w:p w14:paraId="692F8686"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F48AC41"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020510D5"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17637F57"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5F18FCC8"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5CA65CC5" w14:textId="77777777" w:rsidR="00E56889" w:rsidRPr="00E56889" w:rsidRDefault="00E56889" w:rsidP="00170BA9">
            <w:pPr>
              <w:rPr>
                <w:rFonts w:eastAsia="Calibri"/>
              </w:rPr>
            </w:pPr>
          </w:p>
        </w:tc>
        <w:tc>
          <w:tcPr>
            <w:tcW w:w="911" w:type="pct"/>
            <w:vMerge w:val="restart"/>
            <w:tcBorders>
              <w:left w:val="single" w:sz="4" w:space="0" w:color="auto"/>
              <w:right w:val="single" w:sz="4" w:space="0" w:color="auto"/>
            </w:tcBorders>
            <w:tcMar>
              <w:top w:w="0" w:type="dxa"/>
              <w:left w:w="108" w:type="dxa"/>
              <w:bottom w:w="0" w:type="dxa"/>
              <w:right w:w="108" w:type="dxa"/>
            </w:tcMar>
          </w:tcPr>
          <w:p w14:paraId="7541E2C8" w14:textId="77777777" w:rsidR="00E56889" w:rsidRPr="00E56889" w:rsidRDefault="00E56889" w:rsidP="00170BA9">
            <w:pPr>
              <w:rPr>
                <w:rFonts w:eastAsia="Calibri"/>
              </w:rPr>
            </w:pPr>
            <w:r w:rsidRPr="00E56889">
              <w:rPr>
                <w:rFonts w:eastAsia="Calibri"/>
              </w:rPr>
              <w:t>10.1.2. Paaugstināt informētību par KP fondiem, sniedzot atbalstu informācijas un komunikācijas pasākumiem</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5FE1A" w14:textId="77777777" w:rsidR="00E56889" w:rsidRPr="00E56889" w:rsidRDefault="00E56889" w:rsidP="00170BA9">
            <w:r w:rsidRPr="00E56889">
              <w:t xml:space="preserve">Sabiedrības vērtējums, ka Eiropas Savienības piešķirtie līdzekļi pozitīvi ietekmē Latvijas </w:t>
            </w:r>
          </w:p>
          <w:p w14:paraId="2A121792" w14:textId="77777777" w:rsidR="00E56889" w:rsidRPr="00E56889" w:rsidRDefault="00E56889" w:rsidP="00170BA9">
            <w:r w:rsidRPr="00E56889">
              <w:t>tautsaimniecības un sabiedrības attīstību</w:t>
            </w:r>
          </w:p>
        </w:tc>
      </w:tr>
      <w:tr w:rsidR="00E56889" w:rsidRPr="00E56889" w14:paraId="7A76CCA4" w14:textId="77777777" w:rsidTr="00170BA9">
        <w:trPr>
          <w:trHeight w:val="759"/>
        </w:trPr>
        <w:tc>
          <w:tcPr>
            <w:tcW w:w="420" w:type="pct"/>
            <w:vMerge/>
            <w:tcBorders>
              <w:left w:val="single" w:sz="4" w:space="0" w:color="auto"/>
              <w:right w:val="single" w:sz="4" w:space="0" w:color="auto"/>
            </w:tcBorders>
            <w:tcMar>
              <w:top w:w="0" w:type="dxa"/>
              <w:left w:w="108" w:type="dxa"/>
              <w:bottom w:w="0" w:type="dxa"/>
              <w:right w:w="108" w:type="dxa"/>
            </w:tcMar>
          </w:tcPr>
          <w:p w14:paraId="25786562"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6D63965"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33649489"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34A31221"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EFB44F7"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3891B4C9" w14:textId="77777777" w:rsidR="00E56889" w:rsidRPr="00E56889" w:rsidRDefault="00E56889"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8D16301"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FEAFE" w14:textId="77777777" w:rsidR="00E56889" w:rsidRPr="00E56889" w:rsidRDefault="00E56889" w:rsidP="00170BA9">
            <w:r w:rsidRPr="00E56889">
              <w:t>Iedzīvotāju īpatsvars, kuri uzskata, ka informācija par ES fondiem ir pietiekamā apjomā</w:t>
            </w:r>
          </w:p>
        </w:tc>
      </w:tr>
      <w:tr w:rsidR="00E56889" w:rsidRPr="00E56889" w14:paraId="07E3B903" w14:textId="77777777" w:rsidTr="00170BA9">
        <w:trPr>
          <w:trHeight w:val="395"/>
        </w:trPr>
        <w:tc>
          <w:tcPr>
            <w:tcW w:w="420" w:type="pct"/>
            <w:vMerge/>
            <w:tcBorders>
              <w:left w:val="single" w:sz="4" w:space="0" w:color="auto"/>
              <w:right w:val="single" w:sz="4" w:space="0" w:color="auto"/>
            </w:tcBorders>
            <w:tcMar>
              <w:top w:w="0" w:type="dxa"/>
              <w:left w:w="108" w:type="dxa"/>
              <w:bottom w:w="0" w:type="dxa"/>
              <w:right w:w="108" w:type="dxa"/>
            </w:tcMar>
          </w:tcPr>
          <w:p w14:paraId="3A959C86"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8A29EB8"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31AFAABF"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3B363A2D"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A62B38E"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78F14F2" w14:textId="77777777" w:rsidR="00E56889" w:rsidRPr="00E56889" w:rsidRDefault="00E56889" w:rsidP="00170BA9">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72350E5" w14:textId="77777777" w:rsidR="00E56889" w:rsidRPr="00E56889" w:rsidRDefault="00E56889" w:rsidP="00170BA9">
            <w:pPr>
              <w:rPr>
                <w:rFonts w:eastAsia="Calibri"/>
              </w:rPr>
            </w:pPr>
            <w:r w:rsidRPr="00E56889">
              <w:rPr>
                <w:rFonts w:eastAsia="Calibri"/>
              </w:rPr>
              <w:t xml:space="preserve">10.1.3.  Atbalstīt un uzlabot KP fondu ieviešanu, uzraudzību, kontroli, revīziju, </w:t>
            </w:r>
            <w:r w:rsidRPr="00E56889">
              <w:rPr>
                <w:rFonts w:eastAsia="Calibri"/>
              </w:rPr>
              <w:lastRenderedPageBreak/>
              <w:t>horizontālās politikas principu koordinēšanu un pilnveidot e-kohēziju</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60E337E2" w14:textId="77777777" w:rsidR="00E56889" w:rsidRPr="00E56889" w:rsidRDefault="00E56889" w:rsidP="00170BA9">
            <w:pPr>
              <w:rPr>
                <w:rFonts w:eastAsia="Calibri"/>
              </w:rPr>
            </w:pPr>
            <w:r w:rsidRPr="00E56889">
              <w:rPr>
                <w:rFonts w:eastAsia="Calibri"/>
              </w:rPr>
              <w:lastRenderedPageBreak/>
              <w:t>Darbinieku mainība</w:t>
            </w:r>
          </w:p>
        </w:tc>
      </w:tr>
      <w:tr w:rsidR="00E56889" w:rsidRPr="00E56889" w14:paraId="21327EDD" w14:textId="77777777" w:rsidTr="00170BA9">
        <w:trPr>
          <w:trHeight w:val="395"/>
        </w:trPr>
        <w:tc>
          <w:tcPr>
            <w:tcW w:w="420" w:type="pct"/>
            <w:vMerge/>
            <w:tcBorders>
              <w:left w:val="single" w:sz="4" w:space="0" w:color="auto"/>
              <w:right w:val="single" w:sz="4" w:space="0" w:color="auto"/>
            </w:tcBorders>
            <w:tcMar>
              <w:top w:w="0" w:type="dxa"/>
              <w:left w:w="108" w:type="dxa"/>
              <w:bottom w:w="0" w:type="dxa"/>
              <w:right w:w="108" w:type="dxa"/>
            </w:tcMar>
          </w:tcPr>
          <w:p w14:paraId="463D6EBF"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DCE7A3E"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353462BB"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35BC8157"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1BBAC58B"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67391E4A"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154BF0F3" w14:textId="77777777" w:rsidR="00E56889" w:rsidRPr="00E56889" w:rsidRDefault="00E56889" w:rsidP="00170BA9">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1D675B9E" w14:textId="77777777" w:rsidR="00E56889" w:rsidRPr="00E56889" w:rsidRDefault="00E56889" w:rsidP="00170BA9">
            <w:pPr>
              <w:rPr>
                <w:rFonts w:eastAsia="Calibri"/>
              </w:rPr>
            </w:pPr>
            <w:r w:rsidRPr="00E56889">
              <w:rPr>
                <w:rFonts w:eastAsia="Calibri"/>
              </w:rPr>
              <w:t>Audita dienu skaits, kas patērēts vidēji uz viena projekta revīziju</w:t>
            </w:r>
          </w:p>
        </w:tc>
      </w:tr>
      <w:tr w:rsidR="00E56889" w:rsidRPr="00E56889" w14:paraId="7083B421" w14:textId="77777777" w:rsidTr="00170BA9">
        <w:trPr>
          <w:trHeight w:val="395"/>
        </w:trPr>
        <w:tc>
          <w:tcPr>
            <w:tcW w:w="420" w:type="pct"/>
            <w:vMerge/>
            <w:tcBorders>
              <w:left w:val="single" w:sz="4" w:space="0" w:color="auto"/>
              <w:right w:val="single" w:sz="4" w:space="0" w:color="auto"/>
            </w:tcBorders>
            <w:tcMar>
              <w:top w:w="0" w:type="dxa"/>
              <w:left w:w="108" w:type="dxa"/>
              <w:bottom w:w="0" w:type="dxa"/>
              <w:right w:w="108" w:type="dxa"/>
            </w:tcMar>
          </w:tcPr>
          <w:p w14:paraId="29399C2F" w14:textId="77777777" w:rsidR="00E56889" w:rsidRPr="00E56889" w:rsidRDefault="00E56889" w:rsidP="00170BA9">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2297DE2" w14:textId="77777777" w:rsidR="00E56889" w:rsidRPr="00E56889" w:rsidRDefault="00E56889" w:rsidP="00170BA9">
            <w:pPr>
              <w:rPr>
                <w:rFonts w:eastAsia="Calibri"/>
              </w:rPr>
            </w:pPr>
          </w:p>
        </w:tc>
        <w:tc>
          <w:tcPr>
            <w:tcW w:w="486" w:type="pct"/>
            <w:vMerge/>
            <w:tcBorders>
              <w:left w:val="single" w:sz="4" w:space="0" w:color="auto"/>
              <w:right w:val="single" w:sz="4" w:space="0" w:color="auto"/>
            </w:tcBorders>
            <w:tcMar>
              <w:top w:w="0" w:type="dxa"/>
              <w:left w:w="108" w:type="dxa"/>
              <w:bottom w:w="0" w:type="dxa"/>
              <w:right w:w="108" w:type="dxa"/>
            </w:tcMar>
          </w:tcPr>
          <w:p w14:paraId="2CCF1388" w14:textId="77777777" w:rsidR="00E56889" w:rsidRPr="00E56889" w:rsidRDefault="00E56889" w:rsidP="00170BA9">
            <w:pPr>
              <w:rPr>
                <w:rFonts w:eastAsia="Calibri"/>
              </w:rPr>
            </w:pPr>
          </w:p>
        </w:tc>
        <w:tc>
          <w:tcPr>
            <w:tcW w:w="453" w:type="pct"/>
            <w:vMerge/>
            <w:tcBorders>
              <w:left w:val="single" w:sz="4" w:space="0" w:color="auto"/>
              <w:right w:val="single" w:sz="4" w:space="0" w:color="auto"/>
            </w:tcBorders>
            <w:tcMar>
              <w:top w:w="0" w:type="dxa"/>
              <w:left w:w="108" w:type="dxa"/>
              <w:bottom w:w="0" w:type="dxa"/>
              <w:right w:w="108" w:type="dxa"/>
            </w:tcMar>
          </w:tcPr>
          <w:p w14:paraId="1F2D0660" w14:textId="77777777" w:rsidR="00E56889" w:rsidRPr="00E56889" w:rsidRDefault="00E56889" w:rsidP="00170BA9">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1D5A4CAC" w14:textId="77777777" w:rsidR="00E56889" w:rsidRPr="00E56889" w:rsidRDefault="00E56889" w:rsidP="00170BA9">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C3C1403" w14:textId="77777777" w:rsidR="00E56889" w:rsidRPr="00E56889" w:rsidRDefault="00E56889" w:rsidP="00170BA9">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17D89367" w14:textId="77777777" w:rsidR="00E56889" w:rsidRPr="00E56889" w:rsidRDefault="00E56889" w:rsidP="00170BA9">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6A9BA7DD" w14:textId="77777777" w:rsidR="00E56889" w:rsidRPr="00E56889" w:rsidRDefault="00E56889" w:rsidP="00170BA9">
            <w:pPr>
              <w:rPr>
                <w:rFonts w:eastAsia="Calibri"/>
              </w:rPr>
            </w:pPr>
            <w:r w:rsidRPr="00E56889">
              <w:rPr>
                <w:rFonts w:eastAsia="Calibri"/>
              </w:rPr>
              <w:t>KP fondu vadībā, īstenošanā, uzraudzībā iesaistīto personu skaits, kas paaugstinājušas kompetenci pēc atbalsta saņemšanas</w:t>
            </w:r>
          </w:p>
        </w:tc>
      </w:tr>
      <w:tr w:rsidR="00E56889" w:rsidRPr="00E56889" w14:paraId="0C5D654F" w14:textId="77777777" w:rsidTr="00170BA9">
        <w:trPr>
          <w:trHeight w:val="395"/>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7A256F2" w14:textId="77777777" w:rsidR="00E56889" w:rsidRPr="00E56889" w:rsidRDefault="00E56889" w:rsidP="00170BA9">
            <w:pPr>
              <w:rPr>
                <w:rFonts w:eastAsia="Calibri"/>
              </w:rPr>
            </w:pPr>
            <w:r w:rsidRPr="00E56889">
              <w:rPr>
                <w:rFonts w:eastAsia="Calibri"/>
              </w:rPr>
              <w:t>11. Tehniskā palīdzība “ERAF atbalsts KP fondu ieviešanai un vadībai”</w:t>
            </w: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9EE2640" w14:textId="77777777" w:rsidR="00E56889" w:rsidRPr="00E56889" w:rsidRDefault="00E56889" w:rsidP="00170BA9">
            <w:pPr>
              <w:rPr>
                <w:rFonts w:eastAsia="Calibri"/>
              </w:rPr>
            </w:pPr>
            <w:r w:rsidRPr="00E56889">
              <w:rPr>
                <w:rFonts w:eastAsia="Calibri"/>
              </w:rPr>
              <w:t>ERAF</w:t>
            </w:r>
          </w:p>
        </w:tc>
        <w:tc>
          <w:tcPr>
            <w:tcW w:w="48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03E6920" w14:textId="77777777" w:rsidR="00E56889" w:rsidRPr="00E56889" w:rsidRDefault="00E56889" w:rsidP="00170BA9">
            <w:pPr>
              <w:rPr>
                <w:rFonts w:eastAsia="Calibri"/>
              </w:rPr>
            </w:pPr>
            <w:r w:rsidRPr="00E56889">
              <w:rPr>
                <w:rFonts w:eastAsia="Calibri"/>
              </w:rPr>
              <w:t>39 180 554</w:t>
            </w:r>
          </w:p>
          <w:p w14:paraId="3553BE7A" w14:textId="77777777" w:rsidR="00E56889" w:rsidRPr="00E56889" w:rsidRDefault="00E56889" w:rsidP="00170BA9">
            <w:pPr>
              <w:rPr>
                <w:rFonts w:eastAsia="Calibri"/>
              </w:rPr>
            </w:pPr>
          </w:p>
        </w:tc>
        <w:tc>
          <w:tcPr>
            <w:tcW w:w="45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8BF1D98" w14:textId="77777777" w:rsidR="00E56889" w:rsidRPr="00E56889" w:rsidRDefault="00E56889" w:rsidP="00170BA9">
            <w:pPr>
              <w:rPr>
                <w:rFonts w:eastAsia="Calibri"/>
              </w:rPr>
            </w:pPr>
            <w:r w:rsidRPr="00E56889">
              <w:rPr>
                <w:rFonts w:eastAsia="Calibri"/>
              </w:rPr>
              <w:t>0,89 %</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6DF30CE" w14:textId="77777777" w:rsidR="00E56889" w:rsidRPr="00E56889" w:rsidRDefault="00E56889" w:rsidP="00170BA9">
            <w:pPr>
              <w:rPr>
                <w:rFonts w:eastAsia="Calibri"/>
              </w:rPr>
            </w:pPr>
            <w:r w:rsidRPr="00E56889">
              <w:rPr>
                <w:rFonts w:eastAsia="Calibri"/>
              </w:rPr>
              <w:t>N/A</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B60077B" w14:textId="77777777" w:rsidR="00E56889" w:rsidRPr="00E56889" w:rsidRDefault="00E56889" w:rsidP="00170BA9">
            <w:pPr>
              <w:rPr>
                <w:rFonts w:eastAsia="Calibri"/>
              </w:rPr>
            </w:pPr>
            <w:r w:rsidRPr="00E56889">
              <w:rPr>
                <w:rFonts w:eastAsia="Calibri"/>
              </w:rPr>
              <w:t> N/A</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E0BDFCF" w14:textId="77777777" w:rsidR="00E56889" w:rsidRPr="00E56889" w:rsidRDefault="00E56889" w:rsidP="00170BA9">
            <w:pPr>
              <w:rPr>
                <w:rFonts w:eastAsia="Calibri"/>
              </w:rPr>
            </w:pPr>
            <w:r w:rsidRPr="00E56889">
              <w:rPr>
                <w:rFonts w:eastAsia="Calibri"/>
              </w:rPr>
              <w:t> 11.1.1. Atbalstīt un pilnveidot KP fondu plānošanu, ieviešanu, uzraudzību un kontroli</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5895F824" w14:textId="77777777" w:rsidR="00E56889" w:rsidRPr="00E56889" w:rsidRDefault="00E56889" w:rsidP="00170BA9">
            <w:pPr>
              <w:rPr>
                <w:rFonts w:eastAsia="Calibri"/>
              </w:rPr>
            </w:pPr>
            <w:r w:rsidRPr="00E56889">
              <w:rPr>
                <w:rFonts w:eastAsia="Calibri"/>
              </w:rPr>
              <w:t>Darbinieku mainība</w:t>
            </w:r>
          </w:p>
        </w:tc>
      </w:tr>
      <w:tr w:rsidR="00E56889" w:rsidRPr="00E56889" w14:paraId="429748BA" w14:textId="77777777" w:rsidTr="00170BA9">
        <w:trPr>
          <w:trHeight w:val="535"/>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6042E36" w14:textId="77777777" w:rsidR="00E56889" w:rsidRPr="00E56889" w:rsidRDefault="00E56889" w:rsidP="00170BA9">
            <w:pPr>
              <w:rPr>
                <w:rFonts w:eastAsia="Calibri"/>
              </w:rPr>
            </w:pPr>
          </w:p>
        </w:tc>
        <w:tc>
          <w:tcPr>
            <w:tcW w:w="26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96DB565" w14:textId="77777777" w:rsidR="00E56889" w:rsidRPr="00E56889" w:rsidRDefault="00E56889" w:rsidP="00170BA9">
            <w:pPr>
              <w:rPr>
                <w:rFonts w:eastAsia="Calibri"/>
              </w:rPr>
            </w:pPr>
          </w:p>
        </w:tc>
        <w:tc>
          <w:tcPr>
            <w:tcW w:w="48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0D4AD33" w14:textId="77777777" w:rsidR="00E56889" w:rsidRPr="00E56889" w:rsidRDefault="00E56889" w:rsidP="00170BA9">
            <w:pPr>
              <w:rPr>
                <w:rFonts w:eastAsia="Calibri"/>
              </w:rPr>
            </w:pPr>
          </w:p>
        </w:tc>
        <w:tc>
          <w:tcPr>
            <w:tcW w:w="45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A053846" w14:textId="77777777" w:rsidR="00E56889" w:rsidRPr="00E56889" w:rsidRDefault="00E56889" w:rsidP="00170BA9">
            <w:pPr>
              <w:rPr>
                <w:rFonts w:eastAsia="Calibri"/>
              </w:rPr>
            </w:pPr>
          </w:p>
        </w:tc>
        <w:tc>
          <w:tcPr>
            <w:tcW w:w="52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54C987D" w14:textId="77777777" w:rsidR="00E56889" w:rsidRPr="00E56889" w:rsidRDefault="00E56889" w:rsidP="00170BA9">
            <w:pPr>
              <w:rPr>
                <w:rFonts w:eastAsia="Calibri"/>
              </w:rPr>
            </w:pPr>
          </w:p>
        </w:tc>
        <w:tc>
          <w:tcPr>
            <w:tcW w:w="72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682E30D" w14:textId="77777777" w:rsidR="00E56889" w:rsidRPr="00E56889" w:rsidRDefault="00E56889" w:rsidP="00170BA9">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64D5C4A"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A5262" w14:textId="77777777" w:rsidR="00E56889" w:rsidRPr="00E56889" w:rsidRDefault="00E56889" w:rsidP="00170BA9">
            <w:pPr>
              <w:rPr>
                <w:rFonts w:eastAsia="Calibri"/>
              </w:rPr>
            </w:pPr>
            <w:r w:rsidRPr="00E56889">
              <w:rPr>
                <w:rFonts w:eastAsia="Calibri"/>
              </w:rPr>
              <w:t>KP fondu vadībā, īstenošanā un uzraudzībā iesaistīto personu  skaits, kas paaugstinājušas savu kompetenci pēc atbalsta saņemšanas</w:t>
            </w:r>
          </w:p>
        </w:tc>
      </w:tr>
      <w:tr w:rsidR="00E56889" w:rsidRPr="00E56889" w14:paraId="43F2E6AD" w14:textId="77777777" w:rsidTr="00170BA9">
        <w:trPr>
          <w:trHeight w:val="354"/>
        </w:trPr>
        <w:tc>
          <w:tcPr>
            <w:tcW w:w="42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CDDA37" w14:textId="77777777" w:rsidR="00E56889" w:rsidRPr="00E56889" w:rsidRDefault="00E56889" w:rsidP="00170BA9">
            <w:pPr>
              <w:rPr>
                <w:rFonts w:eastAsia="Calibri"/>
              </w:rPr>
            </w:pPr>
            <w:r w:rsidRPr="00E56889">
              <w:rPr>
                <w:rFonts w:eastAsia="Calibri"/>
              </w:rPr>
              <w:t>12. Tehniskā palīdzība “KF atbalsts KP fondu ieviešanai un vadībai”</w:t>
            </w:r>
          </w:p>
        </w:tc>
        <w:tc>
          <w:tcPr>
            <w:tcW w:w="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9573C" w14:textId="77777777" w:rsidR="00E56889" w:rsidRPr="00E56889" w:rsidRDefault="00E56889" w:rsidP="00170BA9">
            <w:pPr>
              <w:rPr>
                <w:rFonts w:eastAsia="Calibri"/>
              </w:rPr>
            </w:pPr>
            <w:r w:rsidRPr="00E56889">
              <w:rPr>
                <w:rFonts w:eastAsia="Calibri"/>
              </w:rPr>
              <w:t>KF</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457D0" w14:textId="77777777" w:rsidR="00E56889" w:rsidRPr="00E56889" w:rsidRDefault="00E56889" w:rsidP="00170BA9">
            <w:pPr>
              <w:rPr>
                <w:rFonts w:eastAsia="Calibri"/>
              </w:rPr>
            </w:pPr>
            <w:r w:rsidRPr="00E56889">
              <w:rPr>
                <w:rFonts w:eastAsia="Calibri"/>
              </w:rPr>
              <w:t>40 715 710</w:t>
            </w:r>
          </w:p>
          <w:p w14:paraId="6B39972F" w14:textId="77777777" w:rsidR="00E56889" w:rsidRPr="00E56889" w:rsidRDefault="00E56889" w:rsidP="00170BA9">
            <w:pPr>
              <w:rPr>
                <w:rFonts w:eastAsia="Calibri"/>
              </w:rPr>
            </w:pPr>
          </w:p>
        </w:tc>
        <w:tc>
          <w:tcPr>
            <w:tcW w:w="45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9D100" w14:textId="77777777" w:rsidR="00E56889" w:rsidRPr="00E56889" w:rsidRDefault="00E56889" w:rsidP="00170BA9">
            <w:pPr>
              <w:rPr>
                <w:rFonts w:eastAsia="Calibri"/>
              </w:rPr>
            </w:pPr>
            <w:r w:rsidRPr="00E56889">
              <w:rPr>
                <w:rFonts w:eastAsia="Calibri"/>
              </w:rPr>
              <w:t>0,92 %</w:t>
            </w:r>
          </w:p>
        </w:tc>
        <w:tc>
          <w:tcPr>
            <w:tcW w:w="52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3A845" w14:textId="77777777" w:rsidR="00E56889" w:rsidRPr="00E56889" w:rsidRDefault="00E56889" w:rsidP="00170BA9">
            <w:pPr>
              <w:rPr>
                <w:rFonts w:eastAsia="Calibri"/>
              </w:rPr>
            </w:pPr>
            <w:r w:rsidRPr="00E56889">
              <w:rPr>
                <w:rFonts w:eastAsia="Calibri"/>
              </w:rPr>
              <w:t>N/A</w:t>
            </w:r>
          </w:p>
        </w:tc>
        <w:tc>
          <w:tcPr>
            <w:tcW w:w="72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B2C8A" w14:textId="77777777" w:rsidR="00E56889" w:rsidRPr="00E56889" w:rsidRDefault="00E56889" w:rsidP="00170BA9">
            <w:pPr>
              <w:rPr>
                <w:rFonts w:eastAsia="Calibri"/>
              </w:rPr>
            </w:pPr>
            <w:r w:rsidRPr="00E56889">
              <w:rPr>
                <w:rFonts w:eastAsia="Calibri"/>
              </w:rPr>
              <w:t>N/A</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8A34C" w14:textId="77777777" w:rsidR="00E56889" w:rsidRPr="00E56889" w:rsidRDefault="00E56889" w:rsidP="00170BA9">
            <w:pPr>
              <w:rPr>
                <w:rFonts w:eastAsia="Calibri"/>
              </w:rPr>
            </w:pPr>
            <w:r w:rsidRPr="00E56889">
              <w:rPr>
                <w:rFonts w:eastAsia="Calibri"/>
              </w:rPr>
              <w:t xml:space="preserve"> 12.1.1. </w:t>
            </w:r>
            <w:r w:rsidRPr="00E56889">
              <w:t>Uzlabot KP fondu plānošanu, ieviešanu, uzraudzību, kontroli, revīziju un  atbalstīt e-kohēziju</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D4312" w14:textId="77777777" w:rsidR="00E56889" w:rsidRPr="00E56889" w:rsidRDefault="00E56889" w:rsidP="00170BA9">
            <w:r w:rsidRPr="00E56889">
              <w:t>Darbinieku mainība</w:t>
            </w:r>
          </w:p>
        </w:tc>
      </w:tr>
      <w:tr w:rsidR="00E56889" w:rsidRPr="00E56889" w14:paraId="29113D7C" w14:textId="77777777" w:rsidTr="00170BA9">
        <w:trPr>
          <w:trHeight w:val="240"/>
        </w:trPr>
        <w:tc>
          <w:tcPr>
            <w:tcW w:w="42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857AF" w14:textId="77777777" w:rsidR="00E56889" w:rsidRPr="00E56889" w:rsidRDefault="00E56889" w:rsidP="00170BA9">
            <w:pPr>
              <w:rPr>
                <w:rFonts w:eastAsia="Calibri"/>
              </w:rPr>
            </w:pPr>
          </w:p>
        </w:tc>
        <w:tc>
          <w:tcPr>
            <w:tcW w:w="26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8B071" w14:textId="77777777" w:rsidR="00E56889" w:rsidRPr="00E56889" w:rsidRDefault="00E56889" w:rsidP="00170BA9">
            <w:pPr>
              <w:rPr>
                <w:rFonts w:eastAsia="Calibri"/>
              </w:rPr>
            </w:pPr>
          </w:p>
        </w:tc>
        <w:tc>
          <w:tcPr>
            <w:tcW w:w="48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586B0" w14:textId="77777777" w:rsidR="00E56889" w:rsidRPr="00E56889" w:rsidRDefault="00E56889" w:rsidP="00170BA9">
            <w:pPr>
              <w:rPr>
                <w:rFonts w:eastAsia="Calibri"/>
              </w:rPr>
            </w:pPr>
          </w:p>
        </w:tc>
        <w:tc>
          <w:tcPr>
            <w:tcW w:w="45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FCEB27" w14:textId="77777777" w:rsidR="00E56889" w:rsidRPr="00E56889" w:rsidRDefault="00E56889" w:rsidP="00170BA9">
            <w:pPr>
              <w:rPr>
                <w:rFonts w:eastAsia="Calibri"/>
              </w:rPr>
            </w:pPr>
          </w:p>
        </w:tc>
        <w:tc>
          <w:tcPr>
            <w:tcW w:w="521"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5F49C" w14:textId="77777777" w:rsidR="00E56889" w:rsidRPr="00E56889" w:rsidRDefault="00E56889" w:rsidP="00170BA9">
            <w:pPr>
              <w:rPr>
                <w:rFonts w:eastAsia="Calibri"/>
              </w:rPr>
            </w:pPr>
          </w:p>
        </w:tc>
        <w:tc>
          <w:tcPr>
            <w:tcW w:w="72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5DC6B" w14:textId="77777777" w:rsidR="00E56889" w:rsidRPr="00E56889" w:rsidRDefault="00E56889" w:rsidP="00170BA9">
            <w:pPr>
              <w:rPr>
                <w:rFonts w:eastAsia="Calibri"/>
              </w:rPr>
            </w:pPr>
          </w:p>
        </w:tc>
        <w:tc>
          <w:tcPr>
            <w:tcW w:w="911"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59CE1"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063CA" w14:textId="77777777" w:rsidR="00E56889" w:rsidRPr="00E56889" w:rsidRDefault="00E56889" w:rsidP="00170BA9">
            <w:r w:rsidRPr="00E56889">
              <w:t>Projektu īpatsvars, kuros izmanto elektronisko datu apmaiņas sistēmu, pret kopējo projektu skaitu attiecīgajā kalendārajā gadā</w:t>
            </w:r>
          </w:p>
        </w:tc>
      </w:tr>
      <w:tr w:rsidR="00E56889" w:rsidRPr="00E56889" w14:paraId="16C18FA0" w14:textId="77777777" w:rsidTr="00170BA9">
        <w:trPr>
          <w:trHeight w:val="192"/>
        </w:trPr>
        <w:tc>
          <w:tcPr>
            <w:tcW w:w="42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0969D" w14:textId="77777777" w:rsidR="00E56889" w:rsidRPr="00E56889" w:rsidRDefault="00E56889" w:rsidP="00170BA9">
            <w:pPr>
              <w:rPr>
                <w:rFonts w:eastAsia="Calibri"/>
              </w:rPr>
            </w:pPr>
          </w:p>
        </w:tc>
        <w:tc>
          <w:tcPr>
            <w:tcW w:w="26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ED356" w14:textId="77777777" w:rsidR="00E56889" w:rsidRPr="00E56889" w:rsidRDefault="00E56889" w:rsidP="00170BA9">
            <w:pPr>
              <w:rPr>
                <w:rFonts w:eastAsia="Calibri"/>
              </w:rPr>
            </w:pPr>
          </w:p>
        </w:tc>
        <w:tc>
          <w:tcPr>
            <w:tcW w:w="48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0E5CF7" w14:textId="77777777" w:rsidR="00E56889" w:rsidRPr="00E56889" w:rsidRDefault="00E56889" w:rsidP="00170BA9">
            <w:pPr>
              <w:rPr>
                <w:rFonts w:eastAsia="Calibri"/>
              </w:rPr>
            </w:pPr>
          </w:p>
        </w:tc>
        <w:tc>
          <w:tcPr>
            <w:tcW w:w="45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13796" w14:textId="77777777" w:rsidR="00E56889" w:rsidRPr="00E56889" w:rsidRDefault="00E56889" w:rsidP="00170BA9">
            <w:pPr>
              <w:rPr>
                <w:rFonts w:eastAsia="Calibri"/>
              </w:rPr>
            </w:pPr>
          </w:p>
        </w:tc>
        <w:tc>
          <w:tcPr>
            <w:tcW w:w="521"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E56C0" w14:textId="77777777" w:rsidR="00E56889" w:rsidRPr="00E56889" w:rsidRDefault="00E56889" w:rsidP="00170BA9">
            <w:pPr>
              <w:rPr>
                <w:rFonts w:eastAsia="Calibri"/>
              </w:rPr>
            </w:pPr>
          </w:p>
        </w:tc>
        <w:tc>
          <w:tcPr>
            <w:tcW w:w="72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2D4BF" w14:textId="77777777" w:rsidR="00E56889" w:rsidRPr="00E56889" w:rsidRDefault="00E56889" w:rsidP="00170BA9">
            <w:pPr>
              <w:rPr>
                <w:rFonts w:eastAsia="Calibri"/>
              </w:rPr>
            </w:pPr>
          </w:p>
        </w:tc>
        <w:tc>
          <w:tcPr>
            <w:tcW w:w="911"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88AC9"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13456" w14:textId="77777777" w:rsidR="00E56889" w:rsidRPr="00E56889" w:rsidRDefault="00E56889" w:rsidP="00170BA9">
            <w:r w:rsidRPr="00E56889">
              <w:t>Audita dienu skaits, kas patērēts vidēji uz viena projekta revīziju</w:t>
            </w:r>
            <w:r w:rsidRPr="00E56889">
              <w:rPr>
                <w:vertAlign w:val="superscript"/>
              </w:rPr>
              <w:footnoteReference w:id="8"/>
            </w:r>
            <w:r w:rsidRPr="00E56889">
              <w:t xml:space="preserve">  </w:t>
            </w:r>
          </w:p>
        </w:tc>
      </w:tr>
      <w:tr w:rsidR="00E56889" w:rsidRPr="00E56889" w14:paraId="07E8592A" w14:textId="77777777" w:rsidTr="00170BA9">
        <w:trPr>
          <w:trHeight w:val="168"/>
        </w:trPr>
        <w:tc>
          <w:tcPr>
            <w:tcW w:w="42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FB270" w14:textId="77777777" w:rsidR="00E56889" w:rsidRPr="00E56889" w:rsidRDefault="00E56889" w:rsidP="00170BA9">
            <w:pPr>
              <w:rPr>
                <w:rFonts w:eastAsia="Calibri"/>
              </w:rPr>
            </w:pPr>
          </w:p>
        </w:tc>
        <w:tc>
          <w:tcPr>
            <w:tcW w:w="26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D26D6" w14:textId="77777777" w:rsidR="00E56889" w:rsidRPr="00E56889" w:rsidRDefault="00E56889" w:rsidP="00170BA9">
            <w:pPr>
              <w:rPr>
                <w:rFonts w:eastAsia="Calibri"/>
              </w:rPr>
            </w:pPr>
          </w:p>
        </w:tc>
        <w:tc>
          <w:tcPr>
            <w:tcW w:w="48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7C9C4" w14:textId="77777777" w:rsidR="00E56889" w:rsidRPr="00E56889" w:rsidRDefault="00E56889" w:rsidP="00170BA9">
            <w:pPr>
              <w:rPr>
                <w:rFonts w:eastAsia="Calibri"/>
              </w:rPr>
            </w:pPr>
          </w:p>
        </w:tc>
        <w:tc>
          <w:tcPr>
            <w:tcW w:w="45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43EDE" w14:textId="77777777" w:rsidR="00E56889" w:rsidRPr="00E56889" w:rsidRDefault="00E56889" w:rsidP="00170BA9">
            <w:pPr>
              <w:rPr>
                <w:rFonts w:eastAsia="Calibri"/>
              </w:rPr>
            </w:pPr>
          </w:p>
        </w:tc>
        <w:tc>
          <w:tcPr>
            <w:tcW w:w="521"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C9C40" w14:textId="77777777" w:rsidR="00E56889" w:rsidRPr="00E56889" w:rsidRDefault="00E56889" w:rsidP="00170BA9">
            <w:pPr>
              <w:rPr>
                <w:rFonts w:eastAsia="Calibri"/>
              </w:rPr>
            </w:pPr>
          </w:p>
        </w:tc>
        <w:tc>
          <w:tcPr>
            <w:tcW w:w="72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2EF4F" w14:textId="77777777" w:rsidR="00E56889" w:rsidRPr="00E56889" w:rsidRDefault="00E56889" w:rsidP="00170BA9">
            <w:pPr>
              <w:rPr>
                <w:rFonts w:eastAsia="Calibri"/>
              </w:rPr>
            </w:pPr>
          </w:p>
        </w:tc>
        <w:tc>
          <w:tcPr>
            <w:tcW w:w="911"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37C0C"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AA3BC" w14:textId="77777777" w:rsidR="00E56889" w:rsidRPr="00E56889" w:rsidRDefault="00E56889" w:rsidP="00170BA9">
            <w:r w:rsidRPr="00E56889">
              <w:t>KP vadībā, īstenošanā, izvērtēšanā un uzraudzībā iesaistīto personu skaits, kas paaugstinājušas savu kompetenci pēc atbalsta saņemšanas</w:t>
            </w:r>
          </w:p>
        </w:tc>
      </w:tr>
      <w:tr w:rsidR="00E56889" w:rsidRPr="00E56889" w14:paraId="64C1A2B7" w14:textId="77777777" w:rsidTr="00170BA9">
        <w:trPr>
          <w:trHeight w:val="168"/>
        </w:trPr>
        <w:tc>
          <w:tcPr>
            <w:tcW w:w="420" w:type="pc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7B14917" w14:textId="04638950" w:rsidR="00E56889" w:rsidRPr="00E56889" w:rsidRDefault="00E56889" w:rsidP="00170BA9">
            <w:pPr>
              <w:rPr>
                <w:rFonts w:eastAsia="Calibri"/>
              </w:rPr>
            </w:pPr>
            <w:r w:rsidRPr="00E56889">
              <w:t xml:space="preserve">13. Pasākumi </w:t>
            </w:r>
            <w:r w:rsidRPr="00E56889">
              <w:lastRenderedPageBreak/>
              <w:t>Covid-19 pandēmijas seku mazināša</w:t>
            </w:r>
            <w:r w:rsidR="00A139DC">
              <w:softHyphen/>
            </w:r>
            <w:r w:rsidRPr="00E56889">
              <w:t>nai (ERAF)</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4DF755" w14:textId="77777777" w:rsidR="00E56889" w:rsidRPr="00E56889" w:rsidRDefault="00E56889" w:rsidP="00170BA9">
            <w:pPr>
              <w:rPr>
                <w:rFonts w:eastAsia="Calibri"/>
              </w:rPr>
            </w:pPr>
            <w:r w:rsidRPr="00E56889">
              <w:lastRenderedPageBreak/>
              <w:t>ERAF</w:t>
            </w:r>
          </w:p>
        </w:tc>
        <w:tc>
          <w:tcPr>
            <w:tcW w:w="4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165B03" w14:textId="77777777" w:rsidR="00E56889" w:rsidRPr="00E56889" w:rsidRDefault="00E56889" w:rsidP="00170BA9">
            <w:pPr>
              <w:rPr>
                <w:rFonts w:eastAsia="Calibri"/>
              </w:rPr>
            </w:pPr>
            <w:r w:rsidRPr="00E56889">
              <w:rPr>
                <w:rFonts w:eastAsia="Calibri"/>
              </w:rPr>
              <w:t>237 371 000</w:t>
            </w:r>
          </w:p>
        </w:tc>
        <w:tc>
          <w:tcPr>
            <w:tcW w:w="4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AE417B" w14:textId="77777777" w:rsidR="00E56889" w:rsidRPr="00E56889" w:rsidRDefault="00E56889" w:rsidP="00170BA9">
            <w:pPr>
              <w:rPr>
                <w:rFonts w:eastAsia="Calibri"/>
              </w:rPr>
            </w:pPr>
          </w:p>
        </w:tc>
        <w:tc>
          <w:tcPr>
            <w:tcW w:w="521" w:type="pc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912D8C8" w14:textId="77777777" w:rsidR="00E56889" w:rsidRPr="00E56889" w:rsidRDefault="00E56889" w:rsidP="00170BA9">
            <w:pPr>
              <w:rPr>
                <w:rFonts w:eastAsia="Calibri"/>
              </w:rPr>
            </w:pPr>
            <w:r w:rsidRPr="00E56889">
              <w:t xml:space="preserve">12.Palīdzēt veicināt ar </w:t>
            </w:r>
            <w:r w:rsidRPr="00E56889">
              <w:lastRenderedPageBreak/>
              <w:t>Covid-19 pandēmiju un tās sociālajām sekām saistītās krīzes seku pārvarēšanu un sagatavoties zaļai, digitālai un noturīgai ekonomikas atveseļošanai</w:t>
            </w: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36D56" w14:textId="77777777" w:rsidR="00E56889" w:rsidRPr="00E56889" w:rsidRDefault="00E56889" w:rsidP="00170BA9">
            <w:pPr>
              <w:rPr>
                <w:rFonts w:eastAsia="Calibri"/>
              </w:rPr>
            </w:pPr>
            <w:r w:rsidRPr="00E56889">
              <w:lastRenderedPageBreak/>
              <w:t xml:space="preserve">13.1.Palīdzēt veicināt ar Covid-19 pandēmiju </w:t>
            </w:r>
            <w:r w:rsidRPr="00E56889">
              <w:lastRenderedPageBreak/>
              <w:t xml:space="preserve">un tās sociālajām sekām saistītās krīzes seku pārvarēšanu un sagatavoties zaļai, digitālai un noturīgai ekonomikas atveseļošanai </w:t>
            </w:r>
            <w:r w:rsidRPr="00E56889">
              <w:rPr>
                <w:b/>
                <w:bCs/>
              </w:rPr>
              <w:t>(ERAF</w:t>
            </w:r>
            <w:r w:rsidRPr="00E56889">
              <w:t>)</w:t>
            </w:r>
          </w:p>
        </w:tc>
        <w:tc>
          <w:tcPr>
            <w:tcW w:w="9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565FAB" w14:textId="77777777" w:rsidR="00E56889" w:rsidRPr="00E56889" w:rsidRDefault="00E56889" w:rsidP="00170BA9">
            <w:pPr>
              <w:rPr>
                <w:rFonts w:eastAsia="Calibri"/>
              </w:rPr>
            </w:pPr>
            <w:r w:rsidRPr="00E56889">
              <w:rPr>
                <w:rFonts w:eastAsia="Calibri"/>
              </w:rPr>
              <w:lastRenderedPageBreak/>
              <w:t>13.1.1. Atveseļošanas pasākumi ekonomikas nozarē</w:t>
            </w:r>
          </w:p>
          <w:p w14:paraId="3BA124BF" w14:textId="77777777" w:rsidR="00E56889" w:rsidRPr="00E56889" w:rsidRDefault="00E56889" w:rsidP="00170BA9">
            <w:pPr>
              <w:rPr>
                <w:rFonts w:eastAsia="Calibri"/>
              </w:rPr>
            </w:pPr>
            <w:r w:rsidRPr="00E56889">
              <w:rPr>
                <w:rFonts w:eastAsia="Calibri"/>
              </w:rPr>
              <w:lastRenderedPageBreak/>
              <w:t>13.1.2.</w:t>
            </w:r>
            <w:r w:rsidRPr="00E56889">
              <w:t xml:space="preserve"> </w:t>
            </w:r>
            <w:r w:rsidRPr="00E56889">
              <w:rPr>
                <w:rFonts w:eastAsia="Calibri"/>
              </w:rPr>
              <w:t>Atveseļošanas pasākumi izglītības un pētniecības nozarē (ERAF)</w:t>
            </w:r>
          </w:p>
          <w:p w14:paraId="300B9685" w14:textId="77777777" w:rsidR="00E56889" w:rsidRPr="00E56889" w:rsidRDefault="00E56889" w:rsidP="00170BA9">
            <w:pPr>
              <w:rPr>
                <w:rFonts w:eastAsia="Calibri"/>
              </w:rPr>
            </w:pPr>
            <w:r w:rsidRPr="00E56889">
              <w:rPr>
                <w:rFonts w:eastAsia="Calibri"/>
              </w:rPr>
              <w:t>13.1.3. Atveseļošanas pasākumi vides un reģionālās attīstības jomā</w:t>
            </w:r>
          </w:p>
          <w:p w14:paraId="479A2BB5" w14:textId="77777777" w:rsidR="00E56889" w:rsidRPr="00E56889" w:rsidRDefault="00E56889" w:rsidP="00170BA9">
            <w:pPr>
              <w:rPr>
                <w:rFonts w:eastAsia="Calibri"/>
              </w:rPr>
            </w:pPr>
            <w:r w:rsidRPr="00E56889">
              <w:rPr>
                <w:rFonts w:eastAsia="Calibri"/>
              </w:rPr>
              <w:t>13.1.4. Atveseļošanas pasākumi kultūras jomā</w:t>
            </w:r>
          </w:p>
          <w:p w14:paraId="008B8BDC" w14:textId="77777777" w:rsidR="00E56889" w:rsidRPr="00E56889" w:rsidRDefault="00E56889" w:rsidP="00170BA9">
            <w:pPr>
              <w:rPr>
                <w:rFonts w:eastAsia="Calibri"/>
              </w:rPr>
            </w:pPr>
            <w:r w:rsidRPr="00E56889">
              <w:rPr>
                <w:rFonts w:eastAsia="Calibri"/>
              </w:rPr>
              <w:t>13.1.5. Atveseļošanas pasākumi veselības nozarē (ERAF)</w:t>
            </w:r>
          </w:p>
          <w:p w14:paraId="048126E1" w14:textId="77777777" w:rsidR="00E56889" w:rsidRPr="00E56889" w:rsidRDefault="00E56889" w:rsidP="00170BA9">
            <w:pPr>
              <w:jc w:val="both"/>
              <w:rPr>
                <w:rFonts w:eastAsia="Calibri"/>
              </w:rPr>
            </w:pPr>
            <w:r w:rsidRPr="00E56889">
              <w:rPr>
                <w:rFonts w:eastAsia="Calibri"/>
              </w:rPr>
              <w:t>13.1.6. atveseļošanas pasākumi ekonomikas nozarē – nodarbināto apmācības (ERAF)</w:t>
            </w:r>
          </w:p>
          <w:p w14:paraId="69BD42CE" w14:textId="77777777" w:rsidR="00E56889" w:rsidRPr="00E56889" w:rsidRDefault="00E56889" w:rsidP="00170BA9">
            <w:pPr>
              <w:rPr>
                <w:rFonts w:eastAsia="Calibri"/>
              </w:rPr>
            </w:pPr>
          </w:p>
          <w:p w14:paraId="1CB8BF99" w14:textId="77777777" w:rsidR="00E56889" w:rsidRPr="00E56889" w:rsidRDefault="00E56889" w:rsidP="00170BA9">
            <w:pPr>
              <w:rPr>
                <w:rFonts w:eastAsia="Calibri"/>
              </w:rPr>
            </w:pPr>
          </w:p>
          <w:p w14:paraId="769B143D" w14:textId="77777777" w:rsidR="00E56889" w:rsidRPr="00E56889" w:rsidRDefault="00E56889" w:rsidP="00170BA9">
            <w:pPr>
              <w:rPr>
                <w:rFonts w:eastAsia="Calibri"/>
              </w:rPr>
            </w:pPr>
          </w:p>
        </w:tc>
        <w:tc>
          <w:tcPr>
            <w:tcW w:w="12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646930" w14:textId="77777777" w:rsidR="00E56889" w:rsidRPr="00E56889" w:rsidRDefault="00E56889" w:rsidP="00170BA9">
            <w:r w:rsidRPr="00E56889">
              <w:lastRenderedPageBreak/>
              <w:t>MVK skaits uz 1000 iedzīvotājiem;</w:t>
            </w:r>
          </w:p>
          <w:p w14:paraId="4524282F" w14:textId="77777777" w:rsidR="00E56889" w:rsidRPr="00E56889" w:rsidRDefault="00E56889" w:rsidP="00170BA9"/>
          <w:p w14:paraId="1726736F" w14:textId="1AD668A7" w:rsidR="00E56889" w:rsidRPr="00E56889" w:rsidRDefault="00E56889" w:rsidP="00170BA9">
            <w:r w:rsidRPr="00E56889">
              <w:lastRenderedPageBreak/>
              <w:t>MVK produktivitāte uz vienu nodarbināto, EUR (2010</w:t>
            </w:r>
            <w:r w:rsidR="009C1974">
              <w:t>. gad</w:t>
            </w:r>
            <w:r w:rsidRPr="00E56889">
              <w:t>a salīdzināmajās cenās);</w:t>
            </w:r>
          </w:p>
          <w:p w14:paraId="3927336E" w14:textId="77777777" w:rsidR="00E56889" w:rsidRPr="00E56889" w:rsidRDefault="00E56889" w:rsidP="00170BA9"/>
          <w:p w14:paraId="2FECCF17" w14:textId="77777777" w:rsidR="00E56889" w:rsidRPr="00E56889" w:rsidRDefault="00E56889" w:rsidP="00170BA9">
            <w:r w:rsidRPr="00E56889">
              <w:t>IT izglītībai saistībā ar COVID-19;</w:t>
            </w:r>
          </w:p>
          <w:p w14:paraId="2AD16DD0" w14:textId="77777777" w:rsidR="00E56889" w:rsidRPr="00E56889" w:rsidRDefault="00E56889" w:rsidP="00170BA9"/>
          <w:p w14:paraId="3F6E90D7" w14:textId="77777777" w:rsidR="00E56889" w:rsidRPr="00E56889" w:rsidRDefault="00E56889" w:rsidP="00170BA9">
            <w:r w:rsidRPr="00E56889">
              <w:t>P&amp;A granti COVID-19 ārstēšanai (medikamenti) un vakcīnām (kopējās publiskās izmaksas);</w:t>
            </w:r>
          </w:p>
          <w:p w14:paraId="0FB75E80" w14:textId="77777777" w:rsidR="00E56889" w:rsidRPr="00E56889" w:rsidRDefault="00E56889" w:rsidP="00170BA9"/>
          <w:p w14:paraId="08B1188A" w14:textId="77777777" w:rsidR="00E56889" w:rsidRPr="00E56889" w:rsidRDefault="00E56889" w:rsidP="00170BA9">
            <w:r w:rsidRPr="00E56889">
              <w:t>Vidējais siltumenerģijas patēriņš apkurei;</w:t>
            </w:r>
          </w:p>
          <w:p w14:paraId="0D0716EA" w14:textId="77777777" w:rsidR="00E56889" w:rsidRPr="00E56889" w:rsidRDefault="00E56889" w:rsidP="00170BA9"/>
          <w:p w14:paraId="6406CBFF" w14:textId="77777777" w:rsidR="00E56889" w:rsidRPr="00E56889" w:rsidRDefault="00E56889" w:rsidP="00170BA9">
            <w:r w:rsidRPr="00E56889">
              <w:t>Poligoni, kuros izveidotas jaunas bioloģiski noārdāmo atkritumu anaerobās pārstrādes iekārtas;</w:t>
            </w:r>
          </w:p>
          <w:p w14:paraId="73CCF04B" w14:textId="77777777" w:rsidR="00E56889" w:rsidRPr="00E56889" w:rsidRDefault="00E56889" w:rsidP="00170BA9"/>
          <w:p w14:paraId="182B545A" w14:textId="77777777" w:rsidR="00E56889" w:rsidRPr="00E56889" w:rsidRDefault="00E56889" w:rsidP="00170BA9">
            <w:r w:rsidRPr="00E56889">
              <w:t>Strādājošo skaits (privātā sektorā) uzņēmumos, kuru ražošanas vai pakalpojuma sniegšanas vieta ir nacionālas un reģionālas nozīmes attīstības centru teritorija un to funkcionālās teritorijas;</w:t>
            </w:r>
          </w:p>
          <w:p w14:paraId="514FB1C6" w14:textId="77777777" w:rsidR="00E56889" w:rsidRPr="00E56889" w:rsidRDefault="00E56889" w:rsidP="00170BA9"/>
          <w:p w14:paraId="7963D1CB" w14:textId="77777777" w:rsidR="00E56889" w:rsidRPr="00E56889" w:rsidRDefault="00E56889" w:rsidP="00170BA9">
            <w:r w:rsidRPr="00E56889">
              <w:t>Attīstīti jauni pakalpojumi;</w:t>
            </w:r>
          </w:p>
          <w:p w14:paraId="057442EC" w14:textId="77777777" w:rsidR="00E56889" w:rsidRPr="00E56889" w:rsidRDefault="00E56889" w:rsidP="00170BA9"/>
          <w:p w14:paraId="58381A0B" w14:textId="77777777" w:rsidR="00E56889" w:rsidRPr="00E56889" w:rsidRDefault="00E56889" w:rsidP="00170BA9">
            <w:r w:rsidRPr="00E56889">
              <w:t>Izveidota papildus gultas vieta Covid-19 pacientiem</w:t>
            </w:r>
          </w:p>
          <w:p w14:paraId="7B4C0EAE" w14:textId="77777777" w:rsidR="00E56889" w:rsidRPr="00E56889" w:rsidRDefault="00E56889" w:rsidP="00170BA9"/>
          <w:p w14:paraId="2FDC1EA0" w14:textId="77777777" w:rsidR="00E56889" w:rsidRPr="00E56889" w:rsidRDefault="00E56889" w:rsidP="00170BA9">
            <w:r w:rsidRPr="00E56889">
              <w:lastRenderedPageBreak/>
              <w:t>Inovatīvo komersantu īpatsvars.</w:t>
            </w:r>
          </w:p>
          <w:p w14:paraId="2A8FABE1" w14:textId="77777777" w:rsidR="00E56889" w:rsidRPr="00E56889" w:rsidRDefault="00E56889" w:rsidP="00170BA9"/>
        </w:tc>
      </w:tr>
      <w:tr w:rsidR="00E56889" w:rsidRPr="00E56889" w14:paraId="3015E678" w14:textId="77777777" w:rsidTr="00170BA9">
        <w:trPr>
          <w:trHeight w:val="168"/>
        </w:trPr>
        <w:tc>
          <w:tcPr>
            <w:tcW w:w="420" w:type="pct"/>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38C275C" w14:textId="79977F47" w:rsidR="00E56889" w:rsidRPr="00E56889" w:rsidRDefault="00E56889" w:rsidP="00170BA9">
            <w:pPr>
              <w:rPr>
                <w:rFonts w:eastAsia="Calibri"/>
              </w:rPr>
            </w:pPr>
            <w:r w:rsidRPr="00E56889">
              <w:rPr>
                <w:rFonts w:eastAsia="Calibri"/>
              </w:rPr>
              <w:lastRenderedPageBreak/>
              <w:t>14.</w:t>
            </w:r>
            <w:r w:rsidRPr="00E56889">
              <w:t xml:space="preserve"> Pasākumi Covid-19 pandēmijas seku mazināša</w:t>
            </w:r>
            <w:r w:rsidR="00A139DC">
              <w:softHyphen/>
            </w:r>
            <w:r w:rsidRPr="00E56889">
              <w:t>nai (ESF)</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CEEF4D" w14:textId="77777777" w:rsidR="00E56889" w:rsidRPr="00E56889" w:rsidRDefault="00E56889" w:rsidP="00170BA9">
            <w:pPr>
              <w:rPr>
                <w:rFonts w:eastAsia="Calibri"/>
              </w:rPr>
            </w:pPr>
            <w:r w:rsidRPr="00E56889">
              <w:t>ESF</w:t>
            </w:r>
          </w:p>
        </w:tc>
        <w:tc>
          <w:tcPr>
            <w:tcW w:w="4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BF58FB" w14:textId="77777777" w:rsidR="00E56889" w:rsidRPr="00E56889" w:rsidRDefault="00E56889" w:rsidP="00170BA9">
            <w:pPr>
              <w:rPr>
                <w:rFonts w:eastAsia="Calibri"/>
              </w:rPr>
            </w:pPr>
            <w:r w:rsidRPr="00E56889">
              <w:rPr>
                <w:rFonts w:eastAsia="Calibri"/>
              </w:rPr>
              <w:t>26 697 359</w:t>
            </w:r>
          </w:p>
        </w:tc>
        <w:tc>
          <w:tcPr>
            <w:tcW w:w="4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C56043" w14:textId="77777777" w:rsidR="00E56889" w:rsidRPr="00E56889" w:rsidRDefault="00E56889" w:rsidP="00170BA9">
            <w:pPr>
              <w:rPr>
                <w:rFonts w:eastAsia="Calibri"/>
              </w:rPr>
            </w:pPr>
          </w:p>
        </w:tc>
        <w:tc>
          <w:tcPr>
            <w:tcW w:w="521" w:type="pct"/>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90AC455" w14:textId="77777777" w:rsidR="00E56889" w:rsidRPr="00E56889" w:rsidRDefault="00E56889" w:rsidP="00170BA9">
            <w:pPr>
              <w:rPr>
                <w:rFonts w:eastAsia="Calibri"/>
              </w:rPr>
            </w:pPr>
            <w:r w:rsidRPr="00E56889">
              <w:t>12.Palīdzēt veicināt ar Covid-19 pandēmiju un tās sociālajām sekām saistītās krīzes seku pārvarēšanu un sagatavoties zaļai, digitālai un noturīgai ekonomikas atveseļošanai</w:t>
            </w: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AAA20" w14:textId="77777777" w:rsidR="00E56889" w:rsidRPr="00E56889" w:rsidRDefault="00E56889" w:rsidP="00170BA9">
            <w:pPr>
              <w:rPr>
                <w:rFonts w:eastAsia="Calibri"/>
              </w:rPr>
            </w:pPr>
            <w:r w:rsidRPr="00E56889">
              <w:t>14.1.Palīdzēt veicināt ar Covid-19 pandēmiju un tās sociālajām sekām saistītās krīzes seku pārvarēšanu un sagatavoties zaļai, digitālai un noturīgai ekonomikas atveseļošanai (</w:t>
            </w:r>
            <w:r w:rsidRPr="00E56889">
              <w:rPr>
                <w:b/>
                <w:bCs/>
              </w:rPr>
              <w:t>ESF</w:t>
            </w:r>
            <w:r w:rsidRPr="00E56889">
              <w:t>)</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D5EC6" w14:textId="77777777" w:rsidR="00E56889" w:rsidRPr="00E56889" w:rsidRDefault="00E56889" w:rsidP="00170BA9">
            <w:pPr>
              <w:rPr>
                <w:rFonts w:eastAsia="Calibri"/>
              </w:rPr>
            </w:pPr>
            <w:r w:rsidRPr="00E56889">
              <w:rPr>
                <w:rFonts w:eastAsia="Calibri"/>
              </w:rPr>
              <w:t>14.1.1. Atveseļošanas pasākumi izglītības nozarē (ESF)</w:t>
            </w:r>
          </w:p>
          <w:p w14:paraId="6D29A0E7" w14:textId="77777777" w:rsidR="00E56889" w:rsidRPr="00E56889" w:rsidRDefault="00E56889" w:rsidP="00170BA9">
            <w:pPr>
              <w:rPr>
                <w:rFonts w:eastAsia="Calibri"/>
              </w:rPr>
            </w:pPr>
            <w:r w:rsidRPr="00E56889">
              <w:rPr>
                <w:rFonts w:eastAsia="Calibri"/>
              </w:rPr>
              <w:t>14.1.2. Atveseļošanas pasākumi labklājības jomā</w:t>
            </w:r>
          </w:p>
          <w:p w14:paraId="710EA8FD" w14:textId="77777777" w:rsidR="00E56889" w:rsidRPr="00E56889" w:rsidRDefault="00E56889" w:rsidP="00170BA9">
            <w:pPr>
              <w:rPr>
                <w:rFonts w:eastAsia="Calibri"/>
              </w:rPr>
            </w:pPr>
            <w:r w:rsidRPr="00E56889">
              <w:rPr>
                <w:rFonts w:eastAsia="Calibri"/>
              </w:rPr>
              <w:t>14.1.3. Atveseļošanas pasākumi veselības nozarē (ESF)</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75E17A" w14:textId="2CDE5B2A" w:rsidR="00E56889" w:rsidRPr="00E56889" w:rsidRDefault="00E56889" w:rsidP="00170BA9">
            <w:r w:rsidRPr="00E56889">
              <w:t>NEET jaunieši, kas sekmīgi izpildījuši individuālo pasākumu programmu REACT</w:t>
            </w:r>
            <w:r w:rsidR="00E94CF8">
              <w:t>-EU</w:t>
            </w:r>
            <w:r w:rsidRPr="00E56889">
              <w:t xml:space="preserve"> finansējuma ietvaros;</w:t>
            </w:r>
          </w:p>
          <w:p w14:paraId="7757F0FD" w14:textId="77777777" w:rsidR="00E56889" w:rsidRPr="00E56889" w:rsidRDefault="00E56889" w:rsidP="00170BA9"/>
          <w:p w14:paraId="03C51ACA" w14:textId="77777777" w:rsidR="00E56889" w:rsidRPr="00E56889" w:rsidRDefault="00E56889" w:rsidP="00170BA9">
            <w:r w:rsidRPr="00E56889">
              <w:t>Augstskolu skaits, kuras ieviesušas digitalizācijas iniciatīvas, kas veicina mūsdienīgu, inovatīvos tehnoloģiskos risinājumos balstītu studiju procesu:</w:t>
            </w:r>
          </w:p>
          <w:p w14:paraId="3BA17B0B" w14:textId="77777777" w:rsidR="00E56889" w:rsidRPr="00E56889" w:rsidRDefault="00E56889" w:rsidP="00170BA9"/>
          <w:p w14:paraId="3CFA2FA9" w14:textId="77777777" w:rsidR="00E56889" w:rsidRPr="00E56889" w:rsidRDefault="00E56889" w:rsidP="00170BA9">
            <w:r w:rsidRPr="00E56889">
              <w:rPr>
                <w:bCs/>
              </w:rPr>
              <w:t>Nodarbinātībā iesaistītie dalībnieki, tostarp pašnodarbinātie, sešus mēnešus pēc aiziešanas</w:t>
            </w:r>
            <w:r w:rsidRPr="00E56889">
              <w:t>;</w:t>
            </w:r>
          </w:p>
          <w:p w14:paraId="650337FD" w14:textId="77777777" w:rsidR="00E56889" w:rsidRPr="00E56889" w:rsidRDefault="00E56889" w:rsidP="00170BA9"/>
          <w:p w14:paraId="4787DDB2" w14:textId="77777777" w:rsidR="00E56889" w:rsidRPr="00E56889" w:rsidRDefault="00E56889" w:rsidP="00170BA9">
            <w:r w:rsidRPr="00E56889">
              <w:t>Dalībnieku skaits, kas pēc dalības pasākumā un tā pabeigšanas iegūst kvalifikāciju, tādējādi cīnoties ar COVID-19 pandēmijas izraisītajām sekām</w:t>
            </w:r>
            <w:r>
              <w:t>.”.</w:t>
            </w:r>
          </w:p>
          <w:p w14:paraId="4250C803" w14:textId="77777777" w:rsidR="00E56889" w:rsidRPr="00E56889" w:rsidRDefault="00E56889" w:rsidP="00170BA9"/>
        </w:tc>
      </w:tr>
    </w:tbl>
    <w:p w14:paraId="53375918" w14:textId="77777777" w:rsidR="006D2EE4" w:rsidRPr="009238E3" w:rsidRDefault="006D2EE4" w:rsidP="006D2EE4">
      <w:pPr>
        <w:pStyle w:val="ListParagraph"/>
        <w:tabs>
          <w:tab w:val="left" w:pos="1418"/>
        </w:tabs>
        <w:ind w:left="1429"/>
        <w:contextualSpacing w:val="0"/>
        <w:jc w:val="both"/>
        <w:rPr>
          <w:sz w:val="24"/>
          <w:szCs w:val="28"/>
          <w:lang w:eastAsia="en-US"/>
        </w:rPr>
      </w:pPr>
    </w:p>
    <w:p w14:paraId="0D61BCD9" w14:textId="77777777" w:rsidR="00FC2EBD" w:rsidRPr="009238E3" w:rsidRDefault="00FC2EBD" w:rsidP="00F529DB">
      <w:pPr>
        <w:pStyle w:val="ListParagraph"/>
        <w:numPr>
          <w:ilvl w:val="0"/>
          <w:numId w:val="14"/>
        </w:numPr>
        <w:tabs>
          <w:tab w:val="left" w:pos="1418"/>
          <w:tab w:val="left" w:pos="1560"/>
        </w:tabs>
        <w:contextualSpacing w:val="0"/>
        <w:jc w:val="both"/>
        <w:rPr>
          <w:sz w:val="24"/>
          <w:szCs w:val="28"/>
          <w:lang w:eastAsia="en-US"/>
        </w:rPr>
        <w:sectPr w:rsidR="00FC2EBD" w:rsidRPr="009238E3" w:rsidSect="00537A6F">
          <w:headerReference w:type="first" r:id="rId15"/>
          <w:pgSz w:w="16838" w:h="11906" w:orient="landscape" w:code="9"/>
          <w:pgMar w:top="1701" w:right="1418" w:bottom="1134" w:left="1134" w:header="709" w:footer="709" w:gutter="0"/>
          <w:cols w:space="708"/>
          <w:titlePg/>
          <w:docGrid w:linePitch="381"/>
        </w:sectPr>
      </w:pPr>
    </w:p>
    <w:p w14:paraId="79967D1D" w14:textId="70D1B26D" w:rsidR="00A27F21" w:rsidRDefault="00A27F21" w:rsidP="00351BB4">
      <w:pPr>
        <w:pStyle w:val="ListParagraph"/>
        <w:numPr>
          <w:ilvl w:val="0"/>
          <w:numId w:val="14"/>
        </w:numPr>
        <w:ind w:left="0" w:firstLine="709"/>
        <w:contextualSpacing w:val="0"/>
        <w:jc w:val="both"/>
        <w:rPr>
          <w:sz w:val="24"/>
          <w:szCs w:val="28"/>
          <w:lang w:eastAsia="en-US"/>
        </w:rPr>
      </w:pPr>
      <w:r w:rsidRPr="00A27F21">
        <w:rPr>
          <w:sz w:val="24"/>
          <w:szCs w:val="28"/>
          <w:lang w:eastAsia="en-US"/>
        </w:rPr>
        <w:lastRenderedPageBreak/>
        <w:t>Izteikt 2.1. apakšsadaļas “Pētniecība, tehnoloģiju attīstība un inovācija” (turpmāk</w:t>
      </w:r>
      <w:r>
        <w:rPr>
          <w:sz w:val="24"/>
          <w:szCs w:val="28"/>
          <w:lang w:eastAsia="en-US"/>
        </w:rPr>
        <w:t> </w:t>
      </w:r>
      <w:r w:rsidRPr="00A27F21">
        <w:rPr>
          <w:sz w:val="24"/>
          <w:szCs w:val="28"/>
          <w:lang w:eastAsia="en-US"/>
        </w:rPr>
        <w:t>–</w:t>
      </w:r>
      <w:r>
        <w:rPr>
          <w:sz w:val="24"/>
          <w:szCs w:val="28"/>
          <w:lang w:eastAsia="en-US"/>
        </w:rPr>
        <w:t> </w:t>
      </w:r>
      <w:r w:rsidRPr="00A27F21">
        <w:rPr>
          <w:sz w:val="24"/>
          <w:szCs w:val="28"/>
          <w:lang w:eastAsia="en-US"/>
        </w:rPr>
        <w:t>2.1. ap</w:t>
      </w:r>
      <w:r>
        <w:rPr>
          <w:sz w:val="24"/>
          <w:szCs w:val="28"/>
          <w:lang w:eastAsia="en-US"/>
        </w:rPr>
        <w:t>ak</w:t>
      </w:r>
      <w:r w:rsidRPr="00A27F21">
        <w:rPr>
          <w:sz w:val="24"/>
          <w:szCs w:val="28"/>
          <w:lang w:eastAsia="en-US"/>
        </w:rPr>
        <w:t>šsada</w:t>
      </w:r>
      <w:r>
        <w:rPr>
          <w:sz w:val="24"/>
          <w:szCs w:val="28"/>
          <w:lang w:eastAsia="en-US"/>
        </w:rPr>
        <w:t>ļa</w:t>
      </w:r>
      <w:r w:rsidRPr="00A27F21">
        <w:rPr>
          <w:sz w:val="24"/>
          <w:szCs w:val="28"/>
          <w:lang w:eastAsia="en-US"/>
        </w:rPr>
        <w:t>) tabulu Nr. Nr. 2.1.2. (5)</w:t>
      </w:r>
      <w:r>
        <w:rPr>
          <w:sz w:val="24"/>
          <w:szCs w:val="28"/>
          <w:lang w:eastAsia="en-US"/>
        </w:rPr>
        <w:t xml:space="preserve"> “</w:t>
      </w:r>
      <w:r w:rsidRPr="00A27F21">
        <w:rPr>
          <w:sz w:val="24"/>
          <w:szCs w:val="28"/>
          <w:lang w:eastAsia="en-US"/>
        </w:rPr>
        <w:t>ERAF kopējie un specifiskie iznākuma rādītāji</w:t>
      </w:r>
      <w:r>
        <w:rPr>
          <w:sz w:val="24"/>
          <w:szCs w:val="28"/>
          <w:lang w:eastAsia="en-US"/>
        </w:rPr>
        <w:t xml:space="preserve">” </w:t>
      </w:r>
      <w:r w:rsidRPr="00A27F21">
        <w:rPr>
          <w:sz w:val="24"/>
          <w:szCs w:val="28"/>
          <w:lang w:eastAsia="en-US"/>
        </w:rPr>
        <w:t>šādā redakcijā:</w:t>
      </w:r>
    </w:p>
    <w:p w14:paraId="37B6E8B9" w14:textId="77777777" w:rsidR="00351BB4" w:rsidRDefault="00351BB4" w:rsidP="00351BB4">
      <w:pPr>
        <w:pStyle w:val="ListParagraph"/>
        <w:ind w:left="786"/>
        <w:contextualSpacing w:val="0"/>
        <w:jc w:val="both"/>
        <w:rPr>
          <w:sz w:val="24"/>
          <w:szCs w:val="28"/>
          <w:lang w:eastAsia="en-US"/>
        </w:rPr>
      </w:pPr>
    </w:p>
    <w:p w14:paraId="1D4AA8CA" w14:textId="319C151A" w:rsidR="00C529C5" w:rsidRPr="00C529C5" w:rsidRDefault="00351BB4" w:rsidP="00F0450A">
      <w:pPr>
        <w:jc w:val="center"/>
        <w:rPr>
          <w:b/>
        </w:rPr>
      </w:pPr>
      <w:r w:rsidRPr="00351BB4">
        <w:rPr>
          <w:sz w:val="24"/>
          <w:szCs w:val="28"/>
          <w:lang w:eastAsia="en-US"/>
        </w:rPr>
        <w:t>“</w:t>
      </w:r>
      <w:r w:rsidRPr="00351BB4">
        <w:rPr>
          <w:b/>
          <w:bCs/>
          <w:sz w:val="24"/>
          <w:szCs w:val="28"/>
          <w:lang w:eastAsia="en-US"/>
        </w:rPr>
        <w:t>ERAF kopējie un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605"/>
        <w:gridCol w:w="1258"/>
        <w:gridCol w:w="1416"/>
        <w:gridCol w:w="1327"/>
        <w:gridCol w:w="1142"/>
        <w:gridCol w:w="1341"/>
      </w:tblGrid>
      <w:tr w:rsidR="00C529C5" w:rsidRPr="009C379E" w14:paraId="10894347" w14:textId="77777777" w:rsidTr="00170BA9">
        <w:trPr>
          <w:tblHeader/>
        </w:trPr>
        <w:tc>
          <w:tcPr>
            <w:tcW w:w="5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43A0C8C" w14:textId="007A59BF" w:rsidR="00C529C5" w:rsidRPr="009C379E" w:rsidRDefault="00C529C5" w:rsidP="00170BA9">
            <w:pPr>
              <w:spacing w:line="256" w:lineRule="auto"/>
              <w:jc w:val="center"/>
            </w:pPr>
            <w:r w:rsidRPr="009C379E">
              <w:t>ID</w:t>
            </w:r>
          </w:p>
        </w:tc>
        <w:tc>
          <w:tcPr>
            <w:tcW w:w="8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200356B" w14:textId="77777777" w:rsidR="00C529C5" w:rsidRPr="009C379E" w:rsidRDefault="00C529C5" w:rsidP="00170BA9">
            <w:pPr>
              <w:spacing w:line="256" w:lineRule="auto"/>
              <w:jc w:val="center"/>
            </w:pPr>
            <w:r w:rsidRPr="009C379E">
              <w:t>Rādītājs</w:t>
            </w:r>
          </w:p>
        </w:tc>
        <w:tc>
          <w:tcPr>
            <w:tcW w:w="71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D0E2C8D" w14:textId="77777777" w:rsidR="00C529C5" w:rsidRPr="009C379E" w:rsidRDefault="00C529C5" w:rsidP="00170BA9">
            <w:pPr>
              <w:spacing w:line="256" w:lineRule="auto"/>
              <w:jc w:val="center"/>
            </w:pPr>
            <w:r w:rsidRPr="009C379E">
              <w:t>Mērvienība</w:t>
            </w:r>
          </w:p>
        </w:tc>
        <w:tc>
          <w:tcPr>
            <w:tcW w:w="79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CFFF87" w14:textId="77777777" w:rsidR="00C529C5" w:rsidRPr="009C379E" w:rsidRDefault="00C529C5" w:rsidP="00170BA9">
            <w:pPr>
              <w:spacing w:line="256" w:lineRule="auto"/>
              <w:jc w:val="center"/>
            </w:pPr>
            <w:r w:rsidRPr="009C379E">
              <w:t>Finansējuma avots</w:t>
            </w:r>
          </w:p>
        </w:tc>
        <w:tc>
          <w:tcPr>
            <w:tcW w:w="7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D8AC3DE" w14:textId="77777777" w:rsidR="00C529C5" w:rsidRPr="009C379E" w:rsidRDefault="00C529C5" w:rsidP="00170BA9">
            <w:pPr>
              <w:spacing w:line="256" w:lineRule="auto"/>
              <w:jc w:val="center"/>
            </w:pPr>
            <w:r w:rsidRPr="009C379E">
              <w:t>Plānotā vērtība (2023. gadā)</w:t>
            </w:r>
          </w:p>
        </w:tc>
        <w:tc>
          <w:tcPr>
            <w:tcW w:w="64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F891614" w14:textId="77777777" w:rsidR="00C529C5" w:rsidRPr="009C379E" w:rsidRDefault="00C529C5" w:rsidP="00170BA9">
            <w:pPr>
              <w:spacing w:line="256" w:lineRule="auto"/>
              <w:jc w:val="center"/>
            </w:pPr>
            <w:r w:rsidRPr="009C379E">
              <w:t>Datu avots</w:t>
            </w:r>
          </w:p>
        </w:tc>
        <w:tc>
          <w:tcPr>
            <w:tcW w:w="757" w:type="pct"/>
            <w:tcBorders>
              <w:top w:val="single" w:sz="4" w:space="0" w:color="auto"/>
              <w:left w:val="single" w:sz="4" w:space="0" w:color="auto"/>
              <w:bottom w:val="single" w:sz="4" w:space="0" w:color="auto"/>
              <w:right w:val="single" w:sz="4" w:space="0" w:color="auto"/>
            </w:tcBorders>
            <w:shd w:val="clear" w:color="auto" w:fill="F2F2F2"/>
            <w:hideMark/>
          </w:tcPr>
          <w:p w14:paraId="4920F5FA" w14:textId="77777777" w:rsidR="00C529C5" w:rsidRPr="009C379E" w:rsidRDefault="00C529C5" w:rsidP="00170BA9">
            <w:pPr>
              <w:spacing w:line="256" w:lineRule="auto"/>
              <w:jc w:val="center"/>
            </w:pPr>
            <w:r w:rsidRPr="009C379E">
              <w:t>Ziņošanas regularitāte</w:t>
            </w:r>
          </w:p>
        </w:tc>
      </w:tr>
      <w:tr w:rsidR="00C529C5" w:rsidRPr="009C379E" w14:paraId="41E5F112" w14:textId="77777777" w:rsidTr="00170BA9">
        <w:tc>
          <w:tcPr>
            <w:tcW w:w="505" w:type="pct"/>
            <w:tcBorders>
              <w:top w:val="single" w:sz="4" w:space="0" w:color="auto"/>
              <w:left w:val="single" w:sz="4" w:space="0" w:color="auto"/>
              <w:bottom w:val="single" w:sz="4" w:space="0" w:color="auto"/>
              <w:right w:val="single" w:sz="4" w:space="0" w:color="auto"/>
            </w:tcBorders>
            <w:hideMark/>
          </w:tcPr>
          <w:p w14:paraId="7CE6AAE5" w14:textId="77777777" w:rsidR="00C529C5" w:rsidRPr="009C379E" w:rsidRDefault="00C529C5" w:rsidP="00170BA9">
            <w:pPr>
              <w:spacing w:line="256" w:lineRule="auto"/>
            </w:pPr>
            <w:r w:rsidRPr="009C379E">
              <w:t>i.1.1.1.ak</w:t>
            </w:r>
          </w:p>
          <w:p w14:paraId="3837048F" w14:textId="77777777" w:rsidR="00C529C5" w:rsidRPr="009C379E" w:rsidRDefault="00C529C5" w:rsidP="00170BA9">
            <w:pPr>
              <w:spacing w:line="256" w:lineRule="auto"/>
            </w:pPr>
            <w:r w:rsidRPr="009C379E">
              <w:t>(CO25)</w:t>
            </w:r>
          </w:p>
        </w:tc>
        <w:tc>
          <w:tcPr>
            <w:tcW w:w="834" w:type="pct"/>
            <w:tcBorders>
              <w:top w:val="single" w:sz="4" w:space="0" w:color="auto"/>
              <w:left w:val="single" w:sz="4" w:space="0" w:color="auto"/>
              <w:bottom w:val="single" w:sz="4" w:space="0" w:color="auto"/>
              <w:right w:val="single" w:sz="4" w:space="0" w:color="auto"/>
            </w:tcBorders>
            <w:hideMark/>
          </w:tcPr>
          <w:p w14:paraId="31B6B50C" w14:textId="77777777" w:rsidR="00C529C5" w:rsidRPr="009C379E" w:rsidRDefault="00C529C5" w:rsidP="00170BA9">
            <w:pPr>
              <w:spacing w:line="256" w:lineRule="auto"/>
            </w:pPr>
            <w:r w:rsidRPr="009C379E">
              <w:t>To pētnieku skaits, kuri strādā uzlabotos pētniecības infrastruktūras objektos</w:t>
            </w:r>
          </w:p>
        </w:tc>
        <w:tc>
          <w:tcPr>
            <w:tcW w:w="711" w:type="pct"/>
            <w:tcBorders>
              <w:top w:val="single" w:sz="4" w:space="0" w:color="auto"/>
              <w:left w:val="single" w:sz="4" w:space="0" w:color="auto"/>
              <w:bottom w:val="single" w:sz="4" w:space="0" w:color="auto"/>
              <w:right w:val="single" w:sz="4" w:space="0" w:color="auto"/>
            </w:tcBorders>
            <w:hideMark/>
          </w:tcPr>
          <w:p w14:paraId="494C51B2" w14:textId="77777777" w:rsidR="00C529C5" w:rsidRPr="009C379E" w:rsidRDefault="00C529C5" w:rsidP="00170BA9">
            <w:pPr>
              <w:spacing w:line="256" w:lineRule="auto"/>
            </w:pPr>
            <w:r w:rsidRPr="009C379E">
              <w:t>Pilnslodzes ekvivalents</w:t>
            </w:r>
          </w:p>
        </w:tc>
        <w:tc>
          <w:tcPr>
            <w:tcW w:w="798" w:type="pct"/>
            <w:tcBorders>
              <w:top w:val="single" w:sz="4" w:space="0" w:color="auto"/>
              <w:left w:val="single" w:sz="4" w:space="0" w:color="auto"/>
              <w:bottom w:val="single" w:sz="4" w:space="0" w:color="auto"/>
              <w:right w:val="single" w:sz="4" w:space="0" w:color="auto"/>
            </w:tcBorders>
            <w:hideMark/>
          </w:tcPr>
          <w:p w14:paraId="0FE6E652" w14:textId="77777777" w:rsidR="00C529C5" w:rsidRPr="009C379E" w:rsidRDefault="00C529C5" w:rsidP="00170BA9">
            <w:pPr>
              <w:spacing w:line="256" w:lineRule="auto"/>
            </w:pPr>
            <w:r w:rsidRPr="009C379E">
              <w:t>ERAF</w:t>
            </w:r>
          </w:p>
        </w:tc>
        <w:tc>
          <w:tcPr>
            <w:tcW w:w="749" w:type="pct"/>
            <w:tcBorders>
              <w:top w:val="single" w:sz="4" w:space="0" w:color="auto"/>
              <w:left w:val="single" w:sz="4" w:space="0" w:color="auto"/>
              <w:bottom w:val="single" w:sz="4" w:space="0" w:color="auto"/>
              <w:right w:val="single" w:sz="4" w:space="0" w:color="auto"/>
            </w:tcBorders>
            <w:hideMark/>
          </w:tcPr>
          <w:p w14:paraId="281E844C" w14:textId="77777777" w:rsidR="00C529C5" w:rsidRPr="009C379E" w:rsidRDefault="00C529C5" w:rsidP="00170BA9">
            <w:pPr>
              <w:spacing w:line="256" w:lineRule="auto"/>
            </w:pPr>
            <w:r w:rsidRPr="009C379E">
              <w:t>2163</w:t>
            </w:r>
          </w:p>
        </w:tc>
        <w:tc>
          <w:tcPr>
            <w:tcW w:w="647" w:type="pct"/>
            <w:tcBorders>
              <w:top w:val="single" w:sz="4" w:space="0" w:color="auto"/>
              <w:left w:val="single" w:sz="4" w:space="0" w:color="auto"/>
              <w:bottom w:val="single" w:sz="4" w:space="0" w:color="auto"/>
              <w:right w:val="single" w:sz="4" w:space="0" w:color="auto"/>
            </w:tcBorders>
            <w:hideMark/>
          </w:tcPr>
          <w:p w14:paraId="35C62D67" w14:textId="77777777" w:rsidR="00C529C5" w:rsidRPr="009C379E" w:rsidRDefault="00C529C5" w:rsidP="00170BA9">
            <w:pPr>
              <w:spacing w:line="256" w:lineRule="auto"/>
            </w:pPr>
            <w:r w:rsidRPr="009C379E">
              <w:t>Projektu īstenošanas atskaites</w:t>
            </w:r>
          </w:p>
        </w:tc>
        <w:tc>
          <w:tcPr>
            <w:tcW w:w="757" w:type="pct"/>
            <w:tcBorders>
              <w:top w:val="single" w:sz="4" w:space="0" w:color="auto"/>
              <w:left w:val="single" w:sz="4" w:space="0" w:color="auto"/>
              <w:bottom w:val="single" w:sz="4" w:space="0" w:color="auto"/>
              <w:right w:val="single" w:sz="4" w:space="0" w:color="auto"/>
            </w:tcBorders>
            <w:hideMark/>
          </w:tcPr>
          <w:p w14:paraId="0EC8A170" w14:textId="77777777" w:rsidR="00C529C5" w:rsidRPr="009C379E" w:rsidRDefault="00C529C5" w:rsidP="00170BA9">
            <w:pPr>
              <w:spacing w:line="256" w:lineRule="auto"/>
            </w:pPr>
            <w:r w:rsidRPr="009C379E">
              <w:t>Reizi gadā</w:t>
            </w:r>
          </w:p>
        </w:tc>
      </w:tr>
      <w:tr w:rsidR="00C529C5" w:rsidRPr="009C379E" w14:paraId="1CBFCE67" w14:textId="77777777" w:rsidTr="00170BA9">
        <w:tc>
          <w:tcPr>
            <w:tcW w:w="505" w:type="pct"/>
            <w:tcBorders>
              <w:top w:val="single" w:sz="4" w:space="0" w:color="auto"/>
              <w:left w:val="single" w:sz="4" w:space="0" w:color="auto"/>
              <w:bottom w:val="single" w:sz="4" w:space="0" w:color="auto"/>
              <w:right w:val="single" w:sz="4" w:space="0" w:color="auto"/>
            </w:tcBorders>
            <w:hideMark/>
          </w:tcPr>
          <w:p w14:paraId="2D5E1FE6" w14:textId="77777777" w:rsidR="00C529C5" w:rsidRPr="009C379E" w:rsidRDefault="00C529C5" w:rsidP="00170BA9">
            <w:pPr>
              <w:spacing w:line="256" w:lineRule="auto"/>
            </w:pPr>
            <w:r w:rsidRPr="009C379E">
              <w:t>i.1.1.1.bk</w:t>
            </w:r>
          </w:p>
          <w:p w14:paraId="0EFA84A9" w14:textId="77777777" w:rsidR="00C529C5" w:rsidRPr="009C379E" w:rsidRDefault="00C529C5" w:rsidP="00170BA9">
            <w:pPr>
              <w:spacing w:line="256" w:lineRule="auto"/>
            </w:pPr>
            <w:r w:rsidRPr="009C379E">
              <w:t>(CO24)</w:t>
            </w:r>
          </w:p>
        </w:tc>
        <w:tc>
          <w:tcPr>
            <w:tcW w:w="834" w:type="pct"/>
            <w:tcBorders>
              <w:top w:val="single" w:sz="4" w:space="0" w:color="auto"/>
              <w:left w:val="single" w:sz="4" w:space="0" w:color="auto"/>
              <w:bottom w:val="single" w:sz="4" w:space="0" w:color="auto"/>
              <w:right w:val="single" w:sz="4" w:space="0" w:color="auto"/>
            </w:tcBorders>
            <w:hideMark/>
          </w:tcPr>
          <w:p w14:paraId="3BC01386" w14:textId="77777777" w:rsidR="00C529C5" w:rsidRPr="009C379E" w:rsidRDefault="00C529C5" w:rsidP="00170BA9">
            <w:pPr>
              <w:spacing w:line="256" w:lineRule="auto"/>
            </w:pPr>
            <w:r w:rsidRPr="009C379E">
              <w:t>Jauno pētnieku skaits atbalstītajās vienībās (pilnas slodzes ekvivalents)</w:t>
            </w:r>
          </w:p>
        </w:tc>
        <w:tc>
          <w:tcPr>
            <w:tcW w:w="711" w:type="pct"/>
            <w:tcBorders>
              <w:top w:val="single" w:sz="4" w:space="0" w:color="auto"/>
              <w:left w:val="single" w:sz="4" w:space="0" w:color="auto"/>
              <w:bottom w:val="single" w:sz="4" w:space="0" w:color="auto"/>
              <w:right w:val="single" w:sz="4" w:space="0" w:color="auto"/>
            </w:tcBorders>
            <w:hideMark/>
          </w:tcPr>
          <w:p w14:paraId="52B9C422" w14:textId="77777777" w:rsidR="00C529C5" w:rsidRPr="009C379E" w:rsidRDefault="00C529C5" w:rsidP="00170BA9">
            <w:pPr>
              <w:spacing w:line="256" w:lineRule="auto"/>
            </w:pPr>
            <w:r w:rsidRPr="009C379E">
              <w:t xml:space="preserve">Pilnslodzes ekvivalents </w:t>
            </w:r>
          </w:p>
        </w:tc>
        <w:tc>
          <w:tcPr>
            <w:tcW w:w="798" w:type="pct"/>
            <w:tcBorders>
              <w:top w:val="single" w:sz="4" w:space="0" w:color="auto"/>
              <w:left w:val="single" w:sz="4" w:space="0" w:color="auto"/>
              <w:bottom w:val="single" w:sz="4" w:space="0" w:color="auto"/>
              <w:right w:val="single" w:sz="4" w:space="0" w:color="auto"/>
            </w:tcBorders>
            <w:hideMark/>
          </w:tcPr>
          <w:p w14:paraId="3BA63EFE" w14:textId="77777777" w:rsidR="00C529C5" w:rsidRPr="009C379E" w:rsidRDefault="00C529C5" w:rsidP="00170BA9">
            <w:pPr>
              <w:spacing w:line="256" w:lineRule="auto"/>
            </w:pPr>
            <w:r w:rsidRPr="009C379E">
              <w:t>ERAF</w:t>
            </w:r>
          </w:p>
        </w:tc>
        <w:tc>
          <w:tcPr>
            <w:tcW w:w="749" w:type="pct"/>
            <w:tcBorders>
              <w:top w:val="single" w:sz="4" w:space="0" w:color="auto"/>
              <w:left w:val="single" w:sz="4" w:space="0" w:color="auto"/>
              <w:bottom w:val="single" w:sz="4" w:space="0" w:color="auto"/>
              <w:right w:val="single" w:sz="4" w:space="0" w:color="auto"/>
            </w:tcBorders>
            <w:hideMark/>
          </w:tcPr>
          <w:p w14:paraId="73CB6CAA" w14:textId="77777777" w:rsidR="00C529C5" w:rsidRPr="009C379E" w:rsidRDefault="00C529C5" w:rsidP="00170BA9">
            <w:pPr>
              <w:spacing w:line="256" w:lineRule="auto"/>
            </w:pPr>
            <w:r w:rsidRPr="009C379E">
              <w:t>177</w:t>
            </w:r>
          </w:p>
          <w:p w14:paraId="5E14A028" w14:textId="77777777" w:rsidR="00C529C5" w:rsidRPr="009C379E" w:rsidRDefault="00C529C5" w:rsidP="00170BA9">
            <w:pPr>
              <w:spacing w:line="256" w:lineRule="auto"/>
            </w:pPr>
          </w:p>
        </w:tc>
        <w:tc>
          <w:tcPr>
            <w:tcW w:w="647" w:type="pct"/>
            <w:tcBorders>
              <w:top w:val="single" w:sz="4" w:space="0" w:color="auto"/>
              <w:left w:val="single" w:sz="4" w:space="0" w:color="auto"/>
              <w:bottom w:val="single" w:sz="4" w:space="0" w:color="auto"/>
              <w:right w:val="single" w:sz="4" w:space="0" w:color="auto"/>
            </w:tcBorders>
            <w:hideMark/>
          </w:tcPr>
          <w:p w14:paraId="5850F5AC" w14:textId="77777777" w:rsidR="00C529C5" w:rsidRPr="009C379E" w:rsidRDefault="00C529C5" w:rsidP="00170BA9">
            <w:pPr>
              <w:spacing w:line="256" w:lineRule="auto"/>
            </w:pPr>
            <w:r w:rsidRPr="009C379E">
              <w:t>Projektu īstenošanas atskaites</w:t>
            </w:r>
          </w:p>
        </w:tc>
        <w:tc>
          <w:tcPr>
            <w:tcW w:w="757" w:type="pct"/>
            <w:tcBorders>
              <w:top w:val="single" w:sz="4" w:space="0" w:color="auto"/>
              <w:left w:val="single" w:sz="4" w:space="0" w:color="auto"/>
              <w:bottom w:val="single" w:sz="4" w:space="0" w:color="auto"/>
              <w:right w:val="single" w:sz="4" w:space="0" w:color="auto"/>
            </w:tcBorders>
            <w:hideMark/>
          </w:tcPr>
          <w:p w14:paraId="34EDAAD7" w14:textId="77777777" w:rsidR="00C529C5" w:rsidRPr="009C379E" w:rsidRDefault="00C529C5" w:rsidP="00170BA9">
            <w:pPr>
              <w:spacing w:line="256" w:lineRule="auto"/>
            </w:pPr>
            <w:r w:rsidRPr="009C379E">
              <w:t>Reizi gadā</w:t>
            </w:r>
          </w:p>
        </w:tc>
      </w:tr>
      <w:tr w:rsidR="00C529C5" w:rsidRPr="009C379E" w14:paraId="026C80BA" w14:textId="77777777" w:rsidTr="00170BA9">
        <w:tc>
          <w:tcPr>
            <w:tcW w:w="505" w:type="pct"/>
            <w:tcBorders>
              <w:top w:val="single" w:sz="4" w:space="0" w:color="auto"/>
              <w:left w:val="single" w:sz="4" w:space="0" w:color="auto"/>
              <w:bottom w:val="single" w:sz="4" w:space="0" w:color="auto"/>
              <w:right w:val="single" w:sz="4" w:space="0" w:color="auto"/>
            </w:tcBorders>
          </w:tcPr>
          <w:p w14:paraId="055E0629" w14:textId="77777777" w:rsidR="00C529C5" w:rsidRPr="009C379E" w:rsidRDefault="00C529C5" w:rsidP="00170BA9">
            <w:pPr>
              <w:spacing w:line="256" w:lineRule="auto"/>
            </w:pPr>
            <w:r w:rsidRPr="009C379E">
              <w:t>i.1.1.1.ck</w:t>
            </w:r>
          </w:p>
          <w:p w14:paraId="031F03FA" w14:textId="77777777" w:rsidR="00C529C5" w:rsidRPr="009C379E" w:rsidRDefault="00C529C5" w:rsidP="00170BA9">
            <w:pPr>
              <w:spacing w:line="256" w:lineRule="auto"/>
            </w:pPr>
            <w:r w:rsidRPr="009C379E">
              <w:t>(CO26)</w:t>
            </w:r>
          </w:p>
        </w:tc>
        <w:tc>
          <w:tcPr>
            <w:tcW w:w="834" w:type="pct"/>
            <w:tcBorders>
              <w:top w:val="single" w:sz="4" w:space="0" w:color="auto"/>
              <w:left w:val="single" w:sz="4" w:space="0" w:color="auto"/>
              <w:bottom w:val="single" w:sz="4" w:space="0" w:color="auto"/>
              <w:right w:val="single" w:sz="4" w:space="0" w:color="auto"/>
            </w:tcBorders>
          </w:tcPr>
          <w:p w14:paraId="57E84052" w14:textId="77777777" w:rsidR="00C529C5" w:rsidRPr="009C379E" w:rsidRDefault="00C529C5" w:rsidP="00170BA9">
            <w:pPr>
              <w:spacing w:line="256" w:lineRule="auto"/>
            </w:pPr>
            <w:r w:rsidRPr="009C379E">
              <w:t>To komersantu skaits, kuri sadarbojas ar pētniecības institūcijām</w:t>
            </w:r>
          </w:p>
        </w:tc>
        <w:tc>
          <w:tcPr>
            <w:tcW w:w="711" w:type="pct"/>
            <w:tcBorders>
              <w:top w:val="single" w:sz="4" w:space="0" w:color="auto"/>
              <w:left w:val="single" w:sz="4" w:space="0" w:color="auto"/>
              <w:bottom w:val="single" w:sz="4" w:space="0" w:color="auto"/>
              <w:right w:val="single" w:sz="4" w:space="0" w:color="auto"/>
            </w:tcBorders>
          </w:tcPr>
          <w:p w14:paraId="03F873F8" w14:textId="77777777" w:rsidR="00C529C5" w:rsidRPr="009C379E" w:rsidRDefault="00C529C5" w:rsidP="00170BA9">
            <w:pPr>
              <w:spacing w:line="256" w:lineRule="auto"/>
            </w:pPr>
            <w:r w:rsidRPr="009C379E">
              <w:t>Komersanti</w:t>
            </w:r>
          </w:p>
        </w:tc>
        <w:tc>
          <w:tcPr>
            <w:tcW w:w="798" w:type="pct"/>
            <w:tcBorders>
              <w:top w:val="single" w:sz="4" w:space="0" w:color="auto"/>
              <w:left w:val="single" w:sz="4" w:space="0" w:color="auto"/>
              <w:bottom w:val="single" w:sz="4" w:space="0" w:color="auto"/>
              <w:right w:val="single" w:sz="4" w:space="0" w:color="auto"/>
            </w:tcBorders>
          </w:tcPr>
          <w:p w14:paraId="6D85A3F8" w14:textId="77777777" w:rsidR="00C529C5" w:rsidRPr="009C379E" w:rsidRDefault="00C529C5" w:rsidP="00170BA9">
            <w:pPr>
              <w:spacing w:line="256" w:lineRule="auto"/>
            </w:pPr>
            <w:r w:rsidRPr="009C379E">
              <w:t>ERAF</w:t>
            </w:r>
          </w:p>
        </w:tc>
        <w:tc>
          <w:tcPr>
            <w:tcW w:w="749" w:type="pct"/>
            <w:tcBorders>
              <w:top w:val="single" w:sz="4" w:space="0" w:color="auto"/>
              <w:left w:val="single" w:sz="4" w:space="0" w:color="auto"/>
              <w:bottom w:val="single" w:sz="4" w:space="0" w:color="auto"/>
              <w:right w:val="single" w:sz="4" w:space="0" w:color="auto"/>
            </w:tcBorders>
          </w:tcPr>
          <w:p w14:paraId="3AF047BF" w14:textId="77777777" w:rsidR="00C529C5" w:rsidRPr="009C379E" w:rsidRDefault="00C529C5" w:rsidP="00170BA9">
            <w:pPr>
              <w:spacing w:line="256" w:lineRule="auto"/>
            </w:pPr>
            <w:r w:rsidRPr="009C379E">
              <w:t>450</w:t>
            </w:r>
          </w:p>
        </w:tc>
        <w:tc>
          <w:tcPr>
            <w:tcW w:w="647" w:type="pct"/>
            <w:tcBorders>
              <w:top w:val="single" w:sz="4" w:space="0" w:color="auto"/>
              <w:left w:val="single" w:sz="4" w:space="0" w:color="auto"/>
              <w:bottom w:val="single" w:sz="4" w:space="0" w:color="auto"/>
              <w:right w:val="single" w:sz="4" w:space="0" w:color="auto"/>
            </w:tcBorders>
          </w:tcPr>
          <w:p w14:paraId="2EFD3E88" w14:textId="77777777" w:rsidR="00C529C5" w:rsidRPr="009C379E" w:rsidRDefault="00C529C5" w:rsidP="00170BA9">
            <w:pPr>
              <w:spacing w:line="256" w:lineRule="auto"/>
            </w:pPr>
            <w:r w:rsidRPr="009C379E">
              <w:t>Projektu īstenošanas atskaites</w:t>
            </w:r>
          </w:p>
        </w:tc>
        <w:tc>
          <w:tcPr>
            <w:tcW w:w="757" w:type="pct"/>
            <w:tcBorders>
              <w:top w:val="single" w:sz="4" w:space="0" w:color="auto"/>
              <w:left w:val="single" w:sz="4" w:space="0" w:color="auto"/>
              <w:bottom w:val="single" w:sz="4" w:space="0" w:color="auto"/>
              <w:right w:val="single" w:sz="4" w:space="0" w:color="auto"/>
            </w:tcBorders>
          </w:tcPr>
          <w:p w14:paraId="4454C092" w14:textId="77777777" w:rsidR="00C529C5" w:rsidRPr="009C379E" w:rsidRDefault="00C529C5" w:rsidP="00170BA9">
            <w:pPr>
              <w:spacing w:line="256" w:lineRule="auto"/>
            </w:pPr>
            <w:r w:rsidRPr="009C379E">
              <w:t>Reizi gadā</w:t>
            </w:r>
          </w:p>
        </w:tc>
      </w:tr>
      <w:tr w:rsidR="00C529C5" w:rsidRPr="009C379E" w14:paraId="19EC74F0" w14:textId="77777777" w:rsidTr="00170BA9">
        <w:tc>
          <w:tcPr>
            <w:tcW w:w="505" w:type="pct"/>
            <w:tcBorders>
              <w:top w:val="single" w:sz="4" w:space="0" w:color="auto"/>
              <w:left w:val="single" w:sz="4" w:space="0" w:color="auto"/>
              <w:bottom w:val="single" w:sz="4" w:space="0" w:color="auto"/>
              <w:right w:val="single" w:sz="4" w:space="0" w:color="auto"/>
            </w:tcBorders>
          </w:tcPr>
          <w:p w14:paraId="17931153" w14:textId="77777777" w:rsidR="00C529C5" w:rsidRPr="009C379E" w:rsidRDefault="00C529C5" w:rsidP="00170BA9">
            <w:pPr>
              <w:spacing w:line="256" w:lineRule="auto"/>
            </w:pPr>
            <w:r w:rsidRPr="009C379E">
              <w:t>i.1.1.1.d</w:t>
            </w:r>
          </w:p>
          <w:p w14:paraId="000C6803" w14:textId="77777777" w:rsidR="00C529C5" w:rsidRPr="009C379E" w:rsidRDefault="00C529C5" w:rsidP="00170BA9">
            <w:pPr>
              <w:spacing w:line="256" w:lineRule="auto"/>
            </w:pPr>
          </w:p>
        </w:tc>
        <w:tc>
          <w:tcPr>
            <w:tcW w:w="834" w:type="pct"/>
            <w:tcBorders>
              <w:top w:val="single" w:sz="4" w:space="0" w:color="auto"/>
              <w:left w:val="single" w:sz="4" w:space="0" w:color="auto"/>
              <w:bottom w:val="single" w:sz="4" w:space="0" w:color="auto"/>
              <w:right w:val="single" w:sz="4" w:space="0" w:color="auto"/>
            </w:tcBorders>
          </w:tcPr>
          <w:p w14:paraId="76FEF0CF" w14:textId="77777777" w:rsidR="00C529C5" w:rsidRPr="009C379E" w:rsidRDefault="00C529C5" w:rsidP="00170BA9">
            <w:pPr>
              <w:spacing w:line="256" w:lineRule="auto"/>
            </w:pPr>
            <w:r w:rsidRPr="009C379E">
              <w:t xml:space="preserve">Virs kvalitātes sliekšņa novērtēto un ERAF atbalstīto </w:t>
            </w:r>
            <w:proofErr w:type="spellStart"/>
            <w:r w:rsidRPr="00A613D4">
              <w:rPr>
                <w:i/>
                <w:iCs/>
              </w:rPr>
              <w:t>Horizon</w:t>
            </w:r>
            <w:proofErr w:type="spellEnd"/>
            <w:r w:rsidRPr="009C379E">
              <w:t> </w:t>
            </w:r>
            <w:r w:rsidRPr="00A613D4">
              <w:rPr>
                <w:i/>
                <w:iCs/>
              </w:rPr>
              <w:t>2020</w:t>
            </w:r>
            <w:r w:rsidRPr="009C379E">
              <w:t xml:space="preserve"> un </w:t>
            </w:r>
            <w:proofErr w:type="spellStart"/>
            <w:r w:rsidRPr="00CC0966">
              <w:t>un</w:t>
            </w:r>
            <w:proofErr w:type="spellEnd"/>
            <w:r w:rsidRPr="00CC0966">
              <w:t xml:space="preserve"> Apvārsnis Eiropa</w:t>
            </w:r>
            <w:r w:rsidRPr="00CC0966" w:rsidDel="00CC0966">
              <w:t xml:space="preserve"> </w:t>
            </w:r>
            <w:r w:rsidRPr="009C379E">
              <w:t xml:space="preserve">programmas projektu pieteikumu skaits, t.sk. </w:t>
            </w:r>
            <w:proofErr w:type="spellStart"/>
            <w:r w:rsidRPr="00A613D4">
              <w:rPr>
                <w:i/>
                <w:iCs/>
              </w:rPr>
              <w:t>BalticBonus</w:t>
            </w:r>
            <w:proofErr w:type="spellEnd"/>
            <w:r w:rsidRPr="00A613D4">
              <w:rPr>
                <w:i/>
                <w:iCs/>
              </w:rPr>
              <w:t xml:space="preserve"> </w:t>
            </w:r>
            <w:r w:rsidRPr="009C379E">
              <w:t>iniciatīvas ietvaros</w:t>
            </w:r>
          </w:p>
        </w:tc>
        <w:tc>
          <w:tcPr>
            <w:tcW w:w="711" w:type="pct"/>
            <w:tcBorders>
              <w:top w:val="single" w:sz="4" w:space="0" w:color="auto"/>
              <w:left w:val="single" w:sz="4" w:space="0" w:color="auto"/>
              <w:bottom w:val="single" w:sz="4" w:space="0" w:color="auto"/>
              <w:right w:val="single" w:sz="4" w:space="0" w:color="auto"/>
            </w:tcBorders>
          </w:tcPr>
          <w:p w14:paraId="2D693E79" w14:textId="77777777" w:rsidR="00C529C5" w:rsidRPr="009C379E" w:rsidRDefault="00C529C5" w:rsidP="00170BA9">
            <w:pPr>
              <w:spacing w:line="256" w:lineRule="auto"/>
            </w:pPr>
            <w:r w:rsidRPr="009C379E">
              <w:t>Projektu iesniegumu skaits</w:t>
            </w:r>
          </w:p>
        </w:tc>
        <w:tc>
          <w:tcPr>
            <w:tcW w:w="798" w:type="pct"/>
            <w:tcBorders>
              <w:top w:val="single" w:sz="4" w:space="0" w:color="auto"/>
              <w:left w:val="single" w:sz="4" w:space="0" w:color="auto"/>
              <w:bottom w:val="single" w:sz="4" w:space="0" w:color="auto"/>
              <w:right w:val="single" w:sz="4" w:space="0" w:color="auto"/>
            </w:tcBorders>
          </w:tcPr>
          <w:p w14:paraId="398E603B" w14:textId="77777777" w:rsidR="00C529C5" w:rsidRPr="009C379E" w:rsidRDefault="00C529C5" w:rsidP="00170BA9">
            <w:pPr>
              <w:spacing w:line="256" w:lineRule="auto"/>
            </w:pPr>
            <w:r w:rsidRPr="009C379E">
              <w:t>ERAF</w:t>
            </w:r>
          </w:p>
        </w:tc>
        <w:tc>
          <w:tcPr>
            <w:tcW w:w="749" w:type="pct"/>
            <w:tcBorders>
              <w:top w:val="single" w:sz="4" w:space="0" w:color="auto"/>
              <w:left w:val="single" w:sz="4" w:space="0" w:color="auto"/>
              <w:bottom w:val="single" w:sz="4" w:space="0" w:color="auto"/>
              <w:right w:val="single" w:sz="4" w:space="0" w:color="auto"/>
            </w:tcBorders>
          </w:tcPr>
          <w:p w14:paraId="260E7AB9" w14:textId="77777777" w:rsidR="00C529C5" w:rsidRPr="009C379E" w:rsidDel="00DF052F" w:rsidRDefault="00C529C5" w:rsidP="00170BA9">
            <w:pPr>
              <w:spacing w:line="256" w:lineRule="auto"/>
            </w:pPr>
            <w:r w:rsidRPr="009C379E">
              <w:t>558</w:t>
            </w:r>
          </w:p>
        </w:tc>
        <w:tc>
          <w:tcPr>
            <w:tcW w:w="647" w:type="pct"/>
            <w:tcBorders>
              <w:top w:val="single" w:sz="4" w:space="0" w:color="auto"/>
              <w:left w:val="single" w:sz="4" w:space="0" w:color="auto"/>
              <w:bottom w:val="single" w:sz="4" w:space="0" w:color="auto"/>
              <w:right w:val="single" w:sz="4" w:space="0" w:color="auto"/>
            </w:tcBorders>
          </w:tcPr>
          <w:p w14:paraId="1486C308" w14:textId="77777777" w:rsidR="00C529C5" w:rsidRPr="009C379E" w:rsidRDefault="00C529C5" w:rsidP="00170BA9">
            <w:pPr>
              <w:spacing w:line="256" w:lineRule="auto"/>
            </w:pPr>
            <w:r w:rsidRPr="009C379E">
              <w:t>Projektu īstenošanas atskaites</w:t>
            </w:r>
          </w:p>
        </w:tc>
        <w:tc>
          <w:tcPr>
            <w:tcW w:w="757" w:type="pct"/>
            <w:tcBorders>
              <w:top w:val="single" w:sz="4" w:space="0" w:color="auto"/>
              <w:left w:val="single" w:sz="4" w:space="0" w:color="auto"/>
              <w:bottom w:val="single" w:sz="4" w:space="0" w:color="auto"/>
              <w:right w:val="single" w:sz="4" w:space="0" w:color="auto"/>
            </w:tcBorders>
          </w:tcPr>
          <w:p w14:paraId="10F4C9C0" w14:textId="77777777" w:rsidR="00C529C5" w:rsidRPr="009C379E" w:rsidRDefault="00C529C5" w:rsidP="00170BA9">
            <w:pPr>
              <w:spacing w:line="256" w:lineRule="auto"/>
            </w:pPr>
            <w:r w:rsidRPr="009C379E">
              <w:t>Reizi gadā</w:t>
            </w:r>
          </w:p>
        </w:tc>
      </w:tr>
      <w:tr w:rsidR="00C529C5" w:rsidRPr="009C379E" w14:paraId="5357C5F0" w14:textId="77777777" w:rsidTr="00170BA9">
        <w:tc>
          <w:tcPr>
            <w:tcW w:w="505" w:type="pct"/>
            <w:tcBorders>
              <w:top w:val="single" w:sz="4" w:space="0" w:color="auto"/>
              <w:left w:val="single" w:sz="4" w:space="0" w:color="auto"/>
              <w:bottom w:val="single" w:sz="4" w:space="0" w:color="auto"/>
              <w:right w:val="single" w:sz="4" w:space="0" w:color="auto"/>
            </w:tcBorders>
          </w:tcPr>
          <w:p w14:paraId="1F4ED8C8" w14:textId="77777777" w:rsidR="00C529C5" w:rsidRPr="009C379E" w:rsidRDefault="00C529C5" w:rsidP="00170BA9">
            <w:pPr>
              <w:spacing w:line="256" w:lineRule="auto"/>
            </w:pPr>
            <w:r w:rsidRPr="009C379E">
              <w:t>i.1.1.1.e</w:t>
            </w:r>
          </w:p>
          <w:p w14:paraId="2EDF2FF9" w14:textId="77777777" w:rsidR="00C529C5" w:rsidRPr="009C379E" w:rsidRDefault="00C529C5" w:rsidP="00170BA9">
            <w:pPr>
              <w:spacing w:line="256" w:lineRule="auto"/>
            </w:pPr>
          </w:p>
        </w:tc>
        <w:tc>
          <w:tcPr>
            <w:tcW w:w="834" w:type="pct"/>
            <w:tcBorders>
              <w:top w:val="single" w:sz="4" w:space="0" w:color="auto"/>
              <w:left w:val="single" w:sz="4" w:space="0" w:color="auto"/>
              <w:bottom w:val="single" w:sz="4" w:space="0" w:color="auto"/>
              <w:right w:val="single" w:sz="4" w:space="0" w:color="auto"/>
            </w:tcBorders>
          </w:tcPr>
          <w:p w14:paraId="43402997" w14:textId="77777777" w:rsidR="00C529C5" w:rsidRPr="009C379E" w:rsidRDefault="00C529C5" w:rsidP="00170BA9">
            <w:pPr>
              <w:spacing w:line="256" w:lineRule="auto"/>
            </w:pPr>
            <w:r w:rsidRPr="009C379E">
              <w:t xml:space="preserve">Zinātnisko rakstu skaits, kuru izstrādei un publicēšanai ir sniegts atbalsts </w:t>
            </w:r>
          </w:p>
        </w:tc>
        <w:tc>
          <w:tcPr>
            <w:tcW w:w="711" w:type="pct"/>
            <w:tcBorders>
              <w:top w:val="single" w:sz="4" w:space="0" w:color="auto"/>
              <w:left w:val="single" w:sz="4" w:space="0" w:color="auto"/>
              <w:bottom w:val="single" w:sz="4" w:space="0" w:color="auto"/>
              <w:right w:val="single" w:sz="4" w:space="0" w:color="auto"/>
            </w:tcBorders>
          </w:tcPr>
          <w:p w14:paraId="0F88604C" w14:textId="77777777" w:rsidR="00C529C5" w:rsidRPr="009C379E" w:rsidRDefault="00C529C5" w:rsidP="00170BA9">
            <w:pPr>
              <w:spacing w:line="256" w:lineRule="auto"/>
            </w:pPr>
            <w:r w:rsidRPr="009C379E">
              <w:t>Zinātnisko rakstu skaits</w:t>
            </w:r>
          </w:p>
        </w:tc>
        <w:tc>
          <w:tcPr>
            <w:tcW w:w="798" w:type="pct"/>
            <w:tcBorders>
              <w:top w:val="single" w:sz="4" w:space="0" w:color="auto"/>
              <w:left w:val="single" w:sz="4" w:space="0" w:color="auto"/>
              <w:bottom w:val="single" w:sz="4" w:space="0" w:color="auto"/>
              <w:right w:val="single" w:sz="4" w:space="0" w:color="auto"/>
            </w:tcBorders>
          </w:tcPr>
          <w:p w14:paraId="7DE3004C" w14:textId="77777777" w:rsidR="00C529C5" w:rsidRPr="009C379E" w:rsidRDefault="00C529C5" w:rsidP="00170BA9">
            <w:pPr>
              <w:spacing w:line="256" w:lineRule="auto"/>
            </w:pPr>
            <w:r w:rsidRPr="009C379E">
              <w:t>ERAF</w:t>
            </w:r>
          </w:p>
        </w:tc>
        <w:tc>
          <w:tcPr>
            <w:tcW w:w="749" w:type="pct"/>
            <w:tcBorders>
              <w:top w:val="single" w:sz="4" w:space="0" w:color="auto"/>
              <w:left w:val="single" w:sz="4" w:space="0" w:color="auto"/>
              <w:bottom w:val="single" w:sz="4" w:space="0" w:color="auto"/>
              <w:right w:val="single" w:sz="4" w:space="0" w:color="auto"/>
            </w:tcBorders>
          </w:tcPr>
          <w:p w14:paraId="088F68C3" w14:textId="77777777" w:rsidR="00C529C5" w:rsidRPr="009C379E" w:rsidRDefault="00C529C5" w:rsidP="00170BA9">
            <w:pPr>
              <w:spacing w:line="256" w:lineRule="auto"/>
            </w:pPr>
            <w:r w:rsidRPr="009C379E">
              <w:t>1472</w:t>
            </w:r>
          </w:p>
        </w:tc>
        <w:tc>
          <w:tcPr>
            <w:tcW w:w="647" w:type="pct"/>
            <w:tcBorders>
              <w:top w:val="single" w:sz="4" w:space="0" w:color="auto"/>
              <w:left w:val="single" w:sz="4" w:space="0" w:color="auto"/>
              <w:bottom w:val="single" w:sz="4" w:space="0" w:color="auto"/>
              <w:right w:val="single" w:sz="4" w:space="0" w:color="auto"/>
            </w:tcBorders>
          </w:tcPr>
          <w:p w14:paraId="00B2ABC7" w14:textId="77777777" w:rsidR="00C529C5" w:rsidRPr="009C379E" w:rsidRDefault="00C529C5" w:rsidP="00170BA9">
            <w:pPr>
              <w:spacing w:line="256" w:lineRule="auto"/>
            </w:pPr>
            <w:r w:rsidRPr="009C379E">
              <w:t>Projektu īstenošanas atskaites</w:t>
            </w:r>
          </w:p>
        </w:tc>
        <w:tc>
          <w:tcPr>
            <w:tcW w:w="757" w:type="pct"/>
            <w:tcBorders>
              <w:top w:val="single" w:sz="4" w:space="0" w:color="auto"/>
              <w:left w:val="single" w:sz="4" w:space="0" w:color="auto"/>
              <w:bottom w:val="single" w:sz="4" w:space="0" w:color="auto"/>
              <w:right w:val="single" w:sz="4" w:space="0" w:color="auto"/>
            </w:tcBorders>
          </w:tcPr>
          <w:p w14:paraId="6174A7D7" w14:textId="77777777" w:rsidR="00C529C5" w:rsidRPr="009C379E" w:rsidRDefault="00C529C5" w:rsidP="00170BA9">
            <w:pPr>
              <w:spacing w:line="256" w:lineRule="auto"/>
            </w:pPr>
            <w:r w:rsidRPr="009C379E">
              <w:t>Reizi gadā</w:t>
            </w:r>
          </w:p>
        </w:tc>
      </w:tr>
      <w:tr w:rsidR="00C529C5" w:rsidRPr="009C379E" w14:paraId="2C51B11D" w14:textId="77777777" w:rsidTr="00170BA9">
        <w:tc>
          <w:tcPr>
            <w:tcW w:w="505" w:type="pct"/>
            <w:tcBorders>
              <w:top w:val="single" w:sz="4" w:space="0" w:color="auto"/>
              <w:left w:val="single" w:sz="4" w:space="0" w:color="auto"/>
              <w:bottom w:val="single" w:sz="4" w:space="0" w:color="auto"/>
              <w:right w:val="single" w:sz="4" w:space="0" w:color="auto"/>
            </w:tcBorders>
          </w:tcPr>
          <w:p w14:paraId="69515D87" w14:textId="77777777" w:rsidR="00C529C5" w:rsidRPr="009C379E" w:rsidRDefault="00C529C5" w:rsidP="00170BA9">
            <w:pPr>
              <w:spacing w:line="256" w:lineRule="auto"/>
            </w:pPr>
            <w:r w:rsidRPr="009C379E">
              <w:t>i.1.1.1.f</w:t>
            </w:r>
          </w:p>
        </w:tc>
        <w:tc>
          <w:tcPr>
            <w:tcW w:w="834" w:type="pct"/>
            <w:tcBorders>
              <w:top w:val="single" w:sz="4" w:space="0" w:color="auto"/>
              <w:left w:val="single" w:sz="4" w:space="0" w:color="auto"/>
              <w:bottom w:val="single" w:sz="4" w:space="0" w:color="auto"/>
              <w:right w:val="single" w:sz="4" w:space="0" w:color="auto"/>
            </w:tcBorders>
          </w:tcPr>
          <w:p w14:paraId="717DFFF9" w14:textId="77777777" w:rsidR="00C529C5" w:rsidRPr="009C379E" w:rsidRDefault="00C529C5" w:rsidP="00170BA9">
            <w:pPr>
              <w:spacing w:line="256" w:lineRule="auto"/>
            </w:pPr>
            <w:r w:rsidRPr="009C379E">
              <w:t>Privātās investīcijas, kas papildina valsts atbalstu inovācijām vai pētniecības un izstrādes projektiem</w:t>
            </w:r>
          </w:p>
        </w:tc>
        <w:tc>
          <w:tcPr>
            <w:tcW w:w="711" w:type="pct"/>
            <w:tcBorders>
              <w:top w:val="single" w:sz="4" w:space="0" w:color="auto"/>
              <w:left w:val="single" w:sz="4" w:space="0" w:color="auto"/>
              <w:bottom w:val="single" w:sz="4" w:space="0" w:color="auto"/>
              <w:right w:val="single" w:sz="4" w:space="0" w:color="auto"/>
            </w:tcBorders>
          </w:tcPr>
          <w:p w14:paraId="09D1DDEF" w14:textId="77777777" w:rsidR="00C529C5" w:rsidRPr="009C379E" w:rsidRDefault="00C529C5" w:rsidP="00170BA9">
            <w:pPr>
              <w:spacing w:line="256" w:lineRule="auto"/>
            </w:pPr>
            <w:r w:rsidRPr="009C379E">
              <w:t>EUR</w:t>
            </w:r>
          </w:p>
        </w:tc>
        <w:tc>
          <w:tcPr>
            <w:tcW w:w="798" w:type="pct"/>
            <w:tcBorders>
              <w:top w:val="single" w:sz="4" w:space="0" w:color="auto"/>
              <w:left w:val="single" w:sz="4" w:space="0" w:color="auto"/>
              <w:bottom w:val="single" w:sz="4" w:space="0" w:color="auto"/>
              <w:right w:val="single" w:sz="4" w:space="0" w:color="auto"/>
            </w:tcBorders>
          </w:tcPr>
          <w:p w14:paraId="533BD1A5" w14:textId="77777777" w:rsidR="00C529C5" w:rsidRPr="009C379E" w:rsidRDefault="00C529C5" w:rsidP="00170BA9">
            <w:pPr>
              <w:spacing w:line="256" w:lineRule="auto"/>
            </w:pPr>
            <w:r w:rsidRPr="009C379E">
              <w:t>ERAF</w:t>
            </w:r>
          </w:p>
        </w:tc>
        <w:tc>
          <w:tcPr>
            <w:tcW w:w="749" w:type="pct"/>
            <w:tcBorders>
              <w:top w:val="single" w:sz="4" w:space="0" w:color="auto"/>
              <w:left w:val="single" w:sz="4" w:space="0" w:color="auto"/>
              <w:bottom w:val="single" w:sz="4" w:space="0" w:color="auto"/>
              <w:right w:val="single" w:sz="4" w:space="0" w:color="auto"/>
            </w:tcBorders>
          </w:tcPr>
          <w:p w14:paraId="38E68D25" w14:textId="77777777" w:rsidR="00C529C5" w:rsidRPr="009C379E" w:rsidRDefault="00C529C5" w:rsidP="00170BA9">
            <w:pPr>
              <w:spacing w:line="256" w:lineRule="auto"/>
            </w:pPr>
            <w:r w:rsidRPr="009C379E">
              <w:t>15 953 000</w:t>
            </w:r>
          </w:p>
        </w:tc>
        <w:tc>
          <w:tcPr>
            <w:tcW w:w="647" w:type="pct"/>
            <w:tcBorders>
              <w:top w:val="single" w:sz="4" w:space="0" w:color="auto"/>
              <w:left w:val="single" w:sz="4" w:space="0" w:color="auto"/>
              <w:bottom w:val="single" w:sz="4" w:space="0" w:color="auto"/>
              <w:right w:val="single" w:sz="4" w:space="0" w:color="auto"/>
            </w:tcBorders>
          </w:tcPr>
          <w:p w14:paraId="7FC194FC" w14:textId="77777777" w:rsidR="00C529C5" w:rsidRPr="009C379E" w:rsidRDefault="00C529C5" w:rsidP="00170BA9">
            <w:pPr>
              <w:spacing w:line="256" w:lineRule="auto"/>
            </w:pPr>
            <w:r w:rsidRPr="009C379E">
              <w:t>Projekta īstenošanas atskaites</w:t>
            </w:r>
          </w:p>
        </w:tc>
        <w:tc>
          <w:tcPr>
            <w:tcW w:w="757" w:type="pct"/>
            <w:tcBorders>
              <w:top w:val="single" w:sz="4" w:space="0" w:color="auto"/>
              <w:left w:val="single" w:sz="4" w:space="0" w:color="auto"/>
              <w:bottom w:val="single" w:sz="4" w:space="0" w:color="auto"/>
              <w:right w:val="single" w:sz="4" w:space="0" w:color="auto"/>
            </w:tcBorders>
          </w:tcPr>
          <w:p w14:paraId="407D91DD" w14:textId="77777777" w:rsidR="00C529C5" w:rsidRPr="009C379E" w:rsidRDefault="00C529C5" w:rsidP="00170BA9">
            <w:pPr>
              <w:spacing w:line="256" w:lineRule="auto"/>
            </w:pPr>
            <w:r w:rsidRPr="009C379E">
              <w:t>Reizi gadā</w:t>
            </w:r>
          </w:p>
        </w:tc>
      </w:tr>
      <w:tr w:rsidR="00C529C5" w:rsidRPr="009C379E" w14:paraId="0A68DE6C" w14:textId="77777777" w:rsidTr="00170BA9">
        <w:tc>
          <w:tcPr>
            <w:tcW w:w="505" w:type="pct"/>
            <w:tcBorders>
              <w:top w:val="single" w:sz="4" w:space="0" w:color="auto"/>
              <w:left w:val="single" w:sz="4" w:space="0" w:color="auto"/>
              <w:bottom w:val="single" w:sz="4" w:space="0" w:color="auto"/>
              <w:right w:val="single" w:sz="4" w:space="0" w:color="auto"/>
            </w:tcBorders>
          </w:tcPr>
          <w:p w14:paraId="5504799B" w14:textId="77777777" w:rsidR="00C529C5" w:rsidRPr="009C379E" w:rsidRDefault="00C529C5" w:rsidP="00170BA9">
            <w:pPr>
              <w:spacing w:line="256" w:lineRule="auto"/>
            </w:pPr>
            <w:r w:rsidRPr="009C379E">
              <w:t>i.1.1.1.g</w:t>
            </w:r>
          </w:p>
          <w:p w14:paraId="27BA0182" w14:textId="77777777" w:rsidR="00C529C5" w:rsidRPr="009C379E" w:rsidRDefault="00C529C5" w:rsidP="00170BA9">
            <w:pPr>
              <w:spacing w:line="256" w:lineRule="auto"/>
            </w:pPr>
          </w:p>
        </w:tc>
        <w:tc>
          <w:tcPr>
            <w:tcW w:w="834" w:type="pct"/>
            <w:tcBorders>
              <w:top w:val="single" w:sz="4" w:space="0" w:color="auto"/>
              <w:left w:val="single" w:sz="4" w:space="0" w:color="auto"/>
              <w:bottom w:val="single" w:sz="4" w:space="0" w:color="auto"/>
              <w:right w:val="single" w:sz="4" w:space="0" w:color="auto"/>
            </w:tcBorders>
          </w:tcPr>
          <w:p w14:paraId="25D895AB" w14:textId="77777777" w:rsidR="00C529C5" w:rsidRPr="009C379E" w:rsidRDefault="00C529C5" w:rsidP="00170BA9">
            <w:pPr>
              <w:spacing w:line="256" w:lineRule="auto"/>
            </w:pPr>
            <w:r w:rsidRPr="009C379E">
              <w:t xml:space="preserve">Jauno produktu un tehnoloģiju skaits, kas ir komercializējami </w:t>
            </w:r>
            <w:r w:rsidRPr="009C379E">
              <w:lastRenderedPageBreak/>
              <w:t>un kuru izstrādei sniegts atbalsts</w:t>
            </w:r>
          </w:p>
        </w:tc>
        <w:tc>
          <w:tcPr>
            <w:tcW w:w="711" w:type="pct"/>
            <w:tcBorders>
              <w:top w:val="single" w:sz="4" w:space="0" w:color="auto"/>
              <w:left w:val="single" w:sz="4" w:space="0" w:color="auto"/>
              <w:bottom w:val="single" w:sz="4" w:space="0" w:color="auto"/>
              <w:right w:val="single" w:sz="4" w:space="0" w:color="auto"/>
            </w:tcBorders>
          </w:tcPr>
          <w:p w14:paraId="00F298DE" w14:textId="77777777" w:rsidR="00C529C5" w:rsidRPr="009C379E" w:rsidRDefault="00C529C5" w:rsidP="00170BA9">
            <w:pPr>
              <w:spacing w:line="256" w:lineRule="auto"/>
            </w:pPr>
            <w:r w:rsidRPr="009C379E">
              <w:lastRenderedPageBreak/>
              <w:t>Produkti un tehnoloģijas</w:t>
            </w:r>
          </w:p>
        </w:tc>
        <w:tc>
          <w:tcPr>
            <w:tcW w:w="798" w:type="pct"/>
            <w:tcBorders>
              <w:top w:val="single" w:sz="4" w:space="0" w:color="auto"/>
              <w:left w:val="single" w:sz="4" w:space="0" w:color="auto"/>
              <w:bottom w:val="single" w:sz="4" w:space="0" w:color="auto"/>
              <w:right w:val="single" w:sz="4" w:space="0" w:color="auto"/>
            </w:tcBorders>
          </w:tcPr>
          <w:p w14:paraId="75DF24A8" w14:textId="77777777" w:rsidR="00C529C5" w:rsidRPr="009C379E" w:rsidRDefault="00C529C5" w:rsidP="00170BA9">
            <w:pPr>
              <w:spacing w:line="256" w:lineRule="auto"/>
            </w:pPr>
            <w:r w:rsidRPr="009C379E">
              <w:t>ERAF</w:t>
            </w:r>
          </w:p>
        </w:tc>
        <w:tc>
          <w:tcPr>
            <w:tcW w:w="749" w:type="pct"/>
            <w:tcBorders>
              <w:top w:val="single" w:sz="4" w:space="0" w:color="auto"/>
              <w:left w:val="single" w:sz="4" w:space="0" w:color="auto"/>
              <w:bottom w:val="single" w:sz="4" w:space="0" w:color="auto"/>
              <w:right w:val="single" w:sz="4" w:space="0" w:color="auto"/>
            </w:tcBorders>
          </w:tcPr>
          <w:p w14:paraId="0C8E4117" w14:textId="77777777" w:rsidR="00C529C5" w:rsidRPr="009C379E" w:rsidRDefault="00C529C5" w:rsidP="00170BA9">
            <w:pPr>
              <w:spacing w:line="256" w:lineRule="auto"/>
            </w:pPr>
            <w:r>
              <w:t xml:space="preserve">500 </w:t>
            </w:r>
          </w:p>
        </w:tc>
        <w:tc>
          <w:tcPr>
            <w:tcW w:w="647" w:type="pct"/>
            <w:tcBorders>
              <w:top w:val="single" w:sz="4" w:space="0" w:color="auto"/>
              <w:left w:val="single" w:sz="4" w:space="0" w:color="auto"/>
              <w:bottom w:val="single" w:sz="4" w:space="0" w:color="auto"/>
              <w:right w:val="single" w:sz="4" w:space="0" w:color="auto"/>
            </w:tcBorders>
          </w:tcPr>
          <w:p w14:paraId="4863B857" w14:textId="77777777" w:rsidR="00C529C5" w:rsidRPr="009C379E" w:rsidRDefault="00C529C5" w:rsidP="00170BA9">
            <w:pPr>
              <w:spacing w:line="256" w:lineRule="auto"/>
            </w:pPr>
            <w:r w:rsidRPr="009C379E">
              <w:t>Projekta īstenošanas atskaites</w:t>
            </w:r>
          </w:p>
        </w:tc>
        <w:tc>
          <w:tcPr>
            <w:tcW w:w="757" w:type="pct"/>
            <w:tcBorders>
              <w:top w:val="single" w:sz="4" w:space="0" w:color="auto"/>
              <w:left w:val="single" w:sz="4" w:space="0" w:color="auto"/>
              <w:bottom w:val="single" w:sz="4" w:space="0" w:color="auto"/>
              <w:right w:val="single" w:sz="4" w:space="0" w:color="auto"/>
            </w:tcBorders>
          </w:tcPr>
          <w:p w14:paraId="34A3C928" w14:textId="77777777" w:rsidR="00C529C5" w:rsidRPr="009C379E" w:rsidRDefault="00C529C5" w:rsidP="00170BA9">
            <w:pPr>
              <w:spacing w:line="256" w:lineRule="auto"/>
            </w:pPr>
            <w:r w:rsidRPr="009C379E">
              <w:t>Reizi gadā</w:t>
            </w:r>
          </w:p>
        </w:tc>
      </w:tr>
      <w:tr w:rsidR="00C529C5" w:rsidRPr="009C379E" w14:paraId="6C788444" w14:textId="77777777" w:rsidTr="00170BA9">
        <w:tc>
          <w:tcPr>
            <w:tcW w:w="505" w:type="pct"/>
            <w:tcBorders>
              <w:top w:val="single" w:sz="4" w:space="0" w:color="auto"/>
              <w:left w:val="single" w:sz="4" w:space="0" w:color="auto"/>
              <w:bottom w:val="single" w:sz="4" w:space="0" w:color="auto"/>
              <w:right w:val="single" w:sz="4" w:space="0" w:color="auto"/>
            </w:tcBorders>
          </w:tcPr>
          <w:p w14:paraId="7429955F" w14:textId="77777777" w:rsidR="00C529C5" w:rsidRPr="009C379E" w:rsidRDefault="00C529C5" w:rsidP="00170BA9">
            <w:pPr>
              <w:spacing w:line="256" w:lineRule="auto"/>
            </w:pPr>
            <w:r w:rsidRPr="009C379E">
              <w:t>i.1.1.1.h</w:t>
            </w:r>
          </w:p>
        </w:tc>
        <w:tc>
          <w:tcPr>
            <w:tcW w:w="834" w:type="pct"/>
            <w:tcBorders>
              <w:top w:val="single" w:sz="4" w:space="0" w:color="auto"/>
              <w:left w:val="single" w:sz="4" w:space="0" w:color="auto"/>
              <w:bottom w:val="single" w:sz="4" w:space="0" w:color="auto"/>
              <w:right w:val="single" w:sz="4" w:space="0" w:color="auto"/>
            </w:tcBorders>
          </w:tcPr>
          <w:p w14:paraId="7A5449EE" w14:textId="77777777" w:rsidR="00C529C5" w:rsidRPr="009C379E" w:rsidRDefault="00C529C5" w:rsidP="00170BA9">
            <w:pPr>
              <w:spacing w:line="256" w:lineRule="auto"/>
            </w:pPr>
            <w:r w:rsidRPr="009C379E">
              <w:t>Jauno zinātnieku skaits (pilnas slodzes ekvivalents), kuriem projekta īstenošanas ietvaros pilnveidota kompetence, ieskaitot karjeras izaugsmes un personāla atjaunotnes procesus</w:t>
            </w:r>
          </w:p>
        </w:tc>
        <w:tc>
          <w:tcPr>
            <w:tcW w:w="711" w:type="pct"/>
            <w:tcBorders>
              <w:top w:val="single" w:sz="4" w:space="0" w:color="auto"/>
              <w:left w:val="single" w:sz="4" w:space="0" w:color="auto"/>
              <w:bottom w:val="single" w:sz="4" w:space="0" w:color="auto"/>
              <w:right w:val="single" w:sz="4" w:space="0" w:color="auto"/>
            </w:tcBorders>
          </w:tcPr>
          <w:p w14:paraId="0EA5295F" w14:textId="77777777" w:rsidR="00C529C5" w:rsidRPr="009C379E" w:rsidRDefault="00C529C5" w:rsidP="00170BA9">
            <w:pPr>
              <w:spacing w:line="256" w:lineRule="auto"/>
            </w:pPr>
            <w:r w:rsidRPr="009C379E">
              <w:t>Pilnslodzes ekvivalents</w:t>
            </w:r>
          </w:p>
        </w:tc>
        <w:tc>
          <w:tcPr>
            <w:tcW w:w="798" w:type="pct"/>
            <w:tcBorders>
              <w:top w:val="single" w:sz="4" w:space="0" w:color="auto"/>
              <w:left w:val="single" w:sz="4" w:space="0" w:color="auto"/>
              <w:bottom w:val="single" w:sz="4" w:space="0" w:color="auto"/>
              <w:right w:val="single" w:sz="4" w:space="0" w:color="auto"/>
            </w:tcBorders>
          </w:tcPr>
          <w:p w14:paraId="7130E95E" w14:textId="77777777" w:rsidR="00C529C5" w:rsidRPr="009C379E" w:rsidRDefault="00C529C5" w:rsidP="00170BA9">
            <w:pPr>
              <w:spacing w:line="256" w:lineRule="auto"/>
            </w:pPr>
            <w:r w:rsidRPr="009C379E">
              <w:t>ERAF</w:t>
            </w:r>
          </w:p>
        </w:tc>
        <w:tc>
          <w:tcPr>
            <w:tcW w:w="749" w:type="pct"/>
            <w:tcBorders>
              <w:top w:val="single" w:sz="4" w:space="0" w:color="auto"/>
              <w:left w:val="single" w:sz="4" w:space="0" w:color="auto"/>
              <w:bottom w:val="single" w:sz="4" w:space="0" w:color="auto"/>
              <w:right w:val="single" w:sz="4" w:space="0" w:color="auto"/>
            </w:tcBorders>
          </w:tcPr>
          <w:p w14:paraId="7C759C67" w14:textId="77777777" w:rsidR="00C529C5" w:rsidRPr="009C379E" w:rsidRDefault="00C529C5" w:rsidP="00170BA9">
            <w:pPr>
              <w:spacing w:line="256" w:lineRule="auto"/>
            </w:pPr>
            <w:r w:rsidRPr="009C379E">
              <w:t>403</w:t>
            </w:r>
          </w:p>
        </w:tc>
        <w:tc>
          <w:tcPr>
            <w:tcW w:w="647" w:type="pct"/>
            <w:tcBorders>
              <w:top w:val="single" w:sz="4" w:space="0" w:color="auto"/>
              <w:left w:val="single" w:sz="4" w:space="0" w:color="auto"/>
              <w:bottom w:val="single" w:sz="4" w:space="0" w:color="auto"/>
              <w:right w:val="single" w:sz="4" w:space="0" w:color="auto"/>
            </w:tcBorders>
          </w:tcPr>
          <w:p w14:paraId="46FE12EE" w14:textId="77777777" w:rsidR="00C529C5" w:rsidRPr="009C379E" w:rsidRDefault="00C529C5" w:rsidP="00170BA9">
            <w:pPr>
              <w:spacing w:line="256" w:lineRule="auto"/>
            </w:pPr>
            <w:r w:rsidRPr="009C379E">
              <w:t>Projektu dati</w:t>
            </w:r>
          </w:p>
        </w:tc>
        <w:tc>
          <w:tcPr>
            <w:tcW w:w="757" w:type="pct"/>
            <w:tcBorders>
              <w:top w:val="single" w:sz="4" w:space="0" w:color="auto"/>
              <w:left w:val="single" w:sz="4" w:space="0" w:color="auto"/>
              <w:bottom w:val="single" w:sz="4" w:space="0" w:color="auto"/>
              <w:right w:val="single" w:sz="4" w:space="0" w:color="auto"/>
            </w:tcBorders>
          </w:tcPr>
          <w:p w14:paraId="1C290383" w14:textId="77777777" w:rsidR="00C529C5" w:rsidRPr="009C379E" w:rsidRDefault="00C529C5" w:rsidP="00170BA9">
            <w:pPr>
              <w:spacing w:line="256" w:lineRule="auto"/>
            </w:pPr>
            <w:r w:rsidRPr="009C379E">
              <w:t>Reizi gadā</w:t>
            </w:r>
            <w:r>
              <w:t>”.</w:t>
            </w:r>
          </w:p>
        </w:tc>
      </w:tr>
    </w:tbl>
    <w:p w14:paraId="66771013" w14:textId="77777777" w:rsidR="00586907" w:rsidRPr="009238E3" w:rsidRDefault="00586907" w:rsidP="006D6F9B">
      <w:pPr>
        <w:pStyle w:val="ListParagraph"/>
        <w:ind w:left="0" w:firstLine="709"/>
        <w:jc w:val="both"/>
        <w:rPr>
          <w:sz w:val="24"/>
          <w:szCs w:val="28"/>
          <w:lang w:eastAsia="en-US"/>
        </w:rPr>
      </w:pPr>
    </w:p>
    <w:p w14:paraId="00B08DFC" w14:textId="7B9E0B9A" w:rsidR="00ED4A9E" w:rsidRDefault="00EF60A2" w:rsidP="007E3BA3">
      <w:pPr>
        <w:pStyle w:val="ListParagraph"/>
        <w:numPr>
          <w:ilvl w:val="0"/>
          <w:numId w:val="14"/>
        </w:numPr>
        <w:ind w:left="0" w:firstLine="709"/>
        <w:contextualSpacing w:val="0"/>
        <w:jc w:val="both"/>
        <w:rPr>
          <w:sz w:val="24"/>
          <w:szCs w:val="28"/>
          <w:lang w:eastAsia="en-US"/>
        </w:rPr>
      </w:pPr>
      <w:r w:rsidRPr="009238E3">
        <w:rPr>
          <w:sz w:val="24"/>
          <w:szCs w:val="28"/>
          <w:lang w:eastAsia="en-US"/>
        </w:rPr>
        <w:t xml:space="preserve">Izteikt  </w:t>
      </w:r>
      <w:r w:rsidR="000441A1" w:rsidRPr="009238E3">
        <w:rPr>
          <w:sz w:val="24"/>
          <w:szCs w:val="28"/>
          <w:lang w:eastAsia="en-US"/>
        </w:rPr>
        <w:t xml:space="preserve">2.1. apakšsadaļas </w:t>
      </w:r>
      <w:r w:rsidRPr="009238E3">
        <w:rPr>
          <w:sz w:val="24"/>
          <w:szCs w:val="28"/>
          <w:lang w:eastAsia="en-US"/>
        </w:rPr>
        <w:t>t</w:t>
      </w:r>
      <w:r w:rsidR="00891910" w:rsidRPr="009238E3">
        <w:rPr>
          <w:sz w:val="24"/>
          <w:szCs w:val="28"/>
          <w:lang w:eastAsia="en-US"/>
        </w:rPr>
        <w:t>abulu</w:t>
      </w:r>
      <w:r w:rsidR="00016C4E">
        <w:rPr>
          <w:sz w:val="24"/>
          <w:szCs w:val="28"/>
          <w:lang w:eastAsia="en-US"/>
        </w:rPr>
        <w:t xml:space="preserve"> Nr. </w:t>
      </w:r>
      <w:r w:rsidRPr="009238E3">
        <w:rPr>
          <w:sz w:val="24"/>
          <w:szCs w:val="28"/>
          <w:lang w:eastAsia="en-US"/>
        </w:rPr>
        <w:t xml:space="preserve">2.1.5. (5) </w:t>
      </w:r>
      <w:r w:rsidR="00FD291C" w:rsidRPr="009238E3">
        <w:rPr>
          <w:sz w:val="24"/>
          <w:szCs w:val="28"/>
          <w:lang w:eastAsia="en-US"/>
        </w:rPr>
        <w:t>“</w:t>
      </w:r>
      <w:r w:rsidRPr="009238E3">
        <w:rPr>
          <w:sz w:val="24"/>
          <w:szCs w:val="28"/>
          <w:lang w:eastAsia="en-US"/>
        </w:rPr>
        <w:t>ERAF kopējie un specifiskie iznākuma rādītāji</w:t>
      </w:r>
      <w:r w:rsidR="00FD291C" w:rsidRPr="009238E3">
        <w:rPr>
          <w:sz w:val="24"/>
          <w:szCs w:val="28"/>
          <w:lang w:eastAsia="en-US"/>
        </w:rPr>
        <w:t>”</w:t>
      </w:r>
      <w:r w:rsidR="00016C4E">
        <w:rPr>
          <w:sz w:val="24"/>
          <w:szCs w:val="28"/>
          <w:lang w:eastAsia="en-US"/>
        </w:rPr>
        <w:t xml:space="preserve"> </w:t>
      </w:r>
      <w:r w:rsidR="00891910" w:rsidRPr="009238E3">
        <w:rPr>
          <w:sz w:val="24"/>
          <w:szCs w:val="28"/>
          <w:lang w:eastAsia="en-US"/>
        </w:rPr>
        <w:t>šādā redakcijā:</w:t>
      </w:r>
    </w:p>
    <w:p w14:paraId="79301445" w14:textId="77777777" w:rsidR="007E3BA3" w:rsidRDefault="007E3BA3" w:rsidP="007E3BA3">
      <w:pPr>
        <w:pStyle w:val="ListParagraph"/>
        <w:ind w:left="786"/>
        <w:contextualSpacing w:val="0"/>
        <w:jc w:val="both"/>
        <w:rPr>
          <w:sz w:val="24"/>
          <w:szCs w:val="28"/>
          <w:lang w:eastAsia="en-US"/>
        </w:rPr>
      </w:pPr>
    </w:p>
    <w:p w14:paraId="1043B14D" w14:textId="4BE24216" w:rsidR="00586907" w:rsidRPr="009238E3" w:rsidRDefault="007E3BA3" w:rsidP="00F0450A">
      <w:pPr>
        <w:jc w:val="center"/>
        <w:rPr>
          <w:sz w:val="24"/>
          <w:szCs w:val="28"/>
          <w:lang w:eastAsia="en-US"/>
        </w:rPr>
      </w:pPr>
      <w:r>
        <w:rPr>
          <w:sz w:val="24"/>
          <w:szCs w:val="28"/>
          <w:lang w:eastAsia="en-US"/>
        </w:rPr>
        <w:t>“</w:t>
      </w:r>
      <w:r w:rsidRPr="007E3BA3">
        <w:rPr>
          <w:b/>
          <w:bCs/>
          <w:sz w:val="24"/>
          <w:szCs w:val="28"/>
          <w:lang w:eastAsia="en-US"/>
        </w:rPr>
        <w:t>ERAF kopējie un specifiskie iznākuma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650"/>
        <w:gridCol w:w="1371"/>
        <w:gridCol w:w="1313"/>
        <w:gridCol w:w="1443"/>
        <w:gridCol w:w="1075"/>
        <w:gridCol w:w="1197"/>
      </w:tblGrid>
      <w:tr w:rsidR="00016C4E" w:rsidRPr="009C379E" w14:paraId="09B34273" w14:textId="77777777" w:rsidTr="00016C4E">
        <w:trPr>
          <w:tblHeader/>
        </w:trPr>
        <w:tc>
          <w:tcPr>
            <w:tcW w:w="10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C0EB51" w14:textId="147F8856" w:rsidR="00016C4E" w:rsidRPr="009C379E" w:rsidRDefault="00016C4E" w:rsidP="001749DB">
            <w:pPr>
              <w:tabs>
                <w:tab w:val="left" w:pos="644"/>
              </w:tabs>
              <w:ind w:left="644" w:hanging="1324"/>
              <w:jc w:val="center"/>
            </w:pPr>
            <w:r w:rsidRPr="009C379E">
              <w:t>ID</w:t>
            </w:r>
          </w:p>
        </w:tc>
        <w:tc>
          <w:tcPr>
            <w:tcW w:w="16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103920" w14:textId="77777777" w:rsidR="00016C4E" w:rsidRPr="009C379E" w:rsidRDefault="00016C4E" w:rsidP="00170BA9">
            <w:pPr>
              <w:spacing w:line="256" w:lineRule="auto"/>
              <w:jc w:val="center"/>
            </w:pPr>
            <w:r w:rsidRPr="009C379E">
              <w:t>Rādītājs</w:t>
            </w:r>
          </w:p>
        </w:tc>
        <w:tc>
          <w:tcPr>
            <w:tcW w:w="13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6C4B07" w14:textId="77777777" w:rsidR="00016C4E" w:rsidRPr="009C379E" w:rsidRDefault="00016C4E" w:rsidP="00170BA9">
            <w:pPr>
              <w:spacing w:line="256" w:lineRule="auto"/>
              <w:jc w:val="center"/>
            </w:pPr>
            <w:r w:rsidRPr="009C379E">
              <w:t>Mērvienība</w:t>
            </w:r>
          </w:p>
        </w:tc>
        <w:tc>
          <w:tcPr>
            <w:tcW w:w="13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87338B" w14:textId="77777777" w:rsidR="00016C4E" w:rsidRPr="009C379E" w:rsidRDefault="00016C4E" w:rsidP="00170BA9">
            <w:pPr>
              <w:spacing w:line="256" w:lineRule="auto"/>
              <w:jc w:val="center"/>
            </w:pPr>
            <w:r w:rsidRPr="009C379E">
              <w:t>Finansējuma avots</w:t>
            </w:r>
          </w:p>
        </w:tc>
        <w:tc>
          <w:tcPr>
            <w:tcW w:w="14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D139D5" w14:textId="77777777" w:rsidR="00016C4E" w:rsidRPr="009C379E" w:rsidRDefault="00016C4E" w:rsidP="00170BA9">
            <w:pPr>
              <w:spacing w:line="256" w:lineRule="auto"/>
              <w:jc w:val="center"/>
            </w:pPr>
            <w:r w:rsidRPr="009C379E">
              <w:t>Plānotā vērtība (2023. gadā)</w:t>
            </w:r>
          </w:p>
        </w:tc>
        <w:tc>
          <w:tcPr>
            <w:tcW w:w="10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A46E28" w14:textId="77777777" w:rsidR="00016C4E" w:rsidRPr="009C379E" w:rsidRDefault="00016C4E" w:rsidP="00170BA9">
            <w:pPr>
              <w:spacing w:line="256" w:lineRule="auto"/>
              <w:jc w:val="center"/>
            </w:pPr>
            <w:r w:rsidRPr="009C379E">
              <w:t>Datu avots</w:t>
            </w:r>
          </w:p>
        </w:tc>
        <w:tc>
          <w:tcPr>
            <w:tcW w:w="1197" w:type="dxa"/>
            <w:tcBorders>
              <w:top w:val="single" w:sz="4" w:space="0" w:color="auto"/>
              <w:left w:val="single" w:sz="4" w:space="0" w:color="auto"/>
              <w:bottom w:val="single" w:sz="4" w:space="0" w:color="auto"/>
              <w:right w:val="single" w:sz="4" w:space="0" w:color="auto"/>
            </w:tcBorders>
            <w:shd w:val="clear" w:color="auto" w:fill="F2F2F2"/>
            <w:hideMark/>
          </w:tcPr>
          <w:p w14:paraId="0222BCD7" w14:textId="77777777" w:rsidR="00016C4E" w:rsidRPr="009C379E" w:rsidRDefault="00016C4E" w:rsidP="00170BA9">
            <w:pPr>
              <w:spacing w:line="256" w:lineRule="auto"/>
              <w:jc w:val="center"/>
            </w:pPr>
            <w:r w:rsidRPr="009C379E">
              <w:t>Ziņošanas regularitāte</w:t>
            </w:r>
          </w:p>
        </w:tc>
      </w:tr>
      <w:tr w:rsidR="00016C4E" w:rsidRPr="009C379E" w14:paraId="386B1820" w14:textId="77777777" w:rsidTr="00016C4E">
        <w:trPr>
          <w:trHeight w:val="435"/>
        </w:trPr>
        <w:tc>
          <w:tcPr>
            <w:tcW w:w="1012" w:type="dxa"/>
            <w:tcBorders>
              <w:top w:val="single" w:sz="4" w:space="0" w:color="auto"/>
              <w:left w:val="single" w:sz="4" w:space="0" w:color="auto"/>
              <w:bottom w:val="single" w:sz="4" w:space="0" w:color="auto"/>
              <w:right w:val="single" w:sz="4" w:space="0" w:color="auto"/>
            </w:tcBorders>
            <w:hideMark/>
          </w:tcPr>
          <w:p w14:paraId="3D08EE0D" w14:textId="77777777" w:rsidR="00016C4E" w:rsidRPr="009C379E" w:rsidRDefault="00016C4E" w:rsidP="00170BA9">
            <w:pPr>
              <w:spacing w:line="256" w:lineRule="auto"/>
            </w:pPr>
            <w:r w:rsidRPr="009C379E">
              <w:t>i.1.2.1.ak (CO01)</w:t>
            </w:r>
          </w:p>
        </w:tc>
        <w:tc>
          <w:tcPr>
            <w:tcW w:w="1650" w:type="dxa"/>
            <w:tcBorders>
              <w:top w:val="single" w:sz="4" w:space="0" w:color="auto"/>
              <w:left w:val="single" w:sz="4" w:space="0" w:color="auto"/>
              <w:bottom w:val="single" w:sz="4" w:space="0" w:color="auto"/>
              <w:right w:val="single" w:sz="4" w:space="0" w:color="auto"/>
            </w:tcBorders>
            <w:hideMark/>
          </w:tcPr>
          <w:p w14:paraId="1AA14301" w14:textId="77777777" w:rsidR="00016C4E" w:rsidRPr="009C379E" w:rsidRDefault="00016C4E" w:rsidP="00170BA9">
            <w:pPr>
              <w:spacing w:line="256" w:lineRule="auto"/>
            </w:pPr>
            <w:r w:rsidRPr="009C379E">
              <w:t>Atbalstīto komersantu skaits</w:t>
            </w:r>
          </w:p>
        </w:tc>
        <w:tc>
          <w:tcPr>
            <w:tcW w:w="1371" w:type="dxa"/>
            <w:tcBorders>
              <w:top w:val="single" w:sz="4" w:space="0" w:color="auto"/>
              <w:left w:val="single" w:sz="4" w:space="0" w:color="auto"/>
              <w:bottom w:val="single" w:sz="4" w:space="0" w:color="auto"/>
              <w:right w:val="single" w:sz="4" w:space="0" w:color="auto"/>
            </w:tcBorders>
            <w:hideMark/>
          </w:tcPr>
          <w:p w14:paraId="37944333" w14:textId="77777777" w:rsidR="00016C4E" w:rsidRPr="009C379E" w:rsidRDefault="00016C4E" w:rsidP="00170BA9">
            <w:pPr>
              <w:spacing w:line="256" w:lineRule="auto"/>
            </w:pPr>
            <w:r w:rsidRPr="009C379E">
              <w:t>Komersanti</w:t>
            </w:r>
          </w:p>
        </w:tc>
        <w:tc>
          <w:tcPr>
            <w:tcW w:w="1313" w:type="dxa"/>
            <w:tcBorders>
              <w:top w:val="single" w:sz="4" w:space="0" w:color="auto"/>
              <w:left w:val="single" w:sz="4" w:space="0" w:color="auto"/>
              <w:bottom w:val="single" w:sz="4" w:space="0" w:color="auto"/>
              <w:right w:val="single" w:sz="4" w:space="0" w:color="auto"/>
            </w:tcBorders>
            <w:hideMark/>
          </w:tcPr>
          <w:p w14:paraId="4DE2BA18" w14:textId="77777777" w:rsidR="00016C4E" w:rsidRPr="009C379E" w:rsidRDefault="00016C4E" w:rsidP="00170BA9">
            <w:pPr>
              <w:spacing w:line="256" w:lineRule="auto"/>
            </w:pPr>
            <w:r w:rsidRPr="009C379E">
              <w:t>ERAF</w:t>
            </w:r>
          </w:p>
        </w:tc>
        <w:tc>
          <w:tcPr>
            <w:tcW w:w="1443" w:type="dxa"/>
            <w:tcBorders>
              <w:top w:val="single" w:sz="4" w:space="0" w:color="auto"/>
              <w:left w:val="single" w:sz="4" w:space="0" w:color="auto"/>
              <w:bottom w:val="single" w:sz="4" w:space="0" w:color="auto"/>
              <w:right w:val="single" w:sz="4" w:space="0" w:color="auto"/>
            </w:tcBorders>
          </w:tcPr>
          <w:p w14:paraId="0E09F7E6" w14:textId="77777777" w:rsidR="00016C4E" w:rsidRPr="009C379E" w:rsidRDefault="00016C4E" w:rsidP="00170BA9">
            <w:pPr>
              <w:spacing w:line="256" w:lineRule="auto"/>
            </w:pPr>
            <w:r w:rsidRPr="009C379E">
              <w:t>523</w:t>
            </w:r>
          </w:p>
        </w:tc>
        <w:tc>
          <w:tcPr>
            <w:tcW w:w="1075" w:type="dxa"/>
            <w:tcBorders>
              <w:top w:val="single" w:sz="4" w:space="0" w:color="auto"/>
              <w:left w:val="single" w:sz="4" w:space="0" w:color="auto"/>
              <w:bottom w:val="single" w:sz="4" w:space="0" w:color="auto"/>
              <w:right w:val="single" w:sz="4" w:space="0" w:color="auto"/>
            </w:tcBorders>
            <w:hideMark/>
          </w:tcPr>
          <w:p w14:paraId="2F77E97A" w14:textId="77777777" w:rsidR="00016C4E" w:rsidRPr="009C379E" w:rsidRDefault="00016C4E" w:rsidP="00170BA9">
            <w:pPr>
              <w:spacing w:line="256" w:lineRule="auto"/>
            </w:pPr>
            <w:r w:rsidRPr="009C379E">
              <w:t>Projektu dati</w:t>
            </w:r>
          </w:p>
        </w:tc>
        <w:tc>
          <w:tcPr>
            <w:tcW w:w="1197" w:type="dxa"/>
            <w:tcBorders>
              <w:top w:val="single" w:sz="4" w:space="0" w:color="auto"/>
              <w:left w:val="single" w:sz="4" w:space="0" w:color="auto"/>
              <w:bottom w:val="single" w:sz="4" w:space="0" w:color="auto"/>
              <w:right w:val="single" w:sz="4" w:space="0" w:color="auto"/>
            </w:tcBorders>
            <w:hideMark/>
          </w:tcPr>
          <w:p w14:paraId="2644CCA2" w14:textId="77777777" w:rsidR="00016C4E" w:rsidRPr="009C379E" w:rsidRDefault="00016C4E" w:rsidP="00170BA9">
            <w:pPr>
              <w:spacing w:line="256" w:lineRule="auto"/>
            </w:pPr>
            <w:r w:rsidRPr="009C379E">
              <w:t>Reizi gadā</w:t>
            </w:r>
          </w:p>
        </w:tc>
      </w:tr>
      <w:tr w:rsidR="00016C4E" w:rsidRPr="009C379E" w14:paraId="6C82DB09" w14:textId="77777777" w:rsidTr="00016C4E">
        <w:tc>
          <w:tcPr>
            <w:tcW w:w="1012" w:type="dxa"/>
            <w:tcBorders>
              <w:top w:val="single" w:sz="4" w:space="0" w:color="auto"/>
              <w:left w:val="single" w:sz="4" w:space="0" w:color="auto"/>
              <w:bottom w:val="single" w:sz="4" w:space="0" w:color="auto"/>
              <w:right w:val="single" w:sz="4" w:space="0" w:color="auto"/>
            </w:tcBorders>
            <w:hideMark/>
          </w:tcPr>
          <w:p w14:paraId="7F896315" w14:textId="77777777" w:rsidR="00016C4E" w:rsidRPr="009C379E" w:rsidRDefault="00016C4E" w:rsidP="00170BA9">
            <w:pPr>
              <w:spacing w:line="256" w:lineRule="auto"/>
            </w:pPr>
            <w:r w:rsidRPr="009C379E">
              <w:t>i.1.2.1.bk</w:t>
            </w:r>
          </w:p>
          <w:p w14:paraId="54AB0634" w14:textId="77777777" w:rsidR="00016C4E" w:rsidRPr="009C379E" w:rsidRDefault="00016C4E" w:rsidP="00170BA9">
            <w:pPr>
              <w:spacing w:line="256" w:lineRule="auto"/>
            </w:pPr>
            <w:r w:rsidRPr="009C379E">
              <w:t>(CO02)</w:t>
            </w:r>
          </w:p>
        </w:tc>
        <w:tc>
          <w:tcPr>
            <w:tcW w:w="1650" w:type="dxa"/>
            <w:tcBorders>
              <w:top w:val="single" w:sz="4" w:space="0" w:color="auto"/>
              <w:left w:val="single" w:sz="4" w:space="0" w:color="auto"/>
              <w:bottom w:val="single" w:sz="4" w:space="0" w:color="auto"/>
              <w:right w:val="single" w:sz="4" w:space="0" w:color="auto"/>
            </w:tcBorders>
            <w:hideMark/>
          </w:tcPr>
          <w:p w14:paraId="4019D02F" w14:textId="77777777" w:rsidR="00016C4E" w:rsidRPr="009C379E" w:rsidRDefault="00016C4E" w:rsidP="00170BA9">
            <w:pPr>
              <w:spacing w:line="256" w:lineRule="auto"/>
            </w:pPr>
            <w:r w:rsidRPr="009C379E">
              <w:t xml:space="preserve">Atbalstīto komersantu skaits, kas saņem grantus </w:t>
            </w:r>
          </w:p>
        </w:tc>
        <w:tc>
          <w:tcPr>
            <w:tcW w:w="1371" w:type="dxa"/>
            <w:tcBorders>
              <w:top w:val="single" w:sz="4" w:space="0" w:color="auto"/>
              <w:left w:val="single" w:sz="4" w:space="0" w:color="auto"/>
              <w:bottom w:val="single" w:sz="4" w:space="0" w:color="auto"/>
              <w:right w:val="single" w:sz="4" w:space="0" w:color="auto"/>
            </w:tcBorders>
            <w:hideMark/>
          </w:tcPr>
          <w:p w14:paraId="39546601" w14:textId="77777777" w:rsidR="00016C4E" w:rsidRPr="009C379E" w:rsidRDefault="00016C4E" w:rsidP="00170BA9">
            <w:pPr>
              <w:spacing w:line="256" w:lineRule="auto"/>
            </w:pPr>
            <w:r w:rsidRPr="009C379E">
              <w:t>Komersanti</w:t>
            </w:r>
          </w:p>
        </w:tc>
        <w:tc>
          <w:tcPr>
            <w:tcW w:w="1313" w:type="dxa"/>
            <w:tcBorders>
              <w:top w:val="single" w:sz="4" w:space="0" w:color="auto"/>
              <w:left w:val="single" w:sz="4" w:space="0" w:color="auto"/>
              <w:bottom w:val="single" w:sz="4" w:space="0" w:color="auto"/>
              <w:right w:val="single" w:sz="4" w:space="0" w:color="auto"/>
            </w:tcBorders>
            <w:hideMark/>
          </w:tcPr>
          <w:p w14:paraId="75DA006A" w14:textId="77777777" w:rsidR="00016C4E" w:rsidRPr="009C379E" w:rsidRDefault="00016C4E" w:rsidP="00170BA9">
            <w:pPr>
              <w:spacing w:line="256" w:lineRule="auto"/>
            </w:pPr>
            <w:r w:rsidRPr="009C379E">
              <w:t>ERAF</w:t>
            </w:r>
          </w:p>
        </w:tc>
        <w:tc>
          <w:tcPr>
            <w:tcW w:w="1443" w:type="dxa"/>
            <w:tcBorders>
              <w:top w:val="single" w:sz="4" w:space="0" w:color="auto"/>
              <w:left w:val="single" w:sz="4" w:space="0" w:color="auto"/>
              <w:bottom w:val="single" w:sz="4" w:space="0" w:color="auto"/>
              <w:right w:val="single" w:sz="4" w:space="0" w:color="auto"/>
            </w:tcBorders>
          </w:tcPr>
          <w:p w14:paraId="474ECA5C" w14:textId="77777777" w:rsidR="00016C4E" w:rsidRPr="009C379E" w:rsidRDefault="00016C4E" w:rsidP="00170BA9">
            <w:pPr>
              <w:spacing w:line="256" w:lineRule="auto"/>
            </w:pPr>
            <w:r w:rsidRPr="009C379E">
              <w:t>473</w:t>
            </w:r>
          </w:p>
        </w:tc>
        <w:tc>
          <w:tcPr>
            <w:tcW w:w="1075" w:type="dxa"/>
            <w:tcBorders>
              <w:top w:val="single" w:sz="4" w:space="0" w:color="auto"/>
              <w:left w:val="single" w:sz="4" w:space="0" w:color="auto"/>
              <w:bottom w:val="single" w:sz="4" w:space="0" w:color="auto"/>
              <w:right w:val="single" w:sz="4" w:space="0" w:color="auto"/>
            </w:tcBorders>
            <w:hideMark/>
          </w:tcPr>
          <w:p w14:paraId="34B5FBF9" w14:textId="77777777" w:rsidR="00016C4E" w:rsidRPr="009C379E" w:rsidRDefault="00016C4E" w:rsidP="00170BA9">
            <w:pPr>
              <w:spacing w:line="256" w:lineRule="auto"/>
            </w:pPr>
            <w:r w:rsidRPr="009C379E">
              <w:t>Projektu dati</w:t>
            </w:r>
          </w:p>
        </w:tc>
        <w:tc>
          <w:tcPr>
            <w:tcW w:w="1197" w:type="dxa"/>
            <w:tcBorders>
              <w:top w:val="single" w:sz="4" w:space="0" w:color="auto"/>
              <w:left w:val="single" w:sz="4" w:space="0" w:color="auto"/>
              <w:bottom w:val="single" w:sz="4" w:space="0" w:color="auto"/>
              <w:right w:val="single" w:sz="4" w:space="0" w:color="auto"/>
            </w:tcBorders>
            <w:hideMark/>
          </w:tcPr>
          <w:p w14:paraId="44903D0C" w14:textId="77777777" w:rsidR="00016C4E" w:rsidRPr="009C379E" w:rsidRDefault="00016C4E" w:rsidP="00170BA9">
            <w:pPr>
              <w:spacing w:line="256" w:lineRule="auto"/>
            </w:pPr>
            <w:r w:rsidRPr="009C379E">
              <w:t>Reizi gadā</w:t>
            </w:r>
          </w:p>
        </w:tc>
      </w:tr>
      <w:tr w:rsidR="00016C4E" w:rsidRPr="009C379E" w14:paraId="12993277" w14:textId="77777777" w:rsidTr="00016C4E">
        <w:tc>
          <w:tcPr>
            <w:tcW w:w="1012" w:type="dxa"/>
            <w:tcBorders>
              <w:top w:val="single" w:sz="4" w:space="0" w:color="auto"/>
              <w:left w:val="single" w:sz="4" w:space="0" w:color="auto"/>
              <w:bottom w:val="single" w:sz="4" w:space="0" w:color="auto"/>
              <w:right w:val="single" w:sz="4" w:space="0" w:color="auto"/>
            </w:tcBorders>
            <w:hideMark/>
          </w:tcPr>
          <w:p w14:paraId="7319D4C3" w14:textId="77777777" w:rsidR="00016C4E" w:rsidRPr="009C379E" w:rsidRDefault="00016C4E" w:rsidP="00170BA9">
            <w:pPr>
              <w:spacing w:line="256" w:lineRule="auto"/>
            </w:pPr>
            <w:r w:rsidRPr="009C379E">
              <w:t>i.1.2.1.ck (CO28)</w:t>
            </w:r>
          </w:p>
        </w:tc>
        <w:tc>
          <w:tcPr>
            <w:tcW w:w="1650" w:type="dxa"/>
            <w:tcBorders>
              <w:top w:val="single" w:sz="4" w:space="0" w:color="auto"/>
              <w:left w:val="single" w:sz="4" w:space="0" w:color="auto"/>
              <w:bottom w:val="single" w:sz="4" w:space="0" w:color="auto"/>
              <w:right w:val="single" w:sz="4" w:space="0" w:color="auto"/>
            </w:tcBorders>
            <w:hideMark/>
          </w:tcPr>
          <w:p w14:paraId="41043DA4" w14:textId="77777777" w:rsidR="00016C4E" w:rsidRPr="009C379E" w:rsidRDefault="00016C4E" w:rsidP="00170BA9">
            <w:pPr>
              <w:spacing w:line="256" w:lineRule="auto"/>
            </w:pPr>
            <w:r w:rsidRPr="009C379E">
              <w:t xml:space="preserve">To komersantu skaits, kuri saņem atbalstu, lai laistu tirgū jaunus produktus </w:t>
            </w:r>
          </w:p>
        </w:tc>
        <w:tc>
          <w:tcPr>
            <w:tcW w:w="1371" w:type="dxa"/>
            <w:tcBorders>
              <w:top w:val="single" w:sz="4" w:space="0" w:color="auto"/>
              <w:left w:val="single" w:sz="4" w:space="0" w:color="auto"/>
              <w:bottom w:val="single" w:sz="4" w:space="0" w:color="auto"/>
              <w:right w:val="single" w:sz="4" w:space="0" w:color="auto"/>
            </w:tcBorders>
            <w:hideMark/>
          </w:tcPr>
          <w:p w14:paraId="5ABD9FB5" w14:textId="77777777" w:rsidR="00016C4E" w:rsidRPr="009C379E" w:rsidRDefault="00016C4E" w:rsidP="00170BA9">
            <w:pPr>
              <w:spacing w:line="256" w:lineRule="auto"/>
            </w:pPr>
            <w:r w:rsidRPr="009C379E">
              <w:t>Komersanti</w:t>
            </w:r>
          </w:p>
        </w:tc>
        <w:tc>
          <w:tcPr>
            <w:tcW w:w="1313" w:type="dxa"/>
            <w:tcBorders>
              <w:top w:val="single" w:sz="4" w:space="0" w:color="auto"/>
              <w:left w:val="single" w:sz="4" w:space="0" w:color="auto"/>
              <w:bottom w:val="single" w:sz="4" w:space="0" w:color="auto"/>
              <w:right w:val="single" w:sz="4" w:space="0" w:color="auto"/>
            </w:tcBorders>
            <w:hideMark/>
          </w:tcPr>
          <w:p w14:paraId="37A4C882" w14:textId="77777777" w:rsidR="00016C4E" w:rsidRPr="009C379E" w:rsidRDefault="00016C4E" w:rsidP="00170BA9">
            <w:pPr>
              <w:spacing w:line="256" w:lineRule="auto"/>
            </w:pPr>
            <w:r w:rsidRPr="009C379E">
              <w:t>ERAF</w:t>
            </w:r>
          </w:p>
        </w:tc>
        <w:tc>
          <w:tcPr>
            <w:tcW w:w="1443" w:type="dxa"/>
            <w:tcBorders>
              <w:top w:val="single" w:sz="4" w:space="0" w:color="auto"/>
              <w:left w:val="single" w:sz="4" w:space="0" w:color="auto"/>
              <w:bottom w:val="single" w:sz="4" w:space="0" w:color="auto"/>
              <w:right w:val="single" w:sz="4" w:space="0" w:color="auto"/>
            </w:tcBorders>
          </w:tcPr>
          <w:p w14:paraId="47ACF054" w14:textId="77777777" w:rsidR="00016C4E" w:rsidRPr="009C379E" w:rsidRDefault="00016C4E" w:rsidP="00170BA9">
            <w:pPr>
              <w:spacing w:line="256" w:lineRule="auto"/>
            </w:pPr>
            <w:r w:rsidRPr="00B4676D">
              <w:t>473</w:t>
            </w:r>
          </w:p>
        </w:tc>
        <w:tc>
          <w:tcPr>
            <w:tcW w:w="1075" w:type="dxa"/>
            <w:tcBorders>
              <w:top w:val="single" w:sz="4" w:space="0" w:color="auto"/>
              <w:left w:val="single" w:sz="4" w:space="0" w:color="auto"/>
              <w:bottom w:val="single" w:sz="4" w:space="0" w:color="auto"/>
              <w:right w:val="single" w:sz="4" w:space="0" w:color="auto"/>
            </w:tcBorders>
            <w:hideMark/>
          </w:tcPr>
          <w:p w14:paraId="508C9CD5" w14:textId="77777777" w:rsidR="00016C4E" w:rsidRPr="009C379E" w:rsidRDefault="00016C4E" w:rsidP="00170BA9">
            <w:pPr>
              <w:spacing w:line="256" w:lineRule="auto"/>
            </w:pPr>
            <w:r w:rsidRPr="009C379E">
              <w:t>Projektu dati</w:t>
            </w:r>
          </w:p>
        </w:tc>
        <w:tc>
          <w:tcPr>
            <w:tcW w:w="1197" w:type="dxa"/>
            <w:tcBorders>
              <w:top w:val="single" w:sz="4" w:space="0" w:color="auto"/>
              <w:left w:val="single" w:sz="4" w:space="0" w:color="auto"/>
              <w:bottom w:val="single" w:sz="4" w:space="0" w:color="auto"/>
              <w:right w:val="single" w:sz="4" w:space="0" w:color="auto"/>
            </w:tcBorders>
          </w:tcPr>
          <w:p w14:paraId="3D697ACF" w14:textId="77777777" w:rsidR="00016C4E" w:rsidRPr="009C379E" w:rsidRDefault="00016C4E" w:rsidP="00170BA9">
            <w:pPr>
              <w:spacing w:line="256" w:lineRule="auto"/>
            </w:pPr>
            <w:r w:rsidRPr="009C379E">
              <w:t>Reizi gadā</w:t>
            </w:r>
          </w:p>
        </w:tc>
      </w:tr>
      <w:tr w:rsidR="00016C4E" w:rsidRPr="009C379E" w14:paraId="4E32DFF7" w14:textId="77777777" w:rsidTr="00016C4E">
        <w:tc>
          <w:tcPr>
            <w:tcW w:w="1012" w:type="dxa"/>
            <w:tcBorders>
              <w:top w:val="single" w:sz="4" w:space="0" w:color="auto"/>
              <w:left w:val="single" w:sz="4" w:space="0" w:color="auto"/>
              <w:bottom w:val="single" w:sz="4" w:space="0" w:color="auto"/>
              <w:right w:val="single" w:sz="4" w:space="0" w:color="auto"/>
            </w:tcBorders>
          </w:tcPr>
          <w:p w14:paraId="1A31BBDA" w14:textId="77777777" w:rsidR="00016C4E" w:rsidRPr="009C379E" w:rsidRDefault="00016C4E" w:rsidP="00170BA9">
            <w:pPr>
              <w:spacing w:line="256" w:lineRule="auto"/>
            </w:pPr>
            <w:r w:rsidRPr="009C379E">
              <w:t>i.1.2.1.d</w:t>
            </w:r>
          </w:p>
          <w:p w14:paraId="01004BA7" w14:textId="77777777" w:rsidR="00016C4E" w:rsidRPr="009C379E" w:rsidRDefault="00016C4E" w:rsidP="00170BA9">
            <w:pPr>
              <w:spacing w:line="256" w:lineRule="auto"/>
            </w:pPr>
          </w:p>
        </w:tc>
        <w:tc>
          <w:tcPr>
            <w:tcW w:w="1650" w:type="dxa"/>
            <w:tcBorders>
              <w:top w:val="single" w:sz="4" w:space="0" w:color="auto"/>
              <w:left w:val="single" w:sz="4" w:space="0" w:color="auto"/>
              <w:bottom w:val="single" w:sz="4" w:space="0" w:color="auto"/>
              <w:right w:val="single" w:sz="4" w:space="0" w:color="auto"/>
            </w:tcBorders>
          </w:tcPr>
          <w:p w14:paraId="0362F4A7" w14:textId="77777777" w:rsidR="00016C4E" w:rsidRPr="009C379E" w:rsidRDefault="00016C4E" w:rsidP="00170BA9">
            <w:pPr>
              <w:spacing w:line="256" w:lineRule="auto"/>
            </w:pPr>
            <w:r w:rsidRPr="009C379E">
              <w:t>Atbalstīto pētniecības rezultātu komercializācijas projektu skaits</w:t>
            </w:r>
          </w:p>
        </w:tc>
        <w:tc>
          <w:tcPr>
            <w:tcW w:w="1371" w:type="dxa"/>
            <w:tcBorders>
              <w:top w:val="single" w:sz="4" w:space="0" w:color="auto"/>
              <w:left w:val="single" w:sz="4" w:space="0" w:color="auto"/>
              <w:bottom w:val="single" w:sz="4" w:space="0" w:color="auto"/>
              <w:right w:val="single" w:sz="4" w:space="0" w:color="auto"/>
            </w:tcBorders>
          </w:tcPr>
          <w:p w14:paraId="065059E1" w14:textId="77777777" w:rsidR="00016C4E" w:rsidRPr="009C379E" w:rsidRDefault="00016C4E" w:rsidP="00170BA9">
            <w:pPr>
              <w:spacing w:line="256" w:lineRule="auto"/>
            </w:pPr>
            <w:r w:rsidRPr="009C379E">
              <w:t>Projekti</w:t>
            </w:r>
          </w:p>
        </w:tc>
        <w:tc>
          <w:tcPr>
            <w:tcW w:w="1313" w:type="dxa"/>
            <w:tcBorders>
              <w:top w:val="single" w:sz="4" w:space="0" w:color="auto"/>
              <w:left w:val="single" w:sz="4" w:space="0" w:color="auto"/>
              <w:bottom w:val="single" w:sz="4" w:space="0" w:color="auto"/>
              <w:right w:val="single" w:sz="4" w:space="0" w:color="auto"/>
            </w:tcBorders>
          </w:tcPr>
          <w:p w14:paraId="5394B5FB" w14:textId="77777777" w:rsidR="00016C4E" w:rsidRPr="009C379E" w:rsidRDefault="00016C4E" w:rsidP="00170BA9">
            <w:pPr>
              <w:spacing w:line="256" w:lineRule="auto"/>
            </w:pPr>
            <w:r w:rsidRPr="009C379E">
              <w:t>ERAF</w:t>
            </w:r>
          </w:p>
        </w:tc>
        <w:tc>
          <w:tcPr>
            <w:tcW w:w="1443" w:type="dxa"/>
            <w:tcBorders>
              <w:top w:val="single" w:sz="4" w:space="0" w:color="auto"/>
              <w:left w:val="single" w:sz="4" w:space="0" w:color="auto"/>
              <w:bottom w:val="single" w:sz="4" w:space="0" w:color="auto"/>
              <w:right w:val="single" w:sz="4" w:space="0" w:color="auto"/>
            </w:tcBorders>
          </w:tcPr>
          <w:p w14:paraId="0B164351" w14:textId="77777777" w:rsidR="00016C4E" w:rsidRPr="009C379E" w:rsidRDefault="00016C4E" w:rsidP="00170BA9">
            <w:pPr>
              <w:spacing w:line="256" w:lineRule="auto"/>
            </w:pPr>
            <w:r w:rsidRPr="009C379E">
              <w:t>100</w:t>
            </w:r>
          </w:p>
        </w:tc>
        <w:tc>
          <w:tcPr>
            <w:tcW w:w="1075" w:type="dxa"/>
            <w:tcBorders>
              <w:top w:val="single" w:sz="4" w:space="0" w:color="auto"/>
              <w:left w:val="single" w:sz="4" w:space="0" w:color="auto"/>
              <w:bottom w:val="single" w:sz="4" w:space="0" w:color="auto"/>
              <w:right w:val="single" w:sz="4" w:space="0" w:color="auto"/>
            </w:tcBorders>
          </w:tcPr>
          <w:p w14:paraId="7021365E" w14:textId="77777777" w:rsidR="00016C4E" w:rsidRPr="009C379E" w:rsidRDefault="00016C4E" w:rsidP="00170BA9">
            <w:pPr>
              <w:spacing w:line="256" w:lineRule="auto"/>
            </w:pPr>
            <w:r w:rsidRPr="009C379E">
              <w:t>Projektu dati</w:t>
            </w:r>
          </w:p>
        </w:tc>
        <w:tc>
          <w:tcPr>
            <w:tcW w:w="1197" w:type="dxa"/>
            <w:tcBorders>
              <w:top w:val="single" w:sz="4" w:space="0" w:color="auto"/>
              <w:left w:val="single" w:sz="4" w:space="0" w:color="auto"/>
              <w:bottom w:val="single" w:sz="4" w:space="0" w:color="auto"/>
              <w:right w:val="single" w:sz="4" w:space="0" w:color="auto"/>
            </w:tcBorders>
          </w:tcPr>
          <w:p w14:paraId="452F99FA" w14:textId="77777777" w:rsidR="00016C4E" w:rsidRPr="009C379E" w:rsidRDefault="00016C4E" w:rsidP="00170BA9">
            <w:pPr>
              <w:spacing w:line="256" w:lineRule="auto"/>
            </w:pPr>
            <w:r w:rsidRPr="009C379E">
              <w:t>Reizi gadā</w:t>
            </w:r>
          </w:p>
        </w:tc>
      </w:tr>
      <w:tr w:rsidR="00016C4E" w:rsidRPr="009C379E" w14:paraId="2E171C11" w14:textId="77777777" w:rsidTr="00016C4E">
        <w:tc>
          <w:tcPr>
            <w:tcW w:w="1012" w:type="dxa"/>
            <w:tcBorders>
              <w:top w:val="single" w:sz="4" w:space="0" w:color="auto"/>
              <w:left w:val="single" w:sz="4" w:space="0" w:color="auto"/>
              <w:bottom w:val="single" w:sz="4" w:space="0" w:color="auto"/>
              <w:right w:val="single" w:sz="4" w:space="0" w:color="auto"/>
            </w:tcBorders>
          </w:tcPr>
          <w:p w14:paraId="10C6DFE6" w14:textId="77777777" w:rsidR="00016C4E" w:rsidRPr="009C379E" w:rsidRDefault="00016C4E" w:rsidP="00170BA9">
            <w:pPr>
              <w:spacing w:line="256" w:lineRule="auto"/>
            </w:pPr>
            <w:r w:rsidRPr="009C379E">
              <w:t>i.1.2.1.ek</w:t>
            </w:r>
          </w:p>
          <w:p w14:paraId="388833E0" w14:textId="77777777" w:rsidR="00016C4E" w:rsidRPr="009C379E" w:rsidRDefault="00016C4E" w:rsidP="00170BA9">
            <w:pPr>
              <w:spacing w:line="256" w:lineRule="auto"/>
            </w:pPr>
            <w:r w:rsidRPr="009C379E">
              <w:t>(CO27)</w:t>
            </w:r>
          </w:p>
        </w:tc>
        <w:tc>
          <w:tcPr>
            <w:tcW w:w="1650" w:type="dxa"/>
            <w:tcBorders>
              <w:top w:val="single" w:sz="4" w:space="0" w:color="auto"/>
              <w:left w:val="single" w:sz="4" w:space="0" w:color="auto"/>
              <w:bottom w:val="single" w:sz="4" w:space="0" w:color="auto"/>
              <w:right w:val="single" w:sz="4" w:space="0" w:color="auto"/>
            </w:tcBorders>
          </w:tcPr>
          <w:p w14:paraId="5C3AF07D" w14:textId="77777777" w:rsidR="00016C4E" w:rsidRPr="009C379E" w:rsidRDefault="00016C4E" w:rsidP="00170BA9">
            <w:pPr>
              <w:spacing w:line="256" w:lineRule="auto"/>
            </w:pPr>
            <w:r w:rsidRPr="009C379E">
              <w:t>Privātās investīcijas, kas papildina valsts atbalstu inovācijām vai pētniecības un izstrādes projektiem</w:t>
            </w:r>
          </w:p>
        </w:tc>
        <w:tc>
          <w:tcPr>
            <w:tcW w:w="1371" w:type="dxa"/>
            <w:tcBorders>
              <w:top w:val="nil"/>
              <w:left w:val="nil"/>
              <w:bottom w:val="single" w:sz="8" w:space="0" w:color="auto"/>
              <w:right w:val="single" w:sz="8" w:space="0" w:color="auto"/>
            </w:tcBorders>
          </w:tcPr>
          <w:p w14:paraId="5C28DCA0" w14:textId="77777777" w:rsidR="00016C4E" w:rsidRPr="009C379E" w:rsidRDefault="00016C4E" w:rsidP="00170BA9">
            <w:pPr>
              <w:spacing w:line="256" w:lineRule="auto"/>
            </w:pPr>
            <w:r w:rsidRPr="009C379E">
              <w:t xml:space="preserve">EUR </w:t>
            </w:r>
          </w:p>
        </w:tc>
        <w:tc>
          <w:tcPr>
            <w:tcW w:w="1313" w:type="dxa"/>
            <w:tcBorders>
              <w:top w:val="nil"/>
              <w:left w:val="nil"/>
              <w:bottom w:val="single" w:sz="8" w:space="0" w:color="auto"/>
              <w:right w:val="single" w:sz="8" w:space="0" w:color="auto"/>
            </w:tcBorders>
          </w:tcPr>
          <w:p w14:paraId="26A4D193" w14:textId="77777777" w:rsidR="00016C4E" w:rsidRPr="009C379E" w:rsidRDefault="00016C4E" w:rsidP="00170BA9">
            <w:pPr>
              <w:spacing w:line="256" w:lineRule="auto"/>
            </w:pPr>
            <w:r w:rsidRPr="009C379E">
              <w:t xml:space="preserve">ERAF </w:t>
            </w:r>
          </w:p>
        </w:tc>
        <w:tc>
          <w:tcPr>
            <w:tcW w:w="1443" w:type="dxa"/>
            <w:tcBorders>
              <w:top w:val="nil"/>
              <w:left w:val="nil"/>
              <w:bottom w:val="single" w:sz="8" w:space="0" w:color="auto"/>
              <w:right w:val="single" w:sz="8" w:space="0" w:color="auto"/>
            </w:tcBorders>
          </w:tcPr>
          <w:p w14:paraId="1C08BA03" w14:textId="77777777" w:rsidR="00016C4E" w:rsidRPr="009C379E" w:rsidRDefault="00016C4E" w:rsidP="00170BA9">
            <w:pPr>
              <w:spacing w:line="256" w:lineRule="auto"/>
            </w:pPr>
            <w:r w:rsidRPr="009C379E">
              <w:t>121 049 217</w:t>
            </w:r>
          </w:p>
        </w:tc>
        <w:tc>
          <w:tcPr>
            <w:tcW w:w="1075" w:type="dxa"/>
            <w:tcBorders>
              <w:top w:val="nil"/>
              <w:left w:val="nil"/>
              <w:bottom w:val="single" w:sz="8" w:space="0" w:color="auto"/>
              <w:right w:val="single" w:sz="8" w:space="0" w:color="auto"/>
            </w:tcBorders>
          </w:tcPr>
          <w:p w14:paraId="15D4D51E" w14:textId="77777777" w:rsidR="00016C4E" w:rsidRPr="009C379E" w:rsidRDefault="00016C4E" w:rsidP="00170BA9">
            <w:pPr>
              <w:spacing w:line="256" w:lineRule="auto"/>
            </w:pPr>
            <w:r w:rsidRPr="009C379E">
              <w:t>Projektu dati</w:t>
            </w:r>
          </w:p>
        </w:tc>
        <w:tc>
          <w:tcPr>
            <w:tcW w:w="1197" w:type="dxa"/>
            <w:tcBorders>
              <w:top w:val="nil"/>
              <w:left w:val="nil"/>
              <w:bottom w:val="single" w:sz="8" w:space="0" w:color="auto"/>
              <w:right w:val="single" w:sz="8" w:space="0" w:color="auto"/>
            </w:tcBorders>
          </w:tcPr>
          <w:p w14:paraId="21009314" w14:textId="77777777" w:rsidR="00016C4E" w:rsidRPr="009C379E" w:rsidRDefault="00016C4E" w:rsidP="00170BA9">
            <w:pPr>
              <w:spacing w:line="256" w:lineRule="auto"/>
            </w:pPr>
            <w:r w:rsidRPr="009C379E">
              <w:rPr>
                <w:bCs/>
              </w:rPr>
              <w:t>Reizi gadā</w:t>
            </w:r>
          </w:p>
        </w:tc>
      </w:tr>
      <w:tr w:rsidR="00016C4E" w:rsidRPr="009C379E" w14:paraId="77AFB555" w14:textId="77777777" w:rsidTr="00016C4E">
        <w:tc>
          <w:tcPr>
            <w:tcW w:w="1012" w:type="dxa"/>
            <w:tcBorders>
              <w:top w:val="single" w:sz="4" w:space="0" w:color="auto"/>
              <w:left w:val="single" w:sz="4" w:space="0" w:color="auto"/>
              <w:bottom w:val="single" w:sz="4" w:space="0" w:color="auto"/>
              <w:right w:val="single" w:sz="4" w:space="0" w:color="auto"/>
            </w:tcBorders>
          </w:tcPr>
          <w:p w14:paraId="479C7BB0" w14:textId="77777777" w:rsidR="00016C4E" w:rsidRPr="009C379E" w:rsidRDefault="00016C4E" w:rsidP="00170BA9">
            <w:pPr>
              <w:spacing w:line="256" w:lineRule="auto"/>
            </w:pPr>
            <w:r w:rsidRPr="009C379E">
              <w:t>i.1.2.2.ak</w:t>
            </w:r>
          </w:p>
          <w:p w14:paraId="5941DBAA" w14:textId="77777777" w:rsidR="00016C4E" w:rsidRPr="009C379E" w:rsidRDefault="00016C4E" w:rsidP="00170BA9">
            <w:pPr>
              <w:spacing w:line="256" w:lineRule="auto"/>
            </w:pPr>
            <w:r w:rsidRPr="009C379E">
              <w:t>(CO01)</w:t>
            </w:r>
          </w:p>
        </w:tc>
        <w:tc>
          <w:tcPr>
            <w:tcW w:w="1650" w:type="dxa"/>
            <w:tcBorders>
              <w:top w:val="single" w:sz="4" w:space="0" w:color="auto"/>
              <w:left w:val="single" w:sz="4" w:space="0" w:color="auto"/>
              <w:bottom w:val="single" w:sz="4" w:space="0" w:color="auto"/>
              <w:right w:val="single" w:sz="4" w:space="0" w:color="auto"/>
            </w:tcBorders>
          </w:tcPr>
          <w:p w14:paraId="4E94E299" w14:textId="77777777" w:rsidR="00016C4E" w:rsidRPr="009C379E" w:rsidRDefault="00016C4E" w:rsidP="00170BA9">
            <w:pPr>
              <w:spacing w:line="256" w:lineRule="auto"/>
            </w:pPr>
            <w:r w:rsidRPr="009C379E">
              <w:t>Atbalstīto komersantu skaits</w:t>
            </w:r>
          </w:p>
        </w:tc>
        <w:tc>
          <w:tcPr>
            <w:tcW w:w="1371" w:type="dxa"/>
            <w:tcBorders>
              <w:top w:val="single" w:sz="4" w:space="0" w:color="auto"/>
              <w:left w:val="single" w:sz="4" w:space="0" w:color="auto"/>
              <w:bottom w:val="single" w:sz="4" w:space="0" w:color="auto"/>
              <w:right w:val="single" w:sz="4" w:space="0" w:color="auto"/>
            </w:tcBorders>
          </w:tcPr>
          <w:p w14:paraId="40C5D941" w14:textId="77777777" w:rsidR="00016C4E" w:rsidRPr="009C379E" w:rsidRDefault="00016C4E" w:rsidP="00170BA9">
            <w:pPr>
              <w:spacing w:line="256" w:lineRule="auto"/>
            </w:pPr>
            <w:r w:rsidRPr="009C379E">
              <w:t>Komersanti</w:t>
            </w:r>
          </w:p>
        </w:tc>
        <w:tc>
          <w:tcPr>
            <w:tcW w:w="1313" w:type="dxa"/>
            <w:tcBorders>
              <w:top w:val="single" w:sz="4" w:space="0" w:color="auto"/>
              <w:left w:val="single" w:sz="4" w:space="0" w:color="auto"/>
              <w:bottom w:val="single" w:sz="4" w:space="0" w:color="auto"/>
              <w:right w:val="single" w:sz="4" w:space="0" w:color="auto"/>
            </w:tcBorders>
          </w:tcPr>
          <w:p w14:paraId="012C6C02" w14:textId="77777777" w:rsidR="00016C4E" w:rsidRPr="009C379E" w:rsidRDefault="00016C4E" w:rsidP="00170BA9">
            <w:pPr>
              <w:spacing w:line="256" w:lineRule="auto"/>
            </w:pPr>
            <w:r w:rsidRPr="009C379E">
              <w:t>ERAF</w:t>
            </w:r>
          </w:p>
        </w:tc>
        <w:tc>
          <w:tcPr>
            <w:tcW w:w="1443" w:type="dxa"/>
            <w:tcBorders>
              <w:top w:val="single" w:sz="4" w:space="0" w:color="auto"/>
              <w:left w:val="single" w:sz="4" w:space="0" w:color="auto"/>
              <w:bottom w:val="single" w:sz="4" w:space="0" w:color="auto"/>
              <w:right w:val="single" w:sz="4" w:space="0" w:color="auto"/>
            </w:tcBorders>
          </w:tcPr>
          <w:p w14:paraId="20383097" w14:textId="77777777" w:rsidR="00016C4E" w:rsidRPr="009C379E" w:rsidRDefault="00016C4E" w:rsidP="00170BA9">
            <w:pPr>
              <w:spacing w:line="256" w:lineRule="auto"/>
            </w:pPr>
            <w:r w:rsidRPr="009C379E">
              <w:t>1300</w:t>
            </w:r>
          </w:p>
        </w:tc>
        <w:tc>
          <w:tcPr>
            <w:tcW w:w="1075" w:type="dxa"/>
            <w:tcBorders>
              <w:top w:val="single" w:sz="4" w:space="0" w:color="auto"/>
              <w:left w:val="single" w:sz="4" w:space="0" w:color="auto"/>
              <w:bottom w:val="single" w:sz="4" w:space="0" w:color="auto"/>
              <w:right w:val="single" w:sz="4" w:space="0" w:color="auto"/>
            </w:tcBorders>
          </w:tcPr>
          <w:p w14:paraId="26ACDC9C" w14:textId="77777777" w:rsidR="00016C4E" w:rsidRPr="009C379E" w:rsidRDefault="00016C4E" w:rsidP="00170BA9">
            <w:pPr>
              <w:spacing w:line="256" w:lineRule="auto"/>
            </w:pPr>
            <w:r w:rsidRPr="009C379E">
              <w:t>Projektu dati</w:t>
            </w:r>
          </w:p>
        </w:tc>
        <w:tc>
          <w:tcPr>
            <w:tcW w:w="1197" w:type="dxa"/>
            <w:tcBorders>
              <w:top w:val="single" w:sz="4" w:space="0" w:color="auto"/>
              <w:left w:val="single" w:sz="4" w:space="0" w:color="auto"/>
              <w:bottom w:val="single" w:sz="4" w:space="0" w:color="auto"/>
              <w:right w:val="single" w:sz="4" w:space="0" w:color="auto"/>
            </w:tcBorders>
          </w:tcPr>
          <w:p w14:paraId="50982426" w14:textId="77777777" w:rsidR="00016C4E" w:rsidRPr="009C379E" w:rsidRDefault="00016C4E" w:rsidP="00170BA9">
            <w:pPr>
              <w:spacing w:line="256" w:lineRule="auto"/>
            </w:pPr>
            <w:r w:rsidRPr="009C379E">
              <w:t>Reizi gadā</w:t>
            </w:r>
          </w:p>
        </w:tc>
      </w:tr>
      <w:tr w:rsidR="00016C4E" w:rsidRPr="009C379E" w14:paraId="1FFE803A" w14:textId="77777777" w:rsidTr="00016C4E">
        <w:tc>
          <w:tcPr>
            <w:tcW w:w="1012" w:type="dxa"/>
            <w:tcBorders>
              <w:top w:val="single" w:sz="4" w:space="0" w:color="auto"/>
              <w:left w:val="single" w:sz="4" w:space="0" w:color="auto"/>
              <w:bottom w:val="single" w:sz="4" w:space="0" w:color="auto"/>
              <w:right w:val="single" w:sz="4" w:space="0" w:color="auto"/>
            </w:tcBorders>
          </w:tcPr>
          <w:p w14:paraId="2ACC7936" w14:textId="77777777" w:rsidR="00016C4E" w:rsidRPr="009C379E" w:rsidRDefault="00016C4E" w:rsidP="00170BA9">
            <w:pPr>
              <w:spacing w:line="256" w:lineRule="auto"/>
            </w:pPr>
            <w:r w:rsidRPr="009C379E">
              <w:t>i.1.2.2.bk</w:t>
            </w:r>
          </w:p>
          <w:p w14:paraId="0152E5DC" w14:textId="77777777" w:rsidR="00016C4E" w:rsidRPr="009C379E" w:rsidRDefault="00016C4E" w:rsidP="00170BA9">
            <w:pPr>
              <w:spacing w:line="256" w:lineRule="auto"/>
            </w:pPr>
            <w:r w:rsidRPr="009C379E">
              <w:t>(CO02)</w:t>
            </w:r>
          </w:p>
        </w:tc>
        <w:tc>
          <w:tcPr>
            <w:tcW w:w="1650" w:type="dxa"/>
            <w:tcBorders>
              <w:top w:val="single" w:sz="4" w:space="0" w:color="auto"/>
              <w:left w:val="single" w:sz="4" w:space="0" w:color="auto"/>
              <w:bottom w:val="single" w:sz="4" w:space="0" w:color="auto"/>
              <w:right w:val="single" w:sz="4" w:space="0" w:color="auto"/>
            </w:tcBorders>
          </w:tcPr>
          <w:p w14:paraId="6448E935" w14:textId="77777777" w:rsidR="00016C4E" w:rsidRPr="009C379E" w:rsidRDefault="00016C4E" w:rsidP="00170BA9">
            <w:pPr>
              <w:spacing w:line="256" w:lineRule="auto"/>
            </w:pPr>
            <w:r w:rsidRPr="009C379E">
              <w:t xml:space="preserve">Atbalstīto komersantu </w:t>
            </w:r>
            <w:r w:rsidRPr="009C379E">
              <w:lastRenderedPageBreak/>
              <w:t xml:space="preserve">skaits, kas saņem grantus </w:t>
            </w:r>
          </w:p>
        </w:tc>
        <w:tc>
          <w:tcPr>
            <w:tcW w:w="1371" w:type="dxa"/>
            <w:tcBorders>
              <w:top w:val="single" w:sz="4" w:space="0" w:color="auto"/>
              <w:left w:val="single" w:sz="4" w:space="0" w:color="auto"/>
              <w:bottom w:val="single" w:sz="4" w:space="0" w:color="auto"/>
              <w:right w:val="single" w:sz="4" w:space="0" w:color="auto"/>
            </w:tcBorders>
          </w:tcPr>
          <w:p w14:paraId="5C27909D" w14:textId="77777777" w:rsidR="00016C4E" w:rsidRPr="009C379E" w:rsidRDefault="00016C4E" w:rsidP="00170BA9">
            <w:pPr>
              <w:spacing w:line="256" w:lineRule="auto"/>
            </w:pPr>
            <w:r w:rsidRPr="009C379E">
              <w:lastRenderedPageBreak/>
              <w:t>Komersanti</w:t>
            </w:r>
          </w:p>
        </w:tc>
        <w:tc>
          <w:tcPr>
            <w:tcW w:w="1313" w:type="dxa"/>
            <w:tcBorders>
              <w:top w:val="single" w:sz="4" w:space="0" w:color="auto"/>
              <w:left w:val="single" w:sz="4" w:space="0" w:color="auto"/>
              <w:bottom w:val="single" w:sz="4" w:space="0" w:color="auto"/>
              <w:right w:val="single" w:sz="4" w:space="0" w:color="auto"/>
            </w:tcBorders>
          </w:tcPr>
          <w:p w14:paraId="74E3ADB9" w14:textId="77777777" w:rsidR="00016C4E" w:rsidRPr="009C379E" w:rsidRDefault="00016C4E" w:rsidP="00170BA9">
            <w:pPr>
              <w:spacing w:line="256" w:lineRule="auto"/>
            </w:pPr>
            <w:r w:rsidRPr="009C379E">
              <w:t>ERAF</w:t>
            </w:r>
          </w:p>
        </w:tc>
        <w:tc>
          <w:tcPr>
            <w:tcW w:w="1443" w:type="dxa"/>
            <w:tcBorders>
              <w:top w:val="single" w:sz="4" w:space="0" w:color="auto"/>
              <w:left w:val="single" w:sz="4" w:space="0" w:color="auto"/>
              <w:bottom w:val="single" w:sz="4" w:space="0" w:color="auto"/>
              <w:right w:val="single" w:sz="4" w:space="0" w:color="auto"/>
            </w:tcBorders>
          </w:tcPr>
          <w:p w14:paraId="5D8C987A" w14:textId="77777777" w:rsidR="00016C4E" w:rsidRPr="009C379E" w:rsidRDefault="00016C4E" w:rsidP="00170BA9">
            <w:pPr>
              <w:spacing w:line="256" w:lineRule="auto"/>
            </w:pPr>
            <w:r w:rsidRPr="009C379E">
              <w:t>1300</w:t>
            </w:r>
          </w:p>
        </w:tc>
        <w:tc>
          <w:tcPr>
            <w:tcW w:w="1075" w:type="dxa"/>
            <w:tcBorders>
              <w:top w:val="single" w:sz="4" w:space="0" w:color="auto"/>
              <w:left w:val="single" w:sz="4" w:space="0" w:color="auto"/>
              <w:bottom w:val="single" w:sz="4" w:space="0" w:color="auto"/>
              <w:right w:val="single" w:sz="4" w:space="0" w:color="auto"/>
            </w:tcBorders>
          </w:tcPr>
          <w:p w14:paraId="75C26D57" w14:textId="77777777" w:rsidR="00016C4E" w:rsidRPr="009C379E" w:rsidRDefault="00016C4E" w:rsidP="00170BA9">
            <w:pPr>
              <w:spacing w:line="256" w:lineRule="auto"/>
            </w:pPr>
            <w:r w:rsidRPr="009C379E">
              <w:t>Projektu dati</w:t>
            </w:r>
          </w:p>
        </w:tc>
        <w:tc>
          <w:tcPr>
            <w:tcW w:w="1197" w:type="dxa"/>
            <w:tcBorders>
              <w:top w:val="single" w:sz="4" w:space="0" w:color="auto"/>
              <w:left w:val="single" w:sz="4" w:space="0" w:color="auto"/>
              <w:bottom w:val="single" w:sz="4" w:space="0" w:color="auto"/>
              <w:right w:val="single" w:sz="4" w:space="0" w:color="auto"/>
            </w:tcBorders>
          </w:tcPr>
          <w:p w14:paraId="3EE98776" w14:textId="77777777" w:rsidR="00016C4E" w:rsidRPr="009C379E" w:rsidRDefault="00016C4E" w:rsidP="00170BA9">
            <w:pPr>
              <w:spacing w:line="256" w:lineRule="auto"/>
            </w:pPr>
            <w:r w:rsidRPr="009C379E">
              <w:t>Reizi gadā</w:t>
            </w:r>
          </w:p>
        </w:tc>
      </w:tr>
      <w:tr w:rsidR="00016C4E" w:rsidRPr="009C379E" w14:paraId="640CCA45" w14:textId="77777777" w:rsidTr="00016C4E">
        <w:tc>
          <w:tcPr>
            <w:tcW w:w="1012" w:type="dxa"/>
            <w:tcBorders>
              <w:top w:val="single" w:sz="4" w:space="0" w:color="auto"/>
              <w:left w:val="single" w:sz="4" w:space="0" w:color="auto"/>
              <w:bottom w:val="single" w:sz="4" w:space="0" w:color="auto"/>
              <w:right w:val="single" w:sz="4" w:space="0" w:color="auto"/>
            </w:tcBorders>
            <w:vAlign w:val="center"/>
          </w:tcPr>
          <w:p w14:paraId="0189FA0E" w14:textId="77777777" w:rsidR="00016C4E" w:rsidRPr="009C379E" w:rsidRDefault="00016C4E" w:rsidP="00170BA9">
            <w:pPr>
              <w:spacing w:line="256" w:lineRule="auto"/>
            </w:pPr>
            <w:r w:rsidRPr="009C379E">
              <w:t>i.1.2.2.c</w:t>
            </w:r>
          </w:p>
          <w:p w14:paraId="254A9B6B" w14:textId="77777777" w:rsidR="00016C4E" w:rsidRPr="009C379E" w:rsidRDefault="00016C4E" w:rsidP="00170BA9">
            <w:pPr>
              <w:spacing w:line="256" w:lineRule="auto"/>
            </w:pPr>
          </w:p>
        </w:tc>
        <w:tc>
          <w:tcPr>
            <w:tcW w:w="1650" w:type="dxa"/>
            <w:tcBorders>
              <w:top w:val="single" w:sz="4" w:space="0" w:color="auto"/>
              <w:left w:val="single" w:sz="4" w:space="0" w:color="auto"/>
              <w:bottom w:val="single" w:sz="4" w:space="0" w:color="auto"/>
              <w:right w:val="single" w:sz="4" w:space="0" w:color="auto"/>
            </w:tcBorders>
            <w:hideMark/>
          </w:tcPr>
          <w:p w14:paraId="3A39116B" w14:textId="77777777" w:rsidR="00016C4E" w:rsidRPr="009C379E" w:rsidRDefault="00016C4E" w:rsidP="00170BA9">
            <w:pPr>
              <w:spacing w:line="256" w:lineRule="auto"/>
            </w:pPr>
            <w:r w:rsidRPr="009C379E">
              <w:t>Personu skaits, kuras saņem nefinansiālu atbalstu</w:t>
            </w:r>
          </w:p>
        </w:tc>
        <w:tc>
          <w:tcPr>
            <w:tcW w:w="1371" w:type="dxa"/>
            <w:tcBorders>
              <w:top w:val="single" w:sz="4" w:space="0" w:color="auto"/>
              <w:left w:val="single" w:sz="4" w:space="0" w:color="auto"/>
              <w:bottom w:val="single" w:sz="4" w:space="0" w:color="auto"/>
              <w:right w:val="single" w:sz="4" w:space="0" w:color="auto"/>
            </w:tcBorders>
            <w:hideMark/>
          </w:tcPr>
          <w:p w14:paraId="3A5E0808" w14:textId="77777777" w:rsidR="00016C4E" w:rsidRPr="009C379E" w:rsidRDefault="00016C4E" w:rsidP="00170BA9">
            <w:pPr>
              <w:spacing w:line="256" w:lineRule="auto"/>
            </w:pPr>
            <w:r w:rsidRPr="009C379E">
              <w:t>Personas</w:t>
            </w:r>
          </w:p>
        </w:tc>
        <w:tc>
          <w:tcPr>
            <w:tcW w:w="1313" w:type="dxa"/>
            <w:tcBorders>
              <w:top w:val="single" w:sz="4" w:space="0" w:color="auto"/>
              <w:left w:val="single" w:sz="4" w:space="0" w:color="auto"/>
              <w:bottom w:val="single" w:sz="4" w:space="0" w:color="auto"/>
              <w:right w:val="single" w:sz="4" w:space="0" w:color="auto"/>
            </w:tcBorders>
          </w:tcPr>
          <w:p w14:paraId="4466E815" w14:textId="77777777" w:rsidR="00016C4E" w:rsidRPr="009C379E" w:rsidRDefault="00016C4E" w:rsidP="00170BA9">
            <w:pPr>
              <w:spacing w:line="256" w:lineRule="auto"/>
            </w:pPr>
            <w:r w:rsidRPr="009C379E">
              <w:t>ERAF</w:t>
            </w:r>
          </w:p>
        </w:tc>
        <w:tc>
          <w:tcPr>
            <w:tcW w:w="1443" w:type="dxa"/>
            <w:tcBorders>
              <w:top w:val="single" w:sz="4" w:space="0" w:color="auto"/>
              <w:left w:val="single" w:sz="4" w:space="0" w:color="auto"/>
              <w:bottom w:val="single" w:sz="4" w:space="0" w:color="auto"/>
              <w:right w:val="single" w:sz="4" w:space="0" w:color="auto"/>
            </w:tcBorders>
            <w:hideMark/>
          </w:tcPr>
          <w:p w14:paraId="3AE24AEA" w14:textId="77777777" w:rsidR="00016C4E" w:rsidRPr="009C379E" w:rsidRDefault="00016C4E" w:rsidP="00170BA9">
            <w:pPr>
              <w:spacing w:line="256" w:lineRule="auto"/>
            </w:pPr>
            <w:r w:rsidRPr="009C379E">
              <w:t>34 320</w:t>
            </w:r>
          </w:p>
        </w:tc>
        <w:tc>
          <w:tcPr>
            <w:tcW w:w="1075" w:type="dxa"/>
            <w:tcBorders>
              <w:top w:val="single" w:sz="4" w:space="0" w:color="auto"/>
              <w:left w:val="single" w:sz="4" w:space="0" w:color="auto"/>
              <w:bottom w:val="single" w:sz="4" w:space="0" w:color="auto"/>
              <w:right w:val="single" w:sz="4" w:space="0" w:color="auto"/>
            </w:tcBorders>
          </w:tcPr>
          <w:p w14:paraId="1660D252" w14:textId="77777777" w:rsidR="00016C4E" w:rsidRPr="009C379E" w:rsidRDefault="00016C4E" w:rsidP="00170BA9">
            <w:pPr>
              <w:spacing w:line="256" w:lineRule="auto"/>
            </w:pPr>
            <w:r w:rsidRPr="009C379E">
              <w:t>Projektu dati</w:t>
            </w:r>
          </w:p>
        </w:tc>
        <w:tc>
          <w:tcPr>
            <w:tcW w:w="1197" w:type="dxa"/>
            <w:tcBorders>
              <w:top w:val="single" w:sz="4" w:space="0" w:color="auto"/>
              <w:left w:val="single" w:sz="4" w:space="0" w:color="auto"/>
              <w:bottom w:val="single" w:sz="4" w:space="0" w:color="auto"/>
              <w:right w:val="single" w:sz="4" w:space="0" w:color="auto"/>
            </w:tcBorders>
          </w:tcPr>
          <w:p w14:paraId="1B714911" w14:textId="77777777" w:rsidR="00016C4E" w:rsidRPr="009C379E" w:rsidRDefault="00016C4E" w:rsidP="00170BA9">
            <w:pPr>
              <w:spacing w:line="256" w:lineRule="auto"/>
            </w:pPr>
            <w:r w:rsidRPr="009C379E">
              <w:t>Reizi gadā</w:t>
            </w:r>
            <w:r>
              <w:t>”.</w:t>
            </w:r>
          </w:p>
        </w:tc>
      </w:tr>
    </w:tbl>
    <w:p w14:paraId="59B8A2A4" w14:textId="77777777" w:rsidR="000C2B09" w:rsidRPr="009238E3" w:rsidRDefault="000C2B09" w:rsidP="00891910">
      <w:pPr>
        <w:jc w:val="both"/>
        <w:rPr>
          <w:sz w:val="24"/>
          <w:szCs w:val="28"/>
          <w:lang w:eastAsia="en-US"/>
        </w:rPr>
      </w:pPr>
    </w:p>
    <w:p w14:paraId="1B4444CC" w14:textId="77777777" w:rsidR="000C2B09" w:rsidRPr="009238E3" w:rsidRDefault="000C2B09" w:rsidP="00891910">
      <w:pPr>
        <w:jc w:val="both"/>
        <w:rPr>
          <w:sz w:val="24"/>
          <w:szCs w:val="28"/>
          <w:lang w:eastAsia="en-US"/>
        </w:rPr>
        <w:sectPr w:rsidR="000C2B09" w:rsidRPr="009238E3" w:rsidSect="00D73929">
          <w:pgSz w:w="11906" w:h="16838" w:code="9"/>
          <w:pgMar w:top="1418" w:right="1134" w:bottom="1134" w:left="1701" w:header="709" w:footer="709" w:gutter="0"/>
          <w:cols w:space="708"/>
          <w:titlePg/>
          <w:docGrid w:linePitch="381"/>
        </w:sectPr>
      </w:pPr>
    </w:p>
    <w:p w14:paraId="25100A12" w14:textId="721AF05E" w:rsidR="00511B28" w:rsidRPr="00043990" w:rsidRDefault="006D2EE4" w:rsidP="00F529DB">
      <w:pPr>
        <w:pStyle w:val="ListParagraph"/>
        <w:numPr>
          <w:ilvl w:val="0"/>
          <w:numId w:val="14"/>
        </w:numPr>
        <w:spacing w:before="240" w:after="120"/>
        <w:contextualSpacing w:val="0"/>
        <w:jc w:val="both"/>
        <w:rPr>
          <w:b/>
          <w:sz w:val="24"/>
          <w:szCs w:val="28"/>
          <w:lang w:eastAsia="en-US"/>
        </w:rPr>
      </w:pPr>
      <w:r w:rsidRPr="009238E3">
        <w:rPr>
          <w:sz w:val="24"/>
          <w:szCs w:val="28"/>
          <w:lang w:eastAsia="en-US"/>
        </w:rPr>
        <w:lastRenderedPageBreak/>
        <w:t>I</w:t>
      </w:r>
      <w:r w:rsidR="000C2B09" w:rsidRPr="009238E3">
        <w:rPr>
          <w:sz w:val="24"/>
          <w:szCs w:val="28"/>
          <w:lang w:eastAsia="en-US"/>
        </w:rPr>
        <w:t>zteikt 2.1.</w:t>
      </w:r>
      <w:r w:rsidR="00511B28" w:rsidRPr="009238E3">
        <w:rPr>
          <w:sz w:val="24"/>
          <w:szCs w:val="28"/>
          <w:lang w:eastAsia="en-US"/>
        </w:rPr>
        <w:t xml:space="preserve">apakšsadaļas </w:t>
      </w:r>
      <w:r w:rsidR="000C2B09" w:rsidRPr="009238E3">
        <w:rPr>
          <w:sz w:val="24"/>
          <w:szCs w:val="28"/>
          <w:lang w:eastAsia="en-US"/>
        </w:rPr>
        <w:t>tabulu Nr.</w:t>
      </w:r>
      <w:r w:rsidR="000441A1" w:rsidRPr="009238E3">
        <w:rPr>
          <w:sz w:val="24"/>
          <w:szCs w:val="28"/>
          <w:lang w:eastAsia="en-US"/>
        </w:rPr>
        <w:t xml:space="preserve"> </w:t>
      </w:r>
      <w:r w:rsidR="00511B28" w:rsidRPr="009238E3">
        <w:rPr>
          <w:sz w:val="24"/>
          <w:szCs w:val="28"/>
          <w:lang w:eastAsia="en-US"/>
        </w:rPr>
        <w:t xml:space="preserve">2.1.6. (6) </w:t>
      </w:r>
      <w:r w:rsidR="000441A1" w:rsidRPr="009238E3">
        <w:rPr>
          <w:sz w:val="24"/>
          <w:szCs w:val="28"/>
          <w:lang w:eastAsia="en-US"/>
        </w:rPr>
        <w:t>“</w:t>
      </w:r>
      <w:r w:rsidR="000C2B09" w:rsidRPr="009238E3">
        <w:rPr>
          <w:sz w:val="24"/>
          <w:szCs w:val="28"/>
        </w:rPr>
        <w:t>Prioritārā virziena snieguma ietvars</w:t>
      </w:r>
      <w:r w:rsidR="000441A1" w:rsidRPr="009238E3">
        <w:rPr>
          <w:sz w:val="24"/>
          <w:szCs w:val="28"/>
        </w:rPr>
        <w:t>”</w:t>
      </w:r>
      <w:r w:rsidR="000C2B09" w:rsidRPr="009238E3">
        <w:rPr>
          <w:sz w:val="24"/>
          <w:szCs w:val="28"/>
          <w:lang w:eastAsia="en-US"/>
        </w:rPr>
        <w:t xml:space="preserve"> </w:t>
      </w:r>
      <w:r w:rsidR="00511B28" w:rsidRPr="009238E3">
        <w:rPr>
          <w:sz w:val="24"/>
          <w:szCs w:val="28"/>
          <w:lang w:eastAsia="en-US"/>
        </w:rPr>
        <w:t>šādā redakcijā:</w:t>
      </w:r>
    </w:p>
    <w:p w14:paraId="0E84320C" w14:textId="5F91F04E" w:rsidR="00043990" w:rsidRPr="00043990" w:rsidRDefault="00043990" w:rsidP="00043990">
      <w:pPr>
        <w:spacing w:before="240" w:after="120"/>
        <w:jc w:val="center"/>
        <w:rPr>
          <w:b/>
          <w:sz w:val="24"/>
          <w:szCs w:val="28"/>
          <w:lang w:eastAsia="en-US"/>
        </w:rPr>
      </w:pPr>
      <w:r>
        <w:rPr>
          <w:sz w:val="24"/>
          <w:szCs w:val="28"/>
        </w:rPr>
        <w:t>“</w:t>
      </w:r>
      <w:r w:rsidRPr="00043990">
        <w:rPr>
          <w:b/>
          <w:bCs/>
          <w:sz w:val="24"/>
          <w:szCs w:val="28"/>
        </w:rPr>
        <w:t>Prioritārā virziena snieguma ietvars</w:t>
      </w:r>
    </w:p>
    <w:tbl>
      <w:tblPr>
        <w:tblW w:w="5139" w:type="pct"/>
        <w:tblLayout w:type="fixed"/>
        <w:tblLook w:val="04A0" w:firstRow="1" w:lastRow="0" w:firstColumn="1" w:lastColumn="0" w:noHBand="0" w:noVBand="1"/>
      </w:tblPr>
      <w:tblGrid>
        <w:gridCol w:w="1201"/>
        <w:gridCol w:w="1506"/>
        <w:gridCol w:w="2409"/>
        <w:gridCol w:w="1282"/>
        <w:gridCol w:w="860"/>
        <w:gridCol w:w="1285"/>
        <w:gridCol w:w="1282"/>
        <w:gridCol w:w="569"/>
        <w:gridCol w:w="566"/>
        <w:gridCol w:w="1297"/>
        <w:gridCol w:w="1142"/>
        <w:gridCol w:w="1274"/>
      </w:tblGrid>
      <w:tr w:rsidR="00341992" w:rsidRPr="009C379E" w14:paraId="076F3CEC" w14:textId="77777777" w:rsidTr="00170BA9">
        <w:trPr>
          <w:trHeight w:val="315"/>
          <w:tblHeader/>
        </w:trPr>
        <w:tc>
          <w:tcPr>
            <w:tcW w:w="409" w:type="pct"/>
            <w:vMerge w:val="restart"/>
            <w:tcBorders>
              <w:top w:val="single" w:sz="4" w:space="0" w:color="auto"/>
              <w:left w:val="single" w:sz="4" w:space="0" w:color="auto"/>
              <w:bottom w:val="nil"/>
              <w:right w:val="single" w:sz="4" w:space="0" w:color="auto"/>
            </w:tcBorders>
            <w:shd w:val="clear" w:color="000000" w:fill="C5D9F1"/>
            <w:vAlign w:val="center"/>
            <w:hideMark/>
          </w:tcPr>
          <w:p w14:paraId="24104198" w14:textId="7CBCCCAE" w:rsidR="00341992" w:rsidRPr="009C379E" w:rsidRDefault="00341992" w:rsidP="00170BA9">
            <w:pPr>
              <w:jc w:val="center"/>
            </w:pPr>
            <w:r w:rsidRPr="009C379E">
              <w:t>Indikatora tips</w:t>
            </w:r>
          </w:p>
        </w:tc>
        <w:tc>
          <w:tcPr>
            <w:tcW w:w="513"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1EB13837" w14:textId="77777777" w:rsidR="00341992" w:rsidRPr="009C379E" w:rsidRDefault="00341992" w:rsidP="00170BA9">
            <w:pPr>
              <w:jc w:val="center"/>
            </w:pPr>
            <w:r w:rsidRPr="009C379E">
              <w:t xml:space="preserve">ID. </w:t>
            </w:r>
            <w:r w:rsidRPr="009C379E">
              <w:br/>
              <w:t>Rādītāja nosaukums</w:t>
            </w:r>
          </w:p>
        </w:tc>
        <w:tc>
          <w:tcPr>
            <w:tcW w:w="821"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0FC66136" w14:textId="77777777" w:rsidR="00341992" w:rsidRPr="009C379E" w:rsidRDefault="00341992" w:rsidP="00170BA9">
            <w:pPr>
              <w:jc w:val="center"/>
            </w:pPr>
            <w:r w:rsidRPr="009C379E">
              <w:t>Definīcija</w:t>
            </w:r>
          </w:p>
        </w:tc>
        <w:tc>
          <w:tcPr>
            <w:tcW w:w="437"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488C162E" w14:textId="77777777" w:rsidR="00341992" w:rsidRPr="009C379E" w:rsidRDefault="00341992" w:rsidP="00170BA9">
            <w:pPr>
              <w:jc w:val="center"/>
            </w:pPr>
            <w:r w:rsidRPr="009C379E">
              <w:t>Mērvienība</w:t>
            </w:r>
          </w:p>
        </w:tc>
        <w:tc>
          <w:tcPr>
            <w:tcW w:w="293"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413BBA14" w14:textId="77777777" w:rsidR="00341992" w:rsidRPr="009C379E" w:rsidRDefault="00341992" w:rsidP="00170BA9">
            <w:pPr>
              <w:jc w:val="center"/>
            </w:pPr>
            <w:r w:rsidRPr="009C379E">
              <w:t>Fonds</w:t>
            </w:r>
          </w:p>
        </w:tc>
        <w:tc>
          <w:tcPr>
            <w:tcW w:w="438"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2B5E632A" w14:textId="77777777" w:rsidR="00341992" w:rsidRPr="009C379E" w:rsidRDefault="00341992" w:rsidP="00170BA9">
            <w:pPr>
              <w:jc w:val="center"/>
            </w:pPr>
            <w:r w:rsidRPr="009C379E">
              <w:t>Reģiona kategorija</w:t>
            </w:r>
          </w:p>
        </w:tc>
        <w:tc>
          <w:tcPr>
            <w:tcW w:w="437"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5F0F0A30" w14:textId="77777777" w:rsidR="00341992" w:rsidRPr="009C379E" w:rsidRDefault="00341992" w:rsidP="00170BA9">
            <w:pPr>
              <w:jc w:val="center"/>
            </w:pPr>
            <w:r w:rsidRPr="009C379E">
              <w:t>Starpposma vērtība 2018. gads</w:t>
            </w:r>
          </w:p>
        </w:tc>
        <w:tc>
          <w:tcPr>
            <w:tcW w:w="829" w:type="pct"/>
            <w:gridSpan w:val="3"/>
            <w:tcBorders>
              <w:top w:val="single" w:sz="4" w:space="0" w:color="auto"/>
              <w:left w:val="nil"/>
              <w:bottom w:val="single" w:sz="4" w:space="0" w:color="auto"/>
              <w:right w:val="single" w:sz="4" w:space="0" w:color="auto"/>
            </w:tcBorders>
            <w:shd w:val="clear" w:color="000000" w:fill="C5D9F1"/>
            <w:vAlign w:val="center"/>
            <w:hideMark/>
          </w:tcPr>
          <w:p w14:paraId="5F06BBA9" w14:textId="77777777" w:rsidR="00341992" w:rsidRPr="009C379E" w:rsidRDefault="00341992" w:rsidP="00170BA9">
            <w:pPr>
              <w:jc w:val="center"/>
            </w:pPr>
            <w:r w:rsidRPr="009C379E">
              <w:t>Mērķa vērtība</w:t>
            </w:r>
          </w:p>
        </w:tc>
        <w:tc>
          <w:tcPr>
            <w:tcW w:w="389" w:type="pct"/>
            <w:tcBorders>
              <w:top w:val="single" w:sz="4" w:space="0" w:color="auto"/>
              <w:left w:val="nil"/>
              <w:bottom w:val="single" w:sz="4" w:space="0" w:color="auto"/>
              <w:right w:val="single" w:sz="4" w:space="0" w:color="auto"/>
            </w:tcBorders>
            <w:shd w:val="clear" w:color="000000" w:fill="C5D9F1"/>
            <w:vAlign w:val="center"/>
            <w:hideMark/>
          </w:tcPr>
          <w:p w14:paraId="205A35A3" w14:textId="77777777" w:rsidR="00341992" w:rsidRPr="009C379E" w:rsidRDefault="00341992" w:rsidP="00170BA9">
            <w:pPr>
              <w:jc w:val="center"/>
            </w:pPr>
            <w:r w:rsidRPr="009C379E">
              <w:t> </w:t>
            </w:r>
          </w:p>
        </w:tc>
        <w:tc>
          <w:tcPr>
            <w:tcW w:w="434"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3FC86FA1" w14:textId="77777777" w:rsidR="00341992" w:rsidRPr="009C379E" w:rsidRDefault="00341992" w:rsidP="00170BA9">
            <w:pPr>
              <w:jc w:val="center"/>
            </w:pPr>
            <w:r w:rsidRPr="009C379E">
              <w:t>Rādītāja nozīmīguma apraksts</w:t>
            </w:r>
          </w:p>
        </w:tc>
      </w:tr>
      <w:tr w:rsidR="00341992" w:rsidRPr="009C379E" w14:paraId="144E38B2" w14:textId="77777777" w:rsidTr="00170BA9">
        <w:trPr>
          <w:trHeight w:val="630"/>
          <w:tblHeader/>
        </w:trPr>
        <w:tc>
          <w:tcPr>
            <w:tcW w:w="409" w:type="pct"/>
            <w:vMerge/>
            <w:tcBorders>
              <w:top w:val="single" w:sz="4" w:space="0" w:color="auto"/>
              <w:left w:val="single" w:sz="4" w:space="0" w:color="auto"/>
              <w:bottom w:val="nil"/>
              <w:right w:val="single" w:sz="4" w:space="0" w:color="auto"/>
            </w:tcBorders>
            <w:vAlign w:val="center"/>
            <w:hideMark/>
          </w:tcPr>
          <w:p w14:paraId="5180DD82" w14:textId="77777777" w:rsidR="00341992" w:rsidRPr="009C379E" w:rsidRDefault="00341992" w:rsidP="00170BA9"/>
        </w:tc>
        <w:tc>
          <w:tcPr>
            <w:tcW w:w="513" w:type="pct"/>
            <w:vMerge/>
            <w:tcBorders>
              <w:top w:val="single" w:sz="4" w:space="0" w:color="auto"/>
              <w:left w:val="single" w:sz="4" w:space="0" w:color="auto"/>
              <w:bottom w:val="single" w:sz="8" w:space="0" w:color="000000"/>
              <w:right w:val="single" w:sz="4" w:space="0" w:color="auto"/>
            </w:tcBorders>
            <w:vAlign w:val="center"/>
            <w:hideMark/>
          </w:tcPr>
          <w:p w14:paraId="57BEB1C5" w14:textId="77777777" w:rsidR="00341992" w:rsidRPr="009C379E" w:rsidRDefault="00341992" w:rsidP="00170BA9"/>
        </w:tc>
        <w:tc>
          <w:tcPr>
            <w:tcW w:w="821" w:type="pct"/>
            <w:vMerge/>
            <w:tcBorders>
              <w:top w:val="single" w:sz="4" w:space="0" w:color="auto"/>
              <w:left w:val="single" w:sz="4" w:space="0" w:color="auto"/>
              <w:bottom w:val="single" w:sz="8" w:space="0" w:color="000000"/>
              <w:right w:val="single" w:sz="4" w:space="0" w:color="auto"/>
            </w:tcBorders>
            <w:vAlign w:val="center"/>
            <w:hideMark/>
          </w:tcPr>
          <w:p w14:paraId="49B6C1D6" w14:textId="77777777" w:rsidR="00341992" w:rsidRPr="009C379E" w:rsidRDefault="00341992" w:rsidP="00170BA9"/>
        </w:tc>
        <w:tc>
          <w:tcPr>
            <w:tcW w:w="437" w:type="pct"/>
            <w:vMerge/>
            <w:tcBorders>
              <w:top w:val="single" w:sz="4" w:space="0" w:color="auto"/>
              <w:left w:val="single" w:sz="4" w:space="0" w:color="auto"/>
              <w:bottom w:val="single" w:sz="8" w:space="0" w:color="000000"/>
              <w:right w:val="single" w:sz="4" w:space="0" w:color="auto"/>
            </w:tcBorders>
            <w:vAlign w:val="center"/>
            <w:hideMark/>
          </w:tcPr>
          <w:p w14:paraId="0336FE78" w14:textId="77777777" w:rsidR="00341992" w:rsidRPr="009C379E" w:rsidRDefault="00341992" w:rsidP="00170BA9"/>
        </w:tc>
        <w:tc>
          <w:tcPr>
            <w:tcW w:w="293" w:type="pct"/>
            <w:vMerge/>
            <w:tcBorders>
              <w:top w:val="single" w:sz="4" w:space="0" w:color="auto"/>
              <w:left w:val="single" w:sz="4" w:space="0" w:color="auto"/>
              <w:bottom w:val="single" w:sz="8" w:space="0" w:color="000000"/>
              <w:right w:val="single" w:sz="4" w:space="0" w:color="auto"/>
            </w:tcBorders>
            <w:vAlign w:val="center"/>
            <w:hideMark/>
          </w:tcPr>
          <w:p w14:paraId="6FCCFF42" w14:textId="77777777" w:rsidR="00341992" w:rsidRPr="009C379E" w:rsidRDefault="00341992" w:rsidP="00170BA9"/>
        </w:tc>
        <w:tc>
          <w:tcPr>
            <w:tcW w:w="438" w:type="pct"/>
            <w:vMerge/>
            <w:tcBorders>
              <w:top w:val="single" w:sz="4" w:space="0" w:color="auto"/>
              <w:left w:val="single" w:sz="4" w:space="0" w:color="auto"/>
              <w:bottom w:val="single" w:sz="8" w:space="0" w:color="000000"/>
              <w:right w:val="single" w:sz="4" w:space="0" w:color="auto"/>
            </w:tcBorders>
            <w:vAlign w:val="center"/>
            <w:hideMark/>
          </w:tcPr>
          <w:p w14:paraId="266973A0" w14:textId="77777777" w:rsidR="00341992" w:rsidRPr="009C379E" w:rsidRDefault="00341992" w:rsidP="00170BA9"/>
        </w:tc>
        <w:tc>
          <w:tcPr>
            <w:tcW w:w="437" w:type="pct"/>
            <w:vMerge/>
            <w:tcBorders>
              <w:top w:val="single" w:sz="4" w:space="0" w:color="auto"/>
              <w:left w:val="single" w:sz="4" w:space="0" w:color="auto"/>
              <w:bottom w:val="single" w:sz="8" w:space="0" w:color="000000"/>
              <w:right w:val="single" w:sz="4" w:space="0" w:color="auto"/>
            </w:tcBorders>
            <w:vAlign w:val="center"/>
            <w:hideMark/>
          </w:tcPr>
          <w:p w14:paraId="36859A37" w14:textId="77777777" w:rsidR="00341992" w:rsidRPr="009C379E" w:rsidRDefault="00341992" w:rsidP="00170BA9"/>
        </w:tc>
        <w:tc>
          <w:tcPr>
            <w:tcW w:w="194" w:type="pct"/>
            <w:tcBorders>
              <w:top w:val="nil"/>
              <w:left w:val="nil"/>
              <w:bottom w:val="single" w:sz="8" w:space="0" w:color="auto"/>
              <w:right w:val="single" w:sz="4" w:space="0" w:color="auto"/>
            </w:tcBorders>
            <w:shd w:val="clear" w:color="000000" w:fill="C5D9F1"/>
            <w:vAlign w:val="center"/>
            <w:hideMark/>
          </w:tcPr>
          <w:p w14:paraId="3E7A08B2" w14:textId="77777777" w:rsidR="00341992" w:rsidRPr="009C379E" w:rsidRDefault="00341992" w:rsidP="00170BA9">
            <w:pPr>
              <w:jc w:val="center"/>
            </w:pPr>
            <w:r w:rsidRPr="009C379E">
              <w:t>Siev.</w:t>
            </w:r>
          </w:p>
        </w:tc>
        <w:tc>
          <w:tcPr>
            <w:tcW w:w="193" w:type="pct"/>
            <w:tcBorders>
              <w:top w:val="nil"/>
              <w:left w:val="nil"/>
              <w:bottom w:val="single" w:sz="8" w:space="0" w:color="auto"/>
              <w:right w:val="single" w:sz="4" w:space="0" w:color="auto"/>
            </w:tcBorders>
            <w:shd w:val="clear" w:color="000000" w:fill="C5D9F1"/>
            <w:vAlign w:val="center"/>
            <w:hideMark/>
          </w:tcPr>
          <w:p w14:paraId="6AAC70E6" w14:textId="77777777" w:rsidR="00341992" w:rsidRPr="009C379E" w:rsidRDefault="00341992" w:rsidP="00170BA9">
            <w:pPr>
              <w:jc w:val="center"/>
            </w:pPr>
            <w:r w:rsidRPr="009C379E">
              <w:t>Vīr.</w:t>
            </w:r>
          </w:p>
        </w:tc>
        <w:tc>
          <w:tcPr>
            <w:tcW w:w="442" w:type="pct"/>
            <w:tcBorders>
              <w:top w:val="nil"/>
              <w:left w:val="nil"/>
              <w:bottom w:val="single" w:sz="8" w:space="0" w:color="auto"/>
              <w:right w:val="single" w:sz="4" w:space="0" w:color="auto"/>
            </w:tcBorders>
            <w:shd w:val="clear" w:color="000000" w:fill="C5D9F1"/>
            <w:vAlign w:val="center"/>
            <w:hideMark/>
          </w:tcPr>
          <w:p w14:paraId="74741865" w14:textId="77777777" w:rsidR="00341992" w:rsidRPr="009C379E" w:rsidRDefault="00341992" w:rsidP="00170BA9">
            <w:pPr>
              <w:jc w:val="center"/>
            </w:pPr>
            <w:r w:rsidRPr="009C379E">
              <w:t>Kopā</w:t>
            </w:r>
          </w:p>
        </w:tc>
        <w:tc>
          <w:tcPr>
            <w:tcW w:w="389" w:type="pct"/>
            <w:tcBorders>
              <w:top w:val="nil"/>
              <w:left w:val="nil"/>
              <w:bottom w:val="single" w:sz="8" w:space="0" w:color="auto"/>
              <w:right w:val="single" w:sz="4" w:space="0" w:color="auto"/>
            </w:tcBorders>
            <w:shd w:val="clear" w:color="000000" w:fill="C5D9F1"/>
            <w:vAlign w:val="center"/>
            <w:hideMark/>
          </w:tcPr>
          <w:p w14:paraId="24D8C9AA" w14:textId="77777777" w:rsidR="00341992" w:rsidRPr="009C379E" w:rsidRDefault="00341992" w:rsidP="00170BA9">
            <w:pPr>
              <w:jc w:val="center"/>
            </w:pPr>
            <w:r w:rsidRPr="009C379E">
              <w:t>Datu avots</w:t>
            </w:r>
          </w:p>
        </w:tc>
        <w:tc>
          <w:tcPr>
            <w:tcW w:w="434" w:type="pct"/>
            <w:vMerge/>
            <w:tcBorders>
              <w:top w:val="single" w:sz="4" w:space="0" w:color="auto"/>
              <w:left w:val="single" w:sz="4" w:space="0" w:color="auto"/>
              <w:bottom w:val="single" w:sz="8" w:space="0" w:color="000000"/>
              <w:right w:val="single" w:sz="4" w:space="0" w:color="auto"/>
            </w:tcBorders>
            <w:vAlign w:val="center"/>
            <w:hideMark/>
          </w:tcPr>
          <w:p w14:paraId="2BBD32AF" w14:textId="77777777" w:rsidR="00341992" w:rsidRPr="009C379E" w:rsidRDefault="00341992" w:rsidP="00170BA9"/>
        </w:tc>
      </w:tr>
      <w:tr w:rsidR="00341992" w:rsidRPr="009C379E" w14:paraId="490AA24E" w14:textId="77777777" w:rsidTr="00170BA9">
        <w:trPr>
          <w:trHeight w:val="126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1C554" w14:textId="77777777" w:rsidR="00341992" w:rsidRPr="009C379E" w:rsidRDefault="00341992" w:rsidP="00170BA9">
            <w:r w:rsidRPr="009C379E">
              <w:t>Finanšu rādītājs</w:t>
            </w:r>
          </w:p>
        </w:tc>
        <w:tc>
          <w:tcPr>
            <w:tcW w:w="513" w:type="pct"/>
            <w:tcBorders>
              <w:top w:val="single" w:sz="8" w:space="0" w:color="000000"/>
              <w:left w:val="nil"/>
              <w:bottom w:val="single" w:sz="4" w:space="0" w:color="auto"/>
              <w:right w:val="single" w:sz="4" w:space="0" w:color="auto"/>
            </w:tcBorders>
            <w:shd w:val="clear" w:color="auto" w:fill="auto"/>
            <w:noWrap/>
            <w:vAlign w:val="center"/>
            <w:hideMark/>
          </w:tcPr>
          <w:p w14:paraId="4B5BF7FD" w14:textId="77777777" w:rsidR="00341992" w:rsidRPr="009C379E" w:rsidRDefault="00341992" w:rsidP="00170BA9">
            <w:r w:rsidRPr="009C379E">
              <w:t> (F01) Finanšu rādītājs 1.PV (ERAF)</w:t>
            </w:r>
          </w:p>
        </w:tc>
        <w:tc>
          <w:tcPr>
            <w:tcW w:w="821"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24581E6" w14:textId="77777777" w:rsidR="00341992" w:rsidRPr="009C379E" w:rsidRDefault="00341992" w:rsidP="00170BA9">
            <w:r w:rsidRPr="009C379E">
              <w:t> </w:t>
            </w:r>
          </w:p>
        </w:tc>
        <w:tc>
          <w:tcPr>
            <w:tcW w:w="437" w:type="pct"/>
            <w:tcBorders>
              <w:top w:val="nil"/>
              <w:left w:val="nil"/>
              <w:bottom w:val="single" w:sz="4" w:space="0" w:color="auto"/>
              <w:right w:val="single" w:sz="4" w:space="0" w:color="auto"/>
            </w:tcBorders>
            <w:shd w:val="clear" w:color="auto" w:fill="auto"/>
            <w:noWrap/>
            <w:vAlign w:val="center"/>
            <w:hideMark/>
          </w:tcPr>
          <w:p w14:paraId="5F9517FD" w14:textId="77777777" w:rsidR="00341992" w:rsidRPr="009C379E" w:rsidRDefault="00341992" w:rsidP="00170BA9">
            <w:r w:rsidRPr="009C379E">
              <w:t>EUR</w:t>
            </w:r>
          </w:p>
        </w:tc>
        <w:tc>
          <w:tcPr>
            <w:tcW w:w="293" w:type="pct"/>
            <w:tcBorders>
              <w:top w:val="nil"/>
              <w:left w:val="nil"/>
              <w:bottom w:val="single" w:sz="4" w:space="0" w:color="auto"/>
              <w:right w:val="single" w:sz="4" w:space="0" w:color="auto"/>
            </w:tcBorders>
            <w:shd w:val="clear" w:color="auto" w:fill="auto"/>
            <w:noWrap/>
            <w:vAlign w:val="center"/>
            <w:hideMark/>
          </w:tcPr>
          <w:p w14:paraId="75C63107" w14:textId="77777777" w:rsidR="00341992" w:rsidRPr="009C379E" w:rsidRDefault="00341992" w:rsidP="00170BA9">
            <w:pPr>
              <w:jc w:val="center"/>
            </w:pPr>
            <w:r w:rsidRPr="009C379E">
              <w:t>ERAF</w:t>
            </w:r>
          </w:p>
        </w:tc>
        <w:tc>
          <w:tcPr>
            <w:tcW w:w="438" w:type="pct"/>
            <w:tcBorders>
              <w:top w:val="nil"/>
              <w:left w:val="nil"/>
              <w:bottom w:val="single" w:sz="4" w:space="0" w:color="auto"/>
              <w:right w:val="single" w:sz="4" w:space="0" w:color="auto"/>
            </w:tcBorders>
            <w:shd w:val="clear" w:color="auto" w:fill="auto"/>
            <w:noWrap/>
            <w:vAlign w:val="center"/>
            <w:hideMark/>
          </w:tcPr>
          <w:p w14:paraId="4F53DDDE" w14:textId="77777777" w:rsidR="00341992" w:rsidRPr="009C379E" w:rsidRDefault="00341992" w:rsidP="00170BA9">
            <w:pPr>
              <w:jc w:val="center"/>
              <w:rPr>
                <w:i/>
                <w:iCs/>
              </w:rPr>
            </w:pPr>
            <w:r w:rsidRPr="009C379E">
              <w:rPr>
                <w:i/>
                <w:iCs/>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5F735F18" w14:textId="77777777" w:rsidR="00341992" w:rsidRPr="009C379E" w:rsidRDefault="00341992" w:rsidP="00170BA9">
            <w:pPr>
              <w:jc w:val="right"/>
            </w:pPr>
            <w:r w:rsidRPr="009C379E">
              <w:t xml:space="preserve">83 094 259 </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8140690" w14:textId="77777777" w:rsidR="00341992" w:rsidRPr="009C379E" w:rsidRDefault="00341992" w:rsidP="00170BA9">
            <w:r w:rsidRPr="009C379E">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34CC343" w14:textId="77777777" w:rsidR="00341992" w:rsidRPr="009C379E" w:rsidRDefault="00341992" w:rsidP="00170BA9">
            <w:r w:rsidRPr="009C379E">
              <w:t> </w:t>
            </w:r>
          </w:p>
        </w:tc>
        <w:tc>
          <w:tcPr>
            <w:tcW w:w="442" w:type="pct"/>
            <w:tcBorders>
              <w:top w:val="nil"/>
              <w:left w:val="nil"/>
              <w:bottom w:val="single" w:sz="4" w:space="0" w:color="auto"/>
              <w:right w:val="single" w:sz="4" w:space="0" w:color="auto"/>
            </w:tcBorders>
            <w:shd w:val="clear" w:color="auto" w:fill="auto"/>
            <w:noWrap/>
            <w:vAlign w:val="center"/>
            <w:hideMark/>
          </w:tcPr>
          <w:p w14:paraId="12EBD256" w14:textId="77777777" w:rsidR="00341992" w:rsidRPr="009C379E" w:rsidRDefault="00341992" w:rsidP="00170BA9">
            <w:pPr>
              <w:jc w:val="right"/>
            </w:pPr>
            <w:r w:rsidRPr="00D92EE4">
              <w:t>527 318 988</w:t>
            </w:r>
          </w:p>
        </w:tc>
        <w:tc>
          <w:tcPr>
            <w:tcW w:w="389" w:type="pct"/>
            <w:tcBorders>
              <w:top w:val="nil"/>
              <w:left w:val="nil"/>
              <w:bottom w:val="single" w:sz="4" w:space="0" w:color="auto"/>
              <w:right w:val="single" w:sz="4" w:space="0" w:color="auto"/>
            </w:tcBorders>
            <w:shd w:val="clear" w:color="auto" w:fill="auto"/>
            <w:vAlign w:val="center"/>
            <w:hideMark/>
          </w:tcPr>
          <w:p w14:paraId="7BF0DD6B" w14:textId="77777777" w:rsidR="00341992" w:rsidRPr="009C379E" w:rsidRDefault="00341992" w:rsidP="00170BA9">
            <w:r w:rsidRPr="009C379E">
              <w:t>Sertifikācijas iestādes uzskaites sistēma</w:t>
            </w:r>
          </w:p>
        </w:tc>
        <w:tc>
          <w:tcPr>
            <w:tcW w:w="43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26B4A34" w14:textId="77777777" w:rsidR="00341992" w:rsidRPr="009C379E" w:rsidRDefault="00341992" w:rsidP="00170BA9">
            <w:r w:rsidRPr="009C379E">
              <w:t> </w:t>
            </w:r>
          </w:p>
        </w:tc>
      </w:tr>
      <w:tr w:rsidR="00341992" w:rsidRPr="009C379E" w14:paraId="36B7FFBF" w14:textId="77777777" w:rsidTr="00170BA9">
        <w:trPr>
          <w:trHeight w:val="1890"/>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38015604" w14:textId="77777777" w:rsidR="00341992" w:rsidRPr="009C379E" w:rsidRDefault="00341992" w:rsidP="00170BA9">
            <w:r w:rsidRPr="009C379E">
              <w:t>Iznākuma rādītājs</w:t>
            </w:r>
          </w:p>
        </w:tc>
        <w:tc>
          <w:tcPr>
            <w:tcW w:w="513" w:type="pct"/>
            <w:tcBorders>
              <w:top w:val="nil"/>
              <w:left w:val="nil"/>
              <w:bottom w:val="single" w:sz="4" w:space="0" w:color="auto"/>
              <w:right w:val="single" w:sz="4" w:space="0" w:color="auto"/>
            </w:tcBorders>
            <w:shd w:val="clear" w:color="auto" w:fill="auto"/>
            <w:vAlign w:val="center"/>
            <w:hideMark/>
          </w:tcPr>
          <w:p w14:paraId="264D9C77" w14:textId="77777777" w:rsidR="00341992" w:rsidRPr="009C379E" w:rsidRDefault="00341992" w:rsidP="00170BA9">
            <w:r w:rsidRPr="009C379E">
              <w:t>i.1.1.1.ak</w:t>
            </w:r>
          </w:p>
          <w:p w14:paraId="0A783FE0" w14:textId="77777777" w:rsidR="00341992" w:rsidRPr="009C379E" w:rsidRDefault="00341992" w:rsidP="00170BA9">
            <w:r w:rsidRPr="009C379E">
              <w:t>To pētnieku skaits, kuri strādā uzlabotos pētniecības infrastruktūras objektos</w:t>
            </w:r>
          </w:p>
          <w:p w14:paraId="42372228" w14:textId="77777777" w:rsidR="00341992" w:rsidRPr="009C379E" w:rsidRDefault="00341992" w:rsidP="00170BA9">
            <w:r w:rsidRPr="009C379E">
              <w:t>(CO25)</w:t>
            </w:r>
          </w:p>
        </w:tc>
        <w:tc>
          <w:tcPr>
            <w:tcW w:w="821" w:type="pct"/>
            <w:tcBorders>
              <w:top w:val="nil"/>
              <w:left w:val="nil"/>
              <w:bottom w:val="single" w:sz="4" w:space="0" w:color="auto"/>
              <w:right w:val="single" w:sz="4" w:space="0" w:color="auto"/>
            </w:tcBorders>
            <w:shd w:val="clear" w:color="auto" w:fill="auto"/>
            <w:noWrap/>
            <w:vAlign w:val="center"/>
            <w:hideMark/>
          </w:tcPr>
          <w:p w14:paraId="582631B2" w14:textId="77777777" w:rsidR="00341992" w:rsidRPr="009C379E" w:rsidRDefault="00341992" w:rsidP="00170BA9">
            <w:pPr>
              <w:jc w:val="center"/>
              <w:rPr>
                <w:bCs/>
              </w:rPr>
            </w:pPr>
            <w:r w:rsidRPr="009C379E">
              <w:rPr>
                <w:bCs/>
              </w:rPr>
              <w:t>Kopējais</w:t>
            </w:r>
          </w:p>
        </w:tc>
        <w:tc>
          <w:tcPr>
            <w:tcW w:w="437" w:type="pct"/>
            <w:tcBorders>
              <w:top w:val="nil"/>
              <w:left w:val="nil"/>
              <w:bottom w:val="single" w:sz="4" w:space="0" w:color="auto"/>
              <w:right w:val="single" w:sz="4" w:space="0" w:color="auto"/>
            </w:tcBorders>
            <w:shd w:val="clear" w:color="auto" w:fill="auto"/>
            <w:vAlign w:val="center"/>
            <w:hideMark/>
          </w:tcPr>
          <w:p w14:paraId="4C4D5959" w14:textId="77777777" w:rsidR="00341992" w:rsidRPr="009C379E" w:rsidRDefault="00341992" w:rsidP="00170BA9">
            <w:r w:rsidRPr="009C379E">
              <w:t>pilnslodzes ekvivalents</w:t>
            </w:r>
          </w:p>
        </w:tc>
        <w:tc>
          <w:tcPr>
            <w:tcW w:w="293" w:type="pct"/>
            <w:tcBorders>
              <w:top w:val="nil"/>
              <w:left w:val="nil"/>
              <w:bottom w:val="single" w:sz="4" w:space="0" w:color="auto"/>
              <w:right w:val="single" w:sz="4" w:space="0" w:color="auto"/>
            </w:tcBorders>
            <w:shd w:val="clear" w:color="auto" w:fill="auto"/>
            <w:noWrap/>
            <w:vAlign w:val="center"/>
            <w:hideMark/>
          </w:tcPr>
          <w:p w14:paraId="4E698372" w14:textId="77777777" w:rsidR="00341992" w:rsidRPr="009C379E" w:rsidRDefault="00341992" w:rsidP="00170BA9">
            <w:pPr>
              <w:jc w:val="center"/>
            </w:pPr>
            <w:r w:rsidRPr="009C379E">
              <w:t>ERAF</w:t>
            </w:r>
          </w:p>
        </w:tc>
        <w:tc>
          <w:tcPr>
            <w:tcW w:w="438" w:type="pct"/>
            <w:tcBorders>
              <w:top w:val="nil"/>
              <w:left w:val="nil"/>
              <w:bottom w:val="single" w:sz="4" w:space="0" w:color="auto"/>
              <w:right w:val="single" w:sz="4" w:space="0" w:color="auto"/>
            </w:tcBorders>
            <w:shd w:val="clear" w:color="auto" w:fill="auto"/>
            <w:noWrap/>
            <w:vAlign w:val="center"/>
            <w:hideMark/>
          </w:tcPr>
          <w:p w14:paraId="40E49DA2" w14:textId="77777777" w:rsidR="00341992" w:rsidRPr="009C379E" w:rsidRDefault="00341992" w:rsidP="00170BA9">
            <w:pPr>
              <w:jc w:val="center"/>
              <w:rPr>
                <w:i/>
                <w:iCs/>
              </w:rPr>
            </w:pPr>
            <w:r w:rsidRPr="009C379E">
              <w:rPr>
                <w:i/>
                <w:iCs/>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1D8014F0" w14:textId="77777777" w:rsidR="00341992" w:rsidRPr="009C379E" w:rsidRDefault="00341992" w:rsidP="00170BA9">
            <w:pPr>
              <w:jc w:val="center"/>
            </w:pPr>
            <w:r w:rsidRPr="009C379E">
              <w:t>0</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5B000CB" w14:textId="77777777" w:rsidR="00341992" w:rsidRPr="009C379E" w:rsidRDefault="00341992" w:rsidP="00170BA9">
            <w:r w:rsidRPr="009C379E">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C1B6222" w14:textId="77777777" w:rsidR="00341992" w:rsidRPr="009C379E" w:rsidRDefault="00341992" w:rsidP="00170BA9">
            <w:r w:rsidRPr="009C379E">
              <w:t> </w:t>
            </w:r>
          </w:p>
        </w:tc>
        <w:tc>
          <w:tcPr>
            <w:tcW w:w="442" w:type="pct"/>
            <w:tcBorders>
              <w:top w:val="nil"/>
              <w:left w:val="nil"/>
              <w:bottom w:val="single" w:sz="4" w:space="0" w:color="auto"/>
              <w:right w:val="single" w:sz="4" w:space="0" w:color="auto"/>
            </w:tcBorders>
            <w:shd w:val="clear" w:color="000000" w:fill="FFFFFF"/>
            <w:noWrap/>
            <w:vAlign w:val="center"/>
            <w:hideMark/>
          </w:tcPr>
          <w:p w14:paraId="21908BE5" w14:textId="77777777" w:rsidR="00341992" w:rsidRPr="009C379E" w:rsidRDefault="00341992" w:rsidP="00170BA9">
            <w:pPr>
              <w:jc w:val="center"/>
            </w:pPr>
            <w:r w:rsidRPr="009C379E">
              <w:t>2 163</w:t>
            </w:r>
          </w:p>
        </w:tc>
        <w:tc>
          <w:tcPr>
            <w:tcW w:w="389" w:type="pct"/>
            <w:tcBorders>
              <w:top w:val="nil"/>
              <w:left w:val="nil"/>
              <w:bottom w:val="single" w:sz="4" w:space="0" w:color="auto"/>
              <w:right w:val="single" w:sz="4" w:space="0" w:color="auto"/>
            </w:tcBorders>
            <w:shd w:val="clear" w:color="auto" w:fill="auto"/>
            <w:vAlign w:val="center"/>
            <w:hideMark/>
          </w:tcPr>
          <w:p w14:paraId="415385FD" w14:textId="77777777" w:rsidR="00341992" w:rsidRPr="009C379E" w:rsidRDefault="00341992" w:rsidP="00170BA9">
            <w:r w:rsidRPr="009C379E">
              <w:t>Projektu dati</w:t>
            </w:r>
          </w:p>
        </w:tc>
        <w:tc>
          <w:tcPr>
            <w:tcW w:w="434" w:type="pct"/>
            <w:tcBorders>
              <w:top w:val="nil"/>
              <w:left w:val="nil"/>
              <w:bottom w:val="single" w:sz="4" w:space="0" w:color="auto"/>
              <w:right w:val="single" w:sz="4" w:space="0" w:color="auto"/>
            </w:tcBorders>
            <w:shd w:val="clear" w:color="auto" w:fill="auto"/>
            <w:vAlign w:val="center"/>
            <w:hideMark/>
          </w:tcPr>
          <w:p w14:paraId="3C4824C9" w14:textId="77777777" w:rsidR="00341992" w:rsidRPr="009C379E" w:rsidRDefault="00341992" w:rsidP="00170BA9">
            <w:r w:rsidRPr="009C379E">
              <w:t>Rādītājs iekļauj darbības, kas saistītas zinātniskās infrastruktūras modernizēšanu un atbilst 20,95 % no kopējā prioritārā virziena finansējuma</w:t>
            </w:r>
          </w:p>
        </w:tc>
      </w:tr>
      <w:tr w:rsidR="00341992" w:rsidRPr="009C379E" w14:paraId="6328AFAA" w14:textId="77777777" w:rsidTr="00170BA9">
        <w:trPr>
          <w:trHeight w:val="1790"/>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4BDB1C3A" w14:textId="77777777" w:rsidR="00341992" w:rsidRPr="009C379E" w:rsidRDefault="00341992" w:rsidP="00170BA9">
            <w:r w:rsidRPr="009C379E">
              <w:t>Galvenais īstenošanas posms</w:t>
            </w:r>
          </w:p>
        </w:tc>
        <w:tc>
          <w:tcPr>
            <w:tcW w:w="513" w:type="pct"/>
            <w:tcBorders>
              <w:top w:val="nil"/>
              <w:left w:val="nil"/>
              <w:bottom w:val="single" w:sz="4" w:space="0" w:color="auto"/>
              <w:right w:val="single" w:sz="4" w:space="0" w:color="auto"/>
            </w:tcBorders>
            <w:shd w:val="clear" w:color="auto" w:fill="auto"/>
            <w:vAlign w:val="center"/>
            <w:hideMark/>
          </w:tcPr>
          <w:p w14:paraId="2FD6AEBE" w14:textId="77777777" w:rsidR="00341992" w:rsidRPr="009C379E" w:rsidRDefault="00341992" w:rsidP="00170BA9">
            <w:r w:rsidRPr="009C379E">
              <w:t>i. 1.1.1.ak</w:t>
            </w:r>
          </w:p>
          <w:p w14:paraId="59FA8869" w14:textId="77777777" w:rsidR="00341992" w:rsidRPr="009C379E" w:rsidRDefault="00341992" w:rsidP="00170BA9">
            <w:r w:rsidRPr="009C379E">
              <w:t>Izsludināti  iepirkuma konkursi, % no kopējā plānoto darbu apjoma</w:t>
            </w:r>
          </w:p>
          <w:p w14:paraId="7B5018BB" w14:textId="77777777" w:rsidR="00341992" w:rsidRPr="009C379E" w:rsidRDefault="00341992" w:rsidP="00170BA9">
            <w:r w:rsidRPr="009C379E">
              <w:t>(S111)</w:t>
            </w:r>
          </w:p>
        </w:tc>
        <w:tc>
          <w:tcPr>
            <w:tcW w:w="821" w:type="pct"/>
            <w:tcBorders>
              <w:top w:val="nil"/>
              <w:left w:val="nil"/>
              <w:bottom w:val="single" w:sz="4" w:space="0" w:color="auto"/>
              <w:right w:val="single" w:sz="4" w:space="0" w:color="auto"/>
            </w:tcBorders>
            <w:shd w:val="clear" w:color="auto" w:fill="auto"/>
            <w:hideMark/>
          </w:tcPr>
          <w:p w14:paraId="4AD1B00D" w14:textId="77777777" w:rsidR="00341992" w:rsidRPr="009C379E" w:rsidRDefault="00341992" w:rsidP="00170BA9">
            <w:r w:rsidRPr="009C379E">
              <w:t xml:space="preserve">Izsludināti iepirkuma konkursi par SAM ietvaros plānotajām infrastruktūras aktivitātēm </w:t>
            </w:r>
            <w:r w:rsidRPr="009C379E">
              <w:rPr>
                <w:rFonts w:eastAsiaTheme="minorHAnsi"/>
              </w:rPr>
              <w:t xml:space="preserve">% no kopējās plānotās mērķa rādītājam - </w:t>
            </w:r>
            <w:r w:rsidRPr="009C379E">
              <w:t>To pētnieku skaits, kuri strādā uzlabotos pētniecības infrastruktūras objektos</w:t>
            </w:r>
          </w:p>
        </w:tc>
        <w:tc>
          <w:tcPr>
            <w:tcW w:w="437" w:type="pct"/>
            <w:tcBorders>
              <w:top w:val="nil"/>
              <w:left w:val="nil"/>
              <w:bottom w:val="single" w:sz="4" w:space="0" w:color="auto"/>
              <w:right w:val="single" w:sz="4" w:space="0" w:color="auto"/>
            </w:tcBorders>
            <w:shd w:val="clear" w:color="auto" w:fill="auto"/>
            <w:vAlign w:val="center"/>
            <w:hideMark/>
          </w:tcPr>
          <w:p w14:paraId="695BAEC6" w14:textId="77777777" w:rsidR="00341992" w:rsidRPr="009C379E" w:rsidRDefault="00341992" w:rsidP="00170BA9">
            <w:pPr>
              <w:jc w:val="center"/>
            </w:pPr>
            <w:r w:rsidRPr="009C379E">
              <w:t>%</w:t>
            </w:r>
          </w:p>
        </w:tc>
        <w:tc>
          <w:tcPr>
            <w:tcW w:w="293" w:type="pct"/>
            <w:tcBorders>
              <w:top w:val="nil"/>
              <w:left w:val="nil"/>
              <w:bottom w:val="single" w:sz="4" w:space="0" w:color="auto"/>
              <w:right w:val="single" w:sz="4" w:space="0" w:color="auto"/>
            </w:tcBorders>
            <w:shd w:val="clear" w:color="auto" w:fill="auto"/>
            <w:noWrap/>
            <w:vAlign w:val="center"/>
            <w:hideMark/>
          </w:tcPr>
          <w:p w14:paraId="7D4CC9C7" w14:textId="77777777" w:rsidR="00341992" w:rsidRPr="009C379E" w:rsidRDefault="00341992" w:rsidP="00170BA9">
            <w:pPr>
              <w:jc w:val="center"/>
            </w:pPr>
            <w:r w:rsidRPr="009C379E">
              <w:t>ERAF</w:t>
            </w:r>
          </w:p>
        </w:tc>
        <w:tc>
          <w:tcPr>
            <w:tcW w:w="438" w:type="pct"/>
            <w:tcBorders>
              <w:top w:val="nil"/>
              <w:left w:val="nil"/>
              <w:bottom w:val="single" w:sz="4" w:space="0" w:color="auto"/>
              <w:right w:val="single" w:sz="4" w:space="0" w:color="auto"/>
            </w:tcBorders>
            <w:shd w:val="clear" w:color="auto" w:fill="auto"/>
            <w:noWrap/>
            <w:vAlign w:val="center"/>
            <w:hideMark/>
          </w:tcPr>
          <w:p w14:paraId="05E5CE0F" w14:textId="77777777" w:rsidR="00341992" w:rsidRPr="009C379E" w:rsidRDefault="00341992" w:rsidP="00170BA9">
            <w:pPr>
              <w:jc w:val="center"/>
              <w:rPr>
                <w:i/>
                <w:iCs/>
              </w:rPr>
            </w:pPr>
            <w:r w:rsidRPr="009C379E">
              <w:rPr>
                <w:i/>
                <w:iCs/>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5C1EC52D" w14:textId="77777777" w:rsidR="00341992" w:rsidRPr="009C379E" w:rsidRDefault="00341992" w:rsidP="00170BA9">
            <w:pPr>
              <w:jc w:val="center"/>
            </w:pPr>
            <w:r w:rsidRPr="009C379E">
              <w:t>30</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37F443D" w14:textId="77777777" w:rsidR="00341992" w:rsidRPr="009C379E" w:rsidRDefault="00341992" w:rsidP="00170BA9">
            <w:r w:rsidRPr="009C379E">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469996C" w14:textId="77777777" w:rsidR="00341992" w:rsidRPr="009C379E" w:rsidRDefault="00341992" w:rsidP="00170BA9">
            <w:r w:rsidRPr="009C379E">
              <w:t> </w:t>
            </w:r>
          </w:p>
        </w:tc>
        <w:tc>
          <w:tcPr>
            <w:tcW w:w="442"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22FA617" w14:textId="77777777" w:rsidR="00341992" w:rsidRPr="009C379E" w:rsidRDefault="00341992" w:rsidP="00170BA9">
            <w:r w:rsidRPr="009C379E">
              <w:t> </w:t>
            </w:r>
          </w:p>
        </w:tc>
        <w:tc>
          <w:tcPr>
            <w:tcW w:w="389" w:type="pct"/>
            <w:tcBorders>
              <w:top w:val="nil"/>
              <w:left w:val="nil"/>
              <w:bottom w:val="single" w:sz="4" w:space="0" w:color="auto"/>
              <w:right w:val="single" w:sz="4" w:space="0" w:color="auto"/>
            </w:tcBorders>
            <w:shd w:val="clear" w:color="auto" w:fill="auto"/>
            <w:vAlign w:val="center"/>
            <w:hideMark/>
          </w:tcPr>
          <w:p w14:paraId="3903A2BD" w14:textId="77777777" w:rsidR="00341992" w:rsidRPr="009C379E" w:rsidRDefault="00341992" w:rsidP="00170BA9">
            <w:r w:rsidRPr="009C379E">
              <w:t>Projektu dati</w:t>
            </w:r>
          </w:p>
        </w:tc>
        <w:tc>
          <w:tcPr>
            <w:tcW w:w="434" w:type="pct"/>
            <w:tcBorders>
              <w:top w:val="nil"/>
              <w:left w:val="nil"/>
              <w:bottom w:val="single" w:sz="4" w:space="0" w:color="auto"/>
              <w:right w:val="single" w:sz="4" w:space="0" w:color="auto"/>
            </w:tcBorders>
            <w:shd w:val="clear" w:color="auto" w:fill="auto"/>
            <w:vAlign w:val="center"/>
            <w:hideMark/>
          </w:tcPr>
          <w:p w14:paraId="5B86F317" w14:textId="77777777" w:rsidR="00341992" w:rsidRPr="009C379E" w:rsidRDefault="00341992" w:rsidP="00170BA9">
            <w:pPr>
              <w:jc w:val="center"/>
            </w:pPr>
            <w:r w:rsidRPr="009C379E">
              <w:t> </w:t>
            </w:r>
          </w:p>
        </w:tc>
      </w:tr>
      <w:tr w:rsidR="00341992" w:rsidRPr="009C379E" w14:paraId="2431F599" w14:textId="77777777" w:rsidTr="00170BA9">
        <w:trPr>
          <w:trHeight w:val="126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805B2" w14:textId="77777777" w:rsidR="00341992" w:rsidRPr="009C379E" w:rsidRDefault="00341992" w:rsidP="00170BA9">
            <w:r w:rsidRPr="009C379E">
              <w:lastRenderedPageBreak/>
              <w:t>Iznākuma rādītājs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F3796" w14:textId="77777777" w:rsidR="00341992" w:rsidRPr="009C379E" w:rsidRDefault="00341992" w:rsidP="00170BA9">
            <w:r w:rsidRPr="009C379E">
              <w:t>i.1.2.1.a</w:t>
            </w:r>
          </w:p>
          <w:p w14:paraId="087438A2" w14:textId="77777777" w:rsidR="00341992" w:rsidRPr="009C379E" w:rsidRDefault="00341992" w:rsidP="00170BA9">
            <w:r w:rsidRPr="009C379E">
              <w:t>i.1.2.2.a</w:t>
            </w:r>
          </w:p>
          <w:p w14:paraId="6DAD48BC" w14:textId="77777777" w:rsidR="00341992" w:rsidRPr="009C379E" w:rsidRDefault="00341992" w:rsidP="00170BA9">
            <w:r w:rsidRPr="009C379E">
              <w:t>Atbalstīto komersantu skaits</w:t>
            </w:r>
          </w:p>
          <w:p w14:paraId="2BCC42BE" w14:textId="77777777" w:rsidR="00341992" w:rsidRPr="009C379E" w:rsidRDefault="00341992" w:rsidP="00170BA9">
            <w:r w:rsidRPr="009C379E">
              <w:t>(CO01)</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942F9" w14:textId="77777777" w:rsidR="00341992" w:rsidRPr="009C379E" w:rsidRDefault="00341992" w:rsidP="00170BA9">
            <w:pPr>
              <w:jc w:val="center"/>
              <w:rPr>
                <w:bCs/>
              </w:rPr>
            </w:pPr>
            <w:r w:rsidRPr="009C379E">
              <w:rPr>
                <w:bCs/>
              </w:rPr>
              <w:t>Kopējais</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B1D08" w14:textId="77777777" w:rsidR="00341992" w:rsidRPr="009C379E" w:rsidRDefault="00341992" w:rsidP="00170BA9">
            <w:r w:rsidRPr="009C379E">
              <w:t>uzņēmumi</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575D3" w14:textId="77777777" w:rsidR="00341992" w:rsidRPr="009C379E" w:rsidRDefault="00341992" w:rsidP="00170BA9">
            <w:pPr>
              <w:jc w:val="center"/>
            </w:pPr>
            <w:r w:rsidRPr="009C379E">
              <w:t>ERAF</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60927" w14:textId="77777777" w:rsidR="00341992" w:rsidRPr="009C379E" w:rsidRDefault="00341992" w:rsidP="00170BA9">
            <w:pPr>
              <w:jc w:val="center"/>
              <w:rPr>
                <w:i/>
                <w:iCs/>
              </w:rPr>
            </w:pPr>
            <w:r w:rsidRPr="009C379E">
              <w:rPr>
                <w:i/>
                <w:iCs/>
              </w:rPr>
              <w:t>Mazāk attīstītie reģioni</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9ED6A" w14:textId="77777777" w:rsidR="00341992" w:rsidRPr="009C379E" w:rsidRDefault="00341992" w:rsidP="00170BA9">
            <w:pPr>
              <w:jc w:val="center"/>
            </w:pPr>
            <w:r w:rsidRPr="009C379E">
              <w:t>0</w:t>
            </w:r>
          </w:p>
        </w:tc>
        <w:tc>
          <w:tcPr>
            <w:tcW w:w="19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7C85E9F3" w14:textId="77777777" w:rsidR="00341992" w:rsidRPr="009C379E" w:rsidRDefault="00341992" w:rsidP="00170BA9">
            <w:r w:rsidRPr="009C379E">
              <w:t> </w:t>
            </w:r>
          </w:p>
        </w:tc>
        <w:tc>
          <w:tcPr>
            <w:tcW w:w="19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386D0597" w14:textId="77777777" w:rsidR="00341992" w:rsidRPr="009C379E" w:rsidRDefault="00341992" w:rsidP="00170BA9">
            <w:r w:rsidRPr="009C379E">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C4480" w14:textId="77777777" w:rsidR="00341992" w:rsidRPr="009C379E" w:rsidRDefault="00341992" w:rsidP="00170BA9">
            <w:pPr>
              <w:jc w:val="center"/>
            </w:pPr>
            <w:r w:rsidRPr="009C379E">
              <w:t>1 773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CC9C0" w14:textId="77777777" w:rsidR="00341992" w:rsidRPr="009C379E" w:rsidRDefault="00341992" w:rsidP="00170BA9">
            <w:r w:rsidRPr="009C379E">
              <w:t>Projektu dati</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4B020" w14:textId="77777777" w:rsidR="00341992" w:rsidRPr="009C379E" w:rsidRDefault="00341992" w:rsidP="00170BA9">
            <w:r w:rsidRPr="009C379E">
              <w:t xml:space="preserve">Rādītājs ietver darbības no SAM 1.2.1. un 1.2.2. un atbilst </w:t>
            </w:r>
          </w:p>
          <w:p w14:paraId="5FD5B29C" w14:textId="77777777" w:rsidR="00341992" w:rsidRPr="009C379E" w:rsidRDefault="00341992" w:rsidP="00170BA9">
            <w:r w:rsidRPr="009C379E">
              <w:t>39,37 % no kopējā ERAF finansējuma prioritārajam virzienam</w:t>
            </w:r>
          </w:p>
        </w:tc>
      </w:tr>
      <w:tr w:rsidR="00341992" w:rsidRPr="009C379E" w14:paraId="619A7B40" w14:textId="77777777" w:rsidTr="00170BA9">
        <w:trPr>
          <w:trHeight w:val="27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7A9C7" w14:textId="77777777" w:rsidR="00341992" w:rsidRPr="009C379E" w:rsidRDefault="00341992" w:rsidP="00170BA9">
            <w:r w:rsidRPr="009C379E">
              <w:t>Galvenais īstenošanas posms</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5A28FDCD" w14:textId="77777777" w:rsidR="00341992" w:rsidRPr="009C379E" w:rsidRDefault="00341992" w:rsidP="00170BA9">
            <w:r w:rsidRPr="009C379E">
              <w:t>i.1.2.1.a</w:t>
            </w:r>
          </w:p>
          <w:p w14:paraId="719D7863" w14:textId="77777777" w:rsidR="00341992" w:rsidRPr="009C379E" w:rsidRDefault="00341992" w:rsidP="00170BA9">
            <w:r w:rsidRPr="009C379E">
              <w:t>i.1.2.2.a</w:t>
            </w:r>
          </w:p>
          <w:p w14:paraId="412062C7" w14:textId="77777777" w:rsidR="00341992" w:rsidRPr="009C379E" w:rsidRDefault="00341992" w:rsidP="00170BA9">
            <w:r w:rsidRPr="009C379E">
              <w:t>Noslēgtie līgumi ar finansējuma saņēmēju par projektu ieviešanu</w:t>
            </w:r>
          </w:p>
          <w:p w14:paraId="127A4D07" w14:textId="77777777" w:rsidR="00341992" w:rsidRPr="009C379E" w:rsidRDefault="00341992" w:rsidP="00170BA9">
            <w:r w:rsidRPr="009C379E">
              <w:t>(S121)</w:t>
            </w:r>
          </w:p>
        </w:tc>
        <w:tc>
          <w:tcPr>
            <w:tcW w:w="821" w:type="pct"/>
            <w:tcBorders>
              <w:top w:val="single" w:sz="4" w:space="0" w:color="auto"/>
              <w:left w:val="nil"/>
              <w:bottom w:val="single" w:sz="4" w:space="0" w:color="auto"/>
              <w:right w:val="single" w:sz="4" w:space="0" w:color="auto"/>
            </w:tcBorders>
            <w:shd w:val="clear" w:color="auto" w:fill="auto"/>
            <w:vAlign w:val="bottom"/>
            <w:hideMark/>
          </w:tcPr>
          <w:p w14:paraId="78E9CC1F" w14:textId="77777777" w:rsidR="00341992" w:rsidRPr="009C379E" w:rsidRDefault="00341992" w:rsidP="00170BA9">
            <w:r w:rsidRPr="009C379E">
              <w:t>Noslēgto līgumu skaits ar finansējuma saņēmējiem par specifiskā atbalsta mērķa projektu (tai skaitā ilgtermiņa projektu) īstenošanu.</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3C48C583" w14:textId="77777777" w:rsidR="00341992" w:rsidRPr="009C379E" w:rsidRDefault="00341992" w:rsidP="00170BA9">
            <w:pPr>
              <w:jc w:val="center"/>
            </w:pPr>
            <w:r w:rsidRPr="009C379E">
              <w:t>Līgumi</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14:paraId="4ECDFCFE" w14:textId="77777777" w:rsidR="00341992" w:rsidRPr="009C379E" w:rsidRDefault="00341992" w:rsidP="00170BA9">
            <w:pPr>
              <w:jc w:val="center"/>
            </w:pPr>
            <w:r w:rsidRPr="009C379E">
              <w:t>ERAF</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14:paraId="4F6F8446" w14:textId="77777777" w:rsidR="00341992" w:rsidRPr="009C379E" w:rsidRDefault="00341992" w:rsidP="00170BA9">
            <w:pPr>
              <w:jc w:val="center"/>
              <w:rPr>
                <w:i/>
                <w:iCs/>
              </w:rPr>
            </w:pPr>
            <w:r w:rsidRPr="009C379E">
              <w:rPr>
                <w:i/>
                <w:iCs/>
              </w:rPr>
              <w:t>Mazāk attīstītie reģioni</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04324FC5" w14:textId="77777777" w:rsidR="00341992" w:rsidRPr="009C379E" w:rsidRDefault="00341992" w:rsidP="00170BA9">
            <w:pPr>
              <w:jc w:val="center"/>
            </w:pPr>
            <w:r w:rsidRPr="009C379E">
              <w:rPr>
                <w:rFonts w:eastAsiaTheme="minorHAnsi"/>
              </w:rPr>
              <w:t>55</w:t>
            </w:r>
          </w:p>
        </w:tc>
        <w:tc>
          <w:tcPr>
            <w:tcW w:w="19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92ADFFB" w14:textId="77777777" w:rsidR="00341992" w:rsidRPr="009C379E" w:rsidRDefault="00341992" w:rsidP="00170BA9">
            <w:r w:rsidRPr="009C379E">
              <w:t> </w:t>
            </w:r>
          </w:p>
        </w:tc>
        <w:tc>
          <w:tcPr>
            <w:tcW w:w="19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CDF687E" w14:textId="77777777" w:rsidR="00341992" w:rsidRPr="009C379E" w:rsidRDefault="00341992" w:rsidP="00170BA9">
            <w:r w:rsidRPr="009C379E">
              <w:t> </w:t>
            </w:r>
          </w:p>
        </w:tc>
        <w:tc>
          <w:tcPr>
            <w:tcW w:w="44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1B8681D" w14:textId="77777777" w:rsidR="00341992" w:rsidRPr="009C379E" w:rsidRDefault="00341992" w:rsidP="00170BA9">
            <w:r w:rsidRPr="009C379E">
              <w:t>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5A7EFF2B" w14:textId="77777777" w:rsidR="00341992" w:rsidRPr="009C379E" w:rsidRDefault="00341992" w:rsidP="00170BA9">
            <w:r w:rsidRPr="009C379E">
              <w:t>Projektu dati</w:t>
            </w:r>
            <w:r>
              <w:t>”.</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14:paraId="550FFE45" w14:textId="77777777" w:rsidR="00341992" w:rsidRPr="009C379E" w:rsidRDefault="00341992" w:rsidP="00170BA9">
            <w:r w:rsidRPr="009C379E">
              <w:t> </w:t>
            </w:r>
          </w:p>
        </w:tc>
      </w:tr>
    </w:tbl>
    <w:p w14:paraId="7E772C73" w14:textId="77777777" w:rsidR="00D640D5" w:rsidRPr="009238E3" w:rsidRDefault="00D640D5" w:rsidP="00D640D5">
      <w:pPr>
        <w:spacing w:before="240" w:after="120"/>
        <w:rPr>
          <w:sz w:val="24"/>
          <w:szCs w:val="24"/>
        </w:rPr>
      </w:pPr>
    </w:p>
    <w:p w14:paraId="3CF12EB0" w14:textId="77777777" w:rsidR="00D640D5" w:rsidRPr="009238E3" w:rsidRDefault="00D640D5">
      <w:pPr>
        <w:rPr>
          <w:sz w:val="24"/>
          <w:szCs w:val="24"/>
        </w:rPr>
      </w:pPr>
      <w:r w:rsidRPr="009238E3">
        <w:rPr>
          <w:sz w:val="24"/>
          <w:szCs w:val="24"/>
        </w:rPr>
        <w:br w:type="page"/>
      </w:r>
    </w:p>
    <w:p w14:paraId="0B98F9F8" w14:textId="69D72607" w:rsidR="009223DA" w:rsidRDefault="00127581" w:rsidP="00F529DB">
      <w:pPr>
        <w:pStyle w:val="ListParagraph"/>
        <w:numPr>
          <w:ilvl w:val="0"/>
          <w:numId w:val="14"/>
        </w:numPr>
        <w:contextualSpacing w:val="0"/>
        <w:rPr>
          <w:sz w:val="24"/>
          <w:szCs w:val="24"/>
        </w:rPr>
      </w:pPr>
      <w:r w:rsidRPr="009238E3">
        <w:rPr>
          <w:sz w:val="24"/>
          <w:szCs w:val="24"/>
        </w:rPr>
        <w:lastRenderedPageBreak/>
        <w:t>Izteikt 2.1.</w:t>
      </w:r>
      <w:r w:rsidR="00014FF9" w:rsidRPr="009238E3">
        <w:rPr>
          <w:sz w:val="24"/>
          <w:szCs w:val="24"/>
        </w:rPr>
        <w:t xml:space="preserve"> </w:t>
      </w:r>
      <w:r w:rsidRPr="009238E3">
        <w:rPr>
          <w:sz w:val="24"/>
          <w:szCs w:val="24"/>
        </w:rPr>
        <w:t xml:space="preserve">apakšsadaļas tabulu Nr. 2.1.7. (7–12) šādā redakcijā: </w:t>
      </w:r>
    </w:p>
    <w:p w14:paraId="72837F92" w14:textId="77777777" w:rsidR="008846F5" w:rsidRDefault="008846F5" w:rsidP="008846F5">
      <w:pPr>
        <w:pStyle w:val="ListParagraph"/>
        <w:ind w:left="786"/>
        <w:contextualSpacing w:val="0"/>
        <w:jc w:val="center"/>
        <w:rPr>
          <w:sz w:val="24"/>
          <w:szCs w:val="24"/>
        </w:rPr>
      </w:pPr>
    </w:p>
    <w:p w14:paraId="14FEAC34" w14:textId="5A866FFF" w:rsidR="008846F5" w:rsidRPr="008846F5" w:rsidRDefault="008846F5" w:rsidP="008846F5">
      <w:pPr>
        <w:pStyle w:val="ListParagraph"/>
        <w:ind w:left="786"/>
        <w:contextualSpacing w:val="0"/>
        <w:jc w:val="center"/>
        <w:rPr>
          <w:b/>
          <w:bCs/>
          <w:sz w:val="24"/>
          <w:szCs w:val="24"/>
        </w:rPr>
      </w:pPr>
      <w:r>
        <w:rPr>
          <w:sz w:val="24"/>
          <w:szCs w:val="24"/>
        </w:rPr>
        <w:t>“</w:t>
      </w:r>
      <w:r w:rsidRPr="008846F5">
        <w:rPr>
          <w:b/>
          <w:bCs/>
          <w:sz w:val="24"/>
          <w:szCs w:val="24"/>
        </w:rPr>
        <w:t>Intervences kategorijas</w:t>
      </w:r>
    </w:p>
    <w:tbl>
      <w:tblPr>
        <w:tblW w:w="0" w:type="auto"/>
        <w:jc w:val="center"/>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987"/>
        <w:gridCol w:w="1029"/>
        <w:gridCol w:w="639"/>
        <w:gridCol w:w="1355"/>
      </w:tblGrid>
      <w:tr w:rsidR="00D459BB" w:rsidRPr="009C379E" w14:paraId="410CFE10" w14:textId="77777777" w:rsidTr="00D459BB">
        <w:trPr>
          <w:trHeight w:val="303"/>
          <w:jc w:val="center"/>
        </w:trPr>
        <w:tc>
          <w:tcPr>
            <w:tcW w:w="0" w:type="auto"/>
            <w:gridSpan w:val="1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37CFFC40" w14:textId="39C2007F" w:rsidR="00D459BB" w:rsidRPr="009C379E" w:rsidRDefault="00D459BB" w:rsidP="00170BA9">
            <w:pPr>
              <w:autoSpaceDE w:val="0"/>
              <w:autoSpaceDN w:val="0"/>
              <w:jc w:val="center"/>
              <w:rPr>
                <w:i/>
                <w:iCs/>
                <w:lang w:eastAsia="en-GB"/>
              </w:rPr>
            </w:pPr>
            <w:r w:rsidRPr="009C379E">
              <w:rPr>
                <w:i/>
                <w:iCs/>
                <w:lang w:eastAsia="en-GB"/>
              </w:rPr>
              <w:t>ERAF: Mazāk attīstītie reģioni</w:t>
            </w:r>
          </w:p>
        </w:tc>
      </w:tr>
      <w:tr w:rsidR="00D459BB" w:rsidRPr="009C379E" w14:paraId="4A21F316" w14:textId="77777777" w:rsidTr="00D459BB">
        <w:trPr>
          <w:trHeight w:val="505"/>
          <w:jc w:val="center"/>
        </w:trPr>
        <w:tc>
          <w:tcPr>
            <w:tcW w:w="0" w:type="auto"/>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7B8B59" w14:textId="77777777" w:rsidR="00D459BB" w:rsidRPr="009C379E" w:rsidRDefault="00D459BB" w:rsidP="00170BA9">
            <w:pPr>
              <w:autoSpaceDE w:val="0"/>
              <w:autoSpaceDN w:val="0"/>
              <w:jc w:val="center"/>
              <w:rPr>
                <w:lang w:eastAsia="en-GB"/>
              </w:rPr>
            </w:pPr>
            <w:r w:rsidRPr="009C379E">
              <w:rPr>
                <w:lang w:eastAsia="en-GB"/>
              </w:rPr>
              <w:t xml:space="preserve">Intervences kategorijas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9D9F82" w14:textId="77777777" w:rsidR="00D459BB" w:rsidRPr="009C379E" w:rsidRDefault="00D459BB" w:rsidP="00170BA9">
            <w:pPr>
              <w:autoSpaceDE w:val="0"/>
              <w:autoSpaceDN w:val="0"/>
              <w:jc w:val="center"/>
              <w:rPr>
                <w:lang w:eastAsia="en-GB"/>
              </w:rPr>
            </w:pPr>
            <w:r w:rsidRPr="009C379E">
              <w:rPr>
                <w:lang w:eastAsia="en-GB"/>
              </w:rPr>
              <w:t xml:space="preserve">Finansējuma veids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FD37B0" w14:textId="77777777" w:rsidR="00D459BB" w:rsidRPr="009C379E" w:rsidRDefault="00D459BB" w:rsidP="00170BA9">
            <w:pPr>
              <w:autoSpaceDE w:val="0"/>
              <w:autoSpaceDN w:val="0"/>
              <w:jc w:val="center"/>
              <w:rPr>
                <w:lang w:eastAsia="en-GB"/>
              </w:rPr>
            </w:pPr>
            <w:r w:rsidRPr="009C379E">
              <w:rPr>
                <w:lang w:eastAsia="en-GB"/>
              </w:rPr>
              <w:t>Teritorija</w:t>
            </w:r>
          </w:p>
          <w:p w14:paraId="224E1F46" w14:textId="77777777" w:rsidR="00D459BB" w:rsidRPr="009C379E" w:rsidRDefault="00D459BB" w:rsidP="00170BA9">
            <w:pPr>
              <w:autoSpaceDE w:val="0"/>
              <w:autoSpaceDN w:val="0"/>
              <w:jc w:val="center"/>
              <w:rPr>
                <w:lang w:eastAsia="en-GB"/>
              </w:rPr>
            </w:pP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128D15" w14:textId="77777777" w:rsidR="00D459BB" w:rsidRPr="009C379E" w:rsidRDefault="00D459BB" w:rsidP="00170BA9">
            <w:pPr>
              <w:autoSpaceDE w:val="0"/>
              <w:autoSpaceDN w:val="0"/>
              <w:jc w:val="center"/>
              <w:rPr>
                <w:lang w:eastAsia="en-GB"/>
              </w:rPr>
            </w:pPr>
            <w:r w:rsidRPr="009C379E">
              <w:rPr>
                <w:lang w:eastAsia="en-GB"/>
              </w:rPr>
              <w:t>Teritoriālie sasniegšanas mehānismi</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BB3180" w14:textId="77777777" w:rsidR="00D459BB" w:rsidRPr="009C379E" w:rsidRDefault="00D459BB" w:rsidP="00170BA9">
            <w:pPr>
              <w:autoSpaceDE w:val="0"/>
              <w:autoSpaceDN w:val="0"/>
              <w:jc w:val="center"/>
              <w:rPr>
                <w:lang w:eastAsia="en-GB"/>
              </w:rPr>
            </w:pPr>
            <w:r w:rsidRPr="009C379E">
              <w:rPr>
                <w:lang w:eastAsia="en-GB"/>
              </w:rPr>
              <w:t>ESF sekundāras tēmas</w:t>
            </w:r>
          </w:p>
          <w:p w14:paraId="3C66D14B" w14:textId="77777777" w:rsidR="00D459BB" w:rsidRPr="009C379E" w:rsidRDefault="00D459BB" w:rsidP="00170BA9">
            <w:pPr>
              <w:autoSpaceDE w:val="0"/>
              <w:autoSpaceDN w:val="0"/>
              <w:jc w:val="center"/>
              <w:rPr>
                <w:lang w:eastAsia="en-GB"/>
              </w:rPr>
            </w:pPr>
            <w:r w:rsidRPr="009C379E">
              <w:rPr>
                <w:lang w:eastAsia="en-GB"/>
              </w:rPr>
              <w:t>(tikai ESF)</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780343" w14:textId="77777777" w:rsidR="00D459BB" w:rsidRPr="009C379E" w:rsidRDefault="00D459BB" w:rsidP="00170BA9">
            <w:pPr>
              <w:autoSpaceDE w:val="0"/>
              <w:autoSpaceDN w:val="0"/>
              <w:jc w:val="center"/>
              <w:rPr>
                <w:lang w:eastAsia="en-GB"/>
              </w:rPr>
            </w:pPr>
            <w:r w:rsidRPr="009C379E">
              <w:rPr>
                <w:lang w:eastAsia="en-GB"/>
              </w:rPr>
              <w:t>Tematiskie mērķi</w:t>
            </w:r>
          </w:p>
        </w:tc>
      </w:tr>
      <w:tr w:rsidR="00D459BB" w:rsidRPr="009C379E" w14:paraId="414D89FD" w14:textId="77777777" w:rsidTr="00D459BB">
        <w:trPr>
          <w:trHeight w:val="315"/>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77735A" w14:textId="77777777" w:rsidR="00D459BB" w:rsidRPr="009C379E" w:rsidRDefault="00D459BB" w:rsidP="00170BA9">
            <w:pPr>
              <w:jc w:val="both"/>
              <w:rPr>
                <w:lang w:eastAsia="en-GB"/>
              </w:rPr>
            </w:pPr>
            <w:r w:rsidRPr="009C379E">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910DCC" w14:textId="77777777" w:rsidR="00D459BB" w:rsidRPr="009C379E" w:rsidRDefault="00D459BB" w:rsidP="00170BA9">
            <w:pPr>
              <w:jc w:val="both"/>
              <w:rPr>
                <w:lang w:eastAsia="en-GB"/>
              </w:rPr>
            </w:pPr>
            <w:r w:rsidRPr="009C379E">
              <w:rPr>
                <w:lang w:eastAsia="en-GB"/>
              </w:rPr>
              <w:t xml:space="preserve">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CB3D9A" w14:textId="77777777" w:rsidR="00D459BB" w:rsidRPr="009C379E" w:rsidRDefault="00D459BB" w:rsidP="00170BA9">
            <w:pPr>
              <w:jc w:val="both"/>
              <w:rPr>
                <w:lang w:eastAsia="en-GB"/>
              </w:rPr>
            </w:pPr>
            <w:r w:rsidRPr="009C379E">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070566" w14:textId="77777777" w:rsidR="00D459BB" w:rsidRPr="009C379E" w:rsidRDefault="00D459BB" w:rsidP="00170BA9">
            <w:pPr>
              <w:jc w:val="both"/>
              <w:rPr>
                <w:lang w:eastAsia="en-GB"/>
              </w:rPr>
            </w:pPr>
            <w:r w:rsidRPr="009C379E">
              <w:rPr>
                <w:lang w:eastAsia="en-GB"/>
              </w:rPr>
              <w:t xml:space="preserve"> EUR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70CB2" w14:textId="77777777" w:rsidR="00D459BB" w:rsidRPr="009C379E" w:rsidRDefault="00D459BB" w:rsidP="00170BA9">
            <w:pPr>
              <w:jc w:val="both"/>
              <w:rPr>
                <w:lang w:eastAsia="en-GB"/>
              </w:rPr>
            </w:pPr>
            <w:r w:rsidRPr="009C379E">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5EDF0F" w14:textId="77777777" w:rsidR="00D459BB" w:rsidRPr="009C379E" w:rsidRDefault="00D459BB" w:rsidP="00170BA9">
            <w:pPr>
              <w:jc w:val="both"/>
              <w:rPr>
                <w:lang w:eastAsia="en-GB"/>
              </w:rPr>
            </w:pPr>
            <w:r w:rsidRPr="009C379E">
              <w:rPr>
                <w:lang w:eastAsia="en-GB"/>
              </w:rPr>
              <w:t xml:space="preserve">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0067C" w14:textId="77777777" w:rsidR="00D459BB" w:rsidRPr="009C379E" w:rsidRDefault="00D459BB" w:rsidP="00170BA9">
            <w:pPr>
              <w:jc w:val="both"/>
              <w:rPr>
                <w:lang w:eastAsia="en-GB"/>
              </w:rPr>
            </w:pPr>
            <w:r w:rsidRPr="009C379E">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259A30" w14:textId="77777777" w:rsidR="00D459BB" w:rsidRPr="009C379E" w:rsidRDefault="00D459BB" w:rsidP="00170BA9">
            <w:pPr>
              <w:jc w:val="both"/>
              <w:rPr>
                <w:lang w:eastAsia="en-GB"/>
              </w:rPr>
            </w:pPr>
            <w:r w:rsidRPr="009C379E">
              <w:rPr>
                <w:lang w:eastAsia="en-GB"/>
              </w:rPr>
              <w:t xml:space="preserve">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9906CB" w14:textId="77777777" w:rsidR="00D459BB" w:rsidRPr="009C379E" w:rsidRDefault="00D459BB" w:rsidP="00170BA9">
            <w:pPr>
              <w:jc w:val="both"/>
              <w:rPr>
                <w:lang w:eastAsia="en-GB"/>
              </w:rPr>
            </w:pPr>
            <w:r w:rsidRPr="009C379E">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66E0B" w14:textId="77777777" w:rsidR="00D459BB" w:rsidRPr="009C379E" w:rsidRDefault="00D459BB" w:rsidP="00170BA9">
            <w:pPr>
              <w:jc w:val="both"/>
              <w:rPr>
                <w:lang w:eastAsia="en-GB"/>
              </w:rPr>
            </w:pPr>
            <w:r w:rsidRPr="009C379E">
              <w:rPr>
                <w:lang w:eastAsia="en-GB"/>
              </w:rPr>
              <w:t xml:space="preserve">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85CBB" w14:textId="77777777" w:rsidR="00D459BB" w:rsidRPr="009C379E" w:rsidRDefault="00D459BB" w:rsidP="00170BA9">
            <w:pPr>
              <w:jc w:val="both"/>
              <w:rPr>
                <w:lang w:eastAsia="en-GB"/>
              </w:rPr>
            </w:pPr>
            <w:r w:rsidRPr="009C379E">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A6FBD" w14:textId="77777777" w:rsidR="00D459BB" w:rsidRPr="009C379E" w:rsidRDefault="00D459BB" w:rsidP="00170BA9">
            <w:pPr>
              <w:jc w:val="both"/>
              <w:rPr>
                <w:lang w:eastAsia="en-GB"/>
              </w:rPr>
            </w:pPr>
            <w:r w:rsidRPr="009C379E">
              <w:rPr>
                <w:lang w:eastAsia="en-GB"/>
              </w:rPr>
              <w:t xml:space="preserve"> EUR </w:t>
            </w:r>
          </w:p>
        </w:tc>
      </w:tr>
      <w:tr w:rsidR="00D459BB" w:rsidRPr="009C379E" w14:paraId="76A8A56A" w14:textId="77777777" w:rsidTr="00D459BB">
        <w:trPr>
          <w:trHeight w:val="24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B39111" w14:textId="77777777" w:rsidR="00D459BB" w:rsidRPr="009C379E" w:rsidRDefault="00D459BB" w:rsidP="00170BA9">
            <w:pPr>
              <w:autoSpaceDE w:val="0"/>
              <w:autoSpaceDN w:val="0"/>
              <w:rPr>
                <w:lang w:eastAsia="en-GB"/>
              </w:rPr>
            </w:pPr>
            <w:r w:rsidRPr="009C379E">
              <w:rPr>
                <w:lang w:eastAsia="en-GB"/>
              </w:rPr>
              <w:t>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D11111" w14:textId="77777777" w:rsidR="00D459BB" w:rsidRPr="009C379E" w:rsidRDefault="00D459BB" w:rsidP="00170BA9">
            <w:pPr>
              <w:autoSpaceDE w:val="0"/>
              <w:autoSpaceDN w:val="0"/>
              <w:rPr>
                <w:lang w:eastAsia="en-GB"/>
              </w:rPr>
            </w:pPr>
            <w:r w:rsidRPr="00C87DB6">
              <w:rPr>
                <w:lang w:eastAsia="en-GB"/>
              </w:rPr>
              <w:t>22 564 938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88957E" w14:textId="77777777" w:rsidR="00D459BB" w:rsidRPr="009C379E" w:rsidRDefault="00D459BB" w:rsidP="00170BA9">
            <w:pPr>
              <w:autoSpaceDE w:val="0"/>
              <w:autoSpaceDN w:val="0"/>
              <w:rPr>
                <w:lang w:eastAsia="en-GB"/>
              </w:rPr>
            </w:pPr>
            <w:r w:rsidRPr="009C379E">
              <w:rPr>
                <w:lang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DBADDB" w14:textId="77777777" w:rsidR="00D459BB" w:rsidRPr="009C379E" w:rsidRDefault="00D459BB" w:rsidP="00170BA9">
            <w:pPr>
              <w:autoSpaceDE w:val="0"/>
              <w:autoSpaceDN w:val="0"/>
              <w:rPr>
                <w:lang w:eastAsia="en-GB"/>
              </w:rPr>
            </w:pPr>
            <w:r w:rsidRPr="00C87DB6">
              <w:rPr>
                <w:lang w:eastAsia="en-GB"/>
              </w:rPr>
              <w:t>448 221 139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A99567" w14:textId="77777777" w:rsidR="00D459BB" w:rsidRPr="009C379E" w:rsidRDefault="00D459BB" w:rsidP="00170BA9">
            <w:pPr>
              <w:autoSpaceDE w:val="0"/>
              <w:autoSpaceDN w:val="0"/>
              <w:rPr>
                <w:lang w:eastAsia="en-GB"/>
              </w:rPr>
            </w:pPr>
            <w:r w:rsidRPr="009C379E">
              <w:rPr>
                <w:lang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D59186" w14:textId="77777777" w:rsidR="00D459BB" w:rsidRPr="009C379E" w:rsidRDefault="00D459BB" w:rsidP="00170BA9">
            <w:pPr>
              <w:autoSpaceDE w:val="0"/>
              <w:autoSpaceDN w:val="0"/>
              <w:rPr>
                <w:lang w:eastAsia="en-GB"/>
              </w:rPr>
            </w:pPr>
            <w:r w:rsidRPr="009C379E">
              <w:rPr>
                <w:lang w:eastAsia="en-GB"/>
              </w:rPr>
              <w:t>272 877 020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3C73F4" w14:textId="77777777" w:rsidR="00D459BB" w:rsidRPr="009C379E" w:rsidRDefault="00D459BB" w:rsidP="00170BA9">
            <w:pPr>
              <w:autoSpaceDE w:val="0"/>
              <w:autoSpaceDN w:val="0"/>
              <w:rPr>
                <w:lang w:eastAsia="en-GB"/>
              </w:rPr>
            </w:pPr>
            <w:r w:rsidRPr="009C379E">
              <w:rPr>
                <w:lang w:eastAsia="en-GB"/>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395345" w14:textId="77777777" w:rsidR="00D459BB" w:rsidRPr="009C379E" w:rsidRDefault="00D459BB" w:rsidP="00170BA9">
            <w:pPr>
              <w:autoSpaceDE w:val="0"/>
              <w:autoSpaceDN w:val="0"/>
              <w:rPr>
                <w:lang w:eastAsia="en-GB"/>
              </w:rPr>
            </w:pPr>
            <w:r w:rsidRPr="00C87DB6">
              <w:rPr>
                <w:lang w:eastAsia="en-GB"/>
              </w:rPr>
              <w:t>448 221 139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3C732E" w14:textId="77777777" w:rsidR="00D459BB" w:rsidRPr="009C379E" w:rsidRDefault="00D459BB" w:rsidP="00170BA9">
            <w:pPr>
              <w:autoSpaceDE w:val="0"/>
              <w:autoSpaceDN w:val="0"/>
              <w:rPr>
                <w:lang w:eastAsia="en-GB"/>
              </w:rPr>
            </w:pPr>
            <w:r w:rsidRPr="009C379E">
              <w:rPr>
                <w:lang w:eastAsia="en-GB"/>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1B81E0" w14:textId="77777777" w:rsidR="00D459BB" w:rsidRPr="009C379E" w:rsidRDefault="00D459BB" w:rsidP="00170BA9">
            <w:pPr>
              <w:autoSpaceDE w:val="0"/>
              <w:autoSpaceDN w:val="0"/>
              <w:rPr>
                <w:lang w:eastAsia="en-GB"/>
              </w:rPr>
            </w:pPr>
            <w:r w:rsidRPr="009C379E">
              <w:rPr>
                <w:lang w:eastAsia="en-GB"/>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526A3B" w14:textId="77777777" w:rsidR="00D459BB" w:rsidRPr="009C379E" w:rsidRDefault="00D459BB" w:rsidP="00170BA9">
            <w:pPr>
              <w:autoSpaceDE w:val="0"/>
              <w:autoSpaceDN w:val="0"/>
              <w:rPr>
                <w:lang w:eastAsia="en-GB"/>
              </w:rPr>
            </w:pPr>
            <w:r w:rsidRPr="009C379E">
              <w:rPr>
                <w:lang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C23CF0" w14:textId="77777777" w:rsidR="00D459BB" w:rsidRPr="009C379E" w:rsidRDefault="00D459BB" w:rsidP="00170BA9">
            <w:pPr>
              <w:autoSpaceDE w:val="0"/>
              <w:autoSpaceDN w:val="0"/>
              <w:rPr>
                <w:lang w:eastAsia="en-GB"/>
              </w:rPr>
            </w:pPr>
            <w:r w:rsidRPr="00C87DB6">
              <w:rPr>
                <w:lang w:eastAsia="en-GB"/>
              </w:rPr>
              <w:t>448 221</w:t>
            </w:r>
            <w:r>
              <w:rPr>
                <w:lang w:eastAsia="en-GB"/>
              </w:rPr>
              <w:t> </w:t>
            </w:r>
            <w:r w:rsidRPr="00C87DB6">
              <w:rPr>
                <w:lang w:eastAsia="en-GB"/>
              </w:rPr>
              <w:t>139</w:t>
            </w:r>
            <w:r>
              <w:rPr>
                <w:lang w:eastAsia="en-GB"/>
              </w:rPr>
              <w:t>”.</w:t>
            </w:r>
          </w:p>
        </w:tc>
      </w:tr>
      <w:tr w:rsidR="00D459BB" w:rsidRPr="009C379E" w14:paraId="166C7AA0" w14:textId="77777777" w:rsidTr="00D459BB">
        <w:trPr>
          <w:trHeight w:val="24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DED8BB" w14:textId="77777777" w:rsidR="00D459BB" w:rsidRPr="009C379E" w:rsidRDefault="00D459BB" w:rsidP="00170BA9">
            <w:pPr>
              <w:autoSpaceDE w:val="0"/>
              <w:autoSpaceDN w:val="0"/>
              <w:rPr>
                <w:lang w:eastAsia="en-GB"/>
              </w:rPr>
            </w:pPr>
            <w:r w:rsidRPr="009C379E">
              <w:rPr>
                <w:lang w:eastAsia="en-GB"/>
              </w:rPr>
              <w:t>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2D5647" w14:textId="77777777" w:rsidR="00D459BB" w:rsidRPr="009C379E" w:rsidRDefault="00D459BB" w:rsidP="00170BA9">
            <w:pPr>
              <w:autoSpaceDE w:val="0"/>
              <w:autoSpaceDN w:val="0"/>
              <w:rPr>
                <w:lang w:eastAsia="en-GB"/>
              </w:rPr>
            </w:pPr>
            <w:r w:rsidRPr="00C87DB6">
              <w:rPr>
                <w:lang w:eastAsia="en-GB"/>
              </w:rPr>
              <w:t>22 564 938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539B31"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755F85"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DE5E6A" w14:textId="77777777" w:rsidR="00D459BB" w:rsidRPr="009C379E" w:rsidRDefault="00D459BB" w:rsidP="00170BA9">
            <w:pPr>
              <w:autoSpaceDE w:val="0"/>
              <w:autoSpaceDN w:val="0"/>
              <w:rPr>
                <w:lang w:eastAsia="en-GB"/>
              </w:rPr>
            </w:pPr>
            <w:r w:rsidRPr="009C379E">
              <w:rPr>
                <w:lang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D8CDF7" w14:textId="77777777" w:rsidR="00D459BB" w:rsidRPr="009C379E" w:rsidRDefault="00D459BB" w:rsidP="00170BA9">
            <w:pPr>
              <w:autoSpaceDE w:val="0"/>
              <w:autoSpaceDN w:val="0"/>
              <w:rPr>
                <w:lang w:eastAsia="en-GB"/>
              </w:rPr>
            </w:pPr>
            <w:r w:rsidRPr="009C379E">
              <w:rPr>
                <w:lang w:eastAsia="en-GB"/>
              </w:rPr>
              <w:t>10 607 360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62652F"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D0777E"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84F830"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3213FE"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35C6DA"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1A48EE" w14:textId="77777777" w:rsidR="00D459BB" w:rsidRPr="009C379E" w:rsidRDefault="00D459BB" w:rsidP="00170BA9">
            <w:pPr>
              <w:autoSpaceDE w:val="0"/>
              <w:autoSpaceDN w:val="0"/>
              <w:rPr>
                <w:lang w:eastAsia="en-GB"/>
              </w:rPr>
            </w:pPr>
          </w:p>
        </w:tc>
      </w:tr>
      <w:tr w:rsidR="00D459BB" w:rsidRPr="009C379E" w14:paraId="43CD90DB" w14:textId="77777777" w:rsidTr="00D459BB">
        <w:trPr>
          <w:trHeight w:val="24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A918E3" w14:textId="77777777" w:rsidR="00D459BB" w:rsidRPr="009C379E" w:rsidRDefault="00D459BB" w:rsidP="00170BA9">
            <w:pPr>
              <w:autoSpaceDE w:val="0"/>
              <w:autoSpaceDN w:val="0"/>
              <w:rPr>
                <w:lang w:eastAsia="en-GB"/>
              </w:rPr>
            </w:pPr>
            <w:r w:rsidRPr="009C379E">
              <w:rPr>
                <w:lang w:eastAsia="en-GB"/>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2CACF9" w14:textId="77777777" w:rsidR="00D459BB" w:rsidRPr="009C379E" w:rsidRDefault="00D459BB" w:rsidP="00170BA9">
            <w:pPr>
              <w:autoSpaceDE w:val="0"/>
              <w:autoSpaceDN w:val="0"/>
              <w:rPr>
                <w:lang w:eastAsia="en-GB"/>
              </w:rPr>
            </w:pPr>
            <w:r w:rsidRPr="009C379E">
              <w:rPr>
                <w:lang w:eastAsia="en-GB"/>
              </w:rPr>
              <w:t>111 453 724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F488D9"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32D61C"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4CAB84" w14:textId="77777777" w:rsidR="00D459BB" w:rsidRPr="009C379E" w:rsidRDefault="00D459BB" w:rsidP="00170BA9">
            <w:pPr>
              <w:autoSpaceDE w:val="0"/>
              <w:autoSpaceDN w:val="0"/>
              <w:rPr>
                <w:lang w:eastAsia="en-GB"/>
              </w:rPr>
            </w:pPr>
            <w:r w:rsidRPr="009C379E">
              <w:rPr>
                <w:lang w:eastAsia="en-GB"/>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5CBB65" w14:textId="77777777" w:rsidR="00D459BB" w:rsidRPr="009C379E" w:rsidRDefault="00D459BB" w:rsidP="00170BA9">
            <w:pPr>
              <w:autoSpaceDE w:val="0"/>
              <w:autoSpaceDN w:val="0"/>
              <w:rPr>
                <w:lang w:eastAsia="en-GB"/>
              </w:rPr>
            </w:pPr>
            <w:r w:rsidRPr="00C87DB6">
              <w:rPr>
                <w:lang w:eastAsia="en-GB"/>
              </w:rPr>
              <w:t>164 736 759</w:t>
            </w:r>
            <w:r w:rsidRPr="009C379E">
              <w:rPr>
                <w:lang w:eastAsia="en-GB"/>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8E06BB"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A50348"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7BC8B4"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CFA2CB"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A513E5"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F92356" w14:textId="77777777" w:rsidR="00D459BB" w:rsidRPr="009C379E" w:rsidRDefault="00D459BB" w:rsidP="00170BA9">
            <w:pPr>
              <w:autoSpaceDE w:val="0"/>
              <w:autoSpaceDN w:val="0"/>
              <w:rPr>
                <w:lang w:eastAsia="en-GB"/>
              </w:rPr>
            </w:pPr>
          </w:p>
        </w:tc>
      </w:tr>
      <w:tr w:rsidR="00D459BB" w:rsidRPr="009C379E" w14:paraId="2A1A8632" w14:textId="77777777" w:rsidTr="00D459BB">
        <w:trPr>
          <w:trHeight w:val="24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3AE9B7" w14:textId="77777777" w:rsidR="00D459BB" w:rsidRPr="009C379E" w:rsidRDefault="00D459BB" w:rsidP="00170BA9">
            <w:pPr>
              <w:autoSpaceDE w:val="0"/>
              <w:autoSpaceDN w:val="0"/>
              <w:rPr>
                <w:lang w:eastAsia="en-GB"/>
              </w:rPr>
            </w:pPr>
            <w:r w:rsidRPr="009C379E">
              <w:rPr>
                <w:lang w:eastAsia="en-GB"/>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24E840" w14:textId="77777777" w:rsidR="00D459BB" w:rsidRPr="009C379E" w:rsidRDefault="00D459BB" w:rsidP="00170BA9">
            <w:pPr>
              <w:autoSpaceDE w:val="0"/>
              <w:autoSpaceDN w:val="0"/>
              <w:rPr>
                <w:lang w:eastAsia="en-GB"/>
              </w:rPr>
            </w:pPr>
            <w:r w:rsidRPr="009C379E">
              <w:rPr>
                <w:lang w:eastAsia="en-GB"/>
              </w:rPr>
              <w:t>217 630 167</w:t>
            </w:r>
            <w:r w:rsidRPr="009C379E">
              <w:rPr>
                <w:lang w:eastAsia="en-GB"/>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EE9FC4"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73E4BE"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1B0BE3"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A3EC84"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B550C1"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E7DCEC"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131749"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712549"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B02C39"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9D6438" w14:textId="77777777" w:rsidR="00D459BB" w:rsidRPr="009C379E" w:rsidRDefault="00D459BB" w:rsidP="00170BA9">
            <w:pPr>
              <w:autoSpaceDE w:val="0"/>
              <w:autoSpaceDN w:val="0"/>
              <w:rPr>
                <w:lang w:eastAsia="en-GB"/>
              </w:rPr>
            </w:pPr>
          </w:p>
        </w:tc>
      </w:tr>
      <w:tr w:rsidR="00D459BB" w:rsidRPr="009C379E" w14:paraId="46F3314F" w14:textId="77777777" w:rsidTr="00D459BB">
        <w:trPr>
          <w:trHeight w:val="24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9AFB70" w14:textId="77777777" w:rsidR="00D459BB" w:rsidRPr="009C379E" w:rsidRDefault="00D459BB" w:rsidP="00170BA9">
            <w:pPr>
              <w:autoSpaceDE w:val="0"/>
              <w:autoSpaceDN w:val="0"/>
              <w:rPr>
                <w:lang w:eastAsia="en-GB"/>
              </w:rPr>
            </w:pPr>
            <w:r w:rsidRPr="009C379E">
              <w:rPr>
                <w:lang w:eastAsia="en-GB"/>
              </w:rPr>
              <w:t>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ACD846" w14:textId="77777777" w:rsidR="00D459BB" w:rsidRPr="009C379E" w:rsidRDefault="00D459BB" w:rsidP="00170BA9">
            <w:pPr>
              <w:autoSpaceDE w:val="0"/>
              <w:autoSpaceDN w:val="0"/>
              <w:rPr>
                <w:lang w:eastAsia="en-GB"/>
              </w:rPr>
            </w:pPr>
            <w:r w:rsidRPr="009C379E">
              <w:rPr>
                <w:lang w:eastAsia="en-GB"/>
              </w:rPr>
              <w:t>46 069 924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F1AE14"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AFF507"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57FD7C"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A4661F"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EE9891"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5FBC55"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C8D18E"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1C3C22"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3BAE75"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A08AA2" w14:textId="77777777" w:rsidR="00D459BB" w:rsidRPr="009C379E" w:rsidRDefault="00D459BB" w:rsidP="00170BA9">
            <w:pPr>
              <w:autoSpaceDE w:val="0"/>
              <w:autoSpaceDN w:val="0"/>
              <w:rPr>
                <w:lang w:eastAsia="en-GB"/>
              </w:rPr>
            </w:pPr>
          </w:p>
        </w:tc>
      </w:tr>
      <w:tr w:rsidR="00D459BB" w:rsidRPr="009C379E" w14:paraId="64CDB230" w14:textId="77777777" w:rsidTr="00D459BB">
        <w:trPr>
          <w:trHeight w:val="24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B76FF9" w14:textId="77777777" w:rsidR="00D459BB" w:rsidRPr="009C379E" w:rsidRDefault="00D459BB" w:rsidP="00170BA9">
            <w:pPr>
              <w:autoSpaceDE w:val="0"/>
              <w:autoSpaceDN w:val="0"/>
              <w:rPr>
                <w:lang w:eastAsia="en-GB"/>
              </w:rPr>
            </w:pPr>
            <w:r w:rsidRPr="009C379E">
              <w:rPr>
                <w:lang w:eastAsia="en-GB"/>
              </w:rPr>
              <w:t>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4FA036" w14:textId="77777777" w:rsidR="00D459BB" w:rsidRPr="009C379E" w:rsidRDefault="00D459BB" w:rsidP="00170BA9">
            <w:pPr>
              <w:autoSpaceDE w:val="0"/>
              <w:autoSpaceDN w:val="0"/>
              <w:rPr>
                <w:lang w:eastAsia="en-GB"/>
              </w:rPr>
            </w:pPr>
            <w:r w:rsidRPr="009C379E">
              <w:rPr>
                <w:lang w:eastAsia="en-GB"/>
              </w:rPr>
              <w:t>27 937 448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C22218"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A2AA77"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727677"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3787E6"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656622"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0C0F8E"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BD6EF7"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56ABEF"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0EBE1F" w14:textId="77777777" w:rsidR="00D459BB" w:rsidRPr="009C379E" w:rsidRDefault="00D459BB" w:rsidP="00170BA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A0A459" w14:textId="77777777" w:rsidR="00D459BB" w:rsidRPr="009C379E" w:rsidRDefault="00D459BB" w:rsidP="00170BA9">
            <w:pPr>
              <w:autoSpaceDE w:val="0"/>
              <w:autoSpaceDN w:val="0"/>
              <w:rPr>
                <w:lang w:eastAsia="en-GB"/>
              </w:rPr>
            </w:pPr>
          </w:p>
        </w:tc>
      </w:tr>
    </w:tbl>
    <w:p w14:paraId="4239BCB2" w14:textId="77777777" w:rsidR="009E6E36" w:rsidRPr="009238E3" w:rsidRDefault="009E6E36" w:rsidP="009E6E36">
      <w:pPr>
        <w:pStyle w:val="ListParagraph"/>
        <w:ind w:left="709"/>
        <w:contextualSpacing w:val="0"/>
        <w:rPr>
          <w:sz w:val="24"/>
          <w:szCs w:val="28"/>
          <w:lang w:eastAsia="en-US"/>
        </w:rPr>
      </w:pPr>
    </w:p>
    <w:p w14:paraId="3C08C9AA" w14:textId="09E24C83" w:rsidR="00170BA9" w:rsidRDefault="00014FF9" w:rsidP="000A4CE8">
      <w:pPr>
        <w:pStyle w:val="ListParagraph"/>
        <w:numPr>
          <w:ilvl w:val="0"/>
          <w:numId w:val="14"/>
        </w:numPr>
        <w:ind w:left="0" w:firstLine="709"/>
        <w:jc w:val="both"/>
        <w:rPr>
          <w:sz w:val="24"/>
          <w:szCs w:val="28"/>
          <w:lang w:eastAsia="en-US"/>
        </w:rPr>
      </w:pPr>
      <w:r w:rsidRPr="009238E3">
        <w:rPr>
          <w:sz w:val="24"/>
          <w:szCs w:val="28"/>
          <w:lang w:eastAsia="en-US"/>
        </w:rPr>
        <w:t xml:space="preserve"> </w:t>
      </w:r>
      <w:r w:rsidR="00170BA9">
        <w:rPr>
          <w:sz w:val="24"/>
          <w:szCs w:val="28"/>
          <w:lang w:eastAsia="en-US"/>
        </w:rPr>
        <w:t>Papildināt 2.2. apakšsadaļu</w:t>
      </w:r>
      <w:r w:rsidR="00170BA9" w:rsidRPr="009238E3">
        <w:rPr>
          <w:sz w:val="24"/>
          <w:szCs w:val="28"/>
          <w:lang w:eastAsia="en-US"/>
        </w:rPr>
        <w:t xml:space="preserve"> “IKT pieejamība, e-pārvalde un pakalpojumi”</w:t>
      </w:r>
      <w:r w:rsidR="00170BA9" w:rsidRPr="009238E3">
        <w:rPr>
          <w:sz w:val="18"/>
        </w:rPr>
        <w:t xml:space="preserve"> </w:t>
      </w:r>
      <w:r w:rsidR="00170BA9" w:rsidRPr="009238E3">
        <w:rPr>
          <w:sz w:val="24"/>
          <w:szCs w:val="28"/>
          <w:lang w:eastAsia="en-US"/>
        </w:rPr>
        <w:t xml:space="preserve"> </w:t>
      </w:r>
      <w:r w:rsidR="00170BA9">
        <w:rPr>
          <w:sz w:val="24"/>
          <w:szCs w:val="28"/>
          <w:lang w:eastAsia="en-US"/>
        </w:rPr>
        <w:t xml:space="preserve">(turpmāk – 2.2. apakšsadaļa) </w:t>
      </w:r>
      <w:r w:rsidR="00C00610">
        <w:rPr>
          <w:sz w:val="24"/>
          <w:szCs w:val="28"/>
          <w:lang w:eastAsia="en-US"/>
        </w:rPr>
        <w:t>aiz</w:t>
      </w:r>
      <w:r w:rsidR="00170BA9">
        <w:rPr>
          <w:sz w:val="24"/>
          <w:szCs w:val="28"/>
          <w:lang w:eastAsia="en-US"/>
        </w:rPr>
        <w:t xml:space="preserve"> t</w:t>
      </w:r>
      <w:r w:rsidR="00170BA9" w:rsidRPr="00170BA9">
        <w:rPr>
          <w:sz w:val="24"/>
          <w:szCs w:val="28"/>
          <w:lang w:eastAsia="en-US"/>
        </w:rPr>
        <w:t>abula</w:t>
      </w:r>
      <w:r w:rsidR="00170BA9">
        <w:rPr>
          <w:sz w:val="24"/>
          <w:szCs w:val="28"/>
          <w:lang w:eastAsia="en-US"/>
        </w:rPr>
        <w:t>s</w:t>
      </w:r>
      <w:r w:rsidR="00170BA9" w:rsidRPr="00170BA9">
        <w:rPr>
          <w:sz w:val="24"/>
          <w:szCs w:val="28"/>
          <w:lang w:eastAsia="en-US"/>
        </w:rPr>
        <w:t xml:space="preserve"> Nr. 2.2.1. (3)</w:t>
      </w:r>
      <w:r w:rsidR="00170BA9">
        <w:rPr>
          <w:sz w:val="24"/>
          <w:szCs w:val="28"/>
          <w:lang w:eastAsia="en-US"/>
        </w:rPr>
        <w:t xml:space="preserve"> “</w:t>
      </w:r>
      <w:r w:rsidR="00170BA9" w:rsidRPr="00170BA9">
        <w:rPr>
          <w:sz w:val="24"/>
          <w:szCs w:val="28"/>
          <w:lang w:eastAsia="en-US"/>
        </w:rPr>
        <w:t>ERAF specifiskais rezultāta rādītājs</w:t>
      </w:r>
      <w:r w:rsidR="00170BA9">
        <w:rPr>
          <w:sz w:val="24"/>
          <w:szCs w:val="28"/>
          <w:lang w:eastAsia="en-US"/>
        </w:rPr>
        <w:t xml:space="preserve">” </w:t>
      </w:r>
      <w:r w:rsidR="00170BA9" w:rsidRPr="00170BA9">
        <w:rPr>
          <w:sz w:val="24"/>
          <w:szCs w:val="28"/>
          <w:lang w:eastAsia="en-US"/>
        </w:rPr>
        <w:t xml:space="preserve">ar </w:t>
      </w:r>
      <w:r w:rsidR="00A60069">
        <w:rPr>
          <w:sz w:val="24"/>
          <w:szCs w:val="28"/>
          <w:lang w:eastAsia="en-US"/>
        </w:rPr>
        <w:t>165.</w:t>
      </w:r>
      <w:r w:rsidR="00A60069" w:rsidRPr="00170BA9">
        <w:rPr>
          <w:sz w:val="24"/>
          <w:szCs w:val="24"/>
          <w:vertAlign w:val="superscript"/>
        </w:rPr>
        <w:t>1</w:t>
      </w:r>
      <w:r w:rsidR="00EF5A70">
        <w:rPr>
          <w:sz w:val="24"/>
          <w:szCs w:val="28"/>
          <w:lang w:eastAsia="en-US"/>
        </w:rPr>
        <w:t>,</w:t>
      </w:r>
      <w:r w:rsidR="00A60069">
        <w:rPr>
          <w:sz w:val="24"/>
          <w:szCs w:val="28"/>
          <w:lang w:eastAsia="en-US"/>
        </w:rPr>
        <w:t xml:space="preserve"> 165.</w:t>
      </w:r>
      <w:r w:rsidR="00A60069" w:rsidRPr="00170BA9">
        <w:rPr>
          <w:sz w:val="24"/>
          <w:szCs w:val="24"/>
          <w:vertAlign w:val="superscript"/>
        </w:rPr>
        <w:t>2</w:t>
      </w:r>
      <w:r w:rsidR="00A60069" w:rsidRPr="00170BA9">
        <w:rPr>
          <w:sz w:val="24"/>
          <w:szCs w:val="24"/>
        </w:rPr>
        <w:t xml:space="preserve"> </w:t>
      </w:r>
      <w:r w:rsidR="00A60069">
        <w:rPr>
          <w:sz w:val="24"/>
          <w:szCs w:val="28"/>
          <w:lang w:eastAsia="en-US"/>
        </w:rPr>
        <w:t>punktu</w:t>
      </w:r>
      <w:r w:rsidR="00170BA9">
        <w:rPr>
          <w:sz w:val="24"/>
          <w:szCs w:val="28"/>
          <w:lang w:eastAsia="en-US"/>
        </w:rPr>
        <w:t xml:space="preserve"> un tabulu</w:t>
      </w:r>
      <w:r w:rsidR="00170BA9" w:rsidRPr="00170BA9">
        <w:rPr>
          <w:sz w:val="24"/>
          <w:szCs w:val="28"/>
          <w:lang w:eastAsia="en-US"/>
        </w:rPr>
        <w:t xml:space="preserve"> Nr. 2.2.2.1. (3)</w:t>
      </w:r>
      <w:r w:rsidR="00170BA9">
        <w:rPr>
          <w:sz w:val="24"/>
          <w:szCs w:val="28"/>
          <w:lang w:eastAsia="en-US"/>
        </w:rPr>
        <w:t xml:space="preserve"> “</w:t>
      </w:r>
      <w:r w:rsidR="00170BA9" w:rsidRPr="00170BA9">
        <w:rPr>
          <w:sz w:val="24"/>
          <w:szCs w:val="28"/>
          <w:lang w:eastAsia="en-US"/>
        </w:rPr>
        <w:t>ERAF specifiskais rezultāta rādītājs</w:t>
      </w:r>
      <w:r w:rsidR="00170BA9">
        <w:rPr>
          <w:sz w:val="24"/>
          <w:szCs w:val="28"/>
          <w:lang w:eastAsia="en-US"/>
        </w:rPr>
        <w:t>” šādā redakcijā:</w:t>
      </w:r>
    </w:p>
    <w:p w14:paraId="2C6E51DA" w14:textId="77777777" w:rsidR="00EF5A70" w:rsidRDefault="00EF5A70" w:rsidP="000A4CE8">
      <w:pPr>
        <w:pStyle w:val="ListParagraph"/>
        <w:ind w:left="0" w:firstLine="709"/>
        <w:jc w:val="both"/>
        <w:rPr>
          <w:sz w:val="24"/>
          <w:szCs w:val="28"/>
          <w:lang w:eastAsia="en-US"/>
        </w:rPr>
      </w:pPr>
    </w:p>
    <w:p w14:paraId="382D3FCC" w14:textId="71EE0932" w:rsidR="00170BA9" w:rsidRPr="00170BA9" w:rsidRDefault="00170BA9" w:rsidP="000A4CE8">
      <w:pPr>
        <w:pStyle w:val="ListParagraph"/>
        <w:tabs>
          <w:tab w:val="left" w:pos="1276"/>
          <w:tab w:val="left" w:pos="2058"/>
        </w:tabs>
        <w:ind w:left="0" w:firstLine="709"/>
        <w:jc w:val="both"/>
        <w:rPr>
          <w:sz w:val="24"/>
          <w:szCs w:val="24"/>
        </w:rPr>
      </w:pPr>
      <w:r>
        <w:rPr>
          <w:sz w:val="24"/>
          <w:szCs w:val="24"/>
        </w:rPr>
        <w:t>“</w:t>
      </w:r>
      <w:r w:rsidR="00A60069">
        <w:rPr>
          <w:sz w:val="24"/>
          <w:szCs w:val="24"/>
        </w:rPr>
        <w:t>(165</w:t>
      </w:r>
      <w:r w:rsidR="000A4CE8" w:rsidRPr="00170BA9">
        <w:rPr>
          <w:sz w:val="24"/>
          <w:szCs w:val="24"/>
          <w:vertAlign w:val="superscript"/>
        </w:rPr>
        <w:t>1</w:t>
      </w:r>
      <w:r w:rsidRPr="00170BA9">
        <w:rPr>
          <w:sz w:val="24"/>
          <w:szCs w:val="24"/>
        </w:rPr>
        <w:t xml:space="preserve">) </w:t>
      </w:r>
      <w:r w:rsidRPr="00170BA9">
        <w:rPr>
          <w:b/>
          <w:sz w:val="24"/>
          <w:szCs w:val="24"/>
        </w:rPr>
        <w:t>2.1.2.SAM: nodrošināt inovatīvu tehnoloģisko risinājumu ieviešanu ārējās robežas kontrolē.</w:t>
      </w:r>
    </w:p>
    <w:p w14:paraId="3AF54210" w14:textId="47E46E4B" w:rsidR="00170BA9" w:rsidRPr="00170BA9" w:rsidRDefault="00A60069" w:rsidP="000A4CE8">
      <w:pPr>
        <w:tabs>
          <w:tab w:val="left" w:pos="1276"/>
          <w:tab w:val="left" w:pos="2058"/>
        </w:tabs>
        <w:ind w:firstLine="709"/>
        <w:jc w:val="both"/>
        <w:rPr>
          <w:sz w:val="24"/>
          <w:szCs w:val="24"/>
        </w:rPr>
      </w:pPr>
      <w:r>
        <w:rPr>
          <w:sz w:val="24"/>
          <w:szCs w:val="24"/>
        </w:rPr>
        <w:t>(165</w:t>
      </w:r>
      <w:r w:rsidR="000A4CE8" w:rsidRPr="00170BA9">
        <w:rPr>
          <w:sz w:val="24"/>
          <w:szCs w:val="24"/>
          <w:vertAlign w:val="superscript"/>
        </w:rPr>
        <w:t>2</w:t>
      </w:r>
      <w:r w:rsidR="00170BA9" w:rsidRPr="00170BA9">
        <w:rPr>
          <w:sz w:val="24"/>
          <w:szCs w:val="24"/>
        </w:rPr>
        <w:t>)  SAM paredz pilnveidot Latvijas Republikas ārējās robežas kontroli, ieviešot tajā inovatīvus tehnoloģiskos risinājumus,  tādējādi nodrošinot spēju reālā laikā reaģēt uz tādiem mūsdienu draudiem kā hibrīdā karadarbība, organizētā noziedzība (piemēram, kontrabanda), nelikumīga imigrācija u.c. Tādējādi tiek nodrošināti ar ārējās robežas (militāro un ekonomisko) drošību saistīti inovatīvi pakalpojumi, kas nepieciešami valsts pārvaldes funkciju nodrošināšanai  un sabiedrībai kopumā.</w:t>
      </w:r>
    </w:p>
    <w:p w14:paraId="6DF42831" w14:textId="77777777" w:rsidR="00170BA9" w:rsidRPr="00170BA9" w:rsidRDefault="00170BA9" w:rsidP="00170BA9">
      <w:pPr>
        <w:pStyle w:val="ListParagraph"/>
        <w:tabs>
          <w:tab w:val="left" w:pos="1276"/>
          <w:tab w:val="left" w:pos="2058"/>
        </w:tabs>
        <w:ind w:left="709"/>
        <w:jc w:val="both"/>
        <w:rPr>
          <w:sz w:val="24"/>
          <w:szCs w:val="24"/>
        </w:rPr>
      </w:pPr>
    </w:p>
    <w:p w14:paraId="4AB6CB79" w14:textId="77777777" w:rsidR="00170BA9" w:rsidRPr="00170BA9" w:rsidRDefault="00170BA9" w:rsidP="00170BA9">
      <w:pPr>
        <w:pStyle w:val="ListParagraph"/>
        <w:ind w:left="567" w:hanging="567"/>
        <w:rPr>
          <w:i/>
          <w:sz w:val="24"/>
        </w:rPr>
      </w:pPr>
      <w:r w:rsidRPr="00170BA9">
        <w:rPr>
          <w:i/>
          <w:sz w:val="24"/>
        </w:rPr>
        <w:t>Tabula Nr. 2.2.2.1. (3)</w:t>
      </w:r>
    </w:p>
    <w:p w14:paraId="61A8BB8B" w14:textId="77777777" w:rsidR="00170BA9" w:rsidRPr="00170BA9" w:rsidRDefault="00170BA9" w:rsidP="00170BA9">
      <w:pPr>
        <w:tabs>
          <w:tab w:val="left" w:pos="2058"/>
        </w:tabs>
        <w:ind w:left="567"/>
        <w:jc w:val="center"/>
        <w:rPr>
          <w:b/>
          <w:sz w:val="24"/>
        </w:rPr>
      </w:pPr>
      <w:r w:rsidRPr="00170BA9">
        <w:rPr>
          <w:b/>
          <w:sz w:val="24"/>
        </w:rPr>
        <w:t>ERAF specifiskais rezultāta rādītājs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336"/>
        <w:gridCol w:w="2336"/>
        <w:gridCol w:w="2124"/>
        <w:gridCol w:w="2179"/>
        <w:gridCol w:w="1976"/>
        <w:gridCol w:w="1719"/>
      </w:tblGrid>
      <w:tr w:rsidR="00170BA9" w:rsidRPr="00170BA9" w14:paraId="594BE670" w14:textId="77777777" w:rsidTr="00F0450A">
        <w:trPr>
          <w:tblHeader/>
        </w:trPr>
        <w:tc>
          <w:tcPr>
            <w:tcW w:w="562" w:type="pct"/>
            <w:shd w:val="clear" w:color="auto" w:fill="F2F2F2"/>
            <w:vAlign w:val="center"/>
          </w:tcPr>
          <w:p w14:paraId="3E2BF5F4" w14:textId="77777777" w:rsidR="00170BA9" w:rsidRPr="00170BA9" w:rsidRDefault="00170BA9" w:rsidP="00170BA9">
            <w:pPr>
              <w:tabs>
                <w:tab w:val="left" w:pos="2058"/>
              </w:tabs>
              <w:jc w:val="center"/>
              <w:rPr>
                <w:sz w:val="24"/>
              </w:rPr>
            </w:pPr>
            <w:r w:rsidRPr="00170BA9">
              <w:rPr>
                <w:sz w:val="24"/>
              </w:rPr>
              <w:t>ID</w:t>
            </w:r>
          </w:p>
        </w:tc>
        <w:tc>
          <w:tcPr>
            <w:tcW w:w="818" w:type="pct"/>
            <w:shd w:val="clear" w:color="auto" w:fill="F2F2F2"/>
            <w:vAlign w:val="center"/>
          </w:tcPr>
          <w:p w14:paraId="3787639D" w14:textId="77777777" w:rsidR="00170BA9" w:rsidRPr="00170BA9" w:rsidRDefault="00170BA9" w:rsidP="00170BA9">
            <w:pPr>
              <w:tabs>
                <w:tab w:val="left" w:pos="2058"/>
              </w:tabs>
              <w:jc w:val="center"/>
              <w:rPr>
                <w:sz w:val="24"/>
              </w:rPr>
            </w:pPr>
            <w:r w:rsidRPr="00170BA9">
              <w:rPr>
                <w:sz w:val="24"/>
              </w:rPr>
              <w:t>Rādītājs</w:t>
            </w:r>
          </w:p>
        </w:tc>
        <w:tc>
          <w:tcPr>
            <w:tcW w:w="818" w:type="pct"/>
            <w:shd w:val="clear" w:color="auto" w:fill="F2F2F2"/>
            <w:vAlign w:val="center"/>
          </w:tcPr>
          <w:p w14:paraId="60054CEF" w14:textId="77777777" w:rsidR="00170BA9" w:rsidRPr="00170BA9" w:rsidRDefault="00170BA9" w:rsidP="00170BA9">
            <w:pPr>
              <w:tabs>
                <w:tab w:val="left" w:pos="2058"/>
              </w:tabs>
              <w:jc w:val="center"/>
              <w:rPr>
                <w:sz w:val="24"/>
              </w:rPr>
            </w:pPr>
            <w:r w:rsidRPr="00170BA9">
              <w:rPr>
                <w:sz w:val="24"/>
              </w:rPr>
              <w:t>Mērvienība</w:t>
            </w:r>
          </w:p>
        </w:tc>
        <w:tc>
          <w:tcPr>
            <w:tcW w:w="744" w:type="pct"/>
            <w:shd w:val="clear" w:color="auto" w:fill="F2F2F2"/>
            <w:vAlign w:val="center"/>
          </w:tcPr>
          <w:p w14:paraId="466550EE" w14:textId="77777777" w:rsidR="00170BA9" w:rsidRPr="00170BA9" w:rsidRDefault="00170BA9" w:rsidP="00170BA9">
            <w:pPr>
              <w:tabs>
                <w:tab w:val="left" w:pos="2058"/>
              </w:tabs>
              <w:jc w:val="center"/>
              <w:rPr>
                <w:sz w:val="24"/>
              </w:rPr>
            </w:pPr>
            <w:r w:rsidRPr="00170BA9">
              <w:rPr>
                <w:sz w:val="24"/>
              </w:rPr>
              <w:t>Sākotnējā vērtība</w:t>
            </w:r>
          </w:p>
          <w:p w14:paraId="37DE87B6" w14:textId="77777777" w:rsidR="00170BA9" w:rsidRPr="00170BA9" w:rsidRDefault="00170BA9" w:rsidP="00170BA9">
            <w:pPr>
              <w:tabs>
                <w:tab w:val="left" w:pos="2058"/>
              </w:tabs>
              <w:jc w:val="center"/>
              <w:rPr>
                <w:sz w:val="24"/>
              </w:rPr>
            </w:pPr>
            <w:r w:rsidRPr="00170BA9">
              <w:rPr>
                <w:sz w:val="24"/>
              </w:rPr>
              <w:t>(2020. gadā)</w:t>
            </w:r>
          </w:p>
        </w:tc>
        <w:tc>
          <w:tcPr>
            <w:tcW w:w="763" w:type="pct"/>
            <w:shd w:val="clear" w:color="auto" w:fill="F2F2F2"/>
            <w:vAlign w:val="center"/>
          </w:tcPr>
          <w:p w14:paraId="6F09355E" w14:textId="77777777" w:rsidR="00170BA9" w:rsidRPr="00170BA9" w:rsidRDefault="00170BA9" w:rsidP="00170BA9">
            <w:pPr>
              <w:tabs>
                <w:tab w:val="left" w:pos="2058"/>
              </w:tabs>
              <w:jc w:val="center"/>
              <w:rPr>
                <w:sz w:val="24"/>
              </w:rPr>
            </w:pPr>
            <w:r w:rsidRPr="00170BA9">
              <w:rPr>
                <w:sz w:val="24"/>
              </w:rPr>
              <w:t>Plānotā vērtība (2023. gadā)</w:t>
            </w:r>
          </w:p>
        </w:tc>
        <w:tc>
          <w:tcPr>
            <w:tcW w:w="692" w:type="pct"/>
            <w:shd w:val="clear" w:color="auto" w:fill="F2F2F2"/>
            <w:vAlign w:val="center"/>
          </w:tcPr>
          <w:p w14:paraId="4F5158B3" w14:textId="77777777" w:rsidR="00170BA9" w:rsidRPr="00170BA9" w:rsidRDefault="00170BA9" w:rsidP="00170BA9">
            <w:pPr>
              <w:tabs>
                <w:tab w:val="left" w:pos="2058"/>
              </w:tabs>
              <w:jc w:val="center"/>
              <w:rPr>
                <w:sz w:val="24"/>
              </w:rPr>
            </w:pPr>
            <w:r w:rsidRPr="00170BA9">
              <w:rPr>
                <w:sz w:val="24"/>
              </w:rPr>
              <w:t>Datu avots</w:t>
            </w:r>
          </w:p>
        </w:tc>
        <w:tc>
          <w:tcPr>
            <w:tcW w:w="602" w:type="pct"/>
            <w:shd w:val="clear" w:color="auto" w:fill="F2F2F2"/>
            <w:vAlign w:val="center"/>
          </w:tcPr>
          <w:p w14:paraId="7EC4A71C" w14:textId="77777777" w:rsidR="00170BA9" w:rsidRPr="00170BA9" w:rsidRDefault="00170BA9" w:rsidP="00170BA9">
            <w:pPr>
              <w:tabs>
                <w:tab w:val="left" w:pos="2058"/>
              </w:tabs>
              <w:jc w:val="center"/>
              <w:rPr>
                <w:sz w:val="24"/>
              </w:rPr>
            </w:pPr>
            <w:r w:rsidRPr="00170BA9">
              <w:rPr>
                <w:sz w:val="24"/>
              </w:rPr>
              <w:t>Ziņošanas regularitāte</w:t>
            </w:r>
          </w:p>
        </w:tc>
      </w:tr>
      <w:tr w:rsidR="00170BA9" w:rsidRPr="00170BA9" w14:paraId="319E1214" w14:textId="77777777" w:rsidTr="00F0450A">
        <w:tc>
          <w:tcPr>
            <w:tcW w:w="562" w:type="pct"/>
            <w:shd w:val="clear" w:color="auto" w:fill="auto"/>
          </w:tcPr>
          <w:p w14:paraId="4FD44DE6" w14:textId="77777777" w:rsidR="00170BA9" w:rsidRPr="00170BA9" w:rsidRDefault="00170BA9" w:rsidP="00170BA9">
            <w:pPr>
              <w:tabs>
                <w:tab w:val="left" w:pos="2058"/>
              </w:tabs>
              <w:rPr>
                <w:sz w:val="24"/>
              </w:rPr>
            </w:pPr>
            <w:r w:rsidRPr="00170BA9">
              <w:rPr>
                <w:sz w:val="24"/>
              </w:rPr>
              <w:t>r.2.1.2.a</w:t>
            </w:r>
          </w:p>
          <w:p w14:paraId="1EBD4A05" w14:textId="77777777" w:rsidR="00170BA9" w:rsidRPr="00170BA9" w:rsidRDefault="00170BA9" w:rsidP="00170BA9">
            <w:pPr>
              <w:tabs>
                <w:tab w:val="left" w:pos="2058"/>
              </w:tabs>
              <w:rPr>
                <w:sz w:val="24"/>
              </w:rPr>
            </w:pPr>
          </w:p>
        </w:tc>
        <w:tc>
          <w:tcPr>
            <w:tcW w:w="818" w:type="pct"/>
            <w:shd w:val="clear" w:color="auto" w:fill="auto"/>
          </w:tcPr>
          <w:p w14:paraId="5ECD7702" w14:textId="77777777" w:rsidR="00170BA9" w:rsidRPr="00170BA9" w:rsidDel="002E0DFD" w:rsidRDefault="00170BA9" w:rsidP="00170BA9">
            <w:pPr>
              <w:tabs>
                <w:tab w:val="left" w:pos="2058"/>
              </w:tabs>
              <w:rPr>
                <w:sz w:val="24"/>
              </w:rPr>
            </w:pPr>
            <w:r w:rsidRPr="00170BA9">
              <w:rPr>
                <w:sz w:val="24"/>
              </w:rPr>
              <w:t xml:space="preserve">Iestāžu skaits, kuru darba efektivitāti uzlabojis Latvijas Republikas ārējās robežas vienotais </w:t>
            </w:r>
            <w:r w:rsidRPr="00170BA9">
              <w:rPr>
                <w:sz w:val="24"/>
              </w:rPr>
              <w:lastRenderedPageBreak/>
              <w:t>inovatīvais tehnoloģiskais risinājums</w:t>
            </w:r>
          </w:p>
        </w:tc>
        <w:tc>
          <w:tcPr>
            <w:tcW w:w="818" w:type="pct"/>
            <w:shd w:val="clear" w:color="auto" w:fill="auto"/>
          </w:tcPr>
          <w:p w14:paraId="0B5B75BA" w14:textId="77777777" w:rsidR="00170BA9" w:rsidRPr="00170BA9" w:rsidDel="002E0DFD" w:rsidRDefault="00170BA9" w:rsidP="00170BA9">
            <w:pPr>
              <w:tabs>
                <w:tab w:val="left" w:pos="2058"/>
              </w:tabs>
              <w:rPr>
                <w:sz w:val="24"/>
              </w:rPr>
            </w:pPr>
            <w:r w:rsidRPr="00170BA9">
              <w:rPr>
                <w:sz w:val="24"/>
              </w:rPr>
              <w:lastRenderedPageBreak/>
              <w:t>Skaits</w:t>
            </w:r>
          </w:p>
        </w:tc>
        <w:tc>
          <w:tcPr>
            <w:tcW w:w="744" w:type="pct"/>
            <w:shd w:val="clear" w:color="auto" w:fill="auto"/>
          </w:tcPr>
          <w:p w14:paraId="4EC0068F" w14:textId="77777777" w:rsidR="00170BA9" w:rsidRPr="00170BA9" w:rsidDel="002E0DFD" w:rsidRDefault="00170BA9" w:rsidP="00170BA9">
            <w:pPr>
              <w:tabs>
                <w:tab w:val="left" w:pos="2058"/>
              </w:tabs>
              <w:jc w:val="center"/>
              <w:rPr>
                <w:sz w:val="24"/>
              </w:rPr>
            </w:pPr>
            <w:r w:rsidRPr="00170BA9">
              <w:rPr>
                <w:sz w:val="24"/>
              </w:rPr>
              <w:t>0</w:t>
            </w:r>
          </w:p>
        </w:tc>
        <w:tc>
          <w:tcPr>
            <w:tcW w:w="763" w:type="pct"/>
            <w:shd w:val="clear" w:color="auto" w:fill="auto"/>
          </w:tcPr>
          <w:p w14:paraId="37C87950" w14:textId="77777777" w:rsidR="00170BA9" w:rsidRPr="00170BA9" w:rsidDel="002E0DFD" w:rsidRDefault="00170BA9" w:rsidP="00170BA9">
            <w:pPr>
              <w:tabs>
                <w:tab w:val="left" w:pos="2058"/>
              </w:tabs>
              <w:jc w:val="center"/>
              <w:rPr>
                <w:sz w:val="24"/>
              </w:rPr>
            </w:pPr>
            <w:r w:rsidRPr="00170BA9">
              <w:rPr>
                <w:sz w:val="24"/>
              </w:rPr>
              <w:t>4</w:t>
            </w:r>
          </w:p>
        </w:tc>
        <w:tc>
          <w:tcPr>
            <w:tcW w:w="692" w:type="pct"/>
            <w:shd w:val="clear" w:color="auto" w:fill="auto"/>
          </w:tcPr>
          <w:p w14:paraId="20E2B1FB" w14:textId="77777777" w:rsidR="00170BA9" w:rsidRPr="00170BA9" w:rsidDel="002E0DFD" w:rsidRDefault="00170BA9" w:rsidP="00170BA9">
            <w:pPr>
              <w:tabs>
                <w:tab w:val="left" w:pos="2058"/>
              </w:tabs>
              <w:rPr>
                <w:i/>
                <w:sz w:val="24"/>
              </w:rPr>
            </w:pPr>
            <w:r w:rsidRPr="00170BA9">
              <w:rPr>
                <w:sz w:val="24"/>
              </w:rPr>
              <w:t>Projekta dati</w:t>
            </w:r>
          </w:p>
        </w:tc>
        <w:tc>
          <w:tcPr>
            <w:tcW w:w="602" w:type="pct"/>
            <w:shd w:val="clear" w:color="auto" w:fill="auto"/>
          </w:tcPr>
          <w:p w14:paraId="33D29B56" w14:textId="77777777" w:rsidR="00170BA9" w:rsidRPr="00170BA9" w:rsidDel="002E0DFD" w:rsidRDefault="00170BA9" w:rsidP="00170BA9">
            <w:pPr>
              <w:tabs>
                <w:tab w:val="left" w:pos="2058"/>
              </w:tabs>
              <w:rPr>
                <w:sz w:val="24"/>
              </w:rPr>
            </w:pPr>
            <w:r w:rsidRPr="00170BA9">
              <w:rPr>
                <w:sz w:val="24"/>
              </w:rPr>
              <w:t>Reizi gadā</w:t>
            </w:r>
            <w:r>
              <w:rPr>
                <w:sz w:val="24"/>
              </w:rPr>
              <w:t>”.</w:t>
            </w:r>
          </w:p>
        </w:tc>
      </w:tr>
    </w:tbl>
    <w:p w14:paraId="182848F5" w14:textId="77777777" w:rsidR="00170BA9" w:rsidRPr="00170BA9" w:rsidRDefault="00170BA9" w:rsidP="00170BA9">
      <w:pPr>
        <w:pStyle w:val="ListParagraph"/>
        <w:tabs>
          <w:tab w:val="left" w:pos="1276"/>
          <w:tab w:val="left" w:pos="2058"/>
        </w:tabs>
        <w:ind w:left="709"/>
        <w:jc w:val="both"/>
        <w:rPr>
          <w:sz w:val="24"/>
          <w:szCs w:val="24"/>
        </w:rPr>
      </w:pPr>
    </w:p>
    <w:p w14:paraId="40DBF03B" w14:textId="727BE5E7" w:rsidR="00170BA9" w:rsidRDefault="00170BA9" w:rsidP="00E467CF">
      <w:pPr>
        <w:pStyle w:val="ListParagraph"/>
        <w:numPr>
          <w:ilvl w:val="0"/>
          <w:numId w:val="14"/>
        </w:numPr>
        <w:ind w:left="0" w:firstLine="709"/>
        <w:contextualSpacing w:val="0"/>
        <w:rPr>
          <w:sz w:val="24"/>
          <w:szCs w:val="28"/>
          <w:lang w:eastAsia="en-US"/>
        </w:rPr>
      </w:pPr>
      <w:r>
        <w:rPr>
          <w:sz w:val="24"/>
          <w:szCs w:val="28"/>
          <w:lang w:eastAsia="en-US"/>
        </w:rPr>
        <w:t xml:space="preserve">Izteikt 2.2. apakšsadaļas </w:t>
      </w:r>
      <w:r w:rsidR="00452C08">
        <w:rPr>
          <w:sz w:val="24"/>
          <w:szCs w:val="28"/>
          <w:lang w:eastAsia="en-US"/>
        </w:rPr>
        <w:t>170., 171.</w:t>
      </w:r>
      <w:r w:rsidR="006D2E3C">
        <w:rPr>
          <w:sz w:val="24"/>
          <w:szCs w:val="28"/>
          <w:lang w:eastAsia="en-US"/>
        </w:rPr>
        <w:t>,</w:t>
      </w:r>
      <w:r w:rsidR="00452C08">
        <w:rPr>
          <w:sz w:val="24"/>
          <w:szCs w:val="28"/>
          <w:lang w:eastAsia="en-US"/>
        </w:rPr>
        <w:t xml:space="preserve"> 172. un 173. punktu šādā redakcijā:</w:t>
      </w:r>
    </w:p>
    <w:p w14:paraId="509BEC5C" w14:textId="77777777" w:rsidR="00452C08" w:rsidRDefault="00452C08" w:rsidP="00E467CF">
      <w:pPr>
        <w:pStyle w:val="ListParagraph"/>
        <w:ind w:left="0" w:firstLine="709"/>
        <w:contextualSpacing w:val="0"/>
        <w:rPr>
          <w:sz w:val="24"/>
          <w:szCs w:val="28"/>
          <w:lang w:eastAsia="en-US"/>
        </w:rPr>
      </w:pPr>
    </w:p>
    <w:p w14:paraId="08C778F7" w14:textId="77777777" w:rsidR="00452C08" w:rsidRPr="00452C08" w:rsidRDefault="00452C08" w:rsidP="00E467CF">
      <w:pPr>
        <w:ind w:firstLine="709"/>
        <w:rPr>
          <w:sz w:val="24"/>
          <w:szCs w:val="28"/>
          <w:lang w:eastAsia="en-US"/>
        </w:rPr>
      </w:pPr>
      <w:r>
        <w:rPr>
          <w:sz w:val="24"/>
          <w:szCs w:val="28"/>
          <w:lang w:eastAsia="en-US"/>
        </w:rPr>
        <w:t>“</w:t>
      </w:r>
      <w:r w:rsidRPr="00452C08">
        <w:rPr>
          <w:sz w:val="24"/>
          <w:szCs w:val="28"/>
          <w:lang w:eastAsia="en-US"/>
        </w:rPr>
        <w:t>(170)</w:t>
      </w:r>
      <w:r>
        <w:rPr>
          <w:b/>
          <w:sz w:val="24"/>
          <w:szCs w:val="28"/>
          <w:lang w:eastAsia="en-US"/>
        </w:rPr>
        <w:t xml:space="preserve"> </w:t>
      </w:r>
      <w:r w:rsidRPr="00452C08">
        <w:rPr>
          <w:b/>
          <w:sz w:val="24"/>
          <w:szCs w:val="28"/>
          <w:lang w:eastAsia="en-US"/>
        </w:rPr>
        <w:t>2.1.1.SAM indikatīvās atbalstāmās darbības</w:t>
      </w:r>
      <w:r w:rsidRPr="00452C08">
        <w:rPr>
          <w:sz w:val="24"/>
          <w:szCs w:val="28"/>
          <w:lang w:eastAsia="en-US"/>
        </w:rPr>
        <w:t>: elektronisko sakaru infrastruktūras izveide, lai nodrošinātu elektronisko sakaru tīklu pieejamību lietotājiem lauku teritorijās.</w:t>
      </w:r>
    </w:p>
    <w:p w14:paraId="677852A7" w14:textId="77777777" w:rsidR="00452C08" w:rsidRPr="00452C08" w:rsidRDefault="00452C08" w:rsidP="00E467CF">
      <w:pPr>
        <w:ind w:firstLine="709"/>
        <w:rPr>
          <w:sz w:val="24"/>
          <w:szCs w:val="28"/>
          <w:lang w:eastAsia="en-US"/>
        </w:rPr>
      </w:pPr>
      <w:r w:rsidRPr="00452C08">
        <w:rPr>
          <w:sz w:val="24"/>
          <w:szCs w:val="28"/>
          <w:lang w:eastAsia="en-US"/>
        </w:rPr>
        <w:t>(</w:t>
      </w:r>
      <w:r>
        <w:rPr>
          <w:sz w:val="24"/>
          <w:szCs w:val="28"/>
          <w:lang w:eastAsia="en-US"/>
        </w:rPr>
        <w:t>171</w:t>
      </w:r>
      <w:r w:rsidRPr="00452C08">
        <w:rPr>
          <w:sz w:val="24"/>
          <w:szCs w:val="28"/>
          <w:lang w:eastAsia="en-US"/>
        </w:rPr>
        <w:t>)</w:t>
      </w:r>
      <w:r>
        <w:rPr>
          <w:b/>
          <w:sz w:val="24"/>
          <w:szCs w:val="28"/>
          <w:lang w:eastAsia="en-US"/>
        </w:rPr>
        <w:t xml:space="preserve"> </w:t>
      </w:r>
      <w:r w:rsidRPr="00452C08">
        <w:rPr>
          <w:b/>
          <w:sz w:val="24"/>
          <w:szCs w:val="28"/>
          <w:lang w:eastAsia="en-US"/>
        </w:rPr>
        <w:t xml:space="preserve">2.1.1.SAM indikatīvās </w:t>
      </w:r>
      <w:proofErr w:type="spellStart"/>
      <w:r w:rsidRPr="00452C08">
        <w:rPr>
          <w:b/>
          <w:sz w:val="24"/>
          <w:szCs w:val="28"/>
          <w:lang w:eastAsia="en-US"/>
        </w:rPr>
        <w:t>mērķteritorijas</w:t>
      </w:r>
      <w:proofErr w:type="spellEnd"/>
      <w:r w:rsidRPr="00452C08">
        <w:rPr>
          <w:sz w:val="24"/>
          <w:szCs w:val="28"/>
          <w:lang w:eastAsia="en-US"/>
        </w:rPr>
        <w:t xml:space="preserve">: Latvijas teritorija, kurā neviens elektronisko sakaru komersants nesniedz un tuvāko triju gadu laikā neplāno sniegt interneta piekļuves pakalpojumus ar datu pārraides ātrumu ne mazāku par 30 Mbit/s (“baltajās teritorijās”). </w:t>
      </w:r>
    </w:p>
    <w:p w14:paraId="0E07AFFB" w14:textId="77777777" w:rsidR="00452C08" w:rsidRPr="00452C08" w:rsidRDefault="00452C08" w:rsidP="00E467CF">
      <w:pPr>
        <w:ind w:firstLine="709"/>
        <w:rPr>
          <w:b/>
          <w:sz w:val="24"/>
          <w:szCs w:val="28"/>
          <w:u w:val="single"/>
          <w:lang w:eastAsia="en-US"/>
        </w:rPr>
      </w:pPr>
      <w:r w:rsidRPr="00452C08">
        <w:rPr>
          <w:sz w:val="24"/>
          <w:szCs w:val="28"/>
          <w:lang w:eastAsia="en-US"/>
        </w:rPr>
        <w:t>(</w:t>
      </w:r>
      <w:r>
        <w:rPr>
          <w:sz w:val="24"/>
          <w:szCs w:val="28"/>
          <w:lang w:eastAsia="en-US"/>
        </w:rPr>
        <w:t>172</w:t>
      </w:r>
      <w:r w:rsidRPr="00452C08">
        <w:rPr>
          <w:sz w:val="24"/>
          <w:szCs w:val="28"/>
          <w:lang w:eastAsia="en-US"/>
        </w:rPr>
        <w:t>)</w:t>
      </w:r>
      <w:r>
        <w:rPr>
          <w:b/>
          <w:sz w:val="24"/>
          <w:szCs w:val="28"/>
          <w:lang w:eastAsia="en-US"/>
        </w:rPr>
        <w:t xml:space="preserve"> </w:t>
      </w:r>
      <w:r w:rsidRPr="00452C08">
        <w:rPr>
          <w:b/>
          <w:sz w:val="24"/>
          <w:szCs w:val="28"/>
          <w:lang w:eastAsia="en-US"/>
        </w:rPr>
        <w:t>2.1.1.SAM indikatīvā mērķa grupa</w:t>
      </w:r>
      <w:r w:rsidRPr="00452C08">
        <w:rPr>
          <w:sz w:val="24"/>
          <w:szCs w:val="28"/>
          <w:lang w:eastAsia="en-US"/>
        </w:rPr>
        <w:t>: informācijas sistēmu un e-pakalpojumu lietotāji – komersanti, iestādes un mājsaimniecības.</w:t>
      </w:r>
    </w:p>
    <w:p w14:paraId="57F6E575" w14:textId="77777777" w:rsidR="00452C08" w:rsidRPr="00452C08" w:rsidRDefault="00452C08" w:rsidP="00E467CF">
      <w:pPr>
        <w:ind w:firstLine="709"/>
        <w:rPr>
          <w:b/>
          <w:sz w:val="24"/>
          <w:szCs w:val="28"/>
          <w:u w:val="single"/>
          <w:lang w:eastAsia="en-US"/>
        </w:rPr>
      </w:pPr>
      <w:r w:rsidRPr="00452C08">
        <w:rPr>
          <w:sz w:val="24"/>
          <w:szCs w:val="28"/>
          <w:lang w:eastAsia="en-US"/>
        </w:rPr>
        <w:t>(</w:t>
      </w:r>
      <w:r>
        <w:rPr>
          <w:sz w:val="24"/>
          <w:szCs w:val="28"/>
          <w:lang w:eastAsia="en-US"/>
        </w:rPr>
        <w:t>173</w:t>
      </w:r>
      <w:r w:rsidRPr="00452C08">
        <w:rPr>
          <w:sz w:val="24"/>
          <w:szCs w:val="28"/>
          <w:lang w:eastAsia="en-US"/>
        </w:rPr>
        <w:t>)</w:t>
      </w:r>
      <w:r>
        <w:rPr>
          <w:b/>
          <w:sz w:val="24"/>
          <w:szCs w:val="28"/>
          <w:lang w:eastAsia="en-US"/>
        </w:rPr>
        <w:t xml:space="preserve"> </w:t>
      </w:r>
      <w:r w:rsidRPr="00452C08">
        <w:rPr>
          <w:b/>
          <w:sz w:val="24"/>
          <w:szCs w:val="28"/>
          <w:lang w:eastAsia="en-US"/>
        </w:rPr>
        <w:t xml:space="preserve">2.1.1.SAM projektu atlase </w:t>
      </w:r>
      <w:r w:rsidRPr="00452C08">
        <w:rPr>
          <w:sz w:val="24"/>
          <w:szCs w:val="28"/>
          <w:lang w:eastAsia="en-US"/>
        </w:rPr>
        <w:t>(skat. pielikumu “Projektu atlase”).</w:t>
      </w:r>
      <w:r>
        <w:rPr>
          <w:sz w:val="24"/>
          <w:szCs w:val="28"/>
          <w:lang w:eastAsia="en-US"/>
        </w:rPr>
        <w:t>”.</w:t>
      </w:r>
    </w:p>
    <w:p w14:paraId="35CD98F7" w14:textId="77777777" w:rsidR="00452C08" w:rsidRDefault="00452C08" w:rsidP="00452C08">
      <w:pPr>
        <w:pStyle w:val="ListParagraph"/>
        <w:ind w:left="1080"/>
        <w:contextualSpacing w:val="0"/>
        <w:rPr>
          <w:sz w:val="24"/>
          <w:szCs w:val="28"/>
          <w:lang w:eastAsia="en-US"/>
        </w:rPr>
      </w:pPr>
    </w:p>
    <w:p w14:paraId="2B71FEF1" w14:textId="621BBCF5" w:rsidR="00452C08" w:rsidRDefault="00452C08" w:rsidP="00E467CF">
      <w:pPr>
        <w:pStyle w:val="ListParagraph"/>
        <w:numPr>
          <w:ilvl w:val="0"/>
          <w:numId w:val="14"/>
        </w:numPr>
        <w:ind w:left="0" w:firstLine="709"/>
        <w:contextualSpacing w:val="0"/>
        <w:rPr>
          <w:sz w:val="24"/>
          <w:szCs w:val="28"/>
          <w:lang w:eastAsia="en-US"/>
        </w:rPr>
      </w:pPr>
      <w:r>
        <w:rPr>
          <w:sz w:val="24"/>
          <w:szCs w:val="28"/>
          <w:lang w:eastAsia="en-US"/>
        </w:rPr>
        <w:t>Papildināt 2.2. apakšsadaļ</w:t>
      </w:r>
      <w:r w:rsidR="005E583D">
        <w:rPr>
          <w:sz w:val="24"/>
          <w:szCs w:val="28"/>
          <w:lang w:eastAsia="en-US"/>
        </w:rPr>
        <w:t>u</w:t>
      </w:r>
      <w:r w:rsidR="006D2E3C">
        <w:rPr>
          <w:sz w:val="24"/>
          <w:szCs w:val="28"/>
          <w:lang w:eastAsia="en-US"/>
        </w:rPr>
        <w:t xml:space="preserve"> </w:t>
      </w:r>
      <w:r w:rsidR="002E734A">
        <w:rPr>
          <w:sz w:val="24"/>
          <w:szCs w:val="28"/>
          <w:lang w:eastAsia="en-US"/>
        </w:rPr>
        <w:t xml:space="preserve"> aiz 173.punkta </w:t>
      </w:r>
      <w:r w:rsidR="006D2E3C">
        <w:rPr>
          <w:sz w:val="24"/>
          <w:szCs w:val="28"/>
          <w:lang w:eastAsia="en-US"/>
        </w:rPr>
        <w:t>ar</w:t>
      </w:r>
      <w:r>
        <w:rPr>
          <w:sz w:val="24"/>
          <w:szCs w:val="28"/>
          <w:lang w:eastAsia="en-US"/>
        </w:rPr>
        <w:t xml:space="preserve"> </w:t>
      </w:r>
      <w:r w:rsidR="00A60069">
        <w:rPr>
          <w:sz w:val="24"/>
          <w:szCs w:val="28"/>
          <w:lang w:eastAsia="en-US"/>
        </w:rPr>
        <w:t>173</w:t>
      </w:r>
      <w:r w:rsidR="00A60069" w:rsidRPr="002A5F59">
        <w:rPr>
          <w:sz w:val="24"/>
          <w:szCs w:val="28"/>
          <w:vertAlign w:val="superscript"/>
          <w:lang w:eastAsia="en-US"/>
        </w:rPr>
        <w:t>1</w:t>
      </w:r>
      <w:r>
        <w:rPr>
          <w:sz w:val="24"/>
          <w:szCs w:val="28"/>
          <w:lang w:eastAsia="en-US"/>
        </w:rPr>
        <w:t xml:space="preserve">., </w:t>
      </w:r>
      <w:r w:rsidR="002A5F59">
        <w:rPr>
          <w:sz w:val="24"/>
          <w:szCs w:val="28"/>
          <w:lang w:eastAsia="en-US"/>
        </w:rPr>
        <w:t>173</w:t>
      </w:r>
      <w:r w:rsidR="002A5F59">
        <w:rPr>
          <w:sz w:val="24"/>
          <w:szCs w:val="28"/>
          <w:vertAlign w:val="superscript"/>
          <w:lang w:eastAsia="en-US"/>
        </w:rPr>
        <w:t>2</w:t>
      </w:r>
      <w:r w:rsidR="002A5F59">
        <w:rPr>
          <w:sz w:val="24"/>
          <w:szCs w:val="28"/>
          <w:lang w:eastAsia="en-US"/>
        </w:rPr>
        <w:t>.,</w:t>
      </w:r>
      <w:r>
        <w:rPr>
          <w:sz w:val="24"/>
          <w:szCs w:val="28"/>
          <w:lang w:eastAsia="en-US"/>
        </w:rPr>
        <w:t xml:space="preserve"> </w:t>
      </w:r>
      <w:r w:rsidR="002A5F59">
        <w:rPr>
          <w:sz w:val="24"/>
          <w:szCs w:val="28"/>
          <w:lang w:eastAsia="en-US"/>
        </w:rPr>
        <w:t>173</w:t>
      </w:r>
      <w:r w:rsidR="002A5F59">
        <w:rPr>
          <w:sz w:val="24"/>
          <w:szCs w:val="28"/>
          <w:vertAlign w:val="superscript"/>
          <w:lang w:eastAsia="en-US"/>
        </w:rPr>
        <w:t>3</w:t>
      </w:r>
      <w:r w:rsidR="002A5F59">
        <w:rPr>
          <w:sz w:val="24"/>
          <w:szCs w:val="28"/>
          <w:lang w:eastAsia="en-US"/>
        </w:rPr>
        <w:t>., 173</w:t>
      </w:r>
      <w:r w:rsidR="002A5F59">
        <w:rPr>
          <w:sz w:val="24"/>
          <w:szCs w:val="28"/>
          <w:vertAlign w:val="superscript"/>
          <w:lang w:eastAsia="en-US"/>
        </w:rPr>
        <w:t>4</w:t>
      </w:r>
      <w:r w:rsidR="002A5F59">
        <w:rPr>
          <w:sz w:val="24"/>
          <w:szCs w:val="28"/>
          <w:lang w:eastAsia="en-US"/>
        </w:rPr>
        <w:t>., 173</w:t>
      </w:r>
      <w:r w:rsidR="002A5F59">
        <w:rPr>
          <w:sz w:val="24"/>
          <w:szCs w:val="28"/>
          <w:vertAlign w:val="superscript"/>
          <w:lang w:eastAsia="en-US"/>
        </w:rPr>
        <w:t>5</w:t>
      </w:r>
      <w:r w:rsidR="002A5F59">
        <w:rPr>
          <w:sz w:val="24"/>
          <w:szCs w:val="28"/>
          <w:lang w:eastAsia="en-US"/>
        </w:rPr>
        <w:t>., 173</w:t>
      </w:r>
      <w:r w:rsidR="002A5F59">
        <w:rPr>
          <w:sz w:val="24"/>
          <w:szCs w:val="28"/>
          <w:vertAlign w:val="superscript"/>
          <w:lang w:eastAsia="en-US"/>
        </w:rPr>
        <w:t>6</w:t>
      </w:r>
      <w:r w:rsidR="002A5F59">
        <w:rPr>
          <w:sz w:val="24"/>
          <w:szCs w:val="28"/>
          <w:lang w:eastAsia="en-US"/>
        </w:rPr>
        <w:t xml:space="preserve">., </w:t>
      </w:r>
      <w:r>
        <w:rPr>
          <w:sz w:val="24"/>
          <w:szCs w:val="28"/>
          <w:lang w:eastAsia="en-US"/>
        </w:rPr>
        <w:t xml:space="preserve"> un </w:t>
      </w:r>
      <w:r w:rsidR="002A5F59">
        <w:rPr>
          <w:sz w:val="24"/>
          <w:szCs w:val="28"/>
          <w:lang w:eastAsia="en-US"/>
        </w:rPr>
        <w:t>173</w:t>
      </w:r>
      <w:r w:rsidR="002A5F59">
        <w:rPr>
          <w:sz w:val="24"/>
          <w:szCs w:val="28"/>
          <w:vertAlign w:val="superscript"/>
          <w:lang w:eastAsia="en-US"/>
        </w:rPr>
        <w:t>7</w:t>
      </w:r>
      <w:r w:rsidR="002A5F59">
        <w:rPr>
          <w:sz w:val="24"/>
          <w:szCs w:val="28"/>
          <w:lang w:eastAsia="en-US"/>
        </w:rPr>
        <w:t>.</w:t>
      </w:r>
      <w:r>
        <w:rPr>
          <w:sz w:val="24"/>
          <w:szCs w:val="28"/>
          <w:lang w:eastAsia="en-US"/>
        </w:rPr>
        <w:t xml:space="preserve"> punktu šādā redakcijā</w:t>
      </w:r>
      <w:r w:rsidR="005E583D">
        <w:rPr>
          <w:sz w:val="24"/>
          <w:szCs w:val="28"/>
          <w:lang w:eastAsia="en-US"/>
        </w:rPr>
        <w:t>:</w:t>
      </w:r>
    </w:p>
    <w:p w14:paraId="4F4E3AC4" w14:textId="77777777" w:rsidR="00452C08" w:rsidRDefault="00452C08" w:rsidP="00E467CF">
      <w:pPr>
        <w:pStyle w:val="ListParagraph"/>
        <w:ind w:left="0" w:firstLine="709"/>
        <w:contextualSpacing w:val="0"/>
        <w:rPr>
          <w:sz w:val="24"/>
          <w:szCs w:val="28"/>
          <w:lang w:eastAsia="en-US"/>
        </w:rPr>
      </w:pPr>
    </w:p>
    <w:p w14:paraId="07315B88" w14:textId="640A582C" w:rsidR="00A60069" w:rsidRPr="00A60069" w:rsidRDefault="005E583D" w:rsidP="00E467CF">
      <w:pPr>
        <w:tabs>
          <w:tab w:val="left" w:pos="1276"/>
          <w:tab w:val="left" w:pos="2058"/>
        </w:tabs>
        <w:ind w:firstLine="709"/>
        <w:jc w:val="both"/>
        <w:rPr>
          <w:sz w:val="24"/>
          <w:szCs w:val="24"/>
        </w:rPr>
      </w:pPr>
      <w:r>
        <w:rPr>
          <w:sz w:val="24"/>
          <w:szCs w:val="24"/>
        </w:rPr>
        <w:t>“</w:t>
      </w:r>
      <w:r w:rsidR="00A60069" w:rsidRPr="00A60069">
        <w:rPr>
          <w:sz w:val="24"/>
          <w:szCs w:val="24"/>
        </w:rPr>
        <w:t>(173</w:t>
      </w:r>
      <w:r w:rsidR="00FC1F17" w:rsidRPr="00A60069">
        <w:rPr>
          <w:sz w:val="24"/>
          <w:szCs w:val="24"/>
          <w:vertAlign w:val="superscript"/>
        </w:rPr>
        <w:t>1</w:t>
      </w:r>
      <w:r w:rsidR="00A60069" w:rsidRPr="00A60069">
        <w:rPr>
          <w:sz w:val="24"/>
          <w:szCs w:val="24"/>
        </w:rPr>
        <w:t xml:space="preserve">) Ieguldījumu prioritāte orientēta uz inovatīvu tehnoloģisko risinājumu ieviešanu Latvijas Republikas ārējās robežas kontrolē. Tā paredz ieviest vienotu tehnisko risinājumu, izmantojot optisko sensoru, videonovērošanas kameru, ļoti augstas veiktspējas kapacitātes datu pārraides tīkla un datorprogrammas sistēmu, kas nodrošinās nepārtrauktu notikumu apzināšanu un robežkontroli tiešsaistē institūcijām, kas atbildīgas par valsts apdraudējumu novēršanu. </w:t>
      </w:r>
    </w:p>
    <w:p w14:paraId="0B911A38" w14:textId="2450D6C3" w:rsidR="00A60069" w:rsidRPr="00A60069" w:rsidRDefault="00A60069" w:rsidP="00E467CF">
      <w:pPr>
        <w:tabs>
          <w:tab w:val="left" w:pos="1276"/>
          <w:tab w:val="left" w:pos="2058"/>
        </w:tabs>
        <w:ind w:firstLine="709"/>
        <w:jc w:val="both"/>
        <w:rPr>
          <w:sz w:val="24"/>
          <w:szCs w:val="24"/>
        </w:rPr>
      </w:pPr>
      <w:r w:rsidRPr="00A60069">
        <w:rPr>
          <w:sz w:val="24"/>
          <w:szCs w:val="24"/>
        </w:rPr>
        <w:t>(173</w:t>
      </w:r>
      <w:r w:rsidR="00FC1F17" w:rsidRPr="00A60069">
        <w:rPr>
          <w:sz w:val="24"/>
          <w:szCs w:val="24"/>
          <w:vertAlign w:val="superscript"/>
        </w:rPr>
        <w:t>2</w:t>
      </w:r>
      <w:r w:rsidRPr="00A60069">
        <w:rPr>
          <w:sz w:val="24"/>
          <w:szCs w:val="24"/>
        </w:rPr>
        <w:t xml:space="preserve">)  Latvijas Republikas austrumu robeža ir arī NATO, ES un Eiropas Ekonomiskās zonas ārējā robeža. Šobrīd izmantotie tehnoloģiskie uzraudzības līdzekļi nav pietiekami, lai nodrošinātu efektīvas reaģēšanas spējas krīzes situācijās. Situācija, ka Lietuva jau ir ieviesusi modernu robežu uzraudzības sistēmu un Igaunija to plāno ieviest tuvāko gadu laikā, var ievērojami paaugstināt risku nelegālām darbībām uz Latvijas Republikas ārējās robežas, ja tā netiks modernizēta. Lai samazinātu organizēto noziedzību un nelegālo imigrāciju ES, ir būtiski, lai visas ES dalībvalstis ārējās robežas kontrolei piemērotu mūsdienīgus tehnoloģiskos līdzekļus. </w:t>
      </w:r>
    </w:p>
    <w:p w14:paraId="58A79775" w14:textId="0651B951" w:rsidR="00A60069" w:rsidRPr="00A60069" w:rsidRDefault="00A60069" w:rsidP="00E467CF">
      <w:pPr>
        <w:tabs>
          <w:tab w:val="left" w:pos="1276"/>
          <w:tab w:val="left" w:pos="2058"/>
        </w:tabs>
        <w:ind w:firstLine="709"/>
        <w:jc w:val="both"/>
        <w:rPr>
          <w:sz w:val="24"/>
          <w:szCs w:val="24"/>
        </w:rPr>
      </w:pPr>
      <w:r w:rsidRPr="00A60069">
        <w:rPr>
          <w:sz w:val="24"/>
          <w:szCs w:val="24"/>
        </w:rPr>
        <w:t>(173</w:t>
      </w:r>
      <w:r w:rsidR="00FC1F17" w:rsidRPr="00A60069">
        <w:rPr>
          <w:sz w:val="24"/>
          <w:szCs w:val="24"/>
          <w:vertAlign w:val="superscript"/>
        </w:rPr>
        <w:t>3</w:t>
      </w:r>
      <w:r w:rsidRPr="00A60069">
        <w:rPr>
          <w:sz w:val="24"/>
          <w:szCs w:val="24"/>
        </w:rPr>
        <w:t>) Ārējas robežas kontroles sistēmas uzlabošanas nepieciešamību nosaka arī Eiropas Parlamenta un Padomes regula (ES) Nr.1052/2013 (2013</w:t>
      </w:r>
      <w:r w:rsidR="009C1974">
        <w:rPr>
          <w:sz w:val="24"/>
          <w:szCs w:val="24"/>
        </w:rPr>
        <w:t>. gad</w:t>
      </w:r>
      <w:r w:rsidRPr="00A60069">
        <w:rPr>
          <w:sz w:val="24"/>
          <w:szCs w:val="24"/>
        </w:rPr>
        <w:t>a 22 oktobris), ar ko izveido Eiropas Robežu uzraudzības sistēmu (EUROSUR), kas paredz ES valstu dalību vienotā ES ārējās robežas kontroles sistēmā, kur dalībvalstu koordinācijas centriem ir pienākums nodrošināt sadarbības partnerus ar efektīvu, precīzu un savlaicīgu informāciju.</w:t>
      </w:r>
    </w:p>
    <w:p w14:paraId="306A376D" w14:textId="64A38F2D" w:rsidR="00A60069" w:rsidRPr="00A60069" w:rsidRDefault="00A60069" w:rsidP="000F5919">
      <w:pPr>
        <w:tabs>
          <w:tab w:val="left" w:pos="2058"/>
        </w:tabs>
        <w:ind w:firstLine="709"/>
        <w:jc w:val="both"/>
        <w:rPr>
          <w:sz w:val="24"/>
          <w:szCs w:val="24"/>
        </w:rPr>
      </w:pPr>
      <w:r w:rsidRPr="00A60069">
        <w:rPr>
          <w:sz w:val="24"/>
          <w:szCs w:val="24"/>
        </w:rPr>
        <w:t>(173</w:t>
      </w:r>
      <w:r w:rsidR="00FC1F17" w:rsidRPr="00A60069">
        <w:rPr>
          <w:sz w:val="24"/>
          <w:szCs w:val="24"/>
          <w:vertAlign w:val="superscript"/>
        </w:rPr>
        <w:t>4</w:t>
      </w:r>
      <w:r w:rsidRPr="00A60069">
        <w:rPr>
          <w:sz w:val="24"/>
          <w:szCs w:val="24"/>
        </w:rPr>
        <w:t xml:space="preserve">) </w:t>
      </w:r>
      <w:r w:rsidRPr="00A60069">
        <w:rPr>
          <w:b/>
          <w:bCs/>
          <w:sz w:val="24"/>
          <w:szCs w:val="24"/>
        </w:rPr>
        <w:t>2.1.2.SAM</w:t>
      </w:r>
      <w:r w:rsidRPr="00A60069">
        <w:rPr>
          <w:sz w:val="24"/>
          <w:szCs w:val="24"/>
        </w:rPr>
        <w:t xml:space="preserve"> </w:t>
      </w:r>
      <w:r w:rsidRPr="00A60069">
        <w:rPr>
          <w:b/>
          <w:bCs/>
          <w:sz w:val="24"/>
          <w:szCs w:val="24"/>
        </w:rPr>
        <w:t>indikatīvās atbalstāmās darbības</w:t>
      </w:r>
      <w:r w:rsidRPr="00A60069">
        <w:rPr>
          <w:sz w:val="24"/>
          <w:szCs w:val="24"/>
        </w:rPr>
        <w:t xml:space="preserve">: inovatīvu tehnoloģisko risinājumu ieviešana Latvijas Republikas ārējās robežas kontrolē, lai veicinātu robežapsardzības un institūciju, kas atbildīgas par valsts apdraudējumu novēršanu, darba efektivitāti.  </w:t>
      </w:r>
    </w:p>
    <w:p w14:paraId="75DD14DB" w14:textId="5565625F" w:rsidR="00A60069" w:rsidRPr="00A60069" w:rsidRDefault="00A60069" w:rsidP="000F5919">
      <w:pPr>
        <w:tabs>
          <w:tab w:val="left" w:pos="2058"/>
        </w:tabs>
        <w:ind w:firstLine="709"/>
        <w:jc w:val="both"/>
        <w:rPr>
          <w:sz w:val="24"/>
          <w:szCs w:val="24"/>
        </w:rPr>
      </w:pPr>
      <w:r w:rsidRPr="00A60069">
        <w:rPr>
          <w:sz w:val="24"/>
          <w:szCs w:val="24"/>
        </w:rPr>
        <w:t>(173</w:t>
      </w:r>
      <w:r w:rsidR="00FC1F17" w:rsidRPr="00A60069">
        <w:rPr>
          <w:sz w:val="24"/>
          <w:szCs w:val="24"/>
          <w:vertAlign w:val="superscript"/>
        </w:rPr>
        <w:t>5</w:t>
      </w:r>
      <w:r w:rsidRPr="00A60069">
        <w:rPr>
          <w:sz w:val="24"/>
          <w:szCs w:val="24"/>
        </w:rPr>
        <w:t xml:space="preserve">) </w:t>
      </w:r>
      <w:r w:rsidRPr="00A60069">
        <w:rPr>
          <w:b/>
          <w:bCs/>
          <w:sz w:val="24"/>
          <w:szCs w:val="24"/>
        </w:rPr>
        <w:t>2.1.2.SAM</w:t>
      </w:r>
      <w:r w:rsidRPr="00A60069">
        <w:rPr>
          <w:sz w:val="24"/>
          <w:szCs w:val="24"/>
        </w:rPr>
        <w:t xml:space="preserve"> </w:t>
      </w:r>
      <w:r w:rsidRPr="00A60069">
        <w:rPr>
          <w:b/>
          <w:bCs/>
          <w:sz w:val="24"/>
          <w:szCs w:val="24"/>
        </w:rPr>
        <w:t xml:space="preserve">indikatīvās </w:t>
      </w:r>
      <w:proofErr w:type="spellStart"/>
      <w:r w:rsidRPr="00A60069">
        <w:rPr>
          <w:b/>
          <w:bCs/>
          <w:sz w:val="24"/>
          <w:szCs w:val="24"/>
        </w:rPr>
        <w:t>mērķteritorijas</w:t>
      </w:r>
      <w:proofErr w:type="spellEnd"/>
      <w:r w:rsidRPr="00A60069">
        <w:rPr>
          <w:sz w:val="24"/>
          <w:szCs w:val="24"/>
        </w:rPr>
        <w:t xml:space="preserve">: Latvijas Republikas teritorija, ievērojot plānoto darbību specifiku. </w:t>
      </w:r>
    </w:p>
    <w:p w14:paraId="3D76019B" w14:textId="371891CD" w:rsidR="00A60069" w:rsidRPr="00A60069" w:rsidRDefault="00A60069" w:rsidP="000F5919">
      <w:pPr>
        <w:tabs>
          <w:tab w:val="left" w:pos="2058"/>
        </w:tabs>
        <w:ind w:firstLine="709"/>
        <w:jc w:val="both"/>
        <w:rPr>
          <w:sz w:val="24"/>
          <w:szCs w:val="24"/>
        </w:rPr>
      </w:pPr>
      <w:r w:rsidRPr="00A60069">
        <w:rPr>
          <w:sz w:val="24"/>
          <w:szCs w:val="24"/>
        </w:rPr>
        <w:lastRenderedPageBreak/>
        <w:t>(173</w:t>
      </w:r>
      <w:r w:rsidR="00FC1F17" w:rsidRPr="00A60069">
        <w:rPr>
          <w:sz w:val="24"/>
          <w:szCs w:val="24"/>
          <w:vertAlign w:val="superscript"/>
        </w:rPr>
        <w:t>6</w:t>
      </w:r>
      <w:r w:rsidRPr="00A60069">
        <w:rPr>
          <w:sz w:val="24"/>
          <w:szCs w:val="24"/>
        </w:rPr>
        <w:t xml:space="preserve">) </w:t>
      </w:r>
      <w:r w:rsidRPr="00A60069">
        <w:rPr>
          <w:b/>
          <w:bCs/>
          <w:sz w:val="24"/>
          <w:szCs w:val="24"/>
        </w:rPr>
        <w:t>2.1.2.SAM</w:t>
      </w:r>
      <w:r w:rsidRPr="00A60069">
        <w:rPr>
          <w:sz w:val="24"/>
          <w:szCs w:val="24"/>
        </w:rPr>
        <w:t xml:space="preserve"> </w:t>
      </w:r>
      <w:r w:rsidRPr="00A60069">
        <w:rPr>
          <w:b/>
          <w:bCs/>
          <w:sz w:val="24"/>
          <w:szCs w:val="24"/>
        </w:rPr>
        <w:t>indikatīvā mērķa grupa</w:t>
      </w:r>
      <w:r w:rsidRPr="00A60069">
        <w:rPr>
          <w:sz w:val="24"/>
          <w:szCs w:val="24"/>
        </w:rPr>
        <w:t xml:space="preserve">: valsts pārvaldes iestādes un to padotībā esošās iestādes, kurām ir kompetence Latvijas Republikas ārējās robežas kontrolē. </w:t>
      </w:r>
    </w:p>
    <w:p w14:paraId="73286E73" w14:textId="4EAB0234" w:rsidR="00A60069" w:rsidRPr="00A60069" w:rsidRDefault="00A60069" w:rsidP="000F5919">
      <w:pPr>
        <w:tabs>
          <w:tab w:val="left" w:pos="2058"/>
        </w:tabs>
        <w:ind w:firstLine="709"/>
        <w:jc w:val="both"/>
        <w:rPr>
          <w:sz w:val="24"/>
          <w:szCs w:val="24"/>
        </w:rPr>
      </w:pPr>
      <w:r w:rsidRPr="00A60069">
        <w:rPr>
          <w:sz w:val="24"/>
          <w:szCs w:val="24"/>
        </w:rPr>
        <w:t>(173</w:t>
      </w:r>
      <w:r w:rsidR="00FC1F17" w:rsidRPr="00A60069">
        <w:rPr>
          <w:sz w:val="24"/>
          <w:szCs w:val="24"/>
          <w:vertAlign w:val="superscript"/>
        </w:rPr>
        <w:t>7</w:t>
      </w:r>
      <w:r w:rsidRPr="00A60069">
        <w:rPr>
          <w:sz w:val="24"/>
          <w:szCs w:val="24"/>
        </w:rPr>
        <w:t xml:space="preserve">) </w:t>
      </w:r>
      <w:r w:rsidRPr="00A60069">
        <w:rPr>
          <w:b/>
          <w:bCs/>
          <w:sz w:val="24"/>
          <w:szCs w:val="24"/>
        </w:rPr>
        <w:t>2.1.2.SAM</w:t>
      </w:r>
      <w:r w:rsidRPr="00A60069">
        <w:rPr>
          <w:sz w:val="24"/>
          <w:szCs w:val="24"/>
        </w:rPr>
        <w:t xml:space="preserve"> projektu atlase (skat. pielikumu “Projektu atlase”)</w:t>
      </w:r>
      <w:r w:rsidR="005E583D">
        <w:rPr>
          <w:sz w:val="24"/>
          <w:szCs w:val="24"/>
        </w:rPr>
        <w:t>.”</w:t>
      </w:r>
      <w:r w:rsidRPr="00A60069">
        <w:rPr>
          <w:sz w:val="24"/>
          <w:szCs w:val="24"/>
        </w:rPr>
        <w:t xml:space="preserve">. </w:t>
      </w:r>
    </w:p>
    <w:p w14:paraId="71221521" w14:textId="77777777" w:rsidR="00452C08" w:rsidRPr="00A60069" w:rsidRDefault="00452C08" w:rsidP="00452C08">
      <w:pPr>
        <w:pStyle w:val="ListParagraph"/>
        <w:ind w:left="1080"/>
        <w:contextualSpacing w:val="0"/>
        <w:rPr>
          <w:sz w:val="32"/>
          <w:szCs w:val="28"/>
          <w:lang w:eastAsia="en-US"/>
        </w:rPr>
      </w:pPr>
    </w:p>
    <w:p w14:paraId="43918DCC" w14:textId="02DC322D" w:rsidR="00635AA1" w:rsidRDefault="00635AA1" w:rsidP="00472A66">
      <w:pPr>
        <w:pStyle w:val="ListParagraph"/>
        <w:numPr>
          <w:ilvl w:val="0"/>
          <w:numId w:val="14"/>
        </w:numPr>
        <w:ind w:left="0" w:firstLine="709"/>
        <w:rPr>
          <w:sz w:val="24"/>
          <w:szCs w:val="28"/>
          <w:lang w:eastAsia="en-US"/>
        </w:rPr>
      </w:pPr>
      <w:r>
        <w:rPr>
          <w:sz w:val="24"/>
          <w:szCs w:val="28"/>
          <w:lang w:eastAsia="en-US"/>
        </w:rPr>
        <w:t>Izteikt 2.2. apakšsadaļas tabulu Nr.</w:t>
      </w:r>
      <w:r w:rsidRPr="00635AA1">
        <w:t xml:space="preserve"> </w:t>
      </w:r>
      <w:r>
        <w:rPr>
          <w:sz w:val="24"/>
          <w:szCs w:val="28"/>
          <w:lang w:eastAsia="en-US"/>
        </w:rPr>
        <w:t>2.2.2.</w:t>
      </w:r>
      <w:r w:rsidRPr="00635AA1">
        <w:rPr>
          <w:sz w:val="24"/>
          <w:szCs w:val="28"/>
          <w:lang w:eastAsia="en-US"/>
        </w:rPr>
        <w:t xml:space="preserve"> (5)</w:t>
      </w:r>
      <w:r>
        <w:rPr>
          <w:sz w:val="24"/>
          <w:szCs w:val="28"/>
          <w:lang w:eastAsia="en-US"/>
        </w:rPr>
        <w:t xml:space="preserve"> “</w:t>
      </w:r>
      <w:r w:rsidRPr="00635AA1">
        <w:rPr>
          <w:sz w:val="24"/>
          <w:szCs w:val="28"/>
          <w:lang w:eastAsia="en-US"/>
        </w:rPr>
        <w:t>ERAF kopējais iznākuma rādītājs</w:t>
      </w:r>
      <w:r>
        <w:rPr>
          <w:sz w:val="24"/>
          <w:szCs w:val="28"/>
          <w:lang w:eastAsia="en-US"/>
        </w:rPr>
        <w:t>” šādā redakcijā:</w:t>
      </w:r>
    </w:p>
    <w:p w14:paraId="547D8BDD" w14:textId="77777777" w:rsidR="00472A66" w:rsidRDefault="00472A66" w:rsidP="00472A66">
      <w:pPr>
        <w:pStyle w:val="ListParagraph"/>
        <w:ind w:left="786"/>
        <w:rPr>
          <w:sz w:val="24"/>
          <w:szCs w:val="28"/>
          <w:lang w:eastAsia="en-US"/>
        </w:rPr>
      </w:pPr>
    </w:p>
    <w:p w14:paraId="01363EDA" w14:textId="420E364F" w:rsidR="00635AA1" w:rsidRPr="00F0450A" w:rsidRDefault="00472A66" w:rsidP="00F0450A">
      <w:pPr>
        <w:ind w:left="426"/>
        <w:jc w:val="center"/>
        <w:rPr>
          <w:b/>
          <w:bCs/>
          <w:sz w:val="24"/>
          <w:szCs w:val="28"/>
          <w:lang w:eastAsia="en-US"/>
        </w:rPr>
      </w:pPr>
      <w:r>
        <w:rPr>
          <w:sz w:val="24"/>
          <w:szCs w:val="28"/>
          <w:lang w:eastAsia="en-US"/>
        </w:rPr>
        <w:t>“</w:t>
      </w:r>
      <w:r w:rsidRPr="00472A66">
        <w:rPr>
          <w:b/>
          <w:bCs/>
          <w:sz w:val="24"/>
          <w:szCs w:val="28"/>
          <w:lang w:eastAsia="en-US"/>
        </w:rPr>
        <w:t>ERAF kopējais iznākuma rādītājs</w:t>
      </w:r>
    </w:p>
    <w:tbl>
      <w:tblPr>
        <w:tblpPr w:leftFromText="180" w:rightFromText="180" w:vertAnchor="text" w:tblpX="14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524"/>
        <w:gridCol w:w="2373"/>
        <w:gridCol w:w="2061"/>
        <w:gridCol w:w="1776"/>
        <w:gridCol w:w="2064"/>
        <w:gridCol w:w="1705"/>
      </w:tblGrid>
      <w:tr w:rsidR="00635AA1" w:rsidRPr="00635AA1" w14:paraId="4BD7904A" w14:textId="77777777" w:rsidTr="00AD13D9">
        <w:trPr>
          <w:tblHeader/>
        </w:trPr>
        <w:tc>
          <w:tcPr>
            <w:tcW w:w="621" w:type="pct"/>
            <w:shd w:val="clear" w:color="auto" w:fill="F2F2F2"/>
            <w:vAlign w:val="center"/>
          </w:tcPr>
          <w:p w14:paraId="1915EE57" w14:textId="043DF07C" w:rsidR="00635AA1" w:rsidRPr="00635AA1" w:rsidRDefault="00635AA1" w:rsidP="001A0A42">
            <w:pPr>
              <w:tabs>
                <w:tab w:val="left" w:pos="2058"/>
              </w:tabs>
              <w:jc w:val="center"/>
              <w:rPr>
                <w:sz w:val="24"/>
                <w:szCs w:val="24"/>
              </w:rPr>
            </w:pPr>
            <w:r w:rsidRPr="00635AA1">
              <w:rPr>
                <w:sz w:val="24"/>
                <w:szCs w:val="24"/>
              </w:rPr>
              <w:t>ID</w:t>
            </w:r>
          </w:p>
        </w:tc>
        <w:tc>
          <w:tcPr>
            <w:tcW w:w="884" w:type="pct"/>
            <w:shd w:val="clear" w:color="auto" w:fill="F2F2F2"/>
            <w:vAlign w:val="center"/>
          </w:tcPr>
          <w:p w14:paraId="79653B79" w14:textId="77777777" w:rsidR="00635AA1" w:rsidRPr="00635AA1" w:rsidRDefault="00635AA1" w:rsidP="00AD13D9">
            <w:pPr>
              <w:tabs>
                <w:tab w:val="left" w:pos="2058"/>
              </w:tabs>
              <w:jc w:val="center"/>
              <w:rPr>
                <w:sz w:val="24"/>
                <w:szCs w:val="24"/>
              </w:rPr>
            </w:pPr>
            <w:r w:rsidRPr="00635AA1">
              <w:rPr>
                <w:sz w:val="24"/>
                <w:szCs w:val="24"/>
              </w:rPr>
              <w:t>Rādītājs (rādītāja nosaukums)</w:t>
            </w:r>
          </w:p>
        </w:tc>
        <w:tc>
          <w:tcPr>
            <w:tcW w:w="831" w:type="pct"/>
            <w:shd w:val="clear" w:color="auto" w:fill="F2F2F2"/>
            <w:vAlign w:val="center"/>
          </w:tcPr>
          <w:p w14:paraId="3BA77B51" w14:textId="77777777" w:rsidR="00635AA1" w:rsidRPr="00635AA1" w:rsidRDefault="00635AA1" w:rsidP="00AD13D9">
            <w:pPr>
              <w:tabs>
                <w:tab w:val="left" w:pos="2058"/>
              </w:tabs>
              <w:jc w:val="center"/>
              <w:rPr>
                <w:sz w:val="24"/>
                <w:szCs w:val="24"/>
              </w:rPr>
            </w:pPr>
            <w:r w:rsidRPr="00635AA1">
              <w:rPr>
                <w:sz w:val="24"/>
                <w:szCs w:val="24"/>
              </w:rPr>
              <w:t>Mērvienība</w:t>
            </w:r>
          </w:p>
        </w:tc>
        <w:tc>
          <w:tcPr>
            <w:tcW w:w="722" w:type="pct"/>
            <w:shd w:val="clear" w:color="auto" w:fill="F2F2F2"/>
            <w:vAlign w:val="center"/>
          </w:tcPr>
          <w:p w14:paraId="2332B94E" w14:textId="77777777" w:rsidR="00635AA1" w:rsidRPr="00635AA1" w:rsidRDefault="00635AA1" w:rsidP="00AD13D9">
            <w:pPr>
              <w:tabs>
                <w:tab w:val="left" w:pos="2058"/>
              </w:tabs>
              <w:jc w:val="center"/>
              <w:rPr>
                <w:sz w:val="24"/>
                <w:szCs w:val="24"/>
              </w:rPr>
            </w:pPr>
            <w:r w:rsidRPr="00635AA1">
              <w:rPr>
                <w:sz w:val="24"/>
                <w:szCs w:val="24"/>
              </w:rPr>
              <w:t>Finansējums avots</w:t>
            </w:r>
          </w:p>
        </w:tc>
        <w:tc>
          <w:tcPr>
            <w:tcW w:w="622" w:type="pct"/>
            <w:shd w:val="clear" w:color="auto" w:fill="F2F2F2"/>
            <w:vAlign w:val="center"/>
          </w:tcPr>
          <w:p w14:paraId="6BFBA7DF" w14:textId="74A75ADF" w:rsidR="00635AA1" w:rsidRPr="00635AA1" w:rsidRDefault="00635AA1" w:rsidP="00AD13D9">
            <w:pPr>
              <w:tabs>
                <w:tab w:val="left" w:pos="2058"/>
              </w:tabs>
              <w:jc w:val="center"/>
              <w:rPr>
                <w:sz w:val="24"/>
                <w:szCs w:val="24"/>
              </w:rPr>
            </w:pPr>
            <w:r w:rsidRPr="00635AA1">
              <w:rPr>
                <w:sz w:val="24"/>
                <w:szCs w:val="24"/>
              </w:rPr>
              <w:t>Plānotā vērtība (2023</w:t>
            </w:r>
            <w:r w:rsidR="009C1974">
              <w:rPr>
                <w:sz w:val="24"/>
                <w:szCs w:val="24"/>
              </w:rPr>
              <w:t>. gad</w:t>
            </w:r>
            <w:r w:rsidRPr="00635AA1">
              <w:rPr>
                <w:sz w:val="24"/>
                <w:szCs w:val="24"/>
              </w:rPr>
              <w:t>ā)</w:t>
            </w:r>
          </w:p>
        </w:tc>
        <w:tc>
          <w:tcPr>
            <w:tcW w:w="723" w:type="pct"/>
            <w:shd w:val="clear" w:color="auto" w:fill="F2F2F2"/>
            <w:vAlign w:val="center"/>
          </w:tcPr>
          <w:p w14:paraId="3063FB3E" w14:textId="77777777" w:rsidR="00635AA1" w:rsidRPr="00635AA1" w:rsidRDefault="00635AA1" w:rsidP="00AD13D9">
            <w:pPr>
              <w:tabs>
                <w:tab w:val="left" w:pos="2058"/>
              </w:tabs>
              <w:jc w:val="center"/>
              <w:rPr>
                <w:sz w:val="24"/>
                <w:szCs w:val="24"/>
              </w:rPr>
            </w:pPr>
            <w:r w:rsidRPr="00635AA1">
              <w:rPr>
                <w:sz w:val="24"/>
                <w:szCs w:val="24"/>
              </w:rPr>
              <w:t>Datu avots</w:t>
            </w:r>
          </w:p>
        </w:tc>
        <w:tc>
          <w:tcPr>
            <w:tcW w:w="597" w:type="pct"/>
            <w:shd w:val="clear" w:color="auto" w:fill="F2F2F2"/>
          </w:tcPr>
          <w:p w14:paraId="06AA3C4A" w14:textId="77777777" w:rsidR="00635AA1" w:rsidRPr="00635AA1" w:rsidRDefault="00635AA1" w:rsidP="00AD13D9">
            <w:pPr>
              <w:tabs>
                <w:tab w:val="left" w:pos="2058"/>
              </w:tabs>
              <w:jc w:val="center"/>
              <w:rPr>
                <w:sz w:val="24"/>
                <w:szCs w:val="24"/>
              </w:rPr>
            </w:pPr>
            <w:r w:rsidRPr="00635AA1">
              <w:rPr>
                <w:sz w:val="24"/>
                <w:szCs w:val="24"/>
              </w:rPr>
              <w:t>Ziņošanas regularitāte</w:t>
            </w:r>
          </w:p>
        </w:tc>
      </w:tr>
      <w:tr w:rsidR="00635AA1" w:rsidRPr="00635AA1" w14:paraId="23535BD4" w14:textId="77777777" w:rsidTr="00AD13D9">
        <w:tc>
          <w:tcPr>
            <w:tcW w:w="621" w:type="pct"/>
            <w:shd w:val="clear" w:color="auto" w:fill="auto"/>
          </w:tcPr>
          <w:p w14:paraId="27C74392" w14:textId="77777777" w:rsidR="00635AA1" w:rsidRPr="00635AA1" w:rsidRDefault="00635AA1" w:rsidP="00AD13D9">
            <w:pPr>
              <w:tabs>
                <w:tab w:val="left" w:pos="2058"/>
              </w:tabs>
              <w:rPr>
                <w:sz w:val="24"/>
                <w:szCs w:val="24"/>
              </w:rPr>
            </w:pPr>
            <w:r w:rsidRPr="00635AA1">
              <w:rPr>
                <w:sz w:val="24"/>
                <w:szCs w:val="24"/>
              </w:rPr>
              <w:t>I.2.1.1.ak</w:t>
            </w:r>
          </w:p>
          <w:p w14:paraId="227805F7" w14:textId="77777777" w:rsidR="00635AA1" w:rsidRPr="00635AA1" w:rsidRDefault="00635AA1" w:rsidP="00AD13D9">
            <w:pPr>
              <w:tabs>
                <w:tab w:val="left" w:pos="2058"/>
              </w:tabs>
              <w:rPr>
                <w:sz w:val="24"/>
                <w:szCs w:val="24"/>
              </w:rPr>
            </w:pPr>
            <w:r w:rsidRPr="00635AA1">
              <w:rPr>
                <w:sz w:val="24"/>
                <w:szCs w:val="24"/>
              </w:rPr>
              <w:t>(CO10)</w:t>
            </w:r>
          </w:p>
        </w:tc>
        <w:tc>
          <w:tcPr>
            <w:tcW w:w="884" w:type="pct"/>
            <w:shd w:val="clear" w:color="auto" w:fill="auto"/>
          </w:tcPr>
          <w:p w14:paraId="7189AAF8" w14:textId="77777777" w:rsidR="00635AA1" w:rsidRPr="00635AA1" w:rsidRDefault="00635AA1" w:rsidP="00AD13D9">
            <w:pPr>
              <w:tabs>
                <w:tab w:val="left" w:pos="2058"/>
              </w:tabs>
              <w:rPr>
                <w:sz w:val="24"/>
                <w:szCs w:val="24"/>
              </w:rPr>
            </w:pPr>
            <w:r w:rsidRPr="00635AA1">
              <w:rPr>
                <w:sz w:val="24"/>
                <w:szCs w:val="24"/>
              </w:rPr>
              <w:t>Mājsaimniecību, kurām pieejami platjoslas pakalpojumi ar vismaz 30 Mb/s ātrumu, skaita pieaugums</w:t>
            </w:r>
          </w:p>
        </w:tc>
        <w:tc>
          <w:tcPr>
            <w:tcW w:w="831" w:type="pct"/>
            <w:shd w:val="clear" w:color="auto" w:fill="auto"/>
          </w:tcPr>
          <w:p w14:paraId="4970EEEB" w14:textId="77777777" w:rsidR="00635AA1" w:rsidRPr="00635AA1" w:rsidRDefault="00635AA1" w:rsidP="00AD13D9">
            <w:pPr>
              <w:tabs>
                <w:tab w:val="left" w:pos="2058"/>
              </w:tabs>
              <w:rPr>
                <w:sz w:val="24"/>
                <w:szCs w:val="24"/>
              </w:rPr>
            </w:pPr>
            <w:r w:rsidRPr="00635AA1">
              <w:rPr>
                <w:sz w:val="24"/>
                <w:szCs w:val="24"/>
              </w:rPr>
              <w:t>Mājsaimniecības</w:t>
            </w:r>
          </w:p>
        </w:tc>
        <w:tc>
          <w:tcPr>
            <w:tcW w:w="722" w:type="pct"/>
            <w:shd w:val="clear" w:color="auto" w:fill="auto"/>
          </w:tcPr>
          <w:p w14:paraId="0C8A8CE8" w14:textId="77777777" w:rsidR="00635AA1" w:rsidRPr="00635AA1" w:rsidRDefault="00635AA1" w:rsidP="00AD13D9">
            <w:pPr>
              <w:tabs>
                <w:tab w:val="left" w:pos="2058"/>
              </w:tabs>
              <w:rPr>
                <w:sz w:val="24"/>
                <w:szCs w:val="24"/>
              </w:rPr>
            </w:pPr>
            <w:r w:rsidRPr="00635AA1">
              <w:rPr>
                <w:sz w:val="24"/>
                <w:szCs w:val="24"/>
              </w:rPr>
              <w:t>ERAF</w:t>
            </w:r>
          </w:p>
        </w:tc>
        <w:tc>
          <w:tcPr>
            <w:tcW w:w="622" w:type="pct"/>
            <w:shd w:val="clear" w:color="auto" w:fill="auto"/>
          </w:tcPr>
          <w:p w14:paraId="3A4C6A76" w14:textId="77777777" w:rsidR="00635AA1" w:rsidRPr="00635AA1" w:rsidRDefault="00635AA1" w:rsidP="00AD13D9">
            <w:pPr>
              <w:tabs>
                <w:tab w:val="left" w:pos="2058"/>
              </w:tabs>
              <w:rPr>
                <w:sz w:val="24"/>
                <w:szCs w:val="24"/>
              </w:rPr>
            </w:pPr>
            <w:r w:rsidRPr="00635AA1">
              <w:rPr>
                <w:bCs/>
                <w:sz w:val="24"/>
                <w:szCs w:val="24"/>
              </w:rPr>
              <w:t>83 800</w:t>
            </w:r>
            <w:r w:rsidRPr="00635AA1">
              <w:rPr>
                <w:sz w:val="24"/>
                <w:szCs w:val="24"/>
              </w:rPr>
              <w:t> </w:t>
            </w:r>
          </w:p>
        </w:tc>
        <w:tc>
          <w:tcPr>
            <w:tcW w:w="723" w:type="pct"/>
            <w:shd w:val="clear" w:color="auto" w:fill="auto"/>
          </w:tcPr>
          <w:p w14:paraId="209D03F7" w14:textId="77777777" w:rsidR="00635AA1" w:rsidRPr="00635AA1" w:rsidRDefault="00635AA1" w:rsidP="00AD13D9">
            <w:pPr>
              <w:tabs>
                <w:tab w:val="left" w:pos="2058"/>
              </w:tabs>
              <w:rPr>
                <w:sz w:val="24"/>
                <w:szCs w:val="24"/>
              </w:rPr>
            </w:pPr>
            <w:r w:rsidRPr="00635AA1">
              <w:rPr>
                <w:sz w:val="24"/>
                <w:szCs w:val="24"/>
              </w:rPr>
              <w:t>SPRK, CSP</w:t>
            </w:r>
          </w:p>
        </w:tc>
        <w:tc>
          <w:tcPr>
            <w:tcW w:w="597" w:type="pct"/>
          </w:tcPr>
          <w:p w14:paraId="42ADDF11" w14:textId="77777777" w:rsidR="00635AA1" w:rsidRPr="00635AA1" w:rsidRDefault="00635AA1" w:rsidP="00AD13D9">
            <w:pPr>
              <w:tabs>
                <w:tab w:val="left" w:pos="2058"/>
              </w:tabs>
              <w:rPr>
                <w:sz w:val="24"/>
                <w:szCs w:val="24"/>
              </w:rPr>
            </w:pPr>
            <w:r w:rsidRPr="00635AA1">
              <w:rPr>
                <w:sz w:val="24"/>
                <w:szCs w:val="24"/>
              </w:rPr>
              <w:t>Reizi gadā</w:t>
            </w:r>
          </w:p>
        </w:tc>
      </w:tr>
      <w:tr w:rsidR="00635AA1" w:rsidRPr="00635AA1" w14:paraId="2130E72D" w14:textId="77777777" w:rsidTr="00AD13D9">
        <w:tc>
          <w:tcPr>
            <w:tcW w:w="621" w:type="pct"/>
            <w:shd w:val="clear" w:color="auto" w:fill="auto"/>
          </w:tcPr>
          <w:p w14:paraId="4FF6A6E3" w14:textId="77777777" w:rsidR="00635AA1" w:rsidRPr="00635AA1" w:rsidRDefault="00635AA1" w:rsidP="00AD13D9">
            <w:pPr>
              <w:tabs>
                <w:tab w:val="left" w:pos="2058"/>
              </w:tabs>
              <w:rPr>
                <w:sz w:val="24"/>
                <w:szCs w:val="24"/>
              </w:rPr>
            </w:pPr>
            <w:r w:rsidRPr="00635AA1">
              <w:rPr>
                <w:sz w:val="24"/>
                <w:szCs w:val="24"/>
              </w:rPr>
              <w:t>i.2.1.1.b</w:t>
            </w:r>
          </w:p>
        </w:tc>
        <w:tc>
          <w:tcPr>
            <w:tcW w:w="884" w:type="pct"/>
            <w:shd w:val="clear" w:color="auto" w:fill="auto"/>
          </w:tcPr>
          <w:p w14:paraId="446D2842" w14:textId="77777777" w:rsidR="00635AA1" w:rsidRPr="00635AA1" w:rsidRDefault="00635AA1" w:rsidP="00AD13D9">
            <w:pPr>
              <w:tabs>
                <w:tab w:val="left" w:pos="2058"/>
              </w:tabs>
              <w:rPr>
                <w:sz w:val="24"/>
                <w:szCs w:val="24"/>
              </w:rPr>
            </w:pPr>
            <w:r w:rsidRPr="00635AA1">
              <w:rPr>
                <w:sz w:val="24"/>
                <w:szCs w:val="24"/>
              </w:rPr>
              <w:t>Izglītības iestāžu skaits, kurās ierīkots optiskā tīkla piekļuves punkts</w:t>
            </w:r>
          </w:p>
        </w:tc>
        <w:tc>
          <w:tcPr>
            <w:tcW w:w="831" w:type="pct"/>
            <w:shd w:val="clear" w:color="auto" w:fill="auto"/>
          </w:tcPr>
          <w:p w14:paraId="2AAE44FE" w14:textId="77777777" w:rsidR="00635AA1" w:rsidRPr="00635AA1" w:rsidRDefault="00635AA1" w:rsidP="00AD13D9">
            <w:pPr>
              <w:tabs>
                <w:tab w:val="left" w:pos="2058"/>
              </w:tabs>
              <w:rPr>
                <w:sz w:val="24"/>
                <w:szCs w:val="24"/>
              </w:rPr>
            </w:pPr>
            <w:r w:rsidRPr="00635AA1">
              <w:rPr>
                <w:sz w:val="24"/>
                <w:szCs w:val="24"/>
              </w:rPr>
              <w:t>Izglītības iestādes</w:t>
            </w:r>
          </w:p>
        </w:tc>
        <w:tc>
          <w:tcPr>
            <w:tcW w:w="722" w:type="pct"/>
            <w:shd w:val="clear" w:color="auto" w:fill="auto"/>
          </w:tcPr>
          <w:p w14:paraId="7A999604" w14:textId="77777777" w:rsidR="00635AA1" w:rsidRPr="00635AA1" w:rsidRDefault="00635AA1" w:rsidP="00AD13D9">
            <w:pPr>
              <w:tabs>
                <w:tab w:val="left" w:pos="2058"/>
              </w:tabs>
              <w:rPr>
                <w:sz w:val="24"/>
                <w:szCs w:val="24"/>
              </w:rPr>
            </w:pPr>
            <w:r w:rsidRPr="00635AA1">
              <w:rPr>
                <w:sz w:val="24"/>
                <w:szCs w:val="24"/>
              </w:rPr>
              <w:t>ERAF</w:t>
            </w:r>
          </w:p>
        </w:tc>
        <w:tc>
          <w:tcPr>
            <w:tcW w:w="622" w:type="pct"/>
            <w:shd w:val="clear" w:color="auto" w:fill="auto"/>
          </w:tcPr>
          <w:p w14:paraId="711D1E2C" w14:textId="77777777" w:rsidR="00635AA1" w:rsidRPr="00635AA1" w:rsidRDefault="00635AA1" w:rsidP="00AD13D9">
            <w:pPr>
              <w:tabs>
                <w:tab w:val="left" w:pos="2058"/>
              </w:tabs>
              <w:rPr>
                <w:bCs/>
                <w:sz w:val="24"/>
                <w:szCs w:val="24"/>
              </w:rPr>
            </w:pPr>
            <w:r w:rsidRPr="00635AA1">
              <w:rPr>
                <w:bCs/>
                <w:sz w:val="24"/>
                <w:szCs w:val="24"/>
              </w:rPr>
              <w:t>6</w:t>
            </w:r>
          </w:p>
        </w:tc>
        <w:tc>
          <w:tcPr>
            <w:tcW w:w="723" w:type="pct"/>
            <w:shd w:val="clear" w:color="auto" w:fill="auto"/>
          </w:tcPr>
          <w:p w14:paraId="051B6E9B" w14:textId="77777777" w:rsidR="00635AA1" w:rsidRPr="00635AA1" w:rsidRDefault="00635AA1" w:rsidP="00AD13D9">
            <w:pPr>
              <w:tabs>
                <w:tab w:val="left" w:pos="2058"/>
              </w:tabs>
              <w:rPr>
                <w:sz w:val="24"/>
                <w:szCs w:val="24"/>
              </w:rPr>
            </w:pPr>
            <w:r w:rsidRPr="00635AA1">
              <w:rPr>
                <w:sz w:val="24"/>
                <w:szCs w:val="24"/>
              </w:rPr>
              <w:t>Projekta dati</w:t>
            </w:r>
          </w:p>
        </w:tc>
        <w:tc>
          <w:tcPr>
            <w:tcW w:w="597" w:type="pct"/>
          </w:tcPr>
          <w:p w14:paraId="086EE416" w14:textId="77777777" w:rsidR="00635AA1" w:rsidRPr="00635AA1" w:rsidRDefault="00635AA1" w:rsidP="00AD13D9">
            <w:pPr>
              <w:tabs>
                <w:tab w:val="left" w:pos="2058"/>
              </w:tabs>
              <w:rPr>
                <w:sz w:val="24"/>
                <w:szCs w:val="24"/>
              </w:rPr>
            </w:pPr>
            <w:r w:rsidRPr="00635AA1">
              <w:rPr>
                <w:sz w:val="24"/>
                <w:szCs w:val="24"/>
              </w:rPr>
              <w:t>Reizi gadā</w:t>
            </w:r>
          </w:p>
        </w:tc>
      </w:tr>
      <w:tr w:rsidR="00635AA1" w:rsidRPr="00635AA1" w14:paraId="2CBD960B" w14:textId="77777777" w:rsidTr="00AD13D9">
        <w:tc>
          <w:tcPr>
            <w:tcW w:w="621" w:type="pct"/>
            <w:shd w:val="clear" w:color="auto" w:fill="auto"/>
          </w:tcPr>
          <w:p w14:paraId="6C217240" w14:textId="77777777" w:rsidR="00635AA1" w:rsidRPr="00635AA1" w:rsidRDefault="00635AA1" w:rsidP="00AD13D9">
            <w:pPr>
              <w:tabs>
                <w:tab w:val="left" w:pos="2058"/>
              </w:tabs>
              <w:rPr>
                <w:sz w:val="24"/>
                <w:szCs w:val="24"/>
              </w:rPr>
            </w:pPr>
            <w:r w:rsidRPr="00635AA1">
              <w:rPr>
                <w:sz w:val="24"/>
                <w:szCs w:val="24"/>
              </w:rPr>
              <w:t>i.2.1.2.a</w:t>
            </w:r>
          </w:p>
          <w:p w14:paraId="5A28F756" w14:textId="77777777" w:rsidR="00635AA1" w:rsidRPr="00635AA1" w:rsidRDefault="00635AA1" w:rsidP="00AD13D9">
            <w:pPr>
              <w:tabs>
                <w:tab w:val="left" w:pos="2058"/>
              </w:tabs>
              <w:rPr>
                <w:sz w:val="24"/>
                <w:szCs w:val="24"/>
              </w:rPr>
            </w:pPr>
          </w:p>
        </w:tc>
        <w:tc>
          <w:tcPr>
            <w:tcW w:w="884" w:type="pct"/>
            <w:shd w:val="clear" w:color="auto" w:fill="auto"/>
          </w:tcPr>
          <w:p w14:paraId="70A58245" w14:textId="77777777" w:rsidR="00635AA1" w:rsidRPr="00635AA1" w:rsidRDefault="00635AA1" w:rsidP="00AD13D9">
            <w:pPr>
              <w:tabs>
                <w:tab w:val="left" w:pos="2058"/>
              </w:tabs>
              <w:rPr>
                <w:sz w:val="24"/>
                <w:szCs w:val="24"/>
              </w:rPr>
            </w:pPr>
            <w:r w:rsidRPr="00635AA1">
              <w:rPr>
                <w:sz w:val="24"/>
                <w:szCs w:val="24"/>
              </w:rPr>
              <w:t xml:space="preserve">Latvijas Republikas ārējās robežas garums, kur ieviests vienotais inovatīvais tehnoloģiskais risinājums </w:t>
            </w:r>
          </w:p>
        </w:tc>
        <w:tc>
          <w:tcPr>
            <w:tcW w:w="831" w:type="pct"/>
            <w:shd w:val="clear" w:color="auto" w:fill="auto"/>
          </w:tcPr>
          <w:p w14:paraId="18837DB7" w14:textId="77777777" w:rsidR="00635AA1" w:rsidRPr="00635AA1" w:rsidRDefault="00635AA1" w:rsidP="00AD13D9">
            <w:pPr>
              <w:tabs>
                <w:tab w:val="left" w:pos="2058"/>
              </w:tabs>
              <w:rPr>
                <w:sz w:val="24"/>
                <w:szCs w:val="24"/>
              </w:rPr>
            </w:pPr>
            <w:r w:rsidRPr="00635AA1">
              <w:rPr>
                <w:sz w:val="24"/>
                <w:szCs w:val="24"/>
              </w:rPr>
              <w:t>km</w:t>
            </w:r>
          </w:p>
        </w:tc>
        <w:tc>
          <w:tcPr>
            <w:tcW w:w="722" w:type="pct"/>
            <w:shd w:val="clear" w:color="auto" w:fill="auto"/>
          </w:tcPr>
          <w:p w14:paraId="077A97A5" w14:textId="77777777" w:rsidR="00635AA1" w:rsidRPr="00635AA1" w:rsidRDefault="00635AA1" w:rsidP="00AD13D9">
            <w:pPr>
              <w:tabs>
                <w:tab w:val="left" w:pos="2058"/>
              </w:tabs>
              <w:rPr>
                <w:sz w:val="24"/>
                <w:szCs w:val="24"/>
              </w:rPr>
            </w:pPr>
            <w:r w:rsidRPr="00635AA1">
              <w:rPr>
                <w:sz w:val="24"/>
                <w:szCs w:val="24"/>
              </w:rPr>
              <w:t>ERAF</w:t>
            </w:r>
          </w:p>
        </w:tc>
        <w:tc>
          <w:tcPr>
            <w:tcW w:w="622" w:type="pct"/>
            <w:shd w:val="clear" w:color="auto" w:fill="auto"/>
          </w:tcPr>
          <w:p w14:paraId="05185755" w14:textId="77777777" w:rsidR="00635AA1" w:rsidRPr="00635AA1" w:rsidRDefault="00635AA1" w:rsidP="00AD13D9">
            <w:pPr>
              <w:tabs>
                <w:tab w:val="left" w:pos="2058"/>
              </w:tabs>
              <w:rPr>
                <w:bCs/>
                <w:sz w:val="24"/>
                <w:szCs w:val="24"/>
              </w:rPr>
            </w:pPr>
            <w:r w:rsidRPr="00635AA1">
              <w:rPr>
                <w:sz w:val="24"/>
                <w:szCs w:val="24"/>
              </w:rPr>
              <w:t>65</w:t>
            </w:r>
          </w:p>
        </w:tc>
        <w:tc>
          <w:tcPr>
            <w:tcW w:w="723" w:type="pct"/>
            <w:shd w:val="clear" w:color="auto" w:fill="auto"/>
          </w:tcPr>
          <w:p w14:paraId="11DB08CF" w14:textId="77777777" w:rsidR="00635AA1" w:rsidRPr="00635AA1" w:rsidRDefault="00635AA1" w:rsidP="00AD13D9">
            <w:pPr>
              <w:tabs>
                <w:tab w:val="left" w:pos="2058"/>
              </w:tabs>
              <w:rPr>
                <w:sz w:val="24"/>
                <w:szCs w:val="24"/>
              </w:rPr>
            </w:pPr>
            <w:r w:rsidRPr="00635AA1">
              <w:rPr>
                <w:sz w:val="24"/>
                <w:szCs w:val="24"/>
              </w:rPr>
              <w:t>Projekta dati</w:t>
            </w:r>
          </w:p>
        </w:tc>
        <w:tc>
          <w:tcPr>
            <w:tcW w:w="597" w:type="pct"/>
          </w:tcPr>
          <w:p w14:paraId="1AEDB821" w14:textId="77777777" w:rsidR="00635AA1" w:rsidRPr="00635AA1" w:rsidRDefault="00635AA1" w:rsidP="00AD13D9">
            <w:pPr>
              <w:tabs>
                <w:tab w:val="left" w:pos="2058"/>
              </w:tabs>
              <w:rPr>
                <w:sz w:val="24"/>
                <w:szCs w:val="24"/>
              </w:rPr>
            </w:pPr>
            <w:r w:rsidRPr="00635AA1">
              <w:rPr>
                <w:sz w:val="24"/>
                <w:szCs w:val="24"/>
              </w:rPr>
              <w:t>Reizi gadā</w:t>
            </w:r>
            <w:r>
              <w:rPr>
                <w:sz w:val="24"/>
                <w:szCs w:val="24"/>
              </w:rPr>
              <w:t>”.</w:t>
            </w:r>
          </w:p>
        </w:tc>
      </w:tr>
    </w:tbl>
    <w:p w14:paraId="0031E57D" w14:textId="77777777" w:rsidR="00635AA1" w:rsidRPr="00635AA1" w:rsidRDefault="00635AA1" w:rsidP="00635AA1">
      <w:pPr>
        <w:pStyle w:val="ListParagraph"/>
        <w:ind w:left="1080"/>
        <w:rPr>
          <w:sz w:val="24"/>
          <w:szCs w:val="28"/>
          <w:lang w:eastAsia="en-US"/>
        </w:rPr>
      </w:pPr>
    </w:p>
    <w:p w14:paraId="153D9673" w14:textId="50C394A1" w:rsidR="0003557D" w:rsidRDefault="00F24ED0" w:rsidP="000F5919">
      <w:pPr>
        <w:pStyle w:val="ListParagraph"/>
        <w:numPr>
          <w:ilvl w:val="0"/>
          <w:numId w:val="14"/>
        </w:numPr>
        <w:ind w:left="0" w:firstLine="709"/>
        <w:contextualSpacing w:val="0"/>
        <w:rPr>
          <w:sz w:val="24"/>
          <w:szCs w:val="28"/>
          <w:lang w:eastAsia="en-US"/>
        </w:rPr>
      </w:pPr>
      <w:r w:rsidRPr="009238E3">
        <w:rPr>
          <w:sz w:val="24"/>
          <w:szCs w:val="28"/>
          <w:lang w:eastAsia="en-US"/>
        </w:rPr>
        <w:t xml:space="preserve">Izteikt </w:t>
      </w:r>
      <w:r w:rsidR="00375B72">
        <w:rPr>
          <w:sz w:val="24"/>
          <w:szCs w:val="28"/>
          <w:lang w:eastAsia="en-US"/>
        </w:rPr>
        <w:t xml:space="preserve">2.2. apakšsadaļas </w:t>
      </w:r>
      <w:r w:rsidR="0003557D" w:rsidRPr="009238E3">
        <w:rPr>
          <w:sz w:val="24"/>
          <w:szCs w:val="28"/>
          <w:lang w:eastAsia="en-US"/>
        </w:rPr>
        <w:t xml:space="preserve">tabulu Nr. 2.2.5. (6) </w:t>
      </w:r>
      <w:r w:rsidR="00FD291C" w:rsidRPr="009238E3">
        <w:rPr>
          <w:sz w:val="24"/>
          <w:szCs w:val="28"/>
          <w:lang w:eastAsia="en-US"/>
        </w:rPr>
        <w:t>“</w:t>
      </w:r>
      <w:r w:rsidR="0003557D" w:rsidRPr="009238E3">
        <w:rPr>
          <w:sz w:val="24"/>
          <w:szCs w:val="28"/>
          <w:lang w:eastAsia="en-US"/>
        </w:rPr>
        <w:t>Prioritārā virziena snieguma ietvars</w:t>
      </w:r>
      <w:r w:rsidR="00FD291C" w:rsidRPr="009238E3">
        <w:rPr>
          <w:sz w:val="24"/>
          <w:szCs w:val="28"/>
          <w:lang w:eastAsia="en-US"/>
        </w:rPr>
        <w:t>”</w:t>
      </w:r>
      <w:r w:rsidR="0003557D" w:rsidRPr="009238E3">
        <w:rPr>
          <w:sz w:val="24"/>
          <w:szCs w:val="28"/>
          <w:lang w:eastAsia="en-US"/>
        </w:rPr>
        <w:t xml:space="preserve"> šādā redakcijā: </w:t>
      </w:r>
    </w:p>
    <w:p w14:paraId="7A29B808" w14:textId="77777777" w:rsidR="000F5919" w:rsidRDefault="000F5919" w:rsidP="000F5919">
      <w:pPr>
        <w:pStyle w:val="ListParagraph"/>
        <w:ind w:left="786"/>
        <w:contextualSpacing w:val="0"/>
        <w:rPr>
          <w:sz w:val="24"/>
          <w:szCs w:val="28"/>
          <w:lang w:eastAsia="en-US"/>
        </w:rPr>
      </w:pPr>
    </w:p>
    <w:p w14:paraId="28BC67A9" w14:textId="3FC3ACA9" w:rsidR="000F5919" w:rsidRPr="000F5919" w:rsidRDefault="000F5919" w:rsidP="000F5919">
      <w:pPr>
        <w:ind w:left="426"/>
        <w:jc w:val="center"/>
        <w:rPr>
          <w:sz w:val="24"/>
          <w:szCs w:val="28"/>
          <w:lang w:eastAsia="en-US"/>
        </w:rPr>
      </w:pPr>
      <w:r>
        <w:rPr>
          <w:sz w:val="24"/>
          <w:szCs w:val="28"/>
          <w:lang w:eastAsia="en-US"/>
        </w:rPr>
        <w:t>“</w:t>
      </w:r>
      <w:r w:rsidRPr="000F5919">
        <w:rPr>
          <w:b/>
          <w:bCs/>
          <w:sz w:val="24"/>
          <w:szCs w:val="28"/>
          <w:lang w:eastAsia="en-US"/>
        </w:rPr>
        <w:t>Prioritārā virziena snieguma ietvars</w:t>
      </w:r>
    </w:p>
    <w:tbl>
      <w:tblPr>
        <w:tblW w:w="5217" w:type="pct"/>
        <w:tblLayout w:type="fixed"/>
        <w:tblLook w:val="04A0" w:firstRow="1" w:lastRow="0" w:firstColumn="1" w:lastColumn="0" w:noHBand="0" w:noVBand="1"/>
      </w:tblPr>
      <w:tblGrid>
        <w:gridCol w:w="1285"/>
        <w:gridCol w:w="1510"/>
        <w:gridCol w:w="2994"/>
        <w:gridCol w:w="1186"/>
        <w:gridCol w:w="792"/>
        <w:gridCol w:w="1111"/>
        <w:gridCol w:w="1174"/>
        <w:gridCol w:w="635"/>
        <w:gridCol w:w="542"/>
        <w:gridCol w:w="1415"/>
        <w:gridCol w:w="1007"/>
        <w:gridCol w:w="1245"/>
      </w:tblGrid>
      <w:tr w:rsidR="00375B72" w:rsidRPr="009C379E" w14:paraId="01A76514" w14:textId="77777777" w:rsidTr="00AD13D9">
        <w:trPr>
          <w:trHeight w:val="315"/>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EECB41B" w14:textId="36465941" w:rsidR="00375B72" w:rsidRPr="009C379E" w:rsidRDefault="00375B72" w:rsidP="00053A64">
            <w:pPr>
              <w:tabs>
                <w:tab w:val="left" w:pos="2058"/>
              </w:tabs>
              <w:jc w:val="center"/>
            </w:pPr>
            <w:r w:rsidRPr="009C379E">
              <w:lastRenderedPageBreak/>
              <w:t>Rādītāja tips</w:t>
            </w:r>
          </w:p>
        </w:tc>
        <w:tc>
          <w:tcPr>
            <w:tcW w:w="50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9C64D2B" w14:textId="77777777" w:rsidR="00375B72" w:rsidRPr="009C379E" w:rsidRDefault="00375B72" w:rsidP="00AD13D9">
            <w:pPr>
              <w:jc w:val="center"/>
            </w:pPr>
            <w:r w:rsidRPr="009C379E">
              <w:t xml:space="preserve">ID. </w:t>
            </w:r>
            <w:r w:rsidRPr="009C379E">
              <w:br/>
              <w:t>Rādītāja nosaukums</w:t>
            </w:r>
          </w:p>
        </w:tc>
        <w:tc>
          <w:tcPr>
            <w:tcW w:w="1005"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78B50E5" w14:textId="77777777" w:rsidR="00375B72" w:rsidRPr="009C379E" w:rsidRDefault="00375B72" w:rsidP="00AD13D9">
            <w:pPr>
              <w:jc w:val="center"/>
            </w:pPr>
            <w:r w:rsidRPr="009C379E">
              <w:t>Definīcija</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6AB5F12" w14:textId="77777777" w:rsidR="00375B72" w:rsidRPr="009C379E" w:rsidRDefault="00375B72" w:rsidP="00AD13D9">
            <w:pPr>
              <w:jc w:val="center"/>
            </w:pPr>
            <w:r w:rsidRPr="009C379E">
              <w:t>Mērvienība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76B155F" w14:textId="77777777" w:rsidR="00375B72" w:rsidRPr="009C379E" w:rsidRDefault="00375B72" w:rsidP="00AD13D9">
            <w:pPr>
              <w:jc w:val="center"/>
            </w:pPr>
            <w:r w:rsidRPr="009C379E">
              <w:t>Fonds</w:t>
            </w:r>
          </w:p>
        </w:tc>
        <w:tc>
          <w:tcPr>
            <w:tcW w:w="373"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21FC391" w14:textId="77777777" w:rsidR="00375B72" w:rsidRPr="009C379E" w:rsidRDefault="00375B72" w:rsidP="00AD13D9">
            <w:pPr>
              <w:jc w:val="center"/>
            </w:pPr>
            <w:r w:rsidRPr="009C379E">
              <w:t>Reģiona kategorija</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79E5449" w14:textId="4741733C" w:rsidR="00375B72" w:rsidRPr="009C379E" w:rsidRDefault="00375B72" w:rsidP="00AD13D9">
            <w:pPr>
              <w:jc w:val="center"/>
            </w:pPr>
            <w:r w:rsidRPr="009C379E">
              <w:t>Starp</w:t>
            </w:r>
            <w:r w:rsidR="00A613D4">
              <w:t>p</w:t>
            </w:r>
            <w:r w:rsidRPr="009C379E">
              <w:t>osma vērtība 2018. gads</w:t>
            </w:r>
          </w:p>
        </w:tc>
        <w:tc>
          <w:tcPr>
            <w:tcW w:w="870" w:type="pct"/>
            <w:gridSpan w:val="3"/>
            <w:tcBorders>
              <w:top w:val="single" w:sz="4" w:space="0" w:color="auto"/>
              <w:left w:val="nil"/>
              <w:bottom w:val="single" w:sz="4" w:space="0" w:color="auto"/>
              <w:right w:val="single" w:sz="4" w:space="0" w:color="auto"/>
            </w:tcBorders>
            <w:shd w:val="clear" w:color="000000" w:fill="C5D9F1"/>
            <w:vAlign w:val="center"/>
            <w:hideMark/>
          </w:tcPr>
          <w:p w14:paraId="401460B7" w14:textId="77777777" w:rsidR="00375B72" w:rsidRPr="009C379E" w:rsidRDefault="00375B72" w:rsidP="00AD13D9">
            <w:pPr>
              <w:jc w:val="center"/>
            </w:pPr>
            <w:r w:rsidRPr="009C379E">
              <w:t>Mērķa vērtība</w:t>
            </w:r>
          </w:p>
        </w:tc>
        <w:tc>
          <w:tcPr>
            <w:tcW w:w="338" w:type="pct"/>
            <w:tcBorders>
              <w:top w:val="single" w:sz="4" w:space="0" w:color="auto"/>
              <w:left w:val="nil"/>
              <w:bottom w:val="single" w:sz="4" w:space="0" w:color="auto"/>
              <w:right w:val="single" w:sz="4" w:space="0" w:color="auto"/>
            </w:tcBorders>
            <w:shd w:val="clear" w:color="000000" w:fill="C5D9F1"/>
            <w:vAlign w:val="center"/>
            <w:hideMark/>
          </w:tcPr>
          <w:p w14:paraId="68CF3168" w14:textId="77777777" w:rsidR="00375B72" w:rsidRPr="009C379E" w:rsidRDefault="00375B72" w:rsidP="00AD13D9">
            <w:pPr>
              <w:jc w:val="center"/>
            </w:pPr>
            <w:r w:rsidRPr="009C379E">
              <w:t> </w:t>
            </w:r>
          </w:p>
        </w:tc>
        <w:tc>
          <w:tcPr>
            <w:tcW w:w="41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FA75651" w14:textId="77777777" w:rsidR="00375B72" w:rsidRPr="009C379E" w:rsidRDefault="00375B72" w:rsidP="00AD13D9">
            <w:pPr>
              <w:jc w:val="center"/>
            </w:pPr>
            <w:r w:rsidRPr="009C379E">
              <w:t>Rādītāja nozīmīguma apraksts</w:t>
            </w:r>
          </w:p>
        </w:tc>
      </w:tr>
      <w:tr w:rsidR="00375B72" w:rsidRPr="009C379E" w14:paraId="28927376" w14:textId="77777777" w:rsidTr="00AD13D9">
        <w:trPr>
          <w:trHeight w:val="630"/>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0DDD694A" w14:textId="77777777" w:rsidR="00375B72" w:rsidRPr="009C379E" w:rsidRDefault="00375B72" w:rsidP="00AD13D9"/>
        </w:tc>
        <w:tc>
          <w:tcPr>
            <w:tcW w:w="507" w:type="pct"/>
            <w:vMerge/>
            <w:tcBorders>
              <w:top w:val="single" w:sz="4" w:space="0" w:color="auto"/>
              <w:left w:val="single" w:sz="4" w:space="0" w:color="auto"/>
              <w:bottom w:val="single" w:sz="4" w:space="0" w:color="auto"/>
              <w:right w:val="single" w:sz="4" w:space="0" w:color="auto"/>
            </w:tcBorders>
            <w:vAlign w:val="center"/>
            <w:hideMark/>
          </w:tcPr>
          <w:p w14:paraId="021CF821" w14:textId="77777777" w:rsidR="00375B72" w:rsidRPr="009C379E" w:rsidRDefault="00375B72" w:rsidP="00AD13D9">
            <w:pPr>
              <w:jc w:val="center"/>
            </w:pPr>
          </w:p>
        </w:tc>
        <w:tc>
          <w:tcPr>
            <w:tcW w:w="1005" w:type="pct"/>
            <w:vMerge/>
            <w:tcBorders>
              <w:top w:val="single" w:sz="4" w:space="0" w:color="auto"/>
              <w:left w:val="single" w:sz="4" w:space="0" w:color="auto"/>
              <w:bottom w:val="single" w:sz="4" w:space="0" w:color="auto"/>
              <w:right w:val="single" w:sz="4" w:space="0" w:color="auto"/>
            </w:tcBorders>
            <w:vAlign w:val="center"/>
            <w:hideMark/>
          </w:tcPr>
          <w:p w14:paraId="2C67CA77" w14:textId="77777777" w:rsidR="00375B72" w:rsidRPr="009C379E" w:rsidRDefault="00375B72" w:rsidP="00AD13D9"/>
        </w:tc>
        <w:tc>
          <w:tcPr>
            <w:tcW w:w="398" w:type="pct"/>
            <w:vMerge/>
            <w:tcBorders>
              <w:top w:val="single" w:sz="4" w:space="0" w:color="auto"/>
              <w:left w:val="single" w:sz="4" w:space="0" w:color="auto"/>
              <w:bottom w:val="single" w:sz="4" w:space="0" w:color="auto"/>
              <w:right w:val="single" w:sz="4" w:space="0" w:color="auto"/>
            </w:tcBorders>
            <w:vAlign w:val="center"/>
            <w:hideMark/>
          </w:tcPr>
          <w:p w14:paraId="24CF0978" w14:textId="77777777" w:rsidR="00375B72" w:rsidRPr="009C379E" w:rsidRDefault="00375B72" w:rsidP="00AD13D9"/>
        </w:tc>
        <w:tc>
          <w:tcPr>
            <w:tcW w:w="266" w:type="pct"/>
            <w:vMerge/>
            <w:tcBorders>
              <w:top w:val="single" w:sz="4" w:space="0" w:color="auto"/>
              <w:left w:val="single" w:sz="4" w:space="0" w:color="auto"/>
              <w:bottom w:val="single" w:sz="4" w:space="0" w:color="auto"/>
              <w:right w:val="single" w:sz="4" w:space="0" w:color="auto"/>
            </w:tcBorders>
            <w:vAlign w:val="center"/>
            <w:hideMark/>
          </w:tcPr>
          <w:p w14:paraId="35AB0557" w14:textId="77777777" w:rsidR="00375B72" w:rsidRPr="009C379E" w:rsidRDefault="00375B72" w:rsidP="00AD13D9"/>
        </w:tc>
        <w:tc>
          <w:tcPr>
            <w:tcW w:w="373" w:type="pct"/>
            <w:vMerge/>
            <w:tcBorders>
              <w:top w:val="single" w:sz="4" w:space="0" w:color="auto"/>
              <w:left w:val="single" w:sz="4" w:space="0" w:color="auto"/>
              <w:bottom w:val="single" w:sz="4" w:space="0" w:color="auto"/>
              <w:right w:val="single" w:sz="4" w:space="0" w:color="auto"/>
            </w:tcBorders>
            <w:vAlign w:val="center"/>
            <w:hideMark/>
          </w:tcPr>
          <w:p w14:paraId="7CF8BA66" w14:textId="77777777" w:rsidR="00375B72" w:rsidRPr="009C379E" w:rsidRDefault="00375B72" w:rsidP="00AD13D9"/>
        </w:tc>
        <w:tc>
          <w:tcPr>
            <w:tcW w:w="394" w:type="pct"/>
            <w:vMerge/>
            <w:tcBorders>
              <w:top w:val="single" w:sz="4" w:space="0" w:color="auto"/>
              <w:left w:val="single" w:sz="4" w:space="0" w:color="auto"/>
              <w:bottom w:val="single" w:sz="4" w:space="0" w:color="auto"/>
              <w:right w:val="single" w:sz="4" w:space="0" w:color="auto"/>
            </w:tcBorders>
            <w:vAlign w:val="center"/>
            <w:hideMark/>
          </w:tcPr>
          <w:p w14:paraId="6D13D0D7" w14:textId="77777777" w:rsidR="00375B72" w:rsidRPr="009C379E" w:rsidRDefault="00375B72" w:rsidP="00AD13D9"/>
        </w:tc>
        <w:tc>
          <w:tcPr>
            <w:tcW w:w="213" w:type="pct"/>
            <w:tcBorders>
              <w:top w:val="nil"/>
              <w:left w:val="nil"/>
              <w:bottom w:val="single" w:sz="4" w:space="0" w:color="auto"/>
              <w:right w:val="single" w:sz="4" w:space="0" w:color="auto"/>
            </w:tcBorders>
            <w:shd w:val="clear" w:color="000000" w:fill="C5D9F1"/>
            <w:vAlign w:val="center"/>
            <w:hideMark/>
          </w:tcPr>
          <w:p w14:paraId="2C3FB6A0" w14:textId="77777777" w:rsidR="00375B72" w:rsidRPr="009C379E" w:rsidRDefault="00375B72" w:rsidP="00AD13D9">
            <w:pPr>
              <w:jc w:val="center"/>
            </w:pPr>
            <w:r w:rsidRPr="009C379E">
              <w:t>Siev.</w:t>
            </w:r>
          </w:p>
        </w:tc>
        <w:tc>
          <w:tcPr>
            <w:tcW w:w="182" w:type="pct"/>
            <w:tcBorders>
              <w:top w:val="nil"/>
              <w:left w:val="nil"/>
              <w:bottom w:val="single" w:sz="4" w:space="0" w:color="auto"/>
              <w:right w:val="single" w:sz="4" w:space="0" w:color="auto"/>
            </w:tcBorders>
            <w:shd w:val="clear" w:color="000000" w:fill="C5D9F1"/>
            <w:vAlign w:val="center"/>
            <w:hideMark/>
          </w:tcPr>
          <w:p w14:paraId="234DEEF8" w14:textId="77777777" w:rsidR="00375B72" w:rsidRPr="009C379E" w:rsidRDefault="00375B72" w:rsidP="00AD13D9">
            <w:pPr>
              <w:jc w:val="center"/>
            </w:pPr>
            <w:r w:rsidRPr="009C379E">
              <w:t>Vīr.</w:t>
            </w:r>
          </w:p>
        </w:tc>
        <w:tc>
          <w:tcPr>
            <w:tcW w:w="475" w:type="pct"/>
            <w:tcBorders>
              <w:top w:val="nil"/>
              <w:left w:val="nil"/>
              <w:bottom w:val="single" w:sz="4" w:space="0" w:color="auto"/>
              <w:right w:val="single" w:sz="4" w:space="0" w:color="auto"/>
            </w:tcBorders>
            <w:shd w:val="clear" w:color="000000" w:fill="C5D9F1"/>
            <w:vAlign w:val="center"/>
            <w:hideMark/>
          </w:tcPr>
          <w:p w14:paraId="7FD56792" w14:textId="77777777" w:rsidR="00375B72" w:rsidRPr="009C379E" w:rsidRDefault="00375B72" w:rsidP="00AD13D9">
            <w:pPr>
              <w:jc w:val="center"/>
            </w:pPr>
            <w:r w:rsidRPr="009C379E">
              <w:t>Kopā</w:t>
            </w:r>
          </w:p>
        </w:tc>
        <w:tc>
          <w:tcPr>
            <w:tcW w:w="338" w:type="pct"/>
            <w:tcBorders>
              <w:top w:val="nil"/>
              <w:left w:val="nil"/>
              <w:bottom w:val="single" w:sz="4" w:space="0" w:color="auto"/>
              <w:right w:val="single" w:sz="4" w:space="0" w:color="auto"/>
            </w:tcBorders>
            <w:shd w:val="clear" w:color="000000" w:fill="C5D9F1"/>
            <w:vAlign w:val="center"/>
            <w:hideMark/>
          </w:tcPr>
          <w:p w14:paraId="38F3572F" w14:textId="77777777" w:rsidR="00375B72" w:rsidRPr="009C379E" w:rsidRDefault="00375B72" w:rsidP="00AD13D9">
            <w:pPr>
              <w:jc w:val="center"/>
            </w:pPr>
            <w:r w:rsidRPr="009C379E">
              <w:t>Datu avots</w:t>
            </w: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6A646563" w14:textId="77777777" w:rsidR="00375B72" w:rsidRPr="009C379E" w:rsidRDefault="00375B72" w:rsidP="00AD13D9"/>
        </w:tc>
      </w:tr>
      <w:tr w:rsidR="00375B72" w:rsidRPr="009C379E" w14:paraId="27B9B156" w14:textId="77777777" w:rsidTr="00AD13D9">
        <w:trPr>
          <w:trHeight w:val="1260"/>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1564504F" w14:textId="77777777" w:rsidR="00375B72" w:rsidRPr="009C379E" w:rsidRDefault="00375B72" w:rsidP="00AD13D9">
            <w:r w:rsidRPr="009C379E">
              <w:t>Finanšu rādītājs</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14:paraId="4469A364" w14:textId="77777777" w:rsidR="00375B72" w:rsidRPr="009C379E" w:rsidRDefault="00375B72" w:rsidP="00AD13D9">
            <w:pPr>
              <w:jc w:val="center"/>
            </w:pPr>
            <w:r w:rsidRPr="009C379E">
              <w:t>(F02) Finanšu rādītājs 2.PV (ERAF)</w:t>
            </w:r>
          </w:p>
        </w:tc>
        <w:tc>
          <w:tcPr>
            <w:tcW w:w="1005"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3AE121D" w14:textId="77777777" w:rsidR="00375B72" w:rsidRPr="009C379E" w:rsidRDefault="00375B72" w:rsidP="00AD13D9"/>
        </w:tc>
        <w:tc>
          <w:tcPr>
            <w:tcW w:w="398" w:type="pct"/>
            <w:tcBorders>
              <w:top w:val="nil"/>
              <w:left w:val="nil"/>
              <w:bottom w:val="single" w:sz="4" w:space="0" w:color="auto"/>
              <w:right w:val="single" w:sz="4" w:space="0" w:color="auto"/>
            </w:tcBorders>
            <w:shd w:val="clear" w:color="auto" w:fill="auto"/>
            <w:noWrap/>
            <w:vAlign w:val="center"/>
            <w:hideMark/>
          </w:tcPr>
          <w:p w14:paraId="67F9B3C1" w14:textId="77777777" w:rsidR="00375B72" w:rsidRPr="009C379E" w:rsidRDefault="00375B72" w:rsidP="00AD13D9">
            <w:r w:rsidRPr="009C379E">
              <w:t>EUR</w:t>
            </w:r>
          </w:p>
        </w:tc>
        <w:tc>
          <w:tcPr>
            <w:tcW w:w="266" w:type="pct"/>
            <w:tcBorders>
              <w:top w:val="nil"/>
              <w:left w:val="nil"/>
              <w:bottom w:val="single" w:sz="4" w:space="0" w:color="auto"/>
              <w:right w:val="single" w:sz="4" w:space="0" w:color="auto"/>
            </w:tcBorders>
            <w:shd w:val="clear" w:color="auto" w:fill="auto"/>
            <w:noWrap/>
            <w:vAlign w:val="center"/>
            <w:hideMark/>
          </w:tcPr>
          <w:p w14:paraId="7171EF6B" w14:textId="77777777" w:rsidR="00375B72" w:rsidRPr="009C379E" w:rsidRDefault="00375B72" w:rsidP="00AD13D9">
            <w:r w:rsidRPr="009C379E">
              <w:t>ERAF</w:t>
            </w:r>
          </w:p>
        </w:tc>
        <w:tc>
          <w:tcPr>
            <w:tcW w:w="373" w:type="pct"/>
            <w:tcBorders>
              <w:top w:val="nil"/>
              <w:left w:val="nil"/>
              <w:bottom w:val="single" w:sz="4" w:space="0" w:color="auto"/>
              <w:right w:val="single" w:sz="4" w:space="0" w:color="auto"/>
            </w:tcBorders>
            <w:shd w:val="clear" w:color="auto" w:fill="auto"/>
            <w:noWrap/>
            <w:vAlign w:val="center"/>
            <w:hideMark/>
          </w:tcPr>
          <w:p w14:paraId="3AFAC2D3" w14:textId="77777777" w:rsidR="00375B72" w:rsidRPr="009C379E" w:rsidRDefault="00375B72" w:rsidP="00AD13D9">
            <w:pPr>
              <w:rPr>
                <w:i/>
                <w:iCs/>
              </w:rPr>
            </w:pPr>
            <w:r w:rsidRPr="009C379E">
              <w:rPr>
                <w:i/>
                <w:iCs/>
              </w:rPr>
              <w:t>Mazāk attīstītie reģioni</w:t>
            </w:r>
          </w:p>
        </w:tc>
        <w:tc>
          <w:tcPr>
            <w:tcW w:w="394" w:type="pct"/>
            <w:tcBorders>
              <w:top w:val="nil"/>
              <w:left w:val="nil"/>
              <w:bottom w:val="single" w:sz="4" w:space="0" w:color="auto"/>
              <w:right w:val="single" w:sz="4" w:space="0" w:color="auto"/>
            </w:tcBorders>
            <w:shd w:val="clear" w:color="auto" w:fill="auto"/>
            <w:noWrap/>
            <w:vAlign w:val="center"/>
            <w:hideMark/>
          </w:tcPr>
          <w:p w14:paraId="4110E24F" w14:textId="77777777" w:rsidR="00375B72" w:rsidRPr="009C379E" w:rsidRDefault="00375B72" w:rsidP="00AD13D9">
            <w:pPr>
              <w:jc w:val="center"/>
            </w:pPr>
            <w:r w:rsidRPr="009C379E">
              <w:t>23 975 988</w:t>
            </w:r>
          </w:p>
          <w:p w14:paraId="3FC6B961" w14:textId="77777777" w:rsidR="00375B72" w:rsidRPr="009C379E" w:rsidRDefault="00375B72" w:rsidP="00AD13D9">
            <w:pPr>
              <w:jc w:val="right"/>
            </w:pPr>
          </w:p>
        </w:tc>
        <w:tc>
          <w:tcPr>
            <w:tcW w:w="21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5C29F6C" w14:textId="77777777" w:rsidR="00375B72" w:rsidRPr="009C379E" w:rsidRDefault="00375B72" w:rsidP="00AD13D9">
            <w:pPr>
              <w:jc w:val="right"/>
            </w:pPr>
            <w:r w:rsidRPr="009C379E">
              <w:t> </w:t>
            </w:r>
          </w:p>
        </w:tc>
        <w:tc>
          <w:tcPr>
            <w:tcW w:w="182"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66ABC43" w14:textId="77777777" w:rsidR="00375B72" w:rsidRPr="009C379E" w:rsidRDefault="00375B72" w:rsidP="00AD13D9">
            <w:pPr>
              <w:jc w:val="right"/>
            </w:pPr>
            <w:r w:rsidRPr="009C379E">
              <w:t> </w:t>
            </w:r>
          </w:p>
        </w:tc>
        <w:tc>
          <w:tcPr>
            <w:tcW w:w="475" w:type="pct"/>
            <w:tcBorders>
              <w:top w:val="nil"/>
              <w:left w:val="nil"/>
              <w:bottom w:val="single" w:sz="4" w:space="0" w:color="auto"/>
              <w:right w:val="single" w:sz="4" w:space="0" w:color="auto"/>
            </w:tcBorders>
            <w:shd w:val="clear" w:color="auto" w:fill="auto"/>
            <w:noWrap/>
            <w:vAlign w:val="center"/>
            <w:hideMark/>
          </w:tcPr>
          <w:p w14:paraId="57C541DC" w14:textId="77777777" w:rsidR="00375B72" w:rsidRPr="009C379E" w:rsidRDefault="00375B72" w:rsidP="00AD13D9">
            <w:r w:rsidRPr="009C379E">
              <w:t> </w:t>
            </w:r>
          </w:p>
          <w:p w14:paraId="457C87DD" w14:textId="77777777" w:rsidR="00375B72" w:rsidRPr="009C379E" w:rsidRDefault="00375B72" w:rsidP="00AD13D9">
            <w:r w:rsidRPr="003D55F8">
              <w:rPr>
                <w:lang w:bidi="lo-LA"/>
              </w:rPr>
              <w:t>216 825 490</w:t>
            </w:r>
          </w:p>
        </w:tc>
        <w:tc>
          <w:tcPr>
            <w:tcW w:w="338" w:type="pct"/>
            <w:tcBorders>
              <w:top w:val="nil"/>
              <w:left w:val="nil"/>
              <w:bottom w:val="single" w:sz="4" w:space="0" w:color="auto"/>
              <w:right w:val="single" w:sz="4" w:space="0" w:color="auto"/>
            </w:tcBorders>
            <w:shd w:val="clear" w:color="auto" w:fill="auto"/>
            <w:vAlign w:val="center"/>
            <w:hideMark/>
          </w:tcPr>
          <w:p w14:paraId="5574F530" w14:textId="77777777" w:rsidR="00375B72" w:rsidRPr="009C379E" w:rsidRDefault="00375B72" w:rsidP="00AD13D9">
            <w:r w:rsidRPr="009C379E">
              <w:t>Sertifikācijas iestādes uzskaites sistēma</w:t>
            </w:r>
          </w:p>
        </w:tc>
        <w:tc>
          <w:tcPr>
            <w:tcW w:w="418"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2EF0C5B" w14:textId="77777777" w:rsidR="00375B72" w:rsidRPr="009C379E" w:rsidRDefault="00375B72" w:rsidP="00AD13D9">
            <w:r w:rsidRPr="009C379E">
              <w:t> </w:t>
            </w:r>
          </w:p>
        </w:tc>
      </w:tr>
      <w:tr w:rsidR="00375B72" w:rsidRPr="009C379E" w14:paraId="4CAE9E24" w14:textId="77777777" w:rsidTr="00AD13D9">
        <w:trPr>
          <w:trHeight w:val="881"/>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19D50584" w14:textId="77777777" w:rsidR="00375B72" w:rsidRPr="009C379E" w:rsidRDefault="00375B72" w:rsidP="00AD13D9">
            <w:r w:rsidRPr="009C379E">
              <w:t>Iznākuma rādītājs</w:t>
            </w:r>
          </w:p>
        </w:tc>
        <w:tc>
          <w:tcPr>
            <w:tcW w:w="507" w:type="pct"/>
            <w:tcBorders>
              <w:top w:val="nil"/>
              <w:left w:val="nil"/>
              <w:bottom w:val="single" w:sz="4" w:space="0" w:color="auto"/>
              <w:right w:val="single" w:sz="4" w:space="0" w:color="auto"/>
            </w:tcBorders>
            <w:shd w:val="clear" w:color="auto" w:fill="auto"/>
            <w:noWrap/>
            <w:vAlign w:val="center"/>
            <w:hideMark/>
          </w:tcPr>
          <w:p w14:paraId="1C415832" w14:textId="77777777" w:rsidR="00375B72" w:rsidRPr="009C379E" w:rsidRDefault="00375B72" w:rsidP="00AD13D9">
            <w:pPr>
              <w:jc w:val="center"/>
            </w:pPr>
            <w:r w:rsidRPr="009C379E">
              <w:t>I.2.2.1.a</w:t>
            </w:r>
          </w:p>
          <w:p w14:paraId="11E13555" w14:textId="77777777" w:rsidR="00375B72" w:rsidRPr="009C379E" w:rsidRDefault="00375B72" w:rsidP="00AD13D9">
            <w:pPr>
              <w:jc w:val="center"/>
            </w:pPr>
            <w:r w:rsidRPr="009C379E">
              <w:t>Pilnveidoti darbības procesi</w:t>
            </w:r>
          </w:p>
          <w:p w14:paraId="07C7B614" w14:textId="77777777" w:rsidR="00375B72" w:rsidRPr="009C379E" w:rsidRDefault="00375B72" w:rsidP="00AD13D9">
            <w:pPr>
              <w:jc w:val="center"/>
            </w:pPr>
          </w:p>
        </w:tc>
        <w:tc>
          <w:tcPr>
            <w:tcW w:w="1005" w:type="pct"/>
            <w:tcBorders>
              <w:top w:val="nil"/>
              <w:left w:val="nil"/>
              <w:bottom w:val="single" w:sz="4" w:space="0" w:color="auto"/>
              <w:right w:val="single" w:sz="4" w:space="0" w:color="auto"/>
            </w:tcBorders>
            <w:shd w:val="clear" w:color="auto" w:fill="auto"/>
            <w:vAlign w:val="center"/>
            <w:hideMark/>
          </w:tcPr>
          <w:p w14:paraId="37B6CE39" w14:textId="77777777" w:rsidR="00DE467E" w:rsidRDefault="00375B72" w:rsidP="00AD13D9">
            <w:pPr>
              <w:jc w:val="both"/>
            </w:pPr>
            <w:r w:rsidRPr="009C379E">
              <w:t>Publiskās pārvaldes pamatdarbības procesu skaits, kas ir pilnveidoti projektu ietvaros.</w:t>
            </w:r>
          </w:p>
          <w:p w14:paraId="5D221E98" w14:textId="56DB7285" w:rsidR="00DE467E" w:rsidRDefault="00375B72" w:rsidP="00AD13D9">
            <w:pPr>
              <w:jc w:val="both"/>
            </w:pPr>
            <w:r w:rsidRPr="009C379E">
              <w:t>Publiskās pārvaldes pamatdarbības process - noteiktu loģisku darbību/ notikumu secība, kas nodrošina kādu konkrētu rezultātu (piem.. pakalpojumu, saziņu, informācijas apmaiņu, u</w:t>
            </w:r>
            <w:r w:rsidR="00A613D4">
              <w:t xml:space="preserve">. </w:t>
            </w:r>
            <w:r w:rsidRPr="009C379E">
              <w:t>tml.). Projekta iesnieguma ietvaros tiks definēts process, kurš tiks pilnveidots, un tiks norādīts, kā, ieviešot konkrēto risinājumu, attiecīgais process un tā izpildes rādītāji uzlabosies (piemēram, iedzīvotāju apkalpošanas izmaksas, uzturēšanas izmaksu samazinājums u</w:t>
            </w:r>
            <w:r w:rsidR="00A613D4">
              <w:t xml:space="preserve">. </w:t>
            </w:r>
            <w:r w:rsidRPr="009C379E">
              <w:t>tml.).</w:t>
            </w:r>
          </w:p>
          <w:p w14:paraId="13A0D996" w14:textId="02ED1A99" w:rsidR="00375B72" w:rsidRPr="009C379E" w:rsidRDefault="00375B72" w:rsidP="00AD13D9">
            <w:pPr>
              <w:jc w:val="both"/>
            </w:pPr>
            <w:r w:rsidRPr="009C379E">
              <w:t>Publiskās pārvaldes pamatdarbības procesu pilnveidošana nozīmē, ka ar IKT palīdzību tiek optimizēts viens vai vairāki darbības procesu posmi, t.sk., modernizēti publiskie pakalpojumi.</w:t>
            </w:r>
          </w:p>
        </w:tc>
        <w:tc>
          <w:tcPr>
            <w:tcW w:w="398" w:type="pct"/>
            <w:tcBorders>
              <w:top w:val="nil"/>
              <w:left w:val="nil"/>
              <w:bottom w:val="single" w:sz="4" w:space="0" w:color="auto"/>
              <w:right w:val="single" w:sz="4" w:space="0" w:color="auto"/>
            </w:tcBorders>
            <w:shd w:val="clear" w:color="auto" w:fill="auto"/>
            <w:vAlign w:val="center"/>
            <w:hideMark/>
          </w:tcPr>
          <w:p w14:paraId="1CC80B70" w14:textId="77777777" w:rsidR="00375B72" w:rsidRPr="009C379E" w:rsidRDefault="00375B72" w:rsidP="00AD13D9">
            <w:r w:rsidRPr="009C379E">
              <w:t>Darbības procesi</w:t>
            </w:r>
          </w:p>
        </w:tc>
        <w:tc>
          <w:tcPr>
            <w:tcW w:w="266" w:type="pct"/>
            <w:tcBorders>
              <w:top w:val="nil"/>
              <w:left w:val="nil"/>
              <w:bottom w:val="single" w:sz="4" w:space="0" w:color="auto"/>
              <w:right w:val="single" w:sz="4" w:space="0" w:color="auto"/>
            </w:tcBorders>
            <w:shd w:val="clear" w:color="auto" w:fill="auto"/>
            <w:noWrap/>
            <w:vAlign w:val="center"/>
            <w:hideMark/>
          </w:tcPr>
          <w:p w14:paraId="416B8727" w14:textId="77777777" w:rsidR="00375B72" w:rsidRPr="009C379E" w:rsidRDefault="00375B72" w:rsidP="00AD13D9">
            <w:r w:rsidRPr="009C379E">
              <w:t>ERAF</w:t>
            </w:r>
          </w:p>
        </w:tc>
        <w:tc>
          <w:tcPr>
            <w:tcW w:w="373" w:type="pct"/>
            <w:tcBorders>
              <w:top w:val="nil"/>
              <w:left w:val="nil"/>
              <w:bottom w:val="single" w:sz="4" w:space="0" w:color="auto"/>
              <w:right w:val="single" w:sz="4" w:space="0" w:color="auto"/>
            </w:tcBorders>
            <w:shd w:val="clear" w:color="auto" w:fill="auto"/>
            <w:noWrap/>
            <w:vAlign w:val="center"/>
            <w:hideMark/>
          </w:tcPr>
          <w:p w14:paraId="552CB73D" w14:textId="77777777" w:rsidR="00375B72" w:rsidRPr="009C379E" w:rsidRDefault="00375B72" w:rsidP="00AD13D9">
            <w:pPr>
              <w:jc w:val="center"/>
              <w:rPr>
                <w:i/>
                <w:iCs/>
              </w:rPr>
            </w:pPr>
            <w:r w:rsidRPr="009C379E">
              <w:rPr>
                <w:i/>
                <w:iCs/>
              </w:rPr>
              <w:t>Mazāk attīstītie reģioni</w:t>
            </w:r>
          </w:p>
        </w:tc>
        <w:tc>
          <w:tcPr>
            <w:tcW w:w="394" w:type="pct"/>
            <w:tcBorders>
              <w:top w:val="nil"/>
              <w:left w:val="nil"/>
              <w:bottom w:val="single" w:sz="4" w:space="0" w:color="auto"/>
              <w:right w:val="single" w:sz="4" w:space="0" w:color="auto"/>
            </w:tcBorders>
            <w:shd w:val="clear" w:color="auto" w:fill="auto"/>
            <w:noWrap/>
            <w:vAlign w:val="center"/>
            <w:hideMark/>
          </w:tcPr>
          <w:p w14:paraId="2F7E715C" w14:textId="77777777" w:rsidR="00375B72" w:rsidRPr="009C379E" w:rsidRDefault="00375B72" w:rsidP="00AD13D9">
            <w:pPr>
              <w:jc w:val="center"/>
            </w:pPr>
            <w:r w:rsidRPr="009C379E">
              <w:t>0</w:t>
            </w:r>
          </w:p>
        </w:tc>
        <w:tc>
          <w:tcPr>
            <w:tcW w:w="21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0CF93DE" w14:textId="77777777" w:rsidR="00375B72" w:rsidRPr="009C379E" w:rsidRDefault="00375B72" w:rsidP="00AD13D9">
            <w:r w:rsidRPr="009C379E">
              <w:t> </w:t>
            </w:r>
          </w:p>
        </w:tc>
        <w:tc>
          <w:tcPr>
            <w:tcW w:w="182"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6685D06" w14:textId="77777777" w:rsidR="00375B72" w:rsidRPr="009C379E" w:rsidRDefault="00375B72" w:rsidP="00AD13D9">
            <w:r w:rsidRPr="009C379E">
              <w:t> </w:t>
            </w:r>
          </w:p>
        </w:tc>
        <w:tc>
          <w:tcPr>
            <w:tcW w:w="475" w:type="pct"/>
            <w:tcBorders>
              <w:top w:val="nil"/>
              <w:left w:val="nil"/>
              <w:bottom w:val="single" w:sz="4" w:space="0" w:color="auto"/>
              <w:right w:val="single" w:sz="4" w:space="0" w:color="auto"/>
            </w:tcBorders>
            <w:shd w:val="clear" w:color="auto" w:fill="auto"/>
            <w:noWrap/>
            <w:vAlign w:val="center"/>
            <w:hideMark/>
          </w:tcPr>
          <w:p w14:paraId="7CC5A3EA" w14:textId="77777777" w:rsidR="00375B72" w:rsidRPr="009C379E" w:rsidRDefault="00375B72" w:rsidP="00AD13D9">
            <w:pPr>
              <w:jc w:val="center"/>
            </w:pPr>
            <w:r w:rsidRPr="009C379E">
              <w:t>205</w:t>
            </w:r>
          </w:p>
        </w:tc>
        <w:tc>
          <w:tcPr>
            <w:tcW w:w="338" w:type="pct"/>
            <w:tcBorders>
              <w:top w:val="nil"/>
              <w:left w:val="nil"/>
              <w:bottom w:val="single" w:sz="4" w:space="0" w:color="auto"/>
              <w:right w:val="single" w:sz="4" w:space="0" w:color="auto"/>
            </w:tcBorders>
            <w:shd w:val="clear" w:color="auto" w:fill="auto"/>
            <w:vAlign w:val="center"/>
            <w:hideMark/>
          </w:tcPr>
          <w:p w14:paraId="452E480F" w14:textId="77777777" w:rsidR="00375B72" w:rsidRPr="009C379E" w:rsidRDefault="00375B72" w:rsidP="00AD13D9">
            <w:r w:rsidRPr="009C379E">
              <w:t>Projektu dati</w:t>
            </w:r>
          </w:p>
        </w:tc>
        <w:tc>
          <w:tcPr>
            <w:tcW w:w="418" w:type="pct"/>
            <w:tcBorders>
              <w:top w:val="nil"/>
              <w:left w:val="nil"/>
              <w:bottom w:val="single" w:sz="4" w:space="0" w:color="auto"/>
              <w:right w:val="single" w:sz="4" w:space="0" w:color="auto"/>
            </w:tcBorders>
            <w:shd w:val="clear" w:color="auto" w:fill="auto"/>
            <w:noWrap/>
            <w:vAlign w:val="center"/>
            <w:hideMark/>
          </w:tcPr>
          <w:p w14:paraId="1B8F51A0" w14:textId="77777777" w:rsidR="00375B72" w:rsidRPr="009C379E" w:rsidRDefault="00375B72" w:rsidP="00AD13D9">
            <w:r w:rsidRPr="009C379E">
              <w:t>Rādītājā iekļautas galvenās darbības, kas prioritārā virziena ietvaros tiks veiktas, lai uzlabotu e-pakalpojumu pieejamību un tas atbilst</w:t>
            </w:r>
          </w:p>
          <w:p w14:paraId="643B295C" w14:textId="77777777" w:rsidR="00375B72" w:rsidRPr="009C379E" w:rsidRDefault="00375B72" w:rsidP="00AD13D9">
            <w:r w:rsidRPr="009C379E">
              <w:t>49,82% no prioritārā virziena finansējuma</w:t>
            </w:r>
          </w:p>
        </w:tc>
      </w:tr>
      <w:tr w:rsidR="00375B72" w:rsidRPr="009C379E" w14:paraId="39493C16" w14:textId="77777777" w:rsidTr="00AD13D9">
        <w:trPr>
          <w:trHeight w:val="729"/>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59E3F" w14:textId="77777777" w:rsidR="00375B72" w:rsidRPr="009C379E" w:rsidRDefault="00375B72" w:rsidP="00AD13D9">
            <w:r w:rsidRPr="009C379E">
              <w:t>Galvenais īstenošanas posms</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4C88E" w14:textId="77777777" w:rsidR="00375B72" w:rsidRPr="009C379E" w:rsidRDefault="00375B72" w:rsidP="00AD13D9">
            <w:pPr>
              <w:jc w:val="center"/>
            </w:pPr>
            <w:r w:rsidRPr="009C379E">
              <w:t>I.2.2.1.a</w:t>
            </w:r>
          </w:p>
          <w:p w14:paraId="664EB81D" w14:textId="77777777" w:rsidR="00375B72" w:rsidRPr="009C379E" w:rsidRDefault="00375B72" w:rsidP="00AD13D9">
            <w:pPr>
              <w:jc w:val="center"/>
            </w:pPr>
          </w:p>
          <w:p w14:paraId="74FA2A24" w14:textId="77777777" w:rsidR="00375B72" w:rsidRPr="009C379E" w:rsidRDefault="00375B72" w:rsidP="00AD13D9">
            <w:pPr>
              <w:jc w:val="center"/>
            </w:pPr>
            <w:r w:rsidRPr="009C379E">
              <w:t xml:space="preserve">Noslēgtie līgumi par informāciju </w:t>
            </w:r>
            <w:r w:rsidRPr="009C379E">
              <w:lastRenderedPageBreak/>
              <w:t>sistēmu/ e-pakalpojumu izstrādi/piegādi procentos no kopējā pilnveidojamo procesu skaita</w:t>
            </w:r>
          </w:p>
          <w:p w14:paraId="3C2F9FB7" w14:textId="77777777" w:rsidR="00375B72" w:rsidRPr="009C379E" w:rsidRDefault="00375B72" w:rsidP="00AD13D9">
            <w:pPr>
              <w:jc w:val="center"/>
            </w:pPr>
            <w:r w:rsidRPr="009C379E">
              <w:t>(S221)</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EF40B" w14:textId="77777777" w:rsidR="00375B72" w:rsidRPr="009C379E" w:rsidRDefault="00375B72" w:rsidP="00AD13D9">
            <w:pPr>
              <w:jc w:val="both"/>
            </w:pPr>
            <w:r w:rsidRPr="009C379E">
              <w:lastRenderedPageBreak/>
              <w:t>Noslēgti līgumi ar piegādātājiem par IS izstrādi/piegādi IKT darbības procesu pilnveidošanai, kas izteikti procentos no kopējā pilnveidojamo procesu skaita.</w:t>
            </w:r>
          </w:p>
          <w:p w14:paraId="7AB50530" w14:textId="77777777" w:rsidR="00375B72" w:rsidRPr="009C379E" w:rsidRDefault="00375B72" w:rsidP="00AD13D9">
            <w:pPr>
              <w:jc w:val="both"/>
            </w:pPr>
          </w:p>
          <w:p w14:paraId="0D94EF50" w14:textId="77777777" w:rsidR="00375B72" w:rsidRPr="009C379E" w:rsidRDefault="00375B72" w:rsidP="00AD13D9">
            <w:pPr>
              <w:pStyle w:val="FootnoteText"/>
            </w:pPr>
            <w:r w:rsidRPr="009C379E">
              <w:t xml:space="preserve">Pilnveidots darbības process </w:t>
            </w:r>
            <w:r w:rsidRPr="009C379E">
              <w:rPr>
                <w:rStyle w:val="st"/>
              </w:rPr>
              <w:t>—</w:t>
            </w:r>
            <w:r w:rsidRPr="009C379E">
              <w:t xml:space="preserve"> ar IKT palīdzību optimizēti viena vai vairāku darbības procesu posmi un uzlabota publisko pakalpojumu kvalitāte un pieejamība sabiedrībai. </w:t>
            </w:r>
          </w:p>
          <w:p w14:paraId="25AD80B1" w14:textId="77777777" w:rsidR="00375B72" w:rsidRPr="009C379E" w:rsidRDefault="00375B72" w:rsidP="00AD13D9">
            <w:pPr>
              <w:jc w:val="both"/>
            </w:pPr>
          </w:p>
          <w:p w14:paraId="0C2EDBB9" w14:textId="77777777" w:rsidR="00375B72" w:rsidRPr="009C379E" w:rsidRDefault="00375B72" w:rsidP="00AD13D9">
            <w:pPr>
              <w:jc w:val="both"/>
            </w:pPr>
            <w:r w:rsidRPr="009C379E">
              <w:t>Viens līgums var aptvert vairāku darbības procesu pilnveidošanu.</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FFE60" w14:textId="77777777" w:rsidR="00375B72" w:rsidRPr="009C379E" w:rsidRDefault="00375B72" w:rsidP="00AD13D9">
            <w:r w:rsidRPr="009C379E">
              <w:lastRenderedPageBreak/>
              <w:t>%</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EB598" w14:textId="77777777" w:rsidR="00375B72" w:rsidRPr="009C379E" w:rsidRDefault="00375B72" w:rsidP="00AD13D9">
            <w:r w:rsidRPr="009C379E">
              <w:t>ERAF</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9407D" w14:textId="77777777" w:rsidR="00375B72" w:rsidRPr="009C379E" w:rsidRDefault="00375B72" w:rsidP="00AD13D9">
            <w:pPr>
              <w:jc w:val="center"/>
              <w:rPr>
                <w:i/>
                <w:iCs/>
              </w:rPr>
            </w:pPr>
            <w:r w:rsidRPr="009C379E">
              <w:rPr>
                <w:i/>
                <w:iCs/>
              </w:rPr>
              <w:t>Mazāk attīstītie reģioni</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E50F" w14:textId="77777777" w:rsidR="00375B72" w:rsidRPr="009C379E" w:rsidRDefault="00375B72" w:rsidP="00AD13D9">
            <w:pPr>
              <w:jc w:val="center"/>
            </w:pPr>
            <w:r w:rsidRPr="009C379E">
              <w:t>30</w:t>
            </w:r>
          </w:p>
        </w:tc>
        <w:tc>
          <w:tcPr>
            <w:tcW w:w="2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3ACF4EA2" w14:textId="77777777" w:rsidR="00375B72" w:rsidRPr="009C379E" w:rsidRDefault="00375B72" w:rsidP="00AD13D9">
            <w:r w:rsidRPr="009C379E">
              <w:t> </w:t>
            </w:r>
          </w:p>
        </w:tc>
        <w:tc>
          <w:tcPr>
            <w:tcW w:w="1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3E08830E" w14:textId="77777777" w:rsidR="00375B72" w:rsidRPr="009C379E" w:rsidRDefault="00375B72" w:rsidP="00AD13D9">
            <w:r w:rsidRPr="009C379E">
              <w:t> </w:t>
            </w:r>
          </w:p>
        </w:tc>
        <w:tc>
          <w:tcPr>
            <w:tcW w:w="47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679880A2" w14:textId="77777777" w:rsidR="00375B72" w:rsidRPr="009C379E" w:rsidRDefault="00375B72" w:rsidP="00AD13D9">
            <w:r w:rsidRPr="009C379E">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BAACE" w14:textId="77777777" w:rsidR="00375B72" w:rsidRPr="009C379E" w:rsidRDefault="00375B72" w:rsidP="00AD13D9">
            <w:r w:rsidRPr="009C379E">
              <w:t>Projektu dati</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48683" w14:textId="77777777" w:rsidR="00375B72" w:rsidRPr="009C379E" w:rsidRDefault="00375B72" w:rsidP="00AD13D9">
            <w:r w:rsidRPr="009C379E">
              <w:t>Galvenais īstenošanas posms</w:t>
            </w:r>
          </w:p>
        </w:tc>
      </w:tr>
      <w:tr w:rsidR="00375B72" w:rsidRPr="009C379E" w14:paraId="4278D06B" w14:textId="77777777" w:rsidTr="00AD13D9">
        <w:trPr>
          <w:trHeight w:val="1575"/>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2F26E" w14:textId="77777777" w:rsidR="00375B72" w:rsidRPr="009C379E" w:rsidRDefault="00375B72" w:rsidP="00AD13D9">
            <w:r w:rsidRPr="009C379E">
              <w:t>Iznākuma rādītājs</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B4905" w14:textId="77777777" w:rsidR="00375B72" w:rsidRPr="009C379E" w:rsidRDefault="00375B72" w:rsidP="00AD13D9">
            <w:pPr>
              <w:jc w:val="center"/>
            </w:pPr>
            <w:r w:rsidRPr="009C379E">
              <w:t>I.2.2.1.b Centralizētas atvērtas informācijas sistēmu platformas, skaits</w:t>
            </w:r>
          </w:p>
          <w:p w14:paraId="1FDCFD3D" w14:textId="77777777" w:rsidR="00375B72" w:rsidRPr="009C379E" w:rsidRDefault="00375B72" w:rsidP="00AD13D9">
            <w:pPr>
              <w:jc w:val="cente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14:paraId="7BEBDE61" w14:textId="77777777" w:rsidR="00375B72" w:rsidRPr="009C379E" w:rsidRDefault="00375B72" w:rsidP="00AD13D9">
            <w:pPr>
              <w:jc w:val="both"/>
            </w:pPr>
            <w:r w:rsidRPr="009C379E">
              <w:t>Centralizētu informācijas sistēmu platformu skaits, kas ir izveidotas projektu ietvaros.</w:t>
            </w:r>
          </w:p>
          <w:p w14:paraId="22BF2B8C" w14:textId="77777777" w:rsidR="00375B72" w:rsidRPr="009C379E" w:rsidRDefault="00375B72" w:rsidP="00AD13D9">
            <w:pPr>
              <w:jc w:val="both"/>
            </w:pPr>
            <w:r w:rsidRPr="009C379E">
              <w:t xml:space="preserve">Centralizēta informācijas sistēmu platforma ir centralizēts IKT kopums centralizētai viena vai vairāku IKT pakalpojumu sniegšanai, t.sk. informācijas sistēmu darbības nodrošināšanai. </w:t>
            </w:r>
          </w:p>
          <w:p w14:paraId="1AF65A86" w14:textId="77777777" w:rsidR="00375B72" w:rsidRPr="009C379E" w:rsidRDefault="00375B72" w:rsidP="00AD13D9">
            <w:pPr>
              <w:jc w:val="both"/>
            </w:pPr>
            <w:r w:rsidRPr="009C379E">
              <w:t>Projekta ietvaros tiks definēta konkrētā centralizētā informācijas sistēmas platforma, tās funkcijas un saturs.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7FB9726" w14:textId="77777777" w:rsidR="00375B72" w:rsidRPr="009C379E" w:rsidRDefault="00375B72" w:rsidP="00AD13D9">
            <w:r w:rsidRPr="009C379E">
              <w:t>Informāciju sistēmu platformas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29028" w14:textId="77777777" w:rsidR="00375B72" w:rsidRPr="009C379E" w:rsidRDefault="00375B72" w:rsidP="00AD13D9">
            <w:r w:rsidRPr="009C379E">
              <w:t>ERAF</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1120A" w14:textId="77777777" w:rsidR="00375B72" w:rsidRPr="009C379E" w:rsidRDefault="00375B72" w:rsidP="00AD13D9">
            <w:pPr>
              <w:jc w:val="center"/>
              <w:rPr>
                <w:i/>
                <w:iCs/>
              </w:rPr>
            </w:pPr>
            <w:r w:rsidRPr="009C379E">
              <w:rPr>
                <w:i/>
                <w:iCs/>
              </w:rPr>
              <w:t>Mazāk attīstītie reģioni</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DFCB9" w14:textId="77777777" w:rsidR="00375B72" w:rsidRPr="009C379E" w:rsidRDefault="00375B72" w:rsidP="00AD13D9">
            <w:pPr>
              <w:jc w:val="center"/>
            </w:pPr>
            <w:r w:rsidRPr="009C379E">
              <w:t>4</w:t>
            </w:r>
          </w:p>
        </w:tc>
        <w:tc>
          <w:tcPr>
            <w:tcW w:w="2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14:paraId="4F351F0C" w14:textId="77777777" w:rsidR="00375B72" w:rsidRPr="009C379E" w:rsidRDefault="00375B72" w:rsidP="00AD13D9"/>
        </w:tc>
        <w:tc>
          <w:tcPr>
            <w:tcW w:w="1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14:paraId="43F4E108" w14:textId="77777777" w:rsidR="00375B72" w:rsidRPr="009C379E" w:rsidRDefault="00375B72" w:rsidP="00AD13D9"/>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9C94C" w14:textId="77777777" w:rsidR="00375B72" w:rsidRPr="009C379E" w:rsidRDefault="00375B72" w:rsidP="00AD13D9">
            <w:r w:rsidRPr="009C379E">
              <w:t>18</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C36D7" w14:textId="77777777" w:rsidR="00375B72" w:rsidRPr="009C379E" w:rsidRDefault="00375B72" w:rsidP="00AD13D9">
            <w:r w:rsidRPr="009C379E">
              <w:t>Projektu dati</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1B07B7F" w14:textId="77777777" w:rsidR="00375B72" w:rsidRPr="009C379E" w:rsidRDefault="00375B72" w:rsidP="00AD13D9">
            <w:r w:rsidRPr="009C379E">
              <w:t>Rādītājā iekļautas galvenās darbības, kas prioritārā virziena ietvaros tiks veiktas, lai uzlabotu sistēmu savietojamību un tas atbilst</w:t>
            </w:r>
          </w:p>
          <w:p w14:paraId="5A7E831D" w14:textId="77777777" w:rsidR="00375B72" w:rsidRPr="009C379E" w:rsidRDefault="00375B72" w:rsidP="00AD13D9">
            <w:r w:rsidRPr="009C379E">
              <w:t>24,73%  no prioritārā virziena finansējuma</w:t>
            </w:r>
            <w:r>
              <w:t>”.</w:t>
            </w:r>
          </w:p>
        </w:tc>
      </w:tr>
    </w:tbl>
    <w:p w14:paraId="2FE06D64" w14:textId="77777777" w:rsidR="0003557D" w:rsidRPr="009238E3" w:rsidRDefault="0003557D" w:rsidP="0003557D">
      <w:pPr>
        <w:rPr>
          <w:sz w:val="24"/>
          <w:szCs w:val="28"/>
          <w:lang w:eastAsia="en-US"/>
        </w:rPr>
      </w:pPr>
    </w:p>
    <w:p w14:paraId="4FD16AF8" w14:textId="77777777" w:rsidR="00D640D5" w:rsidRPr="009238E3" w:rsidRDefault="00D640D5">
      <w:pPr>
        <w:rPr>
          <w:rFonts w:eastAsia="SimSun"/>
          <w:iCs/>
          <w:sz w:val="24"/>
          <w:szCs w:val="28"/>
          <w:lang w:eastAsia="ja-JP"/>
        </w:rPr>
      </w:pPr>
      <w:r w:rsidRPr="009238E3">
        <w:rPr>
          <w:rFonts w:eastAsia="SimSun"/>
          <w:iCs/>
          <w:sz w:val="24"/>
          <w:szCs w:val="28"/>
          <w:lang w:eastAsia="ja-JP"/>
        </w:rPr>
        <w:br w:type="page"/>
      </w:r>
    </w:p>
    <w:p w14:paraId="30019D89" w14:textId="51A7B5CB" w:rsidR="0003557D" w:rsidRDefault="0003557D" w:rsidP="00F529DB">
      <w:pPr>
        <w:pStyle w:val="ListParagraph"/>
        <w:numPr>
          <w:ilvl w:val="0"/>
          <w:numId w:val="14"/>
        </w:numPr>
        <w:contextualSpacing w:val="0"/>
        <w:jc w:val="both"/>
        <w:rPr>
          <w:rFonts w:eastAsia="PMingLiU"/>
          <w:sz w:val="24"/>
          <w:szCs w:val="28"/>
          <w:lang w:eastAsia="en-US"/>
        </w:rPr>
      </w:pPr>
      <w:r w:rsidRPr="009238E3">
        <w:rPr>
          <w:rFonts w:eastAsia="SimSun"/>
          <w:iCs/>
          <w:sz w:val="24"/>
          <w:szCs w:val="28"/>
          <w:lang w:eastAsia="ja-JP"/>
        </w:rPr>
        <w:lastRenderedPageBreak/>
        <w:t xml:space="preserve">Izteikt 2.2. apakšsadaļas tabulu Nr. 2.2.6. (7–12) </w:t>
      </w:r>
      <w:r w:rsidR="00432E49" w:rsidRPr="009238E3">
        <w:rPr>
          <w:rFonts w:eastAsia="SimSun"/>
          <w:iCs/>
          <w:sz w:val="24"/>
          <w:szCs w:val="28"/>
          <w:lang w:eastAsia="ja-JP"/>
        </w:rPr>
        <w:t>“</w:t>
      </w:r>
      <w:r w:rsidRPr="009238E3">
        <w:rPr>
          <w:rFonts w:eastAsia="PMingLiU"/>
          <w:sz w:val="24"/>
          <w:szCs w:val="28"/>
          <w:lang w:eastAsia="en-US"/>
        </w:rPr>
        <w:t>Intervences kategorijas</w:t>
      </w:r>
      <w:r w:rsidR="00432E49" w:rsidRPr="009238E3">
        <w:rPr>
          <w:rFonts w:eastAsia="PMingLiU"/>
          <w:sz w:val="24"/>
          <w:szCs w:val="28"/>
          <w:lang w:eastAsia="en-US"/>
        </w:rPr>
        <w:t>”</w:t>
      </w:r>
      <w:r w:rsidRPr="009238E3">
        <w:rPr>
          <w:rFonts w:eastAsia="PMingLiU"/>
          <w:sz w:val="24"/>
          <w:szCs w:val="28"/>
          <w:lang w:eastAsia="en-US"/>
        </w:rPr>
        <w:t xml:space="preserve"> šādā redakcijā:</w:t>
      </w:r>
    </w:p>
    <w:p w14:paraId="29F60FBA" w14:textId="77777777" w:rsidR="00726B62" w:rsidRPr="009238E3" w:rsidRDefault="00726B62" w:rsidP="00726B62">
      <w:pPr>
        <w:pStyle w:val="ListParagraph"/>
        <w:ind w:left="786"/>
        <w:contextualSpacing w:val="0"/>
        <w:jc w:val="both"/>
        <w:rPr>
          <w:rFonts w:eastAsia="PMingLiU"/>
          <w:sz w:val="24"/>
          <w:szCs w:val="28"/>
          <w:lang w:eastAsia="en-US"/>
        </w:rPr>
      </w:pPr>
    </w:p>
    <w:p w14:paraId="49056AC2" w14:textId="50B97E8C" w:rsidR="00061268" w:rsidRDefault="00726B62" w:rsidP="00726B62">
      <w:pPr>
        <w:jc w:val="center"/>
        <w:rPr>
          <w:sz w:val="24"/>
          <w:szCs w:val="28"/>
          <w:lang w:eastAsia="en-US"/>
        </w:rPr>
      </w:pPr>
      <w:r>
        <w:rPr>
          <w:rFonts w:eastAsia="PMingLiU"/>
          <w:sz w:val="24"/>
          <w:szCs w:val="28"/>
          <w:lang w:eastAsia="en-US"/>
        </w:rPr>
        <w:t>“</w:t>
      </w:r>
      <w:r w:rsidRPr="00726B62">
        <w:rPr>
          <w:rFonts w:eastAsia="PMingLiU"/>
          <w:b/>
          <w:bCs/>
          <w:sz w:val="24"/>
          <w:szCs w:val="28"/>
          <w:lang w:eastAsia="en-US"/>
        </w:rPr>
        <w:t>Intervences kategorijas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9"/>
        <w:gridCol w:w="1199"/>
        <w:gridCol w:w="639"/>
        <w:gridCol w:w="1304"/>
        <w:gridCol w:w="639"/>
        <w:gridCol w:w="1216"/>
        <w:gridCol w:w="639"/>
        <w:gridCol w:w="2083"/>
        <w:gridCol w:w="1160"/>
        <w:gridCol w:w="1248"/>
        <w:gridCol w:w="639"/>
        <w:gridCol w:w="1216"/>
        <w:gridCol w:w="40"/>
      </w:tblGrid>
      <w:tr w:rsidR="00375B72" w:rsidRPr="009C379E" w14:paraId="02C52722" w14:textId="77777777" w:rsidTr="00AD13D9">
        <w:trPr>
          <w:trHeight w:val="416"/>
          <w:tblHeader/>
        </w:trPr>
        <w:tc>
          <w:tcPr>
            <w:tcW w:w="12661" w:type="dxa"/>
            <w:gridSpan w:val="13"/>
            <w:shd w:val="clear" w:color="auto" w:fill="DBE5F1"/>
            <w:tcMar>
              <w:top w:w="0" w:type="dxa"/>
              <w:left w:w="108" w:type="dxa"/>
              <w:bottom w:w="0" w:type="dxa"/>
              <w:right w:w="108" w:type="dxa"/>
            </w:tcMar>
            <w:vAlign w:val="center"/>
            <w:hideMark/>
          </w:tcPr>
          <w:p w14:paraId="3A69AAAB" w14:textId="77389B38" w:rsidR="00375B72" w:rsidRPr="009C379E" w:rsidRDefault="00375B72" w:rsidP="00AD13D9">
            <w:pPr>
              <w:tabs>
                <w:tab w:val="left" w:pos="2058"/>
              </w:tabs>
              <w:autoSpaceDE w:val="0"/>
              <w:autoSpaceDN w:val="0"/>
              <w:jc w:val="center"/>
              <w:rPr>
                <w:i/>
                <w:iCs/>
                <w:lang w:eastAsia="en-GB"/>
              </w:rPr>
            </w:pPr>
            <w:r w:rsidRPr="009C379E">
              <w:rPr>
                <w:i/>
                <w:iCs/>
                <w:lang w:eastAsia="en-GB"/>
              </w:rPr>
              <w:t>ERAF: Mazāk attīstītie reģioni</w:t>
            </w:r>
          </w:p>
        </w:tc>
      </w:tr>
      <w:tr w:rsidR="00375B72" w:rsidRPr="009C379E" w14:paraId="1F4B0F0D" w14:textId="77777777" w:rsidTr="00AD13D9">
        <w:trPr>
          <w:gridAfter w:val="1"/>
          <w:wAfter w:w="40" w:type="dxa"/>
          <w:trHeight w:val="552"/>
          <w:tblHeader/>
        </w:trPr>
        <w:tc>
          <w:tcPr>
            <w:tcW w:w="1838" w:type="dxa"/>
            <w:gridSpan w:val="2"/>
            <w:shd w:val="clear" w:color="auto" w:fill="FFFFFF"/>
            <w:tcMar>
              <w:top w:w="0" w:type="dxa"/>
              <w:left w:w="108" w:type="dxa"/>
              <w:bottom w:w="0" w:type="dxa"/>
              <w:right w:w="108" w:type="dxa"/>
            </w:tcMar>
          </w:tcPr>
          <w:p w14:paraId="607B01FD" w14:textId="77777777" w:rsidR="00375B72" w:rsidRPr="009C379E" w:rsidRDefault="00375B72" w:rsidP="00AD13D9">
            <w:pPr>
              <w:tabs>
                <w:tab w:val="left" w:pos="2058"/>
              </w:tabs>
              <w:autoSpaceDE w:val="0"/>
              <w:autoSpaceDN w:val="0"/>
              <w:jc w:val="center"/>
              <w:rPr>
                <w:lang w:eastAsia="en-GB"/>
              </w:rPr>
            </w:pPr>
            <w:r w:rsidRPr="009C379E">
              <w:rPr>
                <w:lang w:eastAsia="en-GB"/>
              </w:rPr>
              <w:t xml:space="preserve">Intervences kategorijas </w:t>
            </w:r>
          </w:p>
        </w:tc>
        <w:tc>
          <w:tcPr>
            <w:tcW w:w="1943" w:type="dxa"/>
            <w:gridSpan w:val="2"/>
            <w:shd w:val="clear" w:color="auto" w:fill="FFFFFF"/>
            <w:tcMar>
              <w:top w:w="0" w:type="dxa"/>
              <w:left w:w="108" w:type="dxa"/>
              <w:bottom w:w="0" w:type="dxa"/>
              <w:right w:w="108" w:type="dxa"/>
            </w:tcMar>
          </w:tcPr>
          <w:p w14:paraId="6A08416B" w14:textId="77777777" w:rsidR="00375B72" w:rsidRPr="009C379E" w:rsidRDefault="00375B72" w:rsidP="00AD13D9">
            <w:pPr>
              <w:tabs>
                <w:tab w:val="left" w:pos="2058"/>
              </w:tabs>
              <w:autoSpaceDE w:val="0"/>
              <w:autoSpaceDN w:val="0"/>
              <w:jc w:val="center"/>
              <w:rPr>
                <w:lang w:eastAsia="en-GB"/>
              </w:rPr>
            </w:pPr>
            <w:r w:rsidRPr="009C379E">
              <w:rPr>
                <w:lang w:eastAsia="en-GB"/>
              </w:rPr>
              <w:t xml:space="preserve">Finansējuma veids </w:t>
            </w:r>
          </w:p>
        </w:tc>
        <w:tc>
          <w:tcPr>
            <w:tcW w:w="1855" w:type="dxa"/>
            <w:gridSpan w:val="2"/>
            <w:shd w:val="clear" w:color="auto" w:fill="FFFFFF"/>
            <w:tcMar>
              <w:top w:w="0" w:type="dxa"/>
              <w:left w:w="108" w:type="dxa"/>
              <w:bottom w:w="0" w:type="dxa"/>
              <w:right w:w="108" w:type="dxa"/>
            </w:tcMar>
          </w:tcPr>
          <w:p w14:paraId="59C2960A" w14:textId="77777777" w:rsidR="00375B72" w:rsidRPr="009C379E" w:rsidRDefault="00375B72" w:rsidP="00AD13D9">
            <w:pPr>
              <w:tabs>
                <w:tab w:val="left" w:pos="2058"/>
              </w:tabs>
              <w:autoSpaceDE w:val="0"/>
              <w:autoSpaceDN w:val="0"/>
              <w:jc w:val="center"/>
              <w:rPr>
                <w:lang w:eastAsia="en-GB"/>
              </w:rPr>
            </w:pPr>
            <w:r w:rsidRPr="009C379E">
              <w:rPr>
                <w:lang w:eastAsia="en-GB"/>
              </w:rPr>
              <w:t>Teritorija</w:t>
            </w:r>
          </w:p>
          <w:p w14:paraId="1902D441" w14:textId="77777777" w:rsidR="00375B72" w:rsidRPr="009C379E" w:rsidRDefault="00375B72" w:rsidP="00AD13D9">
            <w:pPr>
              <w:tabs>
                <w:tab w:val="left" w:pos="2058"/>
              </w:tabs>
              <w:autoSpaceDE w:val="0"/>
              <w:autoSpaceDN w:val="0"/>
              <w:jc w:val="center"/>
              <w:rPr>
                <w:lang w:eastAsia="en-GB"/>
              </w:rPr>
            </w:pPr>
          </w:p>
        </w:tc>
        <w:tc>
          <w:tcPr>
            <w:tcW w:w="2722" w:type="dxa"/>
            <w:gridSpan w:val="2"/>
            <w:shd w:val="clear" w:color="auto" w:fill="FFFFFF"/>
            <w:tcMar>
              <w:top w:w="0" w:type="dxa"/>
              <w:left w:w="108" w:type="dxa"/>
              <w:bottom w:w="0" w:type="dxa"/>
              <w:right w:w="108" w:type="dxa"/>
            </w:tcMar>
            <w:hideMark/>
          </w:tcPr>
          <w:p w14:paraId="1C957431" w14:textId="77777777" w:rsidR="00375B72" w:rsidRPr="009C379E" w:rsidRDefault="00375B72" w:rsidP="00AD13D9">
            <w:pPr>
              <w:tabs>
                <w:tab w:val="left" w:pos="2058"/>
              </w:tabs>
              <w:autoSpaceDE w:val="0"/>
              <w:autoSpaceDN w:val="0"/>
              <w:jc w:val="center"/>
              <w:rPr>
                <w:lang w:eastAsia="en-GB"/>
              </w:rPr>
            </w:pPr>
            <w:r w:rsidRPr="009C379E">
              <w:rPr>
                <w:lang w:eastAsia="en-GB"/>
              </w:rPr>
              <w:t>Teritoriālie sasniegšanas mehānismi</w:t>
            </w:r>
          </w:p>
        </w:tc>
        <w:tc>
          <w:tcPr>
            <w:tcW w:w="2408" w:type="dxa"/>
            <w:gridSpan w:val="2"/>
            <w:shd w:val="clear" w:color="auto" w:fill="FFFFFF"/>
            <w:tcMar>
              <w:top w:w="0" w:type="dxa"/>
              <w:left w:w="108" w:type="dxa"/>
              <w:bottom w:w="0" w:type="dxa"/>
              <w:right w:w="108" w:type="dxa"/>
            </w:tcMar>
            <w:hideMark/>
          </w:tcPr>
          <w:p w14:paraId="2C974695" w14:textId="77777777" w:rsidR="00375B72" w:rsidRPr="009C379E" w:rsidRDefault="00375B72" w:rsidP="00AD13D9">
            <w:pPr>
              <w:tabs>
                <w:tab w:val="left" w:pos="2058"/>
              </w:tabs>
              <w:autoSpaceDE w:val="0"/>
              <w:autoSpaceDN w:val="0"/>
              <w:jc w:val="center"/>
              <w:rPr>
                <w:lang w:eastAsia="en-GB"/>
              </w:rPr>
            </w:pPr>
            <w:r w:rsidRPr="009C379E">
              <w:rPr>
                <w:lang w:eastAsia="en-GB"/>
              </w:rPr>
              <w:t>ESF sekundāras tēmas</w:t>
            </w:r>
          </w:p>
          <w:p w14:paraId="427B803F" w14:textId="77777777" w:rsidR="00375B72" w:rsidRPr="009C379E" w:rsidRDefault="00375B72" w:rsidP="00AD13D9">
            <w:pPr>
              <w:tabs>
                <w:tab w:val="left" w:pos="2058"/>
              </w:tabs>
              <w:autoSpaceDE w:val="0"/>
              <w:autoSpaceDN w:val="0"/>
              <w:jc w:val="center"/>
              <w:rPr>
                <w:lang w:eastAsia="en-GB"/>
              </w:rPr>
            </w:pPr>
            <w:r w:rsidRPr="009C379E">
              <w:rPr>
                <w:lang w:eastAsia="en-GB"/>
              </w:rPr>
              <w:t>(tikai ESF)</w:t>
            </w:r>
          </w:p>
        </w:tc>
        <w:tc>
          <w:tcPr>
            <w:tcW w:w="1855" w:type="dxa"/>
            <w:gridSpan w:val="2"/>
            <w:shd w:val="clear" w:color="auto" w:fill="FFFFFF"/>
            <w:tcMar>
              <w:top w:w="0" w:type="dxa"/>
              <w:left w:w="108" w:type="dxa"/>
              <w:bottom w:w="0" w:type="dxa"/>
              <w:right w:w="108" w:type="dxa"/>
            </w:tcMar>
            <w:hideMark/>
          </w:tcPr>
          <w:p w14:paraId="16F3BA9E" w14:textId="77777777" w:rsidR="00375B72" w:rsidRPr="009C379E" w:rsidRDefault="00375B72" w:rsidP="00AD13D9">
            <w:pPr>
              <w:tabs>
                <w:tab w:val="left" w:pos="2058"/>
              </w:tabs>
              <w:autoSpaceDE w:val="0"/>
              <w:autoSpaceDN w:val="0"/>
              <w:jc w:val="center"/>
              <w:rPr>
                <w:lang w:eastAsia="en-GB"/>
              </w:rPr>
            </w:pPr>
            <w:r w:rsidRPr="009C379E">
              <w:rPr>
                <w:lang w:eastAsia="en-GB"/>
              </w:rPr>
              <w:t>Tematiskie mērķi</w:t>
            </w:r>
          </w:p>
        </w:tc>
      </w:tr>
      <w:tr w:rsidR="00375B72" w:rsidRPr="009C379E" w14:paraId="77B4C8D0" w14:textId="77777777" w:rsidTr="00AD13D9">
        <w:trPr>
          <w:gridAfter w:val="1"/>
          <w:wAfter w:w="40" w:type="dxa"/>
          <w:trHeight w:val="226"/>
          <w:tblHeader/>
        </w:trPr>
        <w:tc>
          <w:tcPr>
            <w:tcW w:w="639" w:type="dxa"/>
            <w:shd w:val="clear" w:color="auto" w:fill="FFFFFF"/>
            <w:tcMar>
              <w:top w:w="0" w:type="dxa"/>
              <w:left w:w="108" w:type="dxa"/>
              <w:bottom w:w="0" w:type="dxa"/>
              <w:right w:w="108" w:type="dxa"/>
            </w:tcMar>
            <w:hideMark/>
          </w:tcPr>
          <w:p w14:paraId="1D8D1C6C" w14:textId="77777777" w:rsidR="00375B72" w:rsidRPr="009C379E" w:rsidRDefault="00375B72" w:rsidP="00AD13D9">
            <w:pPr>
              <w:tabs>
                <w:tab w:val="left" w:pos="2058"/>
              </w:tabs>
              <w:jc w:val="both"/>
              <w:rPr>
                <w:lang w:eastAsia="en-GB"/>
              </w:rPr>
            </w:pPr>
            <w:r w:rsidRPr="009C379E">
              <w:rPr>
                <w:lang w:eastAsia="en-GB"/>
              </w:rPr>
              <w:t>Kods</w:t>
            </w:r>
          </w:p>
        </w:tc>
        <w:tc>
          <w:tcPr>
            <w:tcW w:w="1199" w:type="dxa"/>
            <w:shd w:val="clear" w:color="auto" w:fill="FFFFFF"/>
            <w:tcMar>
              <w:top w:w="0" w:type="dxa"/>
              <w:left w:w="108" w:type="dxa"/>
              <w:bottom w:w="0" w:type="dxa"/>
              <w:right w:w="108" w:type="dxa"/>
            </w:tcMar>
            <w:hideMark/>
          </w:tcPr>
          <w:p w14:paraId="498825A3" w14:textId="77777777" w:rsidR="00375B72" w:rsidRPr="009C379E" w:rsidRDefault="00375B72" w:rsidP="00AD13D9">
            <w:pPr>
              <w:tabs>
                <w:tab w:val="left" w:pos="2058"/>
              </w:tabs>
              <w:jc w:val="both"/>
              <w:rPr>
                <w:lang w:eastAsia="en-GB"/>
              </w:rPr>
            </w:pPr>
            <w:r w:rsidRPr="009C379E">
              <w:rPr>
                <w:lang w:eastAsia="en-GB"/>
              </w:rPr>
              <w:t xml:space="preserve"> EUR </w:t>
            </w:r>
          </w:p>
        </w:tc>
        <w:tc>
          <w:tcPr>
            <w:tcW w:w="639" w:type="dxa"/>
            <w:shd w:val="clear" w:color="auto" w:fill="FFFFFF"/>
            <w:tcMar>
              <w:top w:w="0" w:type="dxa"/>
              <w:left w:w="108" w:type="dxa"/>
              <w:bottom w:w="0" w:type="dxa"/>
              <w:right w:w="108" w:type="dxa"/>
            </w:tcMar>
            <w:hideMark/>
          </w:tcPr>
          <w:p w14:paraId="0718C638" w14:textId="77777777" w:rsidR="00375B72" w:rsidRPr="009C379E" w:rsidRDefault="00375B72" w:rsidP="00AD13D9">
            <w:pPr>
              <w:tabs>
                <w:tab w:val="left" w:pos="2058"/>
              </w:tabs>
              <w:jc w:val="both"/>
              <w:rPr>
                <w:lang w:eastAsia="en-GB"/>
              </w:rPr>
            </w:pPr>
            <w:r w:rsidRPr="009C379E">
              <w:rPr>
                <w:lang w:eastAsia="en-GB"/>
              </w:rPr>
              <w:t>Kods</w:t>
            </w:r>
          </w:p>
        </w:tc>
        <w:tc>
          <w:tcPr>
            <w:tcW w:w="1304" w:type="dxa"/>
            <w:shd w:val="clear" w:color="auto" w:fill="FFFFFF"/>
            <w:tcMar>
              <w:top w:w="0" w:type="dxa"/>
              <w:left w:w="108" w:type="dxa"/>
              <w:bottom w:w="0" w:type="dxa"/>
              <w:right w:w="108" w:type="dxa"/>
            </w:tcMar>
            <w:hideMark/>
          </w:tcPr>
          <w:p w14:paraId="5C790A50" w14:textId="77777777" w:rsidR="00375B72" w:rsidRPr="009C379E" w:rsidRDefault="00375B72" w:rsidP="00AD13D9">
            <w:pPr>
              <w:tabs>
                <w:tab w:val="left" w:pos="2058"/>
              </w:tabs>
              <w:jc w:val="both"/>
              <w:rPr>
                <w:lang w:eastAsia="en-GB"/>
              </w:rPr>
            </w:pPr>
            <w:r w:rsidRPr="009C379E">
              <w:rPr>
                <w:lang w:eastAsia="en-GB"/>
              </w:rPr>
              <w:t xml:space="preserve"> EUR </w:t>
            </w:r>
          </w:p>
        </w:tc>
        <w:tc>
          <w:tcPr>
            <w:tcW w:w="639" w:type="dxa"/>
            <w:shd w:val="clear" w:color="auto" w:fill="FFFFFF"/>
            <w:tcMar>
              <w:top w:w="0" w:type="dxa"/>
              <w:left w:w="108" w:type="dxa"/>
              <w:bottom w:w="0" w:type="dxa"/>
              <w:right w:w="108" w:type="dxa"/>
            </w:tcMar>
            <w:hideMark/>
          </w:tcPr>
          <w:p w14:paraId="2A8D9334" w14:textId="77777777" w:rsidR="00375B72" w:rsidRPr="009C379E" w:rsidRDefault="00375B72" w:rsidP="00AD13D9">
            <w:pPr>
              <w:tabs>
                <w:tab w:val="left" w:pos="2058"/>
              </w:tabs>
              <w:jc w:val="both"/>
              <w:rPr>
                <w:lang w:eastAsia="en-GB"/>
              </w:rPr>
            </w:pPr>
            <w:r w:rsidRPr="009C379E">
              <w:rPr>
                <w:lang w:eastAsia="en-GB"/>
              </w:rPr>
              <w:t>Kods</w:t>
            </w:r>
          </w:p>
        </w:tc>
        <w:tc>
          <w:tcPr>
            <w:tcW w:w="1216" w:type="dxa"/>
            <w:shd w:val="clear" w:color="auto" w:fill="FFFFFF"/>
            <w:tcMar>
              <w:top w:w="0" w:type="dxa"/>
              <w:left w:w="108" w:type="dxa"/>
              <w:bottom w:w="0" w:type="dxa"/>
              <w:right w:w="108" w:type="dxa"/>
            </w:tcMar>
            <w:hideMark/>
          </w:tcPr>
          <w:p w14:paraId="1454FA33" w14:textId="77777777" w:rsidR="00375B72" w:rsidRPr="009C379E" w:rsidRDefault="00375B72" w:rsidP="00AD13D9">
            <w:pPr>
              <w:tabs>
                <w:tab w:val="left" w:pos="2058"/>
              </w:tabs>
              <w:jc w:val="both"/>
              <w:rPr>
                <w:lang w:eastAsia="en-GB"/>
              </w:rPr>
            </w:pPr>
            <w:r w:rsidRPr="009C379E">
              <w:rPr>
                <w:lang w:eastAsia="en-GB"/>
              </w:rPr>
              <w:t xml:space="preserve"> EUR </w:t>
            </w:r>
          </w:p>
        </w:tc>
        <w:tc>
          <w:tcPr>
            <w:tcW w:w="639" w:type="dxa"/>
            <w:shd w:val="clear" w:color="auto" w:fill="FFFFFF"/>
            <w:tcMar>
              <w:top w:w="0" w:type="dxa"/>
              <w:left w:w="108" w:type="dxa"/>
              <w:bottom w:w="0" w:type="dxa"/>
              <w:right w:w="108" w:type="dxa"/>
            </w:tcMar>
            <w:hideMark/>
          </w:tcPr>
          <w:p w14:paraId="1B0F34DF" w14:textId="77777777" w:rsidR="00375B72" w:rsidRPr="009C379E" w:rsidRDefault="00375B72" w:rsidP="00AD13D9">
            <w:pPr>
              <w:tabs>
                <w:tab w:val="left" w:pos="2058"/>
              </w:tabs>
              <w:jc w:val="both"/>
              <w:rPr>
                <w:lang w:eastAsia="en-GB"/>
              </w:rPr>
            </w:pPr>
            <w:r w:rsidRPr="009C379E">
              <w:rPr>
                <w:lang w:eastAsia="en-GB"/>
              </w:rPr>
              <w:t>Kods</w:t>
            </w:r>
          </w:p>
        </w:tc>
        <w:tc>
          <w:tcPr>
            <w:tcW w:w="2083" w:type="dxa"/>
            <w:shd w:val="clear" w:color="auto" w:fill="FFFFFF"/>
            <w:tcMar>
              <w:top w:w="0" w:type="dxa"/>
              <w:left w:w="108" w:type="dxa"/>
              <w:bottom w:w="0" w:type="dxa"/>
              <w:right w:w="108" w:type="dxa"/>
            </w:tcMar>
            <w:hideMark/>
          </w:tcPr>
          <w:p w14:paraId="316C0749" w14:textId="77777777" w:rsidR="00375B72" w:rsidRPr="009C379E" w:rsidRDefault="00375B72" w:rsidP="00AD13D9">
            <w:pPr>
              <w:tabs>
                <w:tab w:val="left" w:pos="2058"/>
              </w:tabs>
              <w:jc w:val="both"/>
              <w:rPr>
                <w:lang w:eastAsia="en-GB"/>
              </w:rPr>
            </w:pPr>
            <w:r w:rsidRPr="009C379E">
              <w:rPr>
                <w:lang w:eastAsia="en-GB"/>
              </w:rPr>
              <w:t xml:space="preserve"> EUR </w:t>
            </w:r>
          </w:p>
        </w:tc>
        <w:tc>
          <w:tcPr>
            <w:tcW w:w="1160" w:type="dxa"/>
            <w:shd w:val="clear" w:color="auto" w:fill="FFFFFF"/>
            <w:tcMar>
              <w:top w:w="0" w:type="dxa"/>
              <w:left w:w="108" w:type="dxa"/>
              <w:bottom w:w="0" w:type="dxa"/>
              <w:right w:w="108" w:type="dxa"/>
            </w:tcMar>
            <w:hideMark/>
          </w:tcPr>
          <w:p w14:paraId="18603ECF" w14:textId="77777777" w:rsidR="00375B72" w:rsidRPr="009C379E" w:rsidRDefault="00375B72" w:rsidP="00AD13D9">
            <w:pPr>
              <w:tabs>
                <w:tab w:val="left" w:pos="2058"/>
              </w:tabs>
              <w:jc w:val="both"/>
              <w:rPr>
                <w:lang w:eastAsia="en-GB"/>
              </w:rPr>
            </w:pPr>
            <w:r w:rsidRPr="009C379E">
              <w:rPr>
                <w:lang w:eastAsia="en-GB"/>
              </w:rPr>
              <w:t>Kods</w:t>
            </w:r>
          </w:p>
        </w:tc>
        <w:tc>
          <w:tcPr>
            <w:tcW w:w="1248" w:type="dxa"/>
            <w:shd w:val="clear" w:color="auto" w:fill="FFFFFF"/>
            <w:tcMar>
              <w:top w:w="0" w:type="dxa"/>
              <w:left w:w="108" w:type="dxa"/>
              <w:bottom w:w="0" w:type="dxa"/>
              <w:right w:w="108" w:type="dxa"/>
            </w:tcMar>
            <w:hideMark/>
          </w:tcPr>
          <w:p w14:paraId="3F564305" w14:textId="77777777" w:rsidR="00375B72" w:rsidRPr="009C379E" w:rsidRDefault="00375B72" w:rsidP="00AD13D9">
            <w:pPr>
              <w:tabs>
                <w:tab w:val="left" w:pos="2058"/>
              </w:tabs>
              <w:jc w:val="both"/>
              <w:rPr>
                <w:lang w:eastAsia="en-GB"/>
              </w:rPr>
            </w:pPr>
            <w:r w:rsidRPr="009C379E">
              <w:rPr>
                <w:lang w:eastAsia="en-GB"/>
              </w:rPr>
              <w:t xml:space="preserve"> EUR </w:t>
            </w:r>
          </w:p>
        </w:tc>
        <w:tc>
          <w:tcPr>
            <w:tcW w:w="639" w:type="dxa"/>
            <w:shd w:val="clear" w:color="auto" w:fill="FFFFFF"/>
            <w:tcMar>
              <w:top w:w="0" w:type="dxa"/>
              <w:left w:w="108" w:type="dxa"/>
              <w:bottom w:w="0" w:type="dxa"/>
              <w:right w:w="108" w:type="dxa"/>
            </w:tcMar>
            <w:hideMark/>
          </w:tcPr>
          <w:p w14:paraId="6B55FD04" w14:textId="77777777" w:rsidR="00375B72" w:rsidRPr="009C379E" w:rsidRDefault="00375B72" w:rsidP="00AD13D9">
            <w:pPr>
              <w:tabs>
                <w:tab w:val="left" w:pos="2058"/>
              </w:tabs>
              <w:jc w:val="both"/>
              <w:rPr>
                <w:lang w:eastAsia="en-GB"/>
              </w:rPr>
            </w:pPr>
            <w:r w:rsidRPr="009C379E">
              <w:rPr>
                <w:lang w:eastAsia="en-GB"/>
              </w:rPr>
              <w:t>Kods</w:t>
            </w:r>
          </w:p>
        </w:tc>
        <w:tc>
          <w:tcPr>
            <w:tcW w:w="1216" w:type="dxa"/>
            <w:shd w:val="clear" w:color="auto" w:fill="FFFFFF"/>
            <w:tcMar>
              <w:top w:w="0" w:type="dxa"/>
              <w:left w:w="108" w:type="dxa"/>
              <w:bottom w:w="0" w:type="dxa"/>
              <w:right w:w="108" w:type="dxa"/>
            </w:tcMar>
            <w:hideMark/>
          </w:tcPr>
          <w:p w14:paraId="5CD8795D" w14:textId="77777777" w:rsidR="00375B72" w:rsidRPr="009C379E" w:rsidRDefault="00375B72" w:rsidP="00AD13D9">
            <w:pPr>
              <w:tabs>
                <w:tab w:val="left" w:pos="2058"/>
              </w:tabs>
              <w:jc w:val="both"/>
              <w:rPr>
                <w:lang w:eastAsia="en-GB"/>
              </w:rPr>
            </w:pPr>
            <w:r w:rsidRPr="009C379E">
              <w:rPr>
                <w:lang w:eastAsia="en-GB"/>
              </w:rPr>
              <w:t xml:space="preserve"> EUR </w:t>
            </w:r>
          </w:p>
        </w:tc>
      </w:tr>
      <w:tr w:rsidR="00375B72" w:rsidRPr="009C379E" w14:paraId="1240D12A" w14:textId="77777777" w:rsidTr="00AD13D9">
        <w:trPr>
          <w:gridAfter w:val="1"/>
          <w:wAfter w:w="40" w:type="dxa"/>
          <w:trHeight w:val="318"/>
        </w:trPr>
        <w:tc>
          <w:tcPr>
            <w:tcW w:w="639" w:type="dxa"/>
            <w:shd w:val="clear" w:color="auto" w:fill="FFFFFF"/>
            <w:tcMar>
              <w:top w:w="0" w:type="dxa"/>
              <w:left w:w="108" w:type="dxa"/>
              <w:bottom w:w="0" w:type="dxa"/>
              <w:right w:w="108" w:type="dxa"/>
            </w:tcMar>
          </w:tcPr>
          <w:p w14:paraId="6D88C035" w14:textId="77777777" w:rsidR="00375B72" w:rsidRPr="009C379E" w:rsidRDefault="00375B72" w:rsidP="00AD13D9">
            <w:pPr>
              <w:tabs>
                <w:tab w:val="left" w:pos="2058"/>
              </w:tabs>
              <w:autoSpaceDE w:val="0"/>
              <w:autoSpaceDN w:val="0"/>
              <w:rPr>
                <w:lang w:eastAsia="en-GB"/>
              </w:rPr>
            </w:pPr>
            <w:r w:rsidRPr="009C379E">
              <w:t>46</w:t>
            </w:r>
          </w:p>
        </w:tc>
        <w:tc>
          <w:tcPr>
            <w:tcW w:w="1199" w:type="dxa"/>
            <w:shd w:val="clear" w:color="auto" w:fill="FFFFFF"/>
            <w:tcMar>
              <w:top w:w="0" w:type="dxa"/>
              <w:left w:w="108" w:type="dxa"/>
              <w:bottom w:w="0" w:type="dxa"/>
              <w:right w:w="108" w:type="dxa"/>
            </w:tcMar>
          </w:tcPr>
          <w:p w14:paraId="324299C8" w14:textId="77777777" w:rsidR="00375B72" w:rsidRPr="009C379E" w:rsidRDefault="00375B72" w:rsidP="00AD13D9">
            <w:pPr>
              <w:tabs>
                <w:tab w:val="left" w:pos="2058"/>
              </w:tabs>
              <w:autoSpaceDE w:val="0"/>
              <w:autoSpaceDN w:val="0"/>
            </w:pPr>
            <w:r w:rsidRPr="009C379E">
              <w:t>42 274 115</w:t>
            </w:r>
          </w:p>
        </w:tc>
        <w:tc>
          <w:tcPr>
            <w:tcW w:w="639" w:type="dxa"/>
            <w:shd w:val="clear" w:color="auto" w:fill="FFFFFF"/>
            <w:tcMar>
              <w:top w:w="0" w:type="dxa"/>
              <w:left w:w="108" w:type="dxa"/>
              <w:bottom w:w="0" w:type="dxa"/>
              <w:right w:w="108" w:type="dxa"/>
            </w:tcMar>
          </w:tcPr>
          <w:p w14:paraId="4012501E" w14:textId="77777777" w:rsidR="00375B72" w:rsidRPr="009C379E" w:rsidRDefault="00375B72" w:rsidP="00AD13D9">
            <w:pPr>
              <w:tabs>
                <w:tab w:val="left" w:pos="2058"/>
              </w:tabs>
              <w:autoSpaceDE w:val="0"/>
              <w:autoSpaceDN w:val="0"/>
              <w:rPr>
                <w:lang w:eastAsia="en-GB"/>
              </w:rPr>
            </w:pPr>
            <w:r w:rsidRPr="009C379E">
              <w:rPr>
                <w:lang w:eastAsia="en-GB"/>
              </w:rPr>
              <w:t>1</w:t>
            </w:r>
          </w:p>
        </w:tc>
        <w:tc>
          <w:tcPr>
            <w:tcW w:w="1304" w:type="dxa"/>
            <w:shd w:val="clear" w:color="auto" w:fill="FFFFFF"/>
            <w:tcMar>
              <w:top w:w="0" w:type="dxa"/>
              <w:left w:w="108" w:type="dxa"/>
              <w:bottom w:w="0" w:type="dxa"/>
              <w:right w:w="108" w:type="dxa"/>
            </w:tcMar>
          </w:tcPr>
          <w:p w14:paraId="19986D29" w14:textId="77777777" w:rsidR="00375B72" w:rsidRPr="009C379E" w:rsidRDefault="00375B72" w:rsidP="00AD13D9">
            <w:pPr>
              <w:tabs>
                <w:tab w:val="left" w:pos="2058"/>
              </w:tabs>
              <w:autoSpaceDE w:val="0"/>
              <w:autoSpaceDN w:val="0"/>
              <w:rPr>
                <w:lang w:eastAsia="en-GB"/>
              </w:rPr>
            </w:pPr>
            <w:r w:rsidRPr="00F1145B">
              <w:rPr>
                <w:lang w:eastAsia="en-GB"/>
              </w:rPr>
              <w:t>184 </w:t>
            </w:r>
            <w:r w:rsidRPr="00B841A6">
              <w:rPr>
                <w:lang w:eastAsia="en-GB"/>
              </w:rPr>
              <w:t>301 666</w:t>
            </w:r>
          </w:p>
        </w:tc>
        <w:tc>
          <w:tcPr>
            <w:tcW w:w="639" w:type="dxa"/>
            <w:shd w:val="clear" w:color="auto" w:fill="FFFFFF"/>
            <w:tcMar>
              <w:top w:w="0" w:type="dxa"/>
              <w:left w:w="108" w:type="dxa"/>
              <w:bottom w:w="0" w:type="dxa"/>
              <w:right w:w="108" w:type="dxa"/>
            </w:tcMar>
          </w:tcPr>
          <w:p w14:paraId="07A084B5" w14:textId="77777777" w:rsidR="00375B72" w:rsidRPr="009C379E" w:rsidRDefault="00375B72" w:rsidP="00AD13D9">
            <w:pPr>
              <w:tabs>
                <w:tab w:val="left" w:pos="2058"/>
              </w:tabs>
              <w:autoSpaceDE w:val="0"/>
              <w:autoSpaceDN w:val="0"/>
              <w:rPr>
                <w:lang w:eastAsia="en-GB"/>
              </w:rPr>
            </w:pPr>
            <w:r w:rsidRPr="009C379E">
              <w:t>7</w:t>
            </w:r>
          </w:p>
        </w:tc>
        <w:tc>
          <w:tcPr>
            <w:tcW w:w="1216" w:type="dxa"/>
            <w:shd w:val="clear" w:color="auto" w:fill="FFFFFF"/>
            <w:tcMar>
              <w:top w:w="0" w:type="dxa"/>
              <w:left w:w="108" w:type="dxa"/>
              <w:bottom w:w="0" w:type="dxa"/>
              <w:right w:w="108" w:type="dxa"/>
            </w:tcMar>
          </w:tcPr>
          <w:p w14:paraId="340FB9D2" w14:textId="77777777" w:rsidR="00375B72" w:rsidRPr="009C379E" w:rsidRDefault="00375B72" w:rsidP="00AD13D9">
            <w:pPr>
              <w:tabs>
                <w:tab w:val="left" w:pos="2058"/>
              </w:tabs>
              <w:autoSpaceDE w:val="0"/>
              <w:autoSpaceDN w:val="0"/>
              <w:rPr>
                <w:lang w:eastAsia="en-GB"/>
              </w:rPr>
            </w:pPr>
            <w:r w:rsidRPr="003D4FE8">
              <w:t>142 </w:t>
            </w:r>
            <w:r w:rsidRPr="00B841A6">
              <w:t>027 551</w:t>
            </w:r>
          </w:p>
        </w:tc>
        <w:tc>
          <w:tcPr>
            <w:tcW w:w="639" w:type="dxa"/>
            <w:shd w:val="clear" w:color="auto" w:fill="FFFFFF"/>
            <w:tcMar>
              <w:top w:w="0" w:type="dxa"/>
              <w:left w:w="108" w:type="dxa"/>
              <w:bottom w:w="0" w:type="dxa"/>
              <w:right w:w="108" w:type="dxa"/>
            </w:tcMar>
          </w:tcPr>
          <w:p w14:paraId="5A586B41" w14:textId="77777777" w:rsidR="00375B72" w:rsidRPr="009C379E" w:rsidRDefault="00375B72" w:rsidP="00AD13D9">
            <w:pPr>
              <w:tabs>
                <w:tab w:val="left" w:pos="2058"/>
              </w:tabs>
              <w:autoSpaceDE w:val="0"/>
              <w:autoSpaceDN w:val="0"/>
              <w:rPr>
                <w:lang w:eastAsia="en-GB"/>
              </w:rPr>
            </w:pPr>
            <w:r w:rsidRPr="009C379E">
              <w:rPr>
                <w:lang w:eastAsia="en-GB"/>
              </w:rPr>
              <w:t>7</w:t>
            </w:r>
          </w:p>
        </w:tc>
        <w:tc>
          <w:tcPr>
            <w:tcW w:w="2083" w:type="dxa"/>
            <w:shd w:val="clear" w:color="auto" w:fill="FFFFFF"/>
            <w:tcMar>
              <w:top w:w="0" w:type="dxa"/>
              <w:left w:w="108" w:type="dxa"/>
              <w:bottom w:w="0" w:type="dxa"/>
              <w:right w:w="108" w:type="dxa"/>
            </w:tcMar>
          </w:tcPr>
          <w:p w14:paraId="0D177EC6" w14:textId="77777777" w:rsidR="00375B72" w:rsidRPr="009C379E" w:rsidRDefault="00375B72" w:rsidP="00AD13D9">
            <w:pPr>
              <w:tabs>
                <w:tab w:val="left" w:pos="2058"/>
              </w:tabs>
              <w:autoSpaceDE w:val="0"/>
              <w:autoSpaceDN w:val="0"/>
              <w:rPr>
                <w:lang w:eastAsia="en-GB"/>
              </w:rPr>
            </w:pPr>
            <w:r w:rsidRPr="00E7354C">
              <w:rPr>
                <w:lang w:eastAsia="en-GB"/>
              </w:rPr>
              <w:t xml:space="preserve">184 </w:t>
            </w:r>
            <w:r w:rsidRPr="00B841A6">
              <w:rPr>
                <w:lang w:eastAsia="en-GB"/>
              </w:rPr>
              <w:t>301</w:t>
            </w:r>
            <w:r>
              <w:rPr>
                <w:lang w:eastAsia="en-GB"/>
              </w:rPr>
              <w:t> </w:t>
            </w:r>
            <w:r w:rsidRPr="00B841A6">
              <w:rPr>
                <w:lang w:eastAsia="en-GB"/>
              </w:rPr>
              <w:t>666</w:t>
            </w:r>
            <w:r>
              <w:rPr>
                <w:lang w:eastAsia="en-GB"/>
              </w:rPr>
              <w:t xml:space="preserve"> </w:t>
            </w:r>
          </w:p>
        </w:tc>
        <w:tc>
          <w:tcPr>
            <w:tcW w:w="1160" w:type="dxa"/>
            <w:shd w:val="clear" w:color="auto" w:fill="FFFFFF"/>
            <w:tcMar>
              <w:top w:w="0" w:type="dxa"/>
              <w:left w:w="108" w:type="dxa"/>
              <w:bottom w:w="0" w:type="dxa"/>
              <w:right w:w="108" w:type="dxa"/>
            </w:tcMar>
          </w:tcPr>
          <w:p w14:paraId="59672375" w14:textId="77777777" w:rsidR="00375B72" w:rsidRPr="009C379E" w:rsidRDefault="00375B72" w:rsidP="00AD13D9">
            <w:pPr>
              <w:tabs>
                <w:tab w:val="left" w:pos="2058"/>
              </w:tabs>
              <w:autoSpaceDE w:val="0"/>
              <w:autoSpaceDN w:val="0"/>
              <w:rPr>
                <w:lang w:eastAsia="en-GB"/>
              </w:rPr>
            </w:pPr>
            <w:r w:rsidRPr="009C379E">
              <w:rPr>
                <w:lang w:eastAsia="en-GB"/>
              </w:rPr>
              <w:t>N/A</w:t>
            </w:r>
          </w:p>
        </w:tc>
        <w:tc>
          <w:tcPr>
            <w:tcW w:w="1248" w:type="dxa"/>
            <w:shd w:val="clear" w:color="auto" w:fill="FFFFFF"/>
            <w:tcMar>
              <w:top w:w="0" w:type="dxa"/>
              <w:left w:w="108" w:type="dxa"/>
              <w:bottom w:w="0" w:type="dxa"/>
              <w:right w:w="108" w:type="dxa"/>
            </w:tcMar>
          </w:tcPr>
          <w:p w14:paraId="64C81BD0" w14:textId="77777777" w:rsidR="00375B72" w:rsidRPr="009C379E" w:rsidRDefault="00375B72" w:rsidP="00AD13D9">
            <w:pPr>
              <w:tabs>
                <w:tab w:val="left" w:pos="2058"/>
              </w:tabs>
              <w:autoSpaceDE w:val="0"/>
              <w:autoSpaceDN w:val="0"/>
              <w:rPr>
                <w:lang w:eastAsia="en-GB"/>
              </w:rPr>
            </w:pPr>
            <w:r w:rsidRPr="009C379E">
              <w:rPr>
                <w:lang w:eastAsia="en-GB"/>
              </w:rPr>
              <w:t>N/A</w:t>
            </w:r>
          </w:p>
        </w:tc>
        <w:tc>
          <w:tcPr>
            <w:tcW w:w="639" w:type="dxa"/>
            <w:shd w:val="clear" w:color="auto" w:fill="FFFFFF"/>
            <w:tcMar>
              <w:top w:w="0" w:type="dxa"/>
              <w:left w:w="108" w:type="dxa"/>
              <w:bottom w:w="0" w:type="dxa"/>
              <w:right w:w="108" w:type="dxa"/>
            </w:tcMar>
          </w:tcPr>
          <w:p w14:paraId="6BDFF25F" w14:textId="77777777" w:rsidR="00375B72" w:rsidRPr="009C379E" w:rsidRDefault="00375B72" w:rsidP="00AD13D9">
            <w:pPr>
              <w:tabs>
                <w:tab w:val="left" w:pos="2058"/>
              </w:tabs>
              <w:autoSpaceDE w:val="0"/>
              <w:autoSpaceDN w:val="0"/>
              <w:rPr>
                <w:lang w:eastAsia="en-GB"/>
              </w:rPr>
            </w:pPr>
            <w:r w:rsidRPr="009C379E">
              <w:rPr>
                <w:lang w:eastAsia="en-GB"/>
              </w:rPr>
              <w:t>2</w:t>
            </w:r>
          </w:p>
        </w:tc>
        <w:tc>
          <w:tcPr>
            <w:tcW w:w="1216" w:type="dxa"/>
            <w:shd w:val="clear" w:color="auto" w:fill="FFFFFF"/>
            <w:tcMar>
              <w:top w:w="0" w:type="dxa"/>
              <w:left w:w="108" w:type="dxa"/>
              <w:bottom w:w="0" w:type="dxa"/>
              <w:right w:w="108" w:type="dxa"/>
            </w:tcMar>
          </w:tcPr>
          <w:p w14:paraId="0962115D" w14:textId="77777777" w:rsidR="00375B72" w:rsidRPr="009C379E" w:rsidRDefault="00375B72" w:rsidP="00AD13D9">
            <w:pPr>
              <w:tabs>
                <w:tab w:val="left" w:pos="2058"/>
              </w:tabs>
              <w:autoSpaceDE w:val="0"/>
              <w:autoSpaceDN w:val="0"/>
              <w:rPr>
                <w:lang w:eastAsia="en-GB"/>
              </w:rPr>
            </w:pPr>
            <w:r w:rsidRPr="00E7354C">
              <w:rPr>
                <w:lang w:eastAsia="en-GB"/>
              </w:rPr>
              <w:t xml:space="preserve">184 </w:t>
            </w:r>
            <w:r w:rsidRPr="00C206BF">
              <w:rPr>
                <w:lang w:eastAsia="en-GB"/>
              </w:rPr>
              <w:t>301</w:t>
            </w:r>
            <w:r>
              <w:rPr>
                <w:lang w:eastAsia="en-GB"/>
              </w:rPr>
              <w:t> </w:t>
            </w:r>
            <w:r w:rsidRPr="00C206BF">
              <w:rPr>
                <w:lang w:eastAsia="en-GB"/>
              </w:rPr>
              <w:t>666</w:t>
            </w:r>
            <w:r>
              <w:rPr>
                <w:lang w:eastAsia="en-GB"/>
              </w:rPr>
              <w:t xml:space="preserve"> </w:t>
            </w:r>
          </w:p>
        </w:tc>
      </w:tr>
      <w:tr w:rsidR="00375B72" w:rsidRPr="009C379E" w14:paraId="78EE93A6" w14:textId="77777777" w:rsidTr="00AD13D9">
        <w:trPr>
          <w:gridAfter w:val="1"/>
          <w:wAfter w:w="40" w:type="dxa"/>
          <w:trHeight w:val="243"/>
        </w:trPr>
        <w:tc>
          <w:tcPr>
            <w:tcW w:w="639" w:type="dxa"/>
            <w:shd w:val="clear" w:color="auto" w:fill="FFFFFF"/>
            <w:tcMar>
              <w:top w:w="0" w:type="dxa"/>
              <w:left w:w="108" w:type="dxa"/>
              <w:bottom w:w="0" w:type="dxa"/>
              <w:right w:w="108" w:type="dxa"/>
            </w:tcMar>
          </w:tcPr>
          <w:p w14:paraId="5BA4EA75" w14:textId="77777777" w:rsidR="00375B72" w:rsidRPr="009C379E" w:rsidRDefault="00375B72" w:rsidP="00AD13D9">
            <w:pPr>
              <w:tabs>
                <w:tab w:val="left" w:pos="2058"/>
              </w:tabs>
              <w:autoSpaceDE w:val="0"/>
              <w:autoSpaceDN w:val="0"/>
            </w:pPr>
            <w:r w:rsidRPr="009C379E">
              <w:t>48</w:t>
            </w:r>
          </w:p>
        </w:tc>
        <w:tc>
          <w:tcPr>
            <w:tcW w:w="1199" w:type="dxa"/>
            <w:shd w:val="clear" w:color="auto" w:fill="FFFFFF"/>
            <w:tcMar>
              <w:top w:w="0" w:type="dxa"/>
              <w:left w:w="108" w:type="dxa"/>
              <w:bottom w:w="0" w:type="dxa"/>
              <w:right w:w="108" w:type="dxa"/>
            </w:tcMar>
          </w:tcPr>
          <w:p w14:paraId="60C37F2A" w14:textId="77777777" w:rsidR="00375B72" w:rsidRPr="009C379E" w:rsidRDefault="00375B72" w:rsidP="00AD13D9">
            <w:pPr>
              <w:tabs>
                <w:tab w:val="left" w:pos="2058"/>
              </w:tabs>
              <w:autoSpaceDE w:val="0"/>
              <w:autoSpaceDN w:val="0"/>
            </w:pPr>
            <w:r w:rsidRPr="00F1145B">
              <w:t>20 </w:t>
            </w:r>
            <w:r w:rsidRPr="00B841A6">
              <w:t>217</w:t>
            </w:r>
            <w:r>
              <w:t> </w:t>
            </w:r>
            <w:r w:rsidRPr="00B841A6">
              <w:t>837</w:t>
            </w:r>
            <w:r>
              <w:t xml:space="preserve"> </w:t>
            </w:r>
          </w:p>
        </w:tc>
        <w:tc>
          <w:tcPr>
            <w:tcW w:w="639" w:type="dxa"/>
            <w:shd w:val="clear" w:color="auto" w:fill="FFFFFF"/>
            <w:tcMar>
              <w:top w:w="0" w:type="dxa"/>
              <w:left w:w="108" w:type="dxa"/>
              <w:bottom w:w="0" w:type="dxa"/>
              <w:right w:w="108" w:type="dxa"/>
            </w:tcMar>
          </w:tcPr>
          <w:p w14:paraId="46F26758" w14:textId="77777777" w:rsidR="00375B72" w:rsidRPr="009C379E" w:rsidRDefault="00375B72" w:rsidP="00AD13D9">
            <w:pPr>
              <w:tabs>
                <w:tab w:val="left" w:pos="2058"/>
              </w:tabs>
              <w:autoSpaceDE w:val="0"/>
              <w:autoSpaceDN w:val="0"/>
              <w:rPr>
                <w:lang w:eastAsia="en-GB"/>
              </w:rPr>
            </w:pPr>
          </w:p>
        </w:tc>
        <w:tc>
          <w:tcPr>
            <w:tcW w:w="1304" w:type="dxa"/>
            <w:shd w:val="clear" w:color="auto" w:fill="FFFFFF"/>
            <w:tcMar>
              <w:top w:w="0" w:type="dxa"/>
              <w:left w:w="108" w:type="dxa"/>
              <w:bottom w:w="0" w:type="dxa"/>
              <w:right w:w="108" w:type="dxa"/>
            </w:tcMar>
          </w:tcPr>
          <w:p w14:paraId="5C7362D3"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51A319E9" w14:textId="77777777" w:rsidR="00375B72" w:rsidRPr="009C379E" w:rsidRDefault="00375B72" w:rsidP="00AD13D9">
            <w:pPr>
              <w:tabs>
                <w:tab w:val="left" w:pos="2058"/>
              </w:tabs>
              <w:autoSpaceDE w:val="0"/>
              <w:autoSpaceDN w:val="0"/>
            </w:pPr>
            <w:r w:rsidRPr="009C379E">
              <w:t>3</w:t>
            </w:r>
          </w:p>
        </w:tc>
        <w:tc>
          <w:tcPr>
            <w:tcW w:w="1216" w:type="dxa"/>
            <w:shd w:val="clear" w:color="auto" w:fill="FFFFFF"/>
            <w:tcMar>
              <w:top w:w="0" w:type="dxa"/>
              <w:left w:w="108" w:type="dxa"/>
              <w:bottom w:w="0" w:type="dxa"/>
              <w:right w:w="108" w:type="dxa"/>
            </w:tcMar>
          </w:tcPr>
          <w:p w14:paraId="7925D0A4" w14:textId="77777777" w:rsidR="00375B72" w:rsidRPr="009C379E" w:rsidRDefault="00375B72" w:rsidP="00AD13D9">
            <w:pPr>
              <w:tabs>
                <w:tab w:val="left" w:pos="2058"/>
              </w:tabs>
              <w:autoSpaceDE w:val="0"/>
              <w:autoSpaceDN w:val="0"/>
            </w:pPr>
            <w:r w:rsidRPr="009C379E">
              <w:t xml:space="preserve"> 42 274 115</w:t>
            </w:r>
          </w:p>
        </w:tc>
        <w:tc>
          <w:tcPr>
            <w:tcW w:w="639" w:type="dxa"/>
            <w:shd w:val="clear" w:color="auto" w:fill="FFFFFF"/>
            <w:tcMar>
              <w:top w:w="0" w:type="dxa"/>
              <w:left w:w="108" w:type="dxa"/>
              <w:bottom w:w="0" w:type="dxa"/>
              <w:right w:w="108" w:type="dxa"/>
            </w:tcMar>
          </w:tcPr>
          <w:p w14:paraId="3AC20AFB" w14:textId="77777777" w:rsidR="00375B72" w:rsidRPr="009C379E" w:rsidRDefault="00375B72" w:rsidP="00AD13D9">
            <w:pPr>
              <w:tabs>
                <w:tab w:val="left" w:pos="2058"/>
              </w:tabs>
              <w:autoSpaceDE w:val="0"/>
              <w:autoSpaceDN w:val="0"/>
              <w:rPr>
                <w:lang w:eastAsia="en-GB"/>
              </w:rPr>
            </w:pPr>
          </w:p>
        </w:tc>
        <w:tc>
          <w:tcPr>
            <w:tcW w:w="2083" w:type="dxa"/>
            <w:shd w:val="clear" w:color="auto" w:fill="FFFFFF"/>
            <w:tcMar>
              <w:top w:w="0" w:type="dxa"/>
              <w:left w:w="108" w:type="dxa"/>
              <w:bottom w:w="0" w:type="dxa"/>
              <w:right w:w="108" w:type="dxa"/>
            </w:tcMar>
          </w:tcPr>
          <w:p w14:paraId="412C0C23" w14:textId="77777777" w:rsidR="00375B72" w:rsidRPr="009C379E" w:rsidRDefault="00375B72" w:rsidP="00AD13D9">
            <w:pPr>
              <w:tabs>
                <w:tab w:val="left" w:pos="2058"/>
              </w:tabs>
              <w:autoSpaceDE w:val="0"/>
              <w:autoSpaceDN w:val="0"/>
              <w:rPr>
                <w:lang w:eastAsia="en-GB"/>
              </w:rPr>
            </w:pPr>
          </w:p>
        </w:tc>
        <w:tc>
          <w:tcPr>
            <w:tcW w:w="1160" w:type="dxa"/>
            <w:shd w:val="clear" w:color="auto" w:fill="FFFFFF"/>
            <w:tcMar>
              <w:top w:w="0" w:type="dxa"/>
              <w:left w:w="108" w:type="dxa"/>
              <w:bottom w:w="0" w:type="dxa"/>
              <w:right w:w="108" w:type="dxa"/>
            </w:tcMar>
          </w:tcPr>
          <w:p w14:paraId="51DA6318" w14:textId="77777777" w:rsidR="00375B72" w:rsidRPr="009C379E" w:rsidRDefault="00375B72" w:rsidP="00AD13D9">
            <w:pPr>
              <w:tabs>
                <w:tab w:val="left" w:pos="2058"/>
              </w:tabs>
              <w:autoSpaceDE w:val="0"/>
              <w:autoSpaceDN w:val="0"/>
              <w:rPr>
                <w:lang w:eastAsia="en-GB"/>
              </w:rPr>
            </w:pPr>
          </w:p>
        </w:tc>
        <w:tc>
          <w:tcPr>
            <w:tcW w:w="1248" w:type="dxa"/>
            <w:shd w:val="clear" w:color="auto" w:fill="FFFFFF"/>
            <w:tcMar>
              <w:top w:w="0" w:type="dxa"/>
              <w:left w:w="108" w:type="dxa"/>
              <w:bottom w:w="0" w:type="dxa"/>
              <w:right w:w="108" w:type="dxa"/>
            </w:tcMar>
          </w:tcPr>
          <w:p w14:paraId="42187B64"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404285D8" w14:textId="77777777" w:rsidR="00375B72" w:rsidRPr="009C379E" w:rsidRDefault="00375B72" w:rsidP="00AD13D9">
            <w:pPr>
              <w:tabs>
                <w:tab w:val="left" w:pos="2058"/>
              </w:tabs>
              <w:autoSpaceDE w:val="0"/>
              <w:autoSpaceDN w:val="0"/>
              <w:rPr>
                <w:lang w:eastAsia="en-GB"/>
              </w:rPr>
            </w:pPr>
          </w:p>
        </w:tc>
        <w:tc>
          <w:tcPr>
            <w:tcW w:w="1216" w:type="dxa"/>
            <w:shd w:val="clear" w:color="auto" w:fill="FFFFFF"/>
            <w:tcMar>
              <w:top w:w="0" w:type="dxa"/>
              <w:left w:w="108" w:type="dxa"/>
              <w:bottom w:w="0" w:type="dxa"/>
              <w:right w:w="108" w:type="dxa"/>
            </w:tcMar>
          </w:tcPr>
          <w:p w14:paraId="53157321" w14:textId="77777777" w:rsidR="00375B72" w:rsidRPr="009C379E" w:rsidRDefault="00375B72" w:rsidP="00AD13D9">
            <w:pPr>
              <w:tabs>
                <w:tab w:val="left" w:pos="2058"/>
              </w:tabs>
              <w:autoSpaceDE w:val="0"/>
              <w:autoSpaceDN w:val="0"/>
              <w:rPr>
                <w:lang w:eastAsia="en-GB"/>
              </w:rPr>
            </w:pPr>
          </w:p>
        </w:tc>
      </w:tr>
      <w:tr w:rsidR="00375B72" w:rsidRPr="009C379E" w14:paraId="36E3815B" w14:textId="77777777" w:rsidTr="00AD13D9">
        <w:trPr>
          <w:gridAfter w:val="1"/>
          <w:wAfter w:w="40" w:type="dxa"/>
          <w:trHeight w:val="305"/>
        </w:trPr>
        <w:tc>
          <w:tcPr>
            <w:tcW w:w="639" w:type="dxa"/>
            <w:shd w:val="clear" w:color="auto" w:fill="FFFFFF"/>
            <w:tcMar>
              <w:top w:w="0" w:type="dxa"/>
              <w:left w:w="108" w:type="dxa"/>
              <w:bottom w:w="0" w:type="dxa"/>
              <w:right w:w="108" w:type="dxa"/>
            </w:tcMar>
          </w:tcPr>
          <w:p w14:paraId="73A33F43" w14:textId="77777777" w:rsidR="00375B72" w:rsidRPr="009C379E" w:rsidRDefault="00375B72" w:rsidP="00AD13D9">
            <w:pPr>
              <w:tabs>
                <w:tab w:val="left" w:pos="2058"/>
              </w:tabs>
              <w:autoSpaceDE w:val="0"/>
              <w:autoSpaceDN w:val="0"/>
              <w:rPr>
                <w:lang w:eastAsia="en-GB"/>
              </w:rPr>
            </w:pPr>
            <w:r w:rsidRPr="009C379E">
              <w:t>78</w:t>
            </w:r>
          </w:p>
        </w:tc>
        <w:tc>
          <w:tcPr>
            <w:tcW w:w="1199" w:type="dxa"/>
            <w:shd w:val="clear" w:color="auto" w:fill="FFFFFF"/>
            <w:tcMar>
              <w:top w:w="0" w:type="dxa"/>
              <w:left w:w="108" w:type="dxa"/>
              <w:bottom w:w="0" w:type="dxa"/>
              <w:right w:w="108" w:type="dxa"/>
            </w:tcMar>
          </w:tcPr>
          <w:p w14:paraId="58BEE633" w14:textId="77777777" w:rsidR="00375B72" w:rsidRPr="009C379E" w:rsidRDefault="00375B72" w:rsidP="00AD13D9">
            <w:pPr>
              <w:tabs>
                <w:tab w:val="left" w:pos="2058"/>
              </w:tabs>
              <w:autoSpaceDE w:val="0"/>
              <w:autoSpaceDN w:val="0"/>
            </w:pPr>
            <w:r w:rsidRPr="009C379E">
              <w:t xml:space="preserve">42 423 858 </w:t>
            </w:r>
          </w:p>
        </w:tc>
        <w:tc>
          <w:tcPr>
            <w:tcW w:w="639" w:type="dxa"/>
            <w:shd w:val="clear" w:color="auto" w:fill="FFFFFF"/>
            <w:tcMar>
              <w:top w:w="0" w:type="dxa"/>
              <w:left w:w="108" w:type="dxa"/>
              <w:bottom w:w="0" w:type="dxa"/>
              <w:right w:w="108" w:type="dxa"/>
            </w:tcMar>
          </w:tcPr>
          <w:p w14:paraId="2E920BEB" w14:textId="77777777" w:rsidR="00375B72" w:rsidRPr="009C379E" w:rsidRDefault="00375B72" w:rsidP="00AD13D9">
            <w:pPr>
              <w:tabs>
                <w:tab w:val="left" w:pos="2058"/>
              </w:tabs>
              <w:autoSpaceDE w:val="0"/>
              <w:autoSpaceDN w:val="0"/>
              <w:rPr>
                <w:lang w:eastAsia="en-GB"/>
              </w:rPr>
            </w:pPr>
          </w:p>
        </w:tc>
        <w:tc>
          <w:tcPr>
            <w:tcW w:w="1304" w:type="dxa"/>
            <w:shd w:val="clear" w:color="auto" w:fill="FFFFFF"/>
            <w:tcMar>
              <w:top w:w="0" w:type="dxa"/>
              <w:left w:w="108" w:type="dxa"/>
              <w:bottom w:w="0" w:type="dxa"/>
              <w:right w:w="108" w:type="dxa"/>
            </w:tcMar>
          </w:tcPr>
          <w:p w14:paraId="33E00499"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341D2D56" w14:textId="77777777" w:rsidR="00375B72" w:rsidRPr="009C379E" w:rsidRDefault="00375B72" w:rsidP="00AD13D9">
            <w:pPr>
              <w:tabs>
                <w:tab w:val="left" w:pos="2058"/>
              </w:tabs>
              <w:autoSpaceDE w:val="0"/>
              <w:autoSpaceDN w:val="0"/>
              <w:rPr>
                <w:lang w:eastAsia="en-GB"/>
              </w:rPr>
            </w:pPr>
          </w:p>
        </w:tc>
        <w:tc>
          <w:tcPr>
            <w:tcW w:w="1216" w:type="dxa"/>
            <w:shd w:val="clear" w:color="auto" w:fill="FFFFFF"/>
            <w:tcMar>
              <w:top w:w="0" w:type="dxa"/>
              <w:left w:w="108" w:type="dxa"/>
              <w:bottom w:w="0" w:type="dxa"/>
              <w:right w:w="108" w:type="dxa"/>
            </w:tcMar>
          </w:tcPr>
          <w:p w14:paraId="5E610838" w14:textId="77777777" w:rsidR="00375B72" w:rsidRPr="009C379E" w:rsidRDefault="00375B72" w:rsidP="00AD13D9">
            <w:pPr>
              <w:tabs>
                <w:tab w:val="left" w:pos="2058"/>
              </w:tabs>
              <w:autoSpaceDE w:val="0"/>
              <w:autoSpaceDN w:val="0"/>
            </w:pPr>
          </w:p>
        </w:tc>
        <w:tc>
          <w:tcPr>
            <w:tcW w:w="639" w:type="dxa"/>
            <w:shd w:val="clear" w:color="auto" w:fill="FFFFFF"/>
            <w:tcMar>
              <w:top w:w="0" w:type="dxa"/>
              <w:left w:w="108" w:type="dxa"/>
              <w:bottom w:w="0" w:type="dxa"/>
              <w:right w:w="108" w:type="dxa"/>
            </w:tcMar>
          </w:tcPr>
          <w:p w14:paraId="4B852D3A" w14:textId="77777777" w:rsidR="00375B72" w:rsidRPr="009C379E" w:rsidRDefault="00375B72" w:rsidP="00AD13D9">
            <w:pPr>
              <w:tabs>
                <w:tab w:val="left" w:pos="2058"/>
              </w:tabs>
              <w:autoSpaceDE w:val="0"/>
              <w:autoSpaceDN w:val="0"/>
              <w:rPr>
                <w:lang w:eastAsia="en-GB"/>
              </w:rPr>
            </w:pPr>
          </w:p>
        </w:tc>
        <w:tc>
          <w:tcPr>
            <w:tcW w:w="2083" w:type="dxa"/>
            <w:shd w:val="clear" w:color="auto" w:fill="FFFFFF"/>
            <w:tcMar>
              <w:top w:w="0" w:type="dxa"/>
              <w:left w:w="108" w:type="dxa"/>
              <w:bottom w:w="0" w:type="dxa"/>
              <w:right w:w="108" w:type="dxa"/>
            </w:tcMar>
          </w:tcPr>
          <w:p w14:paraId="4F24DE97" w14:textId="77777777" w:rsidR="00375B72" w:rsidRPr="009C379E" w:rsidRDefault="00375B72" w:rsidP="00AD13D9">
            <w:pPr>
              <w:tabs>
                <w:tab w:val="left" w:pos="2058"/>
              </w:tabs>
              <w:autoSpaceDE w:val="0"/>
              <w:autoSpaceDN w:val="0"/>
              <w:rPr>
                <w:lang w:eastAsia="en-GB"/>
              </w:rPr>
            </w:pPr>
          </w:p>
        </w:tc>
        <w:tc>
          <w:tcPr>
            <w:tcW w:w="1160" w:type="dxa"/>
            <w:shd w:val="clear" w:color="auto" w:fill="FFFFFF"/>
            <w:tcMar>
              <w:top w:w="0" w:type="dxa"/>
              <w:left w:w="108" w:type="dxa"/>
              <w:bottom w:w="0" w:type="dxa"/>
              <w:right w:w="108" w:type="dxa"/>
            </w:tcMar>
          </w:tcPr>
          <w:p w14:paraId="547C1C7F" w14:textId="77777777" w:rsidR="00375B72" w:rsidRPr="009C379E" w:rsidRDefault="00375B72" w:rsidP="00AD13D9">
            <w:pPr>
              <w:tabs>
                <w:tab w:val="left" w:pos="2058"/>
              </w:tabs>
              <w:autoSpaceDE w:val="0"/>
              <w:autoSpaceDN w:val="0"/>
              <w:rPr>
                <w:lang w:eastAsia="en-GB"/>
              </w:rPr>
            </w:pPr>
          </w:p>
        </w:tc>
        <w:tc>
          <w:tcPr>
            <w:tcW w:w="1248" w:type="dxa"/>
            <w:shd w:val="clear" w:color="auto" w:fill="FFFFFF"/>
            <w:tcMar>
              <w:top w:w="0" w:type="dxa"/>
              <w:left w:w="108" w:type="dxa"/>
              <w:bottom w:w="0" w:type="dxa"/>
              <w:right w:w="108" w:type="dxa"/>
            </w:tcMar>
          </w:tcPr>
          <w:p w14:paraId="385E2594"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0ED478C2" w14:textId="77777777" w:rsidR="00375B72" w:rsidRPr="009C379E" w:rsidRDefault="00375B72" w:rsidP="00AD13D9">
            <w:pPr>
              <w:tabs>
                <w:tab w:val="left" w:pos="2058"/>
              </w:tabs>
              <w:autoSpaceDE w:val="0"/>
              <w:autoSpaceDN w:val="0"/>
              <w:rPr>
                <w:lang w:eastAsia="en-GB"/>
              </w:rPr>
            </w:pPr>
          </w:p>
        </w:tc>
        <w:tc>
          <w:tcPr>
            <w:tcW w:w="1216" w:type="dxa"/>
            <w:shd w:val="clear" w:color="auto" w:fill="FFFFFF"/>
            <w:tcMar>
              <w:top w:w="0" w:type="dxa"/>
              <w:left w:w="108" w:type="dxa"/>
              <w:bottom w:w="0" w:type="dxa"/>
              <w:right w:w="108" w:type="dxa"/>
            </w:tcMar>
          </w:tcPr>
          <w:p w14:paraId="082963BA" w14:textId="77777777" w:rsidR="00375B72" w:rsidRPr="009C379E" w:rsidRDefault="00375B72" w:rsidP="00AD13D9">
            <w:pPr>
              <w:tabs>
                <w:tab w:val="left" w:pos="2058"/>
              </w:tabs>
              <w:autoSpaceDE w:val="0"/>
              <w:autoSpaceDN w:val="0"/>
              <w:rPr>
                <w:lang w:eastAsia="en-GB"/>
              </w:rPr>
            </w:pPr>
          </w:p>
        </w:tc>
      </w:tr>
      <w:tr w:rsidR="00375B72" w:rsidRPr="009C379E" w14:paraId="3F5718BC" w14:textId="77777777" w:rsidTr="00AD13D9">
        <w:trPr>
          <w:gridAfter w:val="1"/>
          <w:wAfter w:w="40" w:type="dxa"/>
          <w:trHeight w:val="243"/>
        </w:trPr>
        <w:tc>
          <w:tcPr>
            <w:tcW w:w="639" w:type="dxa"/>
            <w:shd w:val="clear" w:color="auto" w:fill="FFFFFF"/>
            <w:tcMar>
              <w:top w:w="0" w:type="dxa"/>
              <w:left w:w="108" w:type="dxa"/>
              <w:bottom w:w="0" w:type="dxa"/>
              <w:right w:w="108" w:type="dxa"/>
            </w:tcMar>
          </w:tcPr>
          <w:p w14:paraId="50E64F08" w14:textId="77777777" w:rsidR="00375B72" w:rsidRPr="009C379E" w:rsidRDefault="00375B72" w:rsidP="00AD13D9">
            <w:pPr>
              <w:tabs>
                <w:tab w:val="left" w:pos="2058"/>
              </w:tabs>
              <w:autoSpaceDE w:val="0"/>
              <w:autoSpaceDN w:val="0"/>
              <w:rPr>
                <w:lang w:eastAsia="en-GB"/>
              </w:rPr>
            </w:pPr>
            <w:r w:rsidRPr="009C379E">
              <w:t>79</w:t>
            </w:r>
          </w:p>
        </w:tc>
        <w:tc>
          <w:tcPr>
            <w:tcW w:w="1199" w:type="dxa"/>
            <w:shd w:val="clear" w:color="auto" w:fill="FFFFFF"/>
            <w:tcMar>
              <w:top w:w="0" w:type="dxa"/>
              <w:left w:w="108" w:type="dxa"/>
              <w:bottom w:w="0" w:type="dxa"/>
              <w:right w:w="108" w:type="dxa"/>
            </w:tcMar>
          </w:tcPr>
          <w:p w14:paraId="2E72D0FB" w14:textId="77777777" w:rsidR="00375B72" w:rsidRPr="009C379E" w:rsidRDefault="00375B72" w:rsidP="00AD13D9">
            <w:pPr>
              <w:tabs>
                <w:tab w:val="left" w:pos="2058"/>
              </w:tabs>
              <w:autoSpaceDE w:val="0"/>
              <w:autoSpaceDN w:val="0"/>
            </w:pPr>
            <w:r w:rsidRPr="009C379E">
              <w:t>54 585 880</w:t>
            </w:r>
          </w:p>
        </w:tc>
        <w:tc>
          <w:tcPr>
            <w:tcW w:w="639" w:type="dxa"/>
            <w:shd w:val="clear" w:color="auto" w:fill="FFFFFF"/>
            <w:tcMar>
              <w:top w:w="0" w:type="dxa"/>
              <w:left w:w="108" w:type="dxa"/>
              <w:bottom w:w="0" w:type="dxa"/>
              <w:right w:w="108" w:type="dxa"/>
            </w:tcMar>
          </w:tcPr>
          <w:p w14:paraId="05C7F651" w14:textId="77777777" w:rsidR="00375B72" w:rsidRPr="009C379E" w:rsidRDefault="00375B72" w:rsidP="00AD13D9">
            <w:pPr>
              <w:tabs>
                <w:tab w:val="left" w:pos="2058"/>
              </w:tabs>
              <w:autoSpaceDE w:val="0"/>
              <w:autoSpaceDN w:val="0"/>
              <w:rPr>
                <w:lang w:eastAsia="en-GB"/>
              </w:rPr>
            </w:pPr>
          </w:p>
        </w:tc>
        <w:tc>
          <w:tcPr>
            <w:tcW w:w="1304" w:type="dxa"/>
            <w:shd w:val="clear" w:color="auto" w:fill="FFFFFF"/>
            <w:tcMar>
              <w:top w:w="0" w:type="dxa"/>
              <w:left w:w="108" w:type="dxa"/>
              <w:bottom w:w="0" w:type="dxa"/>
              <w:right w:w="108" w:type="dxa"/>
            </w:tcMar>
          </w:tcPr>
          <w:p w14:paraId="63413FB0"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593540F7" w14:textId="77777777" w:rsidR="00375B72" w:rsidRPr="009C379E" w:rsidRDefault="00375B72" w:rsidP="00AD13D9">
            <w:pPr>
              <w:tabs>
                <w:tab w:val="left" w:pos="2058"/>
              </w:tabs>
              <w:autoSpaceDE w:val="0"/>
              <w:autoSpaceDN w:val="0"/>
              <w:rPr>
                <w:lang w:eastAsia="en-GB"/>
              </w:rPr>
            </w:pPr>
          </w:p>
        </w:tc>
        <w:tc>
          <w:tcPr>
            <w:tcW w:w="1216" w:type="dxa"/>
            <w:shd w:val="clear" w:color="auto" w:fill="FFFFFF"/>
            <w:tcMar>
              <w:top w:w="0" w:type="dxa"/>
              <w:left w:w="108" w:type="dxa"/>
              <w:bottom w:w="0" w:type="dxa"/>
              <w:right w:w="108" w:type="dxa"/>
            </w:tcMar>
          </w:tcPr>
          <w:p w14:paraId="6B0A3180"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0119D950" w14:textId="77777777" w:rsidR="00375B72" w:rsidRPr="009C379E" w:rsidRDefault="00375B72" w:rsidP="00AD13D9">
            <w:pPr>
              <w:tabs>
                <w:tab w:val="left" w:pos="2058"/>
              </w:tabs>
              <w:autoSpaceDE w:val="0"/>
              <w:autoSpaceDN w:val="0"/>
              <w:rPr>
                <w:lang w:eastAsia="en-GB"/>
              </w:rPr>
            </w:pPr>
          </w:p>
        </w:tc>
        <w:tc>
          <w:tcPr>
            <w:tcW w:w="2083" w:type="dxa"/>
            <w:shd w:val="clear" w:color="auto" w:fill="FFFFFF"/>
            <w:tcMar>
              <w:top w:w="0" w:type="dxa"/>
              <w:left w:w="108" w:type="dxa"/>
              <w:bottom w:w="0" w:type="dxa"/>
              <w:right w:w="108" w:type="dxa"/>
            </w:tcMar>
          </w:tcPr>
          <w:p w14:paraId="57B2956C" w14:textId="77777777" w:rsidR="00375B72" w:rsidRPr="009C379E" w:rsidRDefault="00375B72" w:rsidP="00AD13D9">
            <w:pPr>
              <w:tabs>
                <w:tab w:val="left" w:pos="2058"/>
              </w:tabs>
              <w:autoSpaceDE w:val="0"/>
              <w:autoSpaceDN w:val="0"/>
              <w:rPr>
                <w:lang w:eastAsia="en-GB"/>
              </w:rPr>
            </w:pPr>
          </w:p>
        </w:tc>
        <w:tc>
          <w:tcPr>
            <w:tcW w:w="1160" w:type="dxa"/>
            <w:shd w:val="clear" w:color="auto" w:fill="FFFFFF"/>
            <w:tcMar>
              <w:top w:w="0" w:type="dxa"/>
              <w:left w:w="108" w:type="dxa"/>
              <w:bottom w:w="0" w:type="dxa"/>
              <w:right w:w="108" w:type="dxa"/>
            </w:tcMar>
          </w:tcPr>
          <w:p w14:paraId="791B3563" w14:textId="77777777" w:rsidR="00375B72" w:rsidRPr="009C379E" w:rsidRDefault="00375B72" w:rsidP="00AD13D9">
            <w:pPr>
              <w:tabs>
                <w:tab w:val="left" w:pos="2058"/>
              </w:tabs>
              <w:autoSpaceDE w:val="0"/>
              <w:autoSpaceDN w:val="0"/>
              <w:rPr>
                <w:lang w:eastAsia="en-GB"/>
              </w:rPr>
            </w:pPr>
          </w:p>
        </w:tc>
        <w:tc>
          <w:tcPr>
            <w:tcW w:w="1248" w:type="dxa"/>
            <w:shd w:val="clear" w:color="auto" w:fill="FFFFFF"/>
            <w:tcMar>
              <w:top w:w="0" w:type="dxa"/>
              <w:left w:w="108" w:type="dxa"/>
              <w:bottom w:w="0" w:type="dxa"/>
              <w:right w:w="108" w:type="dxa"/>
            </w:tcMar>
          </w:tcPr>
          <w:p w14:paraId="23DC0483"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4AA5DEA5" w14:textId="77777777" w:rsidR="00375B72" w:rsidRPr="009C379E" w:rsidRDefault="00375B72" w:rsidP="00AD13D9">
            <w:pPr>
              <w:tabs>
                <w:tab w:val="left" w:pos="2058"/>
              </w:tabs>
              <w:autoSpaceDE w:val="0"/>
              <w:autoSpaceDN w:val="0"/>
              <w:rPr>
                <w:lang w:eastAsia="en-GB"/>
              </w:rPr>
            </w:pPr>
          </w:p>
        </w:tc>
        <w:tc>
          <w:tcPr>
            <w:tcW w:w="1216" w:type="dxa"/>
            <w:shd w:val="clear" w:color="auto" w:fill="FFFFFF"/>
            <w:tcMar>
              <w:top w:w="0" w:type="dxa"/>
              <w:left w:w="108" w:type="dxa"/>
              <w:bottom w:w="0" w:type="dxa"/>
              <w:right w:w="108" w:type="dxa"/>
            </w:tcMar>
          </w:tcPr>
          <w:p w14:paraId="585B3D9A" w14:textId="77777777" w:rsidR="00375B72" w:rsidRPr="009C379E" w:rsidRDefault="00375B72" w:rsidP="00AD13D9">
            <w:pPr>
              <w:tabs>
                <w:tab w:val="left" w:pos="2058"/>
              </w:tabs>
              <w:autoSpaceDE w:val="0"/>
              <w:autoSpaceDN w:val="0"/>
              <w:rPr>
                <w:lang w:eastAsia="en-GB"/>
              </w:rPr>
            </w:pPr>
          </w:p>
        </w:tc>
      </w:tr>
      <w:tr w:rsidR="00375B72" w:rsidRPr="009C379E" w14:paraId="0420F92F" w14:textId="77777777" w:rsidTr="00AD13D9">
        <w:trPr>
          <w:gridAfter w:val="1"/>
          <w:wAfter w:w="40" w:type="dxa"/>
          <w:trHeight w:val="243"/>
        </w:trPr>
        <w:tc>
          <w:tcPr>
            <w:tcW w:w="639" w:type="dxa"/>
            <w:shd w:val="clear" w:color="auto" w:fill="FFFFFF"/>
            <w:tcMar>
              <w:top w:w="0" w:type="dxa"/>
              <w:left w:w="108" w:type="dxa"/>
              <w:bottom w:w="0" w:type="dxa"/>
              <w:right w:w="108" w:type="dxa"/>
            </w:tcMar>
          </w:tcPr>
          <w:p w14:paraId="0B5CAB55" w14:textId="77777777" w:rsidR="00375B72" w:rsidRPr="009C379E" w:rsidRDefault="00375B72" w:rsidP="00AD13D9">
            <w:pPr>
              <w:tabs>
                <w:tab w:val="left" w:pos="2058"/>
              </w:tabs>
              <w:autoSpaceDE w:val="0"/>
              <w:autoSpaceDN w:val="0"/>
              <w:rPr>
                <w:lang w:eastAsia="en-GB"/>
              </w:rPr>
            </w:pPr>
            <w:r w:rsidRPr="009C379E">
              <w:t>80</w:t>
            </w:r>
          </w:p>
        </w:tc>
        <w:tc>
          <w:tcPr>
            <w:tcW w:w="1199" w:type="dxa"/>
            <w:shd w:val="clear" w:color="auto" w:fill="FFFFFF"/>
            <w:tcMar>
              <w:top w:w="0" w:type="dxa"/>
              <w:left w:w="108" w:type="dxa"/>
              <w:bottom w:w="0" w:type="dxa"/>
              <w:right w:w="108" w:type="dxa"/>
            </w:tcMar>
          </w:tcPr>
          <w:p w14:paraId="7D2596D8" w14:textId="77777777" w:rsidR="00375B72" w:rsidRPr="009C379E" w:rsidRDefault="00375B72" w:rsidP="00AD13D9">
            <w:pPr>
              <w:tabs>
                <w:tab w:val="left" w:pos="2058"/>
              </w:tabs>
              <w:autoSpaceDE w:val="0"/>
              <w:autoSpaceDN w:val="0"/>
            </w:pPr>
            <w:r w:rsidRPr="009C379E">
              <w:t>5 154 593</w:t>
            </w:r>
          </w:p>
        </w:tc>
        <w:tc>
          <w:tcPr>
            <w:tcW w:w="639" w:type="dxa"/>
            <w:shd w:val="clear" w:color="auto" w:fill="FFFFFF"/>
            <w:tcMar>
              <w:top w:w="0" w:type="dxa"/>
              <w:left w:w="108" w:type="dxa"/>
              <w:bottom w:w="0" w:type="dxa"/>
              <w:right w:w="108" w:type="dxa"/>
            </w:tcMar>
          </w:tcPr>
          <w:p w14:paraId="2618DACD" w14:textId="77777777" w:rsidR="00375B72" w:rsidRPr="009C379E" w:rsidRDefault="00375B72" w:rsidP="00AD13D9">
            <w:pPr>
              <w:tabs>
                <w:tab w:val="left" w:pos="2058"/>
              </w:tabs>
              <w:autoSpaceDE w:val="0"/>
              <w:autoSpaceDN w:val="0"/>
              <w:rPr>
                <w:lang w:eastAsia="en-GB"/>
              </w:rPr>
            </w:pPr>
          </w:p>
        </w:tc>
        <w:tc>
          <w:tcPr>
            <w:tcW w:w="1304" w:type="dxa"/>
            <w:shd w:val="clear" w:color="auto" w:fill="FFFFFF"/>
            <w:tcMar>
              <w:top w:w="0" w:type="dxa"/>
              <w:left w:w="108" w:type="dxa"/>
              <w:bottom w:w="0" w:type="dxa"/>
              <w:right w:w="108" w:type="dxa"/>
            </w:tcMar>
          </w:tcPr>
          <w:p w14:paraId="228EA78B"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55BE3465" w14:textId="77777777" w:rsidR="00375B72" w:rsidRPr="009C379E" w:rsidRDefault="00375B72" w:rsidP="00AD13D9">
            <w:pPr>
              <w:tabs>
                <w:tab w:val="left" w:pos="2058"/>
              </w:tabs>
              <w:autoSpaceDE w:val="0"/>
              <w:autoSpaceDN w:val="0"/>
              <w:rPr>
                <w:lang w:eastAsia="en-GB"/>
              </w:rPr>
            </w:pPr>
          </w:p>
        </w:tc>
        <w:tc>
          <w:tcPr>
            <w:tcW w:w="1216" w:type="dxa"/>
            <w:shd w:val="clear" w:color="auto" w:fill="FFFFFF"/>
            <w:tcMar>
              <w:top w:w="0" w:type="dxa"/>
              <w:left w:w="108" w:type="dxa"/>
              <w:bottom w:w="0" w:type="dxa"/>
              <w:right w:w="108" w:type="dxa"/>
            </w:tcMar>
          </w:tcPr>
          <w:p w14:paraId="7CECE9AB"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27CD434D" w14:textId="77777777" w:rsidR="00375B72" w:rsidRPr="009C379E" w:rsidRDefault="00375B72" w:rsidP="00AD13D9">
            <w:pPr>
              <w:tabs>
                <w:tab w:val="left" w:pos="2058"/>
              </w:tabs>
              <w:autoSpaceDE w:val="0"/>
              <w:autoSpaceDN w:val="0"/>
              <w:rPr>
                <w:lang w:eastAsia="en-GB"/>
              </w:rPr>
            </w:pPr>
          </w:p>
        </w:tc>
        <w:tc>
          <w:tcPr>
            <w:tcW w:w="2083" w:type="dxa"/>
            <w:shd w:val="clear" w:color="auto" w:fill="FFFFFF"/>
            <w:tcMar>
              <w:top w:w="0" w:type="dxa"/>
              <w:left w:w="108" w:type="dxa"/>
              <w:bottom w:w="0" w:type="dxa"/>
              <w:right w:w="108" w:type="dxa"/>
            </w:tcMar>
          </w:tcPr>
          <w:p w14:paraId="089BB652" w14:textId="77777777" w:rsidR="00375B72" w:rsidRPr="009C379E" w:rsidRDefault="00375B72" w:rsidP="00AD13D9">
            <w:pPr>
              <w:tabs>
                <w:tab w:val="left" w:pos="2058"/>
              </w:tabs>
              <w:autoSpaceDE w:val="0"/>
              <w:autoSpaceDN w:val="0"/>
              <w:rPr>
                <w:lang w:eastAsia="en-GB"/>
              </w:rPr>
            </w:pPr>
          </w:p>
        </w:tc>
        <w:tc>
          <w:tcPr>
            <w:tcW w:w="1160" w:type="dxa"/>
            <w:shd w:val="clear" w:color="auto" w:fill="FFFFFF"/>
            <w:tcMar>
              <w:top w:w="0" w:type="dxa"/>
              <w:left w:w="108" w:type="dxa"/>
              <w:bottom w:w="0" w:type="dxa"/>
              <w:right w:w="108" w:type="dxa"/>
            </w:tcMar>
          </w:tcPr>
          <w:p w14:paraId="58AE16FE" w14:textId="77777777" w:rsidR="00375B72" w:rsidRPr="009C379E" w:rsidRDefault="00375B72" w:rsidP="00AD13D9">
            <w:pPr>
              <w:tabs>
                <w:tab w:val="left" w:pos="2058"/>
              </w:tabs>
              <w:autoSpaceDE w:val="0"/>
              <w:autoSpaceDN w:val="0"/>
              <w:rPr>
                <w:lang w:eastAsia="en-GB"/>
              </w:rPr>
            </w:pPr>
          </w:p>
        </w:tc>
        <w:tc>
          <w:tcPr>
            <w:tcW w:w="1248" w:type="dxa"/>
            <w:shd w:val="clear" w:color="auto" w:fill="FFFFFF"/>
            <w:tcMar>
              <w:top w:w="0" w:type="dxa"/>
              <w:left w:w="108" w:type="dxa"/>
              <w:bottom w:w="0" w:type="dxa"/>
              <w:right w:w="108" w:type="dxa"/>
            </w:tcMar>
          </w:tcPr>
          <w:p w14:paraId="29B4F8C0"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1EB79580" w14:textId="77777777" w:rsidR="00375B72" w:rsidRPr="009C379E" w:rsidRDefault="00375B72" w:rsidP="00AD13D9">
            <w:pPr>
              <w:tabs>
                <w:tab w:val="left" w:pos="2058"/>
              </w:tabs>
              <w:autoSpaceDE w:val="0"/>
              <w:autoSpaceDN w:val="0"/>
              <w:rPr>
                <w:lang w:eastAsia="en-GB"/>
              </w:rPr>
            </w:pPr>
          </w:p>
        </w:tc>
        <w:tc>
          <w:tcPr>
            <w:tcW w:w="1216" w:type="dxa"/>
            <w:shd w:val="clear" w:color="auto" w:fill="FFFFFF"/>
            <w:tcMar>
              <w:top w:w="0" w:type="dxa"/>
              <w:left w:w="108" w:type="dxa"/>
              <w:bottom w:w="0" w:type="dxa"/>
              <w:right w:w="108" w:type="dxa"/>
            </w:tcMar>
          </w:tcPr>
          <w:p w14:paraId="03EF0860" w14:textId="77777777" w:rsidR="00375B72" w:rsidRPr="009C379E" w:rsidRDefault="00375B72" w:rsidP="00AD13D9">
            <w:pPr>
              <w:tabs>
                <w:tab w:val="left" w:pos="2058"/>
              </w:tabs>
              <w:autoSpaceDE w:val="0"/>
              <w:autoSpaceDN w:val="0"/>
              <w:rPr>
                <w:lang w:eastAsia="en-GB"/>
              </w:rPr>
            </w:pPr>
          </w:p>
        </w:tc>
      </w:tr>
      <w:tr w:rsidR="00375B72" w:rsidRPr="009C379E" w14:paraId="5A21D814" w14:textId="77777777" w:rsidTr="00AD13D9">
        <w:trPr>
          <w:gridAfter w:val="1"/>
          <w:wAfter w:w="40" w:type="dxa"/>
          <w:trHeight w:val="243"/>
        </w:trPr>
        <w:tc>
          <w:tcPr>
            <w:tcW w:w="639" w:type="dxa"/>
            <w:shd w:val="clear" w:color="auto" w:fill="FFFFFF"/>
            <w:tcMar>
              <w:top w:w="0" w:type="dxa"/>
              <w:left w:w="108" w:type="dxa"/>
              <w:bottom w:w="0" w:type="dxa"/>
              <w:right w:w="108" w:type="dxa"/>
            </w:tcMar>
          </w:tcPr>
          <w:p w14:paraId="00043D4B" w14:textId="77777777" w:rsidR="00375B72" w:rsidRPr="009C379E" w:rsidRDefault="00375B72" w:rsidP="00AD13D9">
            <w:pPr>
              <w:tabs>
                <w:tab w:val="left" w:pos="2058"/>
              </w:tabs>
              <w:autoSpaceDE w:val="0"/>
              <w:autoSpaceDN w:val="0"/>
              <w:rPr>
                <w:lang w:eastAsia="en-GB"/>
              </w:rPr>
            </w:pPr>
            <w:r w:rsidRPr="009C379E">
              <w:t>81</w:t>
            </w:r>
          </w:p>
        </w:tc>
        <w:tc>
          <w:tcPr>
            <w:tcW w:w="1199" w:type="dxa"/>
            <w:shd w:val="clear" w:color="auto" w:fill="FFFFFF"/>
            <w:tcMar>
              <w:top w:w="0" w:type="dxa"/>
              <w:left w:w="108" w:type="dxa"/>
              <w:bottom w:w="0" w:type="dxa"/>
              <w:right w:w="108" w:type="dxa"/>
            </w:tcMar>
          </w:tcPr>
          <w:p w14:paraId="3DB02915" w14:textId="77777777" w:rsidR="00375B72" w:rsidRPr="009C379E" w:rsidRDefault="00375B72" w:rsidP="00AD13D9">
            <w:pPr>
              <w:tabs>
                <w:tab w:val="left" w:pos="2058"/>
              </w:tabs>
              <w:autoSpaceDE w:val="0"/>
              <w:autoSpaceDN w:val="0"/>
              <w:rPr>
                <w:lang w:eastAsia="en-GB"/>
              </w:rPr>
            </w:pPr>
            <w:r w:rsidRPr="009C379E">
              <w:t>7 000 000</w:t>
            </w:r>
          </w:p>
        </w:tc>
        <w:tc>
          <w:tcPr>
            <w:tcW w:w="639" w:type="dxa"/>
            <w:shd w:val="clear" w:color="auto" w:fill="FFFFFF"/>
            <w:tcMar>
              <w:top w:w="0" w:type="dxa"/>
              <w:left w:w="108" w:type="dxa"/>
              <w:bottom w:w="0" w:type="dxa"/>
              <w:right w:w="108" w:type="dxa"/>
            </w:tcMar>
          </w:tcPr>
          <w:p w14:paraId="2A24E55F" w14:textId="77777777" w:rsidR="00375B72" w:rsidRPr="009C379E" w:rsidRDefault="00375B72" w:rsidP="00AD13D9">
            <w:pPr>
              <w:tabs>
                <w:tab w:val="left" w:pos="2058"/>
              </w:tabs>
              <w:autoSpaceDE w:val="0"/>
              <w:autoSpaceDN w:val="0"/>
              <w:rPr>
                <w:lang w:eastAsia="en-GB"/>
              </w:rPr>
            </w:pPr>
          </w:p>
        </w:tc>
        <w:tc>
          <w:tcPr>
            <w:tcW w:w="1304" w:type="dxa"/>
            <w:shd w:val="clear" w:color="auto" w:fill="FFFFFF"/>
            <w:tcMar>
              <w:top w:w="0" w:type="dxa"/>
              <w:left w:w="108" w:type="dxa"/>
              <w:bottom w:w="0" w:type="dxa"/>
              <w:right w:w="108" w:type="dxa"/>
            </w:tcMar>
          </w:tcPr>
          <w:p w14:paraId="64802D93"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246145DB" w14:textId="77777777" w:rsidR="00375B72" w:rsidRPr="009C379E" w:rsidRDefault="00375B72" w:rsidP="00AD13D9">
            <w:pPr>
              <w:tabs>
                <w:tab w:val="left" w:pos="2058"/>
              </w:tabs>
              <w:autoSpaceDE w:val="0"/>
              <w:autoSpaceDN w:val="0"/>
              <w:rPr>
                <w:lang w:eastAsia="en-GB"/>
              </w:rPr>
            </w:pPr>
          </w:p>
        </w:tc>
        <w:tc>
          <w:tcPr>
            <w:tcW w:w="1216" w:type="dxa"/>
            <w:shd w:val="clear" w:color="auto" w:fill="FFFFFF"/>
            <w:tcMar>
              <w:top w:w="0" w:type="dxa"/>
              <w:left w:w="108" w:type="dxa"/>
              <w:bottom w:w="0" w:type="dxa"/>
              <w:right w:w="108" w:type="dxa"/>
            </w:tcMar>
          </w:tcPr>
          <w:p w14:paraId="42C1BA26"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1D0F2A9C" w14:textId="77777777" w:rsidR="00375B72" w:rsidRPr="009C379E" w:rsidRDefault="00375B72" w:rsidP="00AD13D9">
            <w:pPr>
              <w:tabs>
                <w:tab w:val="left" w:pos="2058"/>
              </w:tabs>
              <w:autoSpaceDE w:val="0"/>
              <w:autoSpaceDN w:val="0"/>
              <w:rPr>
                <w:lang w:eastAsia="en-GB"/>
              </w:rPr>
            </w:pPr>
          </w:p>
        </w:tc>
        <w:tc>
          <w:tcPr>
            <w:tcW w:w="2083" w:type="dxa"/>
            <w:shd w:val="clear" w:color="auto" w:fill="FFFFFF"/>
            <w:tcMar>
              <w:top w:w="0" w:type="dxa"/>
              <w:left w:w="108" w:type="dxa"/>
              <w:bottom w:w="0" w:type="dxa"/>
              <w:right w:w="108" w:type="dxa"/>
            </w:tcMar>
          </w:tcPr>
          <w:p w14:paraId="69E25E3D" w14:textId="77777777" w:rsidR="00375B72" w:rsidRPr="009C379E" w:rsidRDefault="00375B72" w:rsidP="00AD13D9">
            <w:pPr>
              <w:tabs>
                <w:tab w:val="left" w:pos="2058"/>
              </w:tabs>
              <w:autoSpaceDE w:val="0"/>
              <w:autoSpaceDN w:val="0"/>
              <w:rPr>
                <w:lang w:eastAsia="en-GB"/>
              </w:rPr>
            </w:pPr>
          </w:p>
        </w:tc>
        <w:tc>
          <w:tcPr>
            <w:tcW w:w="1160" w:type="dxa"/>
            <w:shd w:val="clear" w:color="auto" w:fill="FFFFFF"/>
            <w:tcMar>
              <w:top w:w="0" w:type="dxa"/>
              <w:left w:w="108" w:type="dxa"/>
              <w:bottom w:w="0" w:type="dxa"/>
              <w:right w:w="108" w:type="dxa"/>
            </w:tcMar>
          </w:tcPr>
          <w:p w14:paraId="2C463383" w14:textId="77777777" w:rsidR="00375B72" w:rsidRPr="009C379E" w:rsidRDefault="00375B72" w:rsidP="00AD13D9">
            <w:pPr>
              <w:tabs>
                <w:tab w:val="left" w:pos="2058"/>
              </w:tabs>
              <w:autoSpaceDE w:val="0"/>
              <w:autoSpaceDN w:val="0"/>
              <w:rPr>
                <w:lang w:eastAsia="en-GB"/>
              </w:rPr>
            </w:pPr>
          </w:p>
        </w:tc>
        <w:tc>
          <w:tcPr>
            <w:tcW w:w="1248" w:type="dxa"/>
            <w:shd w:val="clear" w:color="auto" w:fill="FFFFFF"/>
            <w:tcMar>
              <w:top w:w="0" w:type="dxa"/>
              <w:left w:w="108" w:type="dxa"/>
              <w:bottom w:w="0" w:type="dxa"/>
              <w:right w:w="108" w:type="dxa"/>
            </w:tcMar>
          </w:tcPr>
          <w:p w14:paraId="1C32EAE7"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686A703D" w14:textId="77777777" w:rsidR="00375B72" w:rsidRPr="009C379E" w:rsidRDefault="00375B72" w:rsidP="00AD13D9">
            <w:pPr>
              <w:tabs>
                <w:tab w:val="left" w:pos="2058"/>
              </w:tabs>
              <w:autoSpaceDE w:val="0"/>
              <w:autoSpaceDN w:val="0"/>
              <w:rPr>
                <w:lang w:eastAsia="en-GB"/>
              </w:rPr>
            </w:pPr>
          </w:p>
        </w:tc>
        <w:tc>
          <w:tcPr>
            <w:tcW w:w="1216" w:type="dxa"/>
            <w:shd w:val="clear" w:color="auto" w:fill="FFFFFF"/>
            <w:tcMar>
              <w:top w:w="0" w:type="dxa"/>
              <w:left w:w="108" w:type="dxa"/>
              <w:bottom w:w="0" w:type="dxa"/>
              <w:right w:w="108" w:type="dxa"/>
            </w:tcMar>
          </w:tcPr>
          <w:p w14:paraId="5660C992" w14:textId="77777777" w:rsidR="00375B72" w:rsidRPr="009C379E" w:rsidRDefault="00375B72" w:rsidP="00AD13D9">
            <w:pPr>
              <w:tabs>
                <w:tab w:val="left" w:pos="2058"/>
              </w:tabs>
              <w:autoSpaceDE w:val="0"/>
              <w:autoSpaceDN w:val="0"/>
              <w:rPr>
                <w:lang w:eastAsia="en-GB"/>
              </w:rPr>
            </w:pPr>
          </w:p>
        </w:tc>
      </w:tr>
      <w:tr w:rsidR="00375B72" w:rsidRPr="009C379E" w14:paraId="7ACF18A5" w14:textId="77777777" w:rsidTr="00AD13D9">
        <w:trPr>
          <w:gridAfter w:val="1"/>
          <w:wAfter w:w="40" w:type="dxa"/>
          <w:trHeight w:val="243"/>
        </w:trPr>
        <w:tc>
          <w:tcPr>
            <w:tcW w:w="639" w:type="dxa"/>
            <w:shd w:val="clear" w:color="auto" w:fill="FFFFFF"/>
            <w:tcMar>
              <w:top w:w="0" w:type="dxa"/>
              <w:left w:w="108" w:type="dxa"/>
              <w:bottom w:w="0" w:type="dxa"/>
              <w:right w:w="108" w:type="dxa"/>
            </w:tcMar>
          </w:tcPr>
          <w:p w14:paraId="5F6B62A3" w14:textId="77777777" w:rsidR="00375B72" w:rsidRPr="009C379E" w:rsidRDefault="00375B72" w:rsidP="00AD13D9">
            <w:pPr>
              <w:tabs>
                <w:tab w:val="left" w:pos="2058"/>
              </w:tabs>
              <w:autoSpaceDE w:val="0"/>
              <w:autoSpaceDN w:val="0"/>
            </w:pPr>
            <w:r w:rsidRPr="009C379E">
              <w:t>82</w:t>
            </w:r>
          </w:p>
        </w:tc>
        <w:tc>
          <w:tcPr>
            <w:tcW w:w="1199" w:type="dxa"/>
            <w:shd w:val="clear" w:color="auto" w:fill="FFFFFF"/>
            <w:tcMar>
              <w:top w:w="0" w:type="dxa"/>
              <w:left w:w="108" w:type="dxa"/>
              <w:bottom w:w="0" w:type="dxa"/>
              <w:right w:w="108" w:type="dxa"/>
            </w:tcMar>
          </w:tcPr>
          <w:p w14:paraId="35B3EC38" w14:textId="5C481E0B" w:rsidR="00375B72" w:rsidRPr="009047F9" w:rsidRDefault="00375B72" w:rsidP="00AD13D9">
            <w:pPr>
              <w:tabs>
                <w:tab w:val="left" w:pos="2058"/>
              </w:tabs>
              <w:autoSpaceDE w:val="0"/>
              <w:autoSpaceDN w:val="0"/>
              <w:rPr>
                <w:spacing w:val="-4"/>
              </w:rPr>
            </w:pPr>
            <w:r w:rsidRPr="009047F9">
              <w:rPr>
                <w:spacing w:val="-4"/>
              </w:rPr>
              <w:t>12 645</w:t>
            </w:r>
            <w:r w:rsidR="009047F9" w:rsidRPr="009047F9">
              <w:rPr>
                <w:spacing w:val="-4"/>
              </w:rPr>
              <w:t> </w:t>
            </w:r>
            <w:r w:rsidRPr="009047F9">
              <w:rPr>
                <w:spacing w:val="-4"/>
              </w:rPr>
              <w:t>383</w:t>
            </w:r>
            <w:r w:rsidR="009047F9" w:rsidRPr="009047F9">
              <w:rPr>
                <w:spacing w:val="-4"/>
              </w:rPr>
              <w:t>”</w:t>
            </w:r>
          </w:p>
        </w:tc>
        <w:tc>
          <w:tcPr>
            <w:tcW w:w="639" w:type="dxa"/>
            <w:shd w:val="clear" w:color="auto" w:fill="FFFFFF"/>
            <w:tcMar>
              <w:top w:w="0" w:type="dxa"/>
              <w:left w:w="108" w:type="dxa"/>
              <w:bottom w:w="0" w:type="dxa"/>
              <w:right w:w="108" w:type="dxa"/>
            </w:tcMar>
          </w:tcPr>
          <w:p w14:paraId="5279F47D" w14:textId="77777777" w:rsidR="00375B72" w:rsidRPr="009C379E" w:rsidRDefault="00375B72" w:rsidP="00AD13D9">
            <w:pPr>
              <w:tabs>
                <w:tab w:val="left" w:pos="2058"/>
              </w:tabs>
              <w:autoSpaceDE w:val="0"/>
              <w:autoSpaceDN w:val="0"/>
              <w:rPr>
                <w:lang w:eastAsia="en-GB"/>
              </w:rPr>
            </w:pPr>
          </w:p>
        </w:tc>
        <w:tc>
          <w:tcPr>
            <w:tcW w:w="1304" w:type="dxa"/>
            <w:shd w:val="clear" w:color="auto" w:fill="FFFFFF"/>
            <w:tcMar>
              <w:top w:w="0" w:type="dxa"/>
              <w:left w:w="108" w:type="dxa"/>
              <w:bottom w:w="0" w:type="dxa"/>
              <w:right w:w="108" w:type="dxa"/>
            </w:tcMar>
          </w:tcPr>
          <w:p w14:paraId="2BA53894"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7C783F15" w14:textId="77777777" w:rsidR="00375B72" w:rsidRPr="009C379E" w:rsidRDefault="00375B72" w:rsidP="00AD13D9">
            <w:pPr>
              <w:tabs>
                <w:tab w:val="left" w:pos="2058"/>
              </w:tabs>
              <w:autoSpaceDE w:val="0"/>
              <w:autoSpaceDN w:val="0"/>
              <w:rPr>
                <w:lang w:eastAsia="en-GB"/>
              </w:rPr>
            </w:pPr>
          </w:p>
        </w:tc>
        <w:tc>
          <w:tcPr>
            <w:tcW w:w="1216" w:type="dxa"/>
            <w:shd w:val="clear" w:color="auto" w:fill="FFFFFF"/>
            <w:tcMar>
              <w:top w:w="0" w:type="dxa"/>
              <w:left w:w="108" w:type="dxa"/>
              <w:bottom w:w="0" w:type="dxa"/>
              <w:right w:w="108" w:type="dxa"/>
            </w:tcMar>
          </w:tcPr>
          <w:p w14:paraId="2C19071C"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57328806" w14:textId="77777777" w:rsidR="00375B72" w:rsidRPr="009C379E" w:rsidRDefault="00375B72" w:rsidP="00AD13D9">
            <w:pPr>
              <w:tabs>
                <w:tab w:val="left" w:pos="2058"/>
              </w:tabs>
              <w:autoSpaceDE w:val="0"/>
              <w:autoSpaceDN w:val="0"/>
              <w:rPr>
                <w:lang w:eastAsia="en-GB"/>
              </w:rPr>
            </w:pPr>
          </w:p>
        </w:tc>
        <w:tc>
          <w:tcPr>
            <w:tcW w:w="2083" w:type="dxa"/>
            <w:shd w:val="clear" w:color="auto" w:fill="FFFFFF"/>
            <w:tcMar>
              <w:top w:w="0" w:type="dxa"/>
              <w:left w:w="108" w:type="dxa"/>
              <w:bottom w:w="0" w:type="dxa"/>
              <w:right w:w="108" w:type="dxa"/>
            </w:tcMar>
          </w:tcPr>
          <w:p w14:paraId="489939A0" w14:textId="77777777" w:rsidR="00375B72" w:rsidRPr="009C379E" w:rsidRDefault="00375B72" w:rsidP="00AD13D9">
            <w:pPr>
              <w:tabs>
                <w:tab w:val="left" w:pos="2058"/>
              </w:tabs>
              <w:autoSpaceDE w:val="0"/>
              <w:autoSpaceDN w:val="0"/>
              <w:rPr>
                <w:lang w:eastAsia="en-GB"/>
              </w:rPr>
            </w:pPr>
          </w:p>
        </w:tc>
        <w:tc>
          <w:tcPr>
            <w:tcW w:w="1160" w:type="dxa"/>
            <w:shd w:val="clear" w:color="auto" w:fill="FFFFFF"/>
            <w:tcMar>
              <w:top w:w="0" w:type="dxa"/>
              <w:left w:w="108" w:type="dxa"/>
              <w:bottom w:w="0" w:type="dxa"/>
              <w:right w:w="108" w:type="dxa"/>
            </w:tcMar>
          </w:tcPr>
          <w:p w14:paraId="39449B19" w14:textId="77777777" w:rsidR="00375B72" w:rsidRPr="009C379E" w:rsidRDefault="00375B72" w:rsidP="00AD13D9">
            <w:pPr>
              <w:tabs>
                <w:tab w:val="left" w:pos="2058"/>
              </w:tabs>
              <w:autoSpaceDE w:val="0"/>
              <w:autoSpaceDN w:val="0"/>
              <w:rPr>
                <w:lang w:eastAsia="en-GB"/>
              </w:rPr>
            </w:pPr>
          </w:p>
        </w:tc>
        <w:tc>
          <w:tcPr>
            <w:tcW w:w="1248" w:type="dxa"/>
            <w:shd w:val="clear" w:color="auto" w:fill="FFFFFF"/>
            <w:tcMar>
              <w:top w:w="0" w:type="dxa"/>
              <w:left w:w="108" w:type="dxa"/>
              <w:bottom w:w="0" w:type="dxa"/>
              <w:right w:w="108" w:type="dxa"/>
            </w:tcMar>
          </w:tcPr>
          <w:p w14:paraId="17FEDE1C" w14:textId="77777777" w:rsidR="00375B72" w:rsidRPr="009C379E" w:rsidRDefault="00375B72" w:rsidP="00AD13D9">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279B8B5A" w14:textId="77777777" w:rsidR="00375B72" w:rsidRPr="009C379E" w:rsidRDefault="00375B72" w:rsidP="00AD13D9">
            <w:pPr>
              <w:tabs>
                <w:tab w:val="left" w:pos="2058"/>
              </w:tabs>
              <w:autoSpaceDE w:val="0"/>
              <w:autoSpaceDN w:val="0"/>
              <w:rPr>
                <w:lang w:eastAsia="en-GB"/>
              </w:rPr>
            </w:pPr>
          </w:p>
        </w:tc>
        <w:tc>
          <w:tcPr>
            <w:tcW w:w="1216" w:type="dxa"/>
            <w:shd w:val="clear" w:color="auto" w:fill="FFFFFF"/>
            <w:tcMar>
              <w:top w:w="0" w:type="dxa"/>
              <w:left w:w="108" w:type="dxa"/>
              <w:bottom w:w="0" w:type="dxa"/>
              <w:right w:w="108" w:type="dxa"/>
            </w:tcMar>
          </w:tcPr>
          <w:p w14:paraId="153DB17F" w14:textId="77777777" w:rsidR="00375B72" w:rsidRPr="009C379E" w:rsidRDefault="00375B72" w:rsidP="00AD13D9">
            <w:pPr>
              <w:tabs>
                <w:tab w:val="left" w:pos="2058"/>
              </w:tabs>
              <w:autoSpaceDE w:val="0"/>
              <w:autoSpaceDN w:val="0"/>
              <w:rPr>
                <w:lang w:eastAsia="en-GB"/>
              </w:rPr>
            </w:pPr>
          </w:p>
        </w:tc>
      </w:tr>
    </w:tbl>
    <w:p w14:paraId="75F16507" w14:textId="77777777" w:rsidR="00375B72" w:rsidRPr="009238E3" w:rsidRDefault="00375B72" w:rsidP="00127581">
      <w:pPr>
        <w:rPr>
          <w:sz w:val="24"/>
          <w:szCs w:val="28"/>
          <w:lang w:eastAsia="en-US"/>
        </w:rPr>
        <w:sectPr w:rsidR="00375B72" w:rsidRPr="009238E3" w:rsidSect="00537A6F">
          <w:pgSz w:w="16838" w:h="11906" w:orient="landscape" w:code="9"/>
          <w:pgMar w:top="1701" w:right="1418" w:bottom="1134" w:left="1134" w:header="709" w:footer="709" w:gutter="0"/>
          <w:cols w:space="708"/>
          <w:titlePg/>
          <w:docGrid w:linePitch="381"/>
        </w:sectPr>
      </w:pPr>
    </w:p>
    <w:p w14:paraId="48BDBDBF" w14:textId="77777777" w:rsidR="00375B72" w:rsidRDefault="00061268" w:rsidP="001F353C">
      <w:pPr>
        <w:pStyle w:val="ListParagraph"/>
        <w:numPr>
          <w:ilvl w:val="0"/>
          <w:numId w:val="14"/>
        </w:numPr>
        <w:ind w:left="0" w:firstLine="709"/>
        <w:contextualSpacing w:val="0"/>
        <w:jc w:val="both"/>
        <w:rPr>
          <w:sz w:val="24"/>
          <w:szCs w:val="28"/>
          <w:lang w:eastAsia="en-US"/>
        </w:rPr>
      </w:pPr>
      <w:r w:rsidRPr="009238E3">
        <w:rPr>
          <w:sz w:val="24"/>
          <w:szCs w:val="28"/>
          <w:lang w:eastAsia="en-US"/>
        </w:rPr>
        <w:lastRenderedPageBreak/>
        <w:t xml:space="preserve"> </w:t>
      </w:r>
      <w:r w:rsidR="00375B72">
        <w:rPr>
          <w:sz w:val="24"/>
          <w:szCs w:val="28"/>
          <w:lang w:eastAsia="en-US"/>
        </w:rPr>
        <w:t xml:space="preserve">Izteikt </w:t>
      </w:r>
      <w:r w:rsidR="00375B72" w:rsidRPr="009238E3">
        <w:rPr>
          <w:sz w:val="24"/>
          <w:szCs w:val="28"/>
          <w:lang w:eastAsia="en-US"/>
        </w:rPr>
        <w:t>2.3.</w:t>
      </w:r>
      <w:r w:rsidR="00375B72">
        <w:rPr>
          <w:sz w:val="24"/>
          <w:szCs w:val="28"/>
          <w:lang w:eastAsia="en-US"/>
        </w:rPr>
        <w:t xml:space="preserve"> </w:t>
      </w:r>
      <w:r w:rsidR="00375B72" w:rsidRPr="009238E3">
        <w:rPr>
          <w:sz w:val="24"/>
          <w:szCs w:val="28"/>
          <w:lang w:eastAsia="en-US"/>
        </w:rPr>
        <w:t>apakšsadaļas “Mazo un vidējo komersantu konkurētspēja”</w:t>
      </w:r>
      <w:r w:rsidR="00375B72">
        <w:rPr>
          <w:sz w:val="24"/>
          <w:szCs w:val="28"/>
          <w:lang w:eastAsia="en-US"/>
        </w:rPr>
        <w:t xml:space="preserve"> (turpmāk – 2.3. apakšsadaļa) 219. punktu šādā redakcijā:</w:t>
      </w:r>
    </w:p>
    <w:p w14:paraId="32251A22" w14:textId="77777777" w:rsidR="00375B72" w:rsidRDefault="00375B72" w:rsidP="001F353C">
      <w:pPr>
        <w:pStyle w:val="ListParagraph"/>
        <w:ind w:left="0" w:firstLine="709"/>
        <w:contextualSpacing w:val="0"/>
        <w:jc w:val="both"/>
        <w:rPr>
          <w:sz w:val="24"/>
          <w:szCs w:val="28"/>
          <w:lang w:eastAsia="en-US"/>
        </w:rPr>
      </w:pPr>
    </w:p>
    <w:p w14:paraId="54686AB5" w14:textId="70F2F7A3" w:rsidR="00375B72" w:rsidRDefault="00375B72" w:rsidP="001F353C">
      <w:pPr>
        <w:pStyle w:val="ListParagraph"/>
        <w:ind w:left="0" w:firstLine="709"/>
        <w:contextualSpacing w:val="0"/>
        <w:jc w:val="both"/>
        <w:rPr>
          <w:sz w:val="24"/>
          <w:szCs w:val="28"/>
          <w:lang w:eastAsia="en-US"/>
        </w:rPr>
      </w:pPr>
      <w:r>
        <w:rPr>
          <w:sz w:val="24"/>
          <w:szCs w:val="28"/>
          <w:lang w:eastAsia="en-US"/>
        </w:rPr>
        <w:t>“</w:t>
      </w:r>
      <w:r w:rsidRPr="00375B72">
        <w:rPr>
          <w:sz w:val="24"/>
          <w:szCs w:val="28"/>
          <w:lang w:eastAsia="en-US"/>
        </w:rPr>
        <w:t>(219)</w:t>
      </w:r>
      <w:r w:rsidRPr="00375B72">
        <w:rPr>
          <w:sz w:val="24"/>
          <w:szCs w:val="28"/>
          <w:lang w:eastAsia="en-US"/>
        </w:rPr>
        <w:tab/>
        <w:t>Lai sekmētu komersantu izaugsmi un veicinātu eksporta darījumus, jāpiedāvā plašāks finanšu instrumentu klāsts, kas nodrošinātu piekļuvi finansējumam un pasargātu uz eksportu orientētus komersantus no starptautiskās tirdzniecības riskiem. Īpaši svarīgi ir nodrošināt tirgus vajadzībām atbilstošus atbalsta instrumentus ārkārtas situācijas izplatības seku pārvarēšanai valstī, kas tādējādi ne tikai mazinātu ietekmi uz Latvijas tautsaimniecības attīstību, bet arī sniegtu ieguldījumu uzņēmējdarbības un arī nodarbinātības aktivitātes rādītājos (</w:t>
      </w:r>
      <w:proofErr w:type="spellStart"/>
      <w:r w:rsidRPr="00375B72">
        <w:rPr>
          <w:sz w:val="24"/>
          <w:szCs w:val="28"/>
          <w:lang w:eastAsia="en-US"/>
        </w:rPr>
        <w:t>t.sk</w:t>
      </w:r>
      <w:proofErr w:type="spellEnd"/>
      <w:r w:rsidRPr="00375B72">
        <w:rPr>
          <w:sz w:val="24"/>
          <w:szCs w:val="28"/>
          <w:lang w:eastAsia="en-US"/>
        </w:rPr>
        <w:t>, radītu jaunas darba vietas), palielinātu nodokļu nomaksu, tādējādi uzlabojot IKP attīstības tempus. Lai veic</w:t>
      </w:r>
      <w:r w:rsidR="000A29D4">
        <w:rPr>
          <w:sz w:val="24"/>
          <w:szCs w:val="28"/>
          <w:lang w:eastAsia="en-US"/>
        </w:rPr>
        <w:t>i</w:t>
      </w:r>
      <w:r w:rsidRPr="00375B72">
        <w:rPr>
          <w:sz w:val="24"/>
          <w:szCs w:val="28"/>
          <w:lang w:eastAsia="en-US"/>
        </w:rPr>
        <w:t>nātu komersantu izaugsmi, nepieciešams nodrošināt mūsdienu dzīves prasībām atbilstoša mājokļa pieejamību to darbiniekiem, sevišķi reģionos, nodrošinot pieejamu finansējumu nekustamā īpašuma attīstīšanai (būvniecībai, rekonstrukcijai) to tālākai pārdošanai mājsaimniecībām. Tāpat nepieciešams atbalstīt komersantu paplašin</w:t>
      </w:r>
      <w:r>
        <w:rPr>
          <w:sz w:val="24"/>
          <w:szCs w:val="28"/>
          <w:lang w:eastAsia="en-US"/>
        </w:rPr>
        <w:t>āšanos caur kapitāldaļu iegādi.”.</w:t>
      </w:r>
      <w:r w:rsidRPr="00375B72">
        <w:rPr>
          <w:sz w:val="24"/>
          <w:szCs w:val="28"/>
          <w:lang w:eastAsia="en-US"/>
        </w:rPr>
        <w:t xml:space="preserve"> </w:t>
      </w:r>
    </w:p>
    <w:p w14:paraId="44D29239" w14:textId="77777777" w:rsidR="00375B72" w:rsidRDefault="00375B72" w:rsidP="001F353C">
      <w:pPr>
        <w:pStyle w:val="ListParagraph"/>
        <w:ind w:left="0" w:firstLine="709"/>
        <w:contextualSpacing w:val="0"/>
        <w:jc w:val="both"/>
        <w:rPr>
          <w:sz w:val="24"/>
          <w:szCs w:val="28"/>
          <w:lang w:eastAsia="en-US"/>
        </w:rPr>
      </w:pPr>
    </w:p>
    <w:p w14:paraId="5D4060D5" w14:textId="77777777" w:rsidR="008A01FA" w:rsidRDefault="008A01FA" w:rsidP="001F353C">
      <w:pPr>
        <w:pStyle w:val="ListParagraph"/>
        <w:numPr>
          <w:ilvl w:val="0"/>
          <w:numId w:val="14"/>
        </w:numPr>
        <w:ind w:left="0" w:firstLine="709"/>
        <w:contextualSpacing w:val="0"/>
        <w:jc w:val="both"/>
        <w:rPr>
          <w:sz w:val="24"/>
          <w:szCs w:val="28"/>
          <w:lang w:eastAsia="en-US"/>
        </w:rPr>
      </w:pPr>
      <w:r>
        <w:rPr>
          <w:sz w:val="24"/>
          <w:szCs w:val="28"/>
          <w:lang w:eastAsia="en-US"/>
        </w:rPr>
        <w:t xml:space="preserve">Izteikt 2.3. </w:t>
      </w:r>
      <w:r w:rsidRPr="009238E3">
        <w:rPr>
          <w:sz w:val="24"/>
          <w:szCs w:val="28"/>
          <w:lang w:eastAsia="en-US"/>
        </w:rPr>
        <w:t>apakšsadaļas</w:t>
      </w:r>
      <w:r>
        <w:rPr>
          <w:sz w:val="24"/>
          <w:szCs w:val="28"/>
          <w:lang w:eastAsia="en-US"/>
        </w:rPr>
        <w:t xml:space="preserve"> 231. punktu šādā redakcijā:</w:t>
      </w:r>
    </w:p>
    <w:p w14:paraId="09CFBA34" w14:textId="77777777" w:rsidR="008A01FA" w:rsidRDefault="008A01FA" w:rsidP="001F353C">
      <w:pPr>
        <w:ind w:firstLine="709"/>
        <w:jc w:val="both"/>
        <w:rPr>
          <w:sz w:val="24"/>
          <w:szCs w:val="28"/>
          <w:lang w:eastAsia="en-US"/>
        </w:rPr>
      </w:pPr>
    </w:p>
    <w:p w14:paraId="012702CF" w14:textId="77777777" w:rsidR="008A01FA" w:rsidRPr="008A01FA" w:rsidRDefault="008A01FA" w:rsidP="001F353C">
      <w:pPr>
        <w:ind w:firstLine="709"/>
        <w:jc w:val="both"/>
        <w:rPr>
          <w:sz w:val="24"/>
          <w:szCs w:val="28"/>
          <w:lang w:eastAsia="en-US"/>
        </w:rPr>
      </w:pPr>
      <w:r w:rsidRPr="008A01FA">
        <w:rPr>
          <w:sz w:val="24"/>
          <w:szCs w:val="28"/>
          <w:lang w:eastAsia="en-US"/>
        </w:rPr>
        <w:t>“(</w:t>
      </w:r>
      <w:r>
        <w:rPr>
          <w:sz w:val="24"/>
          <w:szCs w:val="28"/>
          <w:lang w:eastAsia="en-US"/>
        </w:rPr>
        <w:t>231</w:t>
      </w:r>
      <w:r w:rsidRPr="008A01FA">
        <w:rPr>
          <w:sz w:val="24"/>
          <w:szCs w:val="28"/>
          <w:lang w:eastAsia="en-US"/>
        </w:rPr>
        <w:t>)</w:t>
      </w:r>
      <w:r>
        <w:rPr>
          <w:b/>
          <w:sz w:val="24"/>
          <w:szCs w:val="28"/>
          <w:lang w:eastAsia="en-US"/>
        </w:rPr>
        <w:t xml:space="preserve"> </w:t>
      </w:r>
      <w:r w:rsidRPr="008A01FA">
        <w:rPr>
          <w:b/>
          <w:sz w:val="24"/>
          <w:szCs w:val="28"/>
          <w:lang w:eastAsia="en-US"/>
        </w:rPr>
        <w:t xml:space="preserve">3.1.1.SAM indikatīvie finanšu instrumenti: </w:t>
      </w:r>
      <w:r w:rsidRPr="008A01FA">
        <w:rPr>
          <w:sz w:val="24"/>
          <w:szCs w:val="28"/>
          <w:lang w:eastAsia="en-US"/>
        </w:rPr>
        <w:t>nepieciešamie valsts intervences veidi un instrumentu apjomi tiks noteikti, pamatojoties uz regulāri atjaunotu tirgus nepilnību analīzi finanšu pieejamības jomā, piedāvātie instrumenti tiks pielāgoti tirgus situācijai. SAM īstenošana ir cieši saistīta ar 3.1.2.SAM par inovatīvu un tehnoloģiski intensīvu komersantu izveides un attīstības veicināšanu un inovāciju motivācijas sekmēšanu, kā arī 13.1.1. SAM īstenošanu.</w:t>
      </w:r>
      <w:r>
        <w:rPr>
          <w:sz w:val="24"/>
          <w:szCs w:val="28"/>
          <w:lang w:eastAsia="en-US"/>
        </w:rPr>
        <w:t>”.</w:t>
      </w:r>
    </w:p>
    <w:p w14:paraId="50A36F3A" w14:textId="77777777" w:rsidR="008A01FA" w:rsidRPr="008A01FA" w:rsidRDefault="008A01FA" w:rsidP="001F353C">
      <w:pPr>
        <w:ind w:firstLine="709"/>
        <w:jc w:val="both"/>
        <w:rPr>
          <w:sz w:val="24"/>
          <w:szCs w:val="28"/>
          <w:lang w:eastAsia="en-US"/>
        </w:rPr>
      </w:pPr>
    </w:p>
    <w:p w14:paraId="28EEEE79" w14:textId="7C08A6D1" w:rsidR="00673004" w:rsidRDefault="00061268" w:rsidP="001F353C">
      <w:pPr>
        <w:pStyle w:val="ListParagraph"/>
        <w:numPr>
          <w:ilvl w:val="0"/>
          <w:numId w:val="14"/>
        </w:numPr>
        <w:ind w:left="0" w:firstLine="709"/>
        <w:contextualSpacing w:val="0"/>
        <w:jc w:val="both"/>
        <w:rPr>
          <w:sz w:val="24"/>
          <w:szCs w:val="28"/>
          <w:lang w:eastAsia="en-US"/>
        </w:rPr>
      </w:pPr>
      <w:r w:rsidRPr="009238E3">
        <w:rPr>
          <w:sz w:val="24"/>
          <w:szCs w:val="28"/>
          <w:lang w:eastAsia="en-US"/>
        </w:rPr>
        <w:t xml:space="preserve">Izteikt 2.3.apakšsadaļas </w:t>
      </w:r>
      <w:r w:rsidR="00484C05">
        <w:rPr>
          <w:sz w:val="24"/>
          <w:szCs w:val="28"/>
          <w:lang w:eastAsia="en-US"/>
        </w:rPr>
        <w:t>tabulu Nr. </w:t>
      </w:r>
      <w:r w:rsidR="00FB3170" w:rsidRPr="009238E3">
        <w:rPr>
          <w:sz w:val="24"/>
          <w:szCs w:val="28"/>
          <w:lang w:eastAsia="en-US"/>
        </w:rPr>
        <w:t xml:space="preserve">2.3.3. (5) </w:t>
      </w:r>
      <w:r w:rsidR="00630121" w:rsidRPr="009238E3">
        <w:rPr>
          <w:sz w:val="24"/>
          <w:szCs w:val="28"/>
          <w:lang w:eastAsia="en-US"/>
        </w:rPr>
        <w:t>“</w:t>
      </w:r>
      <w:r w:rsidR="00FB3170" w:rsidRPr="009238E3">
        <w:rPr>
          <w:sz w:val="24"/>
          <w:szCs w:val="28"/>
          <w:lang w:eastAsia="en-US"/>
        </w:rPr>
        <w:t>ERAF kopējie iznākuma rādītāji</w:t>
      </w:r>
      <w:r w:rsidR="00630121" w:rsidRPr="009238E3">
        <w:rPr>
          <w:sz w:val="24"/>
          <w:szCs w:val="28"/>
          <w:lang w:eastAsia="en-US"/>
        </w:rPr>
        <w:t>”</w:t>
      </w:r>
      <w:r w:rsidR="000E536D" w:rsidRPr="009238E3">
        <w:rPr>
          <w:sz w:val="24"/>
          <w:szCs w:val="28"/>
          <w:lang w:eastAsia="en-US"/>
        </w:rPr>
        <w:t xml:space="preserve"> šādā redakcijā:</w:t>
      </w:r>
    </w:p>
    <w:p w14:paraId="72F4AA04" w14:textId="42911E44" w:rsidR="001F353C" w:rsidRPr="001F353C" w:rsidRDefault="001F353C" w:rsidP="001F353C">
      <w:pPr>
        <w:jc w:val="center"/>
        <w:rPr>
          <w:b/>
          <w:bCs/>
          <w:sz w:val="24"/>
          <w:szCs w:val="28"/>
          <w:lang w:eastAsia="en-US"/>
        </w:rPr>
      </w:pPr>
      <w:r>
        <w:rPr>
          <w:sz w:val="24"/>
          <w:szCs w:val="28"/>
          <w:lang w:eastAsia="en-US"/>
        </w:rPr>
        <w:t>“</w:t>
      </w:r>
      <w:r w:rsidRPr="001F353C">
        <w:rPr>
          <w:b/>
          <w:bCs/>
          <w:sz w:val="24"/>
          <w:szCs w:val="28"/>
          <w:lang w:eastAsia="en-US"/>
        </w:rPr>
        <w:t>ERAF kopējie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271"/>
        <w:gridCol w:w="1150"/>
        <w:gridCol w:w="1229"/>
        <w:gridCol w:w="1249"/>
        <w:gridCol w:w="894"/>
        <w:gridCol w:w="1296"/>
      </w:tblGrid>
      <w:tr w:rsidR="00484C05" w:rsidRPr="009C379E" w14:paraId="4559326C" w14:textId="77777777" w:rsidTr="0046736B">
        <w:trPr>
          <w:tblHeader/>
        </w:trPr>
        <w:tc>
          <w:tcPr>
            <w:tcW w:w="536" w:type="pct"/>
            <w:shd w:val="clear" w:color="auto" w:fill="F2F2F2"/>
            <w:vAlign w:val="center"/>
          </w:tcPr>
          <w:p w14:paraId="54371F4F" w14:textId="1B0B6263" w:rsidR="00484C05" w:rsidRPr="009C379E" w:rsidRDefault="00484C05" w:rsidP="00EA32BE">
            <w:pPr>
              <w:jc w:val="center"/>
            </w:pPr>
            <w:r w:rsidRPr="009C379E">
              <w:t>ID</w:t>
            </w:r>
          </w:p>
        </w:tc>
        <w:tc>
          <w:tcPr>
            <w:tcW w:w="1254" w:type="pct"/>
            <w:shd w:val="clear" w:color="auto" w:fill="F2F2F2"/>
            <w:vAlign w:val="center"/>
          </w:tcPr>
          <w:p w14:paraId="61B8F45C" w14:textId="77777777" w:rsidR="00484C05" w:rsidRPr="009C379E" w:rsidRDefault="00484C05" w:rsidP="00AD13D9">
            <w:pPr>
              <w:jc w:val="center"/>
            </w:pPr>
            <w:r w:rsidRPr="009C379E">
              <w:t>Rādītājs</w:t>
            </w:r>
          </w:p>
        </w:tc>
        <w:tc>
          <w:tcPr>
            <w:tcW w:w="635" w:type="pct"/>
            <w:shd w:val="clear" w:color="auto" w:fill="F2F2F2"/>
            <w:vAlign w:val="center"/>
          </w:tcPr>
          <w:p w14:paraId="0F836563" w14:textId="77777777" w:rsidR="00484C05" w:rsidRPr="009C379E" w:rsidRDefault="00484C05" w:rsidP="00AD13D9">
            <w:pPr>
              <w:jc w:val="center"/>
            </w:pPr>
            <w:r w:rsidRPr="009C379E">
              <w:t>Mērvienība</w:t>
            </w:r>
          </w:p>
        </w:tc>
        <w:tc>
          <w:tcPr>
            <w:tcW w:w="678" w:type="pct"/>
            <w:shd w:val="clear" w:color="auto" w:fill="F2F2F2"/>
            <w:vAlign w:val="center"/>
          </w:tcPr>
          <w:p w14:paraId="3ED53306" w14:textId="77777777" w:rsidR="00484C05" w:rsidRPr="009C379E" w:rsidRDefault="00484C05" w:rsidP="00AD13D9">
            <w:pPr>
              <w:jc w:val="center"/>
            </w:pPr>
            <w:r w:rsidRPr="009C379E">
              <w:t>Finansējums avots</w:t>
            </w:r>
          </w:p>
        </w:tc>
        <w:tc>
          <w:tcPr>
            <w:tcW w:w="689" w:type="pct"/>
            <w:shd w:val="clear" w:color="auto" w:fill="F2F2F2"/>
            <w:vAlign w:val="center"/>
          </w:tcPr>
          <w:p w14:paraId="14133F87" w14:textId="2AC82C00" w:rsidR="00484C05" w:rsidRPr="009C379E" w:rsidRDefault="00484C05" w:rsidP="00AD13D9">
            <w:pPr>
              <w:jc w:val="center"/>
            </w:pPr>
            <w:r w:rsidRPr="009C379E">
              <w:t>Plānotā vērtība (2023</w:t>
            </w:r>
            <w:r w:rsidR="009C1974">
              <w:t>. gad</w:t>
            </w:r>
            <w:r w:rsidRPr="009C379E">
              <w:t>ā)</w:t>
            </w:r>
          </w:p>
        </w:tc>
        <w:tc>
          <w:tcPr>
            <w:tcW w:w="493" w:type="pct"/>
            <w:shd w:val="clear" w:color="auto" w:fill="F2F2F2"/>
            <w:vAlign w:val="center"/>
          </w:tcPr>
          <w:p w14:paraId="4178E96C" w14:textId="77777777" w:rsidR="00484C05" w:rsidRPr="009C379E" w:rsidRDefault="00484C05" w:rsidP="00AD13D9">
            <w:pPr>
              <w:jc w:val="center"/>
            </w:pPr>
            <w:r w:rsidRPr="009C379E">
              <w:t>Datu avots</w:t>
            </w:r>
          </w:p>
        </w:tc>
        <w:tc>
          <w:tcPr>
            <w:tcW w:w="715" w:type="pct"/>
            <w:shd w:val="clear" w:color="auto" w:fill="F2F2F2"/>
          </w:tcPr>
          <w:p w14:paraId="569FA3BB" w14:textId="77777777" w:rsidR="00484C05" w:rsidRPr="009C379E" w:rsidRDefault="00484C05" w:rsidP="00AD13D9">
            <w:pPr>
              <w:jc w:val="center"/>
            </w:pPr>
            <w:r w:rsidRPr="009C379E">
              <w:t>Ziņošanas regularitāte</w:t>
            </w:r>
          </w:p>
        </w:tc>
      </w:tr>
      <w:tr w:rsidR="00484C05" w:rsidRPr="009C379E" w14:paraId="75FFB6AE" w14:textId="77777777" w:rsidTr="0046736B">
        <w:tc>
          <w:tcPr>
            <w:tcW w:w="536" w:type="pct"/>
            <w:shd w:val="clear" w:color="auto" w:fill="auto"/>
          </w:tcPr>
          <w:p w14:paraId="09F02BE2" w14:textId="77777777" w:rsidR="00484C05" w:rsidRPr="009C379E" w:rsidRDefault="00484C05" w:rsidP="00AD13D9">
            <w:r w:rsidRPr="009C379E">
              <w:t>i.3.1.1.ak</w:t>
            </w:r>
          </w:p>
          <w:p w14:paraId="5DD03DFD" w14:textId="77777777" w:rsidR="00484C05" w:rsidRPr="009C379E" w:rsidRDefault="00484C05" w:rsidP="00AD13D9">
            <w:r w:rsidRPr="009C379E">
              <w:t>(CO01)</w:t>
            </w:r>
          </w:p>
        </w:tc>
        <w:tc>
          <w:tcPr>
            <w:tcW w:w="1254" w:type="pct"/>
            <w:shd w:val="clear" w:color="auto" w:fill="auto"/>
          </w:tcPr>
          <w:p w14:paraId="18E6F84A" w14:textId="77777777" w:rsidR="00484C05" w:rsidRPr="009C379E" w:rsidRDefault="00484C05" w:rsidP="00AD13D9">
            <w:r w:rsidRPr="009C379E">
              <w:t>To komersantu skaits, kuri saņem atbalstu</w:t>
            </w:r>
          </w:p>
        </w:tc>
        <w:tc>
          <w:tcPr>
            <w:tcW w:w="635" w:type="pct"/>
            <w:shd w:val="clear" w:color="auto" w:fill="auto"/>
          </w:tcPr>
          <w:p w14:paraId="6FCFFF81" w14:textId="77777777" w:rsidR="00484C05" w:rsidRPr="009C379E" w:rsidRDefault="00484C05" w:rsidP="00AD13D9">
            <w:r w:rsidRPr="009C379E">
              <w:t>Komersanti</w:t>
            </w:r>
          </w:p>
        </w:tc>
        <w:tc>
          <w:tcPr>
            <w:tcW w:w="678" w:type="pct"/>
            <w:shd w:val="clear" w:color="auto" w:fill="auto"/>
          </w:tcPr>
          <w:p w14:paraId="1989E2CA" w14:textId="77777777" w:rsidR="00484C05" w:rsidRPr="009C379E" w:rsidRDefault="00484C05" w:rsidP="00AD13D9">
            <w:r w:rsidRPr="009C379E">
              <w:t>ERAF</w:t>
            </w:r>
          </w:p>
        </w:tc>
        <w:tc>
          <w:tcPr>
            <w:tcW w:w="689" w:type="pct"/>
            <w:shd w:val="clear" w:color="auto" w:fill="auto"/>
          </w:tcPr>
          <w:p w14:paraId="59CE1AA6" w14:textId="77777777" w:rsidR="00484C05" w:rsidRPr="002D02EA" w:rsidRDefault="00484C05" w:rsidP="00AD13D9">
            <w:r w:rsidRPr="002D02EA">
              <w:t>1652</w:t>
            </w:r>
          </w:p>
          <w:p w14:paraId="52E14625" w14:textId="77777777" w:rsidR="00484C05" w:rsidRPr="009C379E" w:rsidRDefault="00484C05" w:rsidP="00AD13D9"/>
        </w:tc>
        <w:tc>
          <w:tcPr>
            <w:tcW w:w="493" w:type="pct"/>
            <w:shd w:val="clear" w:color="auto" w:fill="auto"/>
          </w:tcPr>
          <w:p w14:paraId="274CCC3D" w14:textId="77777777" w:rsidR="00484C05" w:rsidRPr="009C379E" w:rsidRDefault="00484C05" w:rsidP="00AD13D9">
            <w:r w:rsidRPr="009C379E">
              <w:t>Projektu dati</w:t>
            </w:r>
          </w:p>
        </w:tc>
        <w:tc>
          <w:tcPr>
            <w:tcW w:w="715" w:type="pct"/>
          </w:tcPr>
          <w:p w14:paraId="48440EFC" w14:textId="77777777" w:rsidR="00484C05" w:rsidRPr="009C379E" w:rsidRDefault="00484C05" w:rsidP="00AD13D9">
            <w:r w:rsidRPr="009C379E">
              <w:t xml:space="preserve">Reizi gadā </w:t>
            </w:r>
          </w:p>
        </w:tc>
      </w:tr>
      <w:tr w:rsidR="00484C05" w:rsidRPr="009C379E" w14:paraId="3DAA9F4B" w14:textId="77777777" w:rsidTr="0046736B">
        <w:tc>
          <w:tcPr>
            <w:tcW w:w="536" w:type="pct"/>
            <w:shd w:val="clear" w:color="auto" w:fill="auto"/>
          </w:tcPr>
          <w:p w14:paraId="6E1028F2" w14:textId="77777777" w:rsidR="00484C05" w:rsidRPr="009C379E" w:rsidRDefault="00484C05" w:rsidP="00AD13D9">
            <w:r w:rsidRPr="009C379E">
              <w:t>i.3.1.1.bk</w:t>
            </w:r>
          </w:p>
          <w:p w14:paraId="7CFFAFF1" w14:textId="77777777" w:rsidR="00484C05" w:rsidRPr="009C379E" w:rsidRDefault="00484C05" w:rsidP="00AD13D9">
            <w:r w:rsidRPr="009C379E">
              <w:t>(CO03)</w:t>
            </w:r>
          </w:p>
        </w:tc>
        <w:tc>
          <w:tcPr>
            <w:tcW w:w="1254" w:type="pct"/>
            <w:shd w:val="clear" w:color="auto" w:fill="auto"/>
          </w:tcPr>
          <w:p w14:paraId="780D9D45" w14:textId="77777777" w:rsidR="00484C05" w:rsidRPr="009C379E" w:rsidRDefault="00484C05" w:rsidP="00AD13D9">
            <w:r w:rsidRPr="009C379E">
              <w:t>To komersantu skaits, kuri saņem finansiālu atbalstu, kas nav granti</w:t>
            </w:r>
          </w:p>
        </w:tc>
        <w:tc>
          <w:tcPr>
            <w:tcW w:w="635" w:type="pct"/>
            <w:shd w:val="clear" w:color="auto" w:fill="auto"/>
          </w:tcPr>
          <w:p w14:paraId="3D574F7C" w14:textId="77777777" w:rsidR="00484C05" w:rsidRPr="009C379E" w:rsidRDefault="00484C05" w:rsidP="00AD13D9">
            <w:r w:rsidRPr="009C379E">
              <w:t>Komersanti</w:t>
            </w:r>
          </w:p>
        </w:tc>
        <w:tc>
          <w:tcPr>
            <w:tcW w:w="678" w:type="pct"/>
            <w:shd w:val="clear" w:color="auto" w:fill="auto"/>
          </w:tcPr>
          <w:p w14:paraId="599125C8" w14:textId="77777777" w:rsidR="00484C05" w:rsidRPr="009C379E" w:rsidRDefault="00484C05" w:rsidP="00AD13D9">
            <w:r w:rsidRPr="009C379E">
              <w:t>ERAF</w:t>
            </w:r>
          </w:p>
        </w:tc>
        <w:tc>
          <w:tcPr>
            <w:tcW w:w="689" w:type="pct"/>
            <w:shd w:val="clear" w:color="auto" w:fill="auto"/>
          </w:tcPr>
          <w:p w14:paraId="30634C6A" w14:textId="77777777" w:rsidR="00484C05" w:rsidRPr="002D02EA" w:rsidRDefault="00484C05" w:rsidP="00AD13D9">
            <w:r w:rsidRPr="002D02EA">
              <w:t>1355</w:t>
            </w:r>
          </w:p>
          <w:p w14:paraId="6C77416B" w14:textId="77777777" w:rsidR="00484C05" w:rsidRPr="009C379E" w:rsidRDefault="00484C05" w:rsidP="00AD13D9"/>
        </w:tc>
        <w:tc>
          <w:tcPr>
            <w:tcW w:w="493" w:type="pct"/>
            <w:shd w:val="clear" w:color="auto" w:fill="auto"/>
          </w:tcPr>
          <w:p w14:paraId="36158794" w14:textId="77777777" w:rsidR="00484C05" w:rsidRPr="009C379E" w:rsidRDefault="00484C05" w:rsidP="00AD13D9">
            <w:r w:rsidRPr="009C379E">
              <w:t>Projektu dati</w:t>
            </w:r>
          </w:p>
        </w:tc>
        <w:tc>
          <w:tcPr>
            <w:tcW w:w="715" w:type="pct"/>
          </w:tcPr>
          <w:p w14:paraId="72FF0D35" w14:textId="77777777" w:rsidR="00484C05" w:rsidRPr="009C379E" w:rsidRDefault="00484C05" w:rsidP="00AD13D9">
            <w:r w:rsidRPr="009C379E">
              <w:t xml:space="preserve">Reizi gadā </w:t>
            </w:r>
          </w:p>
        </w:tc>
      </w:tr>
      <w:tr w:rsidR="00484C05" w:rsidRPr="009C379E" w14:paraId="293BD091" w14:textId="77777777" w:rsidTr="0046736B">
        <w:tc>
          <w:tcPr>
            <w:tcW w:w="536" w:type="pct"/>
            <w:shd w:val="clear" w:color="auto" w:fill="auto"/>
          </w:tcPr>
          <w:p w14:paraId="55ADCF98" w14:textId="77777777" w:rsidR="00484C05" w:rsidRPr="009C379E" w:rsidRDefault="00484C05" w:rsidP="00AD13D9">
            <w:r w:rsidRPr="009C379E">
              <w:t>i.3.1.1.ck</w:t>
            </w:r>
          </w:p>
          <w:p w14:paraId="0801E1C6" w14:textId="77777777" w:rsidR="00484C05" w:rsidRPr="009C379E" w:rsidRDefault="00484C05" w:rsidP="00AD13D9">
            <w:r w:rsidRPr="009C379E">
              <w:t>(CO02)</w:t>
            </w:r>
          </w:p>
        </w:tc>
        <w:tc>
          <w:tcPr>
            <w:tcW w:w="1254" w:type="pct"/>
            <w:shd w:val="clear" w:color="auto" w:fill="auto"/>
          </w:tcPr>
          <w:p w14:paraId="4B3F1D74" w14:textId="77777777" w:rsidR="00484C05" w:rsidRPr="009C379E" w:rsidRDefault="00484C05" w:rsidP="00AD13D9">
            <w:r w:rsidRPr="009C379E">
              <w:t>Atbalstīto komersantu skaits, kas saņem grantus</w:t>
            </w:r>
          </w:p>
        </w:tc>
        <w:tc>
          <w:tcPr>
            <w:tcW w:w="635" w:type="pct"/>
            <w:shd w:val="clear" w:color="auto" w:fill="auto"/>
          </w:tcPr>
          <w:p w14:paraId="4F59D1A4" w14:textId="77777777" w:rsidR="00484C05" w:rsidRPr="009C379E" w:rsidRDefault="00484C05" w:rsidP="00AD13D9">
            <w:r w:rsidRPr="009C379E">
              <w:t>Komersanti</w:t>
            </w:r>
          </w:p>
        </w:tc>
        <w:tc>
          <w:tcPr>
            <w:tcW w:w="678" w:type="pct"/>
            <w:shd w:val="clear" w:color="auto" w:fill="auto"/>
          </w:tcPr>
          <w:p w14:paraId="43CC6D00" w14:textId="77777777" w:rsidR="00484C05" w:rsidRPr="009C379E" w:rsidRDefault="00484C05" w:rsidP="00AD13D9">
            <w:r w:rsidRPr="009C379E">
              <w:t>ERAF</w:t>
            </w:r>
          </w:p>
        </w:tc>
        <w:tc>
          <w:tcPr>
            <w:tcW w:w="689" w:type="pct"/>
            <w:shd w:val="clear" w:color="auto" w:fill="auto"/>
          </w:tcPr>
          <w:p w14:paraId="147E6C79" w14:textId="77777777" w:rsidR="00484C05" w:rsidRPr="009C379E" w:rsidRDefault="00484C05" w:rsidP="00AD13D9">
            <w:r w:rsidRPr="08D886D1">
              <w:t>404</w:t>
            </w:r>
          </w:p>
        </w:tc>
        <w:tc>
          <w:tcPr>
            <w:tcW w:w="493" w:type="pct"/>
            <w:shd w:val="clear" w:color="auto" w:fill="auto"/>
          </w:tcPr>
          <w:p w14:paraId="51141EC5" w14:textId="77777777" w:rsidR="00484C05" w:rsidRPr="009C379E" w:rsidRDefault="00484C05" w:rsidP="00AD13D9">
            <w:r w:rsidRPr="009C379E">
              <w:t xml:space="preserve">Projektu dati </w:t>
            </w:r>
          </w:p>
        </w:tc>
        <w:tc>
          <w:tcPr>
            <w:tcW w:w="715" w:type="pct"/>
          </w:tcPr>
          <w:p w14:paraId="0BED49FB" w14:textId="77777777" w:rsidR="00484C05" w:rsidRPr="009C379E" w:rsidRDefault="00484C05" w:rsidP="00AD13D9">
            <w:r w:rsidRPr="009C379E">
              <w:t xml:space="preserve">Reizi gadā </w:t>
            </w:r>
          </w:p>
        </w:tc>
      </w:tr>
      <w:tr w:rsidR="00484C05" w:rsidRPr="009C379E" w14:paraId="5D33C039" w14:textId="77777777" w:rsidTr="0046736B">
        <w:tc>
          <w:tcPr>
            <w:tcW w:w="536" w:type="pct"/>
            <w:shd w:val="clear" w:color="auto" w:fill="auto"/>
          </w:tcPr>
          <w:p w14:paraId="76BD0EDC" w14:textId="77777777" w:rsidR="00484C05" w:rsidRPr="009C379E" w:rsidRDefault="00484C05" w:rsidP="00AD13D9">
            <w:r w:rsidRPr="009C379E">
              <w:t>i.3.1.1.dk</w:t>
            </w:r>
          </w:p>
          <w:p w14:paraId="4DEFF300" w14:textId="77777777" w:rsidR="00484C05" w:rsidRPr="009C379E" w:rsidRDefault="00484C05" w:rsidP="00AD13D9">
            <w:r w:rsidRPr="009C379E">
              <w:t>(CO05)</w:t>
            </w:r>
          </w:p>
        </w:tc>
        <w:tc>
          <w:tcPr>
            <w:tcW w:w="1254" w:type="pct"/>
            <w:shd w:val="clear" w:color="auto" w:fill="auto"/>
          </w:tcPr>
          <w:p w14:paraId="094A2231" w14:textId="77777777" w:rsidR="00484C05" w:rsidRPr="009C379E" w:rsidRDefault="00484C05" w:rsidP="00AD13D9">
            <w:r w:rsidRPr="009C379E">
              <w:t>Atbalstīto jaunizveidoto komersantu skaits</w:t>
            </w:r>
          </w:p>
        </w:tc>
        <w:tc>
          <w:tcPr>
            <w:tcW w:w="635" w:type="pct"/>
            <w:shd w:val="clear" w:color="auto" w:fill="auto"/>
          </w:tcPr>
          <w:p w14:paraId="7C0E6772" w14:textId="77777777" w:rsidR="00484C05" w:rsidRPr="009C379E" w:rsidRDefault="00484C05" w:rsidP="00AD13D9">
            <w:r w:rsidRPr="009C379E">
              <w:t>Komersanti</w:t>
            </w:r>
          </w:p>
        </w:tc>
        <w:tc>
          <w:tcPr>
            <w:tcW w:w="678" w:type="pct"/>
            <w:shd w:val="clear" w:color="auto" w:fill="auto"/>
          </w:tcPr>
          <w:p w14:paraId="4FA382B7" w14:textId="77777777" w:rsidR="00484C05" w:rsidRPr="009C379E" w:rsidRDefault="00484C05" w:rsidP="00AD13D9">
            <w:r w:rsidRPr="009C379E">
              <w:t>ERAF</w:t>
            </w:r>
          </w:p>
        </w:tc>
        <w:tc>
          <w:tcPr>
            <w:tcW w:w="689" w:type="pct"/>
            <w:shd w:val="clear" w:color="auto" w:fill="auto"/>
          </w:tcPr>
          <w:p w14:paraId="4EDA7B86" w14:textId="77777777" w:rsidR="00484C05" w:rsidRPr="009C379E" w:rsidRDefault="00484C05" w:rsidP="00AD13D9">
            <w:r w:rsidRPr="002D02EA">
              <w:t>1104</w:t>
            </w:r>
          </w:p>
        </w:tc>
        <w:tc>
          <w:tcPr>
            <w:tcW w:w="493" w:type="pct"/>
            <w:shd w:val="clear" w:color="auto" w:fill="auto"/>
          </w:tcPr>
          <w:p w14:paraId="2EC1A3BD" w14:textId="77777777" w:rsidR="00484C05" w:rsidRPr="009C379E" w:rsidRDefault="00484C05" w:rsidP="00AD13D9">
            <w:r w:rsidRPr="009C379E">
              <w:t xml:space="preserve">Projektu dati </w:t>
            </w:r>
          </w:p>
        </w:tc>
        <w:tc>
          <w:tcPr>
            <w:tcW w:w="715" w:type="pct"/>
          </w:tcPr>
          <w:p w14:paraId="55B35E41" w14:textId="77777777" w:rsidR="00484C05" w:rsidRPr="009C379E" w:rsidRDefault="00484C05" w:rsidP="00AD13D9">
            <w:r w:rsidRPr="009C379E">
              <w:t xml:space="preserve">Reizi gadā </w:t>
            </w:r>
          </w:p>
        </w:tc>
      </w:tr>
      <w:tr w:rsidR="00484C05" w:rsidRPr="009C379E" w14:paraId="26A223C7" w14:textId="77777777" w:rsidTr="0046736B">
        <w:tc>
          <w:tcPr>
            <w:tcW w:w="536" w:type="pct"/>
            <w:shd w:val="clear" w:color="auto" w:fill="auto"/>
          </w:tcPr>
          <w:p w14:paraId="25623808" w14:textId="77777777" w:rsidR="00484C05" w:rsidRPr="009C379E" w:rsidRDefault="00484C05" w:rsidP="00AD13D9">
            <w:r w:rsidRPr="009C379E">
              <w:t>i.3.1.1.ek</w:t>
            </w:r>
          </w:p>
          <w:p w14:paraId="440C3EE8" w14:textId="77777777" w:rsidR="00484C05" w:rsidRPr="009C379E" w:rsidRDefault="00484C05" w:rsidP="00AD13D9">
            <w:r w:rsidRPr="009C379E">
              <w:t>(CO06)</w:t>
            </w:r>
          </w:p>
        </w:tc>
        <w:tc>
          <w:tcPr>
            <w:tcW w:w="1254" w:type="pct"/>
            <w:shd w:val="clear" w:color="auto" w:fill="auto"/>
          </w:tcPr>
          <w:p w14:paraId="24D6265F" w14:textId="77777777" w:rsidR="00484C05" w:rsidRPr="009C379E" w:rsidRDefault="00484C05" w:rsidP="00AD13D9">
            <w:r w:rsidRPr="009C379E">
              <w:t>Privātais finansējums, kas piesaistīts publiskajam finansējumam, kas ir granti</w:t>
            </w:r>
          </w:p>
        </w:tc>
        <w:tc>
          <w:tcPr>
            <w:tcW w:w="635" w:type="pct"/>
            <w:shd w:val="clear" w:color="auto" w:fill="auto"/>
          </w:tcPr>
          <w:p w14:paraId="468AC70E" w14:textId="77777777" w:rsidR="00484C05" w:rsidRPr="009C379E" w:rsidRDefault="00484C05" w:rsidP="00AD13D9">
            <w:r w:rsidRPr="009C379E">
              <w:t>EUR</w:t>
            </w:r>
          </w:p>
        </w:tc>
        <w:tc>
          <w:tcPr>
            <w:tcW w:w="678" w:type="pct"/>
            <w:shd w:val="clear" w:color="auto" w:fill="auto"/>
          </w:tcPr>
          <w:p w14:paraId="550334EF" w14:textId="77777777" w:rsidR="00484C05" w:rsidRPr="009C379E" w:rsidRDefault="00484C05" w:rsidP="00AD13D9">
            <w:r w:rsidRPr="009C379E">
              <w:t>ERAF</w:t>
            </w:r>
          </w:p>
        </w:tc>
        <w:tc>
          <w:tcPr>
            <w:tcW w:w="689" w:type="pct"/>
            <w:shd w:val="clear" w:color="auto" w:fill="auto"/>
          </w:tcPr>
          <w:p w14:paraId="77128E49" w14:textId="77777777" w:rsidR="00484C05" w:rsidRPr="009C379E" w:rsidRDefault="00484C05" w:rsidP="00AD13D9">
            <w:r w:rsidRPr="009C379E">
              <w:t>61 000 000</w:t>
            </w:r>
          </w:p>
        </w:tc>
        <w:tc>
          <w:tcPr>
            <w:tcW w:w="493" w:type="pct"/>
            <w:shd w:val="clear" w:color="auto" w:fill="auto"/>
          </w:tcPr>
          <w:p w14:paraId="1DE98214" w14:textId="77777777" w:rsidR="00484C05" w:rsidRPr="009C379E" w:rsidRDefault="00484C05" w:rsidP="00AD13D9">
            <w:r w:rsidRPr="009C379E">
              <w:t>Projektu dati</w:t>
            </w:r>
          </w:p>
        </w:tc>
        <w:tc>
          <w:tcPr>
            <w:tcW w:w="715" w:type="pct"/>
          </w:tcPr>
          <w:p w14:paraId="223000F9" w14:textId="77777777" w:rsidR="00484C05" w:rsidRPr="009C379E" w:rsidRDefault="00484C05" w:rsidP="00AD13D9">
            <w:r w:rsidRPr="009C379E">
              <w:t>Reizi gadā</w:t>
            </w:r>
          </w:p>
        </w:tc>
      </w:tr>
      <w:tr w:rsidR="00484C05" w:rsidRPr="009C379E" w14:paraId="6361E154" w14:textId="77777777" w:rsidTr="0046736B">
        <w:tc>
          <w:tcPr>
            <w:tcW w:w="536" w:type="pct"/>
          </w:tcPr>
          <w:p w14:paraId="35436289" w14:textId="77777777" w:rsidR="00484C05" w:rsidRPr="009C379E" w:rsidRDefault="00484C05" w:rsidP="00AD13D9">
            <w:r w:rsidRPr="009C379E">
              <w:t>i.3.1.1.fk</w:t>
            </w:r>
          </w:p>
          <w:p w14:paraId="7527E20E" w14:textId="77777777" w:rsidR="00484C05" w:rsidRPr="009C379E" w:rsidRDefault="00484C05" w:rsidP="00AD13D9">
            <w:r w:rsidRPr="009C379E">
              <w:t>(CO07)</w:t>
            </w:r>
          </w:p>
        </w:tc>
        <w:tc>
          <w:tcPr>
            <w:tcW w:w="1254" w:type="pct"/>
          </w:tcPr>
          <w:p w14:paraId="16182D72" w14:textId="77777777" w:rsidR="00484C05" w:rsidRPr="009C379E" w:rsidRDefault="00484C05" w:rsidP="00AD13D9">
            <w:r w:rsidRPr="009C379E">
              <w:t xml:space="preserve">Privātais finansējums, kas piesaistīts publiskajam finansējumam (ne grantiem) </w:t>
            </w:r>
          </w:p>
        </w:tc>
        <w:tc>
          <w:tcPr>
            <w:tcW w:w="635" w:type="pct"/>
          </w:tcPr>
          <w:p w14:paraId="389439B8" w14:textId="77777777" w:rsidR="00484C05" w:rsidRPr="009C379E" w:rsidRDefault="00484C05" w:rsidP="00AD13D9">
            <w:r w:rsidRPr="009C379E">
              <w:t>EUR</w:t>
            </w:r>
          </w:p>
        </w:tc>
        <w:tc>
          <w:tcPr>
            <w:tcW w:w="678" w:type="pct"/>
          </w:tcPr>
          <w:p w14:paraId="29771060" w14:textId="77777777" w:rsidR="00484C05" w:rsidRPr="009C379E" w:rsidRDefault="00484C05" w:rsidP="00AD13D9">
            <w:r w:rsidRPr="009C379E">
              <w:t>ERAF</w:t>
            </w:r>
          </w:p>
        </w:tc>
        <w:tc>
          <w:tcPr>
            <w:tcW w:w="689" w:type="pct"/>
          </w:tcPr>
          <w:p w14:paraId="57BC061F" w14:textId="77777777" w:rsidR="00484C05" w:rsidRPr="009C379E" w:rsidRDefault="00484C05" w:rsidP="00AD13D9">
            <w:r w:rsidRPr="009C379E">
              <w:t>280 000 000</w:t>
            </w:r>
          </w:p>
        </w:tc>
        <w:tc>
          <w:tcPr>
            <w:tcW w:w="493" w:type="pct"/>
          </w:tcPr>
          <w:p w14:paraId="6343A588" w14:textId="77777777" w:rsidR="00484C05" w:rsidRPr="009C379E" w:rsidRDefault="00484C05" w:rsidP="00AD13D9">
            <w:r w:rsidRPr="009C379E">
              <w:t>Projektu dati</w:t>
            </w:r>
          </w:p>
        </w:tc>
        <w:tc>
          <w:tcPr>
            <w:tcW w:w="715" w:type="pct"/>
          </w:tcPr>
          <w:p w14:paraId="35323D2E" w14:textId="77777777" w:rsidR="00484C05" w:rsidRPr="009C379E" w:rsidRDefault="00484C05" w:rsidP="00AD13D9">
            <w:r w:rsidRPr="009C379E">
              <w:t>Reizi gadā</w:t>
            </w:r>
          </w:p>
        </w:tc>
      </w:tr>
      <w:tr w:rsidR="00484C05" w:rsidRPr="009C379E" w14:paraId="29868B29" w14:textId="77777777" w:rsidTr="0046736B">
        <w:tc>
          <w:tcPr>
            <w:tcW w:w="536" w:type="pct"/>
          </w:tcPr>
          <w:p w14:paraId="3D0E48A1" w14:textId="77777777" w:rsidR="00484C05" w:rsidRPr="009C379E" w:rsidRDefault="00484C05" w:rsidP="00AD13D9">
            <w:r w:rsidRPr="009C379E">
              <w:t>i.3.1.1.gk (CO08)</w:t>
            </w:r>
          </w:p>
        </w:tc>
        <w:tc>
          <w:tcPr>
            <w:tcW w:w="1254" w:type="pct"/>
          </w:tcPr>
          <w:p w14:paraId="68051EA7" w14:textId="77777777" w:rsidR="00484C05" w:rsidRPr="009C379E" w:rsidRDefault="00484C05" w:rsidP="00AD13D9">
            <w:r w:rsidRPr="009C379E">
              <w:t>Nodarbinātības pieaugums atbalstītajos uzņēmumos</w:t>
            </w:r>
          </w:p>
        </w:tc>
        <w:tc>
          <w:tcPr>
            <w:tcW w:w="635" w:type="pct"/>
          </w:tcPr>
          <w:p w14:paraId="2775E887" w14:textId="77777777" w:rsidR="00484C05" w:rsidRPr="009C379E" w:rsidRDefault="00484C05" w:rsidP="00AD13D9">
            <w:r w:rsidRPr="009C379E">
              <w:t>Pilnslodzes ekvivalents</w:t>
            </w:r>
          </w:p>
        </w:tc>
        <w:tc>
          <w:tcPr>
            <w:tcW w:w="678" w:type="pct"/>
          </w:tcPr>
          <w:p w14:paraId="7166402F" w14:textId="77777777" w:rsidR="00484C05" w:rsidRPr="009C379E" w:rsidRDefault="00484C05" w:rsidP="00AD13D9">
            <w:r w:rsidRPr="009C379E">
              <w:t>ERAF</w:t>
            </w:r>
          </w:p>
        </w:tc>
        <w:tc>
          <w:tcPr>
            <w:tcW w:w="689" w:type="pct"/>
          </w:tcPr>
          <w:p w14:paraId="7AB92D4D" w14:textId="77777777" w:rsidR="00484C05" w:rsidRPr="009C379E" w:rsidRDefault="00484C05" w:rsidP="00AD13D9">
            <w:r w:rsidRPr="009C379E">
              <w:t>1 667</w:t>
            </w:r>
          </w:p>
        </w:tc>
        <w:tc>
          <w:tcPr>
            <w:tcW w:w="493" w:type="pct"/>
          </w:tcPr>
          <w:p w14:paraId="2D0BE846" w14:textId="77777777" w:rsidR="00484C05" w:rsidRPr="009C379E" w:rsidRDefault="00484C05" w:rsidP="00AD13D9">
            <w:r w:rsidRPr="009C379E">
              <w:t>Projektu dati</w:t>
            </w:r>
          </w:p>
          <w:p w14:paraId="3CDA7E4D" w14:textId="77777777" w:rsidR="00484C05" w:rsidRPr="009C379E" w:rsidRDefault="00484C05" w:rsidP="00AD13D9"/>
        </w:tc>
        <w:tc>
          <w:tcPr>
            <w:tcW w:w="715" w:type="pct"/>
          </w:tcPr>
          <w:p w14:paraId="252C24A5" w14:textId="77777777" w:rsidR="00484C05" w:rsidRPr="009C379E" w:rsidRDefault="00484C05" w:rsidP="00AD13D9">
            <w:r w:rsidRPr="009C379E">
              <w:t>Reizi gadā</w:t>
            </w:r>
          </w:p>
        </w:tc>
      </w:tr>
      <w:tr w:rsidR="00484C05" w:rsidRPr="009C379E" w14:paraId="5B37024E" w14:textId="77777777" w:rsidTr="0046736B">
        <w:tc>
          <w:tcPr>
            <w:tcW w:w="536" w:type="pct"/>
          </w:tcPr>
          <w:p w14:paraId="299566BB" w14:textId="77777777" w:rsidR="00484C05" w:rsidRPr="009C379E" w:rsidRDefault="00484C05" w:rsidP="00AD13D9">
            <w:r w:rsidRPr="009C379E">
              <w:t>i.3.1.1.hk (CO04)</w:t>
            </w:r>
          </w:p>
        </w:tc>
        <w:tc>
          <w:tcPr>
            <w:tcW w:w="1254" w:type="pct"/>
          </w:tcPr>
          <w:p w14:paraId="6392EEAB" w14:textId="77777777" w:rsidR="00484C05" w:rsidRPr="009C379E" w:rsidRDefault="00484C05" w:rsidP="00AD13D9">
            <w:r w:rsidRPr="009C379E">
              <w:t>To komersantu skaits, kuri saņem nefinansiālu atbalstu</w:t>
            </w:r>
          </w:p>
        </w:tc>
        <w:tc>
          <w:tcPr>
            <w:tcW w:w="635" w:type="pct"/>
          </w:tcPr>
          <w:p w14:paraId="16DB150D" w14:textId="77777777" w:rsidR="00484C05" w:rsidRPr="009C379E" w:rsidRDefault="00484C05" w:rsidP="00AD13D9">
            <w:r w:rsidRPr="009C379E">
              <w:t>Komersanti</w:t>
            </w:r>
          </w:p>
        </w:tc>
        <w:tc>
          <w:tcPr>
            <w:tcW w:w="678" w:type="pct"/>
          </w:tcPr>
          <w:p w14:paraId="6DC36205" w14:textId="77777777" w:rsidR="00484C05" w:rsidRPr="009C379E" w:rsidRDefault="00484C05" w:rsidP="00AD13D9">
            <w:r w:rsidRPr="009C379E">
              <w:t>ERAF</w:t>
            </w:r>
          </w:p>
        </w:tc>
        <w:tc>
          <w:tcPr>
            <w:tcW w:w="689" w:type="pct"/>
          </w:tcPr>
          <w:p w14:paraId="7B9452E6" w14:textId="77777777" w:rsidR="00484C05" w:rsidRPr="009C379E" w:rsidRDefault="00484C05" w:rsidP="00AD13D9">
            <w:r w:rsidRPr="009C379E">
              <w:t>1000</w:t>
            </w:r>
          </w:p>
        </w:tc>
        <w:tc>
          <w:tcPr>
            <w:tcW w:w="493" w:type="pct"/>
          </w:tcPr>
          <w:p w14:paraId="043D2FC7" w14:textId="77777777" w:rsidR="00484C05" w:rsidRPr="009C379E" w:rsidRDefault="00484C05" w:rsidP="00AD13D9">
            <w:r w:rsidRPr="009C379E">
              <w:t>Projektu dati</w:t>
            </w:r>
          </w:p>
        </w:tc>
        <w:tc>
          <w:tcPr>
            <w:tcW w:w="715" w:type="pct"/>
          </w:tcPr>
          <w:p w14:paraId="3A5EA043" w14:textId="77777777" w:rsidR="00484C05" w:rsidRPr="009C379E" w:rsidRDefault="00484C05" w:rsidP="00AD13D9">
            <w:r w:rsidRPr="009C379E">
              <w:t>Reizi gadā</w:t>
            </w:r>
          </w:p>
        </w:tc>
      </w:tr>
      <w:tr w:rsidR="00484C05" w:rsidRPr="009C379E" w14:paraId="2EEAB3C3" w14:textId="77777777" w:rsidTr="0046736B">
        <w:tc>
          <w:tcPr>
            <w:tcW w:w="536" w:type="pct"/>
          </w:tcPr>
          <w:p w14:paraId="68604D9D" w14:textId="77777777" w:rsidR="00484C05" w:rsidRPr="009C379E" w:rsidRDefault="00484C05" w:rsidP="00AD13D9">
            <w:r w:rsidRPr="009C379E">
              <w:lastRenderedPageBreak/>
              <w:t>i.3.1.2.ak</w:t>
            </w:r>
          </w:p>
          <w:p w14:paraId="518E73B9" w14:textId="77777777" w:rsidR="00484C05" w:rsidRPr="009C379E" w:rsidRDefault="00484C05" w:rsidP="00AD13D9">
            <w:r w:rsidRPr="009C379E">
              <w:t>(CO01)</w:t>
            </w:r>
          </w:p>
        </w:tc>
        <w:tc>
          <w:tcPr>
            <w:tcW w:w="1254" w:type="pct"/>
          </w:tcPr>
          <w:p w14:paraId="60FA6B6D" w14:textId="77777777" w:rsidR="00484C05" w:rsidRPr="009C379E" w:rsidRDefault="00484C05" w:rsidP="00AD13D9">
            <w:r w:rsidRPr="009C379E">
              <w:t>To komersantu skaits, kuri saņem atbalstu</w:t>
            </w:r>
          </w:p>
        </w:tc>
        <w:tc>
          <w:tcPr>
            <w:tcW w:w="635" w:type="pct"/>
          </w:tcPr>
          <w:p w14:paraId="01F83208" w14:textId="77777777" w:rsidR="00484C05" w:rsidRPr="009C379E" w:rsidRDefault="00484C05" w:rsidP="00AD13D9">
            <w:r w:rsidRPr="009C379E">
              <w:t xml:space="preserve">Komersanti </w:t>
            </w:r>
          </w:p>
        </w:tc>
        <w:tc>
          <w:tcPr>
            <w:tcW w:w="678" w:type="pct"/>
          </w:tcPr>
          <w:p w14:paraId="29A412EE" w14:textId="77777777" w:rsidR="00484C05" w:rsidRPr="009C379E" w:rsidRDefault="00484C05" w:rsidP="00AD13D9">
            <w:r w:rsidRPr="009C379E">
              <w:t>ERAF</w:t>
            </w:r>
          </w:p>
        </w:tc>
        <w:tc>
          <w:tcPr>
            <w:tcW w:w="689" w:type="pct"/>
          </w:tcPr>
          <w:p w14:paraId="16770CE2" w14:textId="77777777" w:rsidR="00484C05" w:rsidRPr="009C379E" w:rsidRDefault="00484C05" w:rsidP="00AD13D9">
            <w:r w:rsidRPr="009C379E">
              <w:t>100</w:t>
            </w:r>
          </w:p>
        </w:tc>
        <w:tc>
          <w:tcPr>
            <w:tcW w:w="493" w:type="pct"/>
          </w:tcPr>
          <w:p w14:paraId="7035EB1A" w14:textId="77777777" w:rsidR="00484C05" w:rsidRPr="009C379E" w:rsidRDefault="00484C05" w:rsidP="00AD13D9">
            <w:r w:rsidRPr="009C379E">
              <w:t>Projektu dati</w:t>
            </w:r>
          </w:p>
        </w:tc>
        <w:tc>
          <w:tcPr>
            <w:tcW w:w="715" w:type="pct"/>
          </w:tcPr>
          <w:p w14:paraId="5F893CB4" w14:textId="77777777" w:rsidR="00484C05" w:rsidRPr="009C379E" w:rsidRDefault="00484C05" w:rsidP="00AD13D9">
            <w:r w:rsidRPr="009C379E">
              <w:t xml:space="preserve">Reizi gadā </w:t>
            </w:r>
          </w:p>
        </w:tc>
      </w:tr>
      <w:tr w:rsidR="00484C05" w:rsidRPr="009C379E" w14:paraId="2BA4071B" w14:textId="77777777" w:rsidTr="0046736B">
        <w:tc>
          <w:tcPr>
            <w:tcW w:w="536" w:type="pct"/>
          </w:tcPr>
          <w:p w14:paraId="7CFF08AB" w14:textId="77777777" w:rsidR="00484C05" w:rsidRPr="009C379E" w:rsidRDefault="00484C05" w:rsidP="00AD13D9">
            <w:r w:rsidRPr="009C379E">
              <w:t>i.3.1.2.bk</w:t>
            </w:r>
          </w:p>
          <w:p w14:paraId="5EFC773D" w14:textId="77777777" w:rsidR="00484C05" w:rsidRPr="009C379E" w:rsidRDefault="00484C05" w:rsidP="00AD13D9">
            <w:r w:rsidRPr="009C379E">
              <w:t>(CO03)</w:t>
            </w:r>
          </w:p>
        </w:tc>
        <w:tc>
          <w:tcPr>
            <w:tcW w:w="1254" w:type="pct"/>
          </w:tcPr>
          <w:p w14:paraId="16774763" w14:textId="77777777" w:rsidR="00484C05" w:rsidRPr="009C379E" w:rsidRDefault="00484C05" w:rsidP="00AD13D9">
            <w:r w:rsidRPr="009C379E">
              <w:t>To komersantu skaits, kuri saņem finansiālu atbalstu, kas nav granti</w:t>
            </w:r>
          </w:p>
        </w:tc>
        <w:tc>
          <w:tcPr>
            <w:tcW w:w="635" w:type="pct"/>
          </w:tcPr>
          <w:p w14:paraId="78FA6DD7" w14:textId="77777777" w:rsidR="00484C05" w:rsidRPr="009C379E" w:rsidRDefault="00484C05" w:rsidP="00AD13D9">
            <w:r w:rsidRPr="009C379E">
              <w:t>Komersanti</w:t>
            </w:r>
          </w:p>
        </w:tc>
        <w:tc>
          <w:tcPr>
            <w:tcW w:w="678" w:type="pct"/>
          </w:tcPr>
          <w:p w14:paraId="3A54B8E2" w14:textId="77777777" w:rsidR="00484C05" w:rsidRPr="009C379E" w:rsidRDefault="00484C05" w:rsidP="00AD13D9">
            <w:r w:rsidRPr="009C379E">
              <w:t>ERAF</w:t>
            </w:r>
          </w:p>
        </w:tc>
        <w:tc>
          <w:tcPr>
            <w:tcW w:w="689" w:type="pct"/>
          </w:tcPr>
          <w:p w14:paraId="5F457F9B" w14:textId="77777777" w:rsidR="00484C05" w:rsidRPr="009C379E" w:rsidRDefault="00484C05" w:rsidP="00AD13D9">
            <w:r w:rsidRPr="009C379E">
              <w:t>100</w:t>
            </w:r>
          </w:p>
        </w:tc>
        <w:tc>
          <w:tcPr>
            <w:tcW w:w="493" w:type="pct"/>
          </w:tcPr>
          <w:p w14:paraId="083D3E6B" w14:textId="77777777" w:rsidR="00484C05" w:rsidRPr="009C379E" w:rsidRDefault="00484C05" w:rsidP="00AD13D9">
            <w:r w:rsidRPr="009C379E">
              <w:t>Projektu dati</w:t>
            </w:r>
          </w:p>
        </w:tc>
        <w:tc>
          <w:tcPr>
            <w:tcW w:w="715" w:type="pct"/>
          </w:tcPr>
          <w:p w14:paraId="309051EF" w14:textId="77777777" w:rsidR="00484C05" w:rsidRPr="009C379E" w:rsidRDefault="00484C05" w:rsidP="00AD13D9">
            <w:r w:rsidRPr="009C379E">
              <w:t xml:space="preserve">Reizi gadā </w:t>
            </w:r>
          </w:p>
        </w:tc>
      </w:tr>
      <w:tr w:rsidR="00484C05" w:rsidRPr="009C379E" w14:paraId="08DD7BDF" w14:textId="77777777" w:rsidTr="0046736B">
        <w:tc>
          <w:tcPr>
            <w:tcW w:w="536" w:type="pct"/>
          </w:tcPr>
          <w:p w14:paraId="4EB16303" w14:textId="77777777" w:rsidR="00484C05" w:rsidRPr="009C379E" w:rsidRDefault="00484C05" w:rsidP="00AD13D9">
            <w:r w:rsidRPr="009C379E">
              <w:t>i.3.1.2.ck</w:t>
            </w:r>
          </w:p>
          <w:p w14:paraId="06303985" w14:textId="77777777" w:rsidR="00484C05" w:rsidRPr="009C379E" w:rsidRDefault="00484C05" w:rsidP="00AD13D9">
            <w:r w:rsidRPr="009C379E">
              <w:t>(CO05)</w:t>
            </w:r>
          </w:p>
        </w:tc>
        <w:tc>
          <w:tcPr>
            <w:tcW w:w="1254" w:type="pct"/>
          </w:tcPr>
          <w:p w14:paraId="031B451D" w14:textId="77777777" w:rsidR="00484C05" w:rsidRPr="009C379E" w:rsidRDefault="00484C05" w:rsidP="00AD13D9">
            <w:r w:rsidRPr="009C379E">
              <w:t>Atbalstīto jaunizveidoto komersantu skaits</w:t>
            </w:r>
          </w:p>
        </w:tc>
        <w:tc>
          <w:tcPr>
            <w:tcW w:w="635" w:type="pct"/>
          </w:tcPr>
          <w:p w14:paraId="483719F0" w14:textId="77777777" w:rsidR="00484C05" w:rsidRPr="009C379E" w:rsidRDefault="00484C05" w:rsidP="00AD13D9">
            <w:r w:rsidRPr="009C379E">
              <w:t>Komersanti</w:t>
            </w:r>
          </w:p>
        </w:tc>
        <w:tc>
          <w:tcPr>
            <w:tcW w:w="678" w:type="pct"/>
          </w:tcPr>
          <w:p w14:paraId="04EAF312" w14:textId="77777777" w:rsidR="00484C05" w:rsidRPr="009C379E" w:rsidRDefault="00484C05" w:rsidP="00AD13D9">
            <w:r w:rsidRPr="009C379E">
              <w:t>ERAF</w:t>
            </w:r>
          </w:p>
        </w:tc>
        <w:tc>
          <w:tcPr>
            <w:tcW w:w="689" w:type="pct"/>
          </w:tcPr>
          <w:p w14:paraId="447BACB7" w14:textId="77777777" w:rsidR="00484C05" w:rsidRPr="009C379E" w:rsidRDefault="00484C05" w:rsidP="00AD13D9">
            <w:r w:rsidRPr="009C379E">
              <w:t>60</w:t>
            </w:r>
          </w:p>
        </w:tc>
        <w:tc>
          <w:tcPr>
            <w:tcW w:w="493" w:type="pct"/>
          </w:tcPr>
          <w:p w14:paraId="579DC4A4" w14:textId="77777777" w:rsidR="00484C05" w:rsidRPr="009C379E" w:rsidRDefault="00484C05" w:rsidP="00AD13D9">
            <w:r w:rsidRPr="009C379E">
              <w:t xml:space="preserve">Projektu dati </w:t>
            </w:r>
          </w:p>
        </w:tc>
        <w:tc>
          <w:tcPr>
            <w:tcW w:w="715" w:type="pct"/>
          </w:tcPr>
          <w:p w14:paraId="5A8DB173" w14:textId="77777777" w:rsidR="00484C05" w:rsidRPr="009C379E" w:rsidRDefault="00484C05" w:rsidP="00AD13D9">
            <w:r w:rsidRPr="009C379E">
              <w:t xml:space="preserve">Reizi gadā </w:t>
            </w:r>
          </w:p>
        </w:tc>
      </w:tr>
      <w:tr w:rsidR="00484C05" w:rsidRPr="009C379E" w14:paraId="0A67780B" w14:textId="77777777" w:rsidTr="0046736B">
        <w:tc>
          <w:tcPr>
            <w:tcW w:w="536" w:type="pct"/>
          </w:tcPr>
          <w:p w14:paraId="33E5CD7D" w14:textId="77777777" w:rsidR="00484C05" w:rsidRPr="009C379E" w:rsidRDefault="00484C05" w:rsidP="00AD13D9">
            <w:r w:rsidRPr="009C379E">
              <w:t>i.3.1.2.dk</w:t>
            </w:r>
          </w:p>
          <w:p w14:paraId="12090616" w14:textId="77777777" w:rsidR="00484C05" w:rsidRPr="009C379E" w:rsidRDefault="00484C05" w:rsidP="00AD13D9">
            <w:r w:rsidRPr="009C379E">
              <w:t>(CO07)</w:t>
            </w:r>
          </w:p>
        </w:tc>
        <w:tc>
          <w:tcPr>
            <w:tcW w:w="1254" w:type="pct"/>
          </w:tcPr>
          <w:p w14:paraId="7F3B2D04" w14:textId="77777777" w:rsidR="00484C05" w:rsidRPr="009C379E" w:rsidRDefault="00484C05" w:rsidP="00AD13D9">
            <w:r w:rsidRPr="009C379E">
              <w:t xml:space="preserve">Privātais finansējums, kas piesaistīts publiskajam finansējumam (ne grantiem) </w:t>
            </w:r>
          </w:p>
        </w:tc>
        <w:tc>
          <w:tcPr>
            <w:tcW w:w="635" w:type="pct"/>
          </w:tcPr>
          <w:p w14:paraId="1C3AE70B" w14:textId="77777777" w:rsidR="00484C05" w:rsidRPr="009C379E" w:rsidRDefault="00484C05" w:rsidP="00AD13D9">
            <w:r w:rsidRPr="009C379E">
              <w:t>EUR</w:t>
            </w:r>
          </w:p>
        </w:tc>
        <w:tc>
          <w:tcPr>
            <w:tcW w:w="678" w:type="pct"/>
          </w:tcPr>
          <w:p w14:paraId="1ABE5CC0" w14:textId="77777777" w:rsidR="00484C05" w:rsidRPr="009C379E" w:rsidRDefault="00484C05" w:rsidP="00AD13D9">
            <w:r w:rsidRPr="009C379E">
              <w:t>ERAF</w:t>
            </w:r>
          </w:p>
        </w:tc>
        <w:tc>
          <w:tcPr>
            <w:tcW w:w="689" w:type="pct"/>
          </w:tcPr>
          <w:p w14:paraId="13F8FDBB" w14:textId="77777777" w:rsidR="00484C05" w:rsidRPr="009C379E" w:rsidRDefault="00484C05" w:rsidP="00AD13D9">
            <w:r w:rsidRPr="009C379E">
              <w:t>23 375 000</w:t>
            </w:r>
          </w:p>
        </w:tc>
        <w:tc>
          <w:tcPr>
            <w:tcW w:w="493" w:type="pct"/>
          </w:tcPr>
          <w:p w14:paraId="522AA974" w14:textId="77777777" w:rsidR="00484C05" w:rsidRPr="009C379E" w:rsidRDefault="00484C05" w:rsidP="00AD13D9">
            <w:r w:rsidRPr="009C379E">
              <w:t>Projektu dati</w:t>
            </w:r>
          </w:p>
        </w:tc>
        <w:tc>
          <w:tcPr>
            <w:tcW w:w="715" w:type="pct"/>
          </w:tcPr>
          <w:p w14:paraId="49B39BA9" w14:textId="77777777" w:rsidR="00484C05" w:rsidRPr="009C379E" w:rsidRDefault="00484C05" w:rsidP="00AD13D9">
            <w:r w:rsidRPr="009C379E">
              <w:t>Reizi gadā</w:t>
            </w:r>
            <w:r>
              <w:t>”.</w:t>
            </w:r>
          </w:p>
        </w:tc>
      </w:tr>
    </w:tbl>
    <w:p w14:paraId="3E74E2B6" w14:textId="77777777" w:rsidR="00484C05" w:rsidRPr="009238E3" w:rsidRDefault="00484C05" w:rsidP="00725AB1">
      <w:pPr>
        <w:pStyle w:val="ListParagraph"/>
        <w:ind w:left="709"/>
        <w:contextualSpacing w:val="0"/>
        <w:rPr>
          <w:sz w:val="24"/>
          <w:szCs w:val="28"/>
          <w:lang w:eastAsia="en-US"/>
        </w:rPr>
      </w:pPr>
    </w:p>
    <w:p w14:paraId="252A3A1C" w14:textId="36FADEA4" w:rsidR="00673004" w:rsidRPr="009238E3" w:rsidRDefault="00FA32A7" w:rsidP="001F353C">
      <w:pPr>
        <w:pStyle w:val="ListParagraph"/>
        <w:numPr>
          <w:ilvl w:val="0"/>
          <w:numId w:val="14"/>
        </w:numPr>
        <w:ind w:left="0" w:firstLine="709"/>
        <w:contextualSpacing w:val="0"/>
        <w:jc w:val="both"/>
        <w:rPr>
          <w:sz w:val="24"/>
          <w:szCs w:val="28"/>
          <w:lang w:eastAsia="en-US"/>
        </w:rPr>
      </w:pPr>
      <w:r>
        <w:rPr>
          <w:sz w:val="24"/>
          <w:szCs w:val="28"/>
          <w:lang w:eastAsia="en-US"/>
        </w:rPr>
        <w:t>Izteikt 2.3.apakšsadaļas</w:t>
      </w:r>
      <w:r w:rsidR="0016299B" w:rsidRPr="009238E3">
        <w:rPr>
          <w:sz w:val="24"/>
          <w:szCs w:val="28"/>
          <w:lang w:eastAsia="en-US"/>
        </w:rPr>
        <w:t xml:space="preserve"> 241</w:t>
      </w:r>
      <w:r w:rsidR="0016299B" w:rsidRPr="009238E3">
        <w:rPr>
          <w:sz w:val="24"/>
          <w:szCs w:val="28"/>
          <w:vertAlign w:val="superscript"/>
          <w:lang w:eastAsia="en-US"/>
        </w:rPr>
        <w:t>1</w:t>
      </w:r>
      <w:r w:rsidR="0016299B" w:rsidRPr="009238E3">
        <w:rPr>
          <w:sz w:val="24"/>
          <w:szCs w:val="28"/>
          <w:lang w:eastAsia="en-US"/>
        </w:rPr>
        <w:t>. punktu šādā redakcijā:</w:t>
      </w:r>
    </w:p>
    <w:p w14:paraId="6003FD6A" w14:textId="77777777" w:rsidR="00725AB1" w:rsidRPr="009238E3" w:rsidRDefault="00725AB1" w:rsidP="001F353C">
      <w:pPr>
        <w:ind w:firstLine="709"/>
        <w:jc w:val="both"/>
        <w:rPr>
          <w:sz w:val="24"/>
          <w:szCs w:val="28"/>
          <w:lang w:eastAsia="en-US"/>
        </w:rPr>
      </w:pPr>
    </w:p>
    <w:p w14:paraId="141DC305" w14:textId="17F6B0A3" w:rsidR="0016299B" w:rsidRPr="009238E3" w:rsidRDefault="00FA32A7" w:rsidP="001F353C">
      <w:pPr>
        <w:ind w:firstLine="709"/>
        <w:jc w:val="both"/>
        <w:rPr>
          <w:sz w:val="24"/>
          <w:szCs w:val="28"/>
          <w:lang w:eastAsia="en-US"/>
        </w:rPr>
      </w:pPr>
      <w:r>
        <w:rPr>
          <w:sz w:val="24"/>
          <w:szCs w:val="28"/>
          <w:lang w:eastAsia="en-US"/>
        </w:rPr>
        <w:t>“</w:t>
      </w:r>
      <w:r w:rsidRPr="00FA32A7">
        <w:rPr>
          <w:sz w:val="24"/>
          <w:szCs w:val="28"/>
          <w:lang w:eastAsia="en-US"/>
        </w:rPr>
        <w:t>(241</w:t>
      </w:r>
      <w:r w:rsidRPr="00FA32A7">
        <w:rPr>
          <w:sz w:val="24"/>
          <w:szCs w:val="28"/>
          <w:vertAlign w:val="superscript"/>
          <w:lang w:eastAsia="en-US"/>
        </w:rPr>
        <w:t>1</w:t>
      </w:r>
      <w:r w:rsidRPr="00FA32A7">
        <w:rPr>
          <w:sz w:val="24"/>
          <w:szCs w:val="28"/>
          <w:lang w:eastAsia="en-US"/>
        </w:rPr>
        <w:t>) 2020</w:t>
      </w:r>
      <w:r w:rsidR="009C1974">
        <w:rPr>
          <w:sz w:val="24"/>
          <w:szCs w:val="28"/>
          <w:lang w:eastAsia="en-US"/>
        </w:rPr>
        <w:t>. gad</w:t>
      </w:r>
      <w:r w:rsidRPr="00FA32A7">
        <w:rPr>
          <w:sz w:val="24"/>
          <w:szCs w:val="28"/>
          <w:lang w:eastAsia="en-US"/>
        </w:rPr>
        <w:t xml:space="preserve">ā Eiropā un pasaulē notiekošās izmaiņas un procesi saistībā ar COVID-19 vīrusa izplatību un izsludināto ārkārtas situāciju Latvijā, šobrīd  atstāj negatīvu ietekmi uz uzņēmējdarbības vidi un Latvijas uzņēmumu starptautisko konkurētspēju. Ņemot vērā to, ka nozaru starptautiskās izstādes, tirdzniecības misijas, </w:t>
      </w:r>
      <w:proofErr w:type="spellStart"/>
      <w:r w:rsidRPr="00FA32A7">
        <w:rPr>
          <w:sz w:val="24"/>
          <w:szCs w:val="28"/>
          <w:lang w:eastAsia="en-US"/>
        </w:rPr>
        <w:t>kontaktbiržas</w:t>
      </w:r>
      <w:proofErr w:type="spellEnd"/>
      <w:r w:rsidRPr="00FA32A7">
        <w:rPr>
          <w:sz w:val="24"/>
          <w:szCs w:val="28"/>
          <w:lang w:eastAsia="en-US"/>
        </w:rPr>
        <w:t>, konferences un citi uzņēmējdarbības un eksporta veicinošie pasākumi klātienē tiek atcelti vai pārcelti tiešsaistē, ir aktuāla nepieciešamība sniegt atbalstu Latvijas ražotājiem un pakalpojumu sniedzējiem savas konkurētspējas nodrošināšanai digitālajā vidē (t.sk. dažādu digitālo risinājumu izstrāde (mājaslapas, aplikācijas, internetveikali u.c. digitālie rīki, virtuālo komunikāciju platformu. izstrāde), kā arī jaunu eksporta tirgu veiksmīgai apgūšanai caur dažādām tiešsaistes platformām</w:t>
      </w:r>
      <w:r w:rsidR="00A613D4">
        <w:rPr>
          <w:sz w:val="24"/>
          <w:szCs w:val="28"/>
          <w:lang w:eastAsia="en-US"/>
        </w:rPr>
        <w:t xml:space="preserve">. </w:t>
      </w:r>
      <w:r w:rsidRPr="00FA32A7">
        <w:rPr>
          <w:sz w:val="24"/>
          <w:szCs w:val="28"/>
          <w:lang w:eastAsia="en-US"/>
        </w:rPr>
        <w:t xml:space="preserve">Šajā kontekstā būtiska loma ir vizualizācijas materiālu izstrādei un virtuālajiem stendiem, kas nodrošina komersantu pilnvērtīgu un lietderīgu dalību tiešsaistes un </w:t>
      </w:r>
      <w:proofErr w:type="spellStart"/>
      <w:r w:rsidRPr="00FA32A7">
        <w:rPr>
          <w:sz w:val="24"/>
          <w:szCs w:val="28"/>
          <w:lang w:eastAsia="en-US"/>
        </w:rPr>
        <w:t>hibrīdpasākumos</w:t>
      </w:r>
      <w:proofErr w:type="spellEnd"/>
      <w:r w:rsidRPr="00FA32A7">
        <w:rPr>
          <w:sz w:val="24"/>
          <w:szCs w:val="28"/>
          <w:lang w:eastAsia="en-US"/>
        </w:rPr>
        <w:t>. Lai stiprinātu Latvijas uzņēmumu kompetenci kvalificēta pieprasījuma radīšanai starptautiskajos tirgos, veicinātu to ātrāku iekļūšanu tirdzniecības un eksporta datu bāzēs vai tiešsaistes platformās, kā arī nodrošinātu digitālo publikāciju un mārketinga materiālu kvalitatīvu izstrādi un profesionālu konsultāciju saņemšanu digitālo mārketinga mērķu sasniegšanai ir nepieciešams attīstīt un izstrādāt kvalitatīvus digitālos pakalpojumus. Tieši tiešsaistes tirdzniecība demonstrē izteiktu pieaugumu un plašas iespējas aizsniegt gala patērētājus eksporta tirgos. Ieilgstot COVID-19 ierobežojumiem kā papildus atbalsts ārvalstu eksporta tirgu apgūšanā komersantiem ir ārvalstu atbilstošās nozares eksperta piesaiste eksporta tirgos, kā arī tirgus pētījumu veikšana mērķa tirgos.</w:t>
      </w:r>
      <w:r w:rsidR="0016299B" w:rsidRPr="009238E3">
        <w:rPr>
          <w:sz w:val="24"/>
          <w:szCs w:val="28"/>
          <w:lang w:eastAsia="en-US"/>
        </w:rPr>
        <w:t>”.</w:t>
      </w:r>
    </w:p>
    <w:p w14:paraId="54CF65CA" w14:textId="77777777" w:rsidR="00725AB1" w:rsidRPr="009238E3" w:rsidRDefault="00725AB1" w:rsidP="001F353C">
      <w:pPr>
        <w:pStyle w:val="ListParagraph"/>
        <w:ind w:left="0" w:firstLine="709"/>
        <w:contextualSpacing w:val="0"/>
        <w:jc w:val="both"/>
        <w:rPr>
          <w:sz w:val="24"/>
          <w:szCs w:val="28"/>
          <w:lang w:eastAsia="en-US"/>
        </w:rPr>
      </w:pPr>
    </w:p>
    <w:p w14:paraId="3380E175" w14:textId="77777777" w:rsidR="006453B9" w:rsidRPr="009238E3" w:rsidRDefault="006453B9" w:rsidP="001F353C">
      <w:pPr>
        <w:pStyle w:val="ListParagraph"/>
        <w:numPr>
          <w:ilvl w:val="0"/>
          <w:numId w:val="14"/>
        </w:numPr>
        <w:ind w:left="0" w:firstLine="709"/>
        <w:contextualSpacing w:val="0"/>
        <w:jc w:val="both"/>
        <w:rPr>
          <w:sz w:val="24"/>
          <w:szCs w:val="28"/>
          <w:lang w:eastAsia="en-US"/>
        </w:rPr>
      </w:pPr>
      <w:r w:rsidRPr="009238E3">
        <w:rPr>
          <w:sz w:val="24"/>
          <w:szCs w:val="28"/>
          <w:lang w:eastAsia="en-US"/>
        </w:rPr>
        <w:t>Izteikt</w:t>
      </w:r>
      <w:r w:rsidR="00C33380" w:rsidRPr="009238E3">
        <w:rPr>
          <w:sz w:val="24"/>
          <w:szCs w:val="28"/>
          <w:lang w:eastAsia="en-US"/>
        </w:rPr>
        <w:t xml:space="preserve"> 2.3.apakšsadaļas 244. punktu šādā redakcijā: </w:t>
      </w:r>
    </w:p>
    <w:p w14:paraId="72560EA2" w14:textId="77777777" w:rsidR="00725AB1" w:rsidRPr="009238E3" w:rsidRDefault="00725AB1" w:rsidP="001F353C">
      <w:pPr>
        <w:ind w:firstLine="709"/>
        <w:jc w:val="both"/>
        <w:rPr>
          <w:sz w:val="24"/>
          <w:szCs w:val="28"/>
          <w:lang w:eastAsia="en-US"/>
        </w:rPr>
      </w:pPr>
    </w:p>
    <w:p w14:paraId="6A7C417A" w14:textId="02E4E601" w:rsidR="006453B9" w:rsidRPr="009238E3" w:rsidRDefault="006453B9" w:rsidP="001F353C">
      <w:pPr>
        <w:ind w:firstLine="709"/>
        <w:jc w:val="both"/>
        <w:rPr>
          <w:sz w:val="24"/>
          <w:szCs w:val="28"/>
          <w:lang w:eastAsia="en-US"/>
        </w:rPr>
      </w:pPr>
      <w:r w:rsidRPr="009238E3">
        <w:rPr>
          <w:sz w:val="24"/>
          <w:szCs w:val="28"/>
          <w:lang w:eastAsia="en-US"/>
        </w:rPr>
        <w:t>“</w:t>
      </w:r>
      <w:r w:rsidR="001554AB" w:rsidRPr="009238E3">
        <w:rPr>
          <w:sz w:val="24"/>
          <w:szCs w:val="28"/>
          <w:lang w:eastAsia="en-US"/>
        </w:rPr>
        <w:t xml:space="preserve">(244) </w:t>
      </w:r>
      <w:r w:rsidR="00F80D0E" w:rsidRPr="00F80D0E">
        <w:rPr>
          <w:sz w:val="24"/>
          <w:szCs w:val="28"/>
          <w:lang w:eastAsia="en-US"/>
        </w:rPr>
        <w:t>Kapacitātes palielināšana gan preču, gan pakalpojumu eksportā ir būtiska Latvijas konkurētspējas ārējos tirgos stiprināšanai. Tūrisms ir Latvijas vadošā pakalpojumu eksporta nozare, kas 2012</w:t>
      </w:r>
      <w:r w:rsidR="009C1974">
        <w:rPr>
          <w:sz w:val="24"/>
          <w:szCs w:val="28"/>
          <w:lang w:eastAsia="en-US"/>
        </w:rPr>
        <w:t>. gad</w:t>
      </w:r>
      <w:r w:rsidR="00F80D0E" w:rsidRPr="00F80D0E">
        <w:rPr>
          <w:sz w:val="24"/>
          <w:szCs w:val="28"/>
          <w:lang w:eastAsia="en-US"/>
        </w:rPr>
        <w:t>ā valsts ekonomikā sniedza ieguldījumu 581,2 milj. EUR apmērā, veidojot 16,5% no kopējā pakalpojumu eksporta (saskaņā ar Latvijas Bankas Maksājumu bilances datiem). 2014</w:t>
      </w:r>
      <w:r w:rsidR="009C1974">
        <w:rPr>
          <w:sz w:val="24"/>
          <w:szCs w:val="28"/>
          <w:lang w:eastAsia="en-US"/>
        </w:rPr>
        <w:t>. gad</w:t>
      </w:r>
      <w:r w:rsidR="00F80D0E" w:rsidRPr="00F80D0E">
        <w:rPr>
          <w:sz w:val="24"/>
          <w:szCs w:val="28"/>
          <w:lang w:eastAsia="en-US"/>
        </w:rPr>
        <w:t>a 1.jūlijā tika apstiprinātas Latvijas Tūrisma attīstības pamatnostādnes 2014.–2020</w:t>
      </w:r>
      <w:r w:rsidR="009C1974">
        <w:rPr>
          <w:sz w:val="24"/>
          <w:szCs w:val="28"/>
          <w:lang w:eastAsia="en-US"/>
        </w:rPr>
        <w:t>. gad</w:t>
      </w:r>
      <w:r w:rsidR="00F80D0E" w:rsidRPr="00F80D0E">
        <w:rPr>
          <w:sz w:val="24"/>
          <w:szCs w:val="28"/>
          <w:lang w:eastAsia="en-US"/>
        </w:rPr>
        <w:t>am, kas paredz paaugstināt tūrisma piedāvājuma konkurētspēju, veicinot ilgtspējīgu tūrisma produktu attīstību, samazinot sezonalitāti un pagarinot tūristu uzturēšanās ilgumu Latvijā. Lai nodrošinātu resursu koncentrāciju un sniegtu vislielāko ieguvumu Latvijas tautsaimniecībai, Latvijas Tūrisma attīstības pamatnostādnes 2014.–2020</w:t>
      </w:r>
      <w:r w:rsidR="009C1974">
        <w:rPr>
          <w:sz w:val="24"/>
          <w:szCs w:val="28"/>
          <w:lang w:eastAsia="en-US"/>
        </w:rPr>
        <w:t>. gad</w:t>
      </w:r>
      <w:r w:rsidR="00F80D0E" w:rsidRPr="00F80D0E">
        <w:rPr>
          <w:sz w:val="24"/>
          <w:szCs w:val="28"/>
          <w:lang w:eastAsia="en-US"/>
        </w:rPr>
        <w:t xml:space="preserve">am identificē konkrētus mērķa tirgus un tirgus nišas, kur iespējams sasniegt vislielāko atdevi. Latvija ir definējusi vēl šaurākas nišas KP fondu ieguldījumiem – darījumu </w:t>
      </w:r>
      <w:r w:rsidR="00F80D0E" w:rsidRPr="00F80D0E">
        <w:rPr>
          <w:sz w:val="24"/>
          <w:szCs w:val="28"/>
          <w:lang w:eastAsia="en-US"/>
        </w:rPr>
        <w:lastRenderedPageBreak/>
        <w:t>un pasākumu tūrisms (MICE</w:t>
      </w:r>
      <w:r w:rsidR="00F80D0E" w:rsidRPr="00F80D0E">
        <w:rPr>
          <w:sz w:val="24"/>
          <w:szCs w:val="28"/>
          <w:lang w:eastAsia="en-US"/>
        </w:rPr>
        <w:footnoteReference w:id="9"/>
      </w:r>
      <w:r w:rsidR="00F80D0E" w:rsidRPr="00F80D0E">
        <w:rPr>
          <w:sz w:val="24"/>
          <w:szCs w:val="28"/>
          <w:lang w:eastAsia="en-US"/>
        </w:rPr>
        <w:t>), kā arī labsajūtas tūrisms, kas ir noteikti kā prioritārie tūrisma sektori Latvijā. Atbalsts plānots tikai konkrēti definētām tirgus nišām. Atbalsta pasākumu īstenošana radīs labvēlīgāku vidi tūrisma sektora komersantiem, tā kā palielināsies maksātspējīgo tūristu skaits un tiks samazināta sezonalitātes ietekme tūristu plūsmā. Laikā, kad ceļotāji īpaši pārdomā nepieciešamību apmeklēt citas valstis, tieši starptautiska mēroga pasākuma apmeklēšana Latvijā var būt ceļotāja galvenā motivācija lēmuma pieņemšanai, lai ierastos Latvijā laikā, kad ceļošanas un pulcēšanās ierobežojumi tiks mazināti vai atcelti. Tāpēc tiek identificēta atsevišķa pasākumu grupa- starptautiski kultūras un sporta pasākumi Latvijā, kur ir potenciāls attīstīt Latvijas tūrisma starptautisko konkurētspēju. Atbalsts tiek sniegts starptautisku kultūras,</w:t>
      </w:r>
      <w:r w:rsidR="001F353C">
        <w:rPr>
          <w:sz w:val="24"/>
          <w:szCs w:val="28"/>
          <w:lang w:eastAsia="en-US"/>
        </w:rPr>
        <w:t xml:space="preserve"> </w:t>
      </w:r>
      <w:r w:rsidR="00F80D0E" w:rsidRPr="00F80D0E">
        <w:rPr>
          <w:sz w:val="24"/>
          <w:szCs w:val="28"/>
          <w:lang w:eastAsia="en-US"/>
        </w:rPr>
        <w:t>sporta un  starptautisku izstāžu pasākumu organizēšanai Latvijā. Atbalsta pasākumi veicinās informētību par MICE un labsajūtas tūrismu un, pieaugot investīciju atdevei, komersanti būs ieinteresēti veidot klasterus, lai piedāvātu kvalitatīvākus un diversificētākus pakalpojumus. Tāpat, specializējoties uz noteiktiem segmentiem, tūrisma nozares komersanti var specializēties un sasniegt augstāku kvalitāti piedāvātajos pakalpojumos. Lai nodrošinātu tūrisma nozares komersantu ātrāku atveseļošanos un to darbības uzsākšanu pēc COVID-19 izraisītās krīzes, veicinātu komersantu pielāgošanos jauniem apstākļiem un ļautu tiem veiksmīgi konkurēt starptautiskajā tirgū, atbalsts paredzēts gan vietējā, gan starptautiskā tūrisma veicināšanai.  Atbalstot aktivitātes vietējam tirgum, komersantiem būs iespēja izstrādāt jaunus produktus un celt pakalpojumu kvalitāti, lai šos produktus varētu efektīvi piedāvāt starptautiskajai auditorijai, jo tie būs sasnieguši atbilstošu kvalitātes līmeni un kopumā veicinās starptautisko konkurētspēju.</w:t>
      </w:r>
      <w:r w:rsidRPr="009238E3">
        <w:rPr>
          <w:sz w:val="24"/>
          <w:szCs w:val="28"/>
          <w:lang w:eastAsia="en-US"/>
        </w:rPr>
        <w:t xml:space="preserve">”. </w:t>
      </w:r>
    </w:p>
    <w:p w14:paraId="3BE8E36D" w14:textId="77777777" w:rsidR="00725AB1" w:rsidRPr="009238E3" w:rsidRDefault="00725AB1" w:rsidP="001F353C">
      <w:pPr>
        <w:pStyle w:val="ListParagraph"/>
        <w:ind w:left="0" w:firstLine="709"/>
        <w:contextualSpacing w:val="0"/>
        <w:jc w:val="both"/>
        <w:rPr>
          <w:sz w:val="24"/>
          <w:szCs w:val="28"/>
          <w:lang w:eastAsia="en-US"/>
        </w:rPr>
      </w:pPr>
    </w:p>
    <w:p w14:paraId="70699AF8" w14:textId="77777777" w:rsidR="00F80D0E" w:rsidRPr="00F80D0E" w:rsidRDefault="00F80D0E" w:rsidP="001F353C">
      <w:pPr>
        <w:pStyle w:val="ListParagraph"/>
        <w:numPr>
          <w:ilvl w:val="0"/>
          <w:numId w:val="14"/>
        </w:numPr>
        <w:ind w:left="0" w:firstLine="709"/>
        <w:rPr>
          <w:sz w:val="24"/>
          <w:szCs w:val="28"/>
          <w:lang w:eastAsia="en-US"/>
        </w:rPr>
      </w:pPr>
      <w:r>
        <w:rPr>
          <w:sz w:val="24"/>
          <w:szCs w:val="28"/>
          <w:lang w:eastAsia="en-US"/>
        </w:rPr>
        <w:t>Izteikt 2.3.apakšsadaļas 247</w:t>
      </w:r>
      <w:r w:rsidRPr="00F80D0E">
        <w:rPr>
          <w:sz w:val="24"/>
          <w:szCs w:val="28"/>
          <w:lang w:eastAsia="en-US"/>
        </w:rPr>
        <w:t xml:space="preserve">. punktu šādā redakcijā: </w:t>
      </w:r>
    </w:p>
    <w:p w14:paraId="1E6B1C26" w14:textId="77777777" w:rsidR="00F80D0E" w:rsidRDefault="00F80D0E" w:rsidP="001F353C">
      <w:pPr>
        <w:pStyle w:val="ListParagraph"/>
        <w:ind w:left="0" w:firstLine="709"/>
        <w:contextualSpacing w:val="0"/>
        <w:jc w:val="both"/>
        <w:rPr>
          <w:sz w:val="24"/>
          <w:szCs w:val="28"/>
          <w:lang w:eastAsia="en-US"/>
        </w:rPr>
      </w:pPr>
    </w:p>
    <w:p w14:paraId="0E23A19E" w14:textId="77777777" w:rsidR="00F80D0E" w:rsidRPr="00F80D0E" w:rsidRDefault="00F80D0E" w:rsidP="001F353C">
      <w:pPr>
        <w:ind w:firstLine="709"/>
        <w:jc w:val="both"/>
        <w:rPr>
          <w:sz w:val="24"/>
          <w:szCs w:val="28"/>
          <w:lang w:eastAsia="en-US"/>
        </w:rPr>
      </w:pPr>
      <w:r w:rsidRPr="009238E3">
        <w:rPr>
          <w:sz w:val="24"/>
          <w:szCs w:val="28"/>
          <w:lang w:eastAsia="en-US"/>
        </w:rPr>
        <w:t>“</w:t>
      </w:r>
      <w:r>
        <w:rPr>
          <w:sz w:val="24"/>
          <w:szCs w:val="28"/>
          <w:lang w:eastAsia="en-US"/>
        </w:rPr>
        <w:t>(247</w:t>
      </w:r>
      <w:r w:rsidRPr="009238E3">
        <w:rPr>
          <w:sz w:val="24"/>
          <w:szCs w:val="28"/>
          <w:lang w:eastAsia="en-US"/>
        </w:rPr>
        <w:t xml:space="preserve">) </w:t>
      </w:r>
      <w:r w:rsidRPr="00F80D0E">
        <w:rPr>
          <w:b/>
          <w:sz w:val="24"/>
          <w:szCs w:val="28"/>
          <w:lang w:eastAsia="en-US"/>
        </w:rPr>
        <w:t>Indikatīvās atbalstāmās darbības:</w:t>
      </w:r>
      <w:r w:rsidRPr="00F80D0E">
        <w:rPr>
          <w:sz w:val="24"/>
          <w:szCs w:val="28"/>
          <w:lang w:eastAsia="en-US"/>
        </w:rPr>
        <w:t xml:space="preserve"> atbalsts tiks sniegts klasteru attīstībai, kas ietver pasākumu koordinēšanu, starptautiskās sadarbības veicināšanu, atpazīstamības un mārketinga pasākumus, pakalpojumus klastera dalībniekiem, sadarbību ar izglītības un zinātniskajām institūcijām, tai skaitā attiecībā uz tirgus izpēti un nozares attīstības pētījumiem, apmācībām u.c., kas stiprinās eksportspēju, uzlabos pakalpojumu kvalitāti un nišu pakalpojumu attīstību. Lai stiprinātu Latvijas starptautisko konkurētspēju – </w:t>
      </w:r>
      <w:r w:rsidRPr="00F80D0E">
        <w:rPr>
          <w:i/>
          <w:sz w:val="24"/>
          <w:szCs w:val="28"/>
          <w:lang w:eastAsia="en-US"/>
        </w:rPr>
        <w:t xml:space="preserve">MICE </w:t>
      </w:r>
      <w:r w:rsidRPr="00F80D0E">
        <w:rPr>
          <w:sz w:val="24"/>
          <w:szCs w:val="28"/>
          <w:lang w:eastAsia="en-US"/>
        </w:rPr>
        <w:t xml:space="preserve">un labsajūtas tūrisma industrijas jomās, kā arī, lai veicinātu ārējo tirgu apgūšanu, tiks nodrošinātas konsultācijas un atbalsts komersantiem ārējo tirgu apgūšanai un ārvalstu investīciju piesaistei, atbalsts dalībai izstādēs (gan individuāli, gan nacionālos stendos, t.sk. arī tiešsaistes formātā ar virtuālo stendu Latvijā), konferencēs, dalībai tirdzniecības misijās un </w:t>
      </w:r>
      <w:proofErr w:type="spellStart"/>
      <w:r w:rsidRPr="00F80D0E">
        <w:rPr>
          <w:sz w:val="24"/>
          <w:szCs w:val="28"/>
          <w:lang w:eastAsia="en-US"/>
        </w:rPr>
        <w:t>kontaktbiržās</w:t>
      </w:r>
      <w:proofErr w:type="spellEnd"/>
      <w:r w:rsidRPr="00F80D0E">
        <w:rPr>
          <w:sz w:val="24"/>
          <w:szCs w:val="28"/>
          <w:lang w:eastAsia="en-US"/>
        </w:rPr>
        <w:t xml:space="preserve"> (atbalsts grantu veidā), atbalsts produkta vai komersantu akreditācijai, sertifikācijai, reģistrācijai, cita starpā, radošajās industrijās u.c.</w:t>
      </w:r>
      <w:r>
        <w:rPr>
          <w:sz w:val="24"/>
          <w:szCs w:val="28"/>
          <w:lang w:eastAsia="en-US"/>
        </w:rPr>
        <w:t>”.</w:t>
      </w:r>
    </w:p>
    <w:p w14:paraId="07FBECA4" w14:textId="77777777" w:rsidR="00F80D0E" w:rsidRDefault="00F80D0E" w:rsidP="001F353C">
      <w:pPr>
        <w:pStyle w:val="ListParagraph"/>
        <w:ind w:left="0" w:firstLine="709"/>
        <w:contextualSpacing w:val="0"/>
        <w:jc w:val="both"/>
        <w:rPr>
          <w:sz w:val="24"/>
          <w:szCs w:val="28"/>
          <w:lang w:eastAsia="en-US"/>
        </w:rPr>
      </w:pPr>
    </w:p>
    <w:p w14:paraId="53B39E35" w14:textId="2486587F" w:rsidR="005B6CAC" w:rsidRDefault="00E92ED5" w:rsidP="001F353C">
      <w:pPr>
        <w:pStyle w:val="ListParagraph"/>
        <w:numPr>
          <w:ilvl w:val="0"/>
          <w:numId w:val="14"/>
        </w:numPr>
        <w:ind w:left="0" w:firstLine="709"/>
        <w:contextualSpacing w:val="0"/>
        <w:jc w:val="both"/>
        <w:rPr>
          <w:sz w:val="24"/>
          <w:szCs w:val="28"/>
          <w:lang w:eastAsia="en-US"/>
        </w:rPr>
      </w:pPr>
      <w:r w:rsidRPr="009238E3">
        <w:rPr>
          <w:sz w:val="24"/>
          <w:szCs w:val="28"/>
          <w:lang w:eastAsia="en-US"/>
        </w:rPr>
        <w:t xml:space="preserve">Izteikt </w:t>
      </w:r>
      <w:r w:rsidR="005B6CAC" w:rsidRPr="009238E3">
        <w:rPr>
          <w:sz w:val="24"/>
          <w:szCs w:val="28"/>
          <w:lang w:eastAsia="en-US"/>
        </w:rPr>
        <w:t>2.3.</w:t>
      </w:r>
      <w:r w:rsidR="005D059A" w:rsidRPr="009238E3">
        <w:rPr>
          <w:sz w:val="24"/>
          <w:szCs w:val="28"/>
          <w:lang w:eastAsia="en-US"/>
        </w:rPr>
        <w:t xml:space="preserve"> </w:t>
      </w:r>
      <w:r w:rsidR="005B6CAC" w:rsidRPr="009238E3">
        <w:rPr>
          <w:sz w:val="24"/>
          <w:szCs w:val="28"/>
          <w:lang w:eastAsia="en-US"/>
        </w:rPr>
        <w:t xml:space="preserve">apakšsadaļas “Mazo un vidējo komersantu konkurētspēja” </w:t>
      </w:r>
      <w:r w:rsidRPr="009238E3">
        <w:rPr>
          <w:sz w:val="24"/>
          <w:szCs w:val="28"/>
          <w:lang w:eastAsia="en-US"/>
        </w:rPr>
        <w:t>tabulu Nr. 2.3.5. (5) “ERAF kopējie iznākuma rādītāji” šādā redakcijā:</w:t>
      </w:r>
    </w:p>
    <w:p w14:paraId="50FDD076" w14:textId="77777777" w:rsidR="001F353C" w:rsidRPr="009238E3" w:rsidRDefault="001F353C" w:rsidP="001F353C">
      <w:pPr>
        <w:pStyle w:val="ListParagraph"/>
        <w:ind w:left="709"/>
        <w:contextualSpacing w:val="0"/>
        <w:jc w:val="both"/>
        <w:rPr>
          <w:sz w:val="24"/>
          <w:szCs w:val="28"/>
          <w:lang w:eastAsia="en-US"/>
        </w:rPr>
      </w:pPr>
    </w:p>
    <w:p w14:paraId="2CC948EC" w14:textId="44524DFA" w:rsidR="00725AB1" w:rsidRPr="001F353C" w:rsidRDefault="001F353C" w:rsidP="001F353C">
      <w:pPr>
        <w:pStyle w:val="ListParagraph"/>
        <w:ind w:left="709"/>
        <w:contextualSpacing w:val="0"/>
        <w:jc w:val="center"/>
        <w:rPr>
          <w:b/>
          <w:bCs/>
          <w:sz w:val="24"/>
          <w:szCs w:val="28"/>
          <w:lang w:eastAsia="en-US"/>
        </w:rPr>
      </w:pPr>
      <w:r>
        <w:rPr>
          <w:sz w:val="24"/>
          <w:szCs w:val="28"/>
          <w:lang w:eastAsia="en-US"/>
        </w:rPr>
        <w:t>“</w:t>
      </w:r>
      <w:r w:rsidRPr="001F353C">
        <w:rPr>
          <w:b/>
          <w:bCs/>
          <w:sz w:val="24"/>
          <w:szCs w:val="28"/>
          <w:lang w:eastAsia="en-US"/>
        </w:rPr>
        <w:t>ERAF kopējie iznākuma rādītāji</w:t>
      </w:r>
    </w:p>
    <w:tbl>
      <w:tblPr>
        <w:tblW w:w="970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102"/>
        <w:gridCol w:w="1417"/>
        <w:gridCol w:w="1276"/>
        <w:gridCol w:w="1276"/>
        <w:gridCol w:w="1417"/>
        <w:gridCol w:w="1276"/>
      </w:tblGrid>
      <w:tr w:rsidR="00FD1462" w:rsidRPr="009C379E" w14:paraId="381715D6" w14:textId="77777777" w:rsidTr="00AD13D9">
        <w:trPr>
          <w:tblHeader/>
        </w:trPr>
        <w:tc>
          <w:tcPr>
            <w:tcW w:w="942" w:type="dxa"/>
            <w:shd w:val="clear" w:color="auto" w:fill="F2F2F2"/>
            <w:vAlign w:val="center"/>
          </w:tcPr>
          <w:p w14:paraId="1409918D" w14:textId="1ECA29E3" w:rsidR="00FD1462" w:rsidRPr="009C379E" w:rsidRDefault="00FD1462" w:rsidP="00952623">
            <w:pPr>
              <w:jc w:val="center"/>
            </w:pPr>
            <w:r w:rsidRPr="009C379E">
              <w:t>ID</w:t>
            </w:r>
          </w:p>
        </w:tc>
        <w:tc>
          <w:tcPr>
            <w:tcW w:w="2102" w:type="dxa"/>
            <w:shd w:val="clear" w:color="auto" w:fill="F2F2F2"/>
            <w:vAlign w:val="center"/>
          </w:tcPr>
          <w:p w14:paraId="4E2192A2" w14:textId="77777777" w:rsidR="00FD1462" w:rsidRPr="009C379E" w:rsidRDefault="00FD1462" w:rsidP="00AD13D9">
            <w:pPr>
              <w:jc w:val="center"/>
            </w:pPr>
            <w:r w:rsidRPr="009C379E">
              <w:t>Rādītājs</w:t>
            </w:r>
          </w:p>
        </w:tc>
        <w:tc>
          <w:tcPr>
            <w:tcW w:w="1417" w:type="dxa"/>
            <w:shd w:val="clear" w:color="auto" w:fill="F2F2F2"/>
            <w:vAlign w:val="center"/>
          </w:tcPr>
          <w:p w14:paraId="79032478" w14:textId="77777777" w:rsidR="00FD1462" w:rsidRPr="009C379E" w:rsidRDefault="00FD1462" w:rsidP="00AD13D9">
            <w:pPr>
              <w:jc w:val="center"/>
            </w:pPr>
            <w:r w:rsidRPr="009C379E">
              <w:t>Mērvienība</w:t>
            </w:r>
          </w:p>
        </w:tc>
        <w:tc>
          <w:tcPr>
            <w:tcW w:w="1276" w:type="dxa"/>
            <w:shd w:val="clear" w:color="auto" w:fill="F2F2F2"/>
            <w:vAlign w:val="center"/>
          </w:tcPr>
          <w:p w14:paraId="089B04B6" w14:textId="77777777" w:rsidR="00FD1462" w:rsidRPr="009C379E" w:rsidRDefault="00FD1462" w:rsidP="00AD13D9">
            <w:pPr>
              <w:jc w:val="center"/>
            </w:pPr>
            <w:r w:rsidRPr="009C379E">
              <w:t>Finansējuma avots</w:t>
            </w:r>
          </w:p>
        </w:tc>
        <w:tc>
          <w:tcPr>
            <w:tcW w:w="1276" w:type="dxa"/>
            <w:shd w:val="clear" w:color="auto" w:fill="F2F2F2"/>
            <w:vAlign w:val="center"/>
          </w:tcPr>
          <w:p w14:paraId="3E1069FF" w14:textId="77777777" w:rsidR="00FD1462" w:rsidRPr="009C379E" w:rsidRDefault="00FD1462" w:rsidP="00AD13D9">
            <w:pPr>
              <w:jc w:val="center"/>
            </w:pPr>
            <w:r w:rsidRPr="009C379E">
              <w:t>Plānotā vērtība (2023. gadā)</w:t>
            </w:r>
          </w:p>
        </w:tc>
        <w:tc>
          <w:tcPr>
            <w:tcW w:w="1417" w:type="dxa"/>
            <w:shd w:val="clear" w:color="auto" w:fill="F2F2F2"/>
            <w:vAlign w:val="center"/>
          </w:tcPr>
          <w:p w14:paraId="16BF381A" w14:textId="77777777" w:rsidR="00FD1462" w:rsidRPr="009C379E" w:rsidRDefault="00FD1462" w:rsidP="00AD13D9">
            <w:pPr>
              <w:jc w:val="center"/>
            </w:pPr>
            <w:r w:rsidRPr="009C379E">
              <w:t>Datu avots</w:t>
            </w:r>
          </w:p>
        </w:tc>
        <w:tc>
          <w:tcPr>
            <w:tcW w:w="1276" w:type="dxa"/>
            <w:shd w:val="clear" w:color="auto" w:fill="F2F2F2"/>
          </w:tcPr>
          <w:p w14:paraId="40D7F677" w14:textId="77777777" w:rsidR="00FD1462" w:rsidRPr="009C379E" w:rsidRDefault="00FD1462" w:rsidP="00AD13D9">
            <w:pPr>
              <w:jc w:val="center"/>
            </w:pPr>
            <w:r w:rsidRPr="009C379E">
              <w:t>Ziņošanas regularitāte</w:t>
            </w:r>
          </w:p>
        </w:tc>
      </w:tr>
      <w:tr w:rsidR="00FD1462" w:rsidRPr="009C379E" w14:paraId="03DCDA18" w14:textId="77777777" w:rsidTr="00AD13D9">
        <w:tc>
          <w:tcPr>
            <w:tcW w:w="942" w:type="dxa"/>
            <w:shd w:val="clear" w:color="auto" w:fill="auto"/>
          </w:tcPr>
          <w:p w14:paraId="68AD8E14" w14:textId="77777777" w:rsidR="00FD1462" w:rsidRPr="009C379E" w:rsidRDefault="00FD1462" w:rsidP="00AD13D9">
            <w:pPr>
              <w:ind w:right="-114"/>
            </w:pPr>
            <w:r w:rsidRPr="009C379E">
              <w:t>i.3.2.1.ak</w:t>
            </w:r>
          </w:p>
          <w:p w14:paraId="65307F36" w14:textId="77777777" w:rsidR="00FD1462" w:rsidRPr="009C379E" w:rsidRDefault="00FD1462" w:rsidP="00AD13D9">
            <w:pPr>
              <w:ind w:right="-114"/>
            </w:pPr>
            <w:r w:rsidRPr="009C379E">
              <w:t>(CO01)</w:t>
            </w:r>
          </w:p>
        </w:tc>
        <w:tc>
          <w:tcPr>
            <w:tcW w:w="2102" w:type="dxa"/>
            <w:shd w:val="clear" w:color="auto" w:fill="auto"/>
          </w:tcPr>
          <w:p w14:paraId="108D34AE" w14:textId="77777777" w:rsidR="00FD1462" w:rsidRPr="009C379E" w:rsidRDefault="00FD1462" w:rsidP="00AD13D9">
            <w:r w:rsidRPr="009C379E">
              <w:t xml:space="preserve">To komersantu skaits, kuri saņem atbalstu </w:t>
            </w:r>
          </w:p>
        </w:tc>
        <w:tc>
          <w:tcPr>
            <w:tcW w:w="1417" w:type="dxa"/>
            <w:shd w:val="clear" w:color="auto" w:fill="auto"/>
          </w:tcPr>
          <w:p w14:paraId="142AA692" w14:textId="77777777" w:rsidR="00FD1462" w:rsidRPr="009C379E" w:rsidRDefault="00FD1462" w:rsidP="00AD13D9">
            <w:r w:rsidRPr="009C379E">
              <w:t>Komersanti</w:t>
            </w:r>
          </w:p>
        </w:tc>
        <w:tc>
          <w:tcPr>
            <w:tcW w:w="1276" w:type="dxa"/>
            <w:shd w:val="clear" w:color="auto" w:fill="auto"/>
          </w:tcPr>
          <w:p w14:paraId="4344DAB9" w14:textId="77777777" w:rsidR="00FD1462" w:rsidRPr="009C379E" w:rsidRDefault="00FD1462" w:rsidP="00AD13D9">
            <w:r w:rsidRPr="009C379E">
              <w:t>ERAF</w:t>
            </w:r>
          </w:p>
        </w:tc>
        <w:tc>
          <w:tcPr>
            <w:tcW w:w="1276" w:type="dxa"/>
            <w:shd w:val="clear" w:color="auto" w:fill="auto"/>
          </w:tcPr>
          <w:p w14:paraId="4387C113" w14:textId="77777777" w:rsidR="00FD1462" w:rsidRPr="009C379E" w:rsidRDefault="00FD1462" w:rsidP="00AD13D9">
            <w:r w:rsidRPr="00F76BD7">
              <w:t>2385</w:t>
            </w:r>
            <w:r>
              <w:t xml:space="preserve"> </w:t>
            </w:r>
          </w:p>
        </w:tc>
        <w:tc>
          <w:tcPr>
            <w:tcW w:w="1417" w:type="dxa"/>
            <w:shd w:val="clear" w:color="auto" w:fill="auto"/>
          </w:tcPr>
          <w:p w14:paraId="4A06D5E3" w14:textId="77777777" w:rsidR="00FD1462" w:rsidRPr="009C379E" w:rsidRDefault="00FD1462" w:rsidP="00AD13D9">
            <w:r w:rsidRPr="009C379E">
              <w:t>Projektu dati</w:t>
            </w:r>
          </w:p>
        </w:tc>
        <w:tc>
          <w:tcPr>
            <w:tcW w:w="1276" w:type="dxa"/>
          </w:tcPr>
          <w:p w14:paraId="03483318" w14:textId="77777777" w:rsidR="00FD1462" w:rsidRPr="009C379E" w:rsidRDefault="00FD1462" w:rsidP="00AD13D9">
            <w:r w:rsidRPr="009C379E">
              <w:t>Reizi gadā</w:t>
            </w:r>
          </w:p>
        </w:tc>
      </w:tr>
      <w:tr w:rsidR="00FD1462" w:rsidRPr="009C379E" w14:paraId="483D41B2" w14:textId="77777777" w:rsidTr="00AD13D9">
        <w:tc>
          <w:tcPr>
            <w:tcW w:w="942" w:type="dxa"/>
            <w:shd w:val="clear" w:color="auto" w:fill="auto"/>
          </w:tcPr>
          <w:p w14:paraId="4AA76AF1" w14:textId="77777777" w:rsidR="00FD1462" w:rsidRPr="009C379E" w:rsidRDefault="00FD1462" w:rsidP="00AD13D9">
            <w:pPr>
              <w:ind w:right="-114"/>
            </w:pPr>
            <w:r w:rsidRPr="009C379E">
              <w:t>i.3.2.1.bk</w:t>
            </w:r>
          </w:p>
          <w:p w14:paraId="13BE6E12" w14:textId="77777777" w:rsidR="00FD1462" w:rsidRPr="009C379E" w:rsidRDefault="00FD1462" w:rsidP="00AD13D9">
            <w:pPr>
              <w:ind w:right="-114"/>
            </w:pPr>
            <w:r w:rsidRPr="009C379E">
              <w:t>(CO02)</w:t>
            </w:r>
          </w:p>
        </w:tc>
        <w:tc>
          <w:tcPr>
            <w:tcW w:w="2102" w:type="dxa"/>
            <w:shd w:val="clear" w:color="auto" w:fill="auto"/>
          </w:tcPr>
          <w:p w14:paraId="0B915A85" w14:textId="77777777" w:rsidR="00FD1462" w:rsidRPr="009C379E" w:rsidRDefault="00FD1462" w:rsidP="00AD13D9">
            <w:r w:rsidRPr="009C379E">
              <w:t>To komersantu skaits, kuri saņem atbalstu (granti)</w:t>
            </w:r>
          </w:p>
        </w:tc>
        <w:tc>
          <w:tcPr>
            <w:tcW w:w="1417" w:type="dxa"/>
            <w:shd w:val="clear" w:color="auto" w:fill="auto"/>
          </w:tcPr>
          <w:p w14:paraId="624A59B6" w14:textId="77777777" w:rsidR="00FD1462" w:rsidRPr="009C379E" w:rsidRDefault="00FD1462" w:rsidP="00AD13D9">
            <w:r w:rsidRPr="009C379E">
              <w:t>Komersanti</w:t>
            </w:r>
          </w:p>
        </w:tc>
        <w:tc>
          <w:tcPr>
            <w:tcW w:w="1276" w:type="dxa"/>
            <w:shd w:val="clear" w:color="auto" w:fill="auto"/>
          </w:tcPr>
          <w:p w14:paraId="59607A33" w14:textId="77777777" w:rsidR="00FD1462" w:rsidRPr="009C379E" w:rsidRDefault="00FD1462" w:rsidP="00AD13D9">
            <w:r w:rsidRPr="009C379E">
              <w:t>ERAF</w:t>
            </w:r>
          </w:p>
        </w:tc>
        <w:tc>
          <w:tcPr>
            <w:tcW w:w="1276" w:type="dxa"/>
            <w:shd w:val="clear" w:color="auto" w:fill="auto"/>
          </w:tcPr>
          <w:p w14:paraId="653CE39F" w14:textId="77777777" w:rsidR="00FD1462" w:rsidRPr="009C379E" w:rsidRDefault="00FD1462" w:rsidP="00AD13D9">
            <w:r w:rsidRPr="00F76BD7">
              <w:t>1760</w:t>
            </w:r>
            <w:r>
              <w:t xml:space="preserve"> </w:t>
            </w:r>
          </w:p>
        </w:tc>
        <w:tc>
          <w:tcPr>
            <w:tcW w:w="1417" w:type="dxa"/>
            <w:shd w:val="clear" w:color="auto" w:fill="auto"/>
          </w:tcPr>
          <w:p w14:paraId="6BF53695" w14:textId="77777777" w:rsidR="00FD1462" w:rsidRPr="009C379E" w:rsidRDefault="00FD1462" w:rsidP="00AD13D9">
            <w:r w:rsidRPr="009C379E">
              <w:t>Projektu dati</w:t>
            </w:r>
          </w:p>
        </w:tc>
        <w:tc>
          <w:tcPr>
            <w:tcW w:w="1276" w:type="dxa"/>
          </w:tcPr>
          <w:p w14:paraId="393BDA94" w14:textId="77777777" w:rsidR="00FD1462" w:rsidRPr="009C379E" w:rsidRDefault="00FD1462" w:rsidP="00AD13D9">
            <w:r w:rsidRPr="009C379E">
              <w:t>Reizi gadā</w:t>
            </w:r>
          </w:p>
        </w:tc>
      </w:tr>
      <w:tr w:rsidR="00FD1462" w:rsidRPr="009C379E" w14:paraId="1AEF80DC" w14:textId="77777777" w:rsidTr="00AD13D9">
        <w:tc>
          <w:tcPr>
            <w:tcW w:w="942" w:type="dxa"/>
            <w:shd w:val="clear" w:color="auto" w:fill="auto"/>
          </w:tcPr>
          <w:p w14:paraId="710E3303" w14:textId="77777777" w:rsidR="00FD1462" w:rsidRPr="009C379E" w:rsidRDefault="00FD1462" w:rsidP="00AD13D9">
            <w:pPr>
              <w:ind w:right="-114"/>
            </w:pPr>
            <w:r w:rsidRPr="009C379E">
              <w:lastRenderedPageBreak/>
              <w:t>i.3.2.1.ck</w:t>
            </w:r>
          </w:p>
          <w:p w14:paraId="48C7E2C4" w14:textId="77777777" w:rsidR="00FD1462" w:rsidRPr="009C379E" w:rsidRDefault="00FD1462" w:rsidP="00AD13D9">
            <w:pPr>
              <w:ind w:right="-114"/>
            </w:pPr>
            <w:r w:rsidRPr="009C379E">
              <w:t>(CO04)</w:t>
            </w:r>
          </w:p>
        </w:tc>
        <w:tc>
          <w:tcPr>
            <w:tcW w:w="2102" w:type="dxa"/>
            <w:shd w:val="clear" w:color="auto" w:fill="auto"/>
          </w:tcPr>
          <w:p w14:paraId="3753499A" w14:textId="77777777" w:rsidR="00FD1462" w:rsidRPr="009C379E" w:rsidRDefault="00FD1462" w:rsidP="00AD13D9">
            <w:r w:rsidRPr="009C379E">
              <w:t xml:space="preserve">To komersantu skaits, kuri saņem nefinansiālu atbalstu </w:t>
            </w:r>
          </w:p>
        </w:tc>
        <w:tc>
          <w:tcPr>
            <w:tcW w:w="1417" w:type="dxa"/>
            <w:shd w:val="clear" w:color="auto" w:fill="auto"/>
          </w:tcPr>
          <w:p w14:paraId="113B6EF7" w14:textId="77777777" w:rsidR="00FD1462" w:rsidRPr="009C379E" w:rsidRDefault="00FD1462" w:rsidP="00AD13D9">
            <w:r w:rsidRPr="009C379E">
              <w:t>Komersanti</w:t>
            </w:r>
          </w:p>
        </w:tc>
        <w:tc>
          <w:tcPr>
            <w:tcW w:w="1276" w:type="dxa"/>
            <w:shd w:val="clear" w:color="auto" w:fill="auto"/>
          </w:tcPr>
          <w:p w14:paraId="301CC14A" w14:textId="77777777" w:rsidR="00FD1462" w:rsidRPr="009C379E" w:rsidRDefault="00FD1462" w:rsidP="00AD13D9">
            <w:r w:rsidRPr="009C379E">
              <w:t>ERAF</w:t>
            </w:r>
          </w:p>
        </w:tc>
        <w:tc>
          <w:tcPr>
            <w:tcW w:w="1276" w:type="dxa"/>
            <w:shd w:val="clear" w:color="auto" w:fill="auto"/>
          </w:tcPr>
          <w:p w14:paraId="5A2FF944" w14:textId="77777777" w:rsidR="00FD1462" w:rsidRPr="009C379E" w:rsidRDefault="00FD1462" w:rsidP="00AD13D9">
            <w:r w:rsidRPr="009C379E">
              <w:t>1 360</w:t>
            </w:r>
          </w:p>
        </w:tc>
        <w:tc>
          <w:tcPr>
            <w:tcW w:w="1417" w:type="dxa"/>
            <w:shd w:val="clear" w:color="auto" w:fill="auto"/>
          </w:tcPr>
          <w:p w14:paraId="7D7A872E" w14:textId="77777777" w:rsidR="00FD1462" w:rsidRPr="009C379E" w:rsidRDefault="00FD1462" w:rsidP="00AD13D9">
            <w:r w:rsidRPr="009C379E">
              <w:t>Projektu dati</w:t>
            </w:r>
          </w:p>
        </w:tc>
        <w:tc>
          <w:tcPr>
            <w:tcW w:w="1276" w:type="dxa"/>
          </w:tcPr>
          <w:p w14:paraId="60A0FBFA" w14:textId="77777777" w:rsidR="00FD1462" w:rsidRPr="009C379E" w:rsidRDefault="00FD1462" w:rsidP="00AD13D9">
            <w:r w:rsidRPr="009C379E">
              <w:t>Reizi gadā</w:t>
            </w:r>
          </w:p>
        </w:tc>
      </w:tr>
      <w:tr w:rsidR="00FD1462" w:rsidRPr="009C379E" w14:paraId="1DB089F5" w14:textId="77777777" w:rsidTr="00AD13D9">
        <w:tc>
          <w:tcPr>
            <w:tcW w:w="942" w:type="dxa"/>
            <w:tcBorders>
              <w:top w:val="single" w:sz="4" w:space="0" w:color="auto"/>
              <w:left w:val="single" w:sz="4" w:space="0" w:color="auto"/>
              <w:bottom w:val="single" w:sz="4" w:space="0" w:color="auto"/>
              <w:right w:val="single" w:sz="4" w:space="0" w:color="auto"/>
            </w:tcBorders>
            <w:shd w:val="clear" w:color="auto" w:fill="auto"/>
          </w:tcPr>
          <w:p w14:paraId="712F45FF" w14:textId="77777777" w:rsidR="00FD1462" w:rsidRPr="009C379E" w:rsidRDefault="00FD1462" w:rsidP="00AD13D9">
            <w:pPr>
              <w:ind w:right="-114"/>
            </w:pPr>
            <w:r w:rsidRPr="009C379E">
              <w:t>i.3.2.1.dk</w:t>
            </w:r>
          </w:p>
          <w:p w14:paraId="3D9D2BD1" w14:textId="77777777" w:rsidR="00FD1462" w:rsidRPr="009C379E" w:rsidRDefault="00FD1462" w:rsidP="00AD13D9">
            <w:pPr>
              <w:ind w:right="-114"/>
            </w:pPr>
            <w:r w:rsidRPr="009C379E">
              <w:t>(CO07)</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51A6C538" w14:textId="77777777" w:rsidR="00FD1462" w:rsidRPr="009C379E" w:rsidRDefault="00FD1462" w:rsidP="00AD13D9">
            <w:r w:rsidRPr="009C379E">
              <w:t>Privātais finansējums, kas piesaistīts publiskajam finansējumam, kas ir granti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E8DC73" w14:textId="77777777" w:rsidR="00FD1462" w:rsidRPr="009C379E" w:rsidRDefault="00FD1462" w:rsidP="00AD13D9">
            <w:r w:rsidRPr="009C379E">
              <w:t>EUR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5DD8DB" w14:textId="77777777" w:rsidR="00FD1462" w:rsidRPr="009C379E" w:rsidRDefault="00FD1462" w:rsidP="00AD13D9">
            <w:r w:rsidRPr="009C379E">
              <w:t>ERAF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55226D" w14:textId="77777777" w:rsidR="00FD1462" w:rsidRPr="009C379E" w:rsidRDefault="00FD1462" w:rsidP="00AD13D9">
            <w:r w:rsidRPr="00F76BD7">
              <w:t>20</w:t>
            </w:r>
            <w:r>
              <w:t xml:space="preserve"> 248</w:t>
            </w:r>
            <w:r w:rsidRPr="00F76BD7">
              <w:t xml:space="preserve"> 3</w:t>
            </w:r>
            <w:r>
              <w:t xml:space="preserve">56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167369" w14:textId="77777777" w:rsidR="00FD1462" w:rsidRPr="009C379E" w:rsidRDefault="00FD1462" w:rsidP="00AD13D9">
            <w:r w:rsidRPr="009C379E">
              <w:t>Projektu dati</w:t>
            </w:r>
          </w:p>
        </w:tc>
        <w:tc>
          <w:tcPr>
            <w:tcW w:w="1276" w:type="dxa"/>
            <w:tcBorders>
              <w:top w:val="single" w:sz="4" w:space="0" w:color="auto"/>
              <w:left w:val="single" w:sz="4" w:space="0" w:color="auto"/>
              <w:bottom w:val="single" w:sz="4" w:space="0" w:color="auto"/>
              <w:right w:val="single" w:sz="4" w:space="0" w:color="auto"/>
            </w:tcBorders>
          </w:tcPr>
          <w:p w14:paraId="19564562" w14:textId="77777777" w:rsidR="00FD1462" w:rsidRPr="009C379E" w:rsidRDefault="00FD1462" w:rsidP="00AD13D9">
            <w:r w:rsidRPr="009C379E">
              <w:t>Reizi gadā</w:t>
            </w:r>
            <w:r>
              <w:t>”.</w:t>
            </w:r>
          </w:p>
        </w:tc>
      </w:tr>
    </w:tbl>
    <w:p w14:paraId="18A94F2D" w14:textId="77777777" w:rsidR="009E22E3" w:rsidRPr="009238E3" w:rsidRDefault="009E22E3" w:rsidP="0016299B">
      <w:pPr>
        <w:jc w:val="both"/>
        <w:rPr>
          <w:sz w:val="24"/>
          <w:szCs w:val="28"/>
          <w:lang w:eastAsia="en-US"/>
        </w:rPr>
        <w:sectPr w:rsidR="009E22E3" w:rsidRPr="009238E3" w:rsidSect="00061268">
          <w:pgSz w:w="11906" w:h="16838" w:code="9"/>
          <w:pgMar w:top="1418" w:right="1134" w:bottom="1134" w:left="1701" w:header="709" w:footer="709" w:gutter="0"/>
          <w:cols w:space="708"/>
          <w:titlePg/>
          <w:docGrid w:linePitch="381"/>
        </w:sectPr>
      </w:pPr>
    </w:p>
    <w:p w14:paraId="324F3CA7" w14:textId="12956C00" w:rsidR="006453B9" w:rsidRDefault="009E22E3" w:rsidP="00F529DB">
      <w:pPr>
        <w:pStyle w:val="ListParagraph"/>
        <w:numPr>
          <w:ilvl w:val="0"/>
          <w:numId w:val="14"/>
        </w:numPr>
        <w:contextualSpacing w:val="0"/>
        <w:jc w:val="both"/>
        <w:rPr>
          <w:sz w:val="24"/>
          <w:szCs w:val="28"/>
          <w:lang w:eastAsia="en-US"/>
        </w:rPr>
      </w:pPr>
      <w:r w:rsidRPr="009238E3">
        <w:rPr>
          <w:sz w:val="24"/>
          <w:szCs w:val="28"/>
          <w:lang w:eastAsia="en-US"/>
        </w:rPr>
        <w:lastRenderedPageBreak/>
        <w:t xml:space="preserve">Izteikt </w:t>
      </w:r>
      <w:r w:rsidR="00EE3A9E" w:rsidRPr="009238E3">
        <w:rPr>
          <w:sz w:val="24"/>
          <w:szCs w:val="28"/>
          <w:lang w:eastAsia="en-US"/>
        </w:rPr>
        <w:t xml:space="preserve">2.3. apakšsadaļas </w:t>
      </w:r>
      <w:r w:rsidRPr="009238E3">
        <w:rPr>
          <w:sz w:val="24"/>
          <w:szCs w:val="28"/>
          <w:lang w:eastAsia="en-US"/>
        </w:rPr>
        <w:t>tabulu Nr. 2.3.11. (6) “Prioritārā virziena snieguma ietvars” šādā redakcijā:</w:t>
      </w:r>
    </w:p>
    <w:p w14:paraId="095CE943" w14:textId="77777777" w:rsidR="009F44BB" w:rsidRDefault="009F44BB" w:rsidP="009F44BB">
      <w:pPr>
        <w:pStyle w:val="ListParagraph"/>
        <w:ind w:left="786"/>
        <w:contextualSpacing w:val="0"/>
        <w:jc w:val="both"/>
        <w:rPr>
          <w:sz w:val="24"/>
          <w:szCs w:val="28"/>
          <w:lang w:eastAsia="en-US"/>
        </w:rPr>
      </w:pPr>
    </w:p>
    <w:p w14:paraId="05758A12" w14:textId="4B4AE08D" w:rsidR="009F44BB" w:rsidRPr="009F44BB" w:rsidRDefault="009F44BB" w:rsidP="009F44BB">
      <w:pPr>
        <w:jc w:val="center"/>
        <w:rPr>
          <w:sz w:val="24"/>
          <w:szCs w:val="28"/>
          <w:lang w:eastAsia="en-US"/>
        </w:rPr>
      </w:pPr>
      <w:r>
        <w:rPr>
          <w:sz w:val="24"/>
          <w:szCs w:val="28"/>
          <w:lang w:eastAsia="en-US"/>
        </w:rPr>
        <w:t>“</w:t>
      </w:r>
      <w:r w:rsidRPr="009F44BB">
        <w:rPr>
          <w:b/>
          <w:bCs/>
          <w:sz w:val="24"/>
          <w:szCs w:val="28"/>
          <w:lang w:eastAsia="en-US"/>
        </w:rPr>
        <w:t>Prioritārā virziena snieguma ietvars</w:t>
      </w:r>
    </w:p>
    <w:tbl>
      <w:tblPr>
        <w:tblW w:w="14459" w:type="dxa"/>
        <w:tblInd w:w="108" w:type="dxa"/>
        <w:tblLayout w:type="fixed"/>
        <w:tblLook w:val="04A0" w:firstRow="1" w:lastRow="0" w:firstColumn="1" w:lastColumn="0" w:noHBand="0" w:noVBand="1"/>
      </w:tblPr>
      <w:tblGrid>
        <w:gridCol w:w="1418"/>
        <w:gridCol w:w="1559"/>
        <w:gridCol w:w="1559"/>
        <w:gridCol w:w="1276"/>
        <w:gridCol w:w="851"/>
        <w:gridCol w:w="1134"/>
        <w:gridCol w:w="1134"/>
        <w:gridCol w:w="992"/>
        <w:gridCol w:w="992"/>
        <w:gridCol w:w="1418"/>
        <w:gridCol w:w="992"/>
        <w:gridCol w:w="1134"/>
      </w:tblGrid>
      <w:tr w:rsidR="000D65A1" w:rsidRPr="009C379E" w14:paraId="36797CD4" w14:textId="77777777" w:rsidTr="00AD13D9">
        <w:trPr>
          <w:trHeight w:val="315"/>
          <w:tblHeader/>
        </w:trPr>
        <w:tc>
          <w:tcPr>
            <w:tcW w:w="141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26DCB4E" w14:textId="59E52FD6" w:rsidR="000D65A1" w:rsidRPr="009C379E" w:rsidRDefault="000D65A1" w:rsidP="00952623">
            <w:pPr>
              <w:jc w:val="center"/>
            </w:pPr>
            <w:r w:rsidRPr="009C379E">
              <w:t>Indikatora tips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91D1CAC" w14:textId="77777777" w:rsidR="000D65A1" w:rsidRPr="009C379E" w:rsidRDefault="000D65A1" w:rsidP="00AD13D9">
            <w:pPr>
              <w:jc w:val="center"/>
            </w:pPr>
            <w:r w:rsidRPr="009C379E">
              <w:t xml:space="preserve">ID. </w:t>
            </w:r>
            <w:r w:rsidRPr="009C379E">
              <w:br/>
              <w:t>Rādītāja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CE1A1D8" w14:textId="77777777" w:rsidR="000D65A1" w:rsidRPr="009C379E" w:rsidRDefault="000D65A1" w:rsidP="00AD13D9">
            <w:pPr>
              <w:jc w:val="center"/>
            </w:pPr>
            <w:r w:rsidRPr="009C379E">
              <w:t>Definīcija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70A8727" w14:textId="77777777" w:rsidR="000D65A1" w:rsidRPr="009C379E" w:rsidRDefault="000D65A1" w:rsidP="00AD13D9">
            <w:pPr>
              <w:jc w:val="center"/>
            </w:pPr>
            <w:r w:rsidRPr="009C379E">
              <w:t>Mērvienība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9EFB908" w14:textId="77777777" w:rsidR="000D65A1" w:rsidRPr="009C379E" w:rsidRDefault="000D65A1" w:rsidP="00AD13D9">
            <w:pPr>
              <w:jc w:val="center"/>
            </w:pPr>
            <w:r w:rsidRPr="009C379E">
              <w:t>Fonds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C9A6E40" w14:textId="77777777" w:rsidR="000D65A1" w:rsidRPr="009C379E" w:rsidRDefault="000D65A1" w:rsidP="00AD13D9">
            <w:pPr>
              <w:jc w:val="center"/>
            </w:pPr>
            <w:r w:rsidRPr="009C379E">
              <w:t>Reģiona kategorija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B848150" w14:textId="77777777" w:rsidR="000D65A1" w:rsidRPr="009C379E" w:rsidRDefault="000D65A1" w:rsidP="00AD13D9">
            <w:pPr>
              <w:jc w:val="center"/>
            </w:pPr>
            <w:r w:rsidRPr="009C379E">
              <w:t>Starpposma vērtība 2018. gadā</w:t>
            </w:r>
          </w:p>
        </w:tc>
        <w:tc>
          <w:tcPr>
            <w:tcW w:w="3402" w:type="dxa"/>
            <w:gridSpan w:val="3"/>
            <w:tcBorders>
              <w:top w:val="single" w:sz="4" w:space="0" w:color="auto"/>
              <w:left w:val="nil"/>
              <w:bottom w:val="single" w:sz="4" w:space="0" w:color="auto"/>
              <w:right w:val="single" w:sz="4" w:space="0" w:color="auto"/>
            </w:tcBorders>
            <w:shd w:val="clear" w:color="000000" w:fill="C5D9F1"/>
            <w:vAlign w:val="center"/>
            <w:hideMark/>
          </w:tcPr>
          <w:p w14:paraId="3561C1D7" w14:textId="77777777" w:rsidR="000D65A1" w:rsidRPr="009C379E" w:rsidRDefault="000D65A1" w:rsidP="00AD13D9">
            <w:pPr>
              <w:jc w:val="center"/>
            </w:pPr>
            <w:r w:rsidRPr="009C379E">
              <w:t>Mērķa vērtība</w:t>
            </w:r>
          </w:p>
        </w:tc>
        <w:tc>
          <w:tcPr>
            <w:tcW w:w="992" w:type="dxa"/>
            <w:vMerge w:val="restart"/>
            <w:tcBorders>
              <w:top w:val="single" w:sz="4" w:space="0" w:color="auto"/>
              <w:left w:val="nil"/>
              <w:right w:val="single" w:sz="4" w:space="0" w:color="auto"/>
            </w:tcBorders>
            <w:shd w:val="clear" w:color="000000" w:fill="C5D9F1"/>
            <w:vAlign w:val="center"/>
            <w:hideMark/>
          </w:tcPr>
          <w:p w14:paraId="02561E8A" w14:textId="77777777" w:rsidR="000D65A1" w:rsidRPr="009C379E" w:rsidRDefault="000D65A1" w:rsidP="00AD13D9">
            <w:pPr>
              <w:jc w:val="center"/>
            </w:pPr>
            <w:r w:rsidRPr="009C379E">
              <w:t>Datu avots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CDE47E9" w14:textId="77777777" w:rsidR="000D65A1" w:rsidRPr="009C379E" w:rsidRDefault="000D65A1" w:rsidP="00AD13D9">
            <w:pPr>
              <w:jc w:val="center"/>
            </w:pPr>
            <w:r w:rsidRPr="009C379E">
              <w:t>Rādītāja nozīmīguma apraksts</w:t>
            </w:r>
          </w:p>
        </w:tc>
      </w:tr>
      <w:tr w:rsidR="000D65A1" w:rsidRPr="009C379E" w14:paraId="52D1BA6B" w14:textId="77777777" w:rsidTr="00AD13D9">
        <w:trPr>
          <w:trHeight w:val="315"/>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DB6B0EC" w14:textId="77777777" w:rsidR="000D65A1" w:rsidRPr="009C379E" w:rsidRDefault="000D65A1" w:rsidP="00AD13D9"/>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4AE3AC2" w14:textId="77777777" w:rsidR="000D65A1" w:rsidRPr="009C379E" w:rsidRDefault="000D65A1" w:rsidP="00AD13D9"/>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B10E30A" w14:textId="77777777" w:rsidR="000D65A1" w:rsidRPr="009C379E" w:rsidRDefault="000D65A1" w:rsidP="00AD13D9"/>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1E2EA2C" w14:textId="77777777" w:rsidR="000D65A1" w:rsidRPr="009C379E" w:rsidRDefault="000D65A1" w:rsidP="00AD13D9"/>
        </w:tc>
        <w:tc>
          <w:tcPr>
            <w:tcW w:w="851" w:type="dxa"/>
            <w:vMerge/>
            <w:tcBorders>
              <w:top w:val="single" w:sz="4" w:space="0" w:color="auto"/>
              <w:left w:val="single" w:sz="4" w:space="0" w:color="auto"/>
              <w:bottom w:val="single" w:sz="4" w:space="0" w:color="auto"/>
              <w:right w:val="single" w:sz="4" w:space="0" w:color="auto"/>
            </w:tcBorders>
            <w:vAlign w:val="center"/>
            <w:hideMark/>
          </w:tcPr>
          <w:p w14:paraId="093E776C" w14:textId="77777777" w:rsidR="000D65A1" w:rsidRPr="009C379E" w:rsidRDefault="000D65A1" w:rsidP="00AD13D9"/>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78311E" w14:textId="77777777" w:rsidR="000D65A1" w:rsidRPr="009C379E" w:rsidRDefault="000D65A1" w:rsidP="00AD13D9"/>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011F4B" w14:textId="77777777" w:rsidR="000D65A1" w:rsidRPr="009C379E" w:rsidRDefault="000D65A1" w:rsidP="00AD13D9"/>
        </w:tc>
        <w:tc>
          <w:tcPr>
            <w:tcW w:w="992" w:type="dxa"/>
            <w:tcBorders>
              <w:top w:val="nil"/>
              <w:left w:val="nil"/>
              <w:bottom w:val="single" w:sz="4" w:space="0" w:color="auto"/>
              <w:right w:val="single" w:sz="4" w:space="0" w:color="auto"/>
            </w:tcBorders>
            <w:shd w:val="clear" w:color="000000" w:fill="C5D9F1"/>
            <w:vAlign w:val="center"/>
            <w:hideMark/>
          </w:tcPr>
          <w:p w14:paraId="481A6074" w14:textId="77777777" w:rsidR="000D65A1" w:rsidRPr="009C379E" w:rsidRDefault="000D65A1" w:rsidP="00AD13D9">
            <w:pPr>
              <w:jc w:val="center"/>
            </w:pPr>
            <w:r w:rsidRPr="009C379E">
              <w:t>sievietes</w:t>
            </w:r>
          </w:p>
        </w:tc>
        <w:tc>
          <w:tcPr>
            <w:tcW w:w="992" w:type="dxa"/>
            <w:tcBorders>
              <w:top w:val="nil"/>
              <w:left w:val="nil"/>
              <w:bottom w:val="single" w:sz="4" w:space="0" w:color="auto"/>
              <w:right w:val="single" w:sz="4" w:space="0" w:color="auto"/>
            </w:tcBorders>
            <w:shd w:val="clear" w:color="000000" w:fill="C5D9F1"/>
            <w:vAlign w:val="center"/>
            <w:hideMark/>
          </w:tcPr>
          <w:p w14:paraId="36F324AC" w14:textId="77777777" w:rsidR="000D65A1" w:rsidRPr="009C379E" w:rsidRDefault="000D65A1" w:rsidP="00AD13D9">
            <w:pPr>
              <w:jc w:val="center"/>
            </w:pPr>
            <w:r w:rsidRPr="009C379E">
              <w:t>vīrieši</w:t>
            </w:r>
          </w:p>
        </w:tc>
        <w:tc>
          <w:tcPr>
            <w:tcW w:w="1418" w:type="dxa"/>
            <w:tcBorders>
              <w:top w:val="nil"/>
              <w:left w:val="nil"/>
              <w:bottom w:val="single" w:sz="4" w:space="0" w:color="auto"/>
              <w:right w:val="single" w:sz="4" w:space="0" w:color="auto"/>
            </w:tcBorders>
            <w:shd w:val="clear" w:color="000000" w:fill="C5D9F1"/>
            <w:vAlign w:val="center"/>
            <w:hideMark/>
          </w:tcPr>
          <w:p w14:paraId="28D2AEDB" w14:textId="77777777" w:rsidR="000D65A1" w:rsidRPr="009C379E" w:rsidRDefault="000D65A1" w:rsidP="00AD13D9">
            <w:pPr>
              <w:jc w:val="center"/>
            </w:pPr>
            <w:r w:rsidRPr="009C379E">
              <w:t>kopā</w:t>
            </w:r>
          </w:p>
        </w:tc>
        <w:tc>
          <w:tcPr>
            <w:tcW w:w="992" w:type="dxa"/>
            <w:vMerge/>
            <w:tcBorders>
              <w:left w:val="nil"/>
              <w:bottom w:val="single" w:sz="4" w:space="0" w:color="auto"/>
              <w:right w:val="single" w:sz="4" w:space="0" w:color="auto"/>
            </w:tcBorders>
            <w:shd w:val="clear" w:color="000000" w:fill="C5D9F1"/>
            <w:vAlign w:val="center"/>
            <w:hideMark/>
          </w:tcPr>
          <w:p w14:paraId="358ACF44" w14:textId="77777777" w:rsidR="000D65A1" w:rsidRPr="009C379E" w:rsidRDefault="000D65A1" w:rsidP="00AD13D9">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3E3706" w14:textId="77777777" w:rsidR="000D65A1" w:rsidRPr="009C379E" w:rsidRDefault="000D65A1" w:rsidP="00AD13D9"/>
        </w:tc>
      </w:tr>
      <w:tr w:rsidR="000D65A1" w:rsidRPr="009C379E" w14:paraId="45FAEFB8" w14:textId="77777777" w:rsidTr="00AD13D9">
        <w:trPr>
          <w:trHeight w:val="858"/>
        </w:trPr>
        <w:tc>
          <w:tcPr>
            <w:tcW w:w="1418" w:type="dxa"/>
            <w:tcBorders>
              <w:top w:val="nil"/>
              <w:left w:val="single" w:sz="4" w:space="0" w:color="auto"/>
              <w:bottom w:val="single" w:sz="4" w:space="0" w:color="auto"/>
              <w:right w:val="single" w:sz="4" w:space="0" w:color="auto"/>
            </w:tcBorders>
            <w:shd w:val="clear" w:color="auto" w:fill="auto"/>
            <w:noWrap/>
            <w:hideMark/>
          </w:tcPr>
          <w:p w14:paraId="52E98186" w14:textId="77777777" w:rsidR="000D65A1" w:rsidRPr="009C379E" w:rsidRDefault="000D65A1" w:rsidP="00AD13D9">
            <w:r w:rsidRPr="009C379E">
              <w:t>Finanšu rādītājs</w:t>
            </w:r>
          </w:p>
        </w:tc>
        <w:tc>
          <w:tcPr>
            <w:tcW w:w="1559" w:type="dxa"/>
            <w:tcBorders>
              <w:top w:val="nil"/>
              <w:left w:val="nil"/>
              <w:bottom w:val="single" w:sz="4" w:space="0" w:color="auto"/>
              <w:right w:val="single" w:sz="4" w:space="0" w:color="auto"/>
            </w:tcBorders>
            <w:shd w:val="clear" w:color="auto" w:fill="auto"/>
            <w:noWrap/>
            <w:hideMark/>
          </w:tcPr>
          <w:p w14:paraId="631AC5AC" w14:textId="77777777" w:rsidR="000D65A1" w:rsidRPr="009C379E" w:rsidRDefault="000D65A1" w:rsidP="00AD13D9">
            <w:r w:rsidRPr="009C379E">
              <w:t>(F03) Finanšu rādītājs 3.PV (ERAF)</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151E4914" w14:textId="77777777" w:rsidR="000D65A1" w:rsidRPr="009C379E" w:rsidRDefault="000D65A1" w:rsidP="00AD13D9">
            <w:r w:rsidRPr="009C379E">
              <w:t> </w:t>
            </w:r>
          </w:p>
        </w:tc>
        <w:tc>
          <w:tcPr>
            <w:tcW w:w="1276" w:type="dxa"/>
            <w:tcBorders>
              <w:top w:val="nil"/>
              <w:left w:val="nil"/>
              <w:bottom w:val="single" w:sz="4" w:space="0" w:color="auto"/>
              <w:right w:val="single" w:sz="4" w:space="0" w:color="auto"/>
            </w:tcBorders>
            <w:shd w:val="clear" w:color="auto" w:fill="auto"/>
            <w:noWrap/>
            <w:hideMark/>
          </w:tcPr>
          <w:p w14:paraId="45E645D4" w14:textId="77777777" w:rsidR="000D65A1" w:rsidRPr="009C379E" w:rsidRDefault="000D65A1" w:rsidP="00AD13D9">
            <w:r w:rsidRPr="009C379E">
              <w:t>EUR</w:t>
            </w:r>
          </w:p>
        </w:tc>
        <w:tc>
          <w:tcPr>
            <w:tcW w:w="851" w:type="dxa"/>
            <w:tcBorders>
              <w:top w:val="nil"/>
              <w:left w:val="nil"/>
              <w:bottom w:val="single" w:sz="4" w:space="0" w:color="auto"/>
              <w:right w:val="single" w:sz="4" w:space="0" w:color="auto"/>
            </w:tcBorders>
            <w:shd w:val="clear" w:color="auto" w:fill="auto"/>
            <w:noWrap/>
            <w:hideMark/>
          </w:tcPr>
          <w:p w14:paraId="2E11AD62" w14:textId="77777777" w:rsidR="000D65A1" w:rsidRPr="009C379E" w:rsidRDefault="000D65A1" w:rsidP="00AD13D9">
            <w:r w:rsidRPr="009C379E">
              <w:t>ERAF</w:t>
            </w:r>
          </w:p>
        </w:tc>
        <w:tc>
          <w:tcPr>
            <w:tcW w:w="1134" w:type="dxa"/>
            <w:tcBorders>
              <w:top w:val="nil"/>
              <w:left w:val="nil"/>
              <w:bottom w:val="single" w:sz="4" w:space="0" w:color="auto"/>
              <w:right w:val="single" w:sz="4" w:space="0" w:color="auto"/>
            </w:tcBorders>
            <w:shd w:val="clear" w:color="auto" w:fill="auto"/>
            <w:noWrap/>
            <w:hideMark/>
          </w:tcPr>
          <w:p w14:paraId="77355A7F" w14:textId="77777777" w:rsidR="000D65A1" w:rsidRPr="009C379E" w:rsidRDefault="000D65A1" w:rsidP="00AD13D9">
            <w:pPr>
              <w:rPr>
                <w:i/>
                <w:iCs/>
              </w:rPr>
            </w:pPr>
            <w:r w:rsidRPr="009C379E">
              <w:rPr>
                <w:i/>
                <w:iCs/>
              </w:rPr>
              <w:t> Mazāk attīstītie reģioni</w:t>
            </w:r>
          </w:p>
        </w:tc>
        <w:tc>
          <w:tcPr>
            <w:tcW w:w="1134" w:type="dxa"/>
            <w:tcBorders>
              <w:top w:val="nil"/>
              <w:left w:val="nil"/>
              <w:bottom w:val="single" w:sz="4" w:space="0" w:color="auto"/>
              <w:right w:val="single" w:sz="4" w:space="0" w:color="auto"/>
            </w:tcBorders>
            <w:shd w:val="clear" w:color="auto" w:fill="auto"/>
            <w:noWrap/>
            <w:vAlign w:val="center"/>
            <w:hideMark/>
          </w:tcPr>
          <w:p w14:paraId="54DDA86E" w14:textId="77777777" w:rsidR="000D65A1" w:rsidRPr="009C379E" w:rsidRDefault="000D65A1" w:rsidP="00AD13D9">
            <w:r w:rsidRPr="009C379E">
              <w:t>79 669 032</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6936C2F" w14:textId="77777777" w:rsidR="000D65A1" w:rsidRPr="009C379E" w:rsidRDefault="000D65A1" w:rsidP="00AD13D9">
            <w:r w:rsidRPr="009C379E">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0AA3A50" w14:textId="77777777" w:rsidR="000D65A1" w:rsidRPr="009C379E" w:rsidRDefault="000D65A1" w:rsidP="00AD13D9">
            <w:r w:rsidRPr="009C379E">
              <w:t> </w:t>
            </w:r>
          </w:p>
        </w:tc>
        <w:tc>
          <w:tcPr>
            <w:tcW w:w="1418" w:type="dxa"/>
            <w:tcBorders>
              <w:top w:val="nil"/>
              <w:left w:val="nil"/>
              <w:bottom w:val="single" w:sz="4" w:space="0" w:color="auto"/>
              <w:right w:val="single" w:sz="4" w:space="0" w:color="auto"/>
            </w:tcBorders>
            <w:shd w:val="clear" w:color="auto" w:fill="auto"/>
            <w:noWrap/>
            <w:vAlign w:val="center"/>
            <w:hideMark/>
          </w:tcPr>
          <w:p w14:paraId="4D8BF6D6" w14:textId="77777777" w:rsidR="000D65A1" w:rsidRPr="009C379E" w:rsidRDefault="000D65A1" w:rsidP="00AD13D9">
            <w:r w:rsidRPr="00AB4A63">
              <w:t>414 712 117</w:t>
            </w:r>
          </w:p>
        </w:tc>
        <w:tc>
          <w:tcPr>
            <w:tcW w:w="992" w:type="dxa"/>
            <w:tcBorders>
              <w:top w:val="nil"/>
              <w:left w:val="nil"/>
              <w:bottom w:val="single" w:sz="4" w:space="0" w:color="auto"/>
              <w:right w:val="single" w:sz="4" w:space="0" w:color="auto"/>
            </w:tcBorders>
            <w:shd w:val="clear" w:color="auto" w:fill="auto"/>
            <w:hideMark/>
          </w:tcPr>
          <w:p w14:paraId="0D895F9D" w14:textId="77777777" w:rsidR="000D65A1" w:rsidRPr="009C379E" w:rsidRDefault="000D65A1" w:rsidP="00AD13D9">
            <w:r w:rsidRPr="009C379E">
              <w:t>Sertifikācijas iestādes uzskaites sistēma</w:t>
            </w:r>
          </w:p>
        </w:tc>
        <w:tc>
          <w:tcPr>
            <w:tcW w:w="1134" w:type="dxa"/>
            <w:tcBorders>
              <w:top w:val="nil"/>
              <w:left w:val="nil"/>
              <w:bottom w:val="single" w:sz="4" w:space="0" w:color="auto"/>
              <w:right w:val="single" w:sz="4" w:space="0" w:color="auto"/>
            </w:tcBorders>
            <w:shd w:val="clear" w:color="auto" w:fill="auto"/>
            <w:noWrap/>
            <w:hideMark/>
          </w:tcPr>
          <w:p w14:paraId="6A25C4C7" w14:textId="77777777" w:rsidR="000D65A1" w:rsidRPr="009C379E" w:rsidRDefault="000D65A1" w:rsidP="00AD13D9">
            <w:r w:rsidRPr="009C379E">
              <w:t> </w:t>
            </w:r>
          </w:p>
        </w:tc>
      </w:tr>
      <w:tr w:rsidR="000D65A1" w:rsidRPr="009C379E" w14:paraId="186F1043" w14:textId="77777777" w:rsidTr="00AD13D9">
        <w:trPr>
          <w:trHeight w:val="861"/>
        </w:trPr>
        <w:tc>
          <w:tcPr>
            <w:tcW w:w="1418" w:type="dxa"/>
            <w:tcBorders>
              <w:top w:val="nil"/>
              <w:left w:val="single" w:sz="4" w:space="0" w:color="auto"/>
              <w:bottom w:val="single" w:sz="4" w:space="0" w:color="auto"/>
              <w:right w:val="single" w:sz="4" w:space="0" w:color="auto"/>
            </w:tcBorders>
            <w:shd w:val="clear" w:color="auto" w:fill="auto"/>
            <w:noWrap/>
            <w:hideMark/>
          </w:tcPr>
          <w:p w14:paraId="46CB2F20" w14:textId="77777777" w:rsidR="000D65A1" w:rsidRPr="009C379E" w:rsidRDefault="000D65A1" w:rsidP="00AD13D9">
            <w:r w:rsidRPr="009C379E">
              <w:t>Finanšu rādītājs</w:t>
            </w:r>
          </w:p>
        </w:tc>
        <w:tc>
          <w:tcPr>
            <w:tcW w:w="1559" w:type="dxa"/>
            <w:tcBorders>
              <w:top w:val="nil"/>
              <w:left w:val="nil"/>
              <w:bottom w:val="single" w:sz="4" w:space="0" w:color="auto"/>
              <w:right w:val="single" w:sz="4" w:space="0" w:color="auto"/>
            </w:tcBorders>
            <w:shd w:val="clear" w:color="auto" w:fill="auto"/>
            <w:noWrap/>
            <w:hideMark/>
          </w:tcPr>
          <w:p w14:paraId="7BDBAAD3" w14:textId="77777777" w:rsidR="000D65A1" w:rsidRPr="009C379E" w:rsidRDefault="000D65A1" w:rsidP="00AD13D9">
            <w:r w:rsidRPr="009C379E">
              <w:t>(F04) Finanšu rādītājs 3.PV (ESF)</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5355671" w14:textId="77777777" w:rsidR="000D65A1" w:rsidRPr="009C379E" w:rsidRDefault="000D65A1" w:rsidP="00AD13D9">
            <w:r w:rsidRPr="009C379E">
              <w:t> </w:t>
            </w:r>
          </w:p>
        </w:tc>
        <w:tc>
          <w:tcPr>
            <w:tcW w:w="1276" w:type="dxa"/>
            <w:tcBorders>
              <w:top w:val="nil"/>
              <w:left w:val="nil"/>
              <w:bottom w:val="single" w:sz="4" w:space="0" w:color="auto"/>
              <w:right w:val="single" w:sz="4" w:space="0" w:color="auto"/>
            </w:tcBorders>
            <w:shd w:val="clear" w:color="auto" w:fill="auto"/>
            <w:noWrap/>
            <w:hideMark/>
          </w:tcPr>
          <w:p w14:paraId="5A41F535" w14:textId="77777777" w:rsidR="000D65A1" w:rsidRPr="009C379E" w:rsidRDefault="000D65A1" w:rsidP="00AD13D9">
            <w:r w:rsidRPr="009C379E">
              <w:t>EUR</w:t>
            </w:r>
          </w:p>
        </w:tc>
        <w:tc>
          <w:tcPr>
            <w:tcW w:w="851" w:type="dxa"/>
            <w:tcBorders>
              <w:top w:val="nil"/>
              <w:left w:val="nil"/>
              <w:bottom w:val="single" w:sz="4" w:space="0" w:color="auto"/>
              <w:right w:val="single" w:sz="4" w:space="0" w:color="auto"/>
            </w:tcBorders>
            <w:shd w:val="clear" w:color="auto" w:fill="auto"/>
            <w:noWrap/>
            <w:hideMark/>
          </w:tcPr>
          <w:p w14:paraId="2F68C906" w14:textId="77777777" w:rsidR="000D65A1" w:rsidRPr="009C379E" w:rsidRDefault="000D65A1" w:rsidP="00AD13D9">
            <w:r w:rsidRPr="009C379E">
              <w:t>ESF</w:t>
            </w:r>
          </w:p>
        </w:tc>
        <w:tc>
          <w:tcPr>
            <w:tcW w:w="1134" w:type="dxa"/>
            <w:tcBorders>
              <w:top w:val="nil"/>
              <w:left w:val="nil"/>
              <w:bottom w:val="single" w:sz="4" w:space="0" w:color="auto"/>
              <w:right w:val="single" w:sz="4" w:space="0" w:color="auto"/>
            </w:tcBorders>
            <w:shd w:val="clear" w:color="auto" w:fill="auto"/>
            <w:noWrap/>
            <w:hideMark/>
          </w:tcPr>
          <w:p w14:paraId="61F4ABB1" w14:textId="77777777" w:rsidR="000D65A1" w:rsidRPr="009C379E" w:rsidRDefault="000D65A1" w:rsidP="00AD13D9">
            <w:pPr>
              <w:rPr>
                <w:i/>
                <w:iCs/>
              </w:rPr>
            </w:pPr>
            <w:r w:rsidRPr="009C379E">
              <w:rPr>
                <w:i/>
                <w:iCs/>
              </w:rPr>
              <w:t> Mazāk attīstītie reģioni</w:t>
            </w:r>
          </w:p>
        </w:tc>
        <w:tc>
          <w:tcPr>
            <w:tcW w:w="1134" w:type="dxa"/>
            <w:tcBorders>
              <w:top w:val="nil"/>
              <w:left w:val="nil"/>
              <w:bottom w:val="single" w:sz="4" w:space="0" w:color="auto"/>
              <w:right w:val="single" w:sz="4" w:space="0" w:color="auto"/>
            </w:tcBorders>
            <w:shd w:val="clear" w:color="auto" w:fill="auto"/>
            <w:noWrap/>
            <w:vAlign w:val="center"/>
            <w:hideMark/>
          </w:tcPr>
          <w:p w14:paraId="026B8E34" w14:textId="77777777" w:rsidR="000D65A1" w:rsidRPr="009C379E" w:rsidRDefault="000D65A1" w:rsidP="00AD13D9">
            <w:pPr>
              <w:jc w:val="center"/>
            </w:pPr>
            <w:r w:rsidRPr="009C379E">
              <w:t>7 012 838</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33B1FC1" w14:textId="77777777" w:rsidR="000D65A1" w:rsidRPr="009C379E" w:rsidRDefault="000D65A1" w:rsidP="00AD13D9">
            <w:r w:rsidRPr="009C379E">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E3E182A" w14:textId="77777777" w:rsidR="000D65A1" w:rsidRPr="009C379E" w:rsidRDefault="000D65A1" w:rsidP="00AD13D9">
            <w:r w:rsidRPr="009C379E">
              <w:t> </w:t>
            </w:r>
          </w:p>
        </w:tc>
        <w:tc>
          <w:tcPr>
            <w:tcW w:w="1418" w:type="dxa"/>
            <w:tcBorders>
              <w:top w:val="nil"/>
              <w:left w:val="nil"/>
              <w:bottom w:val="single" w:sz="4" w:space="0" w:color="auto"/>
              <w:right w:val="single" w:sz="4" w:space="0" w:color="auto"/>
            </w:tcBorders>
            <w:shd w:val="clear" w:color="auto" w:fill="auto"/>
            <w:noWrap/>
            <w:vAlign w:val="center"/>
            <w:hideMark/>
          </w:tcPr>
          <w:p w14:paraId="6F31E722" w14:textId="77777777" w:rsidR="000D65A1" w:rsidRPr="009C379E" w:rsidRDefault="000D65A1" w:rsidP="00AD13D9">
            <w:r w:rsidRPr="009C379E">
              <w:t>20 941 009</w:t>
            </w:r>
          </w:p>
        </w:tc>
        <w:tc>
          <w:tcPr>
            <w:tcW w:w="992" w:type="dxa"/>
            <w:tcBorders>
              <w:top w:val="nil"/>
              <w:left w:val="nil"/>
              <w:bottom w:val="single" w:sz="4" w:space="0" w:color="auto"/>
              <w:right w:val="single" w:sz="4" w:space="0" w:color="auto"/>
            </w:tcBorders>
            <w:shd w:val="clear" w:color="auto" w:fill="auto"/>
            <w:hideMark/>
          </w:tcPr>
          <w:p w14:paraId="687D086C" w14:textId="77777777" w:rsidR="000D65A1" w:rsidRPr="009C379E" w:rsidRDefault="000D65A1" w:rsidP="00AD13D9">
            <w:r w:rsidRPr="009C379E">
              <w:t>Sertifikācijas iestādes uzskaites sistēma</w:t>
            </w:r>
          </w:p>
        </w:tc>
        <w:tc>
          <w:tcPr>
            <w:tcW w:w="1134" w:type="dxa"/>
            <w:tcBorders>
              <w:top w:val="nil"/>
              <w:left w:val="nil"/>
              <w:bottom w:val="single" w:sz="4" w:space="0" w:color="auto"/>
              <w:right w:val="single" w:sz="4" w:space="0" w:color="auto"/>
            </w:tcBorders>
            <w:shd w:val="clear" w:color="auto" w:fill="auto"/>
            <w:noWrap/>
            <w:hideMark/>
          </w:tcPr>
          <w:p w14:paraId="1FB907DB" w14:textId="77777777" w:rsidR="000D65A1" w:rsidRPr="009C379E" w:rsidRDefault="000D65A1" w:rsidP="00AD13D9">
            <w:r w:rsidRPr="009C379E">
              <w:t> </w:t>
            </w:r>
          </w:p>
        </w:tc>
      </w:tr>
      <w:tr w:rsidR="000D65A1" w:rsidRPr="009C379E" w14:paraId="5F2A69F5" w14:textId="77777777" w:rsidTr="00AD13D9">
        <w:trPr>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77CF9A8D" w14:textId="77777777" w:rsidR="000D65A1" w:rsidRPr="009C379E" w:rsidRDefault="000D65A1" w:rsidP="00AD13D9">
            <w:r w:rsidRPr="009C379E">
              <w:t>Iznākuma rādītājs</w:t>
            </w:r>
          </w:p>
        </w:tc>
        <w:tc>
          <w:tcPr>
            <w:tcW w:w="1559" w:type="dxa"/>
            <w:tcBorders>
              <w:top w:val="nil"/>
              <w:left w:val="nil"/>
              <w:bottom w:val="single" w:sz="4" w:space="0" w:color="auto"/>
              <w:right w:val="single" w:sz="4" w:space="0" w:color="auto"/>
            </w:tcBorders>
            <w:shd w:val="clear" w:color="auto" w:fill="auto"/>
            <w:hideMark/>
          </w:tcPr>
          <w:p w14:paraId="7269069C" w14:textId="77777777" w:rsidR="000D65A1" w:rsidRPr="009C379E" w:rsidRDefault="000D65A1" w:rsidP="00AD13D9">
            <w:r w:rsidRPr="009C379E">
              <w:t>i.3.1.1.a</w:t>
            </w:r>
            <w:r>
              <w:t>k</w:t>
            </w:r>
          </w:p>
          <w:p w14:paraId="422F8462" w14:textId="77777777" w:rsidR="000D65A1" w:rsidRPr="009C379E" w:rsidRDefault="000D65A1" w:rsidP="00AD13D9">
            <w:r w:rsidRPr="009C379E">
              <w:t>i.3.1.2.a</w:t>
            </w:r>
            <w:r>
              <w:t>k</w:t>
            </w:r>
          </w:p>
          <w:p w14:paraId="33F68B3A" w14:textId="77777777" w:rsidR="000D65A1" w:rsidRPr="009C379E" w:rsidRDefault="000D65A1" w:rsidP="00AD13D9">
            <w:r w:rsidRPr="009C379E">
              <w:t>Atbalstīto komersantu skaits</w:t>
            </w:r>
          </w:p>
          <w:p w14:paraId="144811EE" w14:textId="77777777" w:rsidR="000D65A1" w:rsidRPr="009C379E" w:rsidRDefault="000D65A1" w:rsidP="00AD13D9">
            <w:r w:rsidRPr="009C379E">
              <w:t>(CO01)</w:t>
            </w:r>
          </w:p>
        </w:tc>
        <w:tc>
          <w:tcPr>
            <w:tcW w:w="1559" w:type="dxa"/>
            <w:tcBorders>
              <w:top w:val="nil"/>
              <w:left w:val="nil"/>
              <w:bottom w:val="single" w:sz="4" w:space="0" w:color="auto"/>
              <w:right w:val="single" w:sz="4" w:space="0" w:color="auto"/>
            </w:tcBorders>
            <w:shd w:val="clear" w:color="auto" w:fill="auto"/>
            <w:noWrap/>
            <w:hideMark/>
          </w:tcPr>
          <w:p w14:paraId="2BE4937B" w14:textId="77777777" w:rsidR="000D65A1" w:rsidRPr="009C379E" w:rsidRDefault="000D65A1" w:rsidP="00AD13D9">
            <w:r w:rsidRPr="009C379E">
              <w:t>Kopējais</w:t>
            </w:r>
          </w:p>
        </w:tc>
        <w:tc>
          <w:tcPr>
            <w:tcW w:w="1276" w:type="dxa"/>
            <w:tcBorders>
              <w:top w:val="nil"/>
              <w:left w:val="nil"/>
              <w:bottom w:val="single" w:sz="4" w:space="0" w:color="auto"/>
              <w:right w:val="single" w:sz="4" w:space="0" w:color="auto"/>
            </w:tcBorders>
            <w:shd w:val="clear" w:color="auto" w:fill="auto"/>
            <w:noWrap/>
            <w:hideMark/>
          </w:tcPr>
          <w:p w14:paraId="7AFA9C1D" w14:textId="77777777" w:rsidR="000D65A1" w:rsidRPr="009C379E" w:rsidRDefault="000D65A1" w:rsidP="00AD13D9">
            <w:r w:rsidRPr="009C379E">
              <w:t>Komersanti</w:t>
            </w:r>
          </w:p>
        </w:tc>
        <w:tc>
          <w:tcPr>
            <w:tcW w:w="851" w:type="dxa"/>
            <w:tcBorders>
              <w:top w:val="nil"/>
              <w:left w:val="nil"/>
              <w:bottom w:val="single" w:sz="4" w:space="0" w:color="auto"/>
              <w:right w:val="single" w:sz="4" w:space="0" w:color="auto"/>
            </w:tcBorders>
            <w:shd w:val="clear" w:color="auto" w:fill="auto"/>
            <w:noWrap/>
            <w:hideMark/>
          </w:tcPr>
          <w:p w14:paraId="7B43FAD8" w14:textId="77777777" w:rsidR="000D65A1" w:rsidRPr="009C379E" w:rsidRDefault="000D65A1" w:rsidP="00AD13D9">
            <w:r w:rsidRPr="009C379E">
              <w:t>ERAF</w:t>
            </w:r>
          </w:p>
        </w:tc>
        <w:tc>
          <w:tcPr>
            <w:tcW w:w="1134" w:type="dxa"/>
            <w:tcBorders>
              <w:top w:val="nil"/>
              <w:left w:val="nil"/>
              <w:bottom w:val="single" w:sz="4" w:space="0" w:color="auto"/>
              <w:right w:val="single" w:sz="4" w:space="0" w:color="auto"/>
            </w:tcBorders>
            <w:shd w:val="clear" w:color="auto" w:fill="auto"/>
            <w:noWrap/>
            <w:hideMark/>
          </w:tcPr>
          <w:p w14:paraId="79FB297A" w14:textId="77777777" w:rsidR="000D65A1" w:rsidRPr="009C379E" w:rsidRDefault="000D65A1" w:rsidP="00AD13D9">
            <w:pPr>
              <w:rPr>
                <w:i/>
                <w:iCs/>
              </w:rPr>
            </w:pPr>
            <w:r w:rsidRPr="009C379E">
              <w:rPr>
                <w:i/>
                <w:iCs/>
              </w:rPr>
              <w:t>Mazāk attīstītie reģioni</w:t>
            </w:r>
          </w:p>
        </w:tc>
        <w:tc>
          <w:tcPr>
            <w:tcW w:w="1134" w:type="dxa"/>
            <w:tcBorders>
              <w:top w:val="nil"/>
              <w:left w:val="nil"/>
              <w:bottom w:val="single" w:sz="4" w:space="0" w:color="auto"/>
              <w:right w:val="single" w:sz="4" w:space="0" w:color="auto"/>
            </w:tcBorders>
            <w:shd w:val="clear" w:color="auto" w:fill="auto"/>
            <w:noWrap/>
            <w:hideMark/>
          </w:tcPr>
          <w:p w14:paraId="337314A6" w14:textId="77777777" w:rsidR="000D65A1" w:rsidRPr="009C379E" w:rsidRDefault="000D65A1" w:rsidP="00AD13D9">
            <w:r w:rsidRPr="009C379E">
              <w:t>120</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0EBEA5C" w14:textId="77777777" w:rsidR="000D65A1" w:rsidRPr="009C379E" w:rsidRDefault="000D65A1" w:rsidP="00AD13D9">
            <w:r w:rsidRPr="009C379E">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58AC541" w14:textId="77777777" w:rsidR="000D65A1" w:rsidRPr="009C379E" w:rsidRDefault="000D65A1" w:rsidP="00AD13D9">
            <w:r w:rsidRPr="009C379E">
              <w:t> </w:t>
            </w:r>
          </w:p>
        </w:tc>
        <w:tc>
          <w:tcPr>
            <w:tcW w:w="1418" w:type="dxa"/>
            <w:tcBorders>
              <w:top w:val="nil"/>
              <w:left w:val="nil"/>
              <w:bottom w:val="single" w:sz="4" w:space="0" w:color="auto"/>
              <w:right w:val="single" w:sz="4" w:space="0" w:color="auto"/>
            </w:tcBorders>
            <w:shd w:val="clear" w:color="auto" w:fill="auto"/>
            <w:noWrap/>
            <w:hideMark/>
          </w:tcPr>
          <w:p w14:paraId="47BE35CA" w14:textId="77777777" w:rsidR="000D65A1" w:rsidRPr="009C379E" w:rsidRDefault="000D65A1" w:rsidP="00AD13D9">
            <w:r w:rsidRPr="009C379E">
              <w:t xml:space="preserve">1 </w:t>
            </w:r>
            <w:r>
              <w:t>752</w:t>
            </w:r>
          </w:p>
        </w:tc>
        <w:tc>
          <w:tcPr>
            <w:tcW w:w="992" w:type="dxa"/>
            <w:tcBorders>
              <w:top w:val="nil"/>
              <w:left w:val="nil"/>
              <w:bottom w:val="single" w:sz="4" w:space="0" w:color="auto"/>
              <w:right w:val="single" w:sz="4" w:space="0" w:color="auto"/>
            </w:tcBorders>
            <w:shd w:val="clear" w:color="auto" w:fill="auto"/>
            <w:hideMark/>
          </w:tcPr>
          <w:p w14:paraId="672264CA" w14:textId="77777777" w:rsidR="000D65A1" w:rsidRPr="009C379E" w:rsidRDefault="000D65A1" w:rsidP="00AD13D9">
            <w:r w:rsidRPr="009C379E">
              <w:t>Projektu dati</w:t>
            </w:r>
          </w:p>
        </w:tc>
        <w:tc>
          <w:tcPr>
            <w:tcW w:w="1134" w:type="dxa"/>
            <w:tcBorders>
              <w:top w:val="nil"/>
              <w:left w:val="nil"/>
              <w:bottom w:val="single" w:sz="4" w:space="0" w:color="auto"/>
              <w:right w:val="single" w:sz="4" w:space="0" w:color="auto"/>
            </w:tcBorders>
            <w:shd w:val="clear" w:color="auto" w:fill="auto"/>
            <w:noWrap/>
            <w:hideMark/>
          </w:tcPr>
          <w:p w14:paraId="2D81947E" w14:textId="1678704F" w:rsidR="000D65A1" w:rsidRPr="00CC2DF5" w:rsidRDefault="000D65A1" w:rsidP="00AD13D9">
            <w:pPr>
              <w:rPr>
                <w:spacing w:val="-4"/>
              </w:rPr>
            </w:pPr>
            <w:r w:rsidRPr="00CC2DF5">
              <w:rPr>
                <w:spacing w:val="-4"/>
              </w:rPr>
              <w:t xml:space="preserve">Rādītājs iekļauj 3.1.1. SAM un 3.1.2. SAM  paredzētās darbības (t. sk. finansiālu atbalstu uzņēmumiem ar finanšu instrumentiem un grantiem, kā arī nefinansiālu atbalstu biznesa </w:t>
            </w:r>
            <w:r w:rsidR="00CC2DF5" w:rsidRPr="00CC2DF5">
              <w:rPr>
                <w:spacing w:val="-4"/>
              </w:rPr>
              <w:t>inkubatoros</w:t>
            </w:r>
            <w:r w:rsidRPr="00CC2DF5">
              <w:rPr>
                <w:spacing w:val="-4"/>
              </w:rPr>
              <w:t>).</w:t>
            </w:r>
            <w:r w:rsidRPr="00CC2DF5" w:rsidDel="00A421FD">
              <w:rPr>
                <w:spacing w:val="-4"/>
              </w:rPr>
              <w:t xml:space="preserve"> </w:t>
            </w:r>
            <w:r w:rsidRPr="00CC2DF5">
              <w:rPr>
                <w:spacing w:val="-4"/>
              </w:rPr>
              <w:t xml:space="preserve">Rādītājs </w:t>
            </w:r>
            <w:r w:rsidRPr="00CC2DF5">
              <w:rPr>
                <w:spacing w:val="-4"/>
              </w:rPr>
              <w:lastRenderedPageBreak/>
              <w:t>atbilst 60,59% no kopējā ERAF finansējuma prioritārajam virzienam</w:t>
            </w:r>
          </w:p>
        </w:tc>
      </w:tr>
      <w:tr w:rsidR="000D65A1" w:rsidRPr="009C379E" w14:paraId="43F31C90" w14:textId="77777777" w:rsidTr="00AD13D9">
        <w:trPr>
          <w:trHeight w:val="21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FC114" w14:textId="77777777" w:rsidR="000D65A1" w:rsidRPr="009C379E" w:rsidRDefault="000D65A1" w:rsidP="00AD13D9">
            <w:r w:rsidRPr="009C379E">
              <w:lastRenderedPageBreak/>
              <w:t>Iznākuma rādītājs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0F1DBE" w14:textId="77777777" w:rsidR="000D65A1" w:rsidRPr="009C379E" w:rsidRDefault="000D65A1" w:rsidP="00AD13D9">
            <w:pPr>
              <w:jc w:val="center"/>
            </w:pPr>
            <w:r w:rsidRPr="009C379E">
              <w:t>i.3.4.1.a</w:t>
            </w:r>
          </w:p>
          <w:p w14:paraId="36F4D711" w14:textId="77777777" w:rsidR="000D65A1" w:rsidRPr="009C379E" w:rsidRDefault="000D65A1" w:rsidP="00AD13D9">
            <w:pPr>
              <w:jc w:val="center"/>
            </w:pPr>
            <w:r w:rsidRPr="009C379E">
              <w:t>Tiesu varas, tiesībaizsardzības iestāžu un tiesu sistēmai piederīgo personu skaits, kuras piedalījušās apmācībās komercdarbības vides uzlabošanas sekmēšanai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EB873B" w14:textId="6E017703" w:rsidR="000D65A1" w:rsidRPr="009C379E" w:rsidRDefault="000D65A1" w:rsidP="00AD13D9">
            <w:pPr>
              <w:jc w:val="both"/>
            </w:pPr>
            <w:r w:rsidRPr="009C379E">
              <w:t xml:space="preserve">Rādītājs raksturo apmācību apmeklējumu skaitu (nevis unikālo apmācību dalībnieku skaitu), t. i. rādītājs atspoguļo, cik reizes tiesu varas, tiesībaizsardzības iestāžu un tiesu sistēmai piederīgās personas (tiesneši, tiesu darbinieki, zvērināti notāri, zvērināti advokāti, zvērināti tiesu izpildītāji, prokurori, izmeklētāji, </w:t>
            </w:r>
            <w:r w:rsidRPr="009C379E">
              <w:lastRenderedPageBreak/>
              <w:t>tiesu eksperti, mediatori) ir piedalījušās tiesībsargājošo institūciju personāla kompetences paaugstināšanas apmācībās komercdarbības vides uzlabošanas sekmēšanai. Apmācības ar komercdarbību saistītos jautājumos, piemēram, spēkā stājušos tiesu nolēmumu efektīva izpildes nodrošināšana, jaunākie grozījumi Civilprocesa likumā, ES tiesas prakse</w:t>
            </w:r>
            <w:r w:rsidR="00CC2DF5">
              <w:t xml:space="preserve"> </w:t>
            </w:r>
            <w:r w:rsidRPr="009C379E">
              <w:t>komercdarbību regulējošos jautājumos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AFDD65" w14:textId="77777777" w:rsidR="000D65A1" w:rsidRPr="009C379E" w:rsidRDefault="000D65A1" w:rsidP="00AD13D9">
            <w:r w:rsidRPr="009C379E">
              <w:lastRenderedPageBreak/>
              <w:t xml:space="preserve"> Personu skaits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4CD21F0" w14:textId="77777777" w:rsidR="000D65A1" w:rsidRPr="009C379E" w:rsidRDefault="000D65A1" w:rsidP="00AD13D9">
            <w:r w:rsidRPr="009C379E">
              <w:t>ESF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9BE181" w14:textId="77777777" w:rsidR="000D65A1" w:rsidRPr="009C379E" w:rsidRDefault="000D65A1" w:rsidP="00AD13D9">
            <w:pPr>
              <w:jc w:val="center"/>
              <w:rPr>
                <w:i/>
                <w:iCs/>
              </w:rPr>
            </w:pPr>
            <w:r w:rsidRPr="009C379E">
              <w:rPr>
                <w:i/>
                <w:iCs/>
              </w:rPr>
              <w:t>Mazāk attīstītie reģioni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2712AB" w14:textId="77777777" w:rsidR="000D65A1" w:rsidRPr="009C379E" w:rsidRDefault="000D65A1" w:rsidP="00AD13D9">
            <w:pPr>
              <w:jc w:val="center"/>
            </w:pPr>
            <w:r w:rsidRPr="009C379E">
              <w:t>456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03E6E4" w14:textId="77777777" w:rsidR="000D65A1" w:rsidRPr="009C379E" w:rsidRDefault="000D65A1" w:rsidP="00AD13D9">
            <w:r w:rsidRPr="009C379E">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BD7838" w14:textId="77777777" w:rsidR="000D65A1" w:rsidRPr="009C379E" w:rsidRDefault="000D65A1" w:rsidP="00AD13D9">
            <w:r w:rsidRPr="009C379E">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4B9E071" w14:textId="77777777" w:rsidR="000D65A1" w:rsidRPr="009C379E" w:rsidRDefault="000D65A1" w:rsidP="00AD13D9">
            <w:r w:rsidRPr="009C379E">
              <w:t>12 133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E40D05" w14:textId="77777777" w:rsidR="000D65A1" w:rsidRPr="009C379E" w:rsidRDefault="000D65A1" w:rsidP="00AD13D9">
            <w:r w:rsidRPr="009C379E">
              <w:t>Projektu dati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D4349D" w14:textId="023608EF" w:rsidR="000D65A1" w:rsidRPr="00CC2DF5" w:rsidRDefault="000D65A1" w:rsidP="00AD13D9">
            <w:pPr>
              <w:rPr>
                <w:spacing w:val="-4"/>
              </w:rPr>
            </w:pPr>
            <w:r w:rsidRPr="00CC2DF5">
              <w:rPr>
                <w:spacing w:val="-4"/>
              </w:rPr>
              <w:t>Rādītājs iekļauj darbības, kas saistītas ar publiskā sektora darbinieku</w:t>
            </w:r>
            <w:r w:rsidR="00CC2DF5" w:rsidRPr="00CC2DF5">
              <w:rPr>
                <w:spacing w:val="-4"/>
              </w:rPr>
              <w:t xml:space="preserve"> </w:t>
            </w:r>
            <w:r w:rsidRPr="00CC2DF5">
              <w:rPr>
                <w:spacing w:val="-4"/>
              </w:rPr>
              <w:t xml:space="preserve">(tiesībsargājošo iestāžu) profesionālo pilnveidi, lai nodrošinātu </w:t>
            </w:r>
            <w:r w:rsidR="00CC2DF5" w:rsidRPr="00CC2DF5">
              <w:rPr>
                <w:spacing w:val="-4"/>
              </w:rPr>
              <w:t>uzņēmējdarbībai</w:t>
            </w:r>
            <w:r w:rsidRPr="00CC2DF5">
              <w:rPr>
                <w:spacing w:val="-4"/>
              </w:rPr>
              <w:t xml:space="preserve"> būtisku lietu ātrāku izskatīšanu. Rādītājs atbilst 51,86 % no kopējā finansējuma prioritārajam </w:t>
            </w:r>
            <w:r w:rsidRPr="00CC2DF5">
              <w:rPr>
                <w:spacing w:val="-4"/>
              </w:rPr>
              <w:lastRenderedPageBreak/>
              <w:t>virzienam ESF atbalsta ietvaros”.</w:t>
            </w:r>
          </w:p>
        </w:tc>
      </w:tr>
    </w:tbl>
    <w:p w14:paraId="609B9C9F" w14:textId="77777777" w:rsidR="00D640D5" w:rsidRPr="009238E3" w:rsidRDefault="00D640D5">
      <w:pPr>
        <w:rPr>
          <w:sz w:val="24"/>
          <w:szCs w:val="28"/>
          <w:lang w:eastAsia="en-US"/>
        </w:rPr>
      </w:pPr>
      <w:r w:rsidRPr="009238E3">
        <w:rPr>
          <w:sz w:val="24"/>
          <w:szCs w:val="28"/>
          <w:lang w:eastAsia="en-US"/>
        </w:rPr>
        <w:lastRenderedPageBreak/>
        <w:br w:type="page"/>
      </w:r>
    </w:p>
    <w:p w14:paraId="4CD47792" w14:textId="412070E8" w:rsidR="006453B9" w:rsidRPr="009238E3" w:rsidRDefault="00EF1DAC" w:rsidP="00E41FA7">
      <w:pPr>
        <w:pStyle w:val="ListParagraph"/>
        <w:numPr>
          <w:ilvl w:val="0"/>
          <w:numId w:val="14"/>
        </w:numPr>
        <w:ind w:left="0" w:firstLine="709"/>
        <w:contextualSpacing w:val="0"/>
        <w:jc w:val="both"/>
        <w:rPr>
          <w:sz w:val="24"/>
          <w:szCs w:val="28"/>
          <w:lang w:eastAsia="en-US"/>
        </w:rPr>
      </w:pPr>
      <w:r w:rsidRPr="009238E3">
        <w:rPr>
          <w:sz w:val="24"/>
          <w:szCs w:val="28"/>
          <w:lang w:eastAsia="en-US"/>
        </w:rPr>
        <w:lastRenderedPageBreak/>
        <w:t>Izteikt 2.3. apakšsadaļas tabulu</w:t>
      </w:r>
      <w:r w:rsidRPr="009238E3">
        <w:rPr>
          <w:sz w:val="18"/>
        </w:rPr>
        <w:t xml:space="preserve"> </w:t>
      </w:r>
      <w:r w:rsidRPr="009238E3">
        <w:rPr>
          <w:sz w:val="24"/>
          <w:szCs w:val="28"/>
          <w:lang w:eastAsia="en-US"/>
        </w:rPr>
        <w:t>Nr. 2.3.12. (7–12) šādā redakcijā:</w:t>
      </w:r>
    </w:p>
    <w:p w14:paraId="0DFC06E4" w14:textId="000B07CF" w:rsidR="00A74B80" w:rsidRPr="00E41FA7" w:rsidRDefault="00A74B80" w:rsidP="00A74B80">
      <w:pPr>
        <w:pStyle w:val="ListParagraph"/>
        <w:ind w:left="709"/>
        <w:contextualSpacing w:val="0"/>
        <w:jc w:val="both"/>
        <w:rPr>
          <w:sz w:val="24"/>
          <w:szCs w:val="24"/>
          <w:lang w:eastAsia="en-US"/>
        </w:rPr>
      </w:pPr>
    </w:p>
    <w:p w14:paraId="42374001" w14:textId="297CDEA8" w:rsidR="00190FAC" w:rsidRPr="00E41FA7" w:rsidRDefault="00190FAC" w:rsidP="00190FAC">
      <w:pPr>
        <w:pStyle w:val="ListParagraph"/>
        <w:ind w:left="709"/>
        <w:contextualSpacing w:val="0"/>
        <w:jc w:val="center"/>
        <w:rPr>
          <w:b/>
          <w:bCs/>
          <w:sz w:val="24"/>
          <w:szCs w:val="24"/>
          <w:lang w:eastAsia="en-US"/>
        </w:rPr>
      </w:pPr>
      <w:r w:rsidRPr="00E41FA7">
        <w:rPr>
          <w:bCs/>
          <w:sz w:val="24"/>
          <w:szCs w:val="24"/>
        </w:rPr>
        <w:t>“</w:t>
      </w:r>
      <w:r w:rsidRPr="00E41FA7">
        <w:rPr>
          <w:b/>
          <w:bCs/>
          <w:sz w:val="24"/>
          <w:szCs w:val="24"/>
          <w:lang w:eastAsia="en-US"/>
        </w:rPr>
        <w:t>Intervences kategorijas</w:t>
      </w:r>
    </w:p>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1403"/>
        <w:gridCol w:w="639"/>
        <w:gridCol w:w="1501"/>
        <w:gridCol w:w="639"/>
        <w:gridCol w:w="1105"/>
        <w:gridCol w:w="639"/>
        <w:gridCol w:w="1204"/>
        <w:gridCol w:w="639"/>
        <w:gridCol w:w="1249"/>
        <w:gridCol w:w="717"/>
        <w:gridCol w:w="1495"/>
        <w:gridCol w:w="11"/>
      </w:tblGrid>
      <w:tr w:rsidR="00604D0A" w:rsidRPr="009C379E" w14:paraId="10348B3B" w14:textId="77777777" w:rsidTr="007C4346">
        <w:trPr>
          <w:trHeight w:val="272"/>
          <w:tblHeader/>
          <w:jc w:val="center"/>
        </w:trPr>
        <w:tc>
          <w:tcPr>
            <w:tcW w:w="11880" w:type="dxa"/>
            <w:gridSpan w:val="13"/>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154EEF07" w14:textId="3F5130F8" w:rsidR="00604D0A" w:rsidRPr="009C379E" w:rsidRDefault="00604D0A" w:rsidP="00AD13D9">
            <w:pPr>
              <w:autoSpaceDE w:val="0"/>
              <w:autoSpaceDN w:val="0"/>
              <w:jc w:val="center"/>
              <w:rPr>
                <w:i/>
                <w:iCs/>
                <w:lang w:eastAsia="en-GB"/>
              </w:rPr>
            </w:pPr>
            <w:r w:rsidRPr="009C379E">
              <w:rPr>
                <w:i/>
                <w:iCs/>
                <w:lang w:eastAsia="en-GB"/>
              </w:rPr>
              <w:t>ERAF: Mazāk attīstītie reģioni</w:t>
            </w:r>
          </w:p>
        </w:tc>
      </w:tr>
      <w:tr w:rsidR="00604D0A" w:rsidRPr="009C379E" w14:paraId="6FC104AC" w14:textId="77777777" w:rsidTr="00CC2DF5">
        <w:trPr>
          <w:gridAfter w:val="1"/>
          <w:wAfter w:w="11" w:type="dxa"/>
          <w:trHeight w:val="501"/>
          <w:tblHeader/>
          <w:jc w:val="center"/>
        </w:trPr>
        <w:tc>
          <w:tcPr>
            <w:tcW w:w="2042" w:type="dxa"/>
            <w:gridSpan w:val="2"/>
            <w:shd w:val="clear" w:color="auto" w:fill="FFFFFF"/>
            <w:tcMar>
              <w:top w:w="0" w:type="dxa"/>
              <w:left w:w="108" w:type="dxa"/>
              <w:bottom w:w="0" w:type="dxa"/>
              <w:right w:w="108" w:type="dxa"/>
            </w:tcMar>
          </w:tcPr>
          <w:p w14:paraId="4ACE05F0" w14:textId="77777777" w:rsidR="00604D0A" w:rsidRPr="009C379E" w:rsidRDefault="00604D0A" w:rsidP="00AD13D9">
            <w:pPr>
              <w:autoSpaceDE w:val="0"/>
              <w:autoSpaceDN w:val="0"/>
              <w:rPr>
                <w:lang w:eastAsia="en-GB"/>
              </w:rPr>
            </w:pPr>
            <w:r w:rsidRPr="009C379E">
              <w:rPr>
                <w:lang w:eastAsia="en-GB"/>
              </w:rPr>
              <w:t xml:space="preserve">Intervences kategorijas </w:t>
            </w:r>
          </w:p>
        </w:tc>
        <w:tc>
          <w:tcPr>
            <w:tcW w:w="2140" w:type="dxa"/>
            <w:gridSpan w:val="2"/>
            <w:shd w:val="clear" w:color="auto" w:fill="FFFFFF"/>
            <w:tcMar>
              <w:top w:w="0" w:type="dxa"/>
              <w:left w:w="108" w:type="dxa"/>
              <w:bottom w:w="0" w:type="dxa"/>
              <w:right w:w="108" w:type="dxa"/>
            </w:tcMar>
          </w:tcPr>
          <w:p w14:paraId="5CC6A82B" w14:textId="77777777" w:rsidR="00604D0A" w:rsidRPr="009C379E" w:rsidRDefault="00604D0A" w:rsidP="00AD13D9">
            <w:pPr>
              <w:autoSpaceDE w:val="0"/>
              <w:autoSpaceDN w:val="0"/>
              <w:rPr>
                <w:lang w:eastAsia="en-GB"/>
              </w:rPr>
            </w:pPr>
            <w:r w:rsidRPr="009C379E">
              <w:rPr>
                <w:lang w:eastAsia="en-GB"/>
              </w:rPr>
              <w:t xml:space="preserve">Finansējuma veids </w:t>
            </w:r>
          </w:p>
        </w:tc>
        <w:tc>
          <w:tcPr>
            <w:tcW w:w="1744" w:type="dxa"/>
            <w:gridSpan w:val="2"/>
            <w:shd w:val="clear" w:color="auto" w:fill="FFFFFF"/>
            <w:tcMar>
              <w:top w:w="0" w:type="dxa"/>
              <w:left w:w="108" w:type="dxa"/>
              <w:bottom w:w="0" w:type="dxa"/>
              <w:right w:w="108" w:type="dxa"/>
            </w:tcMar>
          </w:tcPr>
          <w:p w14:paraId="4C2E6D9C" w14:textId="77777777" w:rsidR="00604D0A" w:rsidRPr="009C379E" w:rsidRDefault="00604D0A" w:rsidP="00AD13D9">
            <w:pPr>
              <w:autoSpaceDE w:val="0"/>
              <w:autoSpaceDN w:val="0"/>
              <w:rPr>
                <w:lang w:eastAsia="en-GB"/>
              </w:rPr>
            </w:pPr>
            <w:r w:rsidRPr="009C379E">
              <w:rPr>
                <w:lang w:eastAsia="en-GB"/>
              </w:rPr>
              <w:t>Teritorija</w:t>
            </w:r>
          </w:p>
          <w:p w14:paraId="2C2FDA68" w14:textId="77777777" w:rsidR="00604D0A" w:rsidRPr="009C379E" w:rsidRDefault="00604D0A" w:rsidP="00AD13D9">
            <w:pPr>
              <w:autoSpaceDE w:val="0"/>
              <w:autoSpaceDN w:val="0"/>
              <w:rPr>
                <w:lang w:eastAsia="en-GB"/>
              </w:rPr>
            </w:pPr>
          </w:p>
        </w:tc>
        <w:tc>
          <w:tcPr>
            <w:tcW w:w="1843" w:type="dxa"/>
            <w:gridSpan w:val="2"/>
            <w:shd w:val="clear" w:color="auto" w:fill="FFFFFF"/>
            <w:tcMar>
              <w:top w:w="0" w:type="dxa"/>
              <w:left w:w="108" w:type="dxa"/>
              <w:bottom w:w="0" w:type="dxa"/>
              <w:right w:w="108" w:type="dxa"/>
            </w:tcMar>
            <w:hideMark/>
          </w:tcPr>
          <w:p w14:paraId="42DA8E5D" w14:textId="77777777" w:rsidR="00604D0A" w:rsidRPr="009C379E" w:rsidRDefault="00604D0A" w:rsidP="00AD13D9">
            <w:pPr>
              <w:autoSpaceDE w:val="0"/>
              <w:autoSpaceDN w:val="0"/>
              <w:rPr>
                <w:lang w:eastAsia="en-GB"/>
              </w:rPr>
            </w:pPr>
            <w:r w:rsidRPr="009C379E">
              <w:rPr>
                <w:lang w:eastAsia="en-GB"/>
              </w:rPr>
              <w:t>Teritoriālie sasniegšanas mehānismi</w:t>
            </w:r>
          </w:p>
        </w:tc>
        <w:tc>
          <w:tcPr>
            <w:tcW w:w="1888" w:type="dxa"/>
            <w:gridSpan w:val="2"/>
            <w:shd w:val="clear" w:color="auto" w:fill="FFFFFF"/>
            <w:tcMar>
              <w:top w:w="0" w:type="dxa"/>
              <w:left w:w="108" w:type="dxa"/>
              <w:bottom w:w="0" w:type="dxa"/>
              <w:right w:w="108" w:type="dxa"/>
            </w:tcMar>
            <w:hideMark/>
          </w:tcPr>
          <w:p w14:paraId="559463AB" w14:textId="77777777" w:rsidR="00604D0A" w:rsidRPr="009C379E" w:rsidRDefault="00604D0A" w:rsidP="00AD13D9">
            <w:pPr>
              <w:autoSpaceDE w:val="0"/>
              <w:autoSpaceDN w:val="0"/>
              <w:rPr>
                <w:lang w:eastAsia="en-GB"/>
              </w:rPr>
            </w:pPr>
            <w:r w:rsidRPr="009C379E">
              <w:rPr>
                <w:lang w:eastAsia="en-GB"/>
              </w:rPr>
              <w:t>ESF sekundāras tēmas</w:t>
            </w:r>
          </w:p>
          <w:p w14:paraId="38C087D0" w14:textId="77777777" w:rsidR="00604D0A" w:rsidRPr="009C379E" w:rsidRDefault="00604D0A" w:rsidP="00AD13D9">
            <w:pPr>
              <w:autoSpaceDE w:val="0"/>
              <w:autoSpaceDN w:val="0"/>
              <w:rPr>
                <w:lang w:eastAsia="en-GB"/>
              </w:rPr>
            </w:pPr>
            <w:r w:rsidRPr="009C379E">
              <w:rPr>
                <w:lang w:eastAsia="en-GB"/>
              </w:rPr>
              <w:t>(tikai ESF)</w:t>
            </w:r>
          </w:p>
        </w:tc>
        <w:tc>
          <w:tcPr>
            <w:tcW w:w="2212" w:type="dxa"/>
            <w:gridSpan w:val="2"/>
            <w:shd w:val="clear" w:color="auto" w:fill="FFFFFF"/>
            <w:tcMar>
              <w:top w:w="0" w:type="dxa"/>
              <w:left w:w="108" w:type="dxa"/>
              <w:bottom w:w="0" w:type="dxa"/>
              <w:right w:w="108" w:type="dxa"/>
            </w:tcMar>
            <w:hideMark/>
          </w:tcPr>
          <w:p w14:paraId="4D271798" w14:textId="77777777" w:rsidR="00604D0A" w:rsidRPr="009C379E" w:rsidRDefault="00604D0A" w:rsidP="00AD13D9">
            <w:pPr>
              <w:autoSpaceDE w:val="0"/>
              <w:autoSpaceDN w:val="0"/>
              <w:rPr>
                <w:lang w:eastAsia="en-GB"/>
              </w:rPr>
            </w:pPr>
            <w:r w:rsidRPr="009C379E">
              <w:rPr>
                <w:lang w:eastAsia="en-GB"/>
              </w:rPr>
              <w:t>Tematiskie mērķi</w:t>
            </w:r>
          </w:p>
        </w:tc>
      </w:tr>
      <w:tr w:rsidR="00604D0A" w:rsidRPr="009C379E" w14:paraId="03F7CC58" w14:textId="77777777" w:rsidTr="00CC2DF5">
        <w:trPr>
          <w:gridAfter w:val="1"/>
          <w:wAfter w:w="11" w:type="dxa"/>
          <w:trHeight w:val="226"/>
          <w:jc w:val="center"/>
        </w:trPr>
        <w:tc>
          <w:tcPr>
            <w:tcW w:w="0" w:type="auto"/>
            <w:shd w:val="clear" w:color="auto" w:fill="FFFFFF"/>
            <w:tcMar>
              <w:top w:w="0" w:type="dxa"/>
              <w:left w:w="108" w:type="dxa"/>
              <w:bottom w:w="0" w:type="dxa"/>
              <w:right w:w="108" w:type="dxa"/>
            </w:tcMar>
            <w:hideMark/>
          </w:tcPr>
          <w:p w14:paraId="5ADD2E3F" w14:textId="77777777" w:rsidR="00604D0A" w:rsidRPr="009C379E" w:rsidRDefault="00604D0A" w:rsidP="00AD13D9">
            <w:pPr>
              <w:rPr>
                <w:lang w:eastAsia="en-GB"/>
              </w:rPr>
            </w:pPr>
            <w:r w:rsidRPr="009C379E">
              <w:rPr>
                <w:lang w:eastAsia="en-GB"/>
              </w:rPr>
              <w:t>Kods</w:t>
            </w:r>
          </w:p>
        </w:tc>
        <w:tc>
          <w:tcPr>
            <w:tcW w:w="1403" w:type="dxa"/>
            <w:shd w:val="clear" w:color="auto" w:fill="FFFFFF"/>
            <w:tcMar>
              <w:top w:w="0" w:type="dxa"/>
              <w:left w:w="108" w:type="dxa"/>
              <w:bottom w:w="0" w:type="dxa"/>
              <w:right w:w="108" w:type="dxa"/>
            </w:tcMar>
            <w:hideMark/>
          </w:tcPr>
          <w:p w14:paraId="72441926" w14:textId="77777777" w:rsidR="00604D0A" w:rsidRPr="009C379E" w:rsidRDefault="00604D0A" w:rsidP="00AD13D9">
            <w:pPr>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3985C715" w14:textId="77777777" w:rsidR="00604D0A" w:rsidRPr="009C379E" w:rsidRDefault="00604D0A" w:rsidP="00AD13D9">
            <w:pPr>
              <w:rPr>
                <w:lang w:eastAsia="en-GB"/>
              </w:rPr>
            </w:pPr>
            <w:r w:rsidRPr="009C379E">
              <w:rPr>
                <w:lang w:eastAsia="en-GB"/>
              </w:rPr>
              <w:t>Kods</w:t>
            </w:r>
          </w:p>
        </w:tc>
        <w:tc>
          <w:tcPr>
            <w:tcW w:w="1501" w:type="dxa"/>
            <w:shd w:val="clear" w:color="auto" w:fill="FFFFFF"/>
            <w:tcMar>
              <w:top w:w="0" w:type="dxa"/>
              <w:left w:w="108" w:type="dxa"/>
              <w:bottom w:w="0" w:type="dxa"/>
              <w:right w:w="108" w:type="dxa"/>
            </w:tcMar>
            <w:hideMark/>
          </w:tcPr>
          <w:p w14:paraId="5C334945" w14:textId="77777777" w:rsidR="00604D0A" w:rsidRPr="009C379E" w:rsidRDefault="00604D0A" w:rsidP="00AD13D9">
            <w:pPr>
              <w:rPr>
                <w:lang w:eastAsia="en-GB"/>
              </w:rPr>
            </w:pPr>
            <w:r w:rsidRPr="009C379E">
              <w:rPr>
                <w:lang w:eastAsia="en-GB"/>
              </w:rPr>
              <w:t xml:space="preserve"> EUR </w:t>
            </w:r>
          </w:p>
        </w:tc>
        <w:tc>
          <w:tcPr>
            <w:tcW w:w="639" w:type="dxa"/>
            <w:shd w:val="clear" w:color="auto" w:fill="FFFFFF"/>
            <w:tcMar>
              <w:top w:w="0" w:type="dxa"/>
              <w:left w:w="108" w:type="dxa"/>
              <w:bottom w:w="0" w:type="dxa"/>
              <w:right w:w="108" w:type="dxa"/>
            </w:tcMar>
            <w:hideMark/>
          </w:tcPr>
          <w:p w14:paraId="368EB156" w14:textId="77777777" w:rsidR="00604D0A" w:rsidRPr="009C379E" w:rsidRDefault="00604D0A" w:rsidP="00AD13D9">
            <w:pPr>
              <w:rPr>
                <w:lang w:eastAsia="en-GB"/>
              </w:rPr>
            </w:pPr>
            <w:r w:rsidRPr="009C379E">
              <w:rPr>
                <w:lang w:eastAsia="en-GB"/>
              </w:rPr>
              <w:t>Kods</w:t>
            </w:r>
          </w:p>
        </w:tc>
        <w:tc>
          <w:tcPr>
            <w:tcW w:w="1105" w:type="dxa"/>
            <w:shd w:val="clear" w:color="auto" w:fill="FFFFFF"/>
            <w:tcMar>
              <w:top w:w="0" w:type="dxa"/>
              <w:left w:w="108" w:type="dxa"/>
              <w:bottom w:w="0" w:type="dxa"/>
              <w:right w:w="108" w:type="dxa"/>
            </w:tcMar>
            <w:hideMark/>
          </w:tcPr>
          <w:p w14:paraId="1B35FED8" w14:textId="77777777" w:rsidR="00604D0A" w:rsidRPr="009C379E" w:rsidRDefault="00604D0A" w:rsidP="00AD13D9">
            <w:pPr>
              <w:rPr>
                <w:lang w:eastAsia="en-GB"/>
              </w:rPr>
            </w:pPr>
            <w:r w:rsidRPr="009C379E">
              <w:rPr>
                <w:lang w:eastAsia="en-GB"/>
              </w:rPr>
              <w:t xml:space="preserve"> EUR </w:t>
            </w:r>
          </w:p>
        </w:tc>
        <w:tc>
          <w:tcPr>
            <w:tcW w:w="639" w:type="dxa"/>
            <w:shd w:val="clear" w:color="auto" w:fill="FFFFFF"/>
            <w:tcMar>
              <w:top w:w="0" w:type="dxa"/>
              <w:left w:w="108" w:type="dxa"/>
              <w:bottom w:w="0" w:type="dxa"/>
              <w:right w:w="108" w:type="dxa"/>
            </w:tcMar>
            <w:hideMark/>
          </w:tcPr>
          <w:p w14:paraId="017E6CB4" w14:textId="77777777" w:rsidR="00604D0A" w:rsidRPr="009C379E" w:rsidRDefault="00604D0A" w:rsidP="00AD13D9">
            <w:pPr>
              <w:rPr>
                <w:lang w:eastAsia="en-GB"/>
              </w:rPr>
            </w:pPr>
            <w:r w:rsidRPr="009C379E">
              <w:rPr>
                <w:lang w:eastAsia="en-GB"/>
              </w:rPr>
              <w:t>Kods</w:t>
            </w:r>
          </w:p>
        </w:tc>
        <w:tc>
          <w:tcPr>
            <w:tcW w:w="1204" w:type="dxa"/>
            <w:shd w:val="clear" w:color="auto" w:fill="FFFFFF"/>
            <w:tcMar>
              <w:top w:w="0" w:type="dxa"/>
              <w:left w:w="108" w:type="dxa"/>
              <w:bottom w:w="0" w:type="dxa"/>
              <w:right w:w="108" w:type="dxa"/>
            </w:tcMar>
            <w:hideMark/>
          </w:tcPr>
          <w:p w14:paraId="6A1CECC3" w14:textId="77777777" w:rsidR="00604D0A" w:rsidRPr="009C379E" w:rsidRDefault="00604D0A" w:rsidP="00AD13D9">
            <w:pPr>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72B3D798" w14:textId="77777777" w:rsidR="00604D0A" w:rsidRPr="009C379E" w:rsidRDefault="00604D0A" w:rsidP="00AD13D9">
            <w:pPr>
              <w:rPr>
                <w:lang w:eastAsia="en-GB"/>
              </w:rPr>
            </w:pPr>
            <w:r w:rsidRPr="009C379E">
              <w:rPr>
                <w:lang w:eastAsia="en-GB"/>
              </w:rPr>
              <w:t>Kods</w:t>
            </w:r>
          </w:p>
        </w:tc>
        <w:tc>
          <w:tcPr>
            <w:tcW w:w="1249" w:type="dxa"/>
            <w:shd w:val="clear" w:color="auto" w:fill="FFFFFF"/>
            <w:tcMar>
              <w:top w:w="0" w:type="dxa"/>
              <w:left w:w="108" w:type="dxa"/>
              <w:bottom w:w="0" w:type="dxa"/>
              <w:right w:w="108" w:type="dxa"/>
            </w:tcMar>
            <w:hideMark/>
          </w:tcPr>
          <w:p w14:paraId="7862D6F4" w14:textId="77777777" w:rsidR="00604D0A" w:rsidRPr="009C379E" w:rsidRDefault="00604D0A" w:rsidP="00AD13D9">
            <w:pPr>
              <w:rPr>
                <w:lang w:eastAsia="en-GB"/>
              </w:rPr>
            </w:pPr>
            <w:r w:rsidRPr="009C379E">
              <w:rPr>
                <w:lang w:eastAsia="en-GB"/>
              </w:rPr>
              <w:t xml:space="preserve"> EUR </w:t>
            </w:r>
          </w:p>
        </w:tc>
        <w:tc>
          <w:tcPr>
            <w:tcW w:w="717" w:type="dxa"/>
            <w:shd w:val="clear" w:color="auto" w:fill="FFFFFF"/>
            <w:tcMar>
              <w:top w:w="0" w:type="dxa"/>
              <w:left w:w="108" w:type="dxa"/>
              <w:bottom w:w="0" w:type="dxa"/>
              <w:right w:w="108" w:type="dxa"/>
            </w:tcMar>
            <w:hideMark/>
          </w:tcPr>
          <w:p w14:paraId="02DD4ED9" w14:textId="77777777" w:rsidR="00604D0A" w:rsidRPr="009C379E" w:rsidRDefault="00604D0A" w:rsidP="00AD13D9">
            <w:pPr>
              <w:rPr>
                <w:lang w:eastAsia="en-GB"/>
              </w:rPr>
            </w:pPr>
            <w:r w:rsidRPr="009C379E">
              <w:rPr>
                <w:lang w:eastAsia="en-GB"/>
              </w:rPr>
              <w:t>Kods</w:t>
            </w:r>
          </w:p>
        </w:tc>
        <w:tc>
          <w:tcPr>
            <w:tcW w:w="1495" w:type="dxa"/>
            <w:shd w:val="clear" w:color="auto" w:fill="FFFFFF"/>
            <w:tcMar>
              <w:top w:w="0" w:type="dxa"/>
              <w:left w:w="108" w:type="dxa"/>
              <w:bottom w:w="0" w:type="dxa"/>
              <w:right w:w="108" w:type="dxa"/>
            </w:tcMar>
            <w:hideMark/>
          </w:tcPr>
          <w:p w14:paraId="7F268636" w14:textId="77777777" w:rsidR="00604D0A" w:rsidRPr="009C379E" w:rsidRDefault="00604D0A" w:rsidP="00AD13D9">
            <w:pPr>
              <w:rPr>
                <w:lang w:eastAsia="en-GB"/>
              </w:rPr>
            </w:pPr>
            <w:r w:rsidRPr="009C379E">
              <w:rPr>
                <w:lang w:eastAsia="en-GB"/>
              </w:rPr>
              <w:t xml:space="preserve"> EUR </w:t>
            </w:r>
          </w:p>
        </w:tc>
      </w:tr>
      <w:tr w:rsidR="00604D0A" w:rsidRPr="009C379E" w14:paraId="56C324A0" w14:textId="77777777" w:rsidTr="00CC2DF5">
        <w:trPr>
          <w:gridAfter w:val="1"/>
          <w:wAfter w:w="11" w:type="dxa"/>
          <w:trHeight w:val="243"/>
          <w:jc w:val="center"/>
        </w:trPr>
        <w:tc>
          <w:tcPr>
            <w:tcW w:w="0" w:type="auto"/>
            <w:shd w:val="clear" w:color="auto" w:fill="auto"/>
            <w:tcMar>
              <w:top w:w="0" w:type="dxa"/>
              <w:left w:w="108" w:type="dxa"/>
              <w:bottom w:w="0" w:type="dxa"/>
              <w:right w:w="108" w:type="dxa"/>
            </w:tcMar>
          </w:tcPr>
          <w:p w14:paraId="546706C9" w14:textId="77777777" w:rsidR="00604D0A" w:rsidRPr="009C379E" w:rsidRDefault="00604D0A" w:rsidP="00AD13D9">
            <w:pPr>
              <w:autoSpaceDE w:val="0"/>
              <w:autoSpaceDN w:val="0"/>
              <w:rPr>
                <w:lang w:eastAsia="en-GB"/>
              </w:rPr>
            </w:pPr>
            <w:r w:rsidRPr="009C379E">
              <w:t>5</w:t>
            </w:r>
          </w:p>
        </w:tc>
        <w:tc>
          <w:tcPr>
            <w:tcW w:w="1403" w:type="dxa"/>
            <w:shd w:val="clear" w:color="auto" w:fill="auto"/>
            <w:tcMar>
              <w:top w:w="0" w:type="dxa"/>
              <w:left w:w="108" w:type="dxa"/>
              <w:bottom w:w="0" w:type="dxa"/>
              <w:right w:w="108" w:type="dxa"/>
            </w:tcMar>
          </w:tcPr>
          <w:p w14:paraId="0F7C3D6A" w14:textId="77777777" w:rsidR="00604D0A" w:rsidRPr="009C379E" w:rsidRDefault="00604D0A" w:rsidP="00AD13D9">
            <w:pPr>
              <w:autoSpaceDE w:val="0"/>
              <w:autoSpaceDN w:val="0"/>
              <w:rPr>
                <w:lang w:eastAsia="en-GB"/>
              </w:rPr>
            </w:pPr>
            <w:r w:rsidRPr="009C379E">
              <w:t>11 803 348</w:t>
            </w:r>
          </w:p>
        </w:tc>
        <w:tc>
          <w:tcPr>
            <w:tcW w:w="0" w:type="auto"/>
            <w:shd w:val="clear" w:color="auto" w:fill="auto"/>
            <w:tcMar>
              <w:top w:w="0" w:type="dxa"/>
              <w:left w:w="108" w:type="dxa"/>
              <w:bottom w:w="0" w:type="dxa"/>
              <w:right w:w="108" w:type="dxa"/>
            </w:tcMar>
          </w:tcPr>
          <w:p w14:paraId="2C4CD0AB" w14:textId="77777777" w:rsidR="00604D0A" w:rsidRPr="009C379E" w:rsidRDefault="00604D0A" w:rsidP="00AD13D9">
            <w:pPr>
              <w:autoSpaceDE w:val="0"/>
              <w:autoSpaceDN w:val="0"/>
              <w:rPr>
                <w:lang w:eastAsia="en-GB"/>
              </w:rPr>
            </w:pPr>
            <w:r w:rsidRPr="009C379E">
              <w:rPr>
                <w:lang w:eastAsia="en-GB"/>
              </w:rPr>
              <w:t>1</w:t>
            </w:r>
          </w:p>
        </w:tc>
        <w:tc>
          <w:tcPr>
            <w:tcW w:w="1501" w:type="dxa"/>
            <w:shd w:val="clear" w:color="auto" w:fill="auto"/>
            <w:tcMar>
              <w:top w:w="0" w:type="dxa"/>
              <w:left w:w="108" w:type="dxa"/>
              <w:bottom w:w="0" w:type="dxa"/>
              <w:right w:w="108" w:type="dxa"/>
            </w:tcMar>
          </w:tcPr>
          <w:p w14:paraId="19EDFCB3" w14:textId="77777777" w:rsidR="00604D0A" w:rsidRPr="009C379E" w:rsidRDefault="00604D0A" w:rsidP="00AD13D9">
            <w:pPr>
              <w:autoSpaceDE w:val="0"/>
              <w:autoSpaceDN w:val="0"/>
              <w:rPr>
                <w:lang w:eastAsia="en-GB"/>
              </w:rPr>
            </w:pPr>
            <w:r w:rsidRPr="00C87DB6">
              <w:t xml:space="preserve"> 216 505 296</w:t>
            </w:r>
          </w:p>
        </w:tc>
        <w:tc>
          <w:tcPr>
            <w:tcW w:w="639" w:type="dxa"/>
            <w:shd w:val="clear" w:color="auto" w:fill="auto"/>
            <w:tcMar>
              <w:top w:w="0" w:type="dxa"/>
              <w:left w:w="108" w:type="dxa"/>
              <w:bottom w:w="0" w:type="dxa"/>
              <w:right w:w="108" w:type="dxa"/>
            </w:tcMar>
          </w:tcPr>
          <w:p w14:paraId="5A042AEE" w14:textId="77777777" w:rsidR="00604D0A" w:rsidRPr="009C379E" w:rsidRDefault="00604D0A" w:rsidP="00AD13D9">
            <w:pPr>
              <w:autoSpaceDE w:val="0"/>
              <w:autoSpaceDN w:val="0"/>
              <w:rPr>
                <w:lang w:eastAsia="en-GB"/>
              </w:rPr>
            </w:pPr>
            <w:r w:rsidRPr="009C379E">
              <w:rPr>
                <w:lang w:eastAsia="en-GB"/>
              </w:rPr>
              <w:t>7</w:t>
            </w:r>
          </w:p>
        </w:tc>
        <w:tc>
          <w:tcPr>
            <w:tcW w:w="1105" w:type="dxa"/>
            <w:shd w:val="clear" w:color="auto" w:fill="auto"/>
            <w:tcMar>
              <w:top w:w="0" w:type="dxa"/>
              <w:left w:w="108" w:type="dxa"/>
              <w:bottom w:w="0" w:type="dxa"/>
              <w:right w:w="108" w:type="dxa"/>
            </w:tcMar>
          </w:tcPr>
          <w:p w14:paraId="6CEFC65F" w14:textId="77777777" w:rsidR="00604D0A" w:rsidRPr="009C379E" w:rsidRDefault="00604D0A" w:rsidP="00AD13D9">
            <w:pPr>
              <w:autoSpaceDE w:val="0"/>
              <w:autoSpaceDN w:val="0"/>
              <w:rPr>
                <w:lang w:eastAsia="en-GB"/>
              </w:rPr>
            </w:pPr>
            <w:r w:rsidRPr="00C87DB6">
              <w:rPr>
                <w:lang w:eastAsia="en-GB"/>
              </w:rPr>
              <w:t>293 488 554</w:t>
            </w:r>
          </w:p>
        </w:tc>
        <w:tc>
          <w:tcPr>
            <w:tcW w:w="639" w:type="dxa"/>
            <w:shd w:val="clear" w:color="auto" w:fill="auto"/>
            <w:tcMar>
              <w:top w:w="0" w:type="dxa"/>
              <w:left w:w="108" w:type="dxa"/>
              <w:bottom w:w="0" w:type="dxa"/>
              <w:right w:w="108" w:type="dxa"/>
            </w:tcMar>
          </w:tcPr>
          <w:p w14:paraId="459A2984" w14:textId="77777777" w:rsidR="00604D0A" w:rsidRPr="009C379E" w:rsidRDefault="00604D0A" w:rsidP="00AD13D9">
            <w:pPr>
              <w:autoSpaceDE w:val="0"/>
              <w:autoSpaceDN w:val="0"/>
              <w:rPr>
                <w:lang w:eastAsia="en-GB"/>
              </w:rPr>
            </w:pPr>
            <w:r w:rsidRPr="009C379E">
              <w:rPr>
                <w:lang w:eastAsia="en-GB"/>
              </w:rPr>
              <w:t>7</w:t>
            </w:r>
          </w:p>
        </w:tc>
        <w:tc>
          <w:tcPr>
            <w:tcW w:w="1204" w:type="dxa"/>
            <w:shd w:val="clear" w:color="auto" w:fill="auto"/>
            <w:tcMar>
              <w:top w:w="0" w:type="dxa"/>
              <w:left w:w="108" w:type="dxa"/>
              <w:bottom w:w="0" w:type="dxa"/>
              <w:right w:w="108" w:type="dxa"/>
            </w:tcMar>
          </w:tcPr>
          <w:p w14:paraId="4637824C" w14:textId="77777777" w:rsidR="00604D0A" w:rsidRPr="009C379E" w:rsidRDefault="00604D0A" w:rsidP="00AD13D9">
            <w:pPr>
              <w:autoSpaceDE w:val="0"/>
              <w:autoSpaceDN w:val="0"/>
              <w:ind w:right="-128"/>
              <w:rPr>
                <w:lang w:eastAsia="en-GB"/>
              </w:rPr>
            </w:pPr>
            <w:r w:rsidRPr="00C87DB6">
              <w:rPr>
                <w:lang w:eastAsia="en-GB"/>
              </w:rPr>
              <w:t>293 488 554</w:t>
            </w:r>
          </w:p>
        </w:tc>
        <w:tc>
          <w:tcPr>
            <w:tcW w:w="0" w:type="auto"/>
            <w:shd w:val="clear" w:color="auto" w:fill="auto"/>
            <w:tcMar>
              <w:top w:w="0" w:type="dxa"/>
              <w:left w:w="108" w:type="dxa"/>
              <w:bottom w:w="0" w:type="dxa"/>
              <w:right w:w="108" w:type="dxa"/>
            </w:tcMar>
          </w:tcPr>
          <w:p w14:paraId="5A8E732D" w14:textId="77777777" w:rsidR="00604D0A" w:rsidRPr="009C379E" w:rsidRDefault="00604D0A" w:rsidP="00AD13D9">
            <w:pPr>
              <w:autoSpaceDE w:val="0"/>
              <w:autoSpaceDN w:val="0"/>
              <w:rPr>
                <w:lang w:eastAsia="en-GB"/>
              </w:rPr>
            </w:pPr>
            <w:r w:rsidRPr="009C379E">
              <w:rPr>
                <w:lang w:eastAsia="en-GB"/>
              </w:rPr>
              <w:t>N/A</w:t>
            </w:r>
          </w:p>
        </w:tc>
        <w:tc>
          <w:tcPr>
            <w:tcW w:w="1249" w:type="dxa"/>
            <w:shd w:val="clear" w:color="auto" w:fill="auto"/>
            <w:tcMar>
              <w:top w:w="0" w:type="dxa"/>
              <w:left w:w="108" w:type="dxa"/>
              <w:bottom w:w="0" w:type="dxa"/>
              <w:right w:w="108" w:type="dxa"/>
            </w:tcMar>
          </w:tcPr>
          <w:p w14:paraId="25E56FD3" w14:textId="77777777" w:rsidR="00604D0A" w:rsidRPr="009C379E" w:rsidRDefault="00604D0A" w:rsidP="00AD13D9">
            <w:pPr>
              <w:autoSpaceDE w:val="0"/>
              <w:autoSpaceDN w:val="0"/>
              <w:rPr>
                <w:lang w:eastAsia="en-GB"/>
              </w:rPr>
            </w:pPr>
            <w:r w:rsidRPr="009C379E">
              <w:rPr>
                <w:lang w:eastAsia="en-GB"/>
              </w:rPr>
              <w:t>N/A</w:t>
            </w:r>
          </w:p>
        </w:tc>
        <w:tc>
          <w:tcPr>
            <w:tcW w:w="717" w:type="dxa"/>
            <w:shd w:val="clear" w:color="auto" w:fill="auto"/>
            <w:tcMar>
              <w:top w:w="0" w:type="dxa"/>
              <w:left w:w="108" w:type="dxa"/>
              <w:bottom w:w="0" w:type="dxa"/>
              <w:right w:w="108" w:type="dxa"/>
            </w:tcMar>
          </w:tcPr>
          <w:p w14:paraId="6DFFA966" w14:textId="77777777" w:rsidR="00604D0A" w:rsidRPr="009C379E" w:rsidRDefault="00604D0A" w:rsidP="00AD13D9">
            <w:pPr>
              <w:autoSpaceDE w:val="0"/>
              <w:autoSpaceDN w:val="0"/>
              <w:rPr>
                <w:lang w:eastAsia="en-GB"/>
              </w:rPr>
            </w:pPr>
            <w:r w:rsidRPr="009C379E">
              <w:rPr>
                <w:lang w:eastAsia="en-GB"/>
              </w:rPr>
              <w:t>3</w:t>
            </w:r>
          </w:p>
        </w:tc>
        <w:tc>
          <w:tcPr>
            <w:tcW w:w="1495" w:type="dxa"/>
            <w:shd w:val="clear" w:color="auto" w:fill="auto"/>
            <w:tcMar>
              <w:top w:w="0" w:type="dxa"/>
              <w:left w:w="108" w:type="dxa"/>
              <w:bottom w:w="0" w:type="dxa"/>
              <w:right w:w="108" w:type="dxa"/>
            </w:tcMar>
          </w:tcPr>
          <w:p w14:paraId="04128D4B" w14:textId="77777777" w:rsidR="00604D0A" w:rsidRPr="009C379E" w:rsidRDefault="00604D0A" w:rsidP="00AD13D9">
            <w:pPr>
              <w:autoSpaceDE w:val="0"/>
              <w:autoSpaceDN w:val="0"/>
              <w:rPr>
                <w:lang w:eastAsia="en-GB"/>
              </w:rPr>
            </w:pPr>
            <w:r w:rsidRPr="00C87DB6">
              <w:rPr>
                <w:lang w:eastAsia="en-GB"/>
              </w:rPr>
              <w:t xml:space="preserve"> 352 505 29</w:t>
            </w:r>
          </w:p>
        </w:tc>
      </w:tr>
      <w:tr w:rsidR="00604D0A" w:rsidRPr="009C379E" w14:paraId="743795EF" w14:textId="77777777" w:rsidTr="00CC2DF5">
        <w:trPr>
          <w:gridAfter w:val="1"/>
          <w:wAfter w:w="11" w:type="dxa"/>
          <w:trHeight w:val="262"/>
          <w:jc w:val="center"/>
        </w:trPr>
        <w:tc>
          <w:tcPr>
            <w:tcW w:w="0" w:type="auto"/>
            <w:shd w:val="clear" w:color="auto" w:fill="auto"/>
            <w:tcMar>
              <w:top w:w="0" w:type="dxa"/>
              <w:left w:w="108" w:type="dxa"/>
              <w:bottom w:w="0" w:type="dxa"/>
              <w:right w:w="108" w:type="dxa"/>
            </w:tcMar>
          </w:tcPr>
          <w:p w14:paraId="1760F8AD" w14:textId="77777777" w:rsidR="00604D0A" w:rsidRPr="009C379E" w:rsidRDefault="00604D0A" w:rsidP="00AD13D9">
            <w:pPr>
              <w:autoSpaceDE w:val="0"/>
              <w:autoSpaceDN w:val="0"/>
              <w:rPr>
                <w:lang w:eastAsia="en-GB"/>
              </w:rPr>
            </w:pPr>
            <w:r w:rsidRPr="009C379E">
              <w:t>7</w:t>
            </w:r>
          </w:p>
        </w:tc>
        <w:tc>
          <w:tcPr>
            <w:tcW w:w="1403" w:type="dxa"/>
            <w:shd w:val="clear" w:color="auto" w:fill="auto"/>
            <w:tcMar>
              <w:top w:w="0" w:type="dxa"/>
              <w:left w:w="108" w:type="dxa"/>
              <w:bottom w:w="0" w:type="dxa"/>
              <w:right w:w="108" w:type="dxa"/>
            </w:tcMar>
          </w:tcPr>
          <w:p w14:paraId="7E30C38F" w14:textId="77777777" w:rsidR="00604D0A" w:rsidRPr="009C379E" w:rsidRDefault="00604D0A" w:rsidP="00AD13D9">
            <w:pPr>
              <w:autoSpaceDE w:val="0"/>
              <w:autoSpaceDN w:val="0"/>
              <w:rPr>
                <w:lang w:eastAsia="en-GB"/>
              </w:rPr>
            </w:pPr>
            <w:r w:rsidRPr="009C379E">
              <w:t>5 901 674</w:t>
            </w:r>
          </w:p>
        </w:tc>
        <w:tc>
          <w:tcPr>
            <w:tcW w:w="0" w:type="auto"/>
            <w:shd w:val="clear" w:color="auto" w:fill="auto"/>
            <w:tcMar>
              <w:top w:w="0" w:type="dxa"/>
              <w:left w:w="108" w:type="dxa"/>
              <w:bottom w:w="0" w:type="dxa"/>
              <w:right w:w="108" w:type="dxa"/>
            </w:tcMar>
          </w:tcPr>
          <w:p w14:paraId="2FCB466D" w14:textId="77777777" w:rsidR="00604D0A" w:rsidRPr="009C379E" w:rsidRDefault="00604D0A" w:rsidP="00AD13D9">
            <w:pPr>
              <w:autoSpaceDE w:val="0"/>
              <w:autoSpaceDN w:val="0"/>
              <w:rPr>
                <w:lang w:eastAsia="en-GB"/>
              </w:rPr>
            </w:pPr>
            <w:r w:rsidRPr="009C379E">
              <w:t>3</w:t>
            </w:r>
          </w:p>
        </w:tc>
        <w:tc>
          <w:tcPr>
            <w:tcW w:w="1501" w:type="dxa"/>
            <w:shd w:val="clear" w:color="auto" w:fill="auto"/>
            <w:tcMar>
              <w:top w:w="0" w:type="dxa"/>
              <w:left w:w="108" w:type="dxa"/>
              <w:bottom w:w="0" w:type="dxa"/>
              <w:right w:w="108" w:type="dxa"/>
            </w:tcMar>
          </w:tcPr>
          <w:p w14:paraId="245998A5" w14:textId="77777777" w:rsidR="00604D0A" w:rsidRPr="009C379E" w:rsidRDefault="00604D0A" w:rsidP="00AD13D9">
            <w:pPr>
              <w:autoSpaceDE w:val="0"/>
              <w:autoSpaceDN w:val="0"/>
              <w:rPr>
                <w:lang w:eastAsia="en-GB"/>
              </w:rPr>
            </w:pPr>
            <w:r w:rsidRPr="009C379E">
              <w:t>32 200 000</w:t>
            </w:r>
          </w:p>
        </w:tc>
        <w:tc>
          <w:tcPr>
            <w:tcW w:w="639" w:type="dxa"/>
            <w:shd w:val="clear" w:color="auto" w:fill="auto"/>
            <w:tcMar>
              <w:top w:w="0" w:type="dxa"/>
              <w:left w:w="108" w:type="dxa"/>
              <w:bottom w:w="0" w:type="dxa"/>
              <w:right w:w="108" w:type="dxa"/>
            </w:tcMar>
          </w:tcPr>
          <w:p w14:paraId="1C41ABA4" w14:textId="77777777" w:rsidR="00604D0A" w:rsidRPr="009C379E" w:rsidRDefault="00604D0A" w:rsidP="00AD13D9">
            <w:pPr>
              <w:autoSpaceDE w:val="0"/>
              <w:autoSpaceDN w:val="0"/>
              <w:rPr>
                <w:lang w:eastAsia="en-GB"/>
              </w:rPr>
            </w:pPr>
            <w:r w:rsidRPr="009C379E">
              <w:t>1</w:t>
            </w:r>
          </w:p>
        </w:tc>
        <w:tc>
          <w:tcPr>
            <w:tcW w:w="1105" w:type="dxa"/>
            <w:shd w:val="clear" w:color="auto" w:fill="auto"/>
            <w:tcMar>
              <w:top w:w="0" w:type="dxa"/>
              <w:left w:w="108" w:type="dxa"/>
              <w:bottom w:w="0" w:type="dxa"/>
              <w:right w:w="108" w:type="dxa"/>
            </w:tcMar>
          </w:tcPr>
          <w:p w14:paraId="1E6260D0" w14:textId="77777777" w:rsidR="00604D0A" w:rsidRPr="009C379E" w:rsidRDefault="00604D0A" w:rsidP="00AD13D9">
            <w:pPr>
              <w:autoSpaceDE w:val="0"/>
              <w:autoSpaceDN w:val="0"/>
            </w:pPr>
            <w:r w:rsidRPr="009C379E">
              <w:t>10 911 633</w:t>
            </w:r>
          </w:p>
        </w:tc>
        <w:tc>
          <w:tcPr>
            <w:tcW w:w="639" w:type="dxa"/>
            <w:shd w:val="clear" w:color="auto" w:fill="auto"/>
            <w:tcMar>
              <w:top w:w="0" w:type="dxa"/>
              <w:left w:w="108" w:type="dxa"/>
              <w:bottom w:w="0" w:type="dxa"/>
              <w:right w:w="108" w:type="dxa"/>
            </w:tcMar>
          </w:tcPr>
          <w:p w14:paraId="3F28C1D0" w14:textId="77777777" w:rsidR="00604D0A" w:rsidRPr="009C379E" w:rsidRDefault="00604D0A" w:rsidP="00AD13D9">
            <w:pPr>
              <w:autoSpaceDE w:val="0"/>
              <w:autoSpaceDN w:val="0"/>
              <w:rPr>
                <w:lang w:eastAsia="en-GB"/>
              </w:rPr>
            </w:pPr>
            <w:r w:rsidRPr="009C379E">
              <w:t>1</w:t>
            </w:r>
          </w:p>
        </w:tc>
        <w:tc>
          <w:tcPr>
            <w:tcW w:w="1204" w:type="dxa"/>
            <w:shd w:val="clear" w:color="auto" w:fill="auto"/>
            <w:tcMar>
              <w:top w:w="0" w:type="dxa"/>
              <w:left w:w="108" w:type="dxa"/>
              <w:bottom w:w="0" w:type="dxa"/>
              <w:right w:w="108" w:type="dxa"/>
            </w:tcMar>
          </w:tcPr>
          <w:p w14:paraId="19A00F86" w14:textId="77777777" w:rsidR="00604D0A" w:rsidRPr="009C379E" w:rsidRDefault="00604D0A" w:rsidP="00AD13D9">
            <w:pPr>
              <w:autoSpaceDE w:val="0"/>
              <w:autoSpaceDN w:val="0"/>
              <w:rPr>
                <w:lang w:eastAsia="en-GB"/>
              </w:rPr>
            </w:pPr>
            <w:r w:rsidRPr="009C379E">
              <w:t>10 911 633</w:t>
            </w:r>
          </w:p>
        </w:tc>
        <w:tc>
          <w:tcPr>
            <w:tcW w:w="0" w:type="auto"/>
            <w:shd w:val="clear" w:color="auto" w:fill="auto"/>
            <w:tcMar>
              <w:top w:w="0" w:type="dxa"/>
              <w:left w:w="108" w:type="dxa"/>
              <w:bottom w:w="0" w:type="dxa"/>
              <w:right w:w="108" w:type="dxa"/>
            </w:tcMar>
          </w:tcPr>
          <w:p w14:paraId="2C803BAE" w14:textId="77777777" w:rsidR="00604D0A" w:rsidRPr="009C379E" w:rsidRDefault="00604D0A" w:rsidP="00AD13D9">
            <w:pPr>
              <w:autoSpaceDE w:val="0"/>
              <w:autoSpaceDN w:val="0"/>
              <w:rPr>
                <w:lang w:eastAsia="en-GB"/>
              </w:rPr>
            </w:pPr>
          </w:p>
        </w:tc>
        <w:tc>
          <w:tcPr>
            <w:tcW w:w="1249" w:type="dxa"/>
            <w:shd w:val="clear" w:color="auto" w:fill="auto"/>
            <w:tcMar>
              <w:top w:w="0" w:type="dxa"/>
              <w:left w:w="108" w:type="dxa"/>
              <w:bottom w:w="0" w:type="dxa"/>
              <w:right w:w="108" w:type="dxa"/>
            </w:tcMar>
          </w:tcPr>
          <w:p w14:paraId="4E7E5E4C" w14:textId="77777777" w:rsidR="00604D0A" w:rsidRPr="009C379E" w:rsidRDefault="00604D0A" w:rsidP="00AD13D9">
            <w:pPr>
              <w:autoSpaceDE w:val="0"/>
              <w:autoSpaceDN w:val="0"/>
              <w:rPr>
                <w:lang w:eastAsia="en-GB"/>
              </w:rPr>
            </w:pPr>
          </w:p>
        </w:tc>
        <w:tc>
          <w:tcPr>
            <w:tcW w:w="717" w:type="dxa"/>
            <w:shd w:val="clear" w:color="auto" w:fill="auto"/>
            <w:tcMar>
              <w:top w:w="0" w:type="dxa"/>
              <w:left w:w="108" w:type="dxa"/>
              <w:bottom w:w="0" w:type="dxa"/>
              <w:right w:w="108" w:type="dxa"/>
            </w:tcMar>
          </w:tcPr>
          <w:p w14:paraId="60F46C83" w14:textId="77777777" w:rsidR="00604D0A" w:rsidRPr="009C379E" w:rsidRDefault="00604D0A" w:rsidP="00AD13D9">
            <w:pPr>
              <w:autoSpaceDE w:val="0"/>
              <w:autoSpaceDN w:val="0"/>
              <w:rPr>
                <w:lang w:eastAsia="en-GB"/>
              </w:rPr>
            </w:pPr>
          </w:p>
        </w:tc>
        <w:tc>
          <w:tcPr>
            <w:tcW w:w="1495" w:type="dxa"/>
            <w:shd w:val="clear" w:color="auto" w:fill="auto"/>
            <w:tcMar>
              <w:top w:w="0" w:type="dxa"/>
              <w:left w:w="108" w:type="dxa"/>
              <w:bottom w:w="0" w:type="dxa"/>
              <w:right w:w="108" w:type="dxa"/>
            </w:tcMar>
          </w:tcPr>
          <w:p w14:paraId="1BF3D4CE" w14:textId="77777777" w:rsidR="00604D0A" w:rsidRPr="009C379E" w:rsidRDefault="00604D0A" w:rsidP="00AD13D9">
            <w:pPr>
              <w:autoSpaceDE w:val="0"/>
              <w:autoSpaceDN w:val="0"/>
              <w:rPr>
                <w:lang w:eastAsia="en-GB"/>
              </w:rPr>
            </w:pPr>
          </w:p>
        </w:tc>
      </w:tr>
      <w:tr w:rsidR="00604D0A" w:rsidRPr="009C379E" w14:paraId="13A241E8" w14:textId="77777777" w:rsidTr="00CC2DF5">
        <w:trPr>
          <w:gridAfter w:val="1"/>
          <w:wAfter w:w="11" w:type="dxa"/>
          <w:trHeight w:val="243"/>
          <w:jc w:val="center"/>
        </w:trPr>
        <w:tc>
          <w:tcPr>
            <w:tcW w:w="0" w:type="auto"/>
            <w:shd w:val="clear" w:color="auto" w:fill="auto"/>
            <w:tcMar>
              <w:top w:w="0" w:type="dxa"/>
              <w:left w:w="108" w:type="dxa"/>
              <w:bottom w:w="0" w:type="dxa"/>
              <w:right w:w="108" w:type="dxa"/>
            </w:tcMar>
          </w:tcPr>
          <w:p w14:paraId="137FED62" w14:textId="77777777" w:rsidR="00604D0A" w:rsidRPr="009C379E" w:rsidRDefault="00604D0A" w:rsidP="00AD13D9">
            <w:pPr>
              <w:autoSpaceDE w:val="0"/>
              <w:autoSpaceDN w:val="0"/>
              <w:rPr>
                <w:lang w:eastAsia="en-GB"/>
              </w:rPr>
            </w:pPr>
            <w:r w:rsidRPr="009C379E">
              <w:t>21</w:t>
            </w:r>
          </w:p>
        </w:tc>
        <w:tc>
          <w:tcPr>
            <w:tcW w:w="1403" w:type="dxa"/>
            <w:shd w:val="clear" w:color="auto" w:fill="auto"/>
            <w:tcMar>
              <w:top w:w="0" w:type="dxa"/>
              <w:left w:w="108" w:type="dxa"/>
              <w:bottom w:w="0" w:type="dxa"/>
              <w:right w:w="108" w:type="dxa"/>
            </w:tcMar>
          </w:tcPr>
          <w:p w14:paraId="2DC2904F" w14:textId="77777777" w:rsidR="00604D0A" w:rsidRPr="009C379E" w:rsidRDefault="00604D0A" w:rsidP="00AD13D9">
            <w:pPr>
              <w:autoSpaceDE w:val="0"/>
              <w:autoSpaceDN w:val="0"/>
              <w:rPr>
                <w:lang w:eastAsia="en-GB"/>
              </w:rPr>
            </w:pPr>
            <w:r w:rsidRPr="009C379E">
              <w:t>5 901 674</w:t>
            </w:r>
          </w:p>
        </w:tc>
        <w:tc>
          <w:tcPr>
            <w:tcW w:w="0" w:type="auto"/>
            <w:shd w:val="clear" w:color="auto" w:fill="auto"/>
            <w:tcMar>
              <w:top w:w="0" w:type="dxa"/>
              <w:left w:w="108" w:type="dxa"/>
              <w:bottom w:w="0" w:type="dxa"/>
              <w:right w:w="108" w:type="dxa"/>
            </w:tcMar>
          </w:tcPr>
          <w:p w14:paraId="1C26FA06" w14:textId="77777777" w:rsidR="00604D0A" w:rsidRPr="009C379E" w:rsidRDefault="00604D0A" w:rsidP="00AD13D9">
            <w:pPr>
              <w:autoSpaceDE w:val="0"/>
              <w:autoSpaceDN w:val="0"/>
              <w:rPr>
                <w:lang w:eastAsia="en-GB"/>
              </w:rPr>
            </w:pPr>
            <w:r w:rsidRPr="009C379E">
              <w:t>4</w:t>
            </w:r>
          </w:p>
        </w:tc>
        <w:tc>
          <w:tcPr>
            <w:tcW w:w="1501" w:type="dxa"/>
            <w:shd w:val="clear" w:color="auto" w:fill="auto"/>
            <w:tcMar>
              <w:top w:w="0" w:type="dxa"/>
              <w:left w:w="108" w:type="dxa"/>
              <w:bottom w:w="0" w:type="dxa"/>
              <w:right w:w="108" w:type="dxa"/>
            </w:tcMar>
          </w:tcPr>
          <w:p w14:paraId="1E526B0F" w14:textId="77777777" w:rsidR="00604D0A" w:rsidRPr="009C379E" w:rsidRDefault="00604D0A" w:rsidP="00AD13D9">
            <w:pPr>
              <w:autoSpaceDE w:val="0"/>
              <w:autoSpaceDN w:val="0"/>
            </w:pPr>
            <w:r>
              <w:t>59</w:t>
            </w:r>
            <w:r w:rsidRPr="009C379E">
              <w:t> 000 000</w:t>
            </w:r>
          </w:p>
        </w:tc>
        <w:tc>
          <w:tcPr>
            <w:tcW w:w="639" w:type="dxa"/>
            <w:shd w:val="clear" w:color="auto" w:fill="auto"/>
            <w:tcMar>
              <w:top w:w="0" w:type="dxa"/>
              <w:left w:w="108" w:type="dxa"/>
              <w:bottom w:w="0" w:type="dxa"/>
              <w:right w:w="108" w:type="dxa"/>
            </w:tcMar>
          </w:tcPr>
          <w:p w14:paraId="5AE1DEBD" w14:textId="77777777" w:rsidR="00604D0A" w:rsidRPr="009C379E" w:rsidRDefault="00604D0A" w:rsidP="00AD13D9">
            <w:pPr>
              <w:autoSpaceDE w:val="0"/>
              <w:autoSpaceDN w:val="0"/>
              <w:rPr>
                <w:lang w:eastAsia="en-GB"/>
              </w:rPr>
            </w:pPr>
            <w:r w:rsidRPr="009C379E">
              <w:rPr>
                <w:lang w:eastAsia="en-GB"/>
              </w:rPr>
              <w:t>3</w:t>
            </w:r>
          </w:p>
        </w:tc>
        <w:tc>
          <w:tcPr>
            <w:tcW w:w="1105" w:type="dxa"/>
            <w:shd w:val="clear" w:color="auto" w:fill="auto"/>
            <w:tcMar>
              <w:top w:w="0" w:type="dxa"/>
              <w:left w:w="108" w:type="dxa"/>
              <w:bottom w:w="0" w:type="dxa"/>
              <w:right w:w="108" w:type="dxa"/>
            </w:tcMar>
          </w:tcPr>
          <w:p w14:paraId="262ACCA8" w14:textId="77777777" w:rsidR="00604D0A" w:rsidRPr="009C379E" w:rsidRDefault="00604D0A" w:rsidP="00AD13D9">
            <w:pPr>
              <w:autoSpaceDE w:val="0"/>
              <w:autoSpaceDN w:val="0"/>
              <w:rPr>
                <w:lang w:eastAsia="en-GB"/>
              </w:rPr>
            </w:pPr>
            <w:r w:rsidRPr="009C379E">
              <w:rPr>
                <w:lang w:eastAsia="en-GB"/>
              </w:rPr>
              <w:t>37 193 476</w:t>
            </w:r>
          </w:p>
        </w:tc>
        <w:tc>
          <w:tcPr>
            <w:tcW w:w="639" w:type="dxa"/>
            <w:shd w:val="clear" w:color="auto" w:fill="auto"/>
            <w:tcMar>
              <w:top w:w="0" w:type="dxa"/>
              <w:left w:w="108" w:type="dxa"/>
              <w:bottom w:w="0" w:type="dxa"/>
              <w:right w:w="108" w:type="dxa"/>
            </w:tcMar>
          </w:tcPr>
          <w:p w14:paraId="52FA1442" w14:textId="77777777" w:rsidR="00604D0A" w:rsidRPr="009C379E" w:rsidRDefault="00604D0A" w:rsidP="00AD13D9">
            <w:pPr>
              <w:autoSpaceDE w:val="0"/>
              <w:autoSpaceDN w:val="0"/>
              <w:rPr>
                <w:lang w:eastAsia="en-GB"/>
              </w:rPr>
            </w:pPr>
            <w:r w:rsidRPr="009C379E">
              <w:t>5</w:t>
            </w:r>
          </w:p>
        </w:tc>
        <w:tc>
          <w:tcPr>
            <w:tcW w:w="1204" w:type="dxa"/>
            <w:shd w:val="clear" w:color="auto" w:fill="auto"/>
            <w:tcMar>
              <w:top w:w="0" w:type="dxa"/>
              <w:left w:w="108" w:type="dxa"/>
              <w:bottom w:w="0" w:type="dxa"/>
              <w:right w:w="108" w:type="dxa"/>
            </w:tcMar>
          </w:tcPr>
          <w:p w14:paraId="5EE80FE7" w14:textId="77777777" w:rsidR="00604D0A" w:rsidRPr="009C379E" w:rsidRDefault="00604D0A" w:rsidP="00AD13D9">
            <w:pPr>
              <w:autoSpaceDE w:val="0"/>
              <w:autoSpaceDN w:val="0"/>
              <w:rPr>
                <w:lang w:eastAsia="en-GB"/>
              </w:rPr>
            </w:pPr>
            <w:r w:rsidRPr="009C379E">
              <w:t>48 105 109</w:t>
            </w:r>
          </w:p>
        </w:tc>
        <w:tc>
          <w:tcPr>
            <w:tcW w:w="0" w:type="auto"/>
            <w:shd w:val="clear" w:color="auto" w:fill="auto"/>
            <w:tcMar>
              <w:top w:w="0" w:type="dxa"/>
              <w:left w:w="108" w:type="dxa"/>
              <w:bottom w:w="0" w:type="dxa"/>
              <w:right w:w="108" w:type="dxa"/>
            </w:tcMar>
          </w:tcPr>
          <w:p w14:paraId="07B6E84A" w14:textId="77777777" w:rsidR="00604D0A" w:rsidRPr="009C379E" w:rsidRDefault="00604D0A" w:rsidP="00AD13D9">
            <w:pPr>
              <w:autoSpaceDE w:val="0"/>
              <w:autoSpaceDN w:val="0"/>
              <w:rPr>
                <w:lang w:eastAsia="en-GB"/>
              </w:rPr>
            </w:pPr>
          </w:p>
        </w:tc>
        <w:tc>
          <w:tcPr>
            <w:tcW w:w="1249" w:type="dxa"/>
            <w:shd w:val="clear" w:color="auto" w:fill="auto"/>
            <w:tcMar>
              <w:top w:w="0" w:type="dxa"/>
              <w:left w:w="108" w:type="dxa"/>
              <w:bottom w:w="0" w:type="dxa"/>
              <w:right w:w="108" w:type="dxa"/>
            </w:tcMar>
          </w:tcPr>
          <w:p w14:paraId="0EFA0A6B" w14:textId="77777777" w:rsidR="00604D0A" w:rsidRPr="009C379E" w:rsidRDefault="00604D0A" w:rsidP="00AD13D9">
            <w:pPr>
              <w:autoSpaceDE w:val="0"/>
              <w:autoSpaceDN w:val="0"/>
              <w:rPr>
                <w:lang w:eastAsia="en-GB"/>
              </w:rPr>
            </w:pPr>
          </w:p>
        </w:tc>
        <w:tc>
          <w:tcPr>
            <w:tcW w:w="717" w:type="dxa"/>
            <w:shd w:val="clear" w:color="auto" w:fill="auto"/>
            <w:tcMar>
              <w:top w:w="0" w:type="dxa"/>
              <w:left w:w="108" w:type="dxa"/>
              <w:bottom w:w="0" w:type="dxa"/>
              <w:right w:w="108" w:type="dxa"/>
            </w:tcMar>
          </w:tcPr>
          <w:p w14:paraId="296E72CE" w14:textId="77777777" w:rsidR="00604D0A" w:rsidRPr="009C379E" w:rsidRDefault="00604D0A" w:rsidP="00AD13D9">
            <w:pPr>
              <w:autoSpaceDE w:val="0"/>
              <w:autoSpaceDN w:val="0"/>
              <w:rPr>
                <w:lang w:eastAsia="en-GB"/>
              </w:rPr>
            </w:pPr>
          </w:p>
        </w:tc>
        <w:tc>
          <w:tcPr>
            <w:tcW w:w="1495" w:type="dxa"/>
            <w:shd w:val="clear" w:color="auto" w:fill="auto"/>
            <w:tcMar>
              <w:top w:w="0" w:type="dxa"/>
              <w:left w:w="108" w:type="dxa"/>
              <w:bottom w:w="0" w:type="dxa"/>
              <w:right w:w="108" w:type="dxa"/>
            </w:tcMar>
          </w:tcPr>
          <w:p w14:paraId="0D370AB4" w14:textId="77777777" w:rsidR="00604D0A" w:rsidRPr="009C379E" w:rsidRDefault="00604D0A" w:rsidP="00AD13D9">
            <w:pPr>
              <w:autoSpaceDE w:val="0"/>
              <w:autoSpaceDN w:val="0"/>
              <w:rPr>
                <w:lang w:eastAsia="en-GB"/>
              </w:rPr>
            </w:pPr>
          </w:p>
        </w:tc>
      </w:tr>
      <w:tr w:rsidR="00604D0A" w:rsidRPr="009C379E" w14:paraId="6E558F84" w14:textId="77777777" w:rsidTr="00CC2DF5">
        <w:trPr>
          <w:gridAfter w:val="1"/>
          <w:wAfter w:w="11" w:type="dxa"/>
          <w:trHeight w:val="243"/>
          <w:jc w:val="center"/>
        </w:trPr>
        <w:tc>
          <w:tcPr>
            <w:tcW w:w="0" w:type="auto"/>
            <w:shd w:val="clear" w:color="auto" w:fill="auto"/>
            <w:tcMar>
              <w:top w:w="0" w:type="dxa"/>
              <w:left w:w="108" w:type="dxa"/>
              <w:bottom w:w="0" w:type="dxa"/>
              <w:right w:w="108" w:type="dxa"/>
            </w:tcMar>
          </w:tcPr>
          <w:p w14:paraId="52C722B1" w14:textId="77777777" w:rsidR="00604D0A" w:rsidRPr="009C379E" w:rsidRDefault="00604D0A" w:rsidP="00AD13D9">
            <w:pPr>
              <w:autoSpaceDE w:val="0"/>
              <w:autoSpaceDN w:val="0"/>
              <w:rPr>
                <w:lang w:eastAsia="en-GB"/>
              </w:rPr>
            </w:pPr>
            <w:r w:rsidRPr="009C379E">
              <w:t>34</w:t>
            </w:r>
          </w:p>
        </w:tc>
        <w:tc>
          <w:tcPr>
            <w:tcW w:w="1403" w:type="dxa"/>
            <w:shd w:val="clear" w:color="auto" w:fill="auto"/>
            <w:tcMar>
              <w:top w:w="0" w:type="dxa"/>
              <w:left w:w="108" w:type="dxa"/>
              <w:bottom w:w="0" w:type="dxa"/>
              <w:right w:w="108" w:type="dxa"/>
            </w:tcMar>
          </w:tcPr>
          <w:p w14:paraId="3C8AD018" w14:textId="77777777" w:rsidR="00604D0A" w:rsidRPr="009C379E" w:rsidRDefault="00604D0A" w:rsidP="00AD13D9">
            <w:pPr>
              <w:autoSpaceDE w:val="0"/>
              <w:autoSpaceDN w:val="0"/>
              <w:rPr>
                <w:lang w:eastAsia="en-GB"/>
              </w:rPr>
            </w:pPr>
            <w:r w:rsidRPr="009C379E">
              <w:t>17 705 023</w:t>
            </w:r>
          </w:p>
        </w:tc>
        <w:tc>
          <w:tcPr>
            <w:tcW w:w="0" w:type="auto"/>
            <w:shd w:val="clear" w:color="auto" w:fill="auto"/>
            <w:tcMar>
              <w:top w:w="0" w:type="dxa"/>
              <w:left w:w="108" w:type="dxa"/>
              <w:bottom w:w="0" w:type="dxa"/>
              <w:right w:w="108" w:type="dxa"/>
            </w:tcMar>
          </w:tcPr>
          <w:p w14:paraId="345E02DC" w14:textId="77777777" w:rsidR="00604D0A" w:rsidRPr="009C379E" w:rsidRDefault="00604D0A" w:rsidP="00AD13D9">
            <w:pPr>
              <w:autoSpaceDE w:val="0"/>
              <w:autoSpaceDN w:val="0"/>
              <w:rPr>
                <w:lang w:eastAsia="en-GB"/>
              </w:rPr>
            </w:pPr>
            <w:r w:rsidRPr="009C379E">
              <w:rPr>
                <w:lang w:eastAsia="en-GB"/>
              </w:rPr>
              <w:t>5</w:t>
            </w:r>
          </w:p>
        </w:tc>
        <w:tc>
          <w:tcPr>
            <w:tcW w:w="1501" w:type="dxa"/>
            <w:shd w:val="clear" w:color="auto" w:fill="auto"/>
            <w:tcMar>
              <w:top w:w="0" w:type="dxa"/>
              <w:left w:w="108" w:type="dxa"/>
              <w:bottom w:w="0" w:type="dxa"/>
              <w:right w:w="108" w:type="dxa"/>
            </w:tcMar>
          </w:tcPr>
          <w:p w14:paraId="15A0791B" w14:textId="77777777" w:rsidR="00604D0A" w:rsidRPr="009C379E" w:rsidRDefault="00604D0A" w:rsidP="00AD13D9">
            <w:pPr>
              <w:autoSpaceDE w:val="0"/>
              <w:autoSpaceDN w:val="0"/>
              <w:rPr>
                <w:lang w:eastAsia="en-GB"/>
              </w:rPr>
            </w:pPr>
            <w:r w:rsidRPr="009C379E">
              <w:t>44 800 000</w:t>
            </w:r>
          </w:p>
        </w:tc>
        <w:tc>
          <w:tcPr>
            <w:tcW w:w="639" w:type="dxa"/>
            <w:shd w:val="clear" w:color="auto" w:fill="auto"/>
            <w:tcMar>
              <w:top w:w="0" w:type="dxa"/>
              <w:left w:w="108" w:type="dxa"/>
              <w:bottom w:w="0" w:type="dxa"/>
              <w:right w:w="108" w:type="dxa"/>
            </w:tcMar>
          </w:tcPr>
          <w:p w14:paraId="4852C9B7" w14:textId="77777777" w:rsidR="00604D0A" w:rsidRPr="009C379E" w:rsidRDefault="00604D0A" w:rsidP="00AD13D9">
            <w:pPr>
              <w:autoSpaceDE w:val="0"/>
              <w:autoSpaceDN w:val="0"/>
              <w:rPr>
                <w:lang w:eastAsia="en-GB"/>
              </w:rPr>
            </w:pPr>
            <w:r w:rsidRPr="009C379E">
              <w:rPr>
                <w:lang w:eastAsia="en-GB"/>
              </w:rPr>
              <w:t>2</w:t>
            </w:r>
          </w:p>
        </w:tc>
        <w:tc>
          <w:tcPr>
            <w:tcW w:w="1105" w:type="dxa"/>
            <w:shd w:val="clear" w:color="auto" w:fill="auto"/>
            <w:tcMar>
              <w:top w:w="0" w:type="dxa"/>
              <w:left w:w="108" w:type="dxa"/>
              <w:bottom w:w="0" w:type="dxa"/>
              <w:right w:w="108" w:type="dxa"/>
            </w:tcMar>
          </w:tcPr>
          <w:p w14:paraId="2B114135" w14:textId="77777777" w:rsidR="00604D0A" w:rsidRPr="009C379E" w:rsidRDefault="00604D0A" w:rsidP="00AD13D9">
            <w:pPr>
              <w:autoSpaceDE w:val="0"/>
              <w:autoSpaceDN w:val="0"/>
              <w:rPr>
                <w:lang w:eastAsia="en-GB"/>
              </w:rPr>
            </w:pPr>
            <w:r w:rsidRPr="009C379E">
              <w:rPr>
                <w:lang w:eastAsia="en-GB"/>
              </w:rPr>
              <w:t>10 911 633</w:t>
            </w:r>
          </w:p>
        </w:tc>
        <w:tc>
          <w:tcPr>
            <w:tcW w:w="639" w:type="dxa"/>
            <w:shd w:val="clear" w:color="auto" w:fill="auto"/>
            <w:tcMar>
              <w:top w:w="0" w:type="dxa"/>
              <w:left w:w="108" w:type="dxa"/>
              <w:bottom w:w="0" w:type="dxa"/>
              <w:right w:w="108" w:type="dxa"/>
            </w:tcMar>
          </w:tcPr>
          <w:p w14:paraId="4FFF4BEB" w14:textId="77777777" w:rsidR="00604D0A" w:rsidRPr="009C379E" w:rsidRDefault="00604D0A" w:rsidP="00AD13D9">
            <w:pPr>
              <w:autoSpaceDE w:val="0"/>
              <w:autoSpaceDN w:val="0"/>
              <w:rPr>
                <w:lang w:eastAsia="en-GB"/>
              </w:rPr>
            </w:pPr>
          </w:p>
        </w:tc>
        <w:tc>
          <w:tcPr>
            <w:tcW w:w="1204" w:type="dxa"/>
            <w:shd w:val="clear" w:color="auto" w:fill="auto"/>
            <w:tcMar>
              <w:top w:w="0" w:type="dxa"/>
              <w:left w:w="108" w:type="dxa"/>
              <w:bottom w:w="0" w:type="dxa"/>
              <w:right w:w="108" w:type="dxa"/>
            </w:tcMar>
          </w:tcPr>
          <w:p w14:paraId="10106305" w14:textId="77777777" w:rsidR="00604D0A" w:rsidRPr="009C379E" w:rsidRDefault="00604D0A" w:rsidP="00AD13D9">
            <w:pPr>
              <w:autoSpaceDE w:val="0"/>
              <w:autoSpaceDN w:val="0"/>
              <w:rPr>
                <w:lang w:eastAsia="en-GB"/>
              </w:rPr>
            </w:pPr>
          </w:p>
        </w:tc>
        <w:tc>
          <w:tcPr>
            <w:tcW w:w="0" w:type="auto"/>
            <w:shd w:val="clear" w:color="auto" w:fill="auto"/>
            <w:tcMar>
              <w:top w:w="0" w:type="dxa"/>
              <w:left w:w="108" w:type="dxa"/>
              <w:bottom w:w="0" w:type="dxa"/>
              <w:right w:w="108" w:type="dxa"/>
            </w:tcMar>
          </w:tcPr>
          <w:p w14:paraId="5FB378D4" w14:textId="77777777" w:rsidR="00604D0A" w:rsidRPr="009C379E" w:rsidRDefault="00604D0A" w:rsidP="00AD13D9">
            <w:pPr>
              <w:autoSpaceDE w:val="0"/>
              <w:autoSpaceDN w:val="0"/>
              <w:rPr>
                <w:lang w:eastAsia="en-GB"/>
              </w:rPr>
            </w:pPr>
          </w:p>
        </w:tc>
        <w:tc>
          <w:tcPr>
            <w:tcW w:w="1249" w:type="dxa"/>
            <w:shd w:val="clear" w:color="auto" w:fill="auto"/>
            <w:tcMar>
              <w:top w:w="0" w:type="dxa"/>
              <w:left w:w="108" w:type="dxa"/>
              <w:bottom w:w="0" w:type="dxa"/>
              <w:right w:w="108" w:type="dxa"/>
            </w:tcMar>
          </w:tcPr>
          <w:p w14:paraId="032F37D5" w14:textId="77777777" w:rsidR="00604D0A" w:rsidRPr="009C379E" w:rsidRDefault="00604D0A" w:rsidP="00AD13D9">
            <w:pPr>
              <w:autoSpaceDE w:val="0"/>
              <w:autoSpaceDN w:val="0"/>
              <w:rPr>
                <w:lang w:eastAsia="en-GB"/>
              </w:rPr>
            </w:pPr>
          </w:p>
        </w:tc>
        <w:tc>
          <w:tcPr>
            <w:tcW w:w="717" w:type="dxa"/>
            <w:shd w:val="clear" w:color="auto" w:fill="auto"/>
            <w:tcMar>
              <w:top w:w="0" w:type="dxa"/>
              <w:left w:w="108" w:type="dxa"/>
              <w:bottom w:w="0" w:type="dxa"/>
              <w:right w:w="108" w:type="dxa"/>
            </w:tcMar>
          </w:tcPr>
          <w:p w14:paraId="457D9F8D" w14:textId="77777777" w:rsidR="00604D0A" w:rsidRPr="009C379E" w:rsidRDefault="00604D0A" w:rsidP="00AD13D9">
            <w:pPr>
              <w:autoSpaceDE w:val="0"/>
              <w:autoSpaceDN w:val="0"/>
              <w:rPr>
                <w:lang w:eastAsia="en-GB"/>
              </w:rPr>
            </w:pPr>
          </w:p>
        </w:tc>
        <w:tc>
          <w:tcPr>
            <w:tcW w:w="1495" w:type="dxa"/>
            <w:shd w:val="clear" w:color="auto" w:fill="auto"/>
            <w:tcMar>
              <w:top w:w="0" w:type="dxa"/>
              <w:left w:w="108" w:type="dxa"/>
              <w:bottom w:w="0" w:type="dxa"/>
              <w:right w:w="108" w:type="dxa"/>
            </w:tcMar>
          </w:tcPr>
          <w:p w14:paraId="7F5EAE67" w14:textId="77777777" w:rsidR="00604D0A" w:rsidRPr="009C379E" w:rsidRDefault="00604D0A" w:rsidP="00AD13D9">
            <w:pPr>
              <w:autoSpaceDE w:val="0"/>
              <w:autoSpaceDN w:val="0"/>
              <w:rPr>
                <w:lang w:eastAsia="en-GB"/>
              </w:rPr>
            </w:pPr>
          </w:p>
        </w:tc>
      </w:tr>
      <w:tr w:rsidR="00604D0A" w:rsidRPr="009C379E" w14:paraId="5932C9AA" w14:textId="77777777" w:rsidTr="00CC2DF5">
        <w:trPr>
          <w:gridAfter w:val="1"/>
          <w:wAfter w:w="11" w:type="dxa"/>
          <w:trHeight w:val="243"/>
          <w:jc w:val="center"/>
        </w:trPr>
        <w:tc>
          <w:tcPr>
            <w:tcW w:w="0" w:type="auto"/>
            <w:shd w:val="clear" w:color="auto" w:fill="auto"/>
            <w:tcMar>
              <w:top w:w="0" w:type="dxa"/>
              <w:left w:w="108" w:type="dxa"/>
              <w:bottom w:w="0" w:type="dxa"/>
              <w:right w:w="108" w:type="dxa"/>
            </w:tcMar>
          </w:tcPr>
          <w:p w14:paraId="636F9C95" w14:textId="77777777" w:rsidR="00604D0A" w:rsidRPr="009C379E" w:rsidRDefault="00604D0A" w:rsidP="00AD13D9">
            <w:pPr>
              <w:autoSpaceDE w:val="0"/>
              <w:autoSpaceDN w:val="0"/>
              <w:rPr>
                <w:lang w:eastAsia="en-GB"/>
              </w:rPr>
            </w:pPr>
            <w:r w:rsidRPr="009C379E">
              <w:rPr>
                <w:lang w:eastAsia="en-GB"/>
              </w:rPr>
              <w:t>63</w:t>
            </w:r>
          </w:p>
        </w:tc>
        <w:tc>
          <w:tcPr>
            <w:tcW w:w="1403" w:type="dxa"/>
            <w:shd w:val="clear" w:color="auto" w:fill="auto"/>
            <w:tcMar>
              <w:top w:w="0" w:type="dxa"/>
              <w:left w:w="108" w:type="dxa"/>
              <w:bottom w:w="0" w:type="dxa"/>
              <w:right w:w="108" w:type="dxa"/>
            </w:tcMar>
          </w:tcPr>
          <w:p w14:paraId="4BD6F40B" w14:textId="77777777" w:rsidR="00604D0A" w:rsidRPr="009C379E" w:rsidRDefault="00604D0A" w:rsidP="00AD13D9">
            <w:pPr>
              <w:autoSpaceDE w:val="0"/>
              <w:autoSpaceDN w:val="0"/>
            </w:pPr>
            <w:r w:rsidRPr="009C379E">
              <w:t>6 200 001</w:t>
            </w:r>
          </w:p>
        </w:tc>
        <w:tc>
          <w:tcPr>
            <w:tcW w:w="0" w:type="auto"/>
            <w:shd w:val="clear" w:color="auto" w:fill="auto"/>
            <w:tcMar>
              <w:top w:w="0" w:type="dxa"/>
              <w:left w:w="108" w:type="dxa"/>
              <w:bottom w:w="0" w:type="dxa"/>
              <w:right w:w="108" w:type="dxa"/>
            </w:tcMar>
          </w:tcPr>
          <w:p w14:paraId="105D23C3" w14:textId="77777777" w:rsidR="00604D0A" w:rsidRPr="009C379E" w:rsidRDefault="00604D0A" w:rsidP="00AD13D9">
            <w:pPr>
              <w:autoSpaceDE w:val="0"/>
              <w:autoSpaceDN w:val="0"/>
              <w:rPr>
                <w:lang w:eastAsia="en-GB"/>
              </w:rPr>
            </w:pPr>
          </w:p>
        </w:tc>
        <w:tc>
          <w:tcPr>
            <w:tcW w:w="1501" w:type="dxa"/>
            <w:shd w:val="clear" w:color="auto" w:fill="auto"/>
            <w:tcMar>
              <w:top w:w="0" w:type="dxa"/>
              <w:left w:w="108" w:type="dxa"/>
              <w:bottom w:w="0" w:type="dxa"/>
              <w:right w:w="108" w:type="dxa"/>
            </w:tcMar>
          </w:tcPr>
          <w:p w14:paraId="6031BA8B" w14:textId="77777777" w:rsidR="00604D0A" w:rsidRPr="009C379E" w:rsidRDefault="00604D0A" w:rsidP="00AD13D9">
            <w:pPr>
              <w:autoSpaceDE w:val="0"/>
              <w:autoSpaceDN w:val="0"/>
              <w:rPr>
                <w:lang w:eastAsia="en-GB"/>
              </w:rPr>
            </w:pPr>
          </w:p>
        </w:tc>
        <w:tc>
          <w:tcPr>
            <w:tcW w:w="639" w:type="dxa"/>
            <w:shd w:val="clear" w:color="auto" w:fill="auto"/>
            <w:tcMar>
              <w:top w:w="0" w:type="dxa"/>
              <w:left w:w="108" w:type="dxa"/>
              <w:bottom w:w="0" w:type="dxa"/>
              <w:right w:w="108" w:type="dxa"/>
            </w:tcMar>
          </w:tcPr>
          <w:p w14:paraId="6ECE4401" w14:textId="77777777" w:rsidR="00604D0A" w:rsidRPr="009C379E" w:rsidRDefault="00604D0A" w:rsidP="00AD13D9">
            <w:pPr>
              <w:autoSpaceDE w:val="0"/>
              <w:autoSpaceDN w:val="0"/>
              <w:rPr>
                <w:lang w:eastAsia="en-GB"/>
              </w:rPr>
            </w:pPr>
          </w:p>
        </w:tc>
        <w:tc>
          <w:tcPr>
            <w:tcW w:w="1105" w:type="dxa"/>
            <w:shd w:val="clear" w:color="auto" w:fill="auto"/>
            <w:tcMar>
              <w:top w:w="0" w:type="dxa"/>
              <w:left w:w="108" w:type="dxa"/>
              <w:bottom w:w="0" w:type="dxa"/>
              <w:right w:w="108" w:type="dxa"/>
            </w:tcMar>
          </w:tcPr>
          <w:p w14:paraId="7A13CE93" w14:textId="77777777" w:rsidR="00604D0A" w:rsidRPr="009C379E" w:rsidRDefault="00604D0A" w:rsidP="00AD13D9">
            <w:pPr>
              <w:autoSpaceDE w:val="0"/>
              <w:autoSpaceDN w:val="0"/>
              <w:rPr>
                <w:lang w:eastAsia="en-GB"/>
              </w:rPr>
            </w:pPr>
          </w:p>
        </w:tc>
        <w:tc>
          <w:tcPr>
            <w:tcW w:w="639" w:type="dxa"/>
            <w:shd w:val="clear" w:color="auto" w:fill="auto"/>
            <w:tcMar>
              <w:top w:w="0" w:type="dxa"/>
              <w:left w:w="108" w:type="dxa"/>
              <w:bottom w:w="0" w:type="dxa"/>
              <w:right w:w="108" w:type="dxa"/>
            </w:tcMar>
          </w:tcPr>
          <w:p w14:paraId="64E8D31D" w14:textId="77777777" w:rsidR="00604D0A" w:rsidRPr="009C379E" w:rsidRDefault="00604D0A" w:rsidP="00AD13D9">
            <w:pPr>
              <w:autoSpaceDE w:val="0"/>
              <w:autoSpaceDN w:val="0"/>
              <w:rPr>
                <w:lang w:eastAsia="en-GB"/>
              </w:rPr>
            </w:pPr>
          </w:p>
        </w:tc>
        <w:tc>
          <w:tcPr>
            <w:tcW w:w="1204" w:type="dxa"/>
            <w:shd w:val="clear" w:color="auto" w:fill="auto"/>
            <w:tcMar>
              <w:top w:w="0" w:type="dxa"/>
              <w:left w:w="108" w:type="dxa"/>
              <w:bottom w:w="0" w:type="dxa"/>
              <w:right w:w="108" w:type="dxa"/>
            </w:tcMar>
          </w:tcPr>
          <w:p w14:paraId="52F7E729" w14:textId="77777777" w:rsidR="00604D0A" w:rsidRPr="009C379E" w:rsidRDefault="00604D0A" w:rsidP="00AD13D9">
            <w:pPr>
              <w:autoSpaceDE w:val="0"/>
              <w:autoSpaceDN w:val="0"/>
              <w:rPr>
                <w:lang w:eastAsia="en-GB"/>
              </w:rPr>
            </w:pPr>
          </w:p>
        </w:tc>
        <w:tc>
          <w:tcPr>
            <w:tcW w:w="0" w:type="auto"/>
            <w:shd w:val="clear" w:color="auto" w:fill="auto"/>
            <w:tcMar>
              <w:top w:w="0" w:type="dxa"/>
              <w:left w:w="108" w:type="dxa"/>
              <w:bottom w:w="0" w:type="dxa"/>
              <w:right w:w="108" w:type="dxa"/>
            </w:tcMar>
          </w:tcPr>
          <w:p w14:paraId="0B6BF1C1" w14:textId="77777777" w:rsidR="00604D0A" w:rsidRPr="009C379E" w:rsidRDefault="00604D0A" w:rsidP="00AD13D9">
            <w:pPr>
              <w:autoSpaceDE w:val="0"/>
              <w:autoSpaceDN w:val="0"/>
              <w:rPr>
                <w:lang w:eastAsia="en-GB"/>
              </w:rPr>
            </w:pPr>
          </w:p>
        </w:tc>
        <w:tc>
          <w:tcPr>
            <w:tcW w:w="1249" w:type="dxa"/>
            <w:shd w:val="clear" w:color="auto" w:fill="auto"/>
            <w:tcMar>
              <w:top w:w="0" w:type="dxa"/>
              <w:left w:w="108" w:type="dxa"/>
              <w:bottom w:w="0" w:type="dxa"/>
              <w:right w:w="108" w:type="dxa"/>
            </w:tcMar>
          </w:tcPr>
          <w:p w14:paraId="47263521" w14:textId="77777777" w:rsidR="00604D0A" w:rsidRPr="009C379E" w:rsidRDefault="00604D0A" w:rsidP="00AD13D9">
            <w:pPr>
              <w:autoSpaceDE w:val="0"/>
              <w:autoSpaceDN w:val="0"/>
              <w:rPr>
                <w:lang w:eastAsia="en-GB"/>
              </w:rPr>
            </w:pPr>
          </w:p>
        </w:tc>
        <w:tc>
          <w:tcPr>
            <w:tcW w:w="717" w:type="dxa"/>
            <w:shd w:val="clear" w:color="auto" w:fill="auto"/>
            <w:tcMar>
              <w:top w:w="0" w:type="dxa"/>
              <w:left w:w="108" w:type="dxa"/>
              <w:bottom w:w="0" w:type="dxa"/>
              <w:right w:w="108" w:type="dxa"/>
            </w:tcMar>
          </w:tcPr>
          <w:p w14:paraId="1FD11FC9" w14:textId="77777777" w:rsidR="00604D0A" w:rsidRPr="009C379E" w:rsidRDefault="00604D0A" w:rsidP="00AD13D9">
            <w:pPr>
              <w:autoSpaceDE w:val="0"/>
              <w:autoSpaceDN w:val="0"/>
              <w:rPr>
                <w:lang w:eastAsia="en-GB"/>
              </w:rPr>
            </w:pPr>
          </w:p>
        </w:tc>
        <w:tc>
          <w:tcPr>
            <w:tcW w:w="1495" w:type="dxa"/>
            <w:shd w:val="clear" w:color="auto" w:fill="auto"/>
            <w:tcMar>
              <w:top w:w="0" w:type="dxa"/>
              <w:left w:w="108" w:type="dxa"/>
              <w:bottom w:w="0" w:type="dxa"/>
              <w:right w:w="108" w:type="dxa"/>
            </w:tcMar>
          </w:tcPr>
          <w:p w14:paraId="34BD31F8" w14:textId="77777777" w:rsidR="00604D0A" w:rsidRPr="009C379E" w:rsidRDefault="00604D0A" w:rsidP="00AD13D9">
            <w:pPr>
              <w:autoSpaceDE w:val="0"/>
              <w:autoSpaceDN w:val="0"/>
              <w:rPr>
                <w:lang w:eastAsia="en-GB"/>
              </w:rPr>
            </w:pPr>
          </w:p>
        </w:tc>
      </w:tr>
      <w:tr w:rsidR="00604D0A" w:rsidRPr="009C379E" w14:paraId="16A08ABF" w14:textId="77777777" w:rsidTr="00CC2DF5">
        <w:trPr>
          <w:gridAfter w:val="1"/>
          <w:wAfter w:w="11" w:type="dxa"/>
          <w:trHeight w:val="243"/>
          <w:jc w:val="center"/>
        </w:trPr>
        <w:tc>
          <w:tcPr>
            <w:tcW w:w="0" w:type="auto"/>
            <w:shd w:val="clear" w:color="auto" w:fill="auto"/>
            <w:tcMar>
              <w:top w:w="0" w:type="dxa"/>
              <w:left w:w="108" w:type="dxa"/>
              <w:bottom w:w="0" w:type="dxa"/>
              <w:right w:w="108" w:type="dxa"/>
            </w:tcMar>
          </w:tcPr>
          <w:p w14:paraId="0C6F5F0B" w14:textId="77777777" w:rsidR="00604D0A" w:rsidRPr="009C379E" w:rsidRDefault="00604D0A" w:rsidP="00AD13D9">
            <w:pPr>
              <w:autoSpaceDE w:val="0"/>
              <w:autoSpaceDN w:val="0"/>
              <w:rPr>
                <w:lang w:eastAsia="en-GB"/>
              </w:rPr>
            </w:pPr>
            <w:r w:rsidRPr="009C379E">
              <w:rPr>
                <w:lang w:eastAsia="en-GB"/>
              </w:rPr>
              <w:t>66</w:t>
            </w:r>
          </w:p>
        </w:tc>
        <w:tc>
          <w:tcPr>
            <w:tcW w:w="1403" w:type="dxa"/>
            <w:shd w:val="clear" w:color="auto" w:fill="auto"/>
            <w:tcMar>
              <w:top w:w="0" w:type="dxa"/>
              <w:left w:w="108" w:type="dxa"/>
              <w:bottom w:w="0" w:type="dxa"/>
              <w:right w:w="108" w:type="dxa"/>
            </w:tcMar>
          </w:tcPr>
          <w:p w14:paraId="279DEC22" w14:textId="77777777" w:rsidR="00604D0A" w:rsidRPr="009C379E" w:rsidRDefault="00604D0A" w:rsidP="00AD13D9">
            <w:pPr>
              <w:autoSpaceDE w:val="0"/>
              <w:autoSpaceDN w:val="0"/>
              <w:rPr>
                <w:lang w:eastAsia="en-GB"/>
              </w:rPr>
            </w:pPr>
            <w:r>
              <w:t>56 165 093</w:t>
            </w:r>
          </w:p>
        </w:tc>
        <w:tc>
          <w:tcPr>
            <w:tcW w:w="0" w:type="auto"/>
            <w:shd w:val="clear" w:color="auto" w:fill="auto"/>
            <w:tcMar>
              <w:top w:w="0" w:type="dxa"/>
              <w:left w:w="108" w:type="dxa"/>
              <w:bottom w:w="0" w:type="dxa"/>
              <w:right w:w="108" w:type="dxa"/>
            </w:tcMar>
          </w:tcPr>
          <w:p w14:paraId="7078A499" w14:textId="77777777" w:rsidR="00604D0A" w:rsidRPr="009C379E" w:rsidRDefault="00604D0A" w:rsidP="00AD13D9">
            <w:pPr>
              <w:autoSpaceDE w:val="0"/>
              <w:autoSpaceDN w:val="0"/>
              <w:rPr>
                <w:lang w:eastAsia="en-GB"/>
              </w:rPr>
            </w:pPr>
          </w:p>
        </w:tc>
        <w:tc>
          <w:tcPr>
            <w:tcW w:w="1501" w:type="dxa"/>
            <w:shd w:val="clear" w:color="auto" w:fill="auto"/>
            <w:tcMar>
              <w:top w:w="0" w:type="dxa"/>
              <w:left w:w="108" w:type="dxa"/>
              <w:bottom w:w="0" w:type="dxa"/>
              <w:right w:w="108" w:type="dxa"/>
            </w:tcMar>
          </w:tcPr>
          <w:p w14:paraId="5F4F7006" w14:textId="77777777" w:rsidR="00604D0A" w:rsidRPr="009C379E" w:rsidRDefault="00604D0A" w:rsidP="00AD13D9">
            <w:pPr>
              <w:autoSpaceDE w:val="0"/>
              <w:autoSpaceDN w:val="0"/>
              <w:rPr>
                <w:lang w:eastAsia="en-GB"/>
              </w:rPr>
            </w:pPr>
          </w:p>
        </w:tc>
        <w:tc>
          <w:tcPr>
            <w:tcW w:w="639" w:type="dxa"/>
            <w:shd w:val="clear" w:color="auto" w:fill="auto"/>
            <w:tcMar>
              <w:top w:w="0" w:type="dxa"/>
              <w:left w:w="108" w:type="dxa"/>
              <w:bottom w:w="0" w:type="dxa"/>
              <w:right w:w="108" w:type="dxa"/>
            </w:tcMar>
          </w:tcPr>
          <w:p w14:paraId="05898C7F" w14:textId="77777777" w:rsidR="00604D0A" w:rsidRPr="009C379E" w:rsidRDefault="00604D0A" w:rsidP="00AD13D9">
            <w:pPr>
              <w:autoSpaceDE w:val="0"/>
              <w:autoSpaceDN w:val="0"/>
              <w:rPr>
                <w:lang w:eastAsia="en-GB"/>
              </w:rPr>
            </w:pPr>
          </w:p>
        </w:tc>
        <w:tc>
          <w:tcPr>
            <w:tcW w:w="1105" w:type="dxa"/>
            <w:shd w:val="clear" w:color="auto" w:fill="auto"/>
            <w:tcMar>
              <w:top w:w="0" w:type="dxa"/>
              <w:left w:w="108" w:type="dxa"/>
              <w:bottom w:w="0" w:type="dxa"/>
              <w:right w:w="108" w:type="dxa"/>
            </w:tcMar>
          </w:tcPr>
          <w:p w14:paraId="08DF9059" w14:textId="77777777" w:rsidR="00604D0A" w:rsidRPr="009C379E" w:rsidRDefault="00604D0A" w:rsidP="00AD13D9">
            <w:pPr>
              <w:autoSpaceDE w:val="0"/>
              <w:autoSpaceDN w:val="0"/>
              <w:rPr>
                <w:lang w:eastAsia="en-GB"/>
              </w:rPr>
            </w:pPr>
          </w:p>
        </w:tc>
        <w:tc>
          <w:tcPr>
            <w:tcW w:w="639" w:type="dxa"/>
            <w:shd w:val="clear" w:color="auto" w:fill="auto"/>
            <w:tcMar>
              <w:top w:w="0" w:type="dxa"/>
              <w:left w:w="108" w:type="dxa"/>
              <w:bottom w:w="0" w:type="dxa"/>
              <w:right w:w="108" w:type="dxa"/>
            </w:tcMar>
          </w:tcPr>
          <w:p w14:paraId="03B16041" w14:textId="77777777" w:rsidR="00604D0A" w:rsidRPr="009C379E" w:rsidRDefault="00604D0A" w:rsidP="00AD13D9">
            <w:pPr>
              <w:autoSpaceDE w:val="0"/>
              <w:autoSpaceDN w:val="0"/>
              <w:rPr>
                <w:lang w:eastAsia="en-GB"/>
              </w:rPr>
            </w:pPr>
          </w:p>
        </w:tc>
        <w:tc>
          <w:tcPr>
            <w:tcW w:w="1204" w:type="dxa"/>
            <w:shd w:val="clear" w:color="auto" w:fill="auto"/>
            <w:tcMar>
              <w:top w:w="0" w:type="dxa"/>
              <w:left w:w="108" w:type="dxa"/>
              <w:bottom w:w="0" w:type="dxa"/>
              <w:right w:w="108" w:type="dxa"/>
            </w:tcMar>
          </w:tcPr>
          <w:p w14:paraId="46C660C0" w14:textId="77777777" w:rsidR="00604D0A" w:rsidRPr="009C379E" w:rsidRDefault="00604D0A" w:rsidP="00AD13D9">
            <w:pPr>
              <w:autoSpaceDE w:val="0"/>
              <w:autoSpaceDN w:val="0"/>
              <w:rPr>
                <w:lang w:eastAsia="en-GB"/>
              </w:rPr>
            </w:pPr>
          </w:p>
        </w:tc>
        <w:tc>
          <w:tcPr>
            <w:tcW w:w="0" w:type="auto"/>
            <w:shd w:val="clear" w:color="auto" w:fill="auto"/>
            <w:tcMar>
              <w:top w:w="0" w:type="dxa"/>
              <w:left w:w="108" w:type="dxa"/>
              <w:bottom w:w="0" w:type="dxa"/>
              <w:right w:w="108" w:type="dxa"/>
            </w:tcMar>
          </w:tcPr>
          <w:p w14:paraId="437A7600" w14:textId="77777777" w:rsidR="00604D0A" w:rsidRPr="009C379E" w:rsidRDefault="00604D0A" w:rsidP="00AD13D9">
            <w:pPr>
              <w:autoSpaceDE w:val="0"/>
              <w:autoSpaceDN w:val="0"/>
              <w:rPr>
                <w:lang w:eastAsia="en-GB"/>
              </w:rPr>
            </w:pPr>
          </w:p>
        </w:tc>
        <w:tc>
          <w:tcPr>
            <w:tcW w:w="1249" w:type="dxa"/>
            <w:shd w:val="clear" w:color="auto" w:fill="auto"/>
            <w:tcMar>
              <w:top w:w="0" w:type="dxa"/>
              <w:left w:w="108" w:type="dxa"/>
              <w:bottom w:w="0" w:type="dxa"/>
              <w:right w:w="108" w:type="dxa"/>
            </w:tcMar>
          </w:tcPr>
          <w:p w14:paraId="4C0DA615" w14:textId="77777777" w:rsidR="00604D0A" w:rsidRPr="009C379E" w:rsidRDefault="00604D0A" w:rsidP="00AD13D9">
            <w:pPr>
              <w:autoSpaceDE w:val="0"/>
              <w:autoSpaceDN w:val="0"/>
              <w:rPr>
                <w:lang w:eastAsia="en-GB"/>
              </w:rPr>
            </w:pPr>
          </w:p>
        </w:tc>
        <w:tc>
          <w:tcPr>
            <w:tcW w:w="717" w:type="dxa"/>
            <w:shd w:val="clear" w:color="auto" w:fill="auto"/>
            <w:tcMar>
              <w:top w:w="0" w:type="dxa"/>
              <w:left w:w="108" w:type="dxa"/>
              <w:bottom w:w="0" w:type="dxa"/>
              <w:right w:w="108" w:type="dxa"/>
            </w:tcMar>
          </w:tcPr>
          <w:p w14:paraId="42A9436D" w14:textId="77777777" w:rsidR="00604D0A" w:rsidRPr="009C379E" w:rsidRDefault="00604D0A" w:rsidP="00AD13D9">
            <w:pPr>
              <w:autoSpaceDE w:val="0"/>
              <w:autoSpaceDN w:val="0"/>
              <w:rPr>
                <w:lang w:eastAsia="en-GB"/>
              </w:rPr>
            </w:pPr>
          </w:p>
        </w:tc>
        <w:tc>
          <w:tcPr>
            <w:tcW w:w="1495" w:type="dxa"/>
            <w:shd w:val="clear" w:color="auto" w:fill="auto"/>
            <w:tcMar>
              <w:top w:w="0" w:type="dxa"/>
              <w:left w:w="108" w:type="dxa"/>
              <w:bottom w:w="0" w:type="dxa"/>
              <w:right w:w="108" w:type="dxa"/>
            </w:tcMar>
          </w:tcPr>
          <w:p w14:paraId="728C9798" w14:textId="77777777" w:rsidR="00604D0A" w:rsidRPr="009C379E" w:rsidRDefault="00604D0A" w:rsidP="00AD13D9">
            <w:pPr>
              <w:autoSpaceDE w:val="0"/>
              <w:autoSpaceDN w:val="0"/>
              <w:rPr>
                <w:lang w:eastAsia="en-GB"/>
              </w:rPr>
            </w:pPr>
          </w:p>
        </w:tc>
      </w:tr>
      <w:tr w:rsidR="00604D0A" w:rsidRPr="009C379E" w14:paraId="66413E22" w14:textId="77777777" w:rsidTr="00CC2DF5">
        <w:trPr>
          <w:gridAfter w:val="1"/>
          <w:wAfter w:w="11" w:type="dxa"/>
          <w:trHeight w:val="243"/>
          <w:jc w:val="center"/>
        </w:trPr>
        <w:tc>
          <w:tcPr>
            <w:tcW w:w="0" w:type="auto"/>
            <w:shd w:val="clear" w:color="auto" w:fill="auto"/>
            <w:tcMar>
              <w:top w:w="0" w:type="dxa"/>
              <w:left w:w="108" w:type="dxa"/>
              <w:bottom w:w="0" w:type="dxa"/>
              <w:right w:w="108" w:type="dxa"/>
            </w:tcMar>
          </w:tcPr>
          <w:p w14:paraId="27F783DA" w14:textId="77777777" w:rsidR="00604D0A" w:rsidRPr="009C379E" w:rsidRDefault="00604D0A" w:rsidP="00AD13D9">
            <w:pPr>
              <w:autoSpaceDE w:val="0"/>
              <w:autoSpaceDN w:val="0"/>
              <w:rPr>
                <w:lang w:eastAsia="en-GB"/>
              </w:rPr>
            </w:pPr>
            <w:r w:rsidRPr="009C379E">
              <w:t>67</w:t>
            </w:r>
          </w:p>
        </w:tc>
        <w:tc>
          <w:tcPr>
            <w:tcW w:w="1403" w:type="dxa"/>
            <w:shd w:val="clear" w:color="auto" w:fill="auto"/>
            <w:tcMar>
              <w:top w:w="0" w:type="dxa"/>
              <w:left w:w="108" w:type="dxa"/>
              <w:bottom w:w="0" w:type="dxa"/>
              <w:right w:w="108" w:type="dxa"/>
            </w:tcMar>
          </w:tcPr>
          <w:p w14:paraId="5D89FA17" w14:textId="77777777" w:rsidR="00604D0A" w:rsidRPr="009C379E" w:rsidRDefault="00604D0A" w:rsidP="00AD13D9">
            <w:pPr>
              <w:autoSpaceDE w:val="0"/>
              <w:autoSpaceDN w:val="0"/>
            </w:pPr>
            <w:r w:rsidRPr="009C379E">
              <w:t>1</w:t>
            </w:r>
            <w:r>
              <w:t>60</w:t>
            </w:r>
            <w:r w:rsidRPr="009C379E">
              <w:t> 900 000</w:t>
            </w:r>
          </w:p>
        </w:tc>
        <w:tc>
          <w:tcPr>
            <w:tcW w:w="0" w:type="auto"/>
            <w:shd w:val="clear" w:color="auto" w:fill="auto"/>
            <w:tcMar>
              <w:top w:w="0" w:type="dxa"/>
              <w:left w:w="108" w:type="dxa"/>
              <w:bottom w:w="0" w:type="dxa"/>
              <w:right w:w="108" w:type="dxa"/>
            </w:tcMar>
          </w:tcPr>
          <w:p w14:paraId="114C3187" w14:textId="77777777" w:rsidR="00604D0A" w:rsidRPr="009C379E" w:rsidRDefault="00604D0A" w:rsidP="00AD13D9">
            <w:pPr>
              <w:autoSpaceDE w:val="0"/>
              <w:autoSpaceDN w:val="0"/>
              <w:rPr>
                <w:lang w:eastAsia="en-GB"/>
              </w:rPr>
            </w:pPr>
          </w:p>
        </w:tc>
        <w:tc>
          <w:tcPr>
            <w:tcW w:w="1501" w:type="dxa"/>
            <w:shd w:val="clear" w:color="auto" w:fill="auto"/>
            <w:tcMar>
              <w:top w:w="0" w:type="dxa"/>
              <w:left w:w="108" w:type="dxa"/>
              <w:bottom w:w="0" w:type="dxa"/>
              <w:right w:w="108" w:type="dxa"/>
            </w:tcMar>
          </w:tcPr>
          <w:p w14:paraId="3314D479" w14:textId="77777777" w:rsidR="00604D0A" w:rsidRPr="009C379E" w:rsidRDefault="00604D0A" w:rsidP="00AD13D9">
            <w:pPr>
              <w:autoSpaceDE w:val="0"/>
              <w:autoSpaceDN w:val="0"/>
              <w:rPr>
                <w:lang w:eastAsia="en-GB"/>
              </w:rPr>
            </w:pPr>
          </w:p>
        </w:tc>
        <w:tc>
          <w:tcPr>
            <w:tcW w:w="639" w:type="dxa"/>
            <w:shd w:val="clear" w:color="auto" w:fill="auto"/>
            <w:tcMar>
              <w:top w:w="0" w:type="dxa"/>
              <w:left w:w="108" w:type="dxa"/>
              <w:bottom w:w="0" w:type="dxa"/>
              <w:right w:w="108" w:type="dxa"/>
            </w:tcMar>
          </w:tcPr>
          <w:p w14:paraId="4127E3EC" w14:textId="77777777" w:rsidR="00604D0A" w:rsidRPr="009C379E" w:rsidRDefault="00604D0A" w:rsidP="00AD13D9">
            <w:pPr>
              <w:autoSpaceDE w:val="0"/>
              <w:autoSpaceDN w:val="0"/>
              <w:rPr>
                <w:lang w:eastAsia="en-GB"/>
              </w:rPr>
            </w:pPr>
          </w:p>
        </w:tc>
        <w:tc>
          <w:tcPr>
            <w:tcW w:w="1105" w:type="dxa"/>
            <w:shd w:val="clear" w:color="auto" w:fill="auto"/>
            <w:tcMar>
              <w:top w:w="0" w:type="dxa"/>
              <w:left w:w="108" w:type="dxa"/>
              <w:bottom w:w="0" w:type="dxa"/>
              <w:right w:w="108" w:type="dxa"/>
            </w:tcMar>
          </w:tcPr>
          <w:p w14:paraId="325FB6E4" w14:textId="77777777" w:rsidR="00604D0A" w:rsidRPr="009C379E" w:rsidRDefault="00604D0A" w:rsidP="00AD13D9">
            <w:pPr>
              <w:autoSpaceDE w:val="0"/>
              <w:autoSpaceDN w:val="0"/>
              <w:rPr>
                <w:lang w:eastAsia="en-GB"/>
              </w:rPr>
            </w:pPr>
          </w:p>
        </w:tc>
        <w:tc>
          <w:tcPr>
            <w:tcW w:w="639" w:type="dxa"/>
            <w:shd w:val="clear" w:color="auto" w:fill="auto"/>
            <w:tcMar>
              <w:top w:w="0" w:type="dxa"/>
              <w:left w:w="108" w:type="dxa"/>
              <w:bottom w:w="0" w:type="dxa"/>
              <w:right w:w="108" w:type="dxa"/>
            </w:tcMar>
          </w:tcPr>
          <w:p w14:paraId="1CF820B9" w14:textId="77777777" w:rsidR="00604D0A" w:rsidRPr="009C379E" w:rsidRDefault="00604D0A" w:rsidP="00AD13D9">
            <w:pPr>
              <w:autoSpaceDE w:val="0"/>
              <w:autoSpaceDN w:val="0"/>
              <w:rPr>
                <w:lang w:eastAsia="en-GB"/>
              </w:rPr>
            </w:pPr>
          </w:p>
        </w:tc>
        <w:tc>
          <w:tcPr>
            <w:tcW w:w="1204" w:type="dxa"/>
            <w:shd w:val="clear" w:color="auto" w:fill="auto"/>
            <w:tcMar>
              <w:top w:w="0" w:type="dxa"/>
              <w:left w:w="108" w:type="dxa"/>
              <w:bottom w:w="0" w:type="dxa"/>
              <w:right w:w="108" w:type="dxa"/>
            </w:tcMar>
          </w:tcPr>
          <w:p w14:paraId="760C0F27" w14:textId="77777777" w:rsidR="00604D0A" w:rsidRPr="009C379E" w:rsidRDefault="00604D0A" w:rsidP="00AD13D9">
            <w:pPr>
              <w:autoSpaceDE w:val="0"/>
              <w:autoSpaceDN w:val="0"/>
              <w:rPr>
                <w:lang w:eastAsia="en-GB"/>
              </w:rPr>
            </w:pPr>
          </w:p>
        </w:tc>
        <w:tc>
          <w:tcPr>
            <w:tcW w:w="0" w:type="auto"/>
            <w:shd w:val="clear" w:color="auto" w:fill="auto"/>
            <w:tcMar>
              <w:top w:w="0" w:type="dxa"/>
              <w:left w:w="108" w:type="dxa"/>
              <w:bottom w:w="0" w:type="dxa"/>
              <w:right w:w="108" w:type="dxa"/>
            </w:tcMar>
          </w:tcPr>
          <w:p w14:paraId="47AE42FA" w14:textId="77777777" w:rsidR="00604D0A" w:rsidRPr="009C379E" w:rsidRDefault="00604D0A" w:rsidP="00AD13D9">
            <w:pPr>
              <w:autoSpaceDE w:val="0"/>
              <w:autoSpaceDN w:val="0"/>
              <w:rPr>
                <w:lang w:eastAsia="en-GB"/>
              </w:rPr>
            </w:pPr>
          </w:p>
        </w:tc>
        <w:tc>
          <w:tcPr>
            <w:tcW w:w="1249" w:type="dxa"/>
            <w:shd w:val="clear" w:color="auto" w:fill="auto"/>
            <w:tcMar>
              <w:top w:w="0" w:type="dxa"/>
              <w:left w:w="108" w:type="dxa"/>
              <w:bottom w:w="0" w:type="dxa"/>
              <w:right w:w="108" w:type="dxa"/>
            </w:tcMar>
          </w:tcPr>
          <w:p w14:paraId="034C5BBF" w14:textId="77777777" w:rsidR="00604D0A" w:rsidRPr="009C379E" w:rsidRDefault="00604D0A" w:rsidP="00AD13D9">
            <w:pPr>
              <w:autoSpaceDE w:val="0"/>
              <w:autoSpaceDN w:val="0"/>
              <w:rPr>
                <w:lang w:eastAsia="en-GB"/>
              </w:rPr>
            </w:pPr>
          </w:p>
        </w:tc>
        <w:tc>
          <w:tcPr>
            <w:tcW w:w="717" w:type="dxa"/>
            <w:shd w:val="clear" w:color="auto" w:fill="auto"/>
            <w:tcMar>
              <w:top w:w="0" w:type="dxa"/>
              <w:left w:w="108" w:type="dxa"/>
              <w:bottom w:w="0" w:type="dxa"/>
              <w:right w:w="108" w:type="dxa"/>
            </w:tcMar>
          </w:tcPr>
          <w:p w14:paraId="23686995" w14:textId="77777777" w:rsidR="00604D0A" w:rsidRPr="009C379E" w:rsidRDefault="00604D0A" w:rsidP="00AD13D9">
            <w:pPr>
              <w:autoSpaceDE w:val="0"/>
              <w:autoSpaceDN w:val="0"/>
              <w:rPr>
                <w:lang w:eastAsia="en-GB"/>
              </w:rPr>
            </w:pPr>
          </w:p>
        </w:tc>
        <w:tc>
          <w:tcPr>
            <w:tcW w:w="1495" w:type="dxa"/>
            <w:shd w:val="clear" w:color="auto" w:fill="auto"/>
            <w:tcMar>
              <w:top w:w="0" w:type="dxa"/>
              <w:left w:w="108" w:type="dxa"/>
              <w:bottom w:w="0" w:type="dxa"/>
              <w:right w:w="108" w:type="dxa"/>
            </w:tcMar>
          </w:tcPr>
          <w:p w14:paraId="77A73FA3" w14:textId="77777777" w:rsidR="00604D0A" w:rsidRPr="009C379E" w:rsidRDefault="00604D0A" w:rsidP="00AD13D9">
            <w:pPr>
              <w:autoSpaceDE w:val="0"/>
              <w:autoSpaceDN w:val="0"/>
              <w:rPr>
                <w:lang w:eastAsia="en-GB"/>
              </w:rPr>
            </w:pPr>
          </w:p>
        </w:tc>
      </w:tr>
      <w:tr w:rsidR="00604D0A" w:rsidRPr="009C379E" w14:paraId="4407E844" w14:textId="77777777" w:rsidTr="00CC2DF5">
        <w:trPr>
          <w:gridAfter w:val="1"/>
          <w:wAfter w:w="11" w:type="dxa"/>
          <w:trHeight w:val="231"/>
          <w:jc w:val="center"/>
        </w:trPr>
        <w:tc>
          <w:tcPr>
            <w:tcW w:w="0" w:type="auto"/>
            <w:shd w:val="clear" w:color="auto" w:fill="auto"/>
            <w:tcMar>
              <w:top w:w="0" w:type="dxa"/>
              <w:left w:w="108" w:type="dxa"/>
              <w:bottom w:w="0" w:type="dxa"/>
              <w:right w:w="108" w:type="dxa"/>
            </w:tcMar>
          </w:tcPr>
          <w:p w14:paraId="6FF98A2C" w14:textId="77777777" w:rsidR="00604D0A" w:rsidRPr="009C379E" w:rsidRDefault="00604D0A" w:rsidP="00AD13D9">
            <w:pPr>
              <w:autoSpaceDE w:val="0"/>
              <w:autoSpaceDN w:val="0"/>
              <w:rPr>
                <w:lang w:eastAsia="en-GB"/>
              </w:rPr>
            </w:pPr>
            <w:r w:rsidRPr="009C379E">
              <w:rPr>
                <w:lang w:eastAsia="en-GB"/>
              </w:rPr>
              <w:t>72</w:t>
            </w:r>
          </w:p>
        </w:tc>
        <w:tc>
          <w:tcPr>
            <w:tcW w:w="1403" w:type="dxa"/>
            <w:shd w:val="clear" w:color="auto" w:fill="auto"/>
            <w:tcMar>
              <w:top w:w="0" w:type="dxa"/>
              <w:left w:w="108" w:type="dxa"/>
              <w:bottom w:w="0" w:type="dxa"/>
              <w:right w:w="108" w:type="dxa"/>
            </w:tcMar>
          </w:tcPr>
          <w:p w14:paraId="5336A26F" w14:textId="77777777" w:rsidR="00604D0A" w:rsidRPr="009C379E" w:rsidRDefault="00604D0A" w:rsidP="00AD13D9">
            <w:pPr>
              <w:autoSpaceDE w:val="0"/>
              <w:autoSpaceDN w:val="0"/>
            </w:pPr>
            <w:r w:rsidRPr="009C379E">
              <w:t>67 252 225</w:t>
            </w:r>
          </w:p>
        </w:tc>
        <w:tc>
          <w:tcPr>
            <w:tcW w:w="0" w:type="auto"/>
            <w:shd w:val="clear" w:color="auto" w:fill="auto"/>
            <w:tcMar>
              <w:top w:w="0" w:type="dxa"/>
              <w:left w:w="108" w:type="dxa"/>
              <w:bottom w:w="0" w:type="dxa"/>
              <w:right w:w="108" w:type="dxa"/>
            </w:tcMar>
          </w:tcPr>
          <w:p w14:paraId="72025E41" w14:textId="77777777" w:rsidR="00604D0A" w:rsidRPr="009C379E" w:rsidRDefault="00604D0A" w:rsidP="00AD13D9">
            <w:pPr>
              <w:autoSpaceDE w:val="0"/>
              <w:autoSpaceDN w:val="0"/>
              <w:rPr>
                <w:lang w:eastAsia="en-GB"/>
              </w:rPr>
            </w:pPr>
          </w:p>
        </w:tc>
        <w:tc>
          <w:tcPr>
            <w:tcW w:w="1501" w:type="dxa"/>
            <w:shd w:val="clear" w:color="auto" w:fill="auto"/>
            <w:tcMar>
              <w:top w:w="0" w:type="dxa"/>
              <w:left w:w="108" w:type="dxa"/>
              <w:bottom w:w="0" w:type="dxa"/>
              <w:right w:w="108" w:type="dxa"/>
            </w:tcMar>
          </w:tcPr>
          <w:p w14:paraId="5FE6CCF6" w14:textId="77777777" w:rsidR="00604D0A" w:rsidRPr="009C379E" w:rsidRDefault="00604D0A" w:rsidP="00AD13D9">
            <w:pPr>
              <w:autoSpaceDE w:val="0"/>
              <w:autoSpaceDN w:val="0"/>
              <w:rPr>
                <w:lang w:eastAsia="en-GB"/>
              </w:rPr>
            </w:pPr>
          </w:p>
        </w:tc>
        <w:tc>
          <w:tcPr>
            <w:tcW w:w="639" w:type="dxa"/>
            <w:shd w:val="clear" w:color="auto" w:fill="auto"/>
            <w:tcMar>
              <w:top w:w="0" w:type="dxa"/>
              <w:left w:w="108" w:type="dxa"/>
              <w:bottom w:w="0" w:type="dxa"/>
              <w:right w:w="108" w:type="dxa"/>
            </w:tcMar>
          </w:tcPr>
          <w:p w14:paraId="3451E231" w14:textId="77777777" w:rsidR="00604D0A" w:rsidRPr="009C379E" w:rsidRDefault="00604D0A" w:rsidP="00AD13D9">
            <w:pPr>
              <w:autoSpaceDE w:val="0"/>
              <w:autoSpaceDN w:val="0"/>
              <w:rPr>
                <w:lang w:eastAsia="en-GB"/>
              </w:rPr>
            </w:pPr>
          </w:p>
        </w:tc>
        <w:tc>
          <w:tcPr>
            <w:tcW w:w="1105" w:type="dxa"/>
            <w:shd w:val="clear" w:color="auto" w:fill="auto"/>
            <w:tcMar>
              <w:top w:w="0" w:type="dxa"/>
              <w:left w:w="108" w:type="dxa"/>
              <w:bottom w:w="0" w:type="dxa"/>
              <w:right w:w="108" w:type="dxa"/>
            </w:tcMar>
          </w:tcPr>
          <w:p w14:paraId="445F5010" w14:textId="77777777" w:rsidR="00604D0A" w:rsidRPr="009C379E" w:rsidRDefault="00604D0A" w:rsidP="00AD13D9">
            <w:pPr>
              <w:autoSpaceDE w:val="0"/>
              <w:autoSpaceDN w:val="0"/>
              <w:rPr>
                <w:lang w:eastAsia="en-GB"/>
              </w:rPr>
            </w:pPr>
          </w:p>
        </w:tc>
        <w:tc>
          <w:tcPr>
            <w:tcW w:w="639" w:type="dxa"/>
            <w:shd w:val="clear" w:color="auto" w:fill="auto"/>
            <w:tcMar>
              <w:top w:w="0" w:type="dxa"/>
              <w:left w:w="108" w:type="dxa"/>
              <w:bottom w:w="0" w:type="dxa"/>
              <w:right w:w="108" w:type="dxa"/>
            </w:tcMar>
          </w:tcPr>
          <w:p w14:paraId="178F3C9F" w14:textId="77777777" w:rsidR="00604D0A" w:rsidRPr="009C379E" w:rsidRDefault="00604D0A" w:rsidP="00AD13D9">
            <w:pPr>
              <w:autoSpaceDE w:val="0"/>
              <w:autoSpaceDN w:val="0"/>
              <w:rPr>
                <w:lang w:eastAsia="en-GB"/>
              </w:rPr>
            </w:pPr>
          </w:p>
        </w:tc>
        <w:tc>
          <w:tcPr>
            <w:tcW w:w="1204" w:type="dxa"/>
            <w:shd w:val="clear" w:color="auto" w:fill="auto"/>
            <w:tcMar>
              <w:top w:w="0" w:type="dxa"/>
              <w:left w:w="108" w:type="dxa"/>
              <w:bottom w:w="0" w:type="dxa"/>
              <w:right w:w="108" w:type="dxa"/>
            </w:tcMar>
          </w:tcPr>
          <w:p w14:paraId="6D156C30" w14:textId="77777777" w:rsidR="00604D0A" w:rsidRPr="009C379E" w:rsidRDefault="00604D0A" w:rsidP="00AD13D9">
            <w:pPr>
              <w:autoSpaceDE w:val="0"/>
              <w:autoSpaceDN w:val="0"/>
              <w:rPr>
                <w:lang w:eastAsia="en-GB"/>
              </w:rPr>
            </w:pPr>
          </w:p>
        </w:tc>
        <w:tc>
          <w:tcPr>
            <w:tcW w:w="0" w:type="auto"/>
            <w:shd w:val="clear" w:color="auto" w:fill="auto"/>
            <w:tcMar>
              <w:top w:w="0" w:type="dxa"/>
              <w:left w:w="108" w:type="dxa"/>
              <w:bottom w:w="0" w:type="dxa"/>
              <w:right w:w="108" w:type="dxa"/>
            </w:tcMar>
          </w:tcPr>
          <w:p w14:paraId="69E451C4" w14:textId="77777777" w:rsidR="00604D0A" w:rsidRPr="009C379E" w:rsidRDefault="00604D0A" w:rsidP="00AD13D9">
            <w:pPr>
              <w:autoSpaceDE w:val="0"/>
              <w:autoSpaceDN w:val="0"/>
              <w:rPr>
                <w:lang w:eastAsia="en-GB"/>
              </w:rPr>
            </w:pPr>
          </w:p>
        </w:tc>
        <w:tc>
          <w:tcPr>
            <w:tcW w:w="1249" w:type="dxa"/>
            <w:shd w:val="clear" w:color="auto" w:fill="auto"/>
            <w:tcMar>
              <w:top w:w="0" w:type="dxa"/>
              <w:left w:w="108" w:type="dxa"/>
              <w:bottom w:w="0" w:type="dxa"/>
              <w:right w:w="108" w:type="dxa"/>
            </w:tcMar>
          </w:tcPr>
          <w:p w14:paraId="7721AE6E" w14:textId="77777777" w:rsidR="00604D0A" w:rsidRPr="009C379E" w:rsidRDefault="00604D0A" w:rsidP="00AD13D9">
            <w:pPr>
              <w:autoSpaceDE w:val="0"/>
              <w:autoSpaceDN w:val="0"/>
              <w:rPr>
                <w:lang w:eastAsia="en-GB"/>
              </w:rPr>
            </w:pPr>
          </w:p>
        </w:tc>
        <w:tc>
          <w:tcPr>
            <w:tcW w:w="717" w:type="dxa"/>
            <w:shd w:val="clear" w:color="auto" w:fill="auto"/>
            <w:tcMar>
              <w:top w:w="0" w:type="dxa"/>
              <w:left w:w="108" w:type="dxa"/>
              <w:bottom w:w="0" w:type="dxa"/>
              <w:right w:w="108" w:type="dxa"/>
            </w:tcMar>
          </w:tcPr>
          <w:p w14:paraId="622DB72F" w14:textId="77777777" w:rsidR="00604D0A" w:rsidRPr="009C379E" w:rsidRDefault="00604D0A" w:rsidP="00AD13D9">
            <w:pPr>
              <w:autoSpaceDE w:val="0"/>
              <w:autoSpaceDN w:val="0"/>
              <w:rPr>
                <w:lang w:eastAsia="en-GB"/>
              </w:rPr>
            </w:pPr>
          </w:p>
        </w:tc>
        <w:tc>
          <w:tcPr>
            <w:tcW w:w="1495" w:type="dxa"/>
            <w:shd w:val="clear" w:color="auto" w:fill="auto"/>
            <w:tcMar>
              <w:top w:w="0" w:type="dxa"/>
              <w:left w:w="108" w:type="dxa"/>
              <w:bottom w:w="0" w:type="dxa"/>
              <w:right w:w="108" w:type="dxa"/>
            </w:tcMar>
          </w:tcPr>
          <w:p w14:paraId="0ED95E6B" w14:textId="77777777" w:rsidR="00604D0A" w:rsidRPr="009C379E" w:rsidRDefault="00604D0A" w:rsidP="00AD13D9">
            <w:pPr>
              <w:autoSpaceDE w:val="0"/>
              <w:autoSpaceDN w:val="0"/>
              <w:rPr>
                <w:lang w:eastAsia="en-GB"/>
              </w:rPr>
            </w:pPr>
          </w:p>
        </w:tc>
      </w:tr>
      <w:tr w:rsidR="00604D0A" w:rsidRPr="009C379E" w14:paraId="5F0B2B34" w14:textId="77777777" w:rsidTr="00CC2DF5">
        <w:trPr>
          <w:gridAfter w:val="1"/>
          <w:wAfter w:w="11" w:type="dxa"/>
          <w:trHeight w:val="243"/>
          <w:jc w:val="center"/>
        </w:trPr>
        <w:tc>
          <w:tcPr>
            <w:tcW w:w="0" w:type="auto"/>
            <w:shd w:val="clear" w:color="auto" w:fill="auto"/>
            <w:tcMar>
              <w:top w:w="0" w:type="dxa"/>
              <w:left w:w="108" w:type="dxa"/>
              <w:bottom w:w="0" w:type="dxa"/>
              <w:right w:w="108" w:type="dxa"/>
            </w:tcMar>
          </w:tcPr>
          <w:p w14:paraId="7E6657C9" w14:textId="77777777" w:rsidR="00604D0A" w:rsidRPr="009C379E" w:rsidRDefault="00604D0A" w:rsidP="00AD13D9">
            <w:pPr>
              <w:autoSpaceDE w:val="0"/>
              <w:autoSpaceDN w:val="0"/>
              <w:rPr>
                <w:lang w:eastAsia="en-GB"/>
              </w:rPr>
            </w:pPr>
            <w:r w:rsidRPr="009C379E">
              <w:t>75</w:t>
            </w:r>
          </w:p>
        </w:tc>
        <w:tc>
          <w:tcPr>
            <w:tcW w:w="1403" w:type="dxa"/>
            <w:shd w:val="clear" w:color="auto" w:fill="auto"/>
            <w:tcMar>
              <w:top w:w="0" w:type="dxa"/>
              <w:left w:w="108" w:type="dxa"/>
              <w:bottom w:w="0" w:type="dxa"/>
              <w:right w:w="108" w:type="dxa"/>
            </w:tcMar>
          </w:tcPr>
          <w:p w14:paraId="3742A71E" w14:textId="77777777" w:rsidR="00604D0A" w:rsidRPr="009C379E" w:rsidRDefault="00604D0A" w:rsidP="00AD13D9">
            <w:pPr>
              <w:autoSpaceDE w:val="0"/>
              <w:autoSpaceDN w:val="0"/>
            </w:pPr>
            <w:r>
              <w:t>20 676 258</w:t>
            </w:r>
          </w:p>
        </w:tc>
        <w:tc>
          <w:tcPr>
            <w:tcW w:w="0" w:type="auto"/>
            <w:shd w:val="clear" w:color="auto" w:fill="auto"/>
            <w:tcMar>
              <w:top w:w="0" w:type="dxa"/>
              <w:left w:w="108" w:type="dxa"/>
              <w:bottom w:w="0" w:type="dxa"/>
              <w:right w:w="108" w:type="dxa"/>
            </w:tcMar>
          </w:tcPr>
          <w:p w14:paraId="1311EF5C" w14:textId="77777777" w:rsidR="00604D0A" w:rsidRPr="009C379E" w:rsidRDefault="00604D0A" w:rsidP="00AD13D9">
            <w:pPr>
              <w:autoSpaceDE w:val="0"/>
              <w:autoSpaceDN w:val="0"/>
              <w:rPr>
                <w:lang w:eastAsia="en-GB"/>
              </w:rPr>
            </w:pPr>
          </w:p>
        </w:tc>
        <w:tc>
          <w:tcPr>
            <w:tcW w:w="1501" w:type="dxa"/>
            <w:shd w:val="clear" w:color="auto" w:fill="auto"/>
            <w:tcMar>
              <w:top w:w="0" w:type="dxa"/>
              <w:left w:w="108" w:type="dxa"/>
              <w:bottom w:w="0" w:type="dxa"/>
              <w:right w:w="108" w:type="dxa"/>
            </w:tcMar>
          </w:tcPr>
          <w:p w14:paraId="32185E83" w14:textId="77777777" w:rsidR="00604D0A" w:rsidRPr="009C379E" w:rsidRDefault="00604D0A" w:rsidP="00AD13D9">
            <w:pPr>
              <w:autoSpaceDE w:val="0"/>
              <w:autoSpaceDN w:val="0"/>
              <w:rPr>
                <w:lang w:eastAsia="en-GB"/>
              </w:rPr>
            </w:pPr>
          </w:p>
        </w:tc>
        <w:tc>
          <w:tcPr>
            <w:tcW w:w="639" w:type="dxa"/>
            <w:shd w:val="clear" w:color="auto" w:fill="auto"/>
            <w:tcMar>
              <w:top w:w="0" w:type="dxa"/>
              <w:left w:w="108" w:type="dxa"/>
              <w:bottom w:w="0" w:type="dxa"/>
              <w:right w:w="108" w:type="dxa"/>
            </w:tcMar>
          </w:tcPr>
          <w:p w14:paraId="6BEE8301" w14:textId="77777777" w:rsidR="00604D0A" w:rsidRPr="009C379E" w:rsidRDefault="00604D0A" w:rsidP="00AD13D9">
            <w:pPr>
              <w:autoSpaceDE w:val="0"/>
              <w:autoSpaceDN w:val="0"/>
              <w:rPr>
                <w:lang w:eastAsia="en-GB"/>
              </w:rPr>
            </w:pPr>
          </w:p>
        </w:tc>
        <w:tc>
          <w:tcPr>
            <w:tcW w:w="1105" w:type="dxa"/>
            <w:shd w:val="clear" w:color="auto" w:fill="auto"/>
            <w:tcMar>
              <w:top w:w="0" w:type="dxa"/>
              <w:left w:w="108" w:type="dxa"/>
              <w:bottom w:w="0" w:type="dxa"/>
              <w:right w:w="108" w:type="dxa"/>
            </w:tcMar>
          </w:tcPr>
          <w:p w14:paraId="3824BF24" w14:textId="77777777" w:rsidR="00604D0A" w:rsidRPr="009C379E" w:rsidRDefault="00604D0A" w:rsidP="00AD13D9">
            <w:pPr>
              <w:autoSpaceDE w:val="0"/>
              <w:autoSpaceDN w:val="0"/>
              <w:rPr>
                <w:lang w:eastAsia="en-GB"/>
              </w:rPr>
            </w:pPr>
          </w:p>
        </w:tc>
        <w:tc>
          <w:tcPr>
            <w:tcW w:w="639" w:type="dxa"/>
            <w:shd w:val="clear" w:color="auto" w:fill="auto"/>
            <w:tcMar>
              <w:top w:w="0" w:type="dxa"/>
              <w:left w:w="108" w:type="dxa"/>
              <w:bottom w:w="0" w:type="dxa"/>
              <w:right w:w="108" w:type="dxa"/>
            </w:tcMar>
          </w:tcPr>
          <w:p w14:paraId="74C592A1" w14:textId="77777777" w:rsidR="00604D0A" w:rsidRPr="009C379E" w:rsidRDefault="00604D0A" w:rsidP="00AD13D9">
            <w:pPr>
              <w:autoSpaceDE w:val="0"/>
              <w:autoSpaceDN w:val="0"/>
              <w:rPr>
                <w:lang w:eastAsia="en-GB"/>
              </w:rPr>
            </w:pPr>
          </w:p>
        </w:tc>
        <w:tc>
          <w:tcPr>
            <w:tcW w:w="1204" w:type="dxa"/>
            <w:shd w:val="clear" w:color="auto" w:fill="auto"/>
            <w:tcMar>
              <w:top w:w="0" w:type="dxa"/>
              <w:left w:w="108" w:type="dxa"/>
              <w:bottom w:w="0" w:type="dxa"/>
              <w:right w:w="108" w:type="dxa"/>
            </w:tcMar>
          </w:tcPr>
          <w:p w14:paraId="5A97206D" w14:textId="77777777" w:rsidR="00604D0A" w:rsidRPr="009C379E" w:rsidRDefault="00604D0A" w:rsidP="00AD13D9">
            <w:pPr>
              <w:autoSpaceDE w:val="0"/>
              <w:autoSpaceDN w:val="0"/>
              <w:rPr>
                <w:lang w:eastAsia="en-GB"/>
              </w:rPr>
            </w:pPr>
          </w:p>
        </w:tc>
        <w:tc>
          <w:tcPr>
            <w:tcW w:w="0" w:type="auto"/>
            <w:shd w:val="clear" w:color="auto" w:fill="auto"/>
            <w:tcMar>
              <w:top w:w="0" w:type="dxa"/>
              <w:left w:w="108" w:type="dxa"/>
              <w:bottom w:w="0" w:type="dxa"/>
              <w:right w:w="108" w:type="dxa"/>
            </w:tcMar>
          </w:tcPr>
          <w:p w14:paraId="72C3CBD6" w14:textId="77777777" w:rsidR="00604D0A" w:rsidRPr="009C379E" w:rsidRDefault="00604D0A" w:rsidP="00AD13D9">
            <w:pPr>
              <w:autoSpaceDE w:val="0"/>
              <w:autoSpaceDN w:val="0"/>
              <w:rPr>
                <w:lang w:eastAsia="en-GB"/>
              </w:rPr>
            </w:pPr>
          </w:p>
        </w:tc>
        <w:tc>
          <w:tcPr>
            <w:tcW w:w="1249" w:type="dxa"/>
            <w:shd w:val="clear" w:color="auto" w:fill="auto"/>
            <w:tcMar>
              <w:top w:w="0" w:type="dxa"/>
              <w:left w:w="108" w:type="dxa"/>
              <w:bottom w:w="0" w:type="dxa"/>
              <w:right w:w="108" w:type="dxa"/>
            </w:tcMar>
          </w:tcPr>
          <w:p w14:paraId="5C6FD391" w14:textId="77777777" w:rsidR="00604D0A" w:rsidRPr="009C379E" w:rsidRDefault="00604D0A" w:rsidP="00AD13D9">
            <w:pPr>
              <w:autoSpaceDE w:val="0"/>
              <w:autoSpaceDN w:val="0"/>
              <w:rPr>
                <w:lang w:eastAsia="en-GB"/>
              </w:rPr>
            </w:pPr>
          </w:p>
        </w:tc>
        <w:tc>
          <w:tcPr>
            <w:tcW w:w="717" w:type="dxa"/>
            <w:shd w:val="clear" w:color="auto" w:fill="auto"/>
            <w:tcMar>
              <w:top w:w="0" w:type="dxa"/>
              <w:left w:w="108" w:type="dxa"/>
              <w:bottom w:w="0" w:type="dxa"/>
              <w:right w:w="108" w:type="dxa"/>
            </w:tcMar>
          </w:tcPr>
          <w:p w14:paraId="49144136" w14:textId="77777777" w:rsidR="00604D0A" w:rsidRPr="009C379E" w:rsidRDefault="00604D0A" w:rsidP="00AD13D9">
            <w:pPr>
              <w:autoSpaceDE w:val="0"/>
              <w:autoSpaceDN w:val="0"/>
              <w:rPr>
                <w:lang w:eastAsia="en-GB"/>
              </w:rPr>
            </w:pPr>
          </w:p>
        </w:tc>
        <w:tc>
          <w:tcPr>
            <w:tcW w:w="1495" w:type="dxa"/>
            <w:shd w:val="clear" w:color="auto" w:fill="auto"/>
          </w:tcPr>
          <w:p w14:paraId="29167ECC" w14:textId="77777777" w:rsidR="00604D0A" w:rsidRPr="009C379E" w:rsidRDefault="00604D0A" w:rsidP="00604D0A">
            <w:pPr>
              <w:autoSpaceDE w:val="0"/>
              <w:autoSpaceDN w:val="0"/>
              <w:jc w:val="right"/>
              <w:rPr>
                <w:lang w:eastAsia="en-GB"/>
              </w:rPr>
            </w:pPr>
            <w:r>
              <w:rPr>
                <w:lang w:eastAsia="en-GB"/>
              </w:rPr>
              <w:t>”.</w:t>
            </w:r>
          </w:p>
        </w:tc>
      </w:tr>
    </w:tbl>
    <w:p w14:paraId="4A855497" w14:textId="77777777" w:rsidR="00A74B80" w:rsidRPr="009238E3" w:rsidRDefault="00A74B80" w:rsidP="00A74B80">
      <w:pPr>
        <w:pStyle w:val="ListParagraph"/>
        <w:ind w:left="709"/>
        <w:contextualSpacing w:val="0"/>
        <w:jc w:val="both"/>
        <w:rPr>
          <w:sz w:val="24"/>
          <w:szCs w:val="28"/>
          <w:lang w:eastAsia="en-US"/>
        </w:rPr>
      </w:pPr>
    </w:p>
    <w:p w14:paraId="780AF181" w14:textId="77777777" w:rsidR="0072754B" w:rsidRPr="009238E3" w:rsidRDefault="0072754B" w:rsidP="00F529DB">
      <w:pPr>
        <w:pStyle w:val="ListParagraph"/>
        <w:numPr>
          <w:ilvl w:val="0"/>
          <w:numId w:val="14"/>
        </w:numPr>
        <w:jc w:val="both"/>
        <w:rPr>
          <w:sz w:val="24"/>
          <w:szCs w:val="28"/>
          <w:lang w:eastAsia="en-US"/>
        </w:rPr>
        <w:sectPr w:rsidR="0072754B" w:rsidRPr="009238E3" w:rsidSect="009E22E3">
          <w:pgSz w:w="16838" w:h="11906" w:orient="landscape" w:code="9"/>
          <w:pgMar w:top="1701" w:right="1418" w:bottom="1134" w:left="1134" w:header="709" w:footer="709" w:gutter="0"/>
          <w:cols w:space="708"/>
          <w:titlePg/>
          <w:docGrid w:linePitch="381"/>
        </w:sectPr>
      </w:pPr>
    </w:p>
    <w:p w14:paraId="56DFDB19" w14:textId="77777777" w:rsidR="00F53DBB" w:rsidRPr="00F53DBB" w:rsidRDefault="003E25F9" w:rsidP="00E41FA7">
      <w:pPr>
        <w:pStyle w:val="ListParagraph"/>
        <w:numPr>
          <w:ilvl w:val="0"/>
          <w:numId w:val="14"/>
        </w:numPr>
        <w:ind w:left="0" w:firstLine="709"/>
        <w:rPr>
          <w:sz w:val="24"/>
          <w:szCs w:val="28"/>
          <w:lang w:eastAsia="en-US"/>
        </w:rPr>
      </w:pPr>
      <w:r w:rsidRPr="00F53DBB">
        <w:rPr>
          <w:sz w:val="24"/>
          <w:szCs w:val="28"/>
          <w:lang w:eastAsia="en-US"/>
        </w:rPr>
        <w:lastRenderedPageBreak/>
        <w:t xml:space="preserve"> </w:t>
      </w:r>
      <w:r w:rsidR="00F53DBB" w:rsidRPr="00F53DBB">
        <w:rPr>
          <w:sz w:val="24"/>
          <w:szCs w:val="28"/>
          <w:lang w:eastAsia="en-US"/>
        </w:rPr>
        <w:t xml:space="preserve">Izteikt 2.4. apakšsadaļas “Pāreja uz ekonomiku ar zemu oglekļa emisijas līmeni visās nozarēs” </w:t>
      </w:r>
      <w:r w:rsidR="00F53DBB">
        <w:rPr>
          <w:sz w:val="24"/>
          <w:szCs w:val="28"/>
          <w:lang w:eastAsia="en-US"/>
        </w:rPr>
        <w:t xml:space="preserve">(turpmāk – 2.4. apakšsadaļa) 364. punktu </w:t>
      </w:r>
      <w:r w:rsidR="00F53DBB" w:rsidRPr="00F53DBB">
        <w:rPr>
          <w:sz w:val="24"/>
          <w:szCs w:val="28"/>
          <w:lang w:eastAsia="en-US"/>
        </w:rPr>
        <w:t>šādā redakcijā:</w:t>
      </w:r>
    </w:p>
    <w:p w14:paraId="64E52406" w14:textId="77777777" w:rsidR="00F53DBB" w:rsidRDefault="00F53DBB" w:rsidP="00E41FA7">
      <w:pPr>
        <w:pStyle w:val="ListParagraph"/>
        <w:ind w:left="0" w:firstLine="709"/>
        <w:contextualSpacing w:val="0"/>
        <w:jc w:val="both"/>
        <w:rPr>
          <w:b/>
          <w:sz w:val="24"/>
          <w:szCs w:val="28"/>
          <w:lang w:eastAsia="en-US"/>
        </w:rPr>
      </w:pPr>
    </w:p>
    <w:p w14:paraId="45A3E122" w14:textId="70B62895" w:rsidR="00F53DBB" w:rsidRPr="00F53DBB" w:rsidRDefault="00F53DBB" w:rsidP="00E41FA7">
      <w:pPr>
        <w:ind w:firstLine="709"/>
        <w:jc w:val="both"/>
        <w:rPr>
          <w:sz w:val="24"/>
          <w:szCs w:val="28"/>
          <w:lang w:eastAsia="en-US"/>
        </w:rPr>
      </w:pPr>
      <w:r w:rsidRPr="009238E3">
        <w:rPr>
          <w:sz w:val="24"/>
          <w:szCs w:val="28"/>
          <w:lang w:eastAsia="en-US"/>
        </w:rPr>
        <w:t>“</w:t>
      </w:r>
      <w:r>
        <w:rPr>
          <w:sz w:val="24"/>
          <w:szCs w:val="28"/>
          <w:lang w:eastAsia="en-US"/>
        </w:rPr>
        <w:t>(</w:t>
      </w:r>
      <w:r w:rsidR="008A257A">
        <w:rPr>
          <w:sz w:val="24"/>
          <w:szCs w:val="28"/>
          <w:lang w:eastAsia="en-US"/>
        </w:rPr>
        <w:t>3</w:t>
      </w:r>
      <w:r>
        <w:rPr>
          <w:sz w:val="24"/>
          <w:szCs w:val="28"/>
          <w:lang w:eastAsia="en-US"/>
        </w:rPr>
        <w:t>64</w:t>
      </w:r>
      <w:r w:rsidRPr="009238E3">
        <w:rPr>
          <w:sz w:val="24"/>
          <w:szCs w:val="28"/>
          <w:lang w:eastAsia="en-US"/>
        </w:rPr>
        <w:t xml:space="preserve">) </w:t>
      </w:r>
      <w:r w:rsidRPr="00F53DBB">
        <w:rPr>
          <w:sz w:val="24"/>
          <w:szCs w:val="28"/>
          <w:lang w:eastAsia="en-US"/>
        </w:rPr>
        <w:t xml:space="preserve">Ņemot vērā, ka pilsētas mērogā sabiedriskajam transportam ir daudz lielāka pārvadājumu kapacitāte nekā privātajām automašīnām, ir būtiski attīstīt iedzīvotājiem ērtu un videi draudzīgu transporta sistēmu. Ņemot vērā, ka sliežu transporta kustību neietekmē laika apstākļi un sastrēgumi, tas ir pievilcīgāka alternatīva autotransportam, tomēr tramvaju sliežu transporta infrastruktūra sabiedriskajam transportam pieejama tikai trīs </w:t>
      </w:r>
      <w:proofErr w:type="spellStart"/>
      <w:r w:rsidRPr="00F53DBB">
        <w:rPr>
          <w:sz w:val="24"/>
          <w:szCs w:val="28"/>
          <w:lang w:eastAsia="en-US"/>
        </w:rPr>
        <w:t>valstspilsētās</w:t>
      </w:r>
      <w:proofErr w:type="spellEnd"/>
      <w:r w:rsidRPr="00F53DBB">
        <w:rPr>
          <w:sz w:val="24"/>
          <w:szCs w:val="28"/>
          <w:lang w:eastAsia="en-US"/>
        </w:rPr>
        <w:t xml:space="preserve"> – Rīgā, Liepājā un Daugavpilī. Tādējādi, lai mazinātu gaisa piesārņojumu un attīstītu efektīvāku videi draudzīgu transporta infrastruktūru arī pārējās </w:t>
      </w:r>
      <w:proofErr w:type="spellStart"/>
      <w:r w:rsidRPr="00F53DBB">
        <w:rPr>
          <w:sz w:val="24"/>
          <w:szCs w:val="28"/>
          <w:lang w:eastAsia="en-US"/>
        </w:rPr>
        <w:t>valstspilsētās</w:t>
      </w:r>
      <w:proofErr w:type="spellEnd"/>
      <w:r w:rsidRPr="00F53DBB">
        <w:rPr>
          <w:sz w:val="24"/>
          <w:szCs w:val="28"/>
          <w:lang w:eastAsia="en-US"/>
        </w:rPr>
        <w:t xml:space="preserve">, līdztekus tramvaju maršrutu tīklu un dzelzceļa pasažieru pārvadājumu sistēmas attīstībai tiks veicināta AER izmantošana sabiedriskajā transportā. Dzelzceļš kā sabiedriskā transporta veids ir visātrākais un precīzākais, jo vilcieni neizmanto pilsētu ielu un tiltu infrastruktūru autotransporta maršrutos, </w:t>
      </w:r>
      <w:proofErr w:type="spellStart"/>
      <w:r w:rsidRPr="00F53DBB">
        <w:rPr>
          <w:sz w:val="24"/>
          <w:szCs w:val="28"/>
          <w:lang w:eastAsia="en-US"/>
        </w:rPr>
        <w:t>tādejādi</w:t>
      </w:r>
      <w:proofErr w:type="spellEnd"/>
      <w:r w:rsidRPr="00F53DBB">
        <w:rPr>
          <w:sz w:val="24"/>
          <w:szCs w:val="28"/>
          <w:lang w:eastAsia="en-US"/>
        </w:rPr>
        <w:t xml:space="preserve"> neveidojot sastrēgumus. Tieši šo priekšrocību dēļ dzelzceļš kļūst arvien pieprasītāks līdztekus attīstoties kā sabiedriskā transporta mobilitātes “mugurkauls”. Sabiedriskā transporta pakalpojumi Rīgas teritorijā tiek nodrošināti ar tramvaju, trolejbusu, maršruta autobusu, maršruta mikroautobusu un elektrificētā vilciena palīdzību. Vidēji gadā Rīgas pilsētas sabiedriskajā transportā tiek pārvadāti 146 miljoni pasažieru un elektrovilcienus izmanto vidēji 2,7 miljoni pasažieru gadā. Rīgas aglomerācijas un Rīgas piepilsētas elektrovilcieni ir uzskatāmi par svarīgu pasažieru pārvadājumu veidu, un, lai veicinātu sabiedriskā transporta attīstību, jāveicina Rīgas aglomerācijas un Rīgas piepilsētas pasažieru pārvadājumu sistēmas modernizācija un sasaiste ar Rīgas sabiedriskā transporta sistēmu.</w:t>
      </w:r>
      <w:r>
        <w:rPr>
          <w:sz w:val="24"/>
          <w:szCs w:val="28"/>
          <w:lang w:eastAsia="en-US"/>
        </w:rPr>
        <w:t>”.</w:t>
      </w:r>
    </w:p>
    <w:p w14:paraId="3B009EDB" w14:textId="77777777" w:rsidR="005C5DDD" w:rsidRPr="009238E3" w:rsidRDefault="005C5DDD" w:rsidP="00E41FA7">
      <w:pPr>
        <w:ind w:firstLine="709"/>
        <w:jc w:val="both"/>
        <w:rPr>
          <w:sz w:val="24"/>
          <w:szCs w:val="28"/>
          <w:lang w:eastAsia="en-US"/>
        </w:rPr>
      </w:pPr>
    </w:p>
    <w:p w14:paraId="21DB18AB" w14:textId="77777777" w:rsidR="00D66DC6" w:rsidRPr="009238E3" w:rsidRDefault="00576445" w:rsidP="00E41FA7">
      <w:pPr>
        <w:pStyle w:val="ListParagraph"/>
        <w:numPr>
          <w:ilvl w:val="0"/>
          <w:numId w:val="14"/>
        </w:numPr>
        <w:ind w:left="0" w:firstLine="709"/>
        <w:contextualSpacing w:val="0"/>
        <w:jc w:val="both"/>
        <w:rPr>
          <w:sz w:val="24"/>
          <w:szCs w:val="28"/>
          <w:lang w:eastAsia="en-US"/>
        </w:rPr>
      </w:pPr>
      <w:r>
        <w:rPr>
          <w:sz w:val="24"/>
          <w:szCs w:val="28"/>
          <w:lang w:eastAsia="en-US"/>
        </w:rPr>
        <w:t xml:space="preserve">Izteikt 2.4. apakšsadaļas </w:t>
      </w:r>
      <w:r w:rsidR="00BD34AE" w:rsidRPr="009238E3">
        <w:rPr>
          <w:sz w:val="24"/>
          <w:szCs w:val="28"/>
          <w:lang w:eastAsia="en-US"/>
        </w:rPr>
        <w:t>366.</w:t>
      </w:r>
      <w:r w:rsidR="00F53DBB">
        <w:rPr>
          <w:sz w:val="24"/>
          <w:szCs w:val="28"/>
          <w:lang w:eastAsia="en-US"/>
        </w:rPr>
        <w:t xml:space="preserve"> un 367. </w:t>
      </w:r>
      <w:r w:rsidR="00BD34AE" w:rsidRPr="009238E3">
        <w:rPr>
          <w:sz w:val="24"/>
          <w:szCs w:val="28"/>
          <w:lang w:eastAsia="en-US"/>
        </w:rPr>
        <w:t>punktu šādā redakcijā:</w:t>
      </w:r>
    </w:p>
    <w:p w14:paraId="6D4E1B2E" w14:textId="77777777" w:rsidR="005C5DDD" w:rsidRPr="00F53DBB" w:rsidRDefault="005C5DDD" w:rsidP="00E41FA7">
      <w:pPr>
        <w:ind w:firstLine="709"/>
        <w:jc w:val="both"/>
        <w:rPr>
          <w:rFonts w:eastAsia="PMingLiU"/>
          <w:sz w:val="24"/>
          <w:szCs w:val="24"/>
          <w:lang w:eastAsia="en-US"/>
        </w:rPr>
      </w:pPr>
    </w:p>
    <w:p w14:paraId="6875A35A" w14:textId="77777777" w:rsidR="00F53DBB" w:rsidRDefault="00D66DC6" w:rsidP="00E41FA7">
      <w:pPr>
        <w:ind w:firstLine="709"/>
        <w:jc w:val="both"/>
        <w:rPr>
          <w:sz w:val="24"/>
          <w:szCs w:val="24"/>
        </w:rPr>
      </w:pPr>
      <w:r w:rsidRPr="00F53DBB">
        <w:rPr>
          <w:rFonts w:eastAsia="PMingLiU"/>
          <w:sz w:val="24"/>
          <w:szCs w:val="24"/>
          <w:lang w:eastAsia="en-US"/>
        </w:rPr>
        <w:t>“(366)</w:t>
      </w:r>
      <w:r w:rsidR="00F53DBB" w:rsidRPr="00F53DBB">
        <w:rPr>
          <w:rFonts w:eastAsia="PMingLiU"/>
          <w:b/>
          <w:sz w:val="24"/>
          <w:szCs w:val="24"/>
          <w:lang w:eastAsia="en-US"/>
        </w:rPr>
        <w:t xml:space="preserve"> </w:t>
      </w:r>
      <w:r w:rsidR="00F53DBB" w:rsidRPr="00F53DBB">
        <w:rPr>
          <w:b/>
          <w:sz w:val="24"/>
          <w:szCs w:val="24"/>
        </w:rPr>
        <w:t>Indikatīvās atbalstāmās darbības:</w:t>
      </w:r>
      <w:r w:rsidR="00F53DBB" w:rsidRPr="00F53DBB">
        <w:rPr>
          <w:sz w:val="24"/>
          <w:szCs w:val="24"/>
        </w:rPr>
        <w:t xml:space="preserve"> </w:t>
      </w:r>
      <w:proofErr w:type="spellStart"/>
      <w:r w:rsidR="00F53DBB" w:rsidRPr="00F53DBB">
        <w:rPr>
          <w:sz w:val="24"/>
          <w:szCs w:val="24"/>
        </w:rPr>
        <w:t>valstspilsētās</w:t>
      </w:r>
      <w:proofErr w:type="spellEnd"/>
      <w:r w:rsidR="00F53DBB" w:rsidRPr="00F53DBB">
        <w:rPr>
          <w:sz w:val="24"/>
          <w:szCs w:val="24"/>
        </w:rPr>
        <w:t xml:space="preserve"> Rīgā, Liepājā un Daugavpilī – tramvaju maršrutu tīklu attīstība (esošo līniju pagarināšana, pārbūve, jaunu līniju būvniecība un saistītā ritošā sastāva iegāde), ievērojot pilsētas prioritārās attīstības teritorijas, </w:t>
      </w:r>
      <w:r w:rsidR="00F53DBB" w:rsidRPr="00F53DBB">
        <w:rPr>
          <w:sz w:val="24"/>
          <w:szCs w:val="24"/>
          <w:lang w:bidi="lo-LA"/>
        </w:rPr>
        <w:t xml:space="preserve">Daugavpilī un Rīgā – jauna videi draudzīga sabiedriskā transporta (autobusu) iegāde, savukārt </w:t>
      </w:r>
      <w:r w:rsidR="00F53DBB" w:rsidRPr="00F53DBB">
        <w:rPr>
          <w:sz w:val="24"/>
          <w:szCs w:val="24"/>
        </w:rPr>
        <w:t xml:space="preserve">Rīgā, Pierīgā un Rīgas aglomerācijā – dzelzceļa pasažieru apkalpošanai paredzētā elektrovilcienu ritošā sastāva iegāde. </w:t>
      </w:r>
      <w:proofErr w:type="spellStart"/>
      <w:r w:rsidR="00F53DBB" w:rsidRPr="00F53DBB">
        <w:rPr>
          <w:sz w:val="24"/>
          <w:szCs w:val="24"/>
        </w:rPr>
        <w:t>Valstspilsētās</w:t>
      </w:r>
      <w:proofErr w:type="spellEnd"/>
      <w:r w:rsidR="00F53DBB" w:rsidRPr="00F53DBB">
        <w:rPr>
          <w:sz w:val="24"/>
          <w:szCs w:val="24"/>
        </w:rPr>
        <w:t xml:space="preserve">, kurās nav tramvaju maršrutu tīkla, – jaunu videi draudzīgu sabiedrisko transportlīdzekļu (autobusu) iegāde, esošo sabiedrisko transportlīdzekļu (autobusu) aprīkošana to videi draudzīgākai darbībai, tai skaitā ar AER vai citiem Direktīvā 2014/94/ES par alternatīvo degvielu infrastruktūras ieviešanu obligāti paredzētajiem alternatīvās degvielas veidiem, kā arī saistītās uzlādes/uzpildes infrastruktūras izveide. Būtisks priekšnoteikums investīcijām ir laba transporta sistēmas pārvaldība, kas spētu nodrošināt investīciju ekonomisko efektivitāti. Infrastruktūras </w:t>
      </w:r>
      <w:proofErr w:type="spellStart"/>
      <w:r w:rsidR="00F53DBB" w:rsidRPr="00F53DBB">
        <w:rPr>
          <w:sz w:val="24"/>
          <w:szCs w:val="24"/>
        </w:rPr>
        <w:t>prioritizācija</w:t>
      </w:r>
      <w:proofErr w:type="spellEnd"/>
      <w:r w:rsidR="00F53DBB" w:rsidRPr="00F53DBB">
        <w:rPr>
          <w:sz w:val="24"/>
          <w:szCs w:val="24"/>
        </w:rPr>
        <w:t xml:space="preserve"> tiks nodrošināta projektu iesniegumu atlases procesā. </w:t>
      </w:r>
    </w:p>
    <w:p w14:paraId="0408A66A" w14:textId="77777777" w:rsidR="00D66DC6" w:rsidRPr="00F53DBB" w:rsidRDefault="00F53DBB" w:rsidP="00E41FA7">
      <w:pPr>
        <w:ind w:firstLine="709"/>
        <w:jc w:val="both"/>
        <w:rPr>
          <w:sz w:val="24"/>
          <w:szCs w:val="24"/>
        </w:rPr>
      </w:pPr>
      <w:r>
        <w:rPr>
          <w:rFonts w:eastAsia="PMingLiU"/>
          <w:sz w:val="24"/>
          <w:szCs w:val="24"/>
          <w:lang w:eastAsia="en-US"/>
        </w:rPr>
        <w:t>(367</w:t>
      </w:r>
      <w:r w:rsidRPr="00F53DBB">
        <w:rPr>
          <w:rFonts w:eastAsia="PMingLiU"/>
          <w:sz w:val="24"/>
          <w:szCs w:val="24"/>
          <w:lang w:eastAsia="en-US"/>
        </w:rPr>
        <w:t>)</w:t>
      </w:r>
      <w:r w:rsidRPr="00F53DBB">
        <w:rPr>
          <w:rFonts w:eastAsia="PMingLiU"/>
          <w:b/>
          <w:sz w:val="24"/>
          <w:szCs w:val="24"/>
          <w:lang w:eastAsia="en-US"/>
        </w:rPr>
        <w:t xml:space="preserve"> </w:t>
      </w:r>
      <w:r w:rsidRPr="00F53DBB">
        <w:rPr>
          <w:b/>
          <w:sz w:val="24"/>
          <w:szCs w:val="24"/>
        </w:rPr>
        <w:t xml:space="preserve">Indikatīvās </w:t>
      </w:r>
      <w:proofErr w:type="spellStart"/>
      <w:r w:rsidRPr="00F53DBB">
        <w:rPr>
          <w:b/>
          <w:sz w:val="24"/>
          <w:szCs w:val="24"/>
        </w:rPr>
        <w:t>mērķteritorijas</w:t>
      </w:r>
      <w:proofErr w:type="spellEnd"/>
      <w:r w:rsidRPr="00F53DBB">
        <w:rPr>
          <w:b/>
          <w:sz w:val="24"/>
          <w:szCs w:val="24"/>
        </w:rPr>
        <w:t>:</w:t>
      </w:r>
      <w:r w:rsidRPr="00F53DBB">
        <w:rPr>
          <w:sz w:val="24"/>
          <w:szCs w:val="24"/>
        </w:rPr>
        <w:t xml:space="preserve"> </w:t>
      </w:r>
      <w:proofErr w:type="spellStart"/>
      <w:r w:rsidRPr="00F53DBB">
        <w:rPr>
          <w:sz w:val="24"/>
          <w:szCs w:val="24"/>
        </w:rPr>
        <w:t>valstspilsētas</w:t>
      </w:r>
      <w:proofErr w:type="spellEnd"/>
      <w:r w:rsidR="00D66DC6" w:rsidRPr="00F53DBB">
        <w:rPr>
          <w:rFonts w:eastAsia="PMingLiU"/>
          <w:sz w:val="24"/>
          <w:szCs w:val="24"/>
          <w:lang w:eastAsia="en-US"/>
        </w:rPr>
        <w:t>”.</w:t>
      </w:r>
    </w:p>
    <w:p w14:paraId="5AE4E781" w14:textId="77777777" w:rsidR="005C5DDD" w:rsidRPr="009238E3" w:rsidRDefault="005C5DDD" w:rsidP="00E41FA7">
      <w:pPr>
        <w:pStyle w:val="ListParagraph"/>
        <w:ind w:left="0" w:firstLine="709"/>
        <w:contextualSpacing w:val="0"/>
        <w:jc w:val="both"/>
        <w:rPr>
          <w:sz w:val="24"/>
          <w:szCs w:val="28"/>
          <w:lang w:eastAsia="en-US"/>
        </w:rPr>
      </w:pPr>
    </w:p>
    <w:p w14:paraId="1A922625" w14:textId="77777777" w:rsidR="00BD34AE" w:rsidRPr="009238E3" w:rsidRDefault="00576445" w:rsidP="00E41FA7">
      <w:pPr>
        <w:pStyle w:val="ListParagraph"/>
        <w:numPr>
          <w:ilvl w:val="0"/>
          <w:numId w:val="14"/>
        </w:numPr>
        <w:ind w:left="0" w:firstLine="709"/>
        <w:contextualSpacing w:val="0"/>
        <w:jc w:val="both"/>
        <w:rPr>
          <w:sz w:val="24"/>
          <w:szCs w:val="28"/>
          <w:lang w:eastAsia="en-US"/>
        </w:rPr>
      </w:pPr>
      <w:r>
        <w:rPr>
          <w:sz w:val="24"/>
          <w:szCs w:val="28"/>
          <w:lang w:eastAsia="en-US"/>
        </w:rPr>
        <w:t xml:space="preserve">Izteikt 2.4. apakšsadaļas </w:t>
      </w:r>
      <w:r w:rsidR="005D6569" w:rsidRPr="009238E3">
        <w:rPr>
          <w:sz w:val="24"/>
          <w:szCs w:val="28"/>
          <w:lang w:eastAsia="en-US"/>
        </w:rPr>
        <w:t>369</w:t>
      </w:r>
      <w:r w:rsidR="00BD34AE" w:rsidRPr="009238E3">
        <w:rPr>
          <w:sz w:val="24"/>
          <w:szCs w:val="28"/>
          <w:lang w:eastAsia="en-US"/>
        </w:rPr>
        <w:t>.punktu šādā redakcijā:</w:t>
      </w:r>
    </w:p>
    <w:p w14:paraId="73CE0A97" w14:textId="77777777" w:rsidR="005C5DDD" w:rsidRPr="009238E3" w:rsidRDefault="005C5DDD" w:rsidP="00E41FA7">
      <w:pPr>
        <w:ind w:firstLine="709"/>
        <w:jc w:val="both"/>
        <w:rPr>
          <w:sz w:val="24"/>
          <w:szCs w:val="28"/>
          <w:lang w:eastAsia="en-US"/>
        </w:rPr>
      </w:pPr>
    </w:p>
    <w:p w14:paraId="4279490D" w14:textId="77777777" w:rsidR="005D6569" w:rsidRPr="009238E3" w:rsidRDefault="005D6569" w:rsidP="00E41FA7">
      <w:pPr>
        <w:ind w:firstLine="709"/>
        <w:jc w:val="both"/>
        <w:rPr>
          <w:sz w:val="24"/>
          <w:szCs w:val="28"/>
          <w:lang w:eastAsia="en-US"/>
        </w:rPr>
      </w:pPr>
      <w:r w:rsidRPr="009238E3">
        <w:rPr>
          <w:sz w:val="24"/>
          <w:szCs w:val="28"/>
          <w:lang w:eastAsia="en-US"/>
        </w:rPr>
        <w:t>“(369) Lielā projekta ietvaros plānota pasažieru elektrovilcienu ritošā sastāva iegāde, un plānot</w:t>
      </w:r>
      <w:r w:rsidR="00576445">
        <w:rPr>
          <w:sz w:val="24"/>
          <w:szCs w:val="28"/>
          <w:lang w:eastAsia="en-US"/>
        </w:rPr>
        <w:t>ās izmaksas veido ne mazāk kā 40</w:t>
      </w:r>
      <w:r w:rsidRPr="009238E3">
        <w:rPr>
          <w:sz w:val="24"/>
          <w:szCs w:val="28"/>
          <w:lang w:eastAsia="en-US"/>
        </w:rPr>
        <w:t>% no SAM plānotā finansējuma.”.</w:t>
      </w:r>
    </w:p>
    <w:p w14:paraId="41F45DDA" w14:textId="77777777" w:rsidR="00D640D5" w:rsidRPr="009238E3" w:rsidRDefault="00D640D5" w:rsidP="00E41FA7">
      <w:pPr>
        <w:ind w:firstLine="709"/>
        <w:rPr>
          <w:sz w:val="24"/>
          <w:szCs w:val="28"/>
          <w:lang w:eastAsia="en-US"/>
        </w:rPr>
      </w:pPr>
      <w:r w:rsidRPr="009238E3">
        <w:rPr>
          <w:sz w:val="24"/>
          <w:szCs w:val="28"/>
          <w:lang w:eastAsia="en-US"/>
        </w:rPr>
        <w:br w:type="page"/>
      </w:r>
    </w:p>
    <w:p w14:paraId="56C13DC6" w14:textId="24C6BF94" w:rsidR="00BD34AE" w:rsidRDefault="00CD67E4" w:rsidP="00E41FA7">
      <w:pPr>
        <w:pStyle w:val="ListParagraph"/>
        <w:numPr>
          <w:ilvl w:val="0"/>
          <w:numId w:val="14"/>
        </w:numPr>
        <w:ind w:left="0" w:firstLine="709"/>
        <w:jc w:val="both"/>
        <w:rPr>
          <w:sz w:val="24"/>
          <w:szCs w:val="28"/>
          <w:lang w:eastAsia="en-US"/>
        </w:rPr>
      </w:pPr>
      <w:r w:rsidRPr="009238E3">
        <w:rPr>
          <w:sz w:val="24"/>
          <w:szCs w:val="28"/>
          <w:lang w:eastAsia="en-US"/>
        </w:rPr>
        <w:lastRenderedPageBreak/>
        <w:t>Izteikt 2.4. apakšsadaļas tabulu Nr. 2.4.11. (5) “KF kopējie un specifiskie iznākuma rādītāji” šādā redakcijā:</w:t>
      </w:r>
    </w:p>
    <w:p w14:paraId="77B0643C" w14:textId="77777777" w:rsidR="002136B3" w:rsidRPr="009238E3" w:rsidRDefault="002136B3" w:rsidP="00E41FA7">
      <w:pPr>
        <w:pStyle w:val="ListParagraph"/>
        <w:ind w:left="0" w:firstLine="709"/>
        <w:jc w:val="both"/>
        <w:rPr>
          <w:sz w:val="24"/>
          <w:szCs w:val="28"/>
          <w:lang w:eastAsia="en-US"/>
        </w:rPr>
      </w:pPr>
    </w:p>
    <w:p w14:paraId="4E6BBD01" w14:textId="57CE8D5A" w:rsidR="00A737AD" w:rsidRPr="009238E3" w:rsidRDefault="00A97A31" w:rsidP="00A97A31">
      <w:pPr>
        <w:ind w:firstLine="709"/>
        <w:jc w:val="center"/>
        <w:rPr>
          <w:sz w:val="24"/>
          <w:szCs w:val="28"/>
          <w:lang w:eastAsia="en-US"/>
        </w:rPr>
      </w:pPr>
      <w:r>
        <w:rPr>
          <w:sz w:val="24"/>
          <w:szCs w:val="28"/>
          <w:lang w:eastAsia="en-US"/>
        </w:rPr>
        <w:t>“</w:t>
      </w:r>
      <w:r w:rsidRPr="00A97A31">
        <w:rPr>
          <w:b/>
          <w:bCs/>
          <w:sz w:val="24"/>
          <w:szCs w:val="28"/>
          <w:lang w:eastAsia="en-US"/>
        </w:rPr>
        <w:t>KF kopējie un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870"/>
        <w:gridCol w:w="1620"/>
        <w:gridCol w:w="1294"/>
        <w:gridCol w:w="1227"/>
        <w:gridCol w:w="950"/>
        <w:gridCol w:w="1127"/>
      </w:tblGrid>
      <w:tr w:rsidR="00173D15" w:rsidRPr="009C379E" w14:paraId="099CEB03" w14:textId="77777777" w:rsidTr="00C825E5">
        <w:trPr>
          <w:trHeight w:val="898"/>
        </w:trPr>
        <w:tc>
          <w:tcPr>
            <w:tcW w:w="536" w:type="pct"/>
            <w:shd w:val="clear" w:color="auto" w:fill="F2F2F2"/>
            <w:vAlign w:val="center"/>
          </w:tcPr>
          <w:p w14:paraId="7EA5CDC6" w14:textId="2A11ACD5" w:rsidR="00173D15" w:rsidRPr="009C379E" w:rsidRDefault="00173D15" w:rsidP="00AD13D9">
            <w:r w:rsidRPr="009C379E">
              <w:t>ID</w:t>
            </w:r>
          </w:p>
        </w:tc>
        <w:tc>
          <w:tcPr>
            <w:tcW w:w="1032" w:type="pct"/>
            <w:shd w:val="clear" w:color="auto" w:fill="F2F2F2"/>
            <w:vAlign w:val="center"/>
          </w:tcPr>
          <w:p w14:paraId="39D413F9" w14:textId="77777777" w:rsidR="00173D15" w:rsidRPr="009C379E" w:rsidRDefault="00173D15" w:rsidP="00AD13D9">
            <w:r w:rsidRPr="009C379E">
              <w:t>Rādītājs</w:t>
            </w:r>
          </w:p>
        </w:tc>
        <w:tc>
          <w:tcPr>
            <w:tcW w:w="894" w:type="pct"/>
            <w:shd w:val="clear" w:color="auto" w:fill="F2F2F2"/>
            <w:vAlign w:val="center"/>
          </w:tcPr>
          <w:p w14:paraId="180F18CB" w14:textId="77777777" w:rsidR="00173D15" w:rsidRPr="009C379E" w:rsidRDefault="00173D15" w:rsidP="00AD13D9">
            <w:r w:rsidRPr="009C379E">
              <w:t>Mērvienība</w:t>
            </w:r>
          </w:p>
        </w:tc>
        <w:tc>
          <w:tcPr>
            <w:tcW w:w="714" w:type="pct"/>
            <w:shd w:val="clear" w:color="auto" w:fill="F2F2F2"/>
            <w:vAlign w:val="center"/>
          </w:tcPr>
          <w:p w14:paraId="1636D55A" w14:textId="77777777" w:rsidR="00173D15" w:rsidRPr="009C379E" w:rsidRDefault="00173D15" w:rsidP="00AD13D9">
            <w:r w:rsidRPr="009C379E">
              <w:t>Finansējuma avots</w:t>
            </w:r>
          </w:p>
        </w:tc>
        <w:tc>
          <w:tcPr>
            <w:tcW w:w="677" w:type="pct"/>
            <w:shd w:val="clear" w:color="auto" w:fill="F2F2F2"/>
            <w:vAlign w:val="center"/>
          </w:tcPr>
          <w:p w14:paraId="50A39A9C" w14:textId="77777777" w:rsidR="00173D15" w:rsidRPr="009C379E" w:rsidRDefault="00173D15" w:rsidP="00AD13D9">
            <w:r w:rsidRPr="009C379E">
              <w:t>Plānotā vērtība (2023. gadā)</w:t>
            </w:r>
          </w:p>
        </w:tc>
        <w:tc>
          <w:tcPr>
            <w:tcW w:w="524" w:type="pct"/>
            <w:shd w:val="clear" w:color="auto" w:fill="F2F2F2"/>
            <w:vAlign w:val="center"/>
          </w:tcPr>
          <w:p w14:paraId="2F6F465D" w14:textId="77777777" w:rsidR="00173D15" w:rsidRPr="009C379E" w:rsidRDefault="00173D15" w:rsidP="00AD13D9">
            <w:r w:rsidRPr="009C379E">
              <w:t>Datu avots</w:t>
            </w:r>
          </w:p>
        </w:tc>
        <w:tc>
          <w:tcPr>
            <w:tcW w:w="622" w:type="pct"/>
            <w:shd w:val="clear" w:color="auto" w:fill="F2F2F2"/>
          </w:tcPr>
          <w:p w14:paraId="5AEB22A5" w14:textId="77777777" w:rsidR="00173D15" w:rsidRPr="009C379E" w:rsidRDefault="00173D15" w:rsidP="00AD13D9">
            <w:r w:rsidRPr="009C379E">
              <w:t>Ziņošanas regularitāte</w:t>
            </w:r>
          </w:p>
        </w:tc>
      </w:tr>
      <w:tr w:rsidR="00173D15" w:rsidRPr="009C379E" w14:paraId="6427AA33" w14:textId="77777777" w:rsidTr="00C825E5">
        <w:tc>
          <w:tcPr>
            <w:tcW w:w="536" w:type="pct"/>
            <w:shd w:val="clear" w:color="auto" w:fill="auto"/>
          </w:tcPr>
          <w:p w14:paraId="63F0881C" w14:textId="77777777" w:rsidR="00173D15" w:rsidRPr="009C379E" w:rsidRDefault="00173D15" w:rsidP="00AD13D9">
            <w:r w:rsidRPr="009C379E">
              <w:t>I.4.5.1.ak</w:t>
            </w:r>
          </w:p>
          <w:p w14:paraId="1DA298F4" w14:textId="77777777" w:rsidR="00173D15" w:rsidRPr="009C379E" w:rsidRDefault="00173D15" w:rsidP="00AD13D9">
            <w:r w:rsidRPr="009C379E">
              <w:t>(CO15)</w:t>
            </w:r>
          </w:p>
        </w:tc>
        <w:tc>
          <w:tcPr>
            <w:tcW w:w="1032" w:type="pct"/>
            <w:shd w:val="clear" w:color="auto" w:fill="auto"/>
          </w:tcPr>
          <w:p w14:paraId="01D28902" w14:textId="77777777" w:rsidR="00173D15" w:rsidRPr="009C379E" w:rsidRDefault="00173D15" w:rsidP="00AD13D9">
            <w:pPr>
              <w:rPr>
                <w:bCs/>
              </w:rPr>
            </w:pPr>
            <w:proofErr w:type="spellStart"/>
            <w:r w:rsidRPr="009C379E">
              <w:rPr>
                <w:bCs/>
              </w:rPr>
              <w:t>Jaunuzbūvēto</w:t>
            </w:r>
            <w:proofErr w:type="spellEnd"/>
            <w:r w:rsidRPr="009C379E">
              <w:rPr>
                <w:bCs/>
              </w:rPr>
              <w:t xml:space="preserve"> vai uzlaboto tramvaja un metro </w:t>
            </w:r>
          </w:p>
          <w:p w14:paraId="04DEC655" w14:textId="77777777" w:rsidR="00173D15" w:rsidRPr="009C379E" w:rsidRDefault="00173D15" w:rsidP="00AD13D9">
            <w:r w:rsidRPr="009C379E">
              <w:rPr>
                <w:bCs/>
              </w:rPr>
              <w:t>līniju kopējais garums</w:t>
            </w:r>
          </w:p>
        </w:tc>
        <w:tc>
          <w:tcPr>
            <w:tcW w:w="894" w:type="pct"/>
            <w:shd w:val="clear" w:color="auto" w:fill="auto"/>
            <w:vAlign w:val="center"/>
          </w:tcPr>
          <w:p w14:paraId="716B4B9F" w14:textId="77777777" w:rsidR="00173D15" w:rsidRPr="009C379E" w:rsidRDefault="00173D15" w:rsidP="00AD13D9">
            <w:r w:rsidRPr="009C379E">
              <w:t>km</w:t>
            </w:r>
          </w:p>
        </w:tc>
        <w:tc>
          <w:tcPr>
            <w:tcW w:w="714" w:type="pct"/>
            <w:shd w:val="clear" w:color="auto" w:fill="auto"/>
            <w:vAlign w:val="center"/>
          </w:tcPr>
          <w:p w14:paraId="3C41120E" w14:textId="77777777" w:rsidR="00173D15" w:rsidRPr="009C379E" w:rsidRDefault="00173D15" w:rsidP="00AD13D9">
            <w:r w:rsidRPr="009C379E">
              <w:t>KF</w:t>
            </w:r>
          </w:p>
        </w:tc>
        <w:tc>
          <w:tcPr>
            <w:tcW w:w="677" w:type="pct"/>
            <w:shd w:val="clear" w:color="auto" w:fill="auto"/>
            <w:vAlign w:val="center"/>
          </w:tcPr>
          <w:p w14:paraId="275E8505" w14:textId="77777777" w:rsidR="00173D15" w:rsidRPr="009C379E" w:rsidRDefault="00173D15" w:rsidP="00AD13D9">
            <w:r w:rsidRPr="009C379E">
              <w:t>20</w:t>
            </w:r>
          </w:p>
        </w:tc>
        <w:tc>
          <w:tcPr>
            <w:tcW w:w="524" w:type="pct"/>
            <w:shd w:val="clear" w:color="auto" w:fill="auto"/>
            <w:vAlign w:val="center"/>
          </w:tcPr>
          <w:p w14:paraId="7021D3CD" w14:textId="77777777" w:rsidR="00173D15" w:rsidRPr="009C379E" w:rsidRDefault="00173D15" w:rsidP="00AD13D9">
            <w:r w:rsidRPr="009C379E">
              <w:t>Projektu dati</w:t>
            </w:r>
          </w:p>
        </w:tc>
        <w:tc>
          <w:tcPr>
            <w:tcW w:w="622" w:type="pct"/>
          </w:tcPr>
          <w:p w14:paraId="5CC74825" w14:textId="77777777" w:rsidR="00173D15" w:rsidRPr="009C379E" w:rsidRDefault="00173D15" w:rsidP="00AD13D9">
            <w:r w:rsidRPr="009C379E">
              <w:t>Reizi gadā</w:t>
            </w:r>
          </w:p>
        </w:tc>
      </w:tr>
      <w:tr w:rsidR="00173D15" w:rsidRPr="009C379E" w14:paraId="39771795" w14:textId="77777777" w:rsidTr="00C825E5">
        <w:tc>
          <w:tcPr>
            <w:tcW w:w="536" w:type="pct"/>
            <w:shd w:val="clear" w:color="auto" w:fill="auto"/>
          </w:tcPr>
          <w:p w14:paraId="60B962E8" w14:textId="77777777" w:rsidR="00173D15" w:rsidRPr="009C379E" w:rsidRDefault="00173D15" w:rsidP="00AD13D9">
            <w:r w:rsidRPr="009C379E">
              <w:t>I.4.5.1.b</w:t>
            </w:r>
          </w:p>
          <w:p w14:paraId="43144C34" w14:textId="77777777" w:rsidR="00173D15" w:rsidRPr="009C379E" w:rsidRDefault="00173D15" w:rsidP="00AD13D9"/>
        </w:tc>
        <w:tc>
          <w:tcPr>
            <w:tcW w:w="1032" w:type="pct"/>
            <w:shd w:val="clear" w:color="auto" w:fill="auto"/>
          </w:tcPr>
          <w:p w14:paraId="7CBC2C45" w14:textId="77777777" w:rsidR="00173D15" w:rsidRPr="009C379E" w:rsidRDefault="00173D15" w:rsidP="00AD13D9">
            <w:pPr>
              <w:rPr>
                <w:bCs/>
              </w:rPr>
            </w:pPr>
            <w:r w:rsidRPr="009C379E">
              <w:rPr>
                <w:bCs/>
              </w:rPr>
              <w:t>Jaunu videi draudzīgu sabiedriskā transporta transportlīdzekļu skaits</w:t>
            </w:r>
          </w:p>
        </w:tc>
        <w:tc>
          <w:tcPr>
            <w:tcW w:w="894" w:type="pct"/>
            <w:shd w:val="clear" w:color="auto" w:fill="auto"/>
            <w:vAlign w:val="center"/>
          </w:tcPr>
          <w:p w14:paraId="59FB5AE9" w14:textId="77777777" w:rsidR="00173D15" w:rsidRPr="009C379E" w:rsidRDefault="00173D15" w:rsidP="00AD13D9">
            <w:r w:rsidRPr="009C379E">
              <w:t>Transportlīdzekļi</w:t>
            </w:r>
          </w:p>
        </w:tc>
        <w:tc>
          <w:tcPr>
            <w:tcW w:w="714" w:type="pct"/>
            <w:shd w:val="clear" w:color="auto" w:fill="auto"/>
            <w:vAlign w:val="center"/>
          </w:tcPr>
          <w:p w14:paraId="1ADB82A0" w14:textId="77777777" w:rsidR="00173D15" w:rsidRPr="009C379E" w:rsidRDefault="00173D15" w:rsidP="00AD13D9">
            <w:r w:rsidRPr="009C379E">
              <w:t>KF</w:t>
            </w:r>
          </w:p>
        </w:tc>
        <w:tc>
          <w:tcPr>
            <w:tcW w:w="677" w:type="pct"/>
            <w:shd w:val="clear" w:color="auto" w:fill="auto"/>
            <w:vAlign w:val="center"/>
          </w:tcPr>
          <w:p w14:paraId="722EEFC4" w14:textId="77777777" w:rsidR="00173D15" w:rsidRPr="009C379E" w:rsidRDefault="00173D15" w:rsidP="00AD13D9">
            <w:r>
              <w:t>123</w:t>
            </w:r>
          </w:p>
        </w:tc>
        <w:tc>
          <w:tcPr>
            <w:tcW w:w="524" w:type="pct"/>
            <w:shd w:val="clear" w:color="auto" w:fill="auto"/>
            <w:vAlign w:val="center"/>
          </w:tcPr>
          <w:p w14:paraId="0DB12286" w14:textId="77777777" w:rsidR="00173D15" w:rsidRPr="009C379E" w:rsidRDefault="00173D15" w:rsidP="00AD13D9">
            <w:r w:rsidRPr="009C379E">
              <w:t>Projektu dati</w:t>
            </w:r>
          </w:p>
        </w:tc>
        <w:tc>
          <w:tcPr>
            <w:tcW w:w="622" w:type="pct"/>
          </w:tcPr>
          <w:p w14:paraId="5F862CF2" w14:textId="77777777" w:rsidR="00173D15" w:rsidRPr="009C379E" w:rsidRDefault="00173D15" w:rsidP="00AD13D9">
            <w:r w:rsidRPr="009C379E">
              <w:t>Reizi gadā</w:t>
            </w:r>
            <w:r>
              <w:t>”.</w:t>
            </w:r>
          </w:p>
        </w:tc>
      </w:tr>
    </w:tbl>
    <w:p w14:paraId="28D0768A" w14:textId="77777777" w:rsidR="00A737AD" w:rsidRPr="009238E3" w:rsidRDefault="00A737AD" w:rsidP="00A737AD">
      <w:pPr>
        <w:jc w:val="both"/>
        <w:rPr>
          <w:sz w:val="24"/>
          <w:szCs w:val="28"/>
          <w:lang w:eastAsia="en-US"/>
        </w:rPr>
      </w:pPr>
    </w:p>
    <w:p w14:paraId="60604394" w14:textId="77777777" w:rsidR="00FD4A33" w:rsidRPr="009238E3" w:rsidRDefault="00FD4A33" w:rsidP="00F529DB">
      <w:pPr>
        <w:pStyle w:val="ListParagraph"/>
        <w:numPr>
          <w:ilvl w:val="0"/>
          <w:numId w:val="14"/>
        </w:numPr>
        <w:jc w:val="both"/>
        <w:rPr>
          <w:sz w:val="24"/>
          <w:szCs w:val="28"/>
          <w:lang w:eastAsia="en-US"/>
        </w:rPr>
        <w:sectPr w:rsidR="00FD4A33" w:rsidRPr="009238E3" w:rsidSect="0072754B">
          <w:pgSz w:w="11906" w:h="16838" w:code="9"/>
          <w:pgMar w:top="1418" w:right="1134" w:bottom="1134" w:left="1701" w:header="709" w:footer="709" w:gutter="0"/>
          <w:cols w:space="708"/>
          <w:titlePg/>
          <w:docGrid w:linePitch="381"/>
        </w:sectPr>
      </w:pPr>
    </w:p>
    <w:p w14:paraId="680D6E7D" w14:textId="77777777" w:rsidR="00A737AD" w:rsidRPr="009238E3" w:rsidRDefault="002B53D3" w:rsidP="00F529DB">
      <w:pPr>
        <w:pStyle w:val="ListParagraph"/>
        <w:numPr>
          <w:ilvl w:val="0"/>
          <w:numId w:val="14"/>
        </w:numPr>
        <w:contextualSpacing w:val="0"/>
        <w:jc w:val="both"/>
        <w:rPr>
          <w:sz w:val="24"/>
          <w:szCs w:val="28"/>
          <w:lang w:eastAsia="en-US"/>
        </w:rPr>
      </w:pPr>
      <w:r w:rsidRPr="009238E3">
        <w:rPr>
          <w:sz w:val="24"/>
          <w:szCs w:val="28"/>
          <w:lang w:eastAsia="en-US"/>
        </w:rPr>
        <w:lastRenderedPageBreak/>
        <w:t>Izteikt 2.</w:t>
      </w:r>
      <w:r w:rsidR="0077663B">
        <w:rPr>
          <w:sz w:val="24"/>
          <w:szCs w:val="28"/>
          <w:lang w:eastAsia="en-US"/>
        </w:rPr>
        <w:t>4. apakšsadaļas</w:t>
      </w:r>
      <w:r w:rsidR="001A2E47" w:rsidRPr="009238E3">
        <w:rPr>
          <w:sz w:val="24"/>
          <w:szCs w:val="28"/>
          <w:lang w:eastAsia="en-US"/>
        </w:rPr>
        <w:t xml:space="preserve"> </w:t>
      </w:r>
      <w:r w:rsidR="001A2E47" w:rsidRPr="009238E3">
        <w:rPr>
          <w:iCs/>
          <w:sz w:val="24"/>
          <w:szCs w:val="28"/>
          <w:lang w:eastAsia="en-US"/>
        </w:rPr>
        <w:t>tabulu Nr. 2.4.12. (6) “</w:t>
      </w:r>
      <w:r w:rsidR="001A2E47" w:rsidRPr="009238E3">
        <w:rPr>
          <w:sz w:val="24"/>
          <w:szCs w:val="28"/>
          <w:lang w:eastAsia="en-US"/>
        </w:rPr>
        <w:t>Prioritārā virziena snieguma ietvars” šādā redakcijā:</w:t>
      </w:r>
    </w:p>
    <w:p w14:paraId="36549162" w14:textId="77777777" w:rsidR="005535FE" w:rsidRDefault="005535FE" w:rsidP="005535FE">
      <w:pPr>
        <w:pStyle w:val="ListParagraph"/>
        <w:ind w:left="709"/>
        <w:contextualSpacing w:val="0"/>
        <w:jc w:val="center"/>
        <w:rPr>
          <w:sz w:val="24"/>
          <w:szCs w:val="28"/>
          <w:lang w:eastAsia="en-US"/>
        </w:rPr>
      </w:pPr>
    </w:p>
    <w:p w14:paraId="494C979D" w14:textId="655A29B3" w:rsidR="0077663B" w:rsidRPr="009C379E" w:rsidRDefault="005535FE" w:rsidP="005535FE">
      <w:pPr>
        <w:pStyle w:val="ListParagraph"/>
        <w:ind w:left="709"/>
        <w:contextualSpacing w:val="0"/>
        <w:jc w:val="center"/>
      </w:pPr>
      <w:r>
        <w:rPr>
          <w:sz w:val="24"/>
          <w:szCs w:val="28"/>
          <w:lang w:eastAsia="en-US"/>
        </w:rPr>
        <w:t>“</w:t>
      </w:r>
      <w:r w:rsidRPr="005535FE">
        <w:rPr>
          <w:b/>
          <w:bCs/>
          <w:sz w:val="24"/>
          <w:szCs w:val="28"/>
          <w:lang w:eastAsia="en-US"/>
        </w:rPr>
        <w:t>Prioritārā virziena snieguma ietvars</w:t>
      </w:r>
    </w:p>
    <w:tbl>
      <w:tblPr>
        <w:tblW w:w="14488" w:type="dxa"/>
        <w:tblInd w:w="108" w:type="dxa"/>
        <w:tblLayout w:type="fixed"/>
        <w:tblLook w:val="04A0" w:firstRow="1" w:lastRow="0" w:firstColumn="1" w:lastColumn="0" w:noHBand="0" w:noVBand="1"/>
      </w:tblPr>
      <w:tblGrid>
        <w:gridCol w:w="1156"/>
        <w:gridCol w:w="1523"/>
        <w:gridCol w:w="1603"/>
        <w:gridCol w:w="1654"/>
        <w:gridCol w:w="728"/>
        <w:gridCol w:w="1016"/>
        <w:gridCol w:w="1397"/>
        <w:gridCol w:w="622"/>
        <w:gridCol w:w="613"/>
        <w:gridCol w:w="1312"/>
        <w:gridCol w:w="1304"/>
        <w:gridCol w:w="1560"/>
      </w:tblGrid>
      <w:tr w:rsidR="0077663B" w:rsidRPr="009C379E" w14:paraId="51F29488" w14:textId="77777777" w:rsidTr="00AD13D9">
        <w:trPr>
          <w:trHeight w:val="252"/>
          <w:tblHeader/>
        </w:trPr>
        <w:tc>
          <w:tcPr>
            <w:tcW w:w="115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A614278" w14:textId="4A2EED6C" w:rsidR="0077663B" w:rsidRPr="00B45976" w:rsidRDefault="0077663B" w:rsidP="00B45976">
            <w:pPr>
              <w:jc w:val="center"/>
              <w:rPr>
                <w:sz w:val="24"/>
              </w:rPr>
            </w:pPr>
            <w:r w:rsidRPr="009C379E">
              <w:t>Indikatora tips</w:t>
            </w:r>
          </w:p>
        </w:tc>
        <w:tc>
          <w:tcPr>
            <w:tcW w:w="152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03FC6AB" w14:textId="77777777" w:rsidR="0077663B" w:rsidRPr="009C379E" w:rsidRDefault="0077663B" w:rsidP="00AD13D9">
            <w:pPr>
              <w:jc w:val="center"/>
            </w:pPr>
            <w:r w:rsidRPr="009C379E">
              <w:t xml:space="preserve">ID. </w:t>
            </w:r>
            <w:r w:rsidRPr="009C379E">
              <w:br/>
              <w:t>Rādītāja nosaukums</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9B55620" w14:textId="77777777" w:rsidR="0077663B" w:rsidRPr="009C379E" w:rsidRDefault="0077663B" w:rsidP="00AD13D9">
            <w:pPr>
              <w:jc w:val="center"/>
            </w:pPr>
            <w:r w:rsidRPr="009C379E">
              <w:t>Definīcija</w:t>
            </w:r>
          </w:p>
        </w:tc>
        <w:tc>
          <w:tcPr>
            <w:tcW w:w="165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CB5F8D1" w14:textId="77777777" w:rsidR="0077663B" w:rsidRPr="009C379E" w:rsidRDefault="0077663B" w:rsidP="00AD13D9">
            <w:pPr>
              <w:jc w:val="center"/>
            </w:pPr>
            <w:r w:rsidRPr="009C379E">
              <w:t>Mērvienība</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C17590B" w14:textId="77777777" w:rsidR="0077663B" w:rsidRPr="009C379E" w:rsidRDefault="0077663B" w:rsidP="00AD13D9">
            <w:pPr>
              <w:jc w:val="center"/>
            </w:pPr>
            <w:r w:rsidRPr="009C379E">
              <w:t>Fonds</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6BFE326" w14:textId="77777777" w:rsidR="0077663B" w:rsidRPr="009C379E" w:rsidRDefault="0077663B" w:rsidP="00AD13D9">
            <w:pPr>
              <w:jc w:val="center"/>
            </w:pPr>
            <w:r w:rsidRPr="009C379E">
              <w:t>Reģiona kategorija</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A79EEDD" w14:textId="77777777" w:rsidR="0077663B" w:rsidRPr="009C379E" w:rsidRDefault="0077663B" w:rsidP="00AD13D9">
            <w:pPr>
              <w:jc w:val="center"/>
            </w:pPr>
            <w:r w:rsidRPr="009C379E">
              <w:t>Starpposma vērtība 2018. gads</w:t>
            </w:r>
          </w:p>
        </w:tc>
        <w:tc>
          <w:tcPr>
            <w:tcW w:w="2547" w:type="dxa"/>
            <w:gridSpan w:val="3"/>
            <w:tcBorders>
              <w:top w:val="single" w:sz="4" w:space="0" w:color="auto"/>
              <w:left w:val="nil"/>
              <w:bottom w:val="single" w:sz="4" w:space="0" w:color="auto"/>
              <w:right w:val="single" w:sz="4" w:space="0" w:color="auto"/>
            </w:tcBorders>
            <w:shd w:val="clear" w:color="000000" w:fill="C5D9F1"/>
            <w:vAlign w:val="center"/>
            <w:hideMark/>
          </w:tcPr>
          <w:p w14:paraId="22CD67C2" w14:textId="77777777" w:rsidR="0077663B" w:rsidRPr="009C379E" w:rsidRDefault="0077663B" w:rsidP="00AD13D9">
            <w:pPr>
              <w:jc w:val="center"/>
            </w:pPr>
            <w:r w:rsidRPr="009C379E">
              <w:t>Mērķa vērtība</w:t>
            </w:r>
          </w:p>
        </w:tc>
        <w:tc>
          <w:tcPr>
            <w:tcW w:w="1304" w:type="dxa"/>
            <w:vMerge w:val="restart"/>
            <w:tcBorders>
              <w:top w:val="single" w:sz="4" w:space="0" w:color="auto"/>
              <w:left w:val="nil"/>
              <w:right w:val="single" w:sz="4" w:space="0" w:color="auto"/>
            </w:tcBorders>
            <w:shd w:val="clear" w:color="000000" w:fill="C5D9F1"/>
            <w:vAlign w:val="center"/>
            <w:hideMark/>
          </w:tcPr>
          <w:p w14:paraId="3D123E4A" w14:textId="77777777" w:rsidR="0077663B" w:rsidRPr="009C379E" w:rsidRDefault="0077663B" w:rsidP="00AD13D9">
            <w:pPr>
              <w:jc w:val="center"/>
            </w:pPr>
          </w:p>
          <w:p w14:paraId="7FEC7B4A" w14:textId="77777777" w:rsidR="0077663B" w:rsidRPr="009C379E" w:rsidRDefault="0077663B" w:rsidP="00AD13D9">
            <w:pPr>
              <w:jc w:val="center"/>
            </w:pPr>
            <w:r w:rsidRPr="009C379E">
              <w:t>Datu avots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E42C0FE" w14:textId="77777777" w:rsidR="0077663B" w:rsidRPr="009C379E" w:rsidRDefault="0077663B" w:rsidP="00AD13D9">
            <w:pPr>
              <w:jc w:val="center"/>
            </w:pPr>
            <w:r w:rsidRPr="009C379E">
              <w:t>Rādītāja nozīmīguma apraksts</w:t>
            </w:r>
          </w:p>
        </w:tc>
      </w:tr>
      <w:tr w:rsidR="0077663B" w:rsidRPr="009C379E" w14:paraId="6B892EAB" w14:textId="77777777" w:rsidTr="00AD13D9">
        <w:trPr>
          <w:trHeight w:val="252"/>
          <w:tblHeader/>
        </w:trPr>
        <w:tc>
          <w:tcPr>
            <w:tcW w:w="1156" w:type="dxa"/>
            <w:vMerge/>
            <w:tcBorders>
              <w:top w:val="single" w:sz="4" w:space="0" w:color="auto"/>
              <w:left w:val="single" w:sz="4" w:space="0" w:color="auto"/>
              <w:bottom w:val="single" w:sz="4" w:space="0" w:color="auto"/>
              <w:right w:val="single" w:sz="4" w:space="0" w:color="auto"/>
            </w:tcBorders>
            <w:hideMark/>
          </w:tcPr>
          <w:p w14:paraId="62391173" w14:textId="77777777" w:rsidR="0077663B" w:rsidRPr="009C379E" w:rsidRDefault="0077663B" w:rsidP="00AD13D9"/>
        </w:tc>
        <w:tc>
          <w:tcPr>
            <w:tcW w:w="1523" w:type="dxa"/>
            <w:vMerge/>
            <w:tcBorders>
              <w:top w:val="single" w:sz="4" w:space="0" w:color="auto"/>
              <w:left w:val="single" w:sz="4" w:space="0" w:color="auto"/>
              <w:bottom w:val="single" w:sz="4" w:space="0" w:color="auto"/>
              <w:right w:val="single" w:sz="4" w:space="0" w:color="auto"/>
            </w:tcBorders>
            <w:hideMark/>
          </w:tcPr>
          <w:p w14:paraId="425F6622" w14:textId="77777777" w:rsidR="0077663B" w:rsidRPr="009C379E" w:rsidRDefault="0077663B" w:rsidP="00AD13D9"/>
        </w:tc>
        <w:tc>
          <w:tcPr>
            <w:tcW w:w="1603" w:type="dxa"/>
            <w:vMerge/>
            <w:tcBorders>
              <w:top w:val="single" w:sz="4" w:space="0" w:color="auto"/>
              <w:left w:val="single" w:sz="4" w:space="0" w:color="auto"/>
              <w:bottom w:val="single" w:sz="4" w:space="0" w:color="auto"/>
              <w:right w:val="single" w:sz="4" w:space="0" w:color="auto"/>
            </w:tcBorders>
            <w:hideMark/>
          </w:tcPr>
          <w:p w14:paraId="60DDFBC5" w14:textId="77777777" w:rsidR="0077663B" w:rsidRPr="009C379E" w:rsidRDefault="0077663B" w:rsidP="00AD13D9"/>
        </w:tc>
        <w:tc>
          <w:tcPr>
            <w:tcW w:w="1654" w:type="dxa"/>
            <w:vMerge/>
            <w:tcBorders>
              <w:top w:val="single" w:sz="4" w:space="0" w:color="auto"/>
              <w:left w:val="single" w:sz="4" w:space="0" w:color="auto"/>
              <w:bottom w:val="single" w:sz="4" w:space="0" w:color="auto"/>
              <w:right w:val="single" w:sz="4" w:space="0" w:color="auto"/>
            </w:tcBorders>
            <w:hideMark/>
          </w:tcPr>
          <w:p w14:paraId="3F10911A" w14:textId="77777777" w:rsidR="0077663B" w:rsidRPr="009C379E" w:rsidRDefault="0077663B" w:rsidP="00AD13D9"/>
        </w:tc>
        <w:tc>
          <w:tcPr>
            <w:tcW w:w="728" w:type="dxa"/>
            <w:vMerge/>
            <w:tcBorders>
              <w:top w:val="single" w:sz="4" w:space="0" w:color="auto"/>
              <w:left w:val="single" w:sz="4" w:space="0" w:color="auto"/>
              <w:bottom w:val="single" w:sz="4" w:space="0" w:color="auto"/>
              <w:right w:val="single" w:sz="4" w:space="0" w:color="auto"/>
            </w:tcBorders>
            <w:hideMark/>
          </w:tcPr>
          <w:p w14:paraId="799B78CB" w14:textId="77777777" w:rsidR="0077663B" w:rsidRPr="009C379E" w:rsidRDefault="0077663B" w:rsidP="00AD13D9"/>
        </w:tc>
        <w:tc>
          <w:tcPr>
            <w:tcW w:w="1016" w:type="dxa"/>
            <w:vMerge/>
            <w:tcBorders>
              <w:top w:val="single" w:sz="4" w:space="0" w:color="auto"/>
              <w:left w:val="single" w:sz="4" w:space="0" w:color="auto"/>
              <w:bottom w:val="single" w:sz="4" w:space="0" w:color="auto"/>
              <w:right w:val="single" w:sz="4" w:space="0" w:color="auto"/>
            </w:tcBorders>
            <w:hideMark/>
          </w:tcPr>
          <w:p w14:paraId="5C760898" w14:textId="77777777" w:rsidR="0077663B" w:rsidRPr="009C379E" w:rsidRDefault="0077663B" w:rsidP="00AD13D9"/>
        </w:tc>
        <w:tc>
          <w:tcPr>
            <w:tcW w:w="1397" w:type="dxa"/>
            <w:vMerge/>
            <w:tcBorders>
              <w:top w:val="single" w:sz="4" w:space="0" w:color="auto"/>
              <w:left w:val="single" w:sz="4" w:space="0" w:color="auto"/>
              <w:bottom w:val="single" w:sz="4" w:space="0" w:color="auto"/>
              <w:right w:val="single" w:sz="4" w:space="0" w:color="auto"/>
            </w:tcBorders>
            <w:hideMark/>
          </w:tcPr>
          <w:p w14:paraId="37348B02" w14:textId="77777777" w:rsidR="0077663B" w:rsidRPr="009C379E" w:rsidRDefault="0077663B" w:rsidP="00AD13D9"/>
        </w:tc>
        <w:tc>
          <w:tcPr>
            <w:tcW w:w="622" w:type="dxa"/>
            <w:tcBorders>
              <w:top w:val="nil"/>
              <w:left w:val="nil"/>
              <w:bottom w:val="single" w:sz="4" w:space="0" w:color="auto"/>
              <w:right w:val="single" w:sz="4" w:space="0" w:color="auto"/>
            </w:tcBorders>
            <w:shd w:val="clear" w:color="000000" w:fill="C5D9F1"/>
            <w:hideMark/>
          </w:tcPr>
          <w:p w14:paraId="75C592C1" w14:textId="77777777" w:rsidR="0077663B" w:rsidRPr="009C379E" w:rsidRDefault="0077663B" w:rsidP="00AD13D9">
            <w:r w:rsidRPr="009C379E">
              <w:t>Siev.</w:t>
            </w:r>
          </w:p>
        </w:tc>
        <w:tc>
          <w:tcPr>
            <w:tcW w:w="613" w:type="dxa"/>
            <w:tcBorders>
              <w:top w:val="nil"/>
              <w:left w:val="nil"/>
              <w:bottom w:val="single" w:sz="4" w:space="0" w:color="auto"/>
              <w:right w:val="single" w:sz="4" w:space="0" w:color="auto"/>
            </w:tcBorders>
            <w:shd w:val="clear" w:color="000000" w:fill="C5D9F1"/>
            <w:hideMark/>
          </w:tcPr>
          <w:p w14:paraId="379BFDCF" w14:textId="77777777" w:rsidR="0077663B" w:rsidRPr="009C379E" w:rsidRDefault="0077663B" w:rsidP="00AD13D9">
            <w:r w:rsidRPr="009C379E">
              <w:t>Vīr.</w:t>
            </w:r>
          </w:p>
        </w:tc>
        <w:tc>
          <w:tcPr>
            <w:tcW w:w="1312" w:type="dxa"/>
            <w:tcBorders>
              <w:top w:val="nil"/>
              <w:left w:val="nil"/>
              <w:bottom w:val="single" w:sz="4" w:space="0" w:color="auto"/>
              <w:right w:val="single" w:sz="4" w:space="0" w:color="auto"/>
            </w:tcBorders>
            <w:shd w:val="clear" w:color="000000" w:fill="C5D9F1"/>
            <w:hideMark/>
          </w:tcPr>
          <w:p w14:paraId="7664C63D" w14:textId="77777777" w:rsidR="0077663B" w:rsidRPr="009C379E" w:rsidRDefault="0077663B" w:rsidP="00AD13D9">
            <w:r w:rsidRPr="009C379E">
              <w:t>Kopā</w:t>
            </w:r>
          </w:p>
        </w:tc>
        <w:tc>
          <w:tcPr>
            <w:tcW w:w="1304" w:type="dxa"/>
            <w:vMerge/>
            <w:tcBorders>
              <w:left w:val="nil"/>
              <w:bottom w:val="single" w:sz="4" w:space="0" w:color="auto"/>
              <w:right w:val="single" w:sz="4" w:space="0" w:color="auto"/>
            </w:tcBorders>
            <w:shd w:val="clear" w:color="000000" w:fill="C5D9F1"/>
            <w:hideMark/>
          </w:tcPr>
          <w:p w14:paraId="1315FC69" w14:textId="77777777" w:rsidR="0077663B" w:rsidRPr="009C379E" w:rsidRDefault="0077663B" w:rsidP="00AD13D9"/>
        </w:tc>
        <w:tc>
          <w:tcPr>
            <w:tcW w:w="1560" w:type="dxa"/>
            <w:vMerge/>
            <w:tcBorders>
              <w:top w:val="single" w:sz="4" w:space="0" w:color="auto"/>
              <w:left w:val="single" w:sz="4" w:space="0" w:color="auto"/>
              <w:bottom w:val="single" w:sz="4" w:space="0" w:color="auto"/>
              <w:right w:val="single" w:sz="4" w:space="0" w:color="auto"/>
            </w:tcBorders>
            <w:hideMark/>
          </w:tcPr>
          <w:p w14:paraId="4D811180" w14:textId="77777777" w:rsidR="0077663B" w:rsidRPr="009C379E" w:rsidRDefault="0077663B" w:rsidP="00AD13D9"/>
        </w:tc>
      </w:tr>
      <w:tr w:rsidR="0077663B" w:rsidRPr="009C379E" w14:paraId="715796DE" w14:textId="77777777" w:rsidTr="00AD13D9">
        <w:trPr>
          <w:trHeight w:val="252"/>
        </w:trPr>
        <w:tc>
          <w:tcPr>
            <w:tcW w:w="1156" w:type="dxa"/>
            <w:tcBorders>
              <w:top w:val="nil"/>
              <w:left w:val="single" w:sz="4" w:space="0" w:color="auto"/>
              <w:bottom w:val="single" w:sz="4" w:space="0" w:color="auto"/>
              <w:right w:val="single" w:sz="4" w:space="0" w:color="auto"/>
            </w:tcBorders>
            <w:shd w:val="clear" w:color="auto" w:fill="auto"/>
            <w:hideMark/>
          </w:tcPr>
          <w:p w14:paraId="08D047CA" w14:textId="77777777" w:rsidR="0077663B" w:rsidRPr="009C379E" w:rsidRDefault="0077663B" w:rsidP="00AD13D9">
            <w:r w:rsidRPr="009C379E">
              <w:t>Finanšu rādītājs</w:t>
            </w:r>
          </w:p>
        </w:tc>
        <w:tc>
          <w:tcPr>
            <w:tcW w:w="1523" w:type="dxa"/>
            <w:tcBorders>
              <w:top w:val="single" w:sz="4" w:space="0" w:color="auto"/>
              <w:left w:val="nil"/>
              <w:bottom w:val="single" w:sz="4" w:space="0" w:color="auto"/>
              <w:right w:val="single" w:sz="4" w:space="0" w:color="auto"/>
            </w:tcBorders>
            <w:shd w:val="clear" w:color="auto" w:fill="auto"/>
            <w:noWrap/>
            <w:hideMark/>
          </w:tcPr>
          <w:p w14:paraId="395ED8FD" w14:textId="77777777" w:rsidR="0077663B" w:rsidRPr="009C379E" w:rsidRDefault="0077663B" w:rsidP="00AD13D9">
            <w:r w:rsidRPr="009C379E">
              <w:t>(F05) Finanšu rādītājs 4.PV (KF)</w:t>
            </w:r>
          </w:p>
        </w:tc>
        <w:tc>
          <w:tcPr>
            <w:tcW w:w="160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06B73C21" w14:textId="77777777" w:rsidR="0077663B" w:rsidRPr="009C379E" w:rsidRDefault="0077663B" w:rsidP="00AD13D9">
            <w:r w:rsidRPr="009C379E">
              <w:t> </w:t>
            </w:r>
          </w:p>
        </w:tc>
        <w:tc>
          <w:tcPr>
            <w:tcW w:w="1654" w:type="dxa"/>
            <w:tcBorders>
              <w:top w:val="nil"/>
              <w:left w:val="nil"/>
              <w:bottom w:val="single" w:sz="4" w:space="0" w:color="auto"/>
              <w:right w:val="single" w:sz="4" w:space="0" w:color="auto"/>
            </w:tcBorders>
            <w:shd w:val="clear" w:color="auto" w:fill="auto"/>
            <w:hideMark/>
          </w:tcPr>
          <w:p w14:paraId="3E8A65C7" w14:textId="77777777" w:rsidR="0077663B" w:rsidRPr="009C379E" w:rsidRDefault="0077663B" w:rsidP="00AD13D9">
            <w:r w:rsidRPr="009C379E">
              <w:t> EUR</w:t>
            </w:r>
          </w:p>
        </w:tc>
        <w:tc>
          <w:tcPr>
            <w:tcW w:w="728" w:type="dxa"/>
            <w:tcBorders>
              <w:top w:val="nil"/>
              <w:left w:val="nil"/>
              <w:bottom w:val="single" w:sz="4" w:space="0" w:color="auto"/>
              <w:right w:val="single" w:sz="4" w:space="0" w:color="auto"/>
            </w:tcBorders>
            <w:shd w:val="clear" w:color="auto" w:fill="auto"/>
            <w:hideMark/>
          </w:tcPr>
          <w:p w14:paraId="5E6F4813" w14:textId="77777777" w:rsidR="0077663B" w:rsidRPr="009C379E" w:rsidRDefault="0077663B" w:rsidP="00AD13D9">
            <w:r w:rsidRPr="009C379E">
              <w:t>KF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E2CF75D" w14:textId="77777777" w:rsidR="0077663B" w:rsidRPr="009C379E" w:rsidRDefault="0077663B" w:rsidP="00AD13D9">
            <w:r w:rsidRPr="009C379E">
              <w:t> </w:t>
            </w:r>
          </w:p>
        </w:tc>
        <w:tc>
          <w:tcPr>
            <w:tcW w:w="1397" w:type="dxa"/>
            <w:tcBorders>
              <w:top w:val="nil"/>
              <w:left w:val="nil"/>
              <w:bottom w:val="single" w:sz="4" w:space="0" w:color="auto"/>
              <w:right w:val="single" w:sz="4" w:space="0" w:color="auto"/>
            </w:tcBorders>
            <w:shd w:val="clear" w:color="auto" w:fill="auto"/>
            <w:hideMark/>
          </w:tcPr>
          <w:p w14:paraId="4E1A8B4B" w14:textId="77777777" w:rsidR="0077663B" w:rsidRPr="009C379E" w:rsidRDefault="0077663B" w:rsidP="00AD13D9">
            <w:r w:rsidRPr="009C379E">
              <w:t>31 678 051</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B5E9449" w14:textId="77777777" w:rsidR="0077663B" w:rsidRPr="009C379E" w:rsidRDefault="0077663B" w:rsidP="00AD13D9">
            <w:r w:rsidRPr="009C379E">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266B9EC5" w14:textId="77777777" w:rsidR="0077663B" w:rsidRPr="009C379E" w:rsidRDefault="0077663B" w:rsidP="00AD13D9">
            <w:r w:rsidRPr="009C379E">
              <w:t> </w:t>
            </w:r>
          </w:p>
        </w:tc>
        <w:tc>
          <w:tcPr>
            <w:tcW w:w="1312" w:type="dxa"/>
            <w:tcBorders>
              <w:top w:val="nil"/>
              <w:left w:val="nil"/>
              <w:bottom w:val="single" w:sz="4" w:space="0" w:color="auto"/>
              <w:right w:val="single" w:sz="4" w:space="0" w:color="auto"/>
            </w:tcBorders>
            <w:shd w:val="clear" w:color="auto" w:fill="auto"/>
            <w:hideMark/>
          </w:tcPr>
          <w:p w14:paraId="09B6B4ED" w14:textId="77777777" w:rsidR="0077663B" w:rsidRPr="00EF2319" w:rsidRDefault="0077663B" w:rsidP="00AD13D9">
            <w:r w:rsidRPr="00EF2319">
              <w:t> </w:t>
            </w:r>
          </w:p>
          <w:p w14:paraId="414794E8" w14:textId="77777777" w:rsidR="0077663B" w:rsidRPr="00EF2319" w:rsidRDefault="0077663B" w:rsidP="00AD13D9">
            <w:r w:rsidRPr="00EF2319">
              <w:t>  417 926 317</w:t>
            </w:r>
          </w:p>
          <w:p w14:paraId="72285395" w14:textId="77777777" w:rsidR="0077663B" w:rsidRPr="00EF2319" w:rsidRDefault="0077663B" w:rsidP="00AD13D9"/>
        </w:tc>
        <w:tc>
          <w:tcPr>
            <w:tcW w:w="1304" w:type="dxa"/>
            <w:tcBorders>
              <w:top w:val="nil"/>
              <w:left w:val="nil"/>
              <w:bottom w:val="single" w:sz="4" w:space="0" w:color="auto"/>
              <w:right w:val="single" w:sz="4" w:space="0" w:color="auto"/>
            </w:tcBorders>
            <w:shd w:val="clear" w:color="auto" w:fill="auto"/>
            <w:hideMark/>
          </w:tcPr>
          <w:p w14:paraId="101B6A07" w14:textId="77777777" w:rsidR="0077663B" w:rsidRPr="009C379E" w:rsidRDefault="0077663B" w:rsidP="00AD13D9">
            <w:r w:rsidRPr="009C379E">
              <w:t>Sertifikācijas iestādes uzskaites sistēma</w:t>
            </w:r>
          </w:p>
        </w:tc>
        <w:tc>
          <w:tcPr>
            <w:tcW w:w="1560" w:type="dxa"/>
            <w:tcBorders>
              <w:top w:val="nil"/>
              <w:left w:val="nil"/>
              <w:bottom w:val="single" w:sz="4" w:space="0" w:color="auto"/>
              <w:right w:val="single" w:sz="4" w:space="0" w:color="auto"/>
            </w:tcBorders>
            <w:shd w:val="clear" w:color="auto" w:fill="auto"/>
            <w:hideMark/>
          </w:tcPr>
          <w:p w14:paraId="06BF3B6E" w14:textId="77777777" w:rsidR="0077663B" w:rsidRPr="009C379E" w:rsidRDefault="0077663B" w:rsidP="00AD13D9">
            <w:r w:rsidRPr="009C379E">
              <w:t> </w:t>
            </w:r>
          </w:p>
        </w:tc>
      </w:tr>
      <w:tr w:rsidR="0077663B" w:rsidRPr="009C379E" w14:paraId="5180D703" w14:textId="77777777" w:rsidTr="00AD13D9">
        <w:trPr>
          <w:trHeight w:val="252"/>
        </w:trPr>
        <w:tc>
          <w:tcPr>
            <w:tcW w:w="1156" w:type="dxa"/>
            <w:tcBorders>
              <w:top w:val="nil"/>
              <w:left w:val="single" w:sz="4" w:space="0" w:color="auto"/>
              <w:bottom w:val="single" w:sz="4" w:space="0" w:color="auto"/>
              <w:right w:val="single" w:sz="4" w:space="0" w:color="auto"/>
            </w:tcBorders>
            <w:shd w:val="clear" w:color="auto" w:fill="auto"/>
            <w:hideMark/>
          </w:tcPr>
          <w:p w14:paraId="4843AD6C" w14:textId="77777777" w:rsidR="0077663B" w:rsidRPr="009C379E" w:rsidRDefault="0077663B" w:rsidP="00AD13D9">
            <w:r w:rsidRPr="009C379E">
              <w:t>Finanšu rādītājs</w:t>
            </w:r>
          </w:p>
        </w:tc>
        <w:tc>
          <w:tcPr>
            <w:tcW w:w="1523" w:type="dxa"/>
            <w:tcBorders>
              <w:top w:val="single" w:sz="4" w:space="0" w:color="auto"/>
              <w:left w:val="nil"/>
              <w:bottom w:val="single" w:sz="4" w:space="0" w:color="auto"/>
              <w:right w:val="single" w:sz="4" w:space="0" w:color="auto"/>
            </w:tcBorders>
            <w:shd w:val="clear" w:color="auto" w:fill="auto"/>
            <w:noWrap/>
            <w:hideMark/>
          </w:tcPr>
          <w:p w14:paraId="6760DBED" w14:textId="77777777" w:rsidR="0077663B" w:rsidRPr="009C379E" w:rsidRDefault="0077663B" w:rsidP="00AD13D9">
            <w:r w:rsidRPr="009C379E">
              <w:t>(F06) Finanšu rādītājs 4.PV (ERAF)</w:t>
            </w:r>
          </w:p>
        </w:tc>
        <w:tc>
          <w:tcPr>
            <w:tcW w:w="160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09E20F2F" w14:textId="77777777" w:rsidR="0077663B" w:rsidRPr="009C379E" w:rsidRDefault="0077663B" w:rsidP="00AD13D9">
            <w:r w:rsidRPr="009C379E">
              <w:t> </w:t>
            </w:r>
          </w:p>
        </w:tc>
        <w:tc>
          <w:tcPr>
            <w:tcW w:w="1654" w:type="dxa"/>
            <w:tcBorders>
              <w:top w:val="nil"/>
              <w:left w:val="nil"/>
              <w:bottom w:val="single" w:sz="4" w:space="0" w:color="auto"/>
              <w:right w:val="single" w:sz="4" w:space="0" w:color="auto"/>
            </w:tcBorders>
            <w:shd w:val="clear" w:color="auto" w:fill="auto"/>
            <w:hideMark/>
          </w:tcPr>
          <w:p w14:paraId="406D29C2" w14:textId="77777777" w:rsidR="0077663B" w:rsidRPr="009C379E" w:rsidRDefault="0077663B" w:rsidP="00AD13D9">
            <w:r w:rsidRPr="009C379E">
              <w:t> EUR</w:t>
            </w:r>
          </w:p>
        </w:tc>
        <w:tc>
          <w:tcPr>
            <w:tcW w:w="728" w:type="dxa"/>
            <w:tcBorders>
              <w:top w:val="nil"/>
              <w:left w:val="nil"/>
              <w:bottom w:val="single" w:sz="4" w:space="0" w:color="auto"/>
              <w:right w:val="single" w:sz="4" w:space="0" w:color="auto"/>
            </w:tcBorders>
            <w:shd w:val="clear" w:color="auto" w:fill="auto"/>
            <w:hideMark/>
          </w:tcPr>
          <w:p w14:paraId="36E7CD58" w14:textId="77777777" w:rsidR="0077663B" w:rsidRPr="009C379E" w:rsidRDefault="0077663B" w:rsidP="00AD13D9">
            <w:r w:rsidRPr="009C379E">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5BD88F3" w14:textId="77777777" w:rsidR="0077663B" w:rsidRPr="009C379E" w:rsidRDefault="0077663B" w:rsidP="00AD13D9">
            <w:r w:rsidRPr="009C379E">
              <w:t> </w:t>
            </w:r>
          </w:p>
        </w:tc>
        <w:tc>
          <w:tcPr>
            <w:tcW w:w="1397" w:type="dxa"/>
            <w:tcBorders>
              <w:top w:val="nil"/>
              <w:left w:val="nil"/>
              <w:bottom w:val="single" w:sz="4" w:space="0" w:color="auto"/>
              <w:right w:val="single" w:sz="4" w:space="0" w:color="auto"/>
            </w:tcBorders>
            <w:shd w:val="clear" w:color="auto" w:fill="auto"/>
            <w:hideMark/>
          </w:tcPr>
          <w:p w14:paraId="033BC645" w14:textId="77777777" w:rsidR="0077663B" w:rsidRPr="009C379E" w:rsidRDefault="0077663B" w:rsidP="00AD13D9">
            <w:r w:rsidRPr="009C379E">
              <w:t>56 161 288</w:t>
            </w:r>
          </w:p>
          <w:p w14:paraId="2731FF70" w14:textId="77777777" w:rsidR="0077663B" w:rsidRPr="009C379E" w:rsidRDefault="0077663B" w:rsidP="00AD13D9">
            <w:r w:rsidRPr="009C379E">
              <w:t> </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4213246" w14:textId="77777777" w:rsidR="0077663B" w:rsidRPr="009C379E" w:rsidRDefault="0077663B" w:rsidP="00AD13D9">
            <w:r w:rsidRPr="009C379E">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89275F4" w14:textId="77777777" w:rsidR="0077663B" w:rsidRPr="009C379E" w:rsidRDefault="0077663B" w:rsidP="00AD13D9">
            <w:r w:rsidRPr="009C379E">
              <w:t> </w:t>
            </w:r>
          </w:p>
        </w:tc>
        <w:tc>
          <w:tcPr>
            <w:tcW w:w="1312" w:type="dxa"/>
            <w:tcBorders>
              <w:top w:val="nil"/>
              <w:left w:val="nil"/>
              <w:bottom w:val="single" w:sz="4" w:space="0" w:color="auto"/>
              <w:right w:val="single" w:sz="4" w:space="0" w:color="auto"/>
            </w:tcBorders>
            <w:shd w:val="clear" w:color="auto" w:fill="auto"/>
            <w:hideMark/>
          </w:tcPr>
          <w:p w14:paraId="35C3F944" w14:textId="77777777" w:rsidR="0077663B" w:rsidRPr="00EF2319" w:rsidRDefault="0077663B" w:rsidP="00AD13D9">
            <w:r w:rsidRPr="00EF2319">
              <w:t> </w:t>
            </w:r>
          </w:p>
          <w:p w14:paraId="3A3E878F" w14:textId="77777777" w:rsidR="0077663B" w:rsidRPr="00EF2319" w:rsidRDefault="0077663B" w:rsidP="00AD13D9">
            <w:r w:rsidRPr="00EF2319">
              <w:t xml:space="preserve">  326 325 169 </w:t>
            </w:r>
          </w:p>
        </w:tc>
        <w:tc>
          <w:tcPr>
            <w:tcW w:w="1304" w:type="dxa"/>
            <w:tcBorders>
              <w:top w:val="nil"/>
              <w:left w:val="nil"/>
              <w:bottom w:val="single" w:sz="4" w:space="0" w:color="auto"/>
              <w:right w:val="single" w:sz="4" w:space="0" w:color="auto"/>
            </w:tcBorders>
            <w:shd w:val="clear" w:color="auto" w:fill="auto"/>
            <w:hideMark/>
          </w:tcPr>
          <w:p w14:paraId="0BE35B55" w14:textId="77777777" w:rsidR="0077663B" w:rsidRPr="009C379E" w:rsidRDefault="0077663B" w:rsidP="00AD13D9">
            <w:r w:rsidRPr="009C379E">
              <w:t>Sertifikācijas iestādes uzskaites sistēma</w:t>
            </w:r>
          </w:p>
        </w:tc>
        <w:tc>
          <w:tcPr>
            <w:tcW w:w="1560" w:type="dxa"/>
            <w:tcBorders>
              <w:top w:val="nil"/>
              <w:left w:val="nil"/>
              <w:bottom w:val="single" w:sz="4" w:space="0" w:color="auto"/>
              <w:right w:val="single" w:sz="4" w:space="0" w:color="auto"/>
            </w:tcBorders>
            <w:shd w:val="clear" w:color="auto" w:fill="auto"/>
            <w:hideMark/>
          </w:tcPr>
          <w:p w14:paraId="2C339250" w14:textId="77777777" w:rsidR="0077663B" w:rsidRPr="009C379E" w:rsidRDefault="0077663B" w:rsidP="00AD13D9">
            <w:r w:rsidRPr="009C379E">
              <w:t> </w:t>
            </w:r>
          </w:p>
        </w:tc>
      </w:tr>
      <w:tr w:rsidR="0077663B" w:rsidRPr="009C379E" w14:paraId="72721219" w14:textId="77777777" w:rsidTr="00AD13D9">
        <w:trPr>
          <w:trHeight w:val="757"/>
        </w:trPr>
        <w:tc>
          <w:tcPr>
            <w:tcW w:w="1156" w:type="dxa"/>
            <w:tcBorders>
              <w:top w:val="nil"/>
              <w:left w:val="single" w:sz="4" w:space="0" w:color="auto"/>
              <w:bottom w:val="single" w:sz="4" w:space="0" w:color="auto"/>
              <w:right w:val="single" w:sz="4" w:space="0" w:color="auto"/>
            </w:tcBorders>
            <w:shd w:val="clear" w:color="auto" w:fill="auto"/>
            <w:hideMark/>
          </w:tcPr>
          <w:p w14:paraId="56C560A9" w14:textId="77777777" w:rsidR="0077663B" w:rsidRPr="009C379E" w:rsidRDefault="0077663B" w:rsidP="00AD13D9">
            <w:r w:rsidRPr="009C379E">
              <w:t>Iznākuma rādītājs</w:t>
            </w:r>
          </w:p>
        </w:tc>
        <w:tc>
          <w:tcPr>
            <w:tcW w:w="1523" w:type="dxa"/>
            <w:tcBorders>
              <w:top w:val="nil"/>
              <w:left w:val="nil"/>
              <w:bottom w:val="single" w:sz="4" w:space="0" w:color="auto"/>
              <w:right w:val="single" w:sz="4" w:space="0" w:color="auto"/>
            </w:tcBorders>
            <w:shd w:val="clear" w:color="auto" w:fill="auto"/>
            <w:hideMark/>
          </w:tcPr>
          <w:p w14:paraId="6D1A13AD" w14:textId="77777777" w:rsidR="0077663B" w:rsidRPr="009C379E" w:rsidRDefault="0077663B" w:rsidP="00AD13D9">
            <w:r w:rsidRPr="009C379E">
              <w:t>i.4.2.1.ak</w:t>
            </w:r>
          </w:p>
          <w:p w14:paraId="1C71BD59" w14:textId="77777777" w:rsidR="0077663B" w:rsidRPr="009C379E" w:rsidRDefault="0077663B" w:rsidP="00AD13D9">
            <w:r w:rsidRPr="009C379E">
              <w:t>Mājsaimniecību skaits ar uzlabotu energopatēriņa klasifikāciju</w:t>
            </w:r>
          </w:p>
          <w:p w14:paraId="5279CF94" w14:textId="77777777" w:rsidR="0077663B" w:rsidRPr="009C379E" w:rsidRDefault="0077663B" w:rsidP="00AD13D9">
            <w:r w:rsidRPr="009C379E">
              <w:t>(CO31)</w:t>
            </w:r>
          </w:p>
        </w:tc>
        <w:tc>
          <w:tcPr>
            <w:tcW w:w="1603" w:type="dxa"/>
            <w:tcBorders>
              <w:top w:val="nil"/>
              <w:left w:val="nil"/>
              <w:bottom w:val="single" w:sz="4" w:space="0" w:color="auto"/>
              <w:right w:val="single" w:sz="4" w:space="0" w:color="auto"/>
            </w:tcBorders>
            <w:shd w:val="clear" w:color="auto" w:fill="auto"/>
            <w:hideMark/>
          </w:tcPr>
          <w:p w14:paraId="261D4F36" w14:textId="77777777" w:rsidR="0077663B" w:rsidRPr="009C379E" w:rsidRDefault="0077663B" w:rsidP="00AD13D9">
            <w:r w:rsidRPr="009C379E">
              <w:t>Kopējais</w:t>
            </w:r>
          </w:p>
        </w:tc>
        <w:tc>
          <w:tcPr>
            <w:tcW w:w="1654" w:type="dxa"/>
            <w:tcBorders>
              <w:top w:val="nil"/>
              <w:left w:val="nil"/>
              <w:bottom w:val="single" w:sz="4" w:space="0" w:color="auto"/>
              <w:right w:val="single" w:sz="4" w:space="0" w:color="auto"/>
            </w:tcBorders>
            <w:shd w:val="clear" w:color="auto" w:fill="auto"/>
            <w:hideMark/>
          </w:tcPr>
          <w:p w14:paraId="4D749A6A" w14:textId="77777777" w:rsidR="0077663B" w:rsidRPr="009C379E" w:rsidRDefault="0077663B" w:rsidP="00AD13D9">
            <w:r w:rsidRPr="009C379E">
              <w:t>Mājsaimniecības</w:t>
            </w:r>
          </w:p>
        </w:tc>
        <w:tc>
          <w:tcPr>
            <w:tcW w:w="728" w:type="dxa"/>
            <w:tcBorders>
              <w:top w:val="nil"/>
              <w:left w:val="nil"/>
              <w:bottom w:val="single" w:sz="4" w:space="0" w:color="auto"/>
              <w:right w:val="single" w:sz="4" w:space="0" w:color="auto"/>
            </w:tcBorders>
            <w:shd w:val="clear" w:color="auto" w:fill="auto"/>
            <w:hideMark/>
          </w:tcPr>
          <w:p w14:paraId="0D54BF82" w14:textId="77777777" w:rsidR="0077663B" w:rsidRPr="009C379E" w:rsidRDefault="0077663B" w:rsidP="00AD13D9">
            <w:r w:rsidRPr="009C379E">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0743A064" w14:textId="77777777" w:rsidR="0077663B" w:rsidRPr="009C379E" w:rsidRDefault="0077663B" w:rsidP="00AD13D9">
            <w:r w:rsidRPr="009C379E">
              <w:t> </w:t>
            </w:r>
          </w:p>
        </w:tc>
        <w:tc>
          <w:tcPr>
            <w:tcW w:w="1397" w:type="dxa"/>
            <w:tcBorders>
              <w:top w:val="nil"/>
              <w:left w:val="nil"/>
              <w:bottom w:val="single" w:sz="4" w:space="0" w:color="auto"/>
              <w:right w:val="single" w:sz="4" w:space="0" w:color="auto"/>
            </w:tcBorders>
            <w:shd w:val="clear" w:color="auto" w:fill="auto"/>
            <w:hideMark/>
          </w:tcPr>
          <w:p w14:paraId="486CDEB7" w14:textId="77777777" w:rsidR="0077663B" w:rsidRPr="009C379E" w:rsidRDefault="0077663B" w:rsidP="00AD13D9">
            <w:r w:rsidRPr="009C379E">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13A8E9C6" w14:textId="77777777" w:rsidR="0077663B" w:rsidRPr="009C379E" w:rsidRDefault="0077663B" w:rsidP="00AD13D9">
            <w:r w:rsidRPr="009C379E">
              <w:t> </w:t>
            </w:r>
          </w:p>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521D1BDB" w14:textId="77777777" w:rsidR="0077663B" w:rsidRPr="009C379E" w:rsidRDefault="0077663B" w:rsidP="00AD13D9">
            <w:r w:rsidRPr="009C379E">
              <w:t> </w:t>
            </w:r>
          </w:p>
        </w:tc>
        <w:tc>
          <w:tcPr>
            <w:tcW w:w="1312" w:type="dxa"/>
            <w:tcBorders>
              <w:top w:val="nil"/>
              <w:left w:val="nil"/>
              <w:bottom w:val="single" w:sz="4" w:space="0" w:color="auto"/>
              <w:right w:val="single" w:sz="4" w:space="0" w:color="auto"/>
            </w:tcBorders>
            <w:shd w:val="clear" w:color="auto" w:fill="auto"/>
            <w:hideMark/>
          </w:tcPr>
          <w:p w14:paraId="41C292F9" w14:textId="77777777" w:rsidR="0077663B" w:rsidRPr="009C379E" w:rsidRDefault="0077663B" w:rsidP="00AD13D9">
            <w:r w:rsidRPr="009C379E">
              <w:t>16 186</w:t>
            </w:r>
          </w:p>
        </w:tc>
        <w:tc>
          <w:tcPr>
            <w:tcW w:w="1304" w:type="dxa"/>
            <w:tcBorders>
              <w:top w:val="nil"/>
              <w:left w:val="nil"/>
              <w:bottom w:val="single" w:sz="4" w:space="0" w:color="auto"/>
              <w:right w:val="single" w:sz="4" w:space="0" w:color="auto"/>
            </w:tcBorders>
            <w:shd w:val="clear" w:color="auto" w:fill="auto"/>
            <w:hideMark/>
          </w:tcPr>
          <w:p w14:paraId="608D424E" w14:textId="77777777" w:rsidR="0077663B" w:rsidRPr="009C379E" w:rsidRDefault="0077663B" w:rsidP="00AD13D9">
            <w:r w:rsidRPr="009C379E">
              <w:t>Projektu dati</w:t>
            </w:r>
          </w:p>
        </w:tc>
        <w:tc>
          <w:tcPr>
            <w:tcW w:w="1560" w:type="dxa"/>
            <w:tcBorders>
              <w:top w:val="nil"/>
              <w:left w:val="nil"/>
              <w:bottom w:val="single" w:sz="4" w:space="0" w:color="auto"/>
              <w:right w:val="single" w:sz="4" w:space="0" w:color="auto"/>
            </w:tcBorders>
            <w:shd w:val="clear" w:color="auto" w:fill="auto"/>
            <w:hideMark/>
          </w:tcPr>
          <w:p w14:paraId="2635A119" w14:textId="77777777" w:rsidR="0077663B" w:rsidRPr="009C379E" w:rsidRDefault="0077663B" w:rsidP="00AD13D9">
            <w:r w:rsidRPr="009C379E">
              <w:t>Iznākuma rādītājs ietver SAM 4.2.1. plānotās darbības, kas saistītas ar daudzdzīvokļu ēku siltināšanu. Iznākuma rādītājs atbilst 49,42  % no ERAF finansējuma prioritārajam virzienam</w:t>
            </w:r>
          </w:p>
        </w:tc>
      </w:tr>
      <w:tr w:rsidR="0077663B" w:rsidRPr="009C379E" w14:paraId="5A6C7B8F" w14:textId="77777777" w:rsidTr="00AD13D9">
        <w:trPr>
          <w:trHeight w:val="757"/>
        </w:trPr>
        <w:tc>
          <w:tcPr>
            <w:tcW w:w="1156" w:type="dxa"/>
            <w:tcBorders>
              <w:top w:val="nil"/>
              <w:left w:val="single" w:sz="4" w:space="0" w:color="auto"/>
              <w:bottom w:val="single" w:sz="4" w:space="0" w:color="auto"/>
              <w:right w:val="single" w:sz="4" w:space="0" w:color="auto"/>
            </w:tcBorders>
            <w:shd w:val="clear" w:color="auto" w:fill="auto"/>
            <w:hideMark/>
          </w:tcPr>
          <w:p w14:paraId="1D2D3701" w14:textId="77777777" w:rsidR="0077663B" w:rsidRPr="009C379E" w:rsidRDefault="0077663B" w:rsidP="00AD13D9">
            <w:r w:rsidRPr="009C379E">
              <w:t>Galvenais īstenošanas posms</w:t>
            </w:r>
          </w:p>
        </w:tc>
        <w:tc>
          <w:tcPr>
            <w:tcW w:w="1523" w:type="dxa"/>
            <w:tcBorders>
              <w:top w:val="nil"/>
              <w:left w:val="nil"/>
              <w:bottom w:val="single" w:sz="4" w:space="0" w:color="auto"/>
              <w:right w:val="single" w:sz="4" w:space="0" w:color="auto"/>
            </w:tcBorders>
            <w:shd w:val="clear" w:color="auto" w:fill="auto"/>
            <w:hideMark/>
          </w:tcPr>
          <w:p w14:paraId="6AA3E6D2" w14:textId="77777777" w:rsidR="0077663B" w:rsidRPr="009C379E" w:rsidRDefault="0077663B" w:rsidP="00AD13D9">
            <w:r w:rsidRPr="009C379E">
              <w:t>i.4.2.1.a</w:t>
            </w:r>
          </w:p>
          <w:p w14:paraId="2CDAEEBE" w14:textId="77777777" w:rsidR="0077663B" w:rsidRPr="009C379E" w:rsidRDefault="0077663B" w:rsidP="00AD13D9">
            <w:r w:rsidRPr="009C379E">
              <w:t>Noslēgtie līgumi ar finansējuma saņēmēju par ēku siltināšanu (S421)</w:t>
            </w:r>
          </w:p>
        </w:tc>
        <w:tc>
          <w:tcPr>
            <w:tcW w:w="1603" w:type="dxa"/>
            <w:tcBorders>
              <w:top w:val="nil"/>
              <w:left w:val="nil"/>
              <w:bottom w:val="single" w:sz="4" w:space="0" w:color="auto"/>
              <w:right w:val="single" w:sz="4" w:space="0" w:color="auto"/>
            </w:tcBorders>
            <w:shd w:val="clear" w:color="auto" w:fill="auto"/>
            <w:hideMark/>
          </w:tcPr>
          <w:p w14:paraId="6605AA71" w14:textId="77777777" w:rsidR="0077663B" w:rsidRPr="009C379E" w:rsidRDefault="0077663B" w:rsidP="00AD13D9">
            <w:r w:rsidRPr="009C379E">
              <w:t>Noslēgtie līgumi ar finansējuma saņēmēju par ēku siltināšanu</w:t>
            </w:r>
          </w:p>
        </w:tc>
        <w:tc>
          <w:tcPr>
            <w:tcW w:w="1654" w:type="dxa"/>
            <w:tcBorders>
              <w:top w:val="nil"/>
              <w:left w:val="nil"/>
              <w:bottom w:val="single" w:sz="4" w:space="0" w:color="auto"/>
              <w:right w:val="single" w:sz="4" w:space="0" w:color="auto"/>
            </w:tcBorders>
            <w:shd w:val="clear" w:color="auto" w:fill="auto"/>
            <w:hideMark/>
          </w:tcPr>
          <w:p w14:paraId="02688C78" w14:textId="77777777" w:rsidR="0077663B" w:rsidRPr="009C379E" w:rsidRDefault="0077663B" w:rsidP="00AD13D9">
            <w:r w:rsidRPr="009C379E">
              <w:t>Līgumi</w:t>
            </w:r>
          </w:p>
        </w:tc>
        <w:tc>
          <w:tcPr>
            <w:tcW w:w="728" w:type="dxa"/>
            <w:tcBorders>
              <w:top w:val="nil"/>
              <w:left w:val="nil"/>
              <w:bottom w:val="single" w:sz="4" w:space="0" w:color="auto"/>
              <w:right w:val="single" w:sz="4" w:space="0" w:color="auto"/>
            </w:tcBorders>
            <w:shd w:val="clear" w:color="auto" w:fill="auto"/>
            <w:hideMark/>
          </w:tcPr>
          <w:p w14:paraId="7FE17BC8" w14:textId="77777777" w:rsidR="0077663B" w:rsidRPr="009C379E" w:rsidRDefault="0077663B" w:rsidP="00AD13D9">
            <w:r w:rsidRPr="009C379E">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08569D99" w14:textId="77777777" w:rsidR="0077663B" w:rsidRPr="009C379E" w:rsidRDefault="0077663B" w:rsidP="00AD13D9">
            <w:r w:rsidRPr="009C379E">
              <w:t> </w:t>
            </w:r>
          </w:p>
        </w:tc>
        <w:tc>
          <w:tcPr>
            <w:tcW w:w="1397" w:type="dxa"/>
            <w:tcBorders>
              <w:top w:val="nil"/>
              <w:left w:val="nil"/>
              <w:bottom w:val="single" w:sz="4" w:space="0" w:color="auto"/>
              <w:right w:val="single" w:sz="4" w:space="0" w:color="auto"/>
            </w:tcBorders>
            <w:shd w:val="clear" w:color="auto" w:fill="auto"/>
            <w:hideMark/>
          </w:tcPr>
          <w:p w14:paraId="7DE8BD63" w14:textId="77777777" w:rsidR="0077663B" w:rsidRPr="009C379E" w:rsidRDefault="0077663B" w:rsidP="00AD13D9">
            <w:r w:rsidRPr="009C379E">
              <w:t>70</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4B671C1" w14:textId="77777777" w:rsidR="0077663B" w:rsidRPr="009C379E" w:rsidRDefault="0077663B" w:rsidP="00AD13D9">
            <w:r w:rsidRPr="009C379E">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636DD71" w14:textId="77777777" w:rsidR="0077663B" w:rsidRPr="009C379E" w:rsidRDefault="0077663B" w:rsidP="00AD13D9">
            <w:r w:rsidRPr="009C379E">
              <w:t> </w:t>
            </w:r>
          </w:p>
        </w:tc>
        <w:tc>
          <w:tcPr>
            <w:tcW w:w="131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1DA1A35" w14:textId="77777777" w:rsidR="0077663B" w:rsidRPr="009C379E" w:rsidRDefault="0077663B" w:rsidP="00AD13D9">
            <w:r w:rsidRPr="009C379E">
              <w:t> </w:t>
            </w:r>
          </w:p>
        </w:tc>
        <w:tc>
          <w:tcPr>
            <w:tcW w:w="1304" w:type="dxa"/>
            <w:tcBorders>
              <w:top w:val="nil"/>
              <w:left w:val="nil"/>
              <w:bottom w:val="single" w:sz="4" w:space="0" w:color="auto"/>
              <w:right w:val="single" w:sz="4" w:space="0" w:color="auto"/>
            </w:tcBorders>
            <w:shd w:val="clear" w:color="auto" w:fill="auto"/>
            <w:hideMark/>
          </w:tcPr>
          <w:p w14:paraId="672C3B25" w14:textId="77777777" w:rsidR="0077663B" w:rsidRPr="009C379E" w:rsidRDefault="0077663B" w:rsidP="00AD13D9">
            <w:r w:rsidRPr="009C379E">
              <w:t>Projektu dati</w:t>
            </w:r>
          </w:p>
        </w:tc>
        <w:tc>
          <w:tcPr>
            <w:tcW w:w="1560" w:type="dxa"/>
            <w:tcBorders>
              <w:top w:val="nil"/>
              <w:left w:val="nil"/>
              <w:bottom w:val="single" w:sz="4" w:space="0" w:color="auto"/>
              <w:right w:val="single" w:sz="4" w:space="0" w:color="auto"/>
            </w:tcBorders>
            <w:shd w:val="clear" w:color="auto" w:fill="auto"/>
            <w:hideMark/>
          </w:tcPr>
          <w:p w14:paraId="26E5D6C1" w14:textId="77777777" w:rsidR="0077663B" w:rsidRPr="009C379E" w:rsidRDefault="0077663B" w:rsidP="00AD13D9">
            <w:r w:rsidRPr="009C379E">
              <w:t> </w:t>
            </w:r>
          </w:p>
        </w:tc>
      </w:tr>
      <w:tr w:rsidR="0077663B" w:rsidRPr="009C379E" w14:paraId="0FE0ECA6" w14:textId="77777777" w:rsidTr="00AD13D9">
        <w:trPr>
          <w:trHeight w:val="3245"/>
        </w:trPr>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0ECD07CD" w14:textId="77777777" w:rsidR="0077663B" w:rsidRPr="009C379E" w:rsidRDefault="0077663B" w:rsidP="00AD13D9">
            <w:r w:rsidRPr="009C379E">
              <w:lastRenderedPageBreak/>
              <w:t>Iznākuma rādītājs</w:t>
            </w:r>
          </w:p>
        </w:tc>
        <w:tc>
          <w:tcPr>
            <w:tcW w:w="1523" w:type="dxa"/>
            <w:tcBorders>
              <w:top w:val="single" w:sz="4" w:space="0" w:color="auto"/>
              <w:left w:val="nil"/>
              <w:bottom w:val="single" w:sz="4" w:space="0" w:color="auto"/>
              <w:right w:val="single" w:sz="4" w:space="0" w:color="auto"/>
            </w:tcBorders>
            <w:shd w:val="clear" w:color="auto" w:fill="auto"/>
            <w:hideMark/>
          </w:tcPr>
          <w:p w14:paraId="6AB0F7B2" w14:textId="77777777" w:rsidR="0077663B" w:rsidRPr="009C379E" w:rsidRDefault="0077663B" w:rsidP="00AD13D9">
            <w:r w:rsidRPr="009C379E">
              <w:t>i.4.5.1.ak</w:t>
            </w:r>
          </w:p>
          <w:p w14:paraId="221B58A8" w14:textId="77777777" w:rsidR="0077663B" w:rsidRPr="009C379E" w:rsidRDefault="0077663B" w:rsidP="00AD13D9">
            <w:proofErr w:type="spellStart"/>
            <w:r w:rsidRPr="009C379E">
              <w:t>Jaunuzbūvētu</w:t>
            </w:r>
            <w:proofErr w:type="spellEnd"/>
            <w:r w:rsidRPr="009C379E">
              <w:t xml:space="preserve"> vai uzlaboto tramvaja un</w:t>
            </w:r>
          </w:p>
          <w:p w14:paraId="0E24FB94" w14:textId="77777777" w:rsidR="0077663B" w:rsidRPr="009C379E" w:rsidRDefault="0077663B" w:rsidP="00AD13D9">
            <w:r w:rsidRPr="009C379E">
              <w:t>metro līniju kopējais garums</w:t>
            </w:r>
            <w:r w:rsidRPr="009C379E">
              <w:rPr>
                <w:bCs/>
              </w:rPr>
              <w:t xml:space="preserve"> (CO15)</w:t>
            </w:r>
          </w:p>
        </w:tc>
        <w:tc>
          <w:tcPr>
            <w:tcW w:w="1603" w:type="dxa"/>
            <w:tcBorders>
              <w:top w:val="single" w:sz="4" w:space="0" w:color="auto"/>
              <w:left w:val="nil"/>
              <w:bottom w:val="single" w:sz="4" w:space="0" w:color="auto"/>
              <w:right w:val="single" w:sz="4" w:space="0" w:color="auto"/>
            </w:tcBorders>
            <w:shd w:val="clear" w:color="auto" w:fill="auto"/>
            <w:hideMark/>
          </w:tcPr>
          <w:p w14:paraId="3BD40860" w14:textId="77777777" w:rsidR="0077663B" w:rsidRPr="009C379E" w:rsidRDefault="0077663B" w:rsidP="00AD13D9">
            <w:r w:rsidRPr="009C379E">
              <w:t>Kopējais</w:t>
            </w:r>
          </w:p>
        </w:tc>
        <w:tc>
          <w:tcPr>
            <w:tcW w:w="1654" w:type="dxa"/>
            <w:tcBorders>
              <w:top w:val="single" w:sz="4" w:space="0" w:color="auto"/>
              <w:left w:val="nil"/>
              <w:bottom w:val="single" w:sz="4" w:space="0" w:color="auto"/>
              <w:right w:val="single" w:sz="4" w:space="0" w:color="auto"/>
            </w:tcBorders>
            <w:shd w:val="clear" w:color="auto" w:fill="auto"/>
            <w:hideMark/>
          </w:tcPr>
          <w:p w14:paraId="505219C6" w14:textId="77777777" w:rsidR="0077663B" w:rsidRPr="009C379E" w:rsidRDefault="0077663B" w:rsidP="00AD13D9">
            <w:r w:rsidRPr="009C379E">
              <w:t>km</w:t>
            </w:r>
          </w:p>
        </w:tc>
        <w:tc>
          <w:tcPr>
            <w:tcW w:w="728" w:type="dxa"/>
            <w:tcBorders>
              <w:top w:val="single" w:sz="4" w:space="0" w:color="auto"/>
              <w:left w:val="nil"/>
              <w:bottom w:val="single" w:sz="4" w:space="0" w:color="auto"/>
              <w:right w:val="single" w:sz="4" w:space="0" w:color="auto"/>
            </w:tcBorders>
            <w:shd w:val="clear" w:color="auto" w:fill="auto"/>
            <w:hideMark/>
          </w:tcPr>
          <w:p w14:paraId="78B3A508" w14:textId="77777777" w:rsidR="0077663B" w:rsidRPr="009C379E" w:rsidRDefault="0077663B" w:rsidP="00AD13D9">
            <w:r w:rsidRPr="009C379E">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1ECF1786" w14:textId="77777777" w:rsidR="0077663B" w:rsidRPr="009C379E" w:rsidRDefault="0077663B" w:rsidP="00AD13D9">
            <w:r w:rsidRPr="009C379E">
              <w:t> </w:t>
            </w:r>
          </w:p>
        </w:tc>
        <w:tc>
          <w:tcPr>
            <w:tcW w:w="1397" w:type="dxa"/>
            <w:tcBorders>
              <w:top w:val="single" w:sz="4" w:space="0" w:color="auto"/>
              <w:left w:val="nil"/>
              <w:bottom w:val="single" w:sz="4" w:space="0" w:color="auto"/>
              <w:right w:val="single" w:sz="4" w:space="0" w:color="auto"/>
            </w:tcBorders>
            <w:shd w:val="clear" w:color="auto" w:fill="auto"/>
            <w:hideMark/>
          </w:tcPr>
          <w:p w14:paraId="09C62DA6" w14:textId="77777777" w:rsidR="0077663B" w:rsidRPr="009C379E" w:rsidRDefault="0077663B" w:rsidP="00AD13D9">
            <w:r w:rsidRPr="009C379E">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12D1F51A" w14:textId="77777777" w:rsidR="0077663B" w:rsidRPr="009C379E" w:rsidRDefault="0077663B" w:rsidP="00AD13D9">
            <w:r w:rsidRPr="009C379E">
              <w:t> </w:t>
            </w:r>
          </w:p>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1BB497FA" w14:textId="77777777" w:rsidR="0077663B" w:rsidRPr="009C379E" w:rsidRDefault="0077663B" w:rsidP="00AD13D9">
            <w:r w:rsidRPr="009C379E">
              <w:t> </w:t>
            </w:r>
          </w:p>
        </w:tc>
        <w:tc>
          <w:tcPr>
            <w:tcW w:w="1312" w:type="dxa"/>
            <w:tcBorders>
              <w:top w:val="single" w:sz="4" w:space="0" w:color="auto"/>
              <w:left w:val="nil"/>
              <w:bottom w:val="single" w:sz="4" w:space="0" w:color="auto"/>
              <w:right w:val="single" w:sz="4" w:space="0" w:color="auto"/>
            </w:tcBorders>
            <w:shd w:val="clear" w:color="auto" w:fill="auto"/>
            <w:hideMark/>
          </w:tcPr>
          <w:p w14:paraId="7A3707C4" w14:textId="77777777" w:rsidR="0077663B" w:rsidRPr="009C379E" w:rsidRDefault="0077663B" w:rsidP="00AD13D9">
            <w:r w:rsidRPr="009C379E">
              <w:t>20</w:t>
            </w:r>
          </w:p>
        </w:tc>
        <w:tc>
          <w:tcPr>
            <w:tcW w:w="1304" w:type="dxa"/>
            <w:tcBorders>
              <w:top w:val="single" w:sz="4" w:space="0" w:color="auto"/>
              <w:left w:val="nil"/>
              <w:bottom w:val="single" w:sz="4" w:space="0" w:color="auto"/>
              <w:right w:val="single" w:sz="4" w:space="0" w:color="auto"/>
            </w:tcBorders>
            <w:shd w:val="clear" w:color="auto" w:fill="auto"/>
            <w:hideMark/>
          </w:tcPr>
          <w:p w14:paraId="2C31E204" w14:textId="77777777" w:rsidR="0077663B" w:rsidRPr="009C379E" w:rsidRDefault="0077663B" w:rsidP="00AD13D9">
            <w:r w:rsidRPr="009C379E">
              <w:t>Projektu dati</w:t>
            </w:r>
          </w:p>
        </w:tc>
        <w:tc>
          <w:tcPr>
            <w:tcW w:w="1560" w:type="dxa"/>
            <w:tcBorders>
              <w:top w:val="single" w:sz="4" w:space="0" w:color="auto"/>
              <w:left w:val="nil"/>
              <w:bottom w:val="single" w:sz="4" w:space="0" w:color="auto"/>
              <w:right w:val="single" w:sz="4" w:space="0" w:color="auto"/>
            </w:tcBorders>
            <w:shd w:val="clear" w:color="auto" w:fill="auto"/>
            <w:hideMark/>
          </w:tcPr>
          <w:p w14:paraId="10B87804" w14:textId="77777777" w:rsidR="0077663B" w:rsidRPr="009C379E" w:rsidRDefault="0077663B" w:rsidP="00AD13D9">
            <w:r w:rsidRPr="009C379E">
              <w:t xml:space="preserve">Iznākuma rādītājs iekļauj galvenās darbības, kas plānotas SAM 4.5.1. ietvaros videi draudzīga transporta nodrošināšanai. Rādītājs atbilst </w:t>
            </w:r>
            <w:r w:rsidRPr="00B24F7F">
              <w:t>35</w:t>
            </w:r>
            <w:r>
              <w:t>,</w:t>
            </w:r>
            <w:r w:rsidRPr="00B24F7F">
              <w:t>24</w:t>
            </w:r>
            <w:r w:rsidRPr="009C379E">
              <w:t xml:space="preserve">    % no kopējā finansējuma.</w:t>
            </w:r>
          </w:p>
        </w:tc>
      </w:tr>
      <w:tr w:rsidR="0077663B" w:rsidRPr="009C379E" w14:paraId="29CFE84E" w14:textId="77777777" w:rsidTr="00AD13D9">
        <w:trPr>
          <w:trHeight w:val="1561"/>
        </w:trPr>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42E362D0" w14:textId="77777777" w:rsidR="0077663B" w:rsidRPr="009C379E" w:rsidRDefault="0077663B" w:rsidP="00AD13D9">
            <w:r w:rsidRPr="009C379E">
              <w:t>Galvenais īstenošanas posms</w:t>
            </w:r>
          </w:p>
        </w:tc>
        <w:tc>
          <w:tcPr>
            <w:tcW w:w="1523" w:type="dxa"/>
            <w:tcBorders>
              <w:top w:val="single" w:sz="4" w:space="0" w:color="auto"/>
              <w:left w:val="nil"/>
              <w:bottom w:val="single" w:sz="4" w:space="0" w:color="auto"/>
              <w:right w:val="single" w:sz="4" w:space="0" w:color="auto"/>
            </w:tcBorders>
            <w:shd w:val="clear" w:color="auto" w:fill="auto"/>
            <w:hideMark/>
          </w:tcPr>
          <w:p w14:paraId="28529C7B" w14:textId="77777777" w:rsidR="0077663B" w:rsidRPr="009C379E" w:rsidRDefault="0077663B" w:rsidP="00AD13D9">
            <w:r w:rsidRPr="009C379E">
              <w:t>i.4.5.1.a</w:t>
            </w:r>
          </w:p>
          <w:p w14:paraId="0449E923" w14:textId="77777777" w:rsidR="0077663B" w:rsidRPr="009C379E" w:rsidRDefault="0077663B" w:rsidP="00AD13D9">
            <w:r w:rsidRPr="009C379E">
              <w:t>Noslēgtie līgumi ar finansējuma saņēmēju</w:t>
            </w:r>
          </w:p>
          <w:p w14:paraId="22819E03" w14:textId="77777777" w:rsidR="0077663B" w:rsidRPr="009C379E" w:rsidRDefault="0077663B" w:rsidP="00AD13D9">
            <w:r w:rsidRPr="009C379E">
              <w:t>(S451)</w:t>
            </w:r>
          </w:p>
        </w:tc>
        <w:tc>
          <w:tcPr>
            <w:tcW w:w="1603" w:type="dxa"/>
            <w:tcBorders>
              <w:top w:val="single" w:sz="4" w:space="0" w:color="auto"/>
              <w:left w:val="nil"/>
              <w:bottom w:val="single" w:sz="4" w:space="0" w:color="auto"/>
              <w:right w:val="single" w:sz="4" w:space="0" w:color="auto"/>
            </w:tcBorders>
            <w:shd w:val="clear" w:color="auto" w:fill="auto"/>
            <w:hideMark/>
          </w:tcPr>
          <w:p w14:paraId="619798B4" w14:textId="77777777" w:rsidR="0077663B" w:rsidRPr="009C379E" w:rsidRDefault="0077663B" w:rsidP="00AD13D9">
            <w:r w:rsidRPr="009C379E">
              <w:t>Noslēgto līgumu skaits ar finansējuma saņēmēju par projekta īstenošanu</w:t>
            </w:r>
          </w:p>
        </w:tc>
        <w:tc>
          <w:tcPr>
            <w:tcW w:w="1654" w:type="dxa"/>
            <w:tcBorders>
              <w:top w:val="single" w:sz="4" w:space="0" w:color="auto"/>
              <w:left w:val="nil"/>
              <w:bottom w:val="single" w:sz="4" w:space="0" w:color="auto"/>
              <w:right w:val="single" w:sz="4" w:space="0" w:color="auto"/>
            </w:tcBorders>
            <w:shd w:val="clear" w:color="auto" w:fill="auto"/>
            <w:hideMark/>
          </w:tcPr>
          <w:p w14:paraId="0FCA1366" w14:textId="77777777" w:rsidR="0077663B" w:rsidRPr="009C379E" w:rsidRDefault="0077663B" w:rsidP="00AD13D9">
            <w:r w:rsidRPr="009C379E">
              <w:t>Līgumi</w:t>
            </w:r>
          </w:p>
        </w:tc>
        <w:tc>
          <w:tcPr>
            <w:tcW w:w="728" w:type="dxa"/>
            <w:tcBorders>
              <w:top w:val="single" w:sz="4" w:space="0" w:color="auto"/>
              <w:left w:val="nil"/>
              <w:bottom w:val="single" w:sz="4" w:space="0" w:color="auto"/>
              <w:right w:val="single" w:sz="4" w:space="0" w:color="auto"/>
            </w:tcBorders>
            <w:shd w:val="clear" w:color="auto" w:fill="auto"/>
            <w:hideMark/>
          </w:tcPr>
          <w:p w14:paraId="5656FA02" w14:textId="77777777" w:rsidR="0077663B" w:rsidRPr="009C379E" w:rsidRDefault="0077663B" w:rsidP="00AD13D9">
            <w:r w:rsidRPr="009C379E">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61C20347" w14:textId="77777777" w:rsidR="0077663B" w:rsidRPr="009C379E" w:rsidRDefault="0077663B" w:rsidP="00AD13D9"/>
        </w:tc>
        <w:tc>
          <w:tcPr>
            <w:tcW w:w="1397" w:type="dxa"/>
            <w:tcBorders>
              <w:top w:val="single" w:sz="4" w:space="0" w:color="auto"/>
              <w:left w:val="nil"/>
              <w:bottom w:val="single" w:sz="4" w:space="0" w:color="auto"/>
              <w:right w:val="single" w:sz="4" w:space="0" w:color="auto"/>
            </w:tcBorders>
            <w:shd w:val="clear" w:color="auto" w:fill="auto"/>
            <w:hideMark/>
          </w:tcPr>
          <w:p w14:paraId="6B04B1DA" w14:textId="77777777" w:rsidR="0077663B" w:rsidRPr="009C379E" w:rsidRDefault="0077663B" w:rsidP="00AD13D9">
            <w:r w:rsidRPr="009C379E">
              <w:t>2</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2E27EA16" w14:textId="77777777" w:rsidR="0077663B" w:rsidRPr="009C379E" w:rsidRDefault="0077663B" w:rsidP="00AD13D9"/>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4C4C2B6D" w14:textId="77777777" w:rsidR="0077663B" w:rsidRPr="009C379E" w:rsidRDefault="0077663B" w:rsidP="00AD13D9"/>
        </w:tc>
        <w:tc>
          <w:tcPr>
            <w:tcW w:w="131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212AE1D8" w14:textId="77777777" w:rsidR="0077663B" w:rsidRPr="009C379E" w:rsidRDefault="0077663B" w:rsidP="00AD13D9"/>
        </w:tc>
        <w:tc>
          <w:tcPr>
            <w:tcW w:w="1304" w:type="dxa"/>
            <w:tcBorders>
              <w:top w:val="single" w:sz="4" w:space="0" w:color="auto"/>
              <w:left w:val="nil"/>
              <w:bottom w:val="single" w:sz="4" w:space="0" w:color="auto"/>
              <w:right w:val="single" w:sz="4" w:space="0" w:color="auto"/>
            </w:tcBorders>
            <w:shd w:val="clear" w:color="auto" w:fill="auto"/>
            <w:hideMark/>
          </w:tcPr>
          <w:p w14:paraId="0526EEDE" w14:textId="77777777" w:rsidR="0077663B" w:rsidRPr="009C379E" w:rsidRDefault="0077663B" w:rsidP="00AD13D9">
            <w:r w:rsidRPr="009C379E">
              <w:t>Projektu dati</w:t>
            </w:r>
          </w:p>
        </w:tc>
        <w:tc>
          <w:tcPr>
            <w:tcW w:w="1560" w:type="dxa"/>
            <w:tcBorders>
              <w:top w:val="single" w:sz="4" w:space="0" w:color="auto"/>
              <w:left w:val="nil"/>
              <w:bottom w:val="single" w:sz="4" w:space="0" w:color="auto"/>
              <w:right w:val="single" w:sz="4" w:space="0" w:color="auto"/>
            </w:tcBorders>
            <w:shd w:val="clear" w:color="auto" w:fill="auto"/>
            <w:hideMark/>
          </w:tcPr>
          <w:p w14:paraId="41A6747E" w14:textId="77777777" w:rsidR="0077663B" w:rsidRPr="009C379E" w:rsidRDefault="0077663B" w:rsidP="00AD13D9">
            <w:r>
              <w:t>”.</w:t>
            </w:r>
          </w:p>
        </w:tc>
      </w:tr>
    </w:tbl>
    <w:p w14:paraId="280FCCB5" w14:textId="77777777" w:rsidR="001A2E47" w:rsidRPr="009238E3" w:rsidRDefault="001A2E47" w:rsidP="00CC6593">
      <w:pPr>
        <w:jc w:val="both"/>
        <w:rPr>
          <w:sz w:val="24"/>
          <w:szCs w:val="28"/>
          <w:lang w:eastAsia="en-US"/>
        </w:rPr>
      </w:pPr>
    </w:p>
    <w:p w14:paraId="012D0377" w14:textId="77777777" w:rsidR="00D640D5" w:rsidRPr="009238E3" w:rsidRDefault="00D640D5">
      <w:pPr>
        <w:rPr>
          <w:sz w:val="24"/>
          <w:szCs w:val="28"/>
          <w:lang w:eastAsia="en-US"/>
        </w:rPr>
      </w:pPr>
      <w:r w:rsidRPr="009238E3">
        <w:rPr>
          <w:sz w:val="24"/>
          <w:szCs w:val="28"/>
          <w:lang w:eastAsia="en-US"/>
        </w:rPr>
        <w:br w:type="page"/>
      </w:r>
    </w:p>
    <w:p w14:paraId="36EA9930" w14:textId="3141D536" w:rsidR="00AD0732" w:rsidRDefault="00AD0732" w:rsidP="00E41FA7">
      <w:pPr>
        <w:pStyle w:val="ListParagraph"/>
        <w:numPr>
          <w:ilvl w:val="0"/>
          <w:numId w:val="14"/>
        </w:numPr>
        <w:ind w:left="0" w:firstLine="709"/>
        <w:rPr>
          <w:sz w:val="24"/>
          <w:szCs w:val="28"/>
          <w:lang w:eastAsia="en-US"/>
        </w:rPr>
      </w:pPr>
      <w:r w:rsidRPr="00AD0732">
        <w:rPr>
          <w:sz w:val="24"/>
          <w:szCs w:val="28"/>
          <w:lang w:eastAsia="en-US"/>
        </w:rPr>
        <w:lastRenderedPageBreak/>
        <w:t>Izteikt 2.4. apakšsadaļas tabulu Nr. 2.4.13. (7–12) šādā redakcijā:</w:t>
      </w:r>
    </w:p>
    <w:p w14:paraId="3BFED91A" w14:textId="77777777" w:rsidR="00ED62B2" w:rsidRDefault="00ED62B2" w:rsidP="00ED62B2">
      <w:pPr>
        <w:pStyle w:val="ListParagraph"/>
        <w:ind w:left="786"/>
        <w:rPr>
          <w:sz w:val="24"/>
          <w:szCs w:val="28"/>
          <w:lang w:eastAsia="en-US"/>
        </w:rPr>
      </w:pPr>
    </w:p>
    <w:p w14:paraId="384EC003" w14:textId="70EED115" w:rsidR="00ED62B2" w:rsidRPr="00ED62B2" w:rsidRDefault="00ED62B2" w:rsidP="00ED62B2">
      <w:pPr>
        <w:jc w:val="center"/>
        <w:rPr>
          <w:sz w:val="24"/>
          <w:szCs w:val="28"/>
          <w:lang w:eastAsia="en-US"/>
        </w:rPr>
      </w:pPr>
      <w:r>
        <w:rPr>
          <w:sz w:val="24"/>
          <w:szCs w:val="28"/>
          <w:lang w:eastAsia="en-US"/>
        </w:rPr>
        <w:t>“</w:t>
      </w:r>
      <w:r w:rsidRPr="00ED62B2">
        <w:rPr>
          <w:b/>
          <w:bCs/>
          <w:sz w:val="24"/>
          <w:szCs w:val="28"/>
          <w:lang w:eastAsia="en-US"/>
        </w:rPr>
        <w:t>Intervences kategorijas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3"/>
        <w:gridCol w:w="1373"/>
        <w:gridCol w:w="639"/>
        <w:gridCol w:w="1216"/>
        <w:gridCol w:w="639"/>
        <w:gridCol w:w="1216"/>
        <w:gridCol w:w="1073"/>
        <w:gridCol w:w="2043"/>
        <w:gridCol w:w="987"/>
        <w:gridCol w:w="1029"/>
        <w:gridCol w:w="639"/>
        <w:gridCol w:w="1216"/>
      </w:tblGrid>
      <w:tr w:rsidR="00AD0732" w:rsidRPr="009C379E" w14:paraId="4CAE9CA3" w14:textId="77777777" w:rsidTr="00AD13D9">
        <w:trPr>
          <w:trHeight w:val="321"/>
        </w:trPr>
        <w:tc>
          <w:tcPr>
            <w:tcW w:w="0" w:type="auto"/>
            <w:gridSpan w:val="12"/>
            <w:shd w:val="clear" w:color="auto" w:fill="DBE5F1"/>
            <w:tcMar>
              <w:top w:w="0" w:type="dxa"/>
              <w:left w:w="108" w:type="dxa"/>
              <w:bottom w:w="0" w:type="dxa"/>
              <w:right w:w="108" w:type="dxa"/>
            </w:tcMar>
            <w:vAlign w:val="center"/>
            <w:hideMark/>
          </w:tcPr>
          <w:p w14:paraId="367F4CB5" w14:textId="1E155D5B" w:rsidR="00AD0732" w:rsidRPr="009C379E" w:rsidRDefault="00AD0732" w:rsidP="00AD13D9">
            <w:pPr>
              <w:autoSpaceDE w:val="0"/>
              <w:autoSpaceDN w:val="0"/>
              <w:jc w:val="center"/>
              <w:rPr>
                <w:i/>
                <w:iCs/>
                <w:lang w:eastAsia="en-GB"/>
              </w:rPr>
            </w:pPr>
            <w:r w:rsidRPr="009C379E">
              <w:rPr>
                <w:i/>
                <w:iCs/>
                <w:lang w:eastAsia="en-GB"/>
              </w:rPr>
              <w:t>ERAF: Mazāk attīstītie reģioni</w:t>
            </w:r>
          </w:p>
        </w:tc>
      </w:tr>
      <w:tr w:rsidR="00AD0732" w:rsidRPr="009C379E" w14:paraId="608D6C0A" w14:textId="77777777" w:rsidTr="00AD13D9">
        <w:trPr>
          <w:trHeight w:val="325"/>
        </w:trPr>
        <w:tc>
          <w:tcPr>
            <w:tcW w:w="0" w:type="auto"/>
            <w:gridSpan w:val="2"/>
            <w:shd w:val="clear" w:color="auto" w:fill="FFFFFF"/>
            <w:tcMar>
              <w:top w:w="0" w:type="dxa"/>
              <w:left w:w="108" w:type="dxa"/>
              <w:bottom w:w="0" w:type="dxa"/>
              <w:right w:w="108" w:type="dxa"/>
            </w:tcMar>
          </w:tcPr>
          <w:p w14:paraId="61BBEDBB" w14:textId="77777777" w:rsidR="00AD0732" w:rsidRPr="009C379E" w:rsidRDefault="00AD0732" w:rsidP="00AD13D9">
            <w:pPr>
              <w:autoSpaceDE w:val="0"/>
              <w:autoSpaceDN w:val="0"/>
              <w:jc w:val="center"/>
              <w:rPr>
                <w:lang w:eastAsia="en-GB"/>
              </w:rPr>
            </w:pPr>
            <w:r w:rsidRPr="009C379E">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019C1AF2" w14:textId="77777777" w:rsidR="00AD0732" w:rsidRPr="009C379E" w:rsidRDefault="00AD0732" w:rsidP="00AD13D9">
            <w:pPr>
              <w:autoSpaceDE w:val="0"/>
              <w:autoSpaceDN w:val="0"/>
              <w:jc w:val="center"/>
              <w:rPr>
                <w:lang w:eastAsia="en-GB"/>
              </w:rPr>
            </w:pPr>
            <w:r w:rsidRPr="009C379E">
              <w:rPr>
                <w:lang w:eastAsia="en-GB"/>
              </w:rPr>
              <w:t xml:space="preserve">Finansējuma veids </w:t>
            </w:r>
          </w:p>
        </w:tc>
        <w:tc>
          <w:tcPr>
            <w:tcW w:w="0" w:type="auto"/>
            <w:gridSpan w:val="2"/>
            <w:shd w:val="clear" w:color="auto" w:fill="FFFFFF"/>
            <w:tcMar>
              <w:top w:w="0" w:type="dxa"/>
              <w:left w:w="108" w:type="dxa"/>
              <w:bottom w:w="0" w:type="dxa"/>
              <w:right w:w="108" w:type="dxa"/>
            </w:tcMar>
          </w:tcPr>
          <w:p w14:paraId="5CC25AA1" w14:textId="77777777" w:rsidR="00AD0732" w:rsidRPr="009C379E" w:rsidRDefault="00AD0732" w:rsidP="00AD13D9">
            <w:pPr>
              <w:autoSpaceDE w:val="0"/>
              <w:autoSpaceDN w:val="0"/>
              <w:jc w:val="center"/>
              <w:rPr>
                <w:lang w:eastAsia="en-GB"/>
              </w:rPr>
            </w:pPr>
            <w:r w:rsidRPr="009C379E">
              <w:rPr>
                <w:lang w:eastAsia="en-GB"/>
              </w:rPr>
              <w:t>Teritorija</w:t>
            </w:r>
          </w:p>
          <w:p w14:paraId="271BAC7B" w14:textId="77777777" w:rsidR="00AD0732" w:rsidRPr="009C379E" w:rsidRDefault="00AD0732" w:rsidP="00AD13D9">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6BB4AF64" w14:textId="77777777" w:rsidR="00AD0732" w:rsidRPr="009C379E" w:rsidRDefault="00AD0732" w:rsidP="00AD13D9">
            <w:pPr>
              <w:autoSpaceDE w:val="0"/>
              <w:autoSpaceDN w:val="0"/>
              <w:jc w:val="center"/>
              <w:rPr>
                <w:lang w:eastAsia="en-GB"/>
              </w:rPr>
            </w:pPr>
            <w:r w:rsidRPr="009C379E">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0DB97ED3" w14:textId="77777777" w:rsidR="00AD0732" w:rsidRPr="009C379E" w:rsidRDefault="00AD0732" w:rsidP="00AD13D9">
            <w:pPr>
              <w:autoSpaceDE w:val="0"/>
              <w:autoSpaceDN w:val="0"/>
              <w:jc w:val="center"/>
              <w:rPr>
                <w:lang w:eastAsia="en-GB"/>
              </w:rPr>
            </w:pPr>
            <w:r w:rsidRPr="009C379E">
              <w:rPr>
                <w:lang w:eastAsia="en-GB"/>
              </w:rPr>
              <w:t>ESF sekundāras tēmas</w:t>
            </w:r>
          </w:p>
          <w:p w14:paraId="204322EC" w14:textId="77777777" w:rsidR="00AD0732" w:rsidRPr="009C379E" w:rsidRDefault="00AD0732" w:rsidP="00AD13D9">
            <w:pPr>
              <w:autoSpaceDE w:val="0"/>
              <w:autoSpaceDN w:val="0"/>
              <w:jc w:val="center"/>
              <w:rPr>
                <w:lang w:eastAsia="en-GB"/>
              </w:rPr>
            </w:pPr>
            <w:r w:rsidRPr="009C379E">
              <w:rPr>
                <w:lang w:eastAsia="en-GB"/>
              </w:rPr>
              <w:t>(tikai ESF)</w:t>
            </w:r>
          </w:p>
        </w:tc>
        <w:tc>
          <w:tcPr>
            <w:tcW w:w="0" w:type="auto"/>
            <w:gridSpan w:val="2"/>
            <w:shd w:val="clear" w:color="auto" w:fill="FFFFFF"/>
            <w:tcMar>
              <w:top w:w="0" w:type="dxa"/>
              <w:left w:w="108" w:type="dxa"/>
              <w:bottom w:w="0" w:type="dxa"/>
              <w:right w:w="108" w:type="dxa"/>
            </w:tcMar>
            <w:hideMark/>
          </w:tcPr>
          <w:p w14:paraId="4A9F6909" w14:textId="77777777" w:rsidR="00AD0732" w:rsidRPr="009C379E" w:rsidRDefault="00AD0732" w:rsidP="00AD13D9">
            <w:pPr>
              <w:autoSpaceDE w:val="0"/>
              <w:autoSpaceDN w:val="0"/>
              <w:jc w:val="center"/>
              <w:rPr>
                <w:lang w:eastAsia="en-GB"/>
              </w:rPr>
            </w:pPr>
            <w:r w:rsidRPr="009C379E">
              <w:rPr>
                <w:lang w:eastAsia="en-GB"/>
              </w:rPr>
              <w:t>Tematiskie mērķi</w:t>
            </w:r>
          </w:p>
        </w:tc>
      </w:tr>
      <w:tr w:rsidR="00AD0732" w:rsidRPr="009C379E" w14:paraId="07733270" w14:textId="77777777" w:rsidTr="00AD13D9">
        <w:trPr>
          <w:trHeight w:val="226"/>
        </w:trPr>
        <w:tc>
          <w:tcPr>
            <w:tcW w:w="0" w:type="auto"/>
            <w:shd w:val="clear" w:color="auto" w:fill="FFFFFF"/>
            <w:tcMar>
              <w:top w:w="0" w:type="dxa"/>
              <w:left w:w="108" w:type="dxa"/>
              <w:bottom w:w="0" w:type="dxa"/>
              <w:right w:w="108" w:type="dxa"/>
            </w:tcMar>
            <w:hideMark/>
          </w:tcPr>
          <w:p w14:paraId="2C769972" w14:textId="77777777" w:rsidR="00AD0732" w:rsidRPr="009C379E" w:rsidRDefault="00AD0732" w:rsidP="00AD13D9">
            <w:pPr>
              <w:jc w:val="both"/>
              <w:rPr>
                <w:lang w:eastAsia="en-GB"/>
              </w:rPr>
            </w:pPr>
            <w:r w:rsidRPr="009C379E">
              <w:rPr>
                <w:lang w:eastAsia="en-GB"/>
              </w:rPr>
              <w:t>Kods</w:t>
            </w:r>
          </w:p>
        </w:tc>
        <w:tc>
          <w:tcPr>
            <w:tcW w:w="0" w:type="auto"/>
            <w:shd w:val="clear" w:color="auto" w:fill="FFFFFF"/>
            <w:tcMar>
              <w:top w:w="0" w:type="dxa"/>
              <w:left w:w="108" w:type="dxa"/>
              <w:bottom w:w="0" w:type="dxa"/>
              <w:right w:w="108" w:type="dxa"/>
            </w:tcMar>
            <w:hideMark/>
          </w:tcPr>
          <w:p w14:paraId="5CE96DC6" w14:textId="77777777" w:rsidR="00AD0732" w:rsidRPr="009C379E" w:rsidRDefault="00AD0732"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02252A16" w14:textId="77777777" w:rsidR="00AD0732" w:rsidRPr="009C379E" w:rsidRDefault="00AD0732" w:rsidP="00AD13D9">
            <w:pPr>
              <w:jc w:val="both"/>
              <w:rPr>
                <w:lang w:eastAsia="en-GB"/>
              </w:rPr>
            </w:pPr>
            <w:r w:rsidRPr="009C379E">
              <w:rPr>
                <w:lang w:eastAsia="en-GB"/>
              </w:rPr>
              <w:t>Kods</w:t>
            </w:r>
          </w:p>
        </w:tc>
        <w:tc>
          <w:tcPr>
            <w:tcW w:w="0" w:type="auto"/>
            <w:shd w:val="clear" w:color="auto" w:fill="FFFFFF"/>
            <w:tcMar>
              <w:top w:w="0" w:type="dxa"/>
              <w:left w:w="108" w:type="dxa"/>
              <w:bottom w:w="0" w:type="dxa"/>
              <w:right w:w="108" w:type="dxa"/>
            </w:tcMar>
            <w:hideMark/>
          </w:tcPr>
          <w:p w14:paraId="66CC49B5" w14:textId="77777777" w:rsidR="00AD0732" w:rsidRPr="009C379E" w:rsidRDefault="00AD0732"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46349C0B" w14:textId="77777777" w:rsidR="00AD0732" w:rsidRPr="009C379E" w:rsidRDefault="00AD0732" w:rsidP="00AD13D9">
            <w:pPr>
              <w:jc w:val="both"/>
              <w:rPr>
                <w:lang w:eastAsia="en-GB"/>
              </w:rPr>
            </w:pPr>
            <w:r w:rsidRPr="009C379E">
              <w:rPr>
                <w:lang w:eastAsia="en-GB"/>
              </w:rPr>
              <w:t>Kods</w:t>
            </w:r>
          </w:p>
        </w:tc>
        <w:tc>
          <w:tcPr>
            <w:tcW w:w="0" w:type="auto"/>
            <w:shd w:val="clear" w:color="auto" w:fill="FFFFFF"/>
            <w:tcMar>
              <w:top w:w="0" w:type="dxa"/>
              <w:left w:w="108" w:type="dxa"/>
              <w:bottom w:w="0" w:type="dxa"/>
              <w:right w:w="108" w:type="dxa"/>
            </w:tcMar>
            <w:hideMark/>
          </w:tcPr>
          <w:p w14:paraId="6B532311" w14:textId="77777777" w:rsidR="00AD0732" w:rsidRPr="009C379E" w:rsidRDefault="00AD0732"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6F75318B" w14:textId="77777777" w:rsidR="00AD0732" w:rsidRPr="009C379E" w:rsidRDefault="00AD0732" w:rsidP="00AD13D9">
            <w:pPr>
              <w:jc w:val="both"/>
              <w:rPr>
                <w:lang w:eastAsia="en-GB"/>
              </w:rPr>
            </w:pPr>
            <w:r w:rsidRPr="009C379E">
              <w:rPr>
                <w:lang w:eastAsia="en-GB"/>
              </w:rPr>
              <w:t>Kods</w:t>
            </w:r>
          </w:p>
        </w:tc>
        <w:tc>
          <w:tcPr>
            <w:tcW w:w="0" w:type="auto"/>
            <w:shd w:val="clear" w:color="auto" w:fill="FFFFFF"/>
            <w:tcMar>
              <w:top w:w="0" w:type="dxa"/>
              <w:left w:w="108" w:type="dxa"/>
              <w:bottom w:w="0" w:type="dxa"/>
              <w:right w:w="108" w:type="dxa"/>
            </w:tcMar>
            <w:hideMark/>
          </w:tcPr>
          <w:p w14:paraId="7DFA90C3" w14:textId="77777777" w:rsidR="00AD0732" w:rsidRPr="009C379E" w:rsidRDefault="00AD0732"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10907F01" w14:textId="77777777" w:rsidR="00AD0732" w:rsidRPr="009C379E" w:rsidRDefault="00AD0732" w:rsidP="00AD13D9">
            <w:pPr>
              <w:jc w:val="both"/>
              <w:rPr>
                <w:lang w:eastAsia="en-GB"/>
              </w:rPr>
            </w:pPr>
            <w:r w:rsidRPr="009C379E">
              <w:rPr>
                <w:lang w:eastAsia="en-GB"/>
              </w:rPr>
              <w:t>Kods</w:t>
            </w:r>
          </w:p>
        </w:tc>
        <w:tc>
          <w:tcPr>
            <w:tcW w:w="0" w:type="auto"/>
            <w:shd w:val="clear" w:color="auto" w:fill="FFFFFF"/>
            <w:tcMar>
              <w:top w:w="0" w:type="dxa"/>
              <w:left w:w="108" w:type="dxa"/>
              <w:bottom w:w="0" w:type="dxa"/>
              <w:right w:w="108" w:type="dxa"/>
            </w:tcMar>
            <w:hideMark/>
          </w:tcPr>
          <w:p w14:paraId="12650E13" w14:textId="77777777" w:rsidR="00AD0732" w:rsidRPr="009C379E" w:rsidRDefault="00AD0732"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49D9B808" w14:textId="77777777" w:rsidR="00AD0732" w:rsidRPr="009C379E" w:rsidRDefault="00AD0732" w:rsidP="00AD13D9">
            <w:pPr>
              <w:jc w:val="both"/>
              <w:rPr>
                <w:lang w:eastAsia="en-GB"/>
              </w:rPr>
            </w:pPr>
            <w:r w:rsidRPr="009C379E">
              <w:rPr>
                <w:lang w:eastAsia="en-GB"/>
              </w:rPr>
              <w:t>Kods</w:t>
            </w:r>
          </w:p>
        </w:tc>
        <w:tc>
          <w:tcPr>
            <w:tcW w:w="0" w:type="auto"/>
            <w:shd w:val="clear" w:color="auto" w:fill="FFFFFF"/>
            <w:tcMar>
              <w:top w:w="0" w:type="dxa"/>
              <w:left w:w="108" w:type="dxa"/>
              <w:bottom w:w="0" w:type="dxa"/>
              <w:right w:w="108" w:type="dxa"/>
            </w:tcMar>
            <w:hideMark/>
          </w:tcPr>
          <w:p w14:paraId="4075EF89" w14:textId="77777777" w:rsidR="00AD0732" w:rsidRPr="009C379E" w:rsidRDefault="00AD0732" w:rsidP="00AD13D9">
            <w:pPr>
              <w:jc w:val="both"/>
              <w:rPr>
                <w:lang w:eastAsia="en-GB"/>
              </w:rPr>
            </w:pPr>
            <w:r w:rsidRPr="009C379E">
              <w:rPr>
                <w:lang w:eastAsia="en-GB"/>
              </w:rPr>
              <w:t xml:space="preserve"> EUR </w:t>
            </w:r>
          </w:p>
        </w:tc>
      </w:tr>
      <w:tr w:rsidR="00AD0732" w:rsidRPr="009C379E" w14:paraId="27C83ED6" w14:textId="77777777" w:rsidTr="00AD13D9">
        <w:trPr>
          <w:trHeight w:val="227"/>
        </w:trPr>
        <w:tc>
          <w:tcPr>
            <w:tcW w:w="0" w:type="auto"/>
            <w:shd w:val="clear" w:color="auto" w:fill="FFFFFF"/>
            <w:tcMar>
              <w:top w:w="0" w:type="dxa"/>
              <w:left w:w="108" w:type="dxa"/>
              <w:bottom w:w="0" w:type="dxa"/>
              <w:right w:w="108" w:type="dxa"/>
            </w:tcMar>
            <w:vAlign w:val="center"/>
          </w:tcPr>
          <w:p w14:paraId="6962BA18" w14:textId="77777777" w:rsidR="00AD0732" w:rsidRPr="009C379E" w:rsidRDefault="00AD0732" w:rsidP="00AD13D9">
            <w:pPr>
              <w:autoSpaceDE w:val="0"/>
              <w:autoSpaceDN w:val="0"/>
              <w:rPr>
                <w:lang w:eastAsia="en-GB"/>
              </w:rPr>
            </w:pPr>
            <w:r w:rsidRPr="009C379E">
              <w:rPr>
                <w:lang w:eastAsia="en-GB"/>
              </w:rPr>
              <w:t>13</w:t>
            </w:r>
          </w:p>
        </w:tc>
        <w:tc>
          <w:tcPr>
            <w:tcW w:w="0" w:type="auto"/>
            <w:shd w:val="clear" w:color="auto" w:fill="FFFFFF"/>
            <w:tcMar>
              <w:top w:w="0" w:type="dxa"/>
              <w:left w:w="108" w:type="dxa"/>
              <w:bottom w:w="0" w:type="dxa"/>
              <w:right w:w="108" w:type="dxa"/>
            </w:tcMar>
            <w:vAlign w:val="center"/>
          </w:tcPr>
          <w:p w14:paraId="0B8A0888" w14:textId="77777777" w:rsidR="00AD0732" w:rsidRPr="009C379E" w:rsidRDefault="00AD0732" w:rsidP="00AD13D9">
            <w:pPr>
              <w:autoSpaceDE w:val="0"/>
              <w:autoSpaceDN w:val="0"/>
              <w:rPr>
                <w:lang w:eastAsia="en-GB"/>
              </w:rPr>
            </w:pPr>
            <w:r w:rsidRPr="009C379E">
              <w:rPr>
                <w:lang w:eastAsia="en-GB"/>
              </w:rPr>
              <w:t>129 251 630</w:t>
            </w:r>
          </w:p>
        </w:tc>
        <w:tc>
          <w:tcPr>
            <w:tcW w:w="0" w:type="auto"/>
            <w:shd w:val="clear" w:color="auto" w:fill="FFFFFF"/>
            <w:tcMar>
              <w:top w:w="0" w:type="dxa"/>
              <w:left w:w="108" w:type="dxa"/>
              <w:bottom w:w="0" w:type="dxa"/>
              <w:right w:w="108" w:type="dxa"/>
            </w:tcMar>
            <w:vAlign w:val="center"/>
          </w:tcPr>
          <w:p w14:paraId="49760CC4" w14:textId="77777777" w:rsidR="00AD0732" w:rsidRPr="009C379E" w:rsidRDefault="00AD0732" w:rsidP="00AD13D9">
            <w:pPr>
              <w:autoSpaceDE w:val="0"/>
              <w:autoSpaceDN w:val="0"/>
              <w:rPr>
                <w:lang w:eastAsia="en-GB"/>
              </w:rPr>
            </w:pPr>
            <w:r w:rsidRPr="009C379E">
              <w:rPr>
                <w:lang w:eastAsia="en-GB"/>
              </w:rPr>
              <w:t>1</w:t>
            </w:r>
          </w:p>
        </w:tc>
        <w:tc>
          <w:tcPr>
            <w:tcW w:w="0" w:type="auto"/>
            <w:shd w:val="clear" w:color="auto" w:fill="FFFFFF"/>
            <w:tcMar>
              <w:top w:w="0" w:type="dxa"/>
              <w:left w:w="108" w:type="dxa"/>
              <w:bottom w:w="0" w:type="dxa"/>
              <w:right w:w="108" w:type="dxa"/>
            </w:tcMar>
            <w:vAlign w:val="center"/>
          </w:tcPr>
          <w:p w14:paraId="50D4A05B" w14:textId="77777777" w:rsidR="00AD0732" w:rsidRPr="009C379E" w:rsidDel="00FE44D6" w:rsidRDefault="00AD0732" w:rsidP="00AD13D9">
            <w:pPr>
              <w:autoSpaceDE w:val="0"/>
              <w:autoSpaceDN w:val="0"/>
              <w:rPr>
                <w:lang w:eastAsia="en-GB"/>
              </w:rPr>
            </w:pPr>
            <w:r w:rsidRPr="00531D19">
              <w:rPr>
                <w:lang w:eastAsia="en-GB"/>
              </w:rPr>
              <w:t>258 666</w:t>
            </w:r>
            <w:r>
              <w:rPr>
                <w:lang w:eastAsia="en-GB"/>
              </w:rPr>
              <w:t> </w:t>
            </w:r>
            <w:r w:rsidRPr="00531D19">
              <w:rPr>
                <w:lang w:eastAsia="en-GB"/>
              </w:rPr>
              <w:t>342</w:t>
            </w:r>
            <w:r>
              <w:rPr>
                <w:lang w:eastAsia="en-GB"/>
              </w:rPr>
              <w:t xml:space="preserve"> </w:t>
            </w:r>
          </w:p>
        </w:tc>
        <w:tc>
          <w:tcPr>
            <w:tcW w:w="0" w:type="auto"/>
            <w:shd w:val="clear" w:color="auto" w:fill="FFFFFF"/>
            <w:tcMar>
              <w:top w:w="0" w:type="dxa"/>
              <w:left w:w="108" w:type="dxa"/>
              <w:bottom w:w="0" w:type="dxa"/>
              <w:right w:w="108" w:type="dxa"/>
            </w:tcMar>
            <w:vAlign w:val="center"/>
          </w:tcPr>
          <w:p w14:paraId="0818A525" w14:textId="77777777" w:rsidR="00AD0732" w:rsidRPr="009C379E" w:rsidRDefault="00AD0732" w:rsidP="00AD13D9">
            <w:pPr>
              <w:autoSpaceDE w:val="0"/>
              <w:autoSpaceDN w:val="0"/>
              <w:rPr>
                <w:lang w:eastAsia="en-GB"/>
              </w:rPr>
            </w:pPr>
            <w:r w:rsidRPr="009C379E">
              <w:rPr>
                <w:lang w:eastAsia="en-GB"/>
              </w:rPr>
              <w:t>1</w:t>
            </w:r>
          </w:p>
        </w:tc>
        <w:tc>
          <w:tcPr>
            <w:tcW w:w="0" w:type="auto"/>
            <w:shd w:val="clear" w:color="auto" w:fill="FFFFFF"/>
            <w:tcMar>
              <w:top w:w="0" w:type="dxa"/>
              <w:left w:w="108" w:type="dxa"/>
              <w:bottom w:w="0" w:type="dxa"/>
              <w:right w:w="108" w:type="dxa"/>
            </w:tcMar>
            <w:vAlign w:val="center"/>
          </w:tcPr>
          <w:p w14:paraId="34842700" w14:textId="77777777" w:rsidR="00AD0732" w:rsidRPr="009C379E" w:rsidDel="00FE44D6" w:rsidRDefault="00AD0732" w:rsidP="00AD13D9">
            <w:pPr>
              <w:autoSpaceDE w:val="0"/>
              <w:autoSpaceDN w:val="0"/>
              <w:rPr>
                <w:lang w:eastAsia="en-GB"/>
              </w:rPr>
            </w:pPr>
            <w:r w:rsidRPr="00531D19">
              <w:rPr>
                <w:lang w:eastAsia="en-GB"/>
              </w:rPr>
              <w:t>15 696 829</w:t>
            </w:r>
            <w:r>
              <w:rPr>
                <w:b/>
                <w:bCs/>
                <w:lang w:eastAsia="en-GB"/>
              </w:rPr>
              <w:t xml:space="preserve"> </w:t>
            </w:r>
          </w:p>
        </w:tc>
        <w:tc>
          <w:tcPr>
            <w:tcW w:w="0" w:type="auto"/>
            <w:shd w:val="clear" w:color="auto" w:fill="FFFFFF"/>
            <w:tcMar>
              <w:top w:w="0" w:type="dxa"/>
              <w:left w:w="108" w:type="dxa"/>
              <w:bottom w:w="0" w:type="dxa"/>
              <w:right w:w="108" w:type="dxa"/>
            </w:tcMar>
            <w:vAlign w:val="center"/>
          </w:tcPr>
          <w:p w14:paraId="4CD90B6F" w14:textId="77777777" w:rsidR="00AD0732" w:rsidRPr="009C379E" w:rsidRDefault="00AD0732" w:rsidP="00AD13D9">
            <w:pPr>
              <w:autoSpaceDE w:val="0"/>
              <w:autoSpaceDN w:val="0"/>
              <w:rPr>
                <w:lang w:eastAsia="en-GB"/>
              </w:rPr>
            </w:pPr>
            <w:r w:rsidRPr="009C379E">
              <w:rPr>
                <w:lang w:eastAsia="en-GB"/>
              </w:rPr>
              <w:t>7</w:t>
            </w:r>
          </w:p>
        </w:tc>
        <w:tc>
          <w:tcPr>
            <w:tcW w:w="0" w:type="auto"/>
            <w:shd w:val="clear" w:color="auto" w:fill="FFFFFF"/>
            <w:tcMar>
              <w:top w:w="0" w:type="dxa"/>
              <w:left w:w="108" w:type="dxa"/>
              <w:bottom w:w="0" w:type="dxa"/>
              <w:right w:w="108" w:type="dxa"/>
            </w:tcMar>
            <w:vAlign w:val="center"/>
          </w:tcPr>
          <w:p w14:paraId="3D987266" w14:textId="77777777" w:rsidR="00AD0732" w:rsidRPr="009C379E" w:rsidRDefault="00AD0732" w:rsidP="00AD13D9">
            <w:pPr>
              <w:autoSpaceDE w:val="0"/>
              <w:autoSpaceDN w:val="0"/>
              <w:rPr>
                <w:lang w:eastAsia="en-GB"/>
              </w:rPr>
            </w:pPr>
            <w:r w:rsidRPr="00531D19">
              <w:rPr>
                <w:lang w:eastAsia="en-GB"/>
              </w:rPr>
              <w:t>245 982 734</w:t>
            </w:r>
            <w:r>
              <w:rPr>
                <w:b/>
                <w:bCs/>
                <w:lang w:eastAsia="en-GB"/>
              </w:rPr>
              <w:t xml:space="preserve"> </w:t>
            </w:r>
          </w:p>
        </w:tc>
        <w:tc>
          <w:tcPr>
            <w:tcW w:w="0" w:type="auto"/>
            <w:shd w:val="clear" w:color="auto" w:fill="FFFFFF"/>
            <w:tcMar>
              <w:top w:w="0" w:type="dxa"/>
              <w:left w:w="108" w:type="dxa"/>
              <w:bottom w:w="0" w:type="dxa"/>
              <w:right w:w="108" w:type="dxa"/>
            </w:tcMar>
            <w:vAlign w:val="center"/>
          </w:tcPr>
          <w:p w14:paraId="1C697B10" w14:textId="77777777" w:rsidR="00AD0732" w:rsidRPr="009C379E" w:rsidRDefault="00AD0732" w:rsidP="00AD13D9">
            <w:pPr>
              <w:autoSpaceDE w:val="0"/>
              <w:autoSpaceDN w:val="0"/>
              <w:rPr>
                <w:lang w:eastAsia="en-GB"/>
              </w:rPr>
            </w:pPr>
            <w:r w:rsidRPr="009C379E">
              <w:rPr>
                <w:lang w:eastAsia="en-GB"/>
              </w:rPr>
              <w:t>N/A</w:t>
            </w:r>
          </w:p>
        </w:tc>
        <w:tc>
          <w:tcPr>
            <w:tcW w:w="0" w:type="auto"/>
            <w:shd w:val="clear" w:color="auto" w:fill="FFFFFF"/>
            <w:tcMar>
              <w:top w:w="0" w:type="dxa"/>
              <w:left w:w="108" w:type="dxa"/>
              <w:bottom w:w="0" w:type="dxa"/>
              <w:right w:w="108" w:type="dxa"/>
            </w:tcMar>
            <w:vAlign w:val="center"/>
          </w:tcPr>
          <w:p w14:paraId="15A2DDA5" w14:textId="77777777" w:rsidR="00AD0732" w:rsidRPr="009C379E" w:rsidRDefault="00AD0732" w:rsidP="00AD13D9">
            <w:pPr>
              <w:autoSpaceDE w:val="0"/>
              <w:autoSpaceDN w:val="0"/>
              <w:rPr>
                <w:lang w:eastAsia="en-GB"/>
              </w:rPr>
            </w:pPr>
            <w:r w:rsidRPr="009C379E">
              <w:rPr>
                <w:lang w:eastAsia="en-GB"/>
              </w:rPr>
              <w:t>N/A</w:t>
            </w:r>
          </w:p>
        </w:tc>
        <w:tc>
          <w:tcPr>
            <w:tcW w:w="0" w:type="auto"/>
            <w:shd w:val="clear" w:color="auto" w:fill="FFFFFF"/>
            <w:tcMar>
              <w:top w:w="0" w:type="dxa"/>
              <w:left w:w="108" w:type="dxa"/>
              <w:bottom w:w="0" w:type="dxa"/>
              <w:right w:w="108" w:type="dxa"/>
            </w:tcMar>
            <w:vAlign w:val="center"/>
          </w:tcPr>
          <w:p w14:paraId="241DCBB3" w14:textId="77777777" w:rsidR="00AD0732" w:rsidRPr="009C379E" w:rsidRDefault="00AD0732" w:rsidP="00AD13D9">
            <w:pPr>
              <w:autoSpaceDE w:val="0"/>
              <w:autoSpaceDN w:val="0"/>
              <w:rPr>
                <w:lang w:eastAsia="en-GB"/>
              </w:rPr>
            </w:pPr>
            <w:r w:rsidRPr="009C379E">
              <w:rPr>
                <w:lang w:eastAsia="en-GB"/>
              </w:rPr>
              <w:t>4</w:t>
            </w:r>
          </w:p>
        </w:tc>
        <w:tc>
          <w:tcPr>
            <w:tcW w:w="0" w:type="auto"/>
            <w:shd w:val="clear" w:color="auto" w:fill="FFFFFF"/>
            <w:tcMar>
              <w:top w:w="0" w:type="dxa"/>
              <w:left w:w="108" w:type="dxa"/>
              <w:bottom w:w="0" w:type="dxa"/>
              <w:right w:w="108" w:type="dxa"/>
            </w:tcMar>
            <w:vAlign w:val="center"/>
          </w:tcPr>
          <w:p w14:paraId="261C53D1" w14:textId="77777777" w:rsidR="00AD0732" w:rsidRPr="009C379E" w:rsidRDefault="00AD0732" w:rsidP="00AD13D9">
            <w:pPr>
              <w:autoSpaceDE w:val="0"/>
              <w:autoSpaceDN w:val="0"/>
              <w:rPr>
                <w:lang w:eastAsia="en-GB"/>
              </w:rPr>
            </w:pPr>
            <w:r w:rsidRPr="00531D19">
              <w:rPr>
                <w:lang w:eastAsia="en-GB"/>
              </w:rPr>
              <w:t>277 376 392</w:t>
            </w:r>
            <w:r>
              <w:rPr>
                <w:b/>
                <w:bCs/>
                <w:lang w:eastAsia="en-GB"/>
              </w:rPr>
              <w:t xml:space="preserve"> </w:t>
            </w:r>
          </w:p>
        </w:tc>
      </w:tr>
      <w:tr w:rsidR="00AD0732" w:rsidRPr="009C379E" w14:paraId="4C734062" w14:textId="77777777" w:rsidTr="00AD13D9">
        <w:trPr>
          <w:trHeight w:val="243"/>
        </w:trPr>
        <w:tc>
          <w:tcPr>
            <w:tcW w:w="0" w:type="auto"/>
            <w:shd w:val="clear" w:color="auto" w:fill="FFFFFF"/>
            <w:tcMar>
              <w:top w:w="0" w:type="dxa"/>
              <w:left w:w="108" w:type="dxa"/>
              <w:bottom w:w="0" w:type="dxa"/>
              <w:right w:w="108" w:type="dxa"/>
            </w:tcMar>
            <w:vAlign w:val="center"/>
          </w:tcPr>
          <w:p w14:paraId="481F5D47" w14:textId="77777777" w:rsidR="00AD0732" w:rsidRPr="009C379E" w:rsidRDefault="00AD0732" w:rsidP="00AD13D9">
            <w:pPr>
              <w:autoSpaceDE w:val="0"/>
              <w:autoSpaceDN w:val="0"/>
            </w:pPr>
            <w:r w:rsidRPr="009C379E">
              <w:t>14</w:t>
            </w:r>
          </w:p>
        </w:tc>
        <w:tc>
          <w:tcPr>
            <w:tcW w:w="0" w:type="auto"/>
            <w:shd w:val="clear" w:color="auto" w:fill="FFFFFF"/>
            <w:tcMar>
              <w:top w:w="0" w:type="dxa"/>
              <w:left w:w="108" w:type="dxa"/>
              <w:bottom w:w="0" w:type="dxa"/>
              <w:right w:w="108" w:type="dxa"/>
            </w:tcMar>
          </w:tcPr>
          <w:p w14:paraId="764A35D8" w14:textId="77777777" w:rsidR="00AD0732" w:rsidRPr="009C379E" w:rsidRDefault="00AD0732" w:rsidP="00AD13D9">
            <w:pPr>
              <w:autoSpaceDE w:val="0"/>
              <w:autoSpaceDN w:val="0"/>
            </w:pPr>
            <w:r w:rsidRPr="009C379E">
              <w:t> 141 493 317</w:t>
            </w:r>
          </w:p>
        </w:tc>
        <w:tc>
          <w:tcPr>
            <w:tcW w:w="0" w:type="auto"/>
            <w:shd w:val="clear" w:color="auto" w:fill="FFFFFF"/>
            <w:tcMar>
              <w:top w:w="0" w:type="dxa"/>
              <w:left w:w="108" w:type="dxa"/>
              <w:bottom w:w="0" w:type="dxa"/>
              <w:right w:w="108" w:type="dxa"/>
            </w:tcMar>
          </w:tcPr>
          <w:p w14:paraId="1800A37F" w14:textId="77777777" w:rsidR="00AD0732" w:rsidRPr="009C379E" w:rsidRDefault="00AD0732" w:rsidP="00AD13D9">
            <w:pPr>
              <w:autoSpaceDE w:val="0"/>
              <w:autoSpaceDN w:val="0"/>
            </w:pPr>
            <w:r w:rsidRPr="009C379E">
              <w:t>4</w:t>
            </w:r>
          </w:p>
        </w:tc>
        <w:tc>
          <w:tcPr>
            <w:tcW w:w="0" w:type="auto"/>
            <w:shd w:val="clear" w:color="auto" w:fill="FFFFFF"/>
            <w:tcMar>
              <w:top w:w="0" w:type="dxa"/>
              <w:left w:w="108" w:type="dxa"/>
              <w:bottom w:w="0" w:type="dxa"/>
              <w:right w:w="108" w:type="dxa"/>
            </w:tcMar>
          </w:tcPr>
          <w:p w14:paraId="6B8CF4B5" w14:textId="77777777" w:rsidR="00AD0732" w:rsidRPr="009C379E" w:rsidRDefault="00AD0732" w:rsidP="00AD13D9">
            <w:pPr>
              <w:autoSpaceDE w:val="0"/>
              <w:autoSpaceDN w:val="0"/>
            </w:pPr>
            <w:r w:rsidRPr="009C379E">
              <w:t>9 355 025</w:t>
            </w:r>
          </w:p>
        </w:tc>
        <w:tc>
          <w:tcPr>
            <w:tcW w:w="0" w:type="auto"/>
            <w:shd w:val="clear" w:color="auto" w:fill="FFFFFF"/>
            <w:tcMar>
              <w:top w:w="0" w:type="dxa"/>
              <w:left w:w="108" w:type="dxa"/>
              <w:bottom w:w="0" w:type="dxa"/>
              <w:right w:w="108" w:type="dxa"/>
            </w:tcMar>
          </w:tcPr>
          <w:p w14:paraId="1994BF17" w14:textId="77777777" w:rsidR="00AD0732" w:rsidRPr="009C379E" w:rsidRDefault="00AD0732" w:rsidP="00AD13D9">
            <w:pPr>
              <w:autoSpaceDE w:val="0"/>
              <w:autoSpaceDN w:val="0"/>
              <w:rPr>
                <w:lang w:eastAsia="en-GB"/>
              </w:rPr>
            </w:pPr>
            <w:r w:rsidRPr="009C379E">
              <w:rPr>
                <w:lang w:eastAsia="en-GB"/>
              </w:rPr>
              <w:t>7</w:t>
            </w:r>
          </w:p>
        </w:tc>
        <w:tc>
          <w:tcPr>
            <w:tcW w:w="0" w:type="auto"/>
            <w:shd w:val="clear" w:color="auto" w:fill="FFFFFF"/>
            <w:tcMar>
              <w:top w:w="0" w:type="dxa"/>
              <w:left w:w="108" w:type="dxa"/>
              <w:bottom w:w="0" w:type="dxa"/>
              <w:right w:w="108" w:type="dxa"/>
            </w:tcMar>
          </w:tcPr>
          <w:p w14:paraId="7A73883B" w14:textId="77777777" w:rsidR="00AD0732" w:rsidRPr="009C379E" w:rsidRDefault="00AD0732" w:rsidP="00AD13D9">
            <w:pPr>
              <w:autoSpaceDE w:val="0"/>
              <w:autoSpaceDN w:val="0"/>
              <w:rPr>
                <w:lang w:eastAsia="en-GB"/>
              </w:rPr>
            </w:pPr>
            <w:r w:rsidRPr="009C379E">
              <w:rPr>
                <w:lang w:eastAsia="en-GB"/>
              </w:rPr>
              <w:t>261 679 563</w:t>
            </w:r>
          </w:p>
        </w:tc>
        <w:tc>
          <w:tcPr>
            <w:tcW w:w="0" w:type="auto"/>
            <w:shd w:val="clear" w:color="auto" w:fill="FFFFFF"/>
            <w:tcMar>
              <w:top w:w="0" w:type="dxa"/>
              <w:left w:w="108" w:type="dxa"/>
              <w:bottom w:w="0" w:type="dxa"/>
              <w:right w:w="108" w:type="dxa"/>
            </w:tcMar>
          </w:tcPr>
          <w:p w14:paraId="3D3E2616" w14:textId="77777777" w:rsidR="00AD0732" w:rsidRPr="009C379E" w:rsidRDefault="00AD0732" w:rsidP="00AD13D9">
            <w:pPr>
              <w:autoSpaceDE w:val="0"/>
              <w:autoSpaceDN w:val="0"/>
            </w:pPr>
            <w:r w:rsidRPr="009C379E">
              <w:t>1</w:t>
            </w:r>
          </w:p>
        </w:tc>
        <w:tc>
          <w:tcPr>
            <w:tcW w:w="0" w:type="auto"/>
            <w:shd w:val="clear" w:color="auto" w:fill="FFFFFF"/>
            <w:tcMar>
              <w:top w:w="0" w:type="dxa"/>
              <w:left w:w="108" w:type="dxa"/>
              <w:bottom w:w="0" w:type="dxa"/>
              <w:right w:w="108" w:type="dxa"/>
            </w:tcMar>
          </w:tcPr>
          <w:p w14:paraId="1447EE24" w14:textId="77777777" w:rsidR="00AD0732" w:rsidRPr="009C379E" w:rsidRDefault="00AD0732" w:rsidP="00AD13D9">
            <w:pPr>
              <w:autoSpaceDE w:val="0"/>
              <w:autoSpaceDN w:val="0"/>
            </w:pPr>
            <w:r w:rsidRPr="009C379E">
              <w:t>15 696 829</w:t>
            </w:r>
          </w:p>
        </w:tc>
        <w:tc>
          <w:tcPr>
            <w:tcW w:w="0" w:type="auto"/>
            <w:shd w:val="clear" w:color="auto" w:fill="FFFFFF"/>
            <w:tcMar>
              <w:top w:w="0" w:type="dxa"/>
              <w:left w:w="108" w:type="dxa"/>
              <w:bottom w:w="0" w:type="dxa"/>
              <w:right w:w="108" w:type="dxa"/>
            </w:tcMar>
          </w:tcPr>
          <w:p w14:paraId="26878DE2"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395AD06C"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6BFA9759"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078D228D" w14:textId="77777777" w:rsidR="00AD0732" w:rsidRPr="009C379E" w:rsidRDefault="00AD0732" w:rsidP="00AD13D9">
            <w:pPr>
              <w:autoSpaceDE w:val="0"/>
              <w:autoSpaceDN w:val="0"/>
              <w:rPr>
                <w:lang w:eastAsia="en-GB"/>
              </w:rPr>
            </w:pPr>
          </w:p>
        </w:tc>
      </w:tr>
      <w:tr w:rsidR="00AD0732" w:rsidRPr="009C379E" w14:paraId="7292B828" w14:textId="77777777" w:rsidTr="00AD13D9">
        <w:trPr>
          <w:trHeight w:val="243"/>
        </w:trPr>
        <w:tc>
          <w:tcPr>
            <w:tcW w:w="0" w:type="auto"/>
            <w:shd w:val="clear" w:color="auto" w:fill="FFFFFF"/>
            <w:tcMar>
              <w:top w:w="0" w:type="dxa"/>
              <w:left w:w="108" w:type="dxa"/>
              <w:bottom w:w="0" w:type="dxa"/>
              <w:right w:w="108" w:type="dxa"/>
            </w:tcMar>
            <w:vAlign w:val="center"/>
          </w:tcPr>
          <w:p w14:paraId="7C79BC2D" w14:textId="77777777" w:rsidR="00AD0732" w:rsidRPr="009C379E" w:rsidRDefault="00AD0732" w:rsidP="00AD13D9">
            <w:pPr>
              <w:autoSpaceDE w:val="0"/>
              <w:autoSpaceDN w:val="0"/>
            </w:pPr>
            <w:r w:rsidRPr="009C379E">
              <w:t>43</w:t>
            </w:r>
          </w:p>
        </w:tc>
        <w:tc>
          <w:tcPr>
            <w:tcW w:w="0" w:type="auto"/>
            <w:shd w:val="clear" w:color="auto" w:fill="FFFFFF"/>
            <w:tcMar>
              <w:top w:w="0" w:type="dxa"/>
              <w:left w:w="108" w:type="dxa"/>
              <w:bottom w:w="0" w:type="dxa"/>
              <w:right w:w="108" w:type="dxa"/>
            </w:tcMar>
          </w:tcPr>
          <w:p w14:paraId="6534FC9D" w14:textId="77777777" w:rsidR="00AD0732" w:rsidRPr="004E7012" w:rsidRDefault="00AD0732" w:rsidP="00AD13D9">
            <w:pPr>
              <w:autoSpaceDE w:val="0"/>
              <w:autoSpaceDN w:val="0"/>
            </w:pPr>
            <w:r w:rsidRPr="004E7012">
              <w:t> </w:t>
            </w:r>
            <w:r w:rsidRPr="004E7012">
              <w:rPr>
                <w:bCs/>
              </w:rPr>
              <w:t>5 425 686</w:t>
            </w:r>
          </w:p>
          <w:p w14:paraId="3CCBED06" w14:textId="77777777" w:rsidR="00AD0732" w:rsidRPr="004E7012" w:rsidRDefault="00AD0732" w:rsidP="00AD13D9">
            <w:pPr>
              <w:autoSpaceDE w:val="0"/>
              <w:autoSpaceDN w:val="0"/>
            </w:pPr>
          </w:p>
        </w:tc>
        <w:tc>
          <w:tcPr>
            <w:tcW w:w="0" w:type="auto"/>
            <w:shd w:val="clear" w:color="auto" w:fill="FFFFFF"/>
            <w:tcMar>
              <w:top w:w="0" w:type="dxa"/>
              <w:left w:w="108" w:type="dxa"/>
              <w:bottom w:w="0" w:type="dxa"/>
              <w:right w:w="108" w:type="dxa"/>
            </w:tcMar>
          </w:tcPr>
          <w:p w14:paraId="7650DEC9" w14:textId="77777777" w:rsidR="00AD0732" w:rsidRPr="009C379E" w:rsidRDefault="00AD0732" w:rsidP="00AD13D9">
            <w:pPr>
              <w:autoSpaceDE w:val="0"/>
              <w:autoSpaceDN w:val="0"/>
              <w:rPr>
                <w:lang w:eastAsia="en-GB"/>
              </w:rPr>
            </w:pPr>
            <w:r w:rsidRPr="009C379E">
              <w:rPr>
                <w:lang w:eastAsia="en-GB"/>
              </w:rPr>
              <w:t>5</w:t>
            </w:r>
          </w:p>
        </w:tc>
        <w:tc>
          <w:tcPr>
            <w:tcW w:w="0" w:type="auto"/>
            <w:shd w:val="clear" w:color="auto" w:fill="FFFFFF"/>
            <w:tcMar>
              <w:top w:w="0" w:type="dxa"/>
              <w:left w:w="108" w:type="dxa"/>
              <w:bottom w:w="0" w:type="dxa"/>
              <w:right w:w="108" w:type="dxa"/>
            </w:tcMar>
          </w:tcPr>
          <w:p w14:paraId="177FBC88" w14:textId="77777777" w:rsidR="00AD0732" w:rsidRPr="009C379E" w:rsidRDefault="00AD0732" w:rsidP="00AD13D9">
            <w:pPr>
              <w:autoSpaceDE w:val="0"/>
              <w:autoSpaceDN w:val="0"/>
              <w:rPr>
                <w:lang w:eastAsia="en-GB"/>
              </w:rPr>
            </w:pPr>
            <w:r w:rsidRPr="009C379E">
              <w:rPr>
                <w:lang w:eastAsia="en-GB"/>
              </w:rPr>
              <w:t>9 355 025</w:t>
            </w:r>
          </w:p>
        </w:tc>
        <w:tc>
          <w:tcPr>
            <w:tcW w:w="0" w:type="auto"/>
            <w:shd w:val="clear" w:color="auto" w:fill="FFFFFF"/>
            <w:tcMar>
              <w:top w:w="0" w:type="dxa"/>
              <w:left w:w="108" w:type="dxa"/>
              <w:bottom w:w="0" w:type="dxa"/>
              <w:right w:w="108" w:type="dxa"/>
            </w:tcMar>
          </w:tcPr>
          <w:p w14:paraId="1A707C75"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6863602E"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476DB015" w14:textId="77777777" w:rsidR="00AD0732" w:rsidRPr="009C379E" w:rsidRDefault="00AD0732" w:rsidP="00AD13D9">
            <w:pPr>
              <w:autoSpaceDE w:val="0"/>
              <w:autoSpaceDN w:val="0"/>
              <w:rPr>
                <w:lang w:eastAsia="en-GB"/>
              </w:rPr>
            </w:pPr>
            <w:r w:rsidRPr="009C379E">
              <w:t>5</w:t>
            </w:r>
          </w:p>
        </w:tc>
        <w:tc>
          <w:tcPr>
            <w:tcW w:w="0" w:type="auto"/>
            <w:shd w:val="clear" w:color="auto" w:fill="FFFFFF"/>
            <w:tcMar>
              <w:top w:w="0" w:type="dxa"/>
              <w:left w:w="108" w:type="dxa"/>
              <w:bottom w:w="0" w:type="dxa"/>
              <w:right w:w="108" w:type="dxa"/>
            </w:tcMar>
          </w:tcPr>
          <w:p w14:paraId="5608FAA2" w14:textId="77777777" w:rsidR="00AD0732" w:rsidRPr="009C379E" w:rsidRDefault="00AD0732" w:rsidP="00AD13D9">
            <w:pPr>
              <w:autoSpaceDE w:val="0"/>
              <w:autoSpaceDN w:val="0"/>
              <w:rPr>
                <w:lang w:eastAsia="en-GB"/>
              </w:rPr>
            </w:pPr>
            <w:r w:rsidRPr="009C379E">
              <w:t>15 696 829</w:t>
            </w:r>
          </w:p>
        </w:tc>
        <w:tc>
          <w:tcPr>
            <w:tcW w:w="0" w:type="auto"/>
            <w:shd w:val="clear" w:color="auto" w:fill="FFFFFF"/>
            <w:tcMar>
              <w:top w:w="0" w:type="dxa"/>
              <w:left w:w="108" w:type="dxa"/>
              <w:bottom w:w="0" w:type="dxa"/>
              <w:right w:w="108" w:type="dxa"/>
            </w:tcMar>
          </w:tcPr>
          <w:p w14:paraId="3183ECFF"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2D27CBCE"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6AC25727"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3C9671A6" w14:textId="77777777" w:rsidR="00AD0732" w:rsidRPr="009C379E" w:rsidRDefault="00AD0732" w:rsidP="00AD13D9">
            <w:pPr>
              <w:autoSpaceDE w:val="0"/>
              <w:autoSpaceDN w:val="0"/>
              <w:rPr>
                <w:lang w:eastAsia="en-GB"/>
              </w:rPr>
            </w:pPr>
          </w:p>
        </w:tc>
      </w:tr>
      <w:tr w:rsidR="00AD0732" w:rsidRPr="009C379E" w14:paraId="1366DE65" w14:textId="77777777" w:rsidTr="00AD13D9">
        <w:trPr>
          <w:trHeight w:val="243"/>
        </w:trPr>
        <w:tc>
          <w:tcPr>
            <w:tcW w:w="0" w:type="auto"/>
            <w:shd w:val="clear" w:color="auto" w:fill="FFFFFF"/>
            <w:tcMar>
              <w:top w:w="0" w:type="dxa"/>
              <w:left w:w="108" w:type="dxa"/>
              <w:bottom w:w="0" w:type="dxa"/>
              <w:right w:w="108" w:type="dxa"/>
            </w:tcMar>
            <w:vAlign w:val="center"/>
          </w:tcPr>
          <w:p w14:paraId="01AFC1FC" w14:textId="77777777" w:rsidR="00AD0732" w:rsidRPr="009C379E" w:rsidRDefault="00AD0732" w:rsidP="00AD13D9">
            <w:pPr>
              <w:autoSpaceDE w:val="0"/>
              <w:autoSpaceDN w:val="0"/>
              <w:rPr>
                <w:lang w:eastAsia="en-GB"/>
              </w:rPr>
            </w:pPr>
            <w:r w:rsidRPr="009C379E">
              <w:t>44</w:t>
            </w:r>
          </w:p>
        </w:tc>
        <w:tc>
          <w:tcPr>
            <w:tcW w:w="0" w:type="auto"/>
            <w:shd w:val="clear" w:color="auto" w:fill="FFFFFF"/>
            <w:tcMar>
              <w:top w:w="0" w:type="dxa"/>
              <w:left w:w="108" w:type="dxa"/>
              <w:bottom w:w="0" w:type="dxa"/>
              <w:right w:w="108" w:type="dxa"/>
            </w:tcMar>
            <w:vAlign w:val="center"/>
          </w:tcPr>
          <w:p w14:paraId="4EB17FF1" w14:textId="77777777" w:rsidR="00AD0732" w:rsidRPr="009C379E" w:rsidRDefault="00AD0732" w:rsidP="00AD13D9">
            <w:pPr>
              <w:autoSpaceDE w:val="0"/>
              <w:autoSpaceDN w:val="0"/>
              <w:rPr>
                <w:lang w:eastAsia="en-GB"/>
              </w:rPr>
            </w:pPr>
            <w:r w:rsidRPr="009C379E">
              <w:t>1 205 759</w:t>
            </w:r>
          </w:p>
        </w:tc>
        <w:tc>
          <w:tcPr>
            <w:tcW w:w="0" w:type="auto"/>
            <w:shd w:val="clear" w:color="auto" w:fill="FFFFFF"/>
            <w:tcMar>
              <w:top w:w="0" w:type="dxa"/>
              <w:left w:w="108" w:type="dxa"/>
              <w:bottom w:w="0" w:type="dxa"/>
              <w:right w:w="108" w:type="dxa"/>
            </w:tcMar>
          </w:tcPr>
          <w:p w14:paraId="0A861E84"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564D6FE4"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73CA51AC"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33AC1724"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6C008A08"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6BBC3975"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2EF534B7"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0FF42A06"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24FCDDFB" w14:textId="77777777" w:rsidR="00AD0732" w:rsidRPr="009C379E" w:rsidRDefault="00AD0732"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13DCA9B2" w14:textId="77777777" w:rsidR="00AD0732" w:rsidRPr="009C379E" w:rsidRDefault="00AD0732" w:rsidP="00AD13D9">
            <w:pPr>
              <w:autoSpaceDE w:val="0"/>
              <w:autoSpaceDN w:val="0"/>
              <w:rPr>
                <w:lang w:eastAsia="en-GB"/>
              </w:rPr>
            </w:pPr>
            <w:r>
              <w:rPr>
                <w:lang w:eastAsia="en-GB"/>
              </w:rPr>
              <w:t>”.</w:t>
            </w:r>
          </w:p>
        </w:tc>
      </w:tr>
    </w:tbl>
    <w:p w14:paraId="6C6E7C2A" w14:textId="77777777" w:rsidR="00AD0732" w:rsidRPr="00AD0732" w:rsidRDefault="00AD0732" w:rsidP="00AD0732">
      <w:pPr>
        <w:ind w:left="720"/>
        <w:jc w:val="both"/>
        <w:rPr>
          <w:sz w:val="24"/>
          <w:szCs w:val="28"/>
          <w:lang w:eastAsia="en-US"/>
        </w:rPr>
      </w:pPr>
    </w:p>
    <w:p w14:paraId="659E4F4A" w14:textId="3EA7ED3B" w:rsidR="00EC42B6" w:rsidRPr="009238E3" w:rsidRDefault="004E7012" w:rsidP="00E41FA7">
      <w:pPr>
        <w:pStyle w:val="ListParagraph"/>
        <w:numPr>
          <w:ilvl w:val="0"/>
          <w:numId w:val="14"/>
        </w:numPr>
        <w:ind w:left="0" w:firstLine="709"/>
        <w:contextualSpacing w:val="0"/>
        <w:jc w:val="both"/>
        <w:rPr>
          <w:sz w:val="24"/>
          <w:szCs w:val="28"/>
          <w:lang w:eastAsia="en-US"/>
        </w:rPr>
      </w:pPr>
      <w:r>
        <w:rPr>
          <w:sz w:val="24"/>
          <w:szCs w:val="28"/>
          <w:lang w:eastAsia="en-US"/>
        </w:rPr>
        <w:t>Izteikt 2.4. apakšsadaļas</w:t>
      </w:r>
      <w:r w:rsidR="00AE4FE0" w:rsidRPr="009238E3">
        <w:rPr>
          <w:sz w:val="24"/>
          <w:szCs w:val="28"/>
          <w:lang w:eastAsia="en-US"/>
        </w:rPr>
        <w:t xml:space="preserve"> tabulu</w:t>
      </w:r>
      <w:r w:rsidR="00AE4FE0" w:rsidRPr="009238E3">
        <w:rPr>
          <w:sz w:val="18"/>
        </w:rPr>
        <w:t xml:space="preserve"> </w:t>
      </w:r>
      <w:r w:rsidR="00AE4FE0" w:rsidRPr="009238E3">
        <w:rPr>
          <w:sz w:val="24"/>
          <w:szCs w:val="28"/>
          <w:lang w:eastAsia="en-US"/>
        </w:rPr>
        <w:t>Nr. 2.4.14. (7–12)</w:t>
      </w:r>
      <w:r w:rsidR="001F461C" w:rsidRPr="009238E3">
        <w:rPr>
          <w:sz w:val="24"/>
          <w:szCs w:val="28"/>
          <w:lang w:eastAsia="en-US"/>
        </w:rPr>
        <w:t xml:space="preserve"> šādā redakcijā:</w:t>
      </w:r>
    </w:p>
    <w:p w14:paraId="0554C9CA" w14:textId="77777777" w:rsidR="006F57F5" w:rsidRPr="009238E3" w:rsidRDefault="006F57F5" w:rsidP="006F57F5">
      <w:pPr>
        <w:pStyle w:val="ListParagraph"/>
        <w:ind w:left="709"/>
        <w:contextualSpacing w:val="0"/>
        <w:jc w:val="both"/>
        <w:rPr>
          <w:sz w:val="24"/>
          <w:szCs w:val="28"/>
          <w:lang w:eastAsia="en-US"/>
        </w:rPr>
      </w:pPr>
    </w:p>
    <w:p w14:paraId="19E9CE96" w14:textId="5A38D6C9" w:rsidR="004E7012" w:rsidRPr="009C379E" w:rsidRDefault="00844C46" w:rsidP="00844C46">
      <w:pPr>
        <w:jc w:val="center"/>
        <w:rPr>
          <w:lang w:eastAsia="ja-JP"/>
        </w:rPr>
      </w:pPr>
      <w:r>
        <w:rPr>
          <w:sz w:val="24"/>
          <w:szCs w:val="28"/>
          <w:lang w:eastAsia="en-US"/>
        </w:rPr>
        <w:t>“</w:t>
      </w:r>
      <w:r w:rsidRPr="00844C46">
        <w:rPr>
          <w:b/>
          <w:bCs/>
          <w:sz w:val="24"/>
          <w:szCs w:val="28"/>
          <w:lang w:eastAsia="en-US"/>
        </w:rPr>
        <w:t>Intervences kategorijas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9"/>
        <w:gridCol w:w="1555"/>
        <w:gridCol w:w="707"/>
        <w:gridCol w:w="1679"/>
        <w:gridCol w:w="712"/>
        <w:gridCol w:w="1555"/>
        <w:gridCol w:w="769"/>
        <w:gridCol w:w="1610"/>
        <w:gridCol w:w="692"/>
        <w:gridCol w:w="992"/>
        <w:gridCol w:w="709"/>
        <w:gridCol w:w="1863"/>
      </w:tblGrid>
      <w:tr w:rsidR="00AD0732" w:rsidRPr="009C379E" w14:paraId="5B18C72E" w14:textId="77777777" w:rsidTr="00AD13D9">
        <w:trPr>
          <w:trHeight w:val="255"/>
          <w:tblHeader/>
        </w:trPr>
        <w:tc>
          <w:tcPr>
            <w:tcW w:w="13482" w:type="dxa"/>
            <w:gridSpan w:val="12"/>
            <w:shd w:val="clear" w:color="auto" w:fill="DBE5F1"/>
            <w:tcMar>
              <w:top w:w="0" w:type="dxa"/>
              <w:left w:w="108" w:type="dxa"/>
              <w:bottom w:w="0" w:type="dxa"/>
              <w:right w:w="108" w:type="dxa"/>
            </w:tcMar>
            <w:vAlign w:val="center"/>
            <w:hideMark/>
          </w:tcPr>
          <w:p w14:paraId="39A71D38" w14:textId="34AB2D66" w:rsidR="00AD0732" w:rsidRPr="00F67FCB" w:rsidRDefault="00AD0732" w:rsidP="00AD13D9">
            <w:pPr>
              <w:autoSpaceDE w:val="0"/>
              <w:autoSpaceDN w:val="0"/>
              <w:jc w:val="center"/>
              <w:rPr>
                <w:i/>
                <w:iCs/>
                <w:lang w:eastAsia="en-GB"/>
              </w:rPr>
            </w:pPr>
            <w:r w:rsidRPr="00F67FCB">
              <w:rPr>
                <w:i/>
                <w:iCs/>
                <w:lang w:eastAsia="en-GB"/>
              </w:rPr>
              <w:t>KF: Mazāk attīstītie reģioni</w:t>
            </w:r>
          </w:p>
        </w:tc>
      </w:tr>
      <w:tr w:rsidR="00AD0732" w:rsidRPr="009C379E" w14:paraId="1BC69A1E" w14:textId="77777777" w:rsidTr="00AD13D9">
        <w:trPr>
          <w:trHeight w:val="473"/>
        </w:trPr>
        <w:tc>
          <w:tcPr>
            <w:tcW w:w="2194" w:type="dxa"/>
            <w:gridSpan w:val="2"/>
            <w:shd w:val="clear" w:color="auto" w:fill="FFFFFF"/>
            <w:tcMar>
              <w:top w:w="0" w:type="dxa"/>
              <w:left w:w="108" w:type="dxa"/>
              <w:bottom w:w="0" w:type="dxa"/>
              <w:right w:w="108" w:type="dxa"/>
            </w:tcMar>
          </w:tcPr>
          <w:p w14:paraId="609E27BF" w14:textId="77777777" w:rsidR="00AD0732" w:rsidRPr="00F67FCB" w:rsidRDefault="00AD0732" w:rsidP="00AD13D9">
            <w:pPr>
              <w:autoSpaceDE w:val="0"/>
              <w:autoSpaceDN w:val="0"/>
              <w:jc w:val="center"/>
              <w:rPr>
                <w:lang w:eastAsia="en-GB"/>
              </w:rPr>
            </w:pPr>
            <w:r w:rsidRPr="00F67FCB">
              <w:rPr>
                <w:lang w:eastAsia="en-GB"/>
              </w:rPr>
              <w:t xml:space="preserve">Intervences </w:t>
            </w:r>
          </w:p>
          <w:p w14:paraId="2E67A3C7" w14:textId="77777777" w:rsidR="00AD0732" w:rsidRPr="00DF2331" w:rsidRDefault="00AD0732" w:rsidP="00AD13D9">
            <w:pPr>
              <w:autoSpaceDE w:val="0"/>
              <w:autoSpaceDN w:val="0"/>
              <w:jc w:val="center"/>
              <w:rPr>
                <w:lang w:eastAsia="en-GB"/>
              </w:rPr>
            </w:pPr>
            <w:r w:rsidRPr="00DF2331">
              <w:rPr>
                <w:lang w:eastAsia="en-GB"/>
              </w:rPr>
              <w:t xml:space="preserve">kategorijas </w:t>
            </w:r>
          </w:p>
        </w:tc>
        <w:tc>
          <w:tcPr>
            <w:tcW w:w="2386" w:type="dxa"/>
            <w:gridSpan w:val="2"/>
            <w:shd w:val="clear" w:color="auto" w:fill="FFFFFF"/>
            <w:tcMar>
              <w:top w:w="0" w:type="dxa"/>
              <w:left w:w="108" w:type="dxa"/>
              <w:bottom w:w="0" w:type="dxa"/>
              <w:right w:w="108" w:type="dxa"/>
            </w:tcMar>
          </w:tcPr>
          <w:p w14:paraId="5902D784" w14:textId="77777777" w:rsidR="00AD0732" w:rsidRPr="00B56FB5" w:rsidRDefault="00AD0732" w:rsidP="00AD13D9">
            <w:pPr>
              <w:autoSpaceDE w:val="0"/>
              <w:autoSpaceDN w:val="0"/>
              <w:jc w:val="center"/>
              <w:rPr>
                <w:lang w:eastAsia="en-GB"/>
              </w:rPr>
            </w:pPr>
            <w:r w:rsidRPr="00B56FB5">
              <w:rPr>
                <w:lang w:eastAsia="en-GB"/>
              </w:rPr>
              <w:t xml:space="preserve">Finansējuma veids </w:t>
            </w:r>
          </w:p>
        </w:tc>
        <w:tc>
          <w:tcPr>
            <w:tcW w:w="2267" w:type="dxa"/>
            <w:gridSpan w:val="2"/>
            <w:shd w:val="clear" w:color="auto" w:fill="FFFFFF"/>
            <w:tcMar>
              <w:top w:w="0" w:type="dxa"/>
              <w:left w:w="108" w:type="dxa"/>
              <w:bottom w:w="0" w:type="dxa"/>
              <w:right w:w="108" w:type="dxa"/>
            </w:tcMar>
          </w:tcPr>
          <w:p w14:paraId="5D12D511" w14:textId="77777777" w:rsidR="00AD0732" w:rsidRPr="00F67FCB" w:rsidRDefault="00AD0732" w:rsidP="00AD13D9">
            <w:pPr>
              <w:autoSpaceDE w:val="0"/>
              <w:autoSpaceDN w:val="0"/>
              <w:jc w:val="center"/>
              <w:rPr>
                <w:lang w:eastAsia="en-GB"/>
              </w:rPr>
            </w:pPr>
            <w:r w:rsidRPr="00F67FCB">
              <w:rPr>
                <w:lang w:eastAsia="en-GB"/>
              </w:rPr>
              <w:t>Teritorija</w:t>
            </w:r>
          </w:p>
          <w:p w14:paraId="3684DF84" w14:textId="77777777" w:rsidR="00AD0732" w:rsidRPr="00F67FCB" w:rsidRDefault="00AD0732" w:rsidP="00AD13D9">
            <w:pPr>
              <w:autoSpaceDE w:val="0"/>
              <w:autoSpaceDN w:val="0"/>
              <w:jc w:val="center"/>
              <w:rPr>
                <w:lang w:eastAsia="en-GB"/>
              </w:rPr>
            </w:pPr>
          </w:p>
        </w:tc>
        <w:tc>
          <w:tcPr>
            <w:tcW w:w="2379" w:type="dxa"/>
            <w:gridSpan w:val="2"/>
            <w:shd w:val="clear" w:color="auto" w:fill="FFFFFF"/>
            <w:tcMar>
              <w:top w:w="0" w:type="dxa"/>
              <w:left w:w="108" w:type="dxa"/>
              <w:bottom w:w="0" w:type="dxa"/>
              <w:right w:w="108" w:type="dxa"/>
            </w:tcMar>
            <w:hideMark/>
          </w:tcPr>
          <w:p w14:paraId="227FABD6" w14:textId="77777777" w:rsidR="00AD0732" w:rsidRPr="00F67FCB" w:rsidRDefault="00AD0732" w:rsidP="00AD13D9">
            <w:pPr>
              <w:autoSpaceDE w:val="0"/>
              <w:autoSpaceDN w:val="0"/>
              <w:jc w:val="center"/>
              <w:rPr>
                <w:lang w:eastAsia="en-GB"/>
              </w:rPr>
            </w:pPr>
            <w:r w:rsidRPr="00F67FCB">
              <w:rPr>
                <w:lang w:eastAsia="en-GB"/>
              </w:rPr>
              <w:t>Teritoriālie sasniegšanas mehānismi</w:t>
            </w:r>
          </w:p>
        </w:tc>
        <w:tc>
          <w:tcPr>
            <w:tcW w:w="1684" w:type="dxa"/>
            <w:gridSpan w:val="2"/>
            <w:shd w:val="clear" w:color="auto" w:fill="FFFFFF"/>
            <w:tcMar>
              <w:top w:w="0" w:type="dxa"/>
              <w:left w:w="108" w:type="dxa"/>
              <w:bottom w:w="0" w:type="dxa"/>
              <w:right w:w="108" w:type="dxa"/>
            </w:tcMar>
            <w:hideMark/>
          </w:tcPr>
          <w:p w14:paraId="16F00544" w14:textId="77777777" w:rsidR="00AD0732" w:rsidRPr="00F67FCB" w:rsidRDefault="00AD0732" w:rsidP="00AD13D9">
            <w:pPr>
              <w:autoSpaceDE w:val="0"/>
              <w:autoSpaceDN w:val="0"/>
              <w:jc w:val="center"/>
              <w:rPr>
                <w:lang w:eastAsia="en-GB"/>
              </w:rPr>
            </w:pPr>
            <w:r w:rsidRPr="00F67FCB">
              <w:rPr>
                <w:lang w:eastAsia="en-GB"/>
              </w:rPr>
              <w:t>ESF sekundāras tēmas</w:t>
            </w:r>
          </w:p>
          <w:p w14:paraId="1106B0FC" w14:textId="77777777" w:rsidR="00AD0732" w:rsidRPr="00F67FCB" w:rsidRDefault="00AD0732" w:rsidP="00AD13D9">
            <w:pPr>
              <w:autoSpaceDE w:val="0"/>
              <w:autoSpaceDN w:val="0"/>
              <w:jc w:val="center"/>
              <w:rPr>
                <w:lang w:eastAsia="en-GB"/>
              </w:rPr>
            </w:pPr>
            <w:r w:rsidRPr="00F67FCB">
              <w:rPr>
                <w:lang w:eastAsia="en-GB"/>
              </w:rPr>
              <w:t>(tikai ESF)</w:t>
            </w:r>
          </w:p>
        </w:tc>
        <w:tc>
          <w:tcPr>
            <w:tcW w:w="2572" w:type="dxa"/>
            <w:gridSpan w:val="2"/>
            <w:shd w:val="clear" w:color="auto" w:fill="FFFFFF"/>
            <w:tcMar>
              <w:top w:w="0" w:type="dxa"/>
              <w:left w:w="108" w:type="dxa"/>
              <w:bottom w:w="0" w:type="dxa"/>
              <w:right w:w="108" w:type="dxa"/>
            </w:tcMar>
            <w:hideMark/>
          </w:tcPr>
          <w:p w14:paraId="48C07EA0" w14:textId="77777777" w:rsidR="00AD0732" w:rsidRPr="00F67FCB" w:rsidRDefault="00AD0732" w:rsidP="00AD13D9">
            <w:pPr>
              <w:autoSpaceDE w:val="0"/>
              <w:autoSpaceDN w:val="0"/>
              <w:jc w:val="center"/>
              <w:rPr>
                <w:lang w:eastAsia="en-GB"/>
              </w:rPr>
            </w:pPr>
            <w:r w:rsidRPr="00F67FCB">
              <w:rPr>
                <w:lang w:eastAsia="en-GB"/>
              </w:rPr>
              <w:t>Tematiskie mērķi</w:t>
            </w:r>
          </w:p>
        </w:tc>
      </w:tr>
      <w:tr w:rsidR="00AD0732" w:rsidRPr="009C379E" w14:paraId="4206FFF4" w14:textId="77777777" w:rsidTr="00AD13D9">
        <w:trPr>
          <w:trHeight w:val="226"/>
        </w:trPr>
        <w:tc>
          <w:tcPr>
            <w:tcW w:w="639" w:type="dxa"/>
            <w:shd w:val="clear" w:color="auto" w:fill="FFFFFF"/>
            <w:tcMar>
              <w:top w:w="0" w:type="dxa"/>
              <w:left w:w="108" w:type="dxa"/>
              <w:bottom w:w="0" w:type="dxa"/>
              <w:right w:w="108" w:type="dxa"/>
            </w:tcMar>
            <w:hideMark/>
          </w:tcPr>
          <w:p w14:paraId="2D132A25" w14:textId="77777777" w:rsidR="00AD0732" w:rsidRPr="00F67FCB" w:rsidRDefault="00AD0732" w:rsidP="00AD13D9">
            <w:pPr>
              <w:jc w:val="both"/>
              <w:rPr>
                <w:lang w:eastAsia="en-GB"/>
              </w:rPr>
            </w:pPr>
            <w:r w:rsidRPr="00F67FCB">
              <w:rPr>
                <w:lang w:eastAsia="en-GB"/>
              </w:rPr>
              <w:t>Kods</w:t>
            </w:r>
          </w:p>
        </w:tc>
        <w:tc>
          <w:tcPr>
            <w:tcW w:w="1555" w:type="dxa"/>
            <w:shd w:val="clear" w:color="auto" w:fill="FFFFFF"/>
            <w:tcMar>
              <w:top w:w="0" w:type="dxa"/>
              <w:left w:w="108" w:type="dxa"/>
              <w:bottom w:w="0" w:type="dxa"/>
              <w:right w:w="108" w:type="dxa"/>
            </w:tcMar>
            <w:hideMark/>
          </w:tcPr>
          <w:p w14:paraId="53449E97" w14:textId="77777777" w:rsidR="00AD0732" w:rsidRPr="00DF2331" w:rsidRDefault="00AD0732" w:rsidP="00AD13D9">
            <w:pPr>
              <w:jc w:val="both"/>
              <w:rPr>
                <w:lang w:eastAsia="en-GB"/>
              </w:rPr>
            </w:pPr>
            <w:r w:rsidRPr="00DF2331">
              <w:rPr>
                <w:lang w:eastAsia="en-GB"/>
              </w:rPr>
              <w:t xml:space="preserve"> EUR </w:t>
            </w:r>
          </w:p>
        </w:tc>
        <w:tc>
          <w:tcPr>
            <w:tcW w:w="707" w:type="dxa"/>
            <w:shd w:val="clear" w:color="auto" w:fill="FFFFFF"/>
            <w:tcMar>
              <w:top w:w="0" w:type="dxa"/>
              <w:left w:w="108" w:type="dxa"/>
              <w:bottom w:w="0" w:type="dxa"/>
              <w:right w:w="108" w:type="dxa"/>
            </w:tcMar>
            <w:hideMark/>
          </w:tcPr>
          <w:p w14:paraId="0A84D5D5" w14:textId="77777777" w:rsidR="00AD0732" w:rsidRPr="00B56FB5" w:rsidRDefault="00AD0732" w:rsidP="00AD13D9">
            <w:pPr>
              <w:jc w:val="both"/>
              <w:rPr>
                <w:lang w:eastAsia="en-GB"/>
              </w:rPr>
            </w:pPr>
            <w:r w:rsidRPr="00B56FB5">
              <w:rPr>
                <w:lang w:eastAsia="en-GB"/>
              </w:rPr>
              <w:t>Kods</w:t>
            </w:r>
          </w:p>
        </w:tc>
        <w:tc>
          <w:tcPr>
            <w:tcW w:w="1679" w:type="dxa"/>
            <w:shd w:val="clear" w:color="auto" w:fill="FFFFFF"/>
            <w:tcMar>
              <w:top w:w="0" w:type="dxa"/>
              <w:left w:w="108" w:type="dxa"/>
              <w:bottom w:w="0" w:type="dxa"/>
              <w:right w:w="108" w:type="dxa"/>
            </w:tcMar>
            <w:hideMark/>
          </w:tcPr>
          <w:p w14:paraId="250C1117" w14:textId="77777777" w:rsidR="00AD0732" w:rsidRPr="00F67FCB" w:rsidRDefault="00AD0732" w:rsidP="00AD13D9">
            <w:pPr>
              <w:jc w:val="both"/>
              <w:rPr>
                <w:lang w:eastAsia="en-GB"/>
              </w:rPr>
            </w:pPr>
            <w:r w:rsidRPr="00F67FCB">
              <w:rPr>
                <w:lang w:eastAsia="en-GB"/>
              </w:rPr>
              <w:t xml:space="preserve"> EUR </w:t>
            </w:r>
          </w:p>
        </w:tc>
        <w:tc>
          <w:tcPr>
            <w:tcW w:w="712" w:type="dxa"/>
            <w:shd w:val="clear" w:color="auto" w:fill="FFFFFF"/>
            <w:tcMar>
              <w:top w:w="0" w:type="dxa"/>
              <w:left w:w="108" w:type="dxa"/>
              <w:bottom w:w="0" w:type="dxa"/>
              <w:right w:w="108" w:type="dxa"/>
            </w:tcMar>
            <w:hideMark/>
          </w:tcPr>
          <w:p w14:paraId="5AF8687C" w14:textId="77777777" w:rsidR="00AD0732" w:rsidRPr="00F67FCB" w:rsidRDefault="00AD0732" w:rsidP="00AD13D9">
            <w:pPr>
              <w:jc w:val="both"/>
              <w:rPr>
                <w:lang w:eastAsia="en-GB"/>
              </w:rPr>
            </w:pPr>
            <w:r w:rsidRPr="00F67FCB">
              <w:rPr>
                <w:lang w:eastAsia="en-GB"/>
              </w:rPr>
              <w:t>Kods</w:t>
            </w:r>
          </w:p>
        </w:tc>
        <w:tc>
          <w:tcPr>
            <w:tcW w:w="1555" w:type="dxa"/>
            <w:shd w:val="clear" w:color="auto" w:fill="FFFFFF"/>
            <w:tcMar>
              <w:top w:w="0" w:type="dxa"/>
              <w:left w:w="108" w:type="dxa"/>
              <w:bottom w:w="0" w:type="dxa"/>
              <w:right w:w="108" w:type="dxa"/>
            </w:tcMar>
            <w:hideMark/>
          </w:tcPr>
          <w:p w14:paraId="06CD41AE" w14:textId="77777777" w:rsidR="00AD0732" w:rsidRPr="00F67FCB" w:rsidRDefault="00AD0732" w:rsidP="00AD13D9">
            <w:pPr>
              <w:jc w:val="both"/>
              <w:rPr>
                <w:lang w:eastAsia="en-GB"/>
              </w:rPr>
            </w:pPr>
            <w:r w:rsidRPr="00F67FCB">
              <w:rPr>
                <w:lang w:eastAsia="en-GB"/>
              </w:rPr>
              <w:t xml:space="preserve"> EUR </w:t>
            </w:r>
          </w:p>
        </w:tc>
        <w:tc>
          <w:tcPr>
            <w:tcW w:w="769" w:type="dxa"/>
            <w:shd w:val="clear" w:color="auto" w:fill="FFFFFF"/>
            <w:tcMar>
              <w:top w:w="0" w:type="dxa"/>
              <w:left w:w="108" w:type="dxa"/>
              <w:bottom w:w="0" w:type="dxa"/>
              <w:right w:w="108" w:type="dxa"/>
            </w:tcMar>
            <w:hideMark/>
          </w:tcPr>
          <w:p w14:paraId="0B5D6184" w14:textId="77777777" w:rsidR="00AD0732" w:rsidRPr="00F67FCB" w:rsidRDefault="00AD0732" w:rsidP="00AD13D9">
            <w:pPr>
              <w:jc w:val="both"/>
              <w:rPr>
                <w:lang w:eastAsia="en-GB"/>
              </w:rPr>
            </w:pPr>
            <w:r w:rsidRPr="00F67FCB">
              <w:rPr>
                <w:lang w:eastAsia="en-GB"/>
              </w:rPr>
              <w:t>Kods</w:t>
            </w:r>
          </w:p>
        </w:tc>
        <w:tc>
          <w:tcPr>
            <w:tcW w:w="1610" w:type="dxa"/>
            <w:shd w:val="clear" w:color="auto" w:fill="FFFFFF"/>
            <w:tcMar>
              <w:top w:w="0" w:type="dxa"/>
              <w:left w:w="108" w:type="dxa"/>
              <w:bottom w:w="0" w:type="dxa"/>
              <w:right w:w="108" w:type="dxa"/>
            </w:tcMar>
            <w:hideMark/>
          </w:tcPr>
          <w:p w14:paraId="1872CC5D" w14:textId="77777777" w:rsidR="00AD0732" w:rsidRPr="00F67FCB" w:rsidRDefault="00AD0732" w:rsidP="00AD13D9">
            <w:pPr>
              <w:jc w:val="both"/>
              <w:rPr>
                <w:lang w:eastAsia="en-GB"/>
              </w:rPr>
            </w:pPr>
            <w:r w:rsidRPr="00F67FCB">
              <w:rPr>
                <w:lang w:eastAsia="en-GB"/>
              </w:rPr>
              <w:t xml:space="preserve"> EUR </w:t>
            </w:r>
          </w:p>
        </w:tc>
        <w:tc>
          <w:tcPr>
            <w:tcW w:w="692" w:type="dxa"/>
            <w:shd w:val="clear" w:color="auto" w:fill="FFFFFF"/>
            <w:tcMar>
              <w:top w:w="0" w:type="dxa"/>
              <w:left w:w="108" w:type="dxa"/>
              <w:bottom w:w="0" w:type="dxa"/>
              <w:right w:w="108" w:type="dxa"/>
            </w:tcMar>
            <w:hideMark/>
          </w:tcPr>
          <w:p w14:paraId="0716C33C" w14:textId="77777777" w:rsidR="00AD0732" w:rsidRPr="00F67FCB" w:rsidRDefault="00AD0732" w:rsidP="00AD13D9">
            <w:pPr>
              <w:jc w:val="both"/>
              <w:rPr>
                <w:lang w:eastAsia="en-GB"/>
              </w:rPr>
            </w:pPr>
            <w:r w:rsidRPr="00F67FCB">
              <w:rPr>
                <w:lang w:eastAsia="en-GB"/>
              </w:rPr>
              <w:t>Kods</w:t>
            </w:r>
          </w:p>
        </w:tc>
        <w:tc>
          <w:tcPr>
            <w:tcW w:w="992" w:type="dxa"/>
            <w:shd w:val="clear" w:color="auto" w:fill="FFFFFF"/>
            <w:tcMar>
              <w:top w:w="0" w:type="dxa"/>
              <w:left w:w="108" w:type="dxa"/>
              <w:bottom w:w="0" w:type="dxa"/>
              <w:right w:w="108" w:type="dxa"/>
            </w:tcMar>
            <w:hideMark/>
          </w:tcPr>
          <w:p w14:paraId="0F4C9829" w14:textId="77777777" w:rsidR="00AD0732" w:rsidRPr="00F67FCB" w:rsidRDefault="00AD0732" w:rsidP="00AD13D9">
            <w:pPr>
              <w:jc w:val="both"/>
              <w:rPr>
                <w:lang w:eastAsia="en-GB"/>
              </w:rPr>
            </w:pPr>
            <w:r w:rsidRPr="00F67FCB">
              <w:rPr>
                <w:lang w:eastAsia="en-GB"/>
              </w:rPr>
              <w:t xml:space="preserve"> EUR </w:t>
            </w:r>
          </w:p>
        </w:tc>
        <w:tc>
          <w:tcPr>
            <w:tcW w:w="709" w:type="dxa"/>
            <w:shd w:val="clear" w:color="auto" w:fill="FFFFFF"/>
            <w:tcMar>
              <w:top w:w="0" w:type="dxa"/>
              <w:left w:w="108" w:type="dxa"/>
              <w:bottom w:w="0" w:type="dxa"/>
              <w:right w:w="108" w:type="dxa"/>
            </w:tcMar>
            <w:hideMark/>
          </w:tcPr>
          <w:p w14:paraId="08761BB0" w14:textId="77777777" w:rsidR="00AD0732" w:rsidRPr="00F67FCB" w:rsidRDefault="00AD0732" w:rsidP="00AD13D9">
            <w:pPr>
              <w:jc w:val="both"/>
              <w:rPr>
                <w:lang w:eastAsia="en-GB"/>
              </w:rPr>
            </w:pPr>
            <w:r w:rsidRPr="00F67FCB">
              <w:rPr>
                <w:lang w:eastAsia="en-GB"/>
              </w:rPr>
              <w:t>Kods</w:t>
            </w:r>
          </w:p>
        </w:tc>
        <w:tc>
          <w:tcPr>
            <w:tcW w:w="1863" w:type="dxa"/>
            <w:shd w:val="clear" w:color="auto" w:fill="FFFFFF"/>
            <w:tcMar>
              <w:top w:w="0" w:type="dxa"/>
              <w:left w:w="108" w:type="dxa"/>
              <w:bottom w:w="0" w:type="dxa"/>
              <w:right w:w="108" w:type="dxa"/>
            </w:tcMar>
            <w:hideMark/>
          </w:tcPr>
          <w:p w14:paraId="3610EAA8" w14:textId="77777777" w:rsidR="00AD0732" w:rsidRPr="00F67FCB" w:rsidRDefault="00AD0732" w:rsidP="00AD13D9">
            <w:pPr>
              <w:jc w:val="both"/>
              <w:rPr>
                <w:lang w:eastAsia="en-GB"/>
              </w:rPr>
            </w:pPr>
            <w:r w:rsidRPr="00F67FCB">
              <w:rPr>
                <w:lang w:eastAsia="en-GB"/>
              </w:rPr>
              <w:t xml:space="preserve"> EUR </w:t>
            </w:r>
          </w:p>
        </w:tc>
      </w:tr>
      <w:tr w:rsidR="00AD0732" w:rsidRPr="009C379E" w14:paraId="27313FD0" w14:textId="77777777" w:rsidTr="00AD13D9">
        <w:trPr>
          <w:trHeight w:val="243"/>
        </w:trPr>
        <w:tc>
          <w:tcPr>
            <w:tcW w:w="639" w:type="dxa"/>
            <w:shd w:val="clear" w:color="auto" w:fill="FFFFFF"/>
            <w:tcMar>
              <w:top w:w="0" w:type="dxa"/>
              <w:left w:w="108" w:type="dxa"/>
              <w:bottom w:w="0" w:type="dxa"/>
              <w:right w:w="108" w:type="dxa"/>
            </w:tcMar>
            <w:vAlign w:val="center"/>
          </w:tcPr>
          <w:p w14:paraId="21961413" w14:textId="77777777" w:rsidR="00AD0732" w:rsidRPr="00F67FCB" w:rsidRDefault="00AD0732" w:rsidP="00AD13D9">
            <w:pPr>
              <w:autoSpaceDE w:val="0"/>
              <w:autoSpaceDN w:val="0"/>
            </w:pPr>
            <w:r w:rsidRPr="00F67FCB">
              <w:t>70</w:t>
            </w:r>
          </w:p>
        </w:tc>
        <w:tc>
          <w:tcPr>
            <w:tcW w:w="1555" w:type="dxa"/>
            <w:shd w:val="clear" w:color="auto" w:fill="FFFFFF"/>
            <w:tcMar>
              <w:top w:w="0" w:type="dxa"/>
              <w:left w:w="108" w:type="dxa"/>
              <w:bottom w:w="0" w:type="dxa"/>
              <w:right w:w="108" w:type="dxa"/>
            </w:tcMar>
          </w:tcPr>
          <w:p w14:paraId="158CEDFA" w14:textId="77777777" w:rsidR="00AD0732" w:rsidRPr="00F67FCB" w:rsidRDefault="00AD0732" w:rsidP="00AD13D9">
            <w:pPr>
              <w:autoSpaceDE w:val="0"/>
              <w:autoSpaceDN w:val="0"/>
            </w:pPr>
            <w:r w:rsidRPr="00DF2331">
              <w:t>11</w:t>
            </w:r>
            <w:r w:rsidRPr="00B56FB5">
              <w:t xml:space="preserve"> </w:t>
            </w:r>
            <w:r w:rsidRPr="00711F56">
              <w:t>866 91</w:t>
            </w:r>
            <w:r w:rsidRPr="00F67FCB">
              <w:t>3</w:t>
            </w:r>
          </w:p>
        </w:tc>
        <w:tc>
          <w:tcPr>
            <w:tcW w:w="707" w:type="dxa"/>
            <w:shd w:val="clear" w:color="auto" w:fill="FFFFFF"/>
            <w:tcMar>
              <w:top w:w="0" w:type="dxa"/>
              <w:left w:w="108" w:type="dxa"/>
              <w:bottom w:w="0" w:type="dxa"/>
              <w:right w:w="108" w:type="dxa"/>
            </w:tcMar>
          </w:tcPr>
          <w:p w14:paraId="5A9257D3" w14:textId="77777777" w:rsidR="00AD0732" w:rsidRPr="00F67FCB" w:rsidRDefault="00AD0732" w:rsidP="00AD13D9">
            <w:pPr>
              <w:autoSpaceDE w:val="0"/>
              <w:autoSpaceDN w:val="0"/>
              <w:rPr>
                <w:lang w:eastAsia="en-GB"/>
              </w:rPr>
            </w:pPr>
            <w:r w:rsidRPr="00F67FCB">
              <w:rPr>
                <w:lang w:eastAsia="en-GB"/>
              </w:rPr>
              <w:t>1</w:t>
            </w:r>
          </w:p>
        </w:tc>
        <w:tc>
          <w:tcPr>
            <w:tcW w:w="1679" w:type="dxa"/>
            <w:shd w:val="clear" w:color="auto" w:fill="FFFFFF"/>
            <w:tcMar>
              <w:top w:w="0" w:type="dxa"/>
              <w:left w:w="108" w:type="dxa"/>
              <w:bottom w:w="0" w:type="dxa"/>
              <w:right w:w="108" w:type="dxa"/>
            </w:tcMar>
          </w:tcPr>
          <w:p w14:paraId="3B4028D9" w14:textId="77777777" w:rsidR="00AD0732" w:rsidRPr="00F67FCB" w:rsidRDefault="00AD0732" w:rsidP="00AD13D9">
            <w:pPr>
              <w:rPr>
                <w:lang w:eastAsia="en-GB"/>
              </w:rPr>
            </w:pPr>
            <w:r w:rsidRPr="00F67FCB">
              <w:rPr>
                <w:lang w:eastAsia="en-GB"/>
              </w:rPr>
              <w:t> </w:t>
            </w:r>
          </w:p>
          <w:p w14:paraId="276BD597" w14:textId="77777777" w:rsidR="00AD0732" w:rsidRPr="00F67FCB" w:rsidRDefault="00AD0732" w:rsidP="00AD13D9">
            <w:pPr>
              <w:rPr>
                <w:lang w:eastAsia="en-GB"/>
              </w:rPr>
            </w:pPr>
            <w:r w:rsidRPr="00F67FCB">
              <w:rPr>
                <w:lang w:eastAsia="en-GB"/>
              </w:rPr>
              <w:t xml:space="preserve"> </w:t>
            </w:r>
            <w:r w:rsidRPr="00531D19">
              <w:rPr>
                <w:rFonts w:eastAsia="Calibri"/>
                <w:bCs/>
                <w:lang w:bidi="lo-LA"/>
              </w:rPr>
              <w:t xml:space="preserve">336 092 027 </w:t>
            </w:r>
          </w:p>
          <w:p w14:paraId="6EEDC3A4" w14:textId="77777777" w:rsidR="00AD0732" w:rsidRPr="00DF2331" w:rsidRDefault="00AD0732" w:rsidP="00AD13D9">
            <w:pPr>
              <w:rPr>
                <w:lang w:eastAsia="en-GB"/>
              </w:rPr>
            </w:pPr>
          </w:p>
        </w:tc>
        <w:tc>
          <w:tcPr>
            <w:tcW w:w="712" w:type="dxa"/>
            <w:shd w:val="clear" w:color="auto" w:fill="FFFFFF"/>
            <w:tcMar>
              <w:top w:w="0" w:type="dxa"/>
              <w:left w:w="108" w:type="dxa"/>
              <w:bottom w:w="0" w:type="dxa"/>
              <w:right w:w="108" w:type="dxa"/>
            </w:tcMar>
          </w:tcPr>
          <w:p w14:paraId="327756DA" w14:textId="77777777" w:rsidR="00AD0732" w:rsidRPr="00B56FB5" w:rsidRDefault="00AD0732" w:rsidP="00AD13D9">
            <w:pPr>
              <w:autoSpaceDE w:val="0"/>
              <w:autoSpaceDN w:val="0"/>
              <w:rPr>
                <w:lang w:eastAsia="en-GB"/>
              </w:rPr>
            </w:pPr>
            <w:r w:rsidRPr="00B56FB5">
              <w:rPr>
                <w:lang w:eastAsia="en-GB"/>
              </w:rPr>
              <w:t>7</w:t>
            </w:r>
          </w:p>
        </w:tc>
        <w:tc>
          <w:tcPr>
            <w:tcW w:w="1555" w:type="dxa"/>
            <w:shd w:val="clear" w:color="auto" w:fill="FFFFFF"/>
            <w:tcMar>
              <w:top w:w="0" w:type="dxa"/>
              <w:left w:w="108" w:type="dxa"/>
              <w:bottom w:w="0" w:type="dxa"/>
              <w:right w:w="108" w:type="dxa"/>
            </w:tcMar>
          </w:tcPr>
          <w:p w14:paraId="274BAECE" w14:textId="77777777" w:rsidR="00AD0732" w:rsidRPr="00F67FCB" w:rsidRDefault="00AD0732" w:rsidP="00AD13D9">
            <w:pPr>
              <w:autoSpaceDE w:val="0"/>
              <w:autoSpaceDN w:val="0"/>
              <w:rPr>
                <w:lang w:eastAsia="en-GB"/>
              </w:rPr>
            </w:pPr>
            <w:r w:rsidRPr="00F67FCB">
              <w:rPr>
                <w:lang w:eastAsia="en-GB"/>
              </w:rPr>
              <w:t>83 744 095</w:t>
            </w:r>
          </w:p>
        </w:tc>
        <w:tc>
          <w:tcPr>
            <w:tcW w:w="769" w:type="dxa"/>
            <w:shd w:val="clear" w:color="auto" w:fill="FFFFFF"/>
            <w:tcMar>
              <w:top w:w="0" w:type="dxa"/>
              <w:left w:w="108" w:type="dxa"/>
              <w:bottom w:w="0" w:type="dxa"/>
              <w:right w:w="108" w:type="dxa"/>
            </w:tcMar>
          </w:tcPr>
          <w:p w14:paraId="1D7DE4DD" w14:textId="77777777" w:rsidR="00AD0732" w:rsidRPr="00F67FCB" w:rsidRDefault="00AD0732" w:rsidP="00AD13D9">
            <w:pPr>
              <w:autoSpaceDE w:val="0"/>
              <w:autoSpaceDN w:val="0"/>
              <w:rPr>
                <w:lang w:eastAsia="en-GB"/>
              </w:rPr>
            </w:pPr>
            <w:r w:rsidRPr="00F67FCB">
              <w:rPr>
                <w:lang w:eastAsia="en-GB"/>
              </w:rPr>
              <w:t>7</w:t>
            </w:r>
          </w:p>
        </w:tc>
        <w:tc>
          <w:tcPr>
            <w:tcW w:w="1610" w:type="dxa"/>
            <w:shd w:val="clear" w:color="auto" w:fill="FFFFFF"/>
            <w:tcMar>
              <w:top w:w="0" w:type="dxa"/>
              <w:left w:w="108" w:type="dxa"/>
              <w:bottom w:w="0" w:type="dxa"/>
              <w:right w:w="108" w:type="dxa"/>
            </w:tcMar>
          </w:tcPr>
          <w:p w14:paraId="01C1A577" w14:textId="77777777" w:rsidR="00AD0732" w:rsidRPr="00F67FCB" w:rsidRDefault="00AD0732" w:rsidP="00AD13D9">
            <w:pPr>
              <w:autoSpaceDE w:val="0"/>
              <w:autoSpaceDN w:val="0"/>
              <w:rPr>
                <w:lang w:eastAsia="en-GB"/>
              </w:rPr>
            </w:pPr>
          </w:p>
          <w:p w14:paraId="7CF57C07" w14:textId="77777777" w:rsidR="00AD0732" w:rsidRPr="00F67FCB" w:rsidRDefault="00AD0732" w:rsidP="00AD13D9">
            <w:pPr>
              <w:autoSpaceDE w:val="0"/>
              <w:autoSpaceDN w:val="0"/>
              <w:rPr>
                <w:lang w:eastAsia="en-GB"/>
              </w:rPr>
            </w:pPr>
            <w:r w:rsidRPr="00531D19">
              <w:rPr>
                <w:rFonts w:eastAsia="Calibri"/>
                <w:bCs/>
                <w:lang w:bidi="lo-LA"/>
              </w:rPr>
              <w:t>355 237 368</w:t>
            </w:r>
            <w:r w:rsidRPr="00531D19">
              <w:rPr>
                <w:rFonts w:eastAsia="Calibri"/>
                <w:b/>
                <w:bCs/>
                <w:lang w:bidi="lo-LA"/>
              </w:rPr>
              <w:t xml:space="preserve"> </w:t>
            </w:r>
          </w:p>
        </w:tc>
        <w:tc>
          <w:tcPr>
            <w:tcW w:w="692" w:type="dxa"/>
            <w:shd w:val="clear" w:color="auto" w:fill="FFFFFF"/>
            <w:tcMar>
              <w:top w:w="0" w:type="dxa"/>
              <w:left w:w="108" w:type="dxa"/>
              <w:bottom w:w="0" w:type="dxa"/>
              <w:right w:w="108" w:type="dxa"/>
            </w:tcMar>
          </w:tcPr>
          <w:p w14:paraId="70A4026B" w14:textId="77777777" w:rsidR="00AD0732" w:rsidRPr="00DF2331" w:rsidRDefault="00AD0732" w:rsidP="00AD13D9">
            <w:pPr>
              <w:autoSpaceDE w:val="0"/>
              <w:autoSpaceDN w:val="0"/>
              <w:rPr>
                <w:lang w:eastAsia="en-GB"/>
              </w:rPr>
            </w:pPr>
            <w:r w:rsidRPr="00DF2331">
              <w:rPr>
                <w:lang w:eastAsia="en-GB"/>
              </w:rPr>
              <w:t>N/A</w:t>
            </w:r>
          </w:p>
        </w:tc>
        <w:tc>
          <w:tcPr>
            <w:tcW w:w="992" w:type="dxa"/>
            <w:shd w:val="clear" w:color="auto" w:fill="FFFFFF"/>
            <w:tcMar>
              <w:top w:w="0" w:type="dxa"/>
              <w:left w:w="108" w:type="dxa"/>
              <w:bottom w:w="0" w:type="dxa"/>
              <w:right w:w="108" w:type="dxa"/>
            </w:tcMar>
          </w:tcPr>
          <w:p w14:paraId="5EFDA699" w14:textId="77777777" w:rsidR="00AD0732" w:rsidRPr="00B56FB5" w:rsidRDefault="00AD0732" w:rsidP="00AD13D9">
            <w:pPr>
              <w:autoSpaceDE w:val="0"/>
              <w:autoSpaceDN w:val="0"/>
              <w:rPr>
                <w:lang w:eastAsia="en-GB"/>
              </w:rPr>
            </w:pPr>
            <w:r w:rsidRPr="00B56FB5">
              <w:rPr>
                <w:lang w:eastAsia="en-GB"/>
              </w:rPr>
              <w:t>N/A</w:t>
            </w:r>
          </w:p>
        </w:tc>
        <w:tc>
          <w:tcPr>
            <w:tcW w:w="709" w:type="dxa"/>
            <w:shd w:val="clear" w:color="auto" w:fill="FFFFFF"/>
            <w:tcMar>
              <w:top w:w="0" w:type="dxa"/>
              <w:left w:w="108" w:type="dxa"/>
              <w:bottom w:w="0" w:type="dxa"/>
              <w:right w:w="108" w:type="dxa"/>
            </w:tcMar>
          </w:tcPr>
          <w:p w14:paraId="43ED32CB" w14:textId="77777777" w:rsidR="00AD0732" w:rsidRPr="00F67FCB" w:rsidRDefault="00AD0732" w:rsidP="00AD13D9">
            <w:pPr>
              <w:autoSpaceDE w:val="0"/>
              <w:autoSpaceDN w:val="0"/>
              <w:rPr>
                <w:lang w:eastAsia="en-GB"/>
              </w:rPr>
            </w:pPr>
            <w:r w:rsidRPr="00F67FCB">
              <w:rPr>
                <w:lang w:eastAsia="en-GB"/>
              </w:rPr>
              <w:t>4</w:t>
            </w:r>
          </w:p>
        </w:tc>
        <w:tc>
          <w:tcPr>
            <w:tcW w:w="1863" w:type="dxa"/>
            <w:shd w:val="clear" w:color="auto" w:fill="FFFFFF"/>
            <w:tcMar>
              <w:top w:w="0" w:type="dxa"/>
              <w:left w:w="108" w:type="dxa"/>
              <w:bottom w:w="0" w:type="dxa"/>
              <w:right w:w="108" w:type="dxa"/>
            </w:tcMar>
          </w:tcPr>
          <w:p w14:paraId="7DC26F35" w14:textId="77777777" w:rsidR="00AD0732" w:rsidRPr="00F67FCB" w:rsidRDefault="00AD0732" w:rsidP="00AD13D9">
            <w:pPr>
              <w:autoSpaceDE w:val="0"/>
              <w:autoSpaceDN w:val="0"/>
              <w:rPr>
                <w:lang w:eastAsia="en-GB"/>
              </w:rPr>
            </w:pPr>
            <w:r w:rsidRPr="00531D19">
              <w:rPr>
                <w:rFonts w:eastAsia="Calibri"/>
                <w:bCs/>
                <w:lang w:bidi="lo-LA"/>
              </w:rPr>
              <w:t>355 237 368</w:t>
            </w:r>
            <w:r w:rsidRPr="00531D19">
              <w:rPr>
                <w:rFonts w:eastAsia="Calibri"/>
                <w:b/>
                <w:bCs/>
                <w:lang w:bidi="lo-LA"/>
              </w:rPr>
              <w:t xml:space="preserve"> </w:t>
            </w:r>
          </w:p>
        </w:tc>
      </w:tr>
      <w:tr w:rsidR="00AD0732" w:rsidRPr="009C379E" w14:paraId="5D91B1D5" w14:textId="77777777" w:rsidTr="00AD13D9">
        <w:trPr>
          <w:trHeight w:val="243"/>
        </w:trPr>
        <w:tc>
          <w:tcPr>
            <w:tcW w:w="639" w:type="dxa"/>
            <w:shd w:val="clear" w:color="auto" w:fill="FFFFFF"/>
            <w:tcMar>
              <w:top w:w="0" w:type="dxa"/>
              <w:left w:w="108" w:type="dxa"/>
              <w:bottom w:w="0" w:type="dxa"/>
              <w:right w:w="108" w:type="dxa"/>
            </w:tcMar>
            <w:vAlign w:val="center"/>
          </w:tcPr>
          <w:p w14:paraId="2769D645" w14:textId="77777777" w:rsidR="00AD0732" w:rsidRPr="00F67FCB" w:rsidRDefault="00AD0732" w:rsidP="00AD13D9">
            <w:pPr>
              <w:autoSpaceDE w:val="0"/>
              <w:autoSpaceDN w:val="0"/>
            </w:pPr>
            <w:r w:rsidRPr="00F67FCB">
              <w:t>11</w:t>
            </w:r>
          </w:p>
        </w:tc>
        <w:tc>
          <w:tcPr>
            <w:tcW w:w="1555" w:type="dxa"/>
            <w:shd w:val="clear" w:color="auto" w:fill="FFFFFF"/>
            <w:tcMar>
              <w:top w:w="0" w:type="dxa"/>
              <w:left w:w="108" w:type="dxa"/>
              <w:bottom w:w="0" w:type="dxa"/>
              <w:right w:w="108" w:type="dxa"/>
            </w:tcMar>
          </w:tcPr>
          <w:p w14:paraId="224DE864" w14:textId="77777777" w:rsidR="00AD0732" w:rsidRPr="00DF2331" w:rsidRDefault="00AD0732" w:rsidP="00AD13D9">
            <w:pPr>
              <w:autoSpaceDE w:val="0"/>
              <w:autoSpaceDN w:val="0"/>
            </w:pPr>
            <w:r w:rsidRPr="00DF2331">
              <w:t>22 605 664</w:t>
            </w:r>
          </w:p>
        </w:tc>
        <w:tc>
          <w:tcPr>
            <w:tcW w:w="707" w:type="dxa"/>
            <w:shd w:val="clear" w:color="auto" w:fill="FFFFFF"/>
            <w:tcMar>
              <w:top w:w="0" w:type="dxa"/>
              <w:left w:w="108" w:type="dxa"/>
              <w:bottom w:w="0" w:type="dxa"/>
              <w:right w:w="108" w:type="dxa"/>
            </w:tcMar>
          </w:tcPr>
          <w:p w14:paraId="21D8F735" w14:textId="77777777" w:rsidR="00AD0732" w:rsidRPr="00B56FB5" w:rsidRDefault="00AD0732" w:rsidP="00AD13D9">
            <w:pPr>
              <w:autoSpaceDE w:val="0"/>
              <w:autoSpaceDN w:val="0"/>
            </w:pPr>
            <w:r w:rsidRPr="00B56FB5">
              <w:t>4</w:t>
            </w:r>
          </w:p>
        </w:tc>
        <w:tc>
          <w:tcPr>
            <w:tcW w:w="1679" w:type="dxa"/>
            <w:shd w:val="clear" w:color="auto" w:fill="FFFFFF"/>
            <w:tcMar>
              <w:top w:w="0" w:type="dxa"/>
              <w:left w:w="108" w:type="dxa"/>
              <w:bottom w:w="0" w:type="dxa"/>
              <w:right w:w="108" w:type="dxa"/>
            </w:tcMar>
          </w:tcPr>
          <w:p w14:paraId="1B906C8C" w14:textId="77777777" w:rsidR="00AD0732" w:rsidRPr="00F67FCB" w:rsidRDefault="00AD0732" w:rsidP="00AD13D9">
            <w:r w:rsidRPr="00F67FCB">
              <w:t>19 145 341</w:t>
            </w:r>
          </w:p>
        </w:tc>
        <w:tc>
          <w:tcPr>
            <w:tcW w:w="712" w:type="dxa"/>
            <w:shd w:val="clear" w:color="auto" w:fill="FFFFFF"/>
            <w:tcMar>
              <w:top w:w="0" w:type="dxa"/>
              <w:left w:w="108" w:type="dxa"/>
              <w:bottom w:w="0" w:type="dxa"/>
              <w:right w:w="108" w:type="dxa"/>
            </w:tcMar>
          </w:tcPr>
          <w:p w14:paraId="0EA0E47E" w14:textId="77777777" w:rsidR="00AD0732" w:rsidRPr="00F67FCB" w:rsidRDefault="00AD0732" w:rsidP="00AD13D9">
            <w:pPr>
              <w:autoSpaceDE w:val="0"/>
              <w:autoSpaceDN w:val="0"/>
            </w:pPr>
            <w:r w:rsidRPr="00F67FCB">
              <w:t>1</w:t>
            </w:r>
          </w:p>
        </w:tc>
        <w:tc>
          <w:tcPr>
            <w:tcW w:w="1555" w:type="dxa"/>
            <w:shd w:val="clear" w:color="auto" w:fill="FFFFFF"/>
            <w:tcMar>
              <w:top w:w="0" w:type="dxa"/>
              <w:left w:w="108" w:type="dxa"/>
              <w:bottom w:w="0" w:type="dxa"/>
              <w:right w:w="108" w:type="dxa"/>
            </w:tcMar>
          </w:tcPr>
          <w:p w14:paraId="4D6A8100" w14:textId="77777777" w:rsidR="00AD0732" w:rsidRPr="00F67FCB" w:rsidRDefault="00AD0732" w:rsidP="00AD13D9">
            <w:r w:rsidRPr="00F67FCB">
              <w:t> </w:t>
            </w:r>
          </w:p>
          <w:p w14:paraId="09E3C4EE" w14:textId="77777777" w:rsidR="00AD0732" w:rsidRPr="00DF2331" w:rsidRDefault="00AD0732" w:rsidP="00AD13D9">
            <w:r w:rsidRPr="00531D19">
              <w:rPr>
                <w:rFonts w:eastAsia="Calibri"/>
                <w:bCs/>
                <w:lang w:bidi="lo-LA"/>
              </w:rPr>
              <w:t>271 503 273</w:t>
            </w:r>
            <w:r w:rsidRPr="00531D19">
              <w:rPr>
                <w:rFonts w:eastAsia="Calibri"/>
                <w:b/>
                <w:bCs/>
                <w:lang w:bidi="lo-LA"/>
              </w:rPr>
              <w:t xml:space="preserve"> </w:t>
            </w:r>
          </w:p>
        </w:tc>
        <w:tc>
          <w:tcPr>
            <w:tcW w:w="769" w:type="dxa"/>
            <w:shd w:val="clear" w:color="auto" w:fill="FFFFFF"/>
            <w:tcMar>
              <w:top w:w="0" w:type="dxa"/>
              <w:left w:w="108" w:type="dxa"/>
              <w:bottom w:w="0" w:type="dxa"/>
              <w:right w:w="108" w:type="dxa"/>
            </w:tcMar>
          </w:tcPr>
          <w:p w14:paraId="02068F78" w14:textId="77777777" w:rsidR="00AD0732" w:rsidRPr="00B56FB5" w:rsidRDefault="00AD0732" w:rsidP="00AD13D9">
            <w:pPr>
              <w:autoSpaceDE w:val="0"/>
              <w:autoSpaceDN w:val="0"/>
              <w:rPr>
                <w:lang w:eastAsia="en-GB"/>
              </w:rPr>
            </w:pPr>
          </w:p>
        </w:tc>
        <w:tc>
          <w:tcPr>
            <w:tcW w:w="1610" w:type="dxa"/>
            <w:shd w:val="clear" w:color="auto" w:fill="FFFFFF"/>
            <w:tcMar>
              <w:top w:w="0" w:type="dxa"/>
              <w:left w:w="108" w:type="dxa"/>
              <w:bottom w:w="0" w:type="dxa"/>
              <w:right w:w="108" w:type="dxa"/>
            </w:tcMar>
          </w:tcPr>
          <w:p w14:paraId="50BA9A20" w14:textId="77777777" w:rsidR="00AD0732" w:rsidRPr="00F67FCB" w:rsidRDefault="00AD0732" w:rsidP="00AD13D9">
            <w:pPr>
              <w:autoSpaceDE w:val="0"/>
              <w:autoSpaceDN w:val="0"/>
              <w:rPr>
                <w:lang w:eastAsia="en-GB"/>
              </w:rPr>
            </w:pPr>
          </w:p>
        </w:tc>
        <w:tc>
          <w:tcPr>
            <w:tcW w:w="692" w:type="dxa"/>
            <w:shd w:val="clear" w:color="auto" w:fill="FFFFFF"/>
            <w:tcMar>
              <w:top w:w="0" w:type="dxa"/>
              <w:left w:w="108" w:type="dxa"/>
              <w:bottom w:w="0" w:type="dxa"/>
              <w:right w:w="108" w:type="dxa"/>
            </w:tcMar>
          </w:tcPr>
          <w:p w14:paraId="21B7ABED" w14:textId="77777777" w:rsidR="00AD0732" w:rsidRPr="00F67FCB" w:rsidRDefault="00AD0732" w:rsidP="00AD13D9">
            <w:pPr>
              <w:autoSpaceDE w:val="0"/>
              <w:autoSpaceDN w:val="0"/>
              <w:rPr>
                <w:lang w:eastAsia="en-GB"/>
              </w:rPr>
            </w:pPr>
          </w:p>
        </w:tc>
        <w:tc>
          <w:tcPr>
            <w:tcW w:w="992" w:type="dxa"/>
            <w:shd w:val="clear" w:color="auto" w:fill="FFFFFF"/>
          </w:tcPr>
          <w:p w14:paraId="1E4B559A" w14:textId="77777777" w:rsidR="00AD0732" w:rsidRPr="00F67FCB" w:rsidRDefault="00AD0732" w:rsidP="00AD13D9">
            <w:pPr>
              <w:autoSpaceDE w:val="0"/>
              <w:autoSpaceDN w:val="0"/>
              <w:rPr>
                <w:lang w:eastAsia="en-GB"/>
              </w:rPr>
            </w:pPr>
          </w:p>
        </w:tc>
        <w:tc>
          <w:tcPr>
            <w:tcW w:w="709" w:type="dxa"/>
            <w:shd w:val="clear" w:color="auto" w:fill="FFFFFF"/>
          </w:tcPr>
          <w:p w14:paraId="4B1FB8C1" w14:textId="77777777" w:rsidR="00AD0732" w:rsidRPr="00F67FCB" w:rsidRDefault="00AD0732" w:rsidP="00AD13D9">
            <w:pPr>
              <w:autoSpaceDE w:val="0"/>
              <w:autoSpaceDN w:val="0"/>
              <w:rPr>
                <w:lang w:eastAsia="en-GB"/>
              </w:rPr>
            </w:pPr>
          </w:p>
        </w:tc>
        <w:tc>
          <w:tcPr>
            <w:tcW w:w="1863" w:type="dxa"/>
            <w:shd w:val="clear" w:color="auto" w:fill="FFFFFF"/>
          </w:tcPr>
          <w:p w14:paraId="1AFFACB7" w14:textId="77777777" w:rsidR="00AD0732" w:rsidRPr="00F67FCB" w:rsidRDefault="00AD0732" w:rsidP="00AD13D9">
            <w:pPr>
              <w:autoSpaceDE w:val="0"/>
              <w:autoSpaceDN w:val="0"/>
              <w:rPr>
                <w:lang w:eastAsia="en-GB"/>
              </w:rPr>
            </w:pPr>
          </w:p>
        </w:tc>
      </w:tr>
      <w:tr w:rsidR="00AD0732" w:rsidRPr="009C379E" w14:paraId="00E03B0F" w14:textId="77777777" w:rsidTr="00AD13D9">
        <w:trPr>
          <w:trHeight w:val="243"/>
        </w:trPr>
        <w:tc>
          <w:tcPr>
            <w:tcW w:w="639" w:type="dxa"/>
            <w:shd w:val="clear" w:color="auto" w:fill="FFFFFF"/>
            <w:tcMar>
              <w:top w:w="0" w:type="dxa"/>
              <w:left w:w="108" w:type="dxa"/>
              <w:bottom w:w="0" w:type="dxa"/>
              <w:right w:w="108" w:type="dxa"/>
            </w:tcMar>
            <w:vAlign w:val="center"/>
          </w:tcPr>
          <w:p w14:paraId="396031EA" w14:textId="77777777" w:rsidR="00AD0732" w:rsidRPr="00F67FCB" w:rsidRDefault="00AD0732" w:rsidP="00AD13D9">
            <w:pPr>
              <w:autoSpaceDE w:val="0"/>
              <w:autoSpaceDN w:val="0"/>
              <w:rPr>
                <w:lang w:eastAsia="en-GB"/>
              </w:rPr>
            </w:pPr>
            <w:r w:rsidRPr="00F67FCB">
              <w:t>16</w:t>
            </w:r>
          </w:p>
        </w:tc>
        <w:tc>
          <w:tcPr>
            <w:tcW w:w="1555" w:type="dxa"/>
            <w:shd w:val="clear" w:color="auto" w:fill="FFFFFF"/>
            <w:tcMar>
              <w:top w:w="0" w:type="dxa"/>
              <w:left w:w="108" w:type="dxa"/>
              <w:bottom w:w="0" w:type="dxa"/>
              <w:right w:w="108" w:type="dxa"/>
            </w:tcMar>
          </w:tcPr>
          <w:p w14:paraId="3A67A950" w14:textId="77777777" w:rsidR="00AD0732" w:rsidRPr="00B56FB5" w:rsidRDefault="00AD0732" w:rsidP="00AD13D9">
            <w:pPr>
              <w:autoSpaceDE w:val="0"/>
              <w:autoSpaceDN w:val="0"/>
              <w:rPr>
                <w:lang w:eastAsia="en-GB"/>
              </w:rPr>
            </w:pPr>
            <w:r w:rsidRPr="00DF2331">
              <w:t>28 992 420</w:t>
            </w:r>
          </w:p>
        </w:tc>
        <w:tc>
          <w:tcPr>
            <w:tcW w:w="707" w:type="dxa"/>
            <w:shd w:val="clear" w:color="auto" w:fill="FFFFFF"/>
            <w:tcMar>
              <w:top w:w="0" w:type="dxa"/>
              <w:left w:w="108" w:type="dxa"/>
              <w:bottom w:w="0" w:type="dxa"/>
              <w:right w:w="108" w:type="dxa"/>
            </w:tcMar>
          </w:tcPr>
          <w:p w14:paraId="35D72A98" w14:textId="77777777" w:rsidR="00AD0732" w:rsidRPr="00F67FCB" w:rsidRDefault="00AD0732" w:rsidP="00AD13D9">
            <w:pPr>
              <w:autoSpaceDE w:val="0"/>
              <w:autoSpaceDN w:val="0"/>
              <w:rPr>
                <w:lang w:eastAsia="en-GB"/>
              </w:rPr>
            </w:pPr>
          </w:p>
        </w:tc>
        <w:tc>
          <w:tcPr>
            <w:tcW w:w="1679" w:type="dxa"/>
            <w:shd w:val="clear" w:color="auto" w:fill="FFFFFF"/>
            <w:tcMar>
              <w:top w:w="0" w:type="dxa"/>
              <w:left w:w="108" w:type="dxa"/>
              <w:bottom w:w="0" w:type="dxa"/>
              <w:right w:w="108" w:type="dxa"/>
            </w:tcMar>
          </w:tcPr>
          <w:p w14:paraId="1A89DC77" w14:textId="77777777" w:rsidR="00AD0732" w:rsidRPr="00F67FCB" w:rsidRDefault="00AD0732" w:rsidP="00AD13D9">
            <w:pPr>
              <w:autoSpaceDE w:val="0"/>
              <w:autoSpaceDN w:val="0"/>
              <w:rPr>
                <w:lang w:eastAsia="en-GB"/>
              </w:rPr>
            </w:pPr>
          </w:p>
        </w:tc>
        <w:tc>
          <w:tcPr>
            <w:tcW w:w="712" w:type="dxa"/>
            <w:shd w:val="clear" w:color="auto" w:fill="FFFFFF"/>
            <w:tcMar>
              <w:top w:w="0" w:type="dxa"/>
              <w:left w:w="108" w:type="dxa"/>
              <w:bottom w:w="0" w:type="dxa"/>
              <w:right w:w="108" w:type="dxa"/>
            </w:tcMar>
          </w:tcPr>
          <w:p w14:paraId="35DB9381" w14:textId="77777777" w:rsidR="00AD0732" w:rsidRPr="00F67FCB" w:rsidRDefault="00AD0732" w:rsidP="00AD13D9">
            <w:pPr>
              <w:autoSpaceDE w:val="0"/>
              <w:autoSpaceDN w:val="0"/>
              <w:rPr>
                <w:lang w:eastAsia="en-GB"/>
              </w:rPr>
            </w:pPr>
          </w:p>
        </w:tc>
        <w:tc>
          <w:tcPr>
            <w:tcW w:w="1555" w:type="dxa"/>
            <w:shd w:val="clear" w:color="auto" w:fill="FFFFFF"/>
            <w:tcMar>
              <w:top w:w="0" w:type="dxa"/>
              <w:left w:w="108" w:type="dxa"/>
              <w:bottom w:w="0" w:type="dxa"/>
              <w:right w:w="108" w:type="dxa"/>
            </w:tcMar>
          </w:tcPr>
          <w:p w14:paraId="43B68046" w14:textId="77777777" w:rsidR="00AD0732" w:rsidRPr="00F67FCB" w:rsidRDefault="00AD0732" w:rsidP="00AD13D9">
            <w:pPr>
              <w:autoSpaceDE w:val="0"/>
              <w:autoSpaceDN w:val="0"/>
              <w:rPr>
                <w:lang w:eastAsia="en-GB"/>
              </w:rPr>
            </w:pPr>
          </w:p>
        </w:tc>
        <w:tc>
          <w:tcPr>
            <w:tcW w:w="769" w:type="dxa"/>
            <w:shd w:val="clear" w:color="auto" w:fill="FFFFFF"/>
            <w:tcMar>
              <w:top w:w="0" w:type="dxa"/>
              <w:left w:w="108" w:type="dxa"/>
              <w:bottom w:w="0" w:type="dxa"/>
              <w:right w:w="108" w:type="dxa"/>
            </w:tcMar>
          </w:tcPr>
          <w:p w14:paraId="4B63D10D" w14:textId="77777777" w:rsidR="00AD0732" w:rsidRPr="00F67FCB" w:rsidRDefault="00AD0732" w:rsidP="00AD13D9">
            <w:pPr>
              <w:autoSpaceDE w:val="0"/>
              <w:autoSpaceDN w:val="0"/>
              <w:rPr>
                <w:lang w:eastAsia="en-GB"/>
              </w:rPr>
            </w:pPr>
          </w:p>
        </w:tc>
        <w:tc>
          <w:tcPr>
            <w:tcW w:w="1610" w:type="dxa"/>
            <w:shd w:val="clear" w:color="auto" w:fill="FFFFFF"/>
            <w:tcMar>
              <w:top w:w="0" w:type="dxa"/>
              <w:left w:w="108" w:type="dxa"/>
              <w:bottom w:w="0" w:type="dxa"/>
              <w:right w:w="108" w:type="dxa"/>
            </w:tcMar>
          </w:tcPr>
          <w:p w14:paraId="4F57AE79" w14:textId="77777777" w:rsidR="00AD0732" w:rsidRPr="00F67FCB" w:rsidRDefault="00AD0732" w:rsidP="00AD13D9">
            <w:pPr>
              <w:autoSpaceDE w:val="0"/>
              <w:autoSpaceDN w:val="0"/>
              <w:rPr>
                <w:lang w:eastAsia="en-GB"/>
              </w:rPr>
            </w:pPr>
          </w:p>
        </w:tc>
        <w:tc>
          <w:tcPr>
            <w:tcW w:w="692" w:type="dxa"/>
            <w:shd w:val="clear" w:color="auto" w:fill="FFFFFF"/>
            <w:tcMar>
              <w:top w:w="0" w:type="dxa"/>
              <w:left w:w="108" w:type="dxa"/>
              <w:bottom w:w="0" w:type="dxa"/>
              <w:right w:w="108" w:type="dxa"/>
            </w:tcMar>
          </w:tcPr>
          <w:p w14:paraId="71CD2E1F" w14:textId="77777777" w:rsidR="00AD0732" w:rsidRPr="00F67FCB" w:rsidRDefault="00AD0732" w:rsidP="00AD13D9">
            <w:pPr>
              <w:autoSpaceDE w:val="0"/>
              <w:autoSpaceDN w:val="0"/>
              <w:rPr>
                <w:lang w:eastAsia="en-GB"/>
              </w:rPr>
            </w:pPr>
          </w:p>
        </w:tc>
        <w:tc>
          <w:tcPr>
            <w:tcW w:w="992" w:type="dxa"/>
            <w:shd w:val="clear" w:color="auto" w:fill="FFFFFF"/>
            <w:tcMar>
              <w:top w:w="0" w:type="dxa"/>
              <w:left w:w="108" w:type="dxa"/>
              <w:bottom w:w="0" w:type="dxa"/>
              <w:right w:w="108" w:type="dxa"/>
            </w:tcMar>
          </w:tcPr>
          <w:p w14:paraId="676F571E" w14:textId="77777777" w:rsidR="00AD0732" w:rsidRPr="00F67FCB" w:rsidRDefault="00AD0732" w:rsidP="00AD13D9">
            <w:pPr>
              <w:autoSpaceDE w:val="0"/>
              <w:autoSpaceDN w:val="0"/>
              <w:rPr>
                <w:lang w:eastAsia="en-GB"/>
              </w:rPr>
            </w:pPr>
          </w:p>
        </w:tc>
        <w:tc>
          <w:tcPr>
            <w:tcW w:w="709" w:type="dxa"/>
            <w:shd w:val="clear" w:color="auto" w:fill="FFFFFF"/>
            <w:tcMar>
              <w:top w:w="0" w:type="dxa"/>
              <w:left w:w="108" w:type="dxa"/>
              <w:bottom w:w="0" w:type="dxa"/>
              <w:right w:w="108" w:type="dxa"/>
            </w:tcMar>
          </w:tcPr>
          <w:p w14:paraId="356DFD7B" w14:textId="77777777" w:rsidR="00AD0732" w:rsidRPr="00F67FCB" w:rsidRDefault="00AD0732" w:rsidP="00AD13D9">
            <w:pPr>
              <w:autoSpaceDE w:val="0"/>
              <w:autoSpaceDN w:val="0"/>
              <w:rPr>
                <w:lang w:eastAsia="en-GB"/>
              </w:rPr>
            </w:pPr>
          </w:p>
        </w:tc>
        <w:tc>
          <w:tcPr>
            <w:tcW w:w="1863" w:type="dxa"/>
            <w:shd w:val="clear" w:color="auto" w:fill="FFFFFF"/>
            <w:tcMar>
              <w:top w:w="0" w:type="dxa"/>
              <w:left w:w="108" w:type="dxa"/>
              <w:bottom w:w="0" w:type="dxa"/>
              <w:right w:w="108" w:type="dxa"/>
            </w:tcMar>
          </w:tcPr>
          <w:p w14:paraId="57A21A85" w14:textId="77777777" w:rsidR="00AD0732" w:rsidRPr="00F67FCB" w:rsidRDefault="00AD0732" w:rsidP="00AD13D9">
            <w:pPr>
              <w:autoSpaceDE w:val="0"/>
              <w:autoSpaceDN w:val="0"/>
              <w:rPr>
                <w:lang w:eastAsia="en-GB"/>
              </w:rPr>
            </w:pPr>
          </w:p>
        </w:tc>
      </w:tr>
      <w:tr w:rsidR="00AD0732" w:rsidRPr="009C379E" w14:paraId="28DC0D12" w14:textId="77777777" w:rsidTr="00AD13D9">
        <w:trPr>
          <w:trHeight w:val="243"/>
        </w:trPr>
        <w:tc>
          <w:tcPr>
            <w:tcW w:w="639" w:type="dxa"/>
            <w:shd w:val="clear" w:color="auto" w:fill="FFFFFF"/>
            <w:tcMar>
              <w:top w:w="0" w:type="dxa"/>
              <w:left w:w="108" w:type="dxa"/>
              <w:bottom w:w="0" w:type="dxa"/>
              <w:right w:w="108" w:type="dxa"/>
            </w:tcMar>
            <w:vAlign w:val="center"/>
          </w:tcPr>
          <w:p w14:paraId="354660A7" w14:textId="77777777" w:rsidR="00AD0732" w:rsidRPr="00F67FCB" w:rsidRDefault="00AD0732" w:rsidP="00AD13D9">
            <w:pPr>
              <w:autoSpaceDE w:val="0"/>
              <w:autoSpaceDN w:val="0"/>
              <w:rPr>
                <w:lang w:eastAsia="en-GB"/>
              </w:rPr>
            </w:pPr>
            <w:r w:rsidRPr="00F67FCB">
              <w:t>43</w:t>
            </w:r>
          </w:p>
        </w:tc>
        <w:tc>
          <w:tcPr>
            <w:tcW w:w="1555" w:type="dxa"/>
            <w:shd w:val="clear" w:color="auto" w:fill="FFFFFF"/>
            <w:tcMar>
              <w:top w:w="0" w:type="dxa"/>
              <w:left w:w="108" w:type="dxa"/>
              <w:bottom w:w="0" w:type="dxa"/>
              <w:right w:w="108" w:type="dxa"/>
            </w:tcMar>
          </w:tcPr>
          <w:p w14:paraId="67F6B4F8" w14:textId="77777777" w:rsidR="00AD0732" w:rsidRPr="00B56FB5" w:rsidRDefault="00AD0732" w:rsidP="00AD13D9">
            <w:pPr>
              <w:autoSpaceDE w:val="0"/>
              <w:autoSpaceDN w:val="0"/>
            </w:pPr>
            <w:r w:rsidRPr="00DF2331">
              <w:t> </w:t>
            </w:r>
            <w:r w:rsidRPr="00531D19">
              <w:t>279 905 458</w:t>
            </w:r>
          </w:p>
          <w:p w14:paraId="7E896C50" w14:textId="77777777" w:rsidR="00AD0732" w:rsidRPr="00F67FCB" w:rsidRDefault="00AD0732" w:rsidP="00AD13D9">
            <w:pPr>
              <w:autoSpaceDE w:val="0"/>
              <w:autoSpaceDN w:val="0"/>
              <w:rPr>
                <w:lang w:eastAsia="en-GB"/>
              </w:rPr>
            </w:pPr>
          </w:p>
        </w:tc>
        <w:tc>
          <w:tcPr>
            <w:tcW w:w="707" w:type="dxa"/>
            <w:shd w:val="clear" w:color="auto" w:fill="FFFFFF"/>
            <w:tcMar>
              <w:top w:w="0" w:type="dxa"/>
              <w:left w:w="108" w:type="dxa"/>
              <w:bottom w:w="0" w:type="dxa"/>
              <w:right w:w="108" w:type="dxa"/>
            </w:tcMar>
          </w:tcPr>
          <w:p w14:paraId="790D35E4" w14:textId="77777777" w:rsidR="00AD0732" w:rsidRPr="00F67FCB" w:rsidRDefault="00AD0732" w:rsidP="00AD13D9">
            <w:pPr>
              <w:autoSpaceDE w:val="0"/>
              <w:autoSpaceDN w:val="0"/>
              <w:rPr>
                <w:lang w:eastAsia="en-GB"/>
              </w:rPr>
            </w:pPr>
          </w:p>
        </w:tc>
        <w:tc>
          <w:tcPr>
            <w:tcW w:w="1679" w:type="dxa"/>
            <w:shd w:val="clear" w:color="auto" w:fill="FFFFFF"/>
            <w:tcMar>
              <w:top w:w="0" w:type="dxa"/>
              <w:left w:w="108" w:type="dxa"/>
              <w:bottom w:w="0" w:type="dxa"/>
              <w:right w:w="108" w:type="dxa"/>
            </w:tcMar>
          </w:tcPr>
          <w:p w14:paraId="0AD95D59" w14:textId="77777777" w:rsidR="00AD0732" w:rsidRPr="00F67FCB" w:rsidRDefault="00AD0732" w:rsidP="00AD13D9">
            <w:pPr>
              <w:autoSpaceDE w:val="0"/>
              <w:autoSpaceDN w:val="0"/>
              <w:rPr>
                <w:lang w:eastAsia="en-GB"/>
              </w:rPr>
            </w:pPr>
          </w:p>
        </w:tc>
        <w:tc>
          <w:tcPr>
            <w:tcW w:w="712" w:type="dxa"/>
            <w:shd w:val="clear" w:color="auto" w:fill="FFFFFF"/>
            <w:tcMar>
              <w:top w:w="0" w:type="dxa"/>
              <w:left w:w="108" w:type="dxa"/>
              <w:bottom w:w="0" w:type="dxa"/>
              <w:right w:w="108" w:type="dxa"/>
            </w:tcMar>
          </w:tcPr>
          <w:p w14:paraId="4FDEDA00" w14:textId="77777777" w:rsidR="00AD0732" w:rsidRPr="00F67FCB" w:rsidRDefault="00AD0732" w:rsidP="00AD13D9">
            <w:pPr>
              <w:autoSpaceDE w:val="0"/>
              <w:autoSpaceDN w:val="0"/>
              <w:rPr>
                <w:lang w:eastAsia="en-GB"/>
              </w:rPr>
            </w:pPr>
          </w:p>
        </w:tc>
        <w:tc>
          <w:tcPr>
            <w:tcW w:w="1555" w:type="dxa"/>
            <w:shd w:val="clear" w:color="auto" w:fill="FFFFFF"/>
            <w:tcMar>
              <w:top w:w="0" w:type="dxa"/>
              <w:left w:w="108" w:type="dxa"/>
              <w:bottom w:w="0" w:type="dxa"/>
              <w:right w:w="108" w:type="dxa"/>
            </w:tcMar>
          </w:tcPr>
          <w:p w14:paraId="335E1475" w14:textId="77777777" w:rsidR="00AD0732" w:rsidRPr="00F67FCB" w:rsidRDefault="00AD0732" w:rsidP="00AD13D9">
            <w:pPr>
              <w:autoSpaceDE w:val="0"/>
              <w:autoSpaceDN w:val="0"/>
              <w:rPr>
                <w:lang w:eastAsia="en-GB"/>
              </w:rPr>
            </w:pPr>
          </w:p>
        </w:tc>
        <w:tc>
          <w:tcPr>
            <w:tcW w:w="769" w:type="dxa"/>
            <w:shd w:val="clear" w:color="auto" w:fill="FFFFFF"/>
            <w:tcMar>
              <w:top w:w="0" w:type="dxa"/>
              <w:left w:w="108" w:type="dxa"/>
              <w:bottom w:w="0" w:type="dxa"/>
              <w:right w:w="108" w:type="dxa"/>
            </w:tcMar>
          </w:tcPr>
          <w:p w14:paraId="3B4399E8" w14:textId="77777777" w:rsidR="00AD0732" w:rsidRPr="00F67FCB" w:rsidRDefault="00AD0732" w:rsidP="00AD13D9">
            <w:pPr>
              <w:autoSpaceDE w:val="0"/>
              <w:autoSpaceDN w:val="0"/>
              <w:rPr>
                <w:lang w:eastAsia="en-GB"/>
              </w:rPr>
            </w:pPr>
          </w:p>
        </w:tc>
        <w:tc>
          <w:tcPr>
            <w:tcW w:w="1610" w:type="dxa"/>
            <w:shd w:val="clear" w:color="auto" w:fill="FFFFFF"/>
            <w:tcMar>
              <w:top w:w="0" w:type="dxa"/>
              <w:left w:w="108" w:type="dxa"/>
              <w:bottom w:w="0" w:type="dxa"/>
              <w:right w:w="108" w:type="dxa"/>
            </w:tcMar>
          </w:tcPr>
          <w:p w14:paraId="2B74251C" w14:textId="77777777" w:rsidR="00AD0732" w:rsidRPr="00F67FCB" w:rsidRDefault="00AD0732" w:rsidP="00AD13D9">
            <w:pPr>
              <w:autoSpaceDE w:val="0"/>
              <w:autoSpaceDN w:val="0"/>
              <w:rPr>
                <w:lang w:eastAsia="en-GB"/>
              </w:rPr>
            </w:pPr>
          </w:p>
        </w:tc>
        <w:tc>
          <w:tcPr>
            <w:tcW w:w="692" w:type="dxa"/>
            <w:shd w:val="clear" w:color="auto" w:fill="FFFFFF"/>
            <w:tcMar>
              <w:top w:w="0" w:type="dxa"/>
              <w:left w:w="108" w:type="dxa"/>
              <w:bottom w:w="0" w:type="dxa"/>
              <w:right w:w="108" w:type="dxa"/>
            </w:tcMar>
          </w:tcPr>
          <w:p w14:paraId="21C0761F" w14:textId="77777777" w:rsidR="00AD0732" w:rsidRPr="00F67FCB" w:rsidRDefault="00AD0732" w:rsidP="00AD13D9">
            <w:pPr>
              <w:autoSpaceDE w:val="0"/>
              <w:autoSpaceDN w:val="0"/>
              <w:rPr>
                <w:lang w:eastAsia="en-GB"/>
              </w:rPr>
            </w:pPr>
          </w:p>
        </w:tc>
        <w:tc>
          <w:tcPr>
            <w:tcW w:w="992" w:type="dxa"/>
            <w:shd w:val="clear" w:color="auto" w:fill="FFFFFF"/>
            <w:tcMar>
              <w:top w:w="0" w:type="dxa"/>
              <w:left w:w="108" w:type="dxa"/>
              <w:bottom w:w="0" w:type="dxa"/>
              <w:right w:w="108" w:type="dxa"/>
            </w:tcMar>
          </w:tcPr>
          <w:p w14:paraId="6F8039A8" w14:textId="77777777" w:rsidR="00AD0732" w:rsidRPr="00F67FCB" w:rsidRDefault="00AD0732" w:rsidP="00AD13D9">
            <w:pPr>
              <w:autoSpaceDE w:val="0"/>
              <w:autoSpaceDN w:val="0"/>
              <w:rPr>
                <w:lang w:eastAsia="en-GB"/>
              </w:rPr>
            </w:pPr>
          </w:p>
        </w:tc>
        <w:tc>
          <w:tcPr>
            <w:tcW w:w="709" w:type="dxa"/>
            <w:shd w:val="clear" w:color="auto" w:fill="FFFFFF"/>
            <w:tcMar>
              <w:top w:w="0" w:type="dxa"/>
              <w:left w:w="108" w:type="dxa"/>
              <w:bottom w:w="0" w:type="dxa"/>
              <w:right w:w="108" w:type="dxa"/>
            </w:tcMar>
          </w:tcPr>
          <w:p w14:paraId="2530DD4A" w14:textId="77777777" w:rsidR="00AD0732" w:rsidRPr="00F67FCB" w:rsidRDefault="00AD0732" w:rsidP="00AD13D9">
            <w:pPr>
              <w:autoSpaceDE w:val="0"/>
              <w:autoSpaceDN w:val="0"/>
              <w:rPr>
                <w:lang w:eastAsia="en-GB"/>
              </w:rPr>
            </w:pPr>
          </w:p>
        </w:tc>
        <w:tc>
          <w:tcPr>
            <w:tcW w:w="1863" w:type="dxa"/>
            <w:shd w:val="clear" w:color="auto" w:fill="FFFFFF"/>
            <w:tcMar>
              <w:top w:w="0" w:type="dxa"/>
              <w:left w:w="108" w:type="dxa"/>
              <w:bottom w:w="0" w:type="dxa"/>
              <w:right w:w="108" w:type="dxa"/>
            </w:tcMar>
          </w:tcPr>
          <w:p w14:paraId="5EA63214" w14:textId="77777777" w:rsidR="00AD0732" w:rsidRPr="00F67FCB" w:rsidRDefault="00AD0732" w:rsidP="00AD13D9">
            <w:pPr>
              <w:autoSpaceDE w:val="0"/>
              <w:autoSpaceDN w:val="0"/>
              <w:rPr>
                <w:lang w:eastAsia="en-GB"/>
              </w:rPr>
            </w:pPr>
          </w:p>
        </w:tc>
      </w:tr>
      <w:tr w:rsidR="00AD0732" w:rsidRPr="009C379E" w14:paraId="7E8E6751" w14:textId="77777777" w:rsidTr="00AD13D9">
        <w:trPr>
          <w:trHeight w:val="243"/>
        </w:trPr>
        <w:tc>
          <w:tcPr>
            <w:tcW w:w="639" w:type="dxa"/>
            <w:shd w:val="clear" w:color="auto" w:fill="FFFFFF"/>
            <w:tcMar>
              <w:top w:w="0" w:type="dxa"/>
              <w:left w:w="108" w:type="dxa"/>
              <w:bottom w:w="0" w:type="dxa"/>
              <w:right w:w="108" w:type="dxa"/>
            </w:tcMar>
            <w:vAlign w:val="center"/>
          </w:tcPr>
          <w:p w14:paraId="1CEE4348" w14:textId="77777777" w:rsidR="00AD0732" w:rsidRPr="00F67FCB" w:rsidRDefault="00AD0732" w:rsidP="00AD13D9">
            <w:pPr>
              <w:autoSpaceDE w:val="0"/>
              <w:autoSpaceDN w:val="0"/>
              <w:rPr>
                <w:lang w:eastAsia="en-GB"/>
              </w:rPr>
            </w:pPr>
            <w:r w:rsidRPr="00F67FCB">
              <w:t>68</w:t>
            </w:r>
          </w:p>
        </w:tc>
        <w:tc>
          <w:tcPr>
            <w:tcW w:w="1555" w:type="dxa"/>
            <w:shd w:val="clear" w:color="auto" w:fill="FFFFFF"/>
            <w:tcMar>
              <w:top w:w="0" w:type="dxa"/>
              <w:left w:w="108" w:type="dxa"/>
              <w:bottom w:w="0" w:type="dxa"/>
              <w:right w:w="108" w:type="dxa"/>
            </w:tcMar>
          </w:tcPr>
          <w:p w14:paraId="7B97EF87" w14:textId="77777777" w:rsidR="00AD0732" w:rsidRPr="00F67FCB" w:rsidRDefault="00AD0732" w:rsidP="00AD13D9">
            <w:pPr>
              <w:autoSpaceDE w:val="0"/>
              <w:autoSpaceDN w:val="0"/>
              <w:rPr>
                <w:lang w:eastAsia="en-GB"/>
              </w:rPr>
            </w:pPr>
            <w:r w:rsidRPr="00DF2331">
              <w:rPr>
                <w:lang w:eastAsia="en-GB"/>
              </w:rPr>
              <w:t>11</w:t>
            </w:r>
            <w:r w:rsidRPr="00B56FB5">
              <w:rPr>
                <w:lang w:eastAsia="en-GB"/>
              </w:rPr>
              <w:t xml:space="preserve"> </w:t>
            </w:r>
            <w:r w:rsidRPr="00711F56">
              <w:rPr>
                <w:lang w:eastAsia="en-GB"/>
              </w:rPr>
              <w:t>866 91</w:t>
            </w:r>
            <w:r w:rsidRPr="00F67FCB">
              <w:rPr>
                <w:lang w:eastAsia="en-GB"/>
              </w:rPr>
              <w:t>3</w:t>
            </w:r>
          </w:p>
        </w:tc>
        <w:tc>
          <w:tcPr>
            <w:tcW w:w="707" w:type="dxa"/>
            <w:shd w:val="clear" w:color="auto" w:fill="FFFFFF"/>
            <w:tcMar>
              <w:top w:w="0" w:type="dxa"/>
              <w:left w:w="108" w:type="dxa"/>
              <w:bottom w:w="0" w:type="dxa"/>
              <w:right w:w="108" w:type="dxa"/>
            </w:tcMar>
          </w:tcPr>
          <w:p w14:paraId="0ECD0E19" w14:textId="77777777" w:rsidR="00AD0732" w:rsidRPr="00F67FCB" w:rsidRDefault="00AD0732" w:rsidP="00AD13D9">
            <w:pPr>
              <w:autoSpaceDE w:val="0"/>
              <w:autoSpaceDN w:val="0"/>
              <w:rPr>
                <w:lang w:eastAsia="en-GB"/>
              </w:rPr>
            </w:pPr>
          </w:p>
        </w:tc>
        <w:tc>
          <w:tcPr>
            <w:tcW w:w="1679" w:type="dxa"/>
            <w:shd w:val="clear" w:color="auto" w:fill="FFFFFF"/>
            <w:tcMar>
              <w:top w:w="0" w:type="dxa"/>
              <w:left w:w="108" w:type="dxa"/>
              <w:bottom w:w="0" w:type="dxa"/>
              <w:right w:w="108" w:type="dxa"/>
            </w:tcMar>
          </w:tcPr>
          <w:p w14:paraId="6BA298E4" w14:textId="77777777" w:rsidR="00AD0732" w:rsidRPr="00F67FCB" w:rsidRDefault="00AD0732" w:rsidP="00AD13D9">
            <w:pPr>
              <w:autoSpaceDE w:val="0"/>
              <w:autoSpaceDN w:val="0"/>
              <w:rPr>
                <w:lang w:eastAsia="en-GB"/>
              </w:rPr>
            </w:pPr>
          </w:p>
        </w:tc>
        <w:tc>
          <w:tcPr>
            <w:tcW w:w="712" w:type="dxa"/>
            <w:shd w:val="clear" w:color="auto" w:fill="FFFFFF"/>
            <w:tcMar>
              <w:top w:w="0" w:type="dxa"/>
              <w:left w:w="108" w:type="dxa"/>
              <w:bottom w:w="0" w:type="dxa"/>
              <w:right w:w="108" w:type="dxa"/>
            </w:tcMar>
          </w:tcPr>
          <w:p w14:paraId="57D04B6D" w14:textId="77777777" w:rsidR="00AD0732" w:rsidRPr="00F67FCB" w:rsidRDefault="00AD0732" w:rsidP="00AD13D9">
            <w:pPr>
              <w:autoSpaceDE w:val="0"/>
              <w:autoSpaceDN w:val="0"/>
              <w:rPr>
                <w:lang w:eastAsia="en-GB"/>
              </w:rPr>
            </w:pPr>
          </w:p>
        </w:tc>
        <w:tc>
          <w:tcPr>
            <w:tcW w:w="1555" w:type="dxa"/>
            <w:shd w:val="clear" w:color="auto" w:fill="FFFFFF"/>
            <w:tcMar>
              <w:top w:w="0" w:type="dxa"/>
              <w:left w:w="108" w:type="dxa"/>
              <w:bottom w:w="0" w:type="dxa"/>
              <w:right w:w="108" w:type="dxa"/>
            </w:tcMar>
          </w:tcPr>
          <w:p w14:paraId="6CEA8450" w14:textId="77777777" w:rsidR="00AD0732" w:rsidRPr="00F67FCB" w:rsidRDefault="00AD0732" w:rsidP="00AD13D9">
            <w:pPr>
              <w:autoSpaceDE w:val="0"/>
              <w:autoSpaceDN w:val="0"/>
              <w:rPr>
                <w:lang w:eastAsia="en-GB"/>
              </w:rPr>
            </w:pPr>
          </w:p>
        </w:tc>
        <w:tc>
          <w:tcPr>
            <w:tcW w:w="769" w:type="dxa"/>
            <w:shd w:val="clear" w:color="auto" w:fill="FFFFFF"/>
            <w:tcMar>
              <w:top w:w="0" w:type="dxa"/>
              <w:left w:w="108" w:type="dxa"/>
              <w:bottom w:w="0" w:type="dxa"/>
              <w:right w:w="108" w:type="dxa"/>
            </w:tcMar>
          </w:tcPr>
          <w:p w14:paraId="7BE2EA98" w14:textId="77777777" w:rsidR="00AD0732" w:rsidRPr="00F67FCB" w:rsidRDefault="00AD0732" w:rsidP="00AD13D9">
            <w:pPr>
              <w:autoSpaceDE w:val="0"/>
              <w:autoSpaceDN w:val="0"/>
              <w:rPr>
                <w:lang w:eastAsia="en-GB"/>
              </w:rPr>
            </w:pPr>
          </w:p>
        </w:tc>
        <w:tc>
          <w:tcPr>
            <w:tcW w:w="1610" w:type="dxa"/>
            <w:shd w:val="clear" w:color="auto" w:fill="FFFFFF"/>
            <w:tcMar>
              <w:top w:w="0" w:type="dxa"/>
              <w:left w:w="108" w:type="dxa"/>
              <w:bottom w:w="0" w:type="dxa"/>
              <w:right w:w="108" w:type="dxa"/>
            </w:tcMar>
          </w:tcPr>
          <w:p w14:paraId="4B4EBB09" w14:textId="77777777" w:rsidR="00AD0732" w:rsidRPr="00F67FCB" w:rsidRDefault="00AD0732" w:rsidP="00AD13D9">
            <w:pPr>
              <w:autoSpaceDE w:val="0"/>
              <w:autoSpaceDN w:val="0"/>
              <w:rPr>
                <w:lang w:eastAsia="en-GB"/>
              </w:rPr>
            </w:pPr>
          </w:p>
        </w:tc>
        <w:tc>
          <w:tcPr>
            <w:tcW w:w="692" w:type="dxa"/>
            <w:shd w:val="clear" w:color="auto" w:fill="FFFFFF"/>
            <w:tcMar>
              <w:top w:w="0" w:type="dxa"/>
              <w:left w:w="108" w:type="dxa"/>
              <w:bottom w:w="0" w:type="dxa"/>
              <w:right w:w="108" w:type="dxa"/>
            </w:tcMar>
          </w:tcPr>
          <w:p w14:paraId="266A1ED0" w14:textId="77777777" w:rsidR="00AD0732" w:rsidRPr="00F67FCB" w:rsidRDefault="00AD0732" w:rsidP="00AD13D9">
            <w:pPr>
              <w:autoSpaceDE w:val="0"/>
              <w:autoSpaceDN w:val="0"/>
              <w:rPr>
                <w:lang w:eastAsia="en-GB"/>
              </w:rPr>
            </w:pPr>
          </w:p>
        </w:tc>
        <w:tc>
          <w:tcPr>
            <w:tcW w:w="992" w:type="dxa"/>
            <w:shd w:val="clear" w:color="auto" w:fill="FFFFFF"/>
            <w:tcMar>
              <w:top w:w="0" w:type="dxa"/>
              <w:left w:w="108" w:type="dxa"/>
              <w:bottom w:w="0" w:type="dxa"/>
              <w:right w:w="108" w:type="dxa"/>
            </w:tcMar>
          </w:tcPr>
          <w:p w14:paraId="502CE389" w14:textId="77777777" w:rsidR="00AD0732" w:rsidRPr="00F67FCB" w:rsidRDefault="00AD0732" w:rsidP="00AD13D9">
            <w:pPr>
              <w:autoSpaceDE w:val="0"/>
              <w:autoSpaceDN w:val="0"/>
              <w:rPr>
                <w:lang w:eastAsia="en-GB"/>
              </w:rPr>
            </w:pPr>
          </w:p>
        </w:tc>
        <w:tc>
          <w:tcPr>
            <w:tcW w:w="709" w:type="dxa"/>
            <w:shd w:val="clear" w:color="auto" w:fill="FFFFFF"/>
            <w:tcMar>
              <w:top w:w="0" w:type="dxa"/>
              <w:left w:w="108" w:type="dxa"/>
              <w:bottom w:w="0" w:type="dxa"/>
              <w:right w:w="108" w:type="dxa"/>
            </w:tcMar>
          </w:tcPr>
          <w:p w14:paraId="6521CDAB" w14:textId="77777777" w:rsidR="00AD0732" w:rsidRPr="00F67FCB" w:rsidRDefault="00AD0732" w:rsidP="00AD13D9">
            <w:pPr>
              <w:autoSpaceDE w:val="0"/>
              <w:autoSpaceDN w:val="0"/>
              <w:rPr>
                <w:lang w:eastAsia="en-GB"/>
              </w:rPr>
            </w:pPr>
          </w:p>
        </w:tc>
        <w:tc>
          <w:tcPr>
            <w:tcW w:w="1863" w:type="dxa"/>
            <w:shd w:val="clear" w:color="auto" w:fill="FFFFFF"/>
            <w:tcMar>
              <w:top w:w="0" w:type="dxa"/>
              <w:left w:w="108" w:type="dxa"/>
              <w:bottom w:w="0" w:type="dxa"/>
              <w:right w:w="108" w:type="dxa"/>
            </w:tcMar>
          </w:tcPr>
          <w:p w14:paraId="5CDBFD39" w14:textId="77777777" w:rsidR="00AD0732" w:rsidRPr="00F67FCB" w:rsidRDefault="00AD0732" w:rsidP="00AD13D9">
            <w:pPr>
              <w:autoSpaceDE w:val="0"/>
              <w:autoSpaceDN w:val="0"/>
              <w:rPr>
                <w:lang w:eastAsia="en-GB"/>
              </w:rPr>
            </w:pPr>
            <w:r>
              <w:rPr>
                <w:lang w:eastAsia="en-GB"/>
              </w:rPr>
              <w:t>”.</w:t>
            </w:r>
          </w:p>
        </w:tc>
      </w:tr>
    </w:tbl>
    <w:p w14:paraId="381E990B" w14:textId="77777777" w:rsidR="001F461C" w:rsidRPr="009238E3" w:rsidRDefault="001F461C" w:rsidP="006F57F5">
      <w:pPr>
        <w:ind w:firstLine="709"/>
        <w:jc w:val="both"/>
        <w:rPr>
          <w:sz w:val="24"/>
          <w:szCs w:val="28"/>
          <w:lang w:eastAsia="en-US"/>
        </w:rPr>
      </w:pPr>
    </w:p>
    <w:p w14:paraId="08E21656" w14:textId="77777777" w:rsidR="00376D7F" w:rsidRPr="00376D7F" w:rsidRDefault="00376D7F" w:rsidP="00E41FA7">
      <w:pPr>
        <w:pStyle w:val="ListParagraph"/>
        <w:numPr>
          <w:ilvl w:val="0"/>
          <w:numId w:val="14"/>
        </w:numPr>
        <w:ind w:left="0" w:firstLine="709"/>
        <w:rPr>
          <w:rFonts w:eastAsia="SimSun"/>
          <w:iCs/>
          <w:color w:val="323232"/>
          <w:sz w:val="24"/>
          <w:szCs w:val="28"/>
          <w:lang w:eastAsia="en-US"/>
        </w:rPr>
      </w:pPr>
      <w:r w:rsidRPr="00376D7F">
        <w:rPr>
          <w:rFonts w:eastAsia="SimSun"/>
          <w:iCs/>
          <w:color w:val="323232"/>
          <w:sz w:val="24"/>
          <w:szCs w:val="28"/>
          <w:lang w:eastAsia="en-US"/>
        </w:rPr>
        <w:t xml:space="preserve">Izteikt 2.5. apakšsadaļas “Vides aizsardzība un resursu izmantošanas efektivitāte” </w:t>
      </w:r>
      <w:r>
        <w:rPr>
          <w:rFonts w:eastAsia="SimSun"/>
          <w:iCs/>
          <w:color w:val="323232"/>
          <w:sz w:val="24"/>
          <w:szCs w:val="28"/>
          <w:lang w:eastAsia="en-US"/>
        </w:rPr>
        <w:t xml:space="preserve">(turpmāk – 2.5. apakšsadaļa) 411. punktu </w:t>
      </w:r>
      <w:r w:rsidRPr="00376D7F">
        <w:rPr>
          <w:rFonts w:eastAsia="SimSun"/>
          <w:iCs/>
          <w:color w:val="323232"/>
          <w:sz w:val="24"/>
          <w:szCs w:val="28"/>
          <w:lang w:eastAsia="en-US"/>
        </w:rPr>
        <w:t>šādā redakcijā:</w:t>
      </w:r>
    </w:p>
    <w:p w14:paraId="647FA4D3" w14:textId="77777777" w:rsidR="00376D7F" w:rsidRDefault="00376D7F" w:rsidP="00E41FA7">
      <w:pPr>
        <w:pStyle w:val="Caption"/>
        <w:tabs>
          <w:tab w:val="left" w:pos="2058"/>
        </w:tabs>
        <w:spacing w:after="0"/>
        <w:ind w:firstLine="709"/>
        <w:jc w:val="both"/>
        <w:rPr>
          <w:rFonts w:ascii="Times New Roman" w:hAnsi="Times New Roman" w:cs="Times New Roman"/>
          <w:i w:val="0"/>
          <w:sz w:val="24"/>
          <w:szCs w:val="28"/>
          <w:lang w:val="lv-LV" w:eastAsia="en-US"/>
        </w:rPr>
      </w:pPr>
    </w:p>
    <w:p w14:paraId="0FE32CB7" w14:textId="33C29E39" w:rsidR="00376D7F" w:rsidRPr="00376D7F" w:rsidRDefault="00376D7F" w:rsidP="00E41FA7">
      <w:pPr>
        <w:pStyle w:val="ListParagraph"/>
        <w:shd w:val="clear" w:color="auto" w:fill="FFFFFF"/>
        <w:suppressAutoHyphens/>
        <w:autoSpaceDN w:val="0"/>
        <w:ind w:left="0" w:firstLine="709"/>
        <w:jc w:val="both"/>
        <w:textAlignment w:val="baseline"/>
        <w:rPr>
          <w:sz w:val="24"/>
          <w:szCs w:val="24"/>
        </w:rPr>
      </w:pPr>
      <w:r>
        <w:rPr>
          <w:sz w:val="24"/>
        </w:rPr>
        <w:lastRenderedPageBreak/>
        <w:t xml:space="preserve">“(411) </w:t>
      </w:r>
      <w:r w:rsidRPr="00376D7F">
        <w:rPr>
          <w:sz w:val="24"/>
        </w:rPr>
        <w:t>Lai uzlabotu un pilnveidotu situāciju atkritumu saimniecības sektorā, it īpaši palielinātu atkritumu pārstrādes un reģenerācijas apjomus un šīs darbības veiktu pēc iespējas tuvu atkritumu radīšanas avotam, piemērojot atklāta konkursa procedūru, 2014.–2020</w:t>
      </w:r>
      <w:r w:rsidR="009C1974">
        <w:rPr>
          <w:sz w:val="24"/>
        </w:rPr>
        <w:t>. gad</w:t>
      </w:r>
      <w:r w:rsidRPr="00376D7F">
        <w:rPr>
          <w:sz w:val="24"/>
        </w:rPr>
        <w:t>a plānošanas perioda ietvaros atbalsts tiek</w:t>
      </w:r>
      <w:r w:rsidRPr="00376D7F">
        <w:rPr>
          <w:sz w:val="24"/>
          <w:szCs w:val="24"/>
        </w:rPr>
        <w:t xml:space="preserve"> prioritāri vērsts uz vides </w:t>
      </w:r>
      <w:proofErr w:type="spellStart"/>
      <w:r w:rsidRPr="00376D7F">
        <w:rPr>
          <w:sz w:val="24"/>
          <w:szCs w:val="24"/>
        </w:rPr>
        <w:t>acquis</w:t>
      </w:r>
      <w:proofErr w:type="spellEnd"/>
      <w:r w:rsidRPr="00376D7F">
        <w:rPr>
          <w:sz w:val="24"/>
          <w:szCs w:val="24"/>
        </w:rPr>
        <w:t xml:space="preserve"> izpildi. Plānošanas perioda ietvaros lielākais atbalsts tiks sniegts atkritumu dalītās vākšanas attīstībai (papīrs, metāls, stikls un plastmasa), bioloģisko atkritumu apglabāšanas poligonos novēršanai, kā arī atkritumu pārstrādei un reģenerācijai. </w:t>
      </w:r>
    </w:p>
    <w:p w14:paraId="193717D6" w14:textId="77777777" w:rsidR="00376D7F" w:rsidRPr="00376D7F" w:rsidRDefault="00376D7F" w:rsidP="00E41FA7">
      <w:pPr>
        <w:pStyle w:val="ListParagraph"/>
        <w:shd w:val="clear" w:color="auto" w:fill="FFFFFF"/>
        <w:suppressAutoHyphens/>
        <w:autoSpaceDN w:val="0"/>
        <w:ind w:left="0" w:firstLine="709"/>
        <w:jc w:val="both"/>
        <w:textAlignment w:val="baseline"/>
        <w:rPr>
          <w:sz w:val="24"/>
          <w:szCs w:val="24"/>
        </w:rPr>
      </w:pPr>
      <w:r w:rsidRPr="00376D7F">
        <w:rPr>
          <w:sz w:val="24"/>
          <w:szCs w:val="24"/>
        </w:rPr>
        <w:t>Prioritārā secībā atbalsts plānots:</w:t>
      </w:r>
    </w:p>
    <w:p w14:paraId="719A3EC9" w14:textId="77777777" w:rsidR="00376D7F" w:rsidRPr="00376D7F" w:rsidRDefault="00376D7F" w:rsidP="00E41FA7">
      <w:pPr>
        <w:pStyle w:val="ListParagraph"/>
        <w:numPr>
          <w:ilvl w:val="3"/>
          <w:numId w:val="15"/>
        </w:numPr>
        <w:shd w:val="clear" w:color="auto" w:fill="FFFFFF"/>
        <w:tabs>
          <w:tab w:val="left" w:pos="993"/>
        </w:tabs>
        <w:suppressAutoHyphens/>
        <w:autoSpaceDN w:val="0"/>
        <w:ind w:left="0" w:firstLine="709"/>
        <w:jc w:val="both"/>
        <w:textAlignment w:val="baseline"/>
        <w:rPr>
          <w:sz w:val="24"/>
          <w:szCs w:val="24"/>
        </w:rPr>
      </w:pPr>
      <w:r w:rsidRPr="00376D7F">
        <w:rPr>
          <w:sz w:val="24"/>
          <w:szCs w:val="24"/>
        </w:rPr>
        <w:t>Atkritumu dalītās savākšanas sistēmas attīstībai, tai skaitā, veicinot visu veidu atkritumu sagatavošanu atkārtotai izmantošanai;</w:t>
      </w:r>
    </w:p>
    <w:p w14:paraId="4567A140" w14:textId="77777777" w:rsidR="00376D7F" w:rsidRPr="00376D7F" w:rsidRDefault="00376D7F" w:rsidP="00E41FA7">
      <w:pPr>
        <w:pStyle w:val="ListParagraph"/>
        <w:numPr>
          <w:ilvl w:val="3"/>
          <w:numId w:val="15"/>
        </w:numPr>
        <w:shd w:val="clear" w:color="auto" w:fill="FFFFFF"/>
        <w:tabs>
          <w:tab w:val="left" w:pos="993"/>
        </w:tabs>
        <w:suppressAutoHyphens/>
        <w:autoSpaceDN w:val="0"/>
        <w:ind w:left="0" w:firstLine="709"/>
        <w:jc w:val="both"/>
        <w:textAlignment w:val="baseline"/>
        <w:rPr>
          <w:sz w:val="24"/>
          <w:szCs w:val="24"/>
        </w:rPr>
      </w:pPr>
      <w:r w:rsidRPr="00376D7F">
        <w:rPr>
          <w:sz w:val="24"/>
          <w:szCs w:val="24"/>
        </w:rPr>
        <w:t>Atkritumu pārstrādes jaudu palielināšanai;</w:t>
      </w:r>
    </w:p>
    <w:p w14:paraId="33A1F462" w14:textId="77777777" w:rsidR="00376D7F" w:rsidRPr="00376D7F" w:rsidRDefault="00376D7F" w:rsidP="00E41FA7">
      <w:pPr>
        <w:pStyle w:val="ListParagraph"/>
        <w:numPr>
          <w:ilvl w:val="3"/>
          <w:numId w:val="15"/>
        </w:numPr>
        <w:shd w:val="clear" w:color="auto" w:fill="FFFFFF"/>
        <w:tabs>
          <w:tab w:val="left" w:pos="993"/>
        </w:tabs>
        <w:suppressAutoHyphens/>
        <w:autoSpaceDN w:val="0"/>
        <w:ind w:left="0" w:firstLine="709"/>
        <w:jc w:val="both"/>
        <w:textAlignment w:val="baseline"/>
        <w:rPr>
          <w:sz w:val="24"/>
          <w:szCs w:val="24"/>
        </w:rPr>
      </w:pPr>
      <w:r w:rsidRPr="00376D7F">
        <w:rPr>
          <w:sz w:val="24"/>
          <w:szCs w:val="24"/>
        </w:rPr>
        <w:t xml:space="preserve">Atkritumu reģenerācijas jaudu palielināšanai.  </w:t>
      </w:r>
    </w:p>
    <w:p w14:paraId="67292F29" w14:textId="77777777" w:rsidR="00376D7F" w:rsidRPr="00376D7F" w:rsidRDefault="00376D7F" w:rsidP="00E41FA7">
      <w:pPr>
        <w:pStyle w:val="ListParagraph"/>
        <w:shd w:val="clear" w:color="auto" w:fill="FFFFFF"/>
        <w:suppressAutoHyphens/>
        <w:autoSpaceDN w:val="0"/>
        <w:ind w:left="0" w:firstLine="709"/>
        <w:jc w:val="both"/>
        <w:textAlignment w:val="baseline"/>
        <w:rPr>
          <w:sz w:val="24"/>
          <w:szCs w:val="24"/>
        </w:rPr>
      </w:pPr>
      <w:r w:rsidRPr="00376D7F">
        <w:rPr>
          <w:sz w:val="24"/>
          <w:szCs w:val="24"/>
        </w:rPr>
        <w:t>5.2.1.SAM ietvaros plānots atbalstīt:</w:t>
      </w:r>
    </w:p>
    <w:p w14:paraId="320336C0" w14:textId="77777777" w:rsidR="00376D7F" w:rsidRPr="00376D7F" w:rsidRDefault="00376D7F" w:rsidP="00E41FA7">
      <w:pPr>
        <w:pStyle w:val="ListParagraph"/>
        <w:numPr>
          <w:ilvl w:val="0"/>
          <w:numId w:val="16"/>
        </w:numPr>
        <w:tabs>
          <w:tab w:val="left" w:pos="993"/>
        </w:tabs>
        <w:ind w:left="0" w:firstLine="709"/>
        <w:rPr>
          <w:sz w:val="24"/>
        </w:rPr>
      </w:pPr>
      <w:r w:rsidRPr="00376D7F">
        <w:rPr>
          <w:sz w:val="24"/>
        </w:rPr>
        <w:t>atkritumu dalītas savākšanas sistēmas attīstību (dalītas vākšanas punktu izveidi un aprīkošanu, kā arī dalītas vākšanas laukumu izveidi un aprīkošanu, specializēto transportlīdzekļu iegādi atkritumu dalītās vākšanas maršrutu apkalpošanai (var tikt izmantoti vienīgi šī pakalpojuma sniegšanai) );</w:t>
      </w:r>
    </w:p>
    <w:p w14:paraId="40582B15" w14:textId="77777777" w:rsidR="00376D7F" w:rsidRPr="00376D7F" w:rsidRDefault="00376D7F" w:rsidP="00E41FA7">
      <w:pPr>
        <w:pStyle w:val="ListParagraph"/>
        <w:numPr>
          <w:ilvl w:val="0"/>
          <w:numId w:val="16"/>
        </w:numPr>
        <w:shd w:val="clear" w:color="auto" w:fill="FFFFFF"/>
        <w:tabs>
          <w:tab w:val="left" w:pos="993"/>
        </w:tabs>
        <w:ind w:left="0" w:firstLine="709"/>
        <w:jc w:val="both"/>
        <w:rPr>
          <w:sz w:val="24"/>
        </w:rPr>
      </w:pPr>
      <w:r w:rsidRPr="00376D7F">
        <w:rPr>
          <w:sz w:val="24"/>
        </w:rPr>
        <w:t>atkritumu pārstrādes un reģenerācijas veicināšanu:</w:t>
      </w:r>
    </w:p>
    <w:p w14:paraId="11799B79" w14:textId="77777777" w:rsidR="00376D7F" w:rsidRPr="00376D7F" w:rsidRDefault="00376D7F" w:rsidP="00E41FA7">
      <w:pPr>
        <w:pStyle w:val="ListParagraph"/>
        <w:numPr>
          <w:ilvl w:val="2"/>
          <w:numId w:val="17"/>
        </w:numPr>
        <w:tabs>
          <w:tab w:val="left" w:pos="993"/>
        </w:tabs>
        <w:ind w:left="0" w:firstLine="709"/>
        <w:rPr>
          <w:sz w:val="24"/>
        </w:rPr>
      </w:pPr>
      <w:r w:rsidRPr="00376D7F">
        <w:rPr>
          <w:sz w:val="24"/>
        </w:rPr>
        <w:t>bioloģiski noārdāmo atkritumu pārstrādi (tai skaitā sagatavošanu pārstrādei, ja nepieciešams pilna cikla darbības nodrošināšanai);</w:t>
      </w:r>
    </w:p>
    <w:p w14:paraId="014E3871" w14:textId="77777777" w:rsidR="00376D7F" w:rsidRPr="00376D7F" w:rsidRDefault="00376D7F" w:rsidP="00E41FA7">
      <w:pPr>
        <w:pStyle w:val="ListParagraph"/>
        <w:numPr>
          <w:ilvl w:val="2"/>
          <w:numId w:val="17"/>
        </w:numPr>
        <w:shd w:val="clear" w:color="auto" w:fill="FFFFFF"/>
        <w:tabs>
          <w:tab w:val="left" w:pos="851"/>
          <w:tab w:val="left" w:pos="1134"/>
        </w:tabs>
        <w:ind w:left="0" w:firstLine="709"/>
        <w:jc w:val="both"/>
        <w:rPr>
          <w:sz w:val="24"/>
        </w:rPr>
      </w:pPr>
      <w:r w:rsidRPr="00376D7F">
        <w:rPr>
          <w:sz w:val="24"/>
        </w:rPr>
        <w:t>citu atkritumu veidu pārstrādes jaudu palielināšanu (tai skaitā sagatavošanu pārstrādei, ja tas nepieciešams pilna cikla darbības nodrošināšanai);</w:t>
      </w:r>
    </w:p>
    <w:p w14:paraId="30D80578" w14:textId="77777777" w:rsidR="00376D7F" w:rsidRPr="00376D7F" w:rsidRDefault="00376D7F" w:rsidP="00E41FA7">
      <w:pPr>
        <w:pStyle w:val="ListParagraph"/>
        <w:numPr>
          <w:ilvl w:val="2"/>
          <w:numId w:val="17"/>
        </w:numPr>
        <w:shd w:val="clear" w:color="auto" w:fill="FFFFFF"/>
        <w:tabs>
          <w:tab w:val="left" w:pos="851"/>
          <w:tab w:val="left" w:pos="1134"/>
        </w:tabs>
        <w:ind w:left="0" w:firstLine="709"/>
        <w:jc w:val="both"/>
        <w:rPr>
          <w:sz w:val="24"/>
        </w:rPr>
      </w:pPr>
      <w:r w:rsidRPr="00376D7F">
        <w:rPr>
          <w:sz w:val="24"/>
        </w:rPr>
        <w:t xml:space="preserve">atkritumu reģenerācijas jaudu palielināšanu (tai skaitā sagatavošanu reģenerācijai, ja tas nepieciešams pilna cikla darbības nodrošināšanai). </w:t>
      </w:r>
    </w:p>
    <w:p w14:paraId="6A568BD5" w14:textId="77777777" w:rsidR="00376D7F" w:rsidRPr="00376D7F" w:rsidRDefault="00376D7F" w:rsidP="00E41FA7">
      <w:pPr>
        <w:ind w:firstLine="709"/>
        <w:rPr>
          <w:sz w:val="24"/>
          <w:lang w:eastAsia="en-US"/>
        </w:rPr>
      </w:pPr>
      <w:r w:rsidRPr="00376D7F">
        <w:rPr>
          <w:sz w:val="24"/>
          <w:lang w:eastAsia="en-US"/>
        </w:rPr>
        <w:t xml:space="preserve">Īpaša uzmanība tiks pievērsta iekārtu tehniski ekonomiskajiem aspektiem un iekārtu efektīvai darbībai, lai nodrošinātu virzību un atkritumu jomas vides </w:t>
      </w:r>
      <w:proofErr w:type="spellStart"/>
      <w:r w:rsidRPr="00376D7F">
        <w:rPr>
          <w:i/>
          <w:sz w:val="24"/>
          <w:lang w:eastAsia="en-US"/>
        </w:rPr>
        <w:t>aquis</w:t>
      </w:r>
      <w:proofErr w:type="spellEnd"/>
      <w:r w:rsidRPr="00376D7F">
        <w:rPr>
          <w:sz w:val="24"/>
          <w:lang w:eastAsia="en-US"/>
        </w:rPr>
        <w:t xml:space="preserve"> izpildi.”.</w:t>
      </w:r>
    </w:p>
    <w:p w14:paraId="153F5B69" w14:textId="77777777" w:rsidR="00376D7F" w:rsidRPr="00376D7F" w:rsidRDefault="00376D7F" w:rsidP="00E41FA7">
      <w:pPr>
        <w:ind w:firstLine="709"/>
        <w:rPr>
          <w:lang w:eastAsia="en-US"/>
        </w:rPr>
      </w:pPr>
    </w:p>
    <w:p w14:paraId="3AA29207" w14:textId="403F41C5" w:rsidR="00BD5360" w:rsidRDefault="00BD5360" w:rsidP="00E41FA7">
      <w:pPr>
        <w:pStyle w:val="Caption"/>
        <w:numPr>
          <w:ilvl w:val="0"/>
          <w:numId w:val="14"/>
        </w:numPr>
        <w:tabs>
          <w:tab w:val="left" w:pos="1134"/>
        </w:tabs>
        <w:spacing w:after="0"/>
        <w:ind w:left="0" w:firstLine="709"/>
        <w:jc w:val="both"/>
        <w:rPr>
          <w:rFonts w:ascii="Times New Roman" w:hAnsi="Times New Roman" w:cs="Times New Roman"/>
          <w:i w:val="0"/>
          <w:sz w:val="24"/>
          <w:szCs w:val="28"/>
          <w:lang w:val="lv-LV" w:eastAsia="en-US"/>
        </w:rPr>
      </w:pPr>
      <w:r>
        <w:rPr>
          <w:rFonts w:ascii="Times New Roman" w:hAnsi="Times New Roman" w:cs="Times New Roman"/>
          <w:i w:val="0"/>
          <w:sz w:val="24"/>
          <w:szCs w:val="28"/>
          <w:lang w:val="lv-LV" w:eastAsia="en-US"/>
        </w:rPr>
        <w:t xml:space="preserve">Izteikt 2.5. </w:t>
      </w:r>
      <w:r w:rsidRPr="009238E3">
        <w:rPr>
          <w:rFonts w:ascii="Times New Roman" w:hAnsi="Times New Roman" w:cs="Times New Roman"/>
          <w:i w:val="0"/>
          <w:sz w:val="24"/>
          <w:szCs w:val="28"/>
          <w:lang w:val="lv-LV" w:eastAsia="en-US"/>
        </w:rPr>
        <w:t>apakšsadaļas</w:t>
      </w:r>
      <w:r>
        <w:rPr>
          <w:rFonts w:ascii="Times New Roman" w:hAnsi="Times New Roman" w:cs="Times New Roman"/>
          <w:i w:val="0"/>
          <w:sz w:val="24"/>
          <w:szCs w:val="28"/>
          <w:lang w:val="lv-LV" w:eastAsia="en-US"/>
        </w:rPr>
        <w:t xml:space="preserve"> </w:t>
      </w:r>
      <w:r w:rsidRPr="009238E3">
        <w:rPr>
          <w:rFonts w:ascii="Times New Roman" w:hAnsi="Times New Roman" w:cs="Times New Roman"/>
          <w:i w:val="0"/>
          <w:sz w:val="24"/>
          <w:szCs w:val="28"/>
          <w:lang w:val="lv-LV"/>
        </w:rPr>
        <w:t>Nr</w:t>
      </w:r>
      <w:r w:rsidRPr="009238E3">
        <w:rPr>
          <w:rFonts w:ascii="Times New Roman" w:hAnsi="Times New Roman" w:cs="Times New Roman"/>
          <w:i w:val="0"/>
          <w:sz w:val="24"/>
          <w:szCs w:val="28"/>
          <w:lang w:val="lv-LV" w:eastAsia="en-US"/>
        </w:rPr>
        <w:t xml:space="preserve">. </w:t>
      </w:r>
      <w:r w:rsidRPr="00BD5360">
        <w:rPr>
          <w:rFonts w:ascii="Times New Roman" w:hAnsi="Times New Roman" w:cs="Times New Roman"/>
          <w:i w:val="0"/>
          <w:sz w:val="24"/>
          <w:szCs w:val="28"/>
          <w:lang w:val="lv-LV" w:eastAsia="en-US"/>
        </w:rPr>
        <w:t xml:space="preserve">2.5.7. (5) </w:t>
      </w:r>
      <w:r w:rsidRPr="009238E3">
        <w:rPr>
          <w:rFonts w:ascii="Times New Roman" w:hAnsi="Times New Roman" w:cs="Times New Roman"/>
          <w:i w:val="0"/>
          <w:sz w:val="24"/>
          <w:szCs w:val="28"/>
          <w:lang w:val="lv-LV" w:eastAsia="en-US"/>
        </w:rPr>
        <w:t>“</w:t>
      </w:r>
      <w:r w:rsidRPr="00BD5360">
        <w:rPr>
          <w:rFonts w:ascii="Times New Roman" w:hAnsi="Times New Roman" w:cs="Times New Roman"/>
          <w:i w:val="0"/>
          <w:sz w:val="24"/>
          <w:szCs w:val="28"/>
          <w:lang w:val="lv-LV" w:eastAsia="en-US"/>
        </w:rPr>
        <w:t>KF kopējie iznākuma rādītāji</w:t>
      </w:r>
      <w:r w:rsidRPr="009238E3">
        <w:rPr>
          <w:rFonts w:ascii="Times New Roman" w:hAnsi="Times New Roman" w:cs="Times New Roman"/>
          <w:i w:val="0"/>
          <w:sz w:val="24"/>
          <w:szCs w:val="28"/>
          <w:lang w:val="lv-LV" w:eastAsia="en-US"/>
        </w:rPr>
        <w:t>” šādā redakcijā</w:t>
      </w:r>
      <w:r>
        <w:rPr>
          <w:rFonts w:ascii="Times New Roman" w:hAnsi="Times New Roman" w:cs="Times New Roman"/>
          <w:i w:val="0"/>
          <w:sz w:val="24"/>
          <w:szCs w:val="28"/>
          <w:lang w:val="lv-LV" w:eastAsia="en-US"/>
        </w:rPr>
        <w:t>:</w:t>
      </w:r>
    </w:p>
    <w:p w14:paraId="55CB010D" w14:textId="77777777" w:rsidR="009A71D4" w:rsidRPr="009A71D4" w:rsidRDefault="009A71D4" w:rsidP="009A71D4">
      <w:pPr>
        <w:rPr>
          <w:lang w:eastAsia="en-US"/>
        </w:rPr>
      </w:pPr>
    </w:p>
    <w:p w14:paraId="09C8E9F1" w14:textId="1C27DC68" w:rsidR="00BD5360" w:rsidRDefault="009A71D4" w:rsidP="009A71D4">
      <w:pPr>
        <w:jc w:val="center"/>
        <w:rPr>
          <w:lang w:eastAsia="en-US"/>
        </w:rPr>
      </w:pPr>
      <w:r>
        <w:rPr>
          <w:sz w:val="24"/>
          <w:szCs w:val="28"/>
          <w:lang w:eastAsia="en-US"/>
        </w:rPr>
        <w:t>“</w:t>
      </w:r>
      <w:r w:rsidRPr="009A71D4">
        <w:rPr>
          <w:b/>
          <w:bCs/>
          <w:sz w:val="24"/>
          <w:szCs w:val="28"/>
          <w:lang w:eastAsia="en-US"/>
        </w:rPr>
        <w:t>KF kopējie iznākuma rādītāji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498"/>
        <w:gridCol w:w="2230"/>
        <w:gridCol w:w="2007"/>
        <w:gridCol w:w="1739"/>
        <w:gridCol w:w="2233"/>
        <w:gridCol w:w="1785"/>
      </w:tblGrid>
      <w:tr w:rsidR="00BD5360" w:rsidRPr="009C379E" w14:paraId="5A68CC07" w14:textId="77777777" w:rsidTr="00AD13D9">
        <w:trPr>
          <w:tblHeader/>
          <w:jc w:val="center"/>
        </w:trPr>
        <w:tc>
          <w:tcPr>
            <w:tcW w:w="625" w:type="pct"/>
            <w:shd w:val="clear" w:color="auto" w:fill="F2F2F2"/>
            <w:vAlign w:val="center"/>
          </w:tcPr>
          <w:p w14:paraId="20098C27" w14:textId="0831BAFB" w:rsidR="00BD5360" w:rsidRPr="009C379E" w:rsidRDefault="00BD5360" w:rsidP="00C00903">
            <w:pPr>
              <w:jc w:val="center"/>
            </w:pPr>
            <w:r w:rsidRPr="009C379E">
              <w:t>ID</w:t>
            </w:r>
          </w:p>
        </w:tc>
        <w:tc>
          <w:tcPr>
            <w:tcW w:w="875" w:type="pct"/>
            <w:shd w:val="clear" w:color="auto" w:fill="F2F2F2"/>
            <w:vAlign w:val="center"/>
          </w:tcPr>
          <w:p w14:paraId="295282D8" w14:textId="77777777" w:rsidR="00BD5360" w:rsidRPr="009C379E" w:rsidRDefault="00BD5360" w:rsidP="00AD13D9">
            <w:pPr>
              <w:jc w:val="center"/>
            </w:pPr>
            <w:r w:rsidRPr="009C379E">
              <w:t>Rādītājs</w:t>
            </w:r>
          </w:p>
        </w:tc>
        <w:tc>
          <w:tcPr>
            <w:tcW w:w="781" w:type="pct"/>
            <w:shd w:val="clear" w:color="auto" w:fill="F2F2F2"/>
            <w:vAlign w:val="center"/>
          </w:tcPr>
          <w:p w14:paraId="5D7267AB" w14:textId="77777777" w:rsidR="00BD5360" w:rsidRPr="009C379E" w:rsidRDefault="00BD5360" w:rsidP="00AD13D9">
            <w:pPr>
              <w:jc w:val="center"/>
            </w:pPr>
            <w:r w:rsidRPr="009C379E">
              <w:t>Mērvienība</w:t>
            </w:r>
          </w:p>
        </w:tc>
        <w:tc>
          <w:tcPr>
            <w:tcW w:w="703" w:type="pct"/>
            <w:shd w:val="clear" w:color="auto" w:fill="F2F2F2"/>
            <w:vAlign w:val="center"/>
          </w:tcPr>
          <w:p w14:paraId="08FFE4BD" w14:textId="77777777" w:rsidR="00BD5360" w:rsidRPr="009C379E" w:rsidRDefault="00BD5360" w:rsidP="00AD13D9">
            <w:pPr>
              <w:jc w:val="center"/>
            </w:pPr>
            <w:r w:rsidRPr="009C379E">
              <w:t>Finansējums avots</w:t>
            </w:r>
          </w:p>
        </w:tc>
        <w:tc>
          <w:tcPr>
            <w:tcW w:w="609" w:type="pct"/>
            <w:shd w:val="clear" w:color="auto" w:fill="F2F2F2"/>
            <w:vAlign w:val="center"/>
          </w:tcPr>
          <w:p w14:paraId="5BF6E36D" w14:textId="77777777" w:rsidR="00BD5360" w:rsidRPr="009C379E" w:rsidRDefault="00BD5360" w:rsidP="00AD13D9">
            <w:pPr>
              <w:jc w:val="center"/>
            </w:pPr>
            <w:r w:rsidRPr="009C379E">
              <w:t>Plānotā vērtība (2023.</w:t>
            </w:r>
          </w:p>
          <w:p w14:paraId="297FB25A" w14:textId="77777777" w:rsidR="00BD5360" w:rsidRPr="009C379E" w:rsidRDefault="00BD5360" w:rsidP="00AD13D9">
            <w:pPr>
              <w:jc w:val="center"/>
            </w:pPr>
            <w:r w:rsidRPr="009C379E">
              <w:t>gadā)</w:t>
            </w:r>
          </w:p>
        </w:tc>
        <w:tc>
          <w:tcPr>
            <w:tcW w:w="782" w:type="pct"/>
            <w:shd w:val="clear" w:color="auto" w:fill="F2F2F2"/>
            <w:vAlign w:val="center"/>
          </w:tcPr>
          <w:p w14:paraId="22E9F3CC" w14:textId="77777777" w:rsidR="00BD5360" w:rsidRPr="009C379E" w:rsidRDefault="00BD5360" w:rsidP="00AD13D9">
            <w:pPr>
              <w:jc w:val="center"/>
            </w:pPr>
            <w:r w:rsidRPr="009C379E">
              <w:t>Datu avots</w:t>
            </w:r>
          </w:p>
        </w:tc>
        <w:tc>
          <w:tcPr>
            <w:tcW w:w="625" w:type="pct"/>
            <w:shd w:val="clear" w:color="auto" w:fill="F2F2F2"/>
            <w:vAlign w:val="center"/>
          </w:tcPr>
          <w:p w14:paraId="043AAF6E" w14:textId="77777777" w:rsidR="00BD5360" w:rsidRPr="009C379E" w:rsidRDefault="00BD5360" w:rsidP="00AD13D9">
            <w:pPr>
              <w:jc w:val="center"/>
            </w:pPr>
            <w:r w:rsidRPr="009C379E">
              <w:t>Ziņošanas biežums</w:t>
            </w:r>
          </w:p>
        </w:tc>
      </w:tr>
      <w:tr w:rsidR="00BD5360" w:rsidRPr="009C379E" w14:paraId="3E654875" w14:textId="77777777" w:rsidTr="00AD13D9">
        <w:trPr>
          <w:jc w:val="center"/>
        </w:trPr>
        <w:tc>
          <w:tcPr>
            <w:tcW w:w="625" w:type="pct"/>
            <w:shd w:val="clear" w:color="auto" w:fill="auto"/>
          </w:tcPr>
          <w:p w14:paraId="016803CF" w14:textId="77777777" w:rsidR="00BD5360" w:rsidRPr="009C379E" w:rsidRDefault="00BD5360" w:rsidP="00AD13D9">
            <w:r w:rsidRPr="009C379E">
              <w:t>i.5.3.1.ak</w:t>
            </w:r>
          </w:p>
          <w:p w14:paraId="0E66D8D2" w14:textId="77777777" w:rsidR="00BD5360" w:rsidRPr="009C379E" w:rsidRDefault="00BD5360" w:rsidP="00AD13D9">
            <w:r w:rsidRPr="009C379E">
              <w:t>(CO19)</w:t>
            </w:r>
          </w:p>
        </w:tc>
        <w:tc>
          <w:tcPr>
            <w:tcW w:w="875" w:type="pct"/>
            <w:shd w:val="clear" w:color="auto" w:fill="auto"/>
          </w:tcPr>
          <w:p w14:paraId="1A98A1BF" w14:textId="77777777" w:rsidR="00BD5360" w:rsidRPr="009C379E" w:rsidRDefault="00BD5360" w:rsidP="00AD13D9">
            <w:r w:rsidRPr="009C379E">
              <w:t>Uzlaboto notekūdeņu attīrīšanas sistēmu apkalpoto iedzīvotāju skaita pieaugums</w:t>
            </w:r>
          </w:p>
        </w:tc>
        <w:tc>
          <w:tcPr>
            <w:tcW w:w="781" w:type="pct"/>
            <w:shd w:val="clear" w:color="auto" w:fill="auto"/>
          </w:tcPr>
          <w:p w14:paraId="6C81D6DE" w14:textId="77777777" w:rsidR="00BD5360" w:rsidRPr="009C379E" w:rsidRDefault="00BD5360" w:rsidP="00AD13D9">
            <w:r w:rsidRPr="009C379E">
              <w:t>Iedzīvotāju ekvivalents</w:t>
            </w:r>
          </w:p>
        </w:tc>
        <w:tc>
          <w:tcPr>
            <w:tcW w:w="703" w:type="pct"/>
            <w:shd w:val="clear" w:color="auto" w:fill="auto"/>
          </w:tcPr>
          <w:p w14:paraId="4C1CE6DD" w14:textId="77777777" w:rsidR="00BD5360" w:rsidRPr="009C379E" w:rsidRDefault="00BD5360" w:rsidP="00AD13D9">
            <w:r w:rsidRPr="009C379E">
              <w:t>KF</w:t>
            </w:r>
          </w:p>
        </w:tc>
        <w:tc>
          <w:tcPr>
            <w:tcW w:w="609" w:type="pct"/>
            <w:shd w:val="clear" w:color="auto" w:fill="auto"/>
          </w:tcPr>
          <w:p w14:paraId="0BD19736" w14:textId="77777777" w:rsidR="00BD5360" w:rsidRPr="00954D69" w:rsidRDefault="00BD5360" w:rsidP="00BD5360">
            <w:r w:rsidRPr="009C379E">
              <w:t>41 </w:t>
            </w:r>
            <w:r>
              <w:t>790</w:t>
            </w:r>
            <w:r w:rsidRPr="00954D69">
              <w:rPr>
                <w:rStyle w:val="FootnoteReference"/>
              </w:rPr>
              <w:footnoteReference w:id="10"/>
            </w:r>
          </w:p>
        </w:tc>
        <w:tc>
          <w:tcPr>
            <w:tcW w:w="782" w:type="pct"/>
            <w:shd w:val="clear" w:color="auto" w:fill="auto"/>
          </w:tcPr>
          <w:p w14:paraId="02A2ADD1" w14:textId="77777777" w:rsidR="00BD5360" w:rsidRPr="009C379E" w:rsidRDefault="00BD5360" w:rsidP="00AD13D9">
            <w:r w:rsidRPr="009C379E">
              <w:t>Projektu dokumentācija un iesniegtie pārskati</w:t>
            </w:r>
          </w:p>
        </w:tc>
        <w:tc>
          <w:tcPr>
            <w:tcW w:w="625" w:type="pct"/>
          </w:tcPr>
          <w:p w14:paraId="35F2CB12" w14:textId="77777777" w:rsidR="00BD5360" w:rsidRPr="009C379E" w:rsidRDefault="00BD5360" w:rsidP="00AD13D9">
            <w:r w:rsidRPr="009C379E">
              <w:t>Reizi gadā</w:t>
            </w:r>
            <w:r>
              <w:t>”.</w:t>
            </w:r>
          </w:p>
        </w:tc>
      </w:tr>
    </w:tbl>
    <w:p w14:paraId="4E9995F5" w14:textId="77777777" w:rsidR="00BD5360" w:rsidRDefault="00BD5360" w:rsidP="00BD5360">
      <w:pPr>
        <w:rPr>
          <w:lang w:eastAsia="en-US"/>
        </w:rPr>
      </w:pPr>
    </w:p>
    <w:p w14:paraId="751AAF98" w14:textId="77777777" w:rsidR="00BD5360" w:rsidRPr="00BD5360" w:rsidRDefault="00BD5360" w:rsidP="00BD5360">
      <w:pPr>
        <w:rPr>
          <w:lang w:eastAsia="en-US"/>
        </w:rPr>
      </w:pPr>
    </w:p>
    <w:p w14:paraId="1BCF4106" w14:textId="34BFB80E" w:rsidR="00355B40" w:rsidRDefault="00355B40" w:rsidP="009A7A4A">
      <w:pPr>
        <w:pStyle w:val="Caption"/>
        <w:numPr>
          <w:ilvl w:val="0"/>
          <w:numId w:val="14"/>
        </w:numPr>
        <w:tabs>
          <w:tab w:val="left" w:pos="1134"/>
        </w:tabs>
        <w:spacing w:after="0"/>
        <w:ind w:left="0" w:firstLine="709"/>
        <w:jc w:val="both"/>
        <w:rPr>
          <w:rFonts w:ascii="Times New Roman" w:hAnsi="Times New Roman" w:cs="Times New Roman"/>
          <w:i w:val="0"/>
          <w:sz w:val="24"/>
          <w:szCs w:val="28"/>
          <w:lang w:val="lv-LV" w:eastAsia="en-US"/>
        </w:rPr>
      </w:pPr>
      <w:r>
        <w:rPr>
          <w:rFonts w:ascii="Times New Roman" w:hAnsi="Times New Roman" w:cs="Times New Roman"/>
          <w:i w:val="0"/>
          <w:sz w:val="24"/>
          <w:szCs w:val="28"/>
          <w:lang w:val="lv-LV" w:eastAsia="en-US"/>
        </w:rPr>
        <w:lastRenderedPageBreak/>
        <w:t xml:space="preserve">Izteikt 2.5. </w:t>
      </w:r>
      <w:r w:rsidRPr="009238E3">
        <w:rPr>
          <w:rFonts w:ascii="Times New Roman" w:hAnsi="Times New Roman" w:cs="Times New Roman"/>
          <w:i w:val="0"/>
          <w:sz w:val="24"/>
          <w:szCs w:val="28"/>
          <w:lang w:val="lv-LV" w:eastAsia="en-US"/>
        </w:rPr>
        <w:t>apakšsadaļas</w:t>
      </w:r>
      <w:r>
        <w:rPr>
          <w:rFonts w:ascii="Times New Roman" w:hAnsi="Times New Roman" w:cs="Times New Roman"/>
          <w:i w:val="0"/>
          <w:sz w:val="24"/>
          <w:szCs w:val="28"/>
          <w:lang w:val="lv-LV" w:eastAsia="en-US"/>
        </w:rPr>
        <w:t xml:space="preserve"> </w:t>
      </w:r>
      <w:r w:rsidR="0088728D">
        <w:rPr>
          <w:rFonts w:ascii="Times New Roman" w:hAnsi="Times New Roman" w:cs="Times New Roman"/>
          <w:i w:val="0"/>
          <w:sz w:val="24"/>
          <w:szCs w:val="28"/>
          <w:lang w:val="lv-LV" w:eastAsia="en-US"/>
        </w:rPr>
        <w:t xml:space="preserve">tabulu </w:t>
      </w:r>
      <w:r w:rsidRPr="009238E3">
        <w:rPr>
          <w:rFonts w:ascii="Times New Roman" w:hAnsi="Times New Roman" w:cs="Times New Roman"/>
          <w:i w:val="0"/>
          <w:sz w:val="24"/>
          <w:szCs w:val="28"/>
          <w:lang w:val="lv-LV"/>
        </w:rPr>
        <w:t>Nr</w:t>
      </w:r>
      <w:r w:rsidRPr="009238E3">
        <w:rPr>
          <w:rFonts w:ascii="Times New Roman" w:hAnsi="Times New Roman" w:cs="Times New Roman"/>
          <w:i w:val="0"/>
          <w:sz w:val="24"/>
          <w:szCs w:val="28"/>
          <w:lang w:val="lv-LV" w:eastAsia="en-US"/>
        </w:rPr>
        <w:t xml:space="preserve">. </w:t>
      </w:r>
      <w:r w:rsidRPr="00355B40">
        <w:rPr>
          <w:rFonts w:ascii="Times New Roman" w:hAnsi="Times New Roman" w:cs="Times New Roman"/>
          <w:i w:val="0"/>
          <w:sz w:val="24"/>
          <w:szCs w:val="28"/>
          <w:lang w:val="lv-LV" w:eastAsia="en-US"/>
        </w:rPr>
        <w:t xml:space="preserve">2.5.9. (3) </w:t>
      </w:r>
      <w:r w:rsidRPr="009238E3">
        <w:rPr>
          <w:rFonts w:ascii="Times New Roman" w:hAnsi="Times New Roman" w:cs="Times New Roman"/>
          <w:i w:val="0"/>
          <w:sz w:val="24"/>
          <w:szCs w:val="28"/>
          <w:lang w:val="lv-LV" w:eastAsia="en-US"/>
        </w:rPr>
        <w:t>“</w:t>
      </w:r>
      <w:r w:rsidRPr="00355B40">
        <w:rPr>
          <w:rFonts w:ascii="Times New Roman" w:hAnsi="Times New Roman" w:cs="Times New Roman"/>
          <w:i w:val="0"/>
          <w:sz w:val="24"/>
          <w:szCs w:val="28"/>
          <w:lang w:val="lv-LV" w:eastAsia="en-US"/>
        </w:rPr>
        <w:t>KF specifiskais rezultāta rādītājs</w:t>
      </w:r>
      <w:r w:rsidRPr="009238E3">
        <w:rPr>
          <w:rFonts w:ascii="Times New Roman" w:hAnsi="Times New Roman" w:cs="Times New Roman"/>
          <w:i w:val="0"/>
          <w:sz w:val="24"/>
          <w:szCs w:val="28"/>
          <w:lang w:val="lv-LV" w:eastAsia="en-US"/>
        </w:rPr>
        <w:t>” šādā redakcijā</w:t>
      </w:r>
      <w:r>
        <w:rPr>
          <w:rFonts w:ascii="Times New Roman" w:hAnsi="Times New Roman" w:cs="Times New Roman"/>
          <w:i w:val="0"/>
          <w:sz w:val="24"/>
          <w:szCs w:val="28"/>
          <w:lang w:val="lv-LV" w:eastAsia="en-US"/>
        </w:rPr>
        <w:t>:</w:t>
      </w:r>
    </w:p>
    <w:p w14:paraId="64679E6C" w14:textId="77777777" w:rsidR="009A7A4A" w:rsidRDefault="009A7A4A" w:rsidP="009A7A4A">
      <w:pPr>
        <w:ind w:firstLine="709"/>
        <w:jc w:val="center"/>
        <w:rPr>
          <w:sz w:val="24"/>
          <w:szCs w:val="28"/>
          <w:lang w:eastAsia="en-US"/>
        </w:rPr>
      </w:pPr>
    </w:p>
    <w:p w14:paraId="78FE3EBF" w14:textId="376CCFAB" w:rsidR="00355B40" w:rsidRPr="00355B40" w:rsidRDefault="0088728D" w:rsidP="0088728D">
      <w:pPr>
        <w:jc w:val="center"/>
        <w:rPr>
          <w:sz w:val="24"/>
          <w:lang w:eastAsia="en-US"/>
        </w:rPr>
      </w:pPr>
      <w:r>
        <w:rPr>
          <w:sz w:val="24"/>
          <w:szCs w:val="28"/>
          <w:lang w:eastAsia="en-US"/>
        </w:rPr>
        <w:t>“</w:t>
      </w:r>
      <w:r w:rsidRPr="0088728D">
        <w:rPr>
          <w:b/>
          <w:bCs/>
          <w:sz w:val="24"/>
          <w:szCs w:val="28"/>
          <w:lang w:eastAsia="en-US"/>
        </w:rPr>
        <w:t>KF specifiskais rezultāta rādītājs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2884"/>
        <w:gridCol w:w="1996"/>
        <w:gridCol w:w="1913"/>
        <w:gridCol w:w="1667"/>
        <w:gridCol w:w="2218"/>
        <w:gridCol w:w="2267"/>
      </w:tblGrid>
      <w:tr w:rsidR="00355B40" w:rsidRPr="009C379E" w14:paraId="637E7037" w14:textId="77777777" w:rsidTr="00AD13D9">
        <w:trPr>
          <w:tblHeader/>
          <w:jc w:val="center"/>
        </w:trPr>
        <w:tc>
          <w:tcPr>
            <w:tcW w:w="466" w:type="pct"/>
            <w:shd w:val="clear" w:color="auto" w:fill="F2F2F2"/>
            <w:vAlign w:val="center"/>
          </w:tcPr>
          <w:p w14:paraId="1E872286" w14:textId="76DED5B2" w:rsidR="00355B40" w:rsidRPr="009C379E" w:rsidRDefault="00355B40" w:rsidP="00C00903">
            <w:pPr>
              <w:jc w:val="center"/>
            </w:pPr>
            <w:r w:rsidRPr="009C379E">
              <w:t>ID</w:t>
            </w:r>
          </w:p>
        </w:tc>
        <w:tc>
          <w:tcPr>
            <w:tcW w:w="1010" w:type="pct"/>
            <w:shd w:val="clear" w:color="auto" w:fill="F2F2F2"/>
            <w:vAlign w:val="center"/>
          </w:tcPr>
          <w:p w14:paraId="4144357D" w14:textId="77777777" w:rsidR="00355B40" w:rsidRPr="009C379E" w:rsidRDefault="00355B40" w:rsidP="00AD13D9">
            <w:pPr>
              <w:jc w:val="center"/>
            </w:pPr>
            <w:r w:rsidRPr="009C379E">
              <w:t>Rādītājs</w:t>
            </w:r>
          </w:p>
        </w:tc>
        <w:tc>
          <w:tcPr>
            <w:tcW w:w="699" w:type="pct"/>
            <w:shd w:val="clear" w:color="auto" w:fill="F2F2F2"/>
            <w:vAlign w:val="center"/>
          </w:tcPr>
          <w:p w14:paraId="70C4C8D6" w14:textId="77777777" w:rsidR="00355B40" w:rsidRPr="009C379E" w:rsidRDefault="00355B40" w:rsidP="00AD13D9">
            <w:pPr>
              <w:jc w:val="center"/>
            </w:pPr>
            <w:r w:rsidRPr="009C379E">
              <w:t>Mērvienība</w:t>
            </w:r>
          </w:p>
        </w:tc>
        <w:tc>
          <w:tcPr>
            <w:tcW w:w="670" w:type="pct"/>
            <w:shd w:val="clear" w:color="auto" w:fill="F2F2F2"/>
            <w:vAlign w:val="center"/>
          </w:tcPr>
          <w:p w14:paraId="48599E12" w14:textId="77777777" w:rsidR="00355B40" w:rsidRPr="009C379E" w:rsidRDefault="00355B40" w:rsidP="00AD13D9">
            <w:pPr>
              <w:jc w:val="center"/>
            </w:pPr>
            <w:r w:rsidRPr="009C379E">
              <w:t>Sākotnējā vērtība</w:t>
            </w:r>
          </w:p>
          <w:p w14:paraId="3111FAC5" w14:textId="77777777" w:rsidR="00355B40" w:rsidRPr="009C379E" w:rsidRDefault="00355B40" w:rsidP="00AD13D9">
            <w:pPr>
              <w:jc w:val="center"/>
            </w:pPr>
            <w:r w:rsidRPr="009C379E">
              <w:t>(2012. gadā)</w:t>
            </w:r>
          </w:p>
        </w:tc>
        <w:tc>
          <w:tcPr>
            <w:tcW w:w="584" w:type="pct"/>
            <w:shd w:val="clear" w:color="auto" w:fill="F2F2F2"/>
            <w:vAlign w:val="center"/>
          </w:tcPr>
          <w:p w14:paraId="19CE366E" w14:textId="77777777" w:rsidR="00355B40" w:rsidRPr="009C379E" w:rsidRDefault="00355B40" w:rsidP="00AD13D9">
            <w:pPr>
              <w:jc w:val="center"/>
            </w:pPr>
            <w:r w:rsidRPr="009C379E">
              <w:t>Plānotā vērtība (2023. gadā)</w:t>
            </w:r>
          </w:p>
        </w:tc>
        <w:tc>
          <w:tcPr>
            <w:tcW w:w="777" w:type="pct"/>
            <w:shd w:val="clear" w:color="auto" w:fill="F2F2F2"/>
            <w:vAlign w:val="center"/>
          </w:tcPr>
          <w:p w14:paraId="170ACBCB" w14:textId="77777777" w:rsidR="00355B40" w:rsidRPr="009C379E" w:rsidRDefault="00355B40" w:rsidP="00AD13D9">
            <w:pPr>
              <w:jc w:val="center"/>
            </w:pPr>
            <w:r w:rsidRPr="009C379E">
              <w:t>Datu avots</w:t>
            </w:r>
          </w:p>
        </w:tc>
        <w:tc>
          <w:tcPr>
            <w:tcW w:w="794" w:type="pct"/>
            <w:shd w:val="clear" w:color="auto" w:fill="F2F2F2"/>
            <w:vAlign w:val="center"/>
          </w:tcPr>
          <w:p w14:paraId="1438D635" w14:textId="77777777" w:rsidR="00355B40" w:rsidRPr="009C379E" w:rsidRDefault="00355B40" w:rsidP="00AD13D9">
            <w:pPr>
              <w:jc w:val="center"/>
            </w:pPr>
            <w:r w:rsidRPr="009C379E">
              <w:t>Ziņošanas biežums</w:t>
            </w:r>
          </w:p>
        </w:tc>
      </w:tr>
      <w:tr w:rsidR="00355B40" w:rsidRPr="009C379E" w14:paraId="4E1886EB" w14:textId="77777777" w:rsidTr="00AD13D9">
        <w:trPr>
          <w:jc w:val="center"/>
        </w:trPr>
        <w:tc>
          <w:tcPr>
            <w:tcW w:w="466" w:type="pct"/>
            <w:tcBorders>
              <w:top w:val="single" w:sz="4" w:space="0" w:color="auto"/>
              <w:left w:val="single" w:sz="4" w:space="0" w:color="auto"/>
              <w:bottom w:val="single" w:sz="4" w:space="0" w:color="auto"/>
              <w:right w:val="single" w:sz="4" w:space="0" w:color="auto"/>
            </w:tcBorders>
            <w:shd w:val="clear" w:color="auto" w:fill="auto"/>
          </w:tcPr>
          <w:p w14:paraId="04A3DA55" w14:textId="77777777" w:rsidR="00355B40" w:rsidRPr="009C379E" w:rsidRDefault="00355B40" w:rsidP="00AD13D9">
            <w:r w:rsidRPr="009C379E">
              <w:t>r.5.4.2.a</w:t>
            </w:r>
          </w:p>
          <w:p w14:paraId="1CFB9505" w14:textId="77777777" w:rsidR="00355B40" w:rsidRPr="009C379E" w:rsidRDefault="00355B40" w:rsidP="00AD13D9"/>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7A90A5BF" w14:textId="77777777" w:rsidR="00355B40" w:rsidRPr="009C379E" w:rsidRDefault="00355B40" w:rsidP="00AD13D9">
            <w:r w:rsidRPr="009C379E">
              <w:t>Vides monitoringa vietu skaits, kurās tiek veikts vides monitorings atbilstoši direktīvu prasībām</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1A3394CA" w14:textId="77777777" w:rsidR="00355B40" w:rsidRPr="009C379E" w:rsidRDefault="00355B40" w:rsidP="00AD13D9">
            <w:r w:rsidRPr="009C379E">
              <w:t>Monitoringa vietu skaits</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7DFBB5C" w14:textId="77777777" w:rsidR="00355B40" w:rsidRPr="009C379E" w:rsidRDefault="00355B40" w:rsidP="00AD13D9">
            <w:pPr>
              <w:jc w:val="center"/>
            </w:pPr>
            <w:r w:rsidRPr="009C379E">
              <w:t>927</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D23982E" w14:textId="77777777" w:rsidR="00355B40" w:rsidRPr="009C379E" w:rsidRDefault="00355B40" w:rsidP="00AD13D9">
            <w:r w:rsidRPr="009C379E">
              <w:t>1100</w:t>
            </w:r>
            <w:r w:rsidRPr="009C379E">
              <w:rPr>
                <w:szCs w:val="24"/>
              </w:rPr>
              <w:t>–</w:t>
            </w:r>
            <w:r w:rsidRPr="009C379E">
              <w:t>1120</w:t>
            </w:r>
          </w:p>
          <w:p w14:paraId="0991FBCC" w14:textId="77777777" w:rsidR="00355B40" w:rsidRPr="009C379E" w:rsidRDefault="00355B40" w:rsidP="00AD13D9"/>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407587EB" w14:textId="77777777" w:rsidR="00355B40" w:rsidRPr="009C379E" w:rsidRDefault="00355B40" w:rsidP="00AD13D9">
            <w:r w:rsidRPr="003B5C1C">
              <w:t>VARAM</w:t>
            </w:r>
            <w:r>
              <w:t xml:space="preserve"> </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7EC0ECB" w14:textId="77777777" w:rsidR="00355B40" w:rsidRPr="009C379E" w:rsidRDefault="00355B40" w:rsidP="00AD13D9"/>
          <w:p w14:paraId="36008C70" w14:textId="77777777" w:rsidR="00355B40" w:rsidRPr="009C379E" w:rsidRDefault="00355B40" w:rsidP="00AD13D9">
            <w:r w:rsidRPr="009C379E">
              <w:t>Reizi gadā</w:t>
            </w:r>
            <w:r>
              <w:t>”.</w:t>
            </w:r>
          </w:p>
        </w:tc>
      </w:tr>
    </w:tbl>
    <w:p w14:paraId="1DFCC43C" w14:textId="77777777" w:rsidR="00355B40" w:rsidRDefault="00355B40" w:rsidP="00355B40">
      <w:pPr>
        <w:rPr>
          <w:lang w:eastAsia="en-US"/>
        </w:rPr>
      </w:pPr>
    </w:p>
    <w:p w14:paraId="0500E3A1" w14:textId="77777777" w:rsidR="00355B40" w:rsidRPr="00355B40" w:rsidRDefault="00355B40" w:rsidP="009A7A4A">
      <w:pPr>
        <w:ind w:firstLine="709"/>
        <w:rPr>
          <w:lang w:eastAsia="en-US"/>
        </w:rPr>
      </w:pPr>
    </w:p>
    <w:p w14:paraId="0E2942F3" w14:textId="61E71CE7" w:rsidR="00CA5F65" w:rsidRDefault="00CA5F65" w:rsidP="009A7A4A">
      <w:pPr>
        <w:pStyle w:val="Caption"/>
        <w:numPr>
          <w:ilvl w:val="0"/>
          <w:numId w:val="14"/>
        </w:numPr>
        <w:tabs>
          <w:tab w:val="left" w:pos="1134"/>
        </w:tabs>
        <w:spacing w:after="0"/>
        <w:ind w:left="0" w:firstLine="709"/>
        <w:jc w:val="both"/>
        <w:rPr>
          <w:rFonts w:ascii="Times New Roman" w:hAnsi="Times New Roman" w:cs="Times New Roman"/>
          <w:i w:val="0"/>
          <w:sz w:val="24"/>
          <w:szCs w:val="28"/>
          <w:lang w:val="lv-LV" w:eastAsia="en-US"/>
        </w:rPr>
      </w:pPr>
      <w:r>
        <w:rPr>
          <w:rFonts w:ascii="Times New Roman" w:hAnsi="Times New Roman" w:cs="Times New Roman"/>
          <w:i w:val="0"/>
          <w:sz w:val="24"/>
          <w:szCs w:val="28"/>
          <w:lang w:val="lv-LV" w:eastAsia="en-US"/>
        </w:rPr>
        <w:t xml:space="preserve">Izteikt 2.5. </w:t>
      </w:r>
      <w:r w:rsidRPr="009238E3">
        <w:rPr>
          <w:rFonts w:ascii="Times New Roman" w:hAnsi="Times New Roman" w:cs="Times New Roman"/>
          <w:i w:val="0"/>
          <w:sz w:val="24"/>
          <w:szCs w:val="28"/>
          <w:lang w:val="lv-LV" w:eastAsia="en-US"/>
        </w:rPr>
        <w:t>apakšsadaļas</w:t>
      </w:r>
      <w:r>
        <w:rPr>
          <w:rFonts w:ascii="Times New Roman" w:hAnsi="Times New Roman" w:cs="Times New Roman"/>
          <w:i w:val="0"/>
          <w:sz w:val="24"/>
          <w:szCs w:val="28"/>
          <w:lang w:val="lv-LV" w:eastAsia="en-US"/>
        </w:rPr>
        <w:t xml:space="preserve"> </w:t>
      </w:r>
      <w:r>
        <w:rPr>
          <w:rFonts w:ascii="Times New Roman" w:hAnsi="Times New Roman" w:cs="Times New Roman"/>
          <w:i w:val="0"/>
          <w:sz w:val="24"/>
          <w:szCs w:val="28"/>
          <w:lang w:val="lv-LV"/>
        </w:rPr>
        <w:t>445</w:t>
      </w:r>
      <w:r w:rsidRPr="00CA5F65">
        <w:rPr>
          <w:rFonts w:ascii="Times New Roman" w:hAnsi="Times New Roman" w:cs="Times New Roman"/>
          <w:i w:val="0"/>
          <w:sz w:val="24"/>
          <w:szCs w:val="28"/>
          <w:vertAlign w:val="superscript"/>
          <w:lang w:val="lv-LV"/>
        </w:rPr>
        <w:t>2</w:t>
      </w:r>
      <w:r>
        <w:rPr>
          <w:rFonts w:ascii="Times New Roman" w:hAnsi="Times New Roman" w:cs="Times New Roman"/>
          <w:i w:val="0"/>
          <w:sz w:val="24"/>
          <w:szCs w:val="28"/>
          <w:lang w:val="lv-LV"/>
        </w:rPr>
        <w:t>.,</w:t>
      </w:r>
      <w:r w:rsidRPr="009238E3">
        <w:rPr>
          <w:rFonts w:ascii="Times New Roman" w:hAnsi="Times New Roman" w:cs="Times New Roman"/>
          <w:i w:val="0"/>
          <w:sz w:val="24"/>
          <w:szCs w:val="28"/>
          <w:lang w:val="lv-LV" w:eastAsia="en-US"/>
        </w:rPr>
        <w:t xml:space="preserve"> </w:t>
      </w:r>
      <w:r>
        <w:rPr>
          <w:rFonts w:ascii="Times New Roman" w:hAnsi="Times New Roman" w:cs="Times New Roman"/>
          <w:i w:val="0"/>
          <w:sz w:val="24"/>
          <w:szCs w:val="28"/>
          <w:lang w:val="lv-LV"/>
        </w:rPr>
        <w:t>445</w:t>
      </w:r>
      <w:r>
        <w:rPr>
          <w:rFonts w:ascii="Times New Roman" w:hAnsi="Times New Roman" w:cs="Times New Roman"/>
          <w:i w:val="0"/>
          <w:sz w:val="24"/>
          <w:szCs w:val="28"/>
          <w:vertAlign w:val="superscript"/>
          <w:lang w:val="lv-LV"/>
        </w:rPr>
        <w:t>3</w:t>
      </w:r>
      <w:r>
        <w:rPr>
          <w:rFonts w:ascii="Times New Roman" w:hAnsi="Times New Roman" w:cs="Times New Roman"/>
          <w:i w:val="0"/>
          <w:sz w:val="24"/>
          <w:szCs w:val="28"/>
          <w:lang w:val="lv-LV"/>
        </w:rPr>
        <w:t>.</w:t>
      </w:r>
      <w:r w:rsidR="00C00903">
        <w:rPr>
          <w:rFonts w:ascii="Times New Roman" w:hAnsi="Times New Roman" w:cs="Times New Roman"/>
          <w:i w:val="0"/>
          <w:sz w:val="24"/>
          <w:szCs w:val="28"/>
          <w:lang w:val="lv-LV"/>
        </w:rPr>
        <w:t xml:space="preserve"> un</w:t>
      </w:r>
      <w:r w:rsidRPr="009238E3">
        <w:rPr>
          <w:rFonts w:ascii="Times New Roman" w:hAnsi="Times New Roman" w:cs="Times New Roman"/>
          <w:i w:val="0"/>
          <w:sz w:val="24"/>
          <w:szCs w:val="28"/>
          <w:lang w:val="lv-LV" w:eastAsia="en-US"/>
        </w:rPr>
        <w:t xml:space="preserve"> </w:t>
      </w:r>
      <w:r>
        <w:rPr>
          <w:rFonts w:ascii="Times New Roman" w:hAnsi="Times New Roman" w:cs="Times New Roman"/>
          <w:i w:val="0"/>
          <w:sz w:val="24"/>
          <w:szCs w:val="28"/>
          <w:lang w:val="lv-LV"/>
        </w:rPr>
        <w:t>445</w:t>
      </w:r>
      <w:r>
        <w:rPr>
          <w:rFonts w:ascii="Times New Roman" w:hAnsi="Times New Roman" w:cs="Times New Roman"/>
          <w:i w:val="0"/>
          <w:sz w:val="24"/>
          <w:szCs w:val="28"/>
          <w:vertAlign w:val="superscript"/>
          <w:lang w:val="lv-LV"/>
        </w:rPr>
        <w:t>4</w:t>
      </w:r>
      <w:r w:rsidR="00CC5491">
        <w:rPr>
          <w:rFonts w:ascii="Times New Roman" w:hAnsi="Times New Roman" w:cs="Times New Roman"/>
          <w:i w:val="0"/>
          <w:sz w:val="24"/>
          <w:szCs w:val="28"/>
          <w:lang w:val="lv-LV" w:eastAsia="en-US"/>
        </w:rPr>
        <w:t xml:space="preserve">. punktu </w:t>
      </w:r>
      <w:r w:rsidRPr="009238E3">
        <w:rPr>
          <w:rFonts w:ascii="Times New Roman" w:hAnsi="Times New Roman" w:cs="Times New Roman"/>
          <w:i w:val="0"/>
          <w:sz w:val="24"/>
          <w:szCs w:val="28"/>
          <w:lang w:val="lv-LV" w:eastAsia="en-US"/>
        </w:rPr>
        <w:t>šādā redakcijā</w:t>
      </w:r>
      <w:r>
        <w:rPr>
          <w:rFonts w:ascii="Times New Roman" w:hAnsi="Times New Roman" w:cs="Times New Roman"/>
          <w:i w:val="0"/>
          <w:sz w:val="24"/>
          <w:szCs w:val="28"/>
          <w:lang w:val="lv-LV" w:eastAsia="en-US"/>
        </w:rPr>
        <w:t>:</w:t>
      </w:r>
    </w:p>
    <w:p w14:paraId="31087D6D" w14:textId="09F057EE" w:rsidR="00CE1212" w:rsidRDefault="00CE1212" w:rsidP="009A7A4A">
      <w:pPr>
        <w:ind w:firstLine="709"/>
        <w:rPr>
          <w:lang w:eastAsia="en-US"/>
        </w:rPr>
      </w:pPr>
    </w:p>
    <w:p w14:paraId="1A738182" w14:textId="5BFEC480" w:rsidR="00CA5F65" w:rsidRPr="00CA5F65" w:rsidRDefault="00A23EF0" w:rsidP="009A7A4A">
      <w:pPr>
        <w:ind w:firstLine="709"/>
        <w:jc w:val="both"/>
        <w:rPr>
          <w:sz w:val="24"/>
          <w:szCs w:val="24"/>
        </w:rPr>
      </w:pPr>
      <w:r>
        <w:rPr>
          <w:sz w:val="24"/>
          <w:szCs w:val="24"/>
        </w:rPr>
        <w:t>“</w:t>
      </w:r>
      <w:r w:rsidR="00CA5F65" w:rsidRPr="00CA5F65">
        <w:rPr>
          <w:sz w:val="24"/>
          <w:szCs w:val="24"/>
        </w:rPr>
        <w:t>(445</w:t>
      </w:r>
      <w:r w:rsidR="009A7A4A" w:rsidRPr="00CA5F65">
        <w:rPr>
          <w:sz w:val="24"/>
          <w:szCs w:val="24"/>
          <w:vertAlign w:val="superscript"/>
        </w:rPr>
        <w:t>2</w:t>
      </w:r>
      <w:r w:rsidR="00CA5F65" w:rsidRPr="00CA5F65">
        <w:rPr>
          <w:sz w:val="24"/>
          <w:szCs w:val="24"/>
        </w:rPr>
        <w:t>)</w:t>
      </w:r>
      <w:r w:rsidR="00CA5F65" w:rsidRPr="00CA5F65">
        <w:rPr>
          <w:sz w:val="24"/>
          <w:szCs w:val="24"/>
          <w:vertAlign w:val="superscript"/>
        </w:rPr>
        <w:t xml:space="preserve"> </w:t>
      </w:r>
      <w:r w:rsidR="00CA5F65" w:rsidRPr="00CA5F65">
        <w:rPr>
          <w:sz w:val="24"/>
          <w:szCs w:val="24"/>
        </w:rPr>
        <w:t xml:space="preserve">Latvijā sastopami 60 biotopu veidi, kas iekļauti Direktīvas 92/43/EEK I pielikumā “Prioritāri aizsargājamie biotopi”. KF investīcijas SAM ietvaros paredzētas, lai virzītos uz ES stratēģisko mērķu sasniegšanu bioloģiskās daudzveidības jomā, veicot pasākumus ES nozīmes biotopu un sugu aizsardzības labvēlīga statusa atjaunošanai un nodrošināšanai, kā arī kompleksu apsaimniekošanas risinājumu ieviešanai </w:t>
      </w:r>
      <w:proofErr w:type="spellStart"/>
      <w:r w:rsidR="00CA5F65" w:rsidRPr="00CA5F65">
        <w:rPr>
          <w:sz w:val="24"/>
          <w:szCs w:val="24"/>
        </w:rPr>
        <w:t>Natura</w:t>
      </w:r>
      <w:proofErr w:type="spellEnd"/>
      <w:r w:rsidR="00CA5F65" w:rsidRPr="00CA5F65">
        <w:rPr>
          <w:sz w:val="24"/>
          <w:szCs w:val="24"/>
        </w:rPr>
        <w:t xml:space="preserve"> 2000 teritorijās, lai mazinātu antropogēnās slodzes, tai skaitā eitrofikāciju, eroziju, vides piesārņojumu un nenoplicinātu dabas vērtības saistībā ar palielinājušos dabas tūrisma popularitāti Covid-19 pandēmijas apstākļos.</w:t>
      </w:r>
    </w:p>
    <w:p w14:paraId="5C3C24BA" w14:textId="7B2F9B8E" w:rsidR="00CA5F65" w:rsidRPr="00CA5F65" w:rsidRDefault="00CA5F65" w:rsidP="009A7A4A">
      <w:pPr>
        <w:ind w:firstLine="709"/>
        <w:jc w:val="both"/>
        <w:rPr>
          <w:sz w:val="24"/>
          <w:szCs w:val="24"/>
        </w:rPr>
      </w:pPr>
      <w:r w:rsidRPr="00CA5F65">
        <w:rPr>
          <w:sz w:val="24"/>
          <w:szCs w:val="24"/>
        </w:rPr>
        <w:t>(445</w:t>
      </w:r>
      <w:r w:rsidR="009A7A4A" w:rsidRPr="00CA5F65">
        <w:rPr>
          <w:sz w:val="24"/>
          <w:szCs w:val="24"/>
          <w:vertAlign w:val="superscript"/>
        </w:rPr>
        <w:t>3</w:t>
      </w:r>
      <w:r w:rsidRPr="00CA5F65">
        <w:rPr>
          <w:sz w:val="24"/>
          <w:szCs w:val="24"/>
        </w:rPr>
        <w:t>)</w:t>
      </w:r>
      <w:r w:rsidRPr="00CA5F65">
        <w:rPr>
          <w:sz w:val="24"/>
          <w:szCs w:val="24"/>
          <w:vertAlign w:val="superscript"/>
        </w:rPr>
        <w:t xml:space="preserve"> </w:t>
      </w:r>
      <w:r w:rsidRPr="00CA5F65">
        <w:rPr>
          <w:sz w:val="24"/>
          <w:szCs w:val="24"/>
        </w:rPr>
        <w:t>Īpaši nepieciešama to biotopu atjaunošana, kuru aizsardzības stāvoklis ir novērtēts kā nelabvēlīgs vai pasliktinās. Atjaunojot un saglabājot biotopus, īpaša vērība jāpievērš nelabvēlīgās antropogēnās ietekmes apturēšanai un samazināšanai, tādējādi atjaunojot ilgtspējīgai biotopu pastāvēšanai piemērotus apstākļus.</w:t>
      </w:r>
    </w:p>
    <w:p w14:paraId="0A59DEDF" w14:textId="4475D53E" w:rsidR="00CA5F65" w:rsidRPr="00CA5F65" w:rsidRDefault="00CA5F65" w:rsidP="009A7A4A">
      <w:pPr>
        <w:ind w:firstLine="709"/>
        <w:jc w:val="both"/>
        <w:rPr>
          <w:sz w:val="24"/>
        </w:rPr>
      </w:pPr>
      <w:r w:rsidRPr="00CA5F65">
        <w:rPr>
          <w:sz w:val="24"/>
        </w:rPr>
        <w:t>(455</w:t>
      </w:r>
      <w:r w:rsidR="009A7A4A" w:rsidRPr="00CA5F65">
        <w:rPr>
          <w:sz w:val="24"/>
          <w:vertAlign w:val="superscript"/>
        </w:rPr>
        <w:t>4</w:t>
      </w:r>
      <w:r w:rsidRPr="00CA5F65">
        <w:rPr>
          <w:sz w:val="24"/>
        </w:rPr>
        <w:t xml:space="preserve">) Antropogēnu slodzi mazinošas un epidemioloģiski drošas infrastruktūras izveide </w:t>
      </w:r>
      <w:proofErr w:type="spellStart"/>
      <w:r w:rsidRPr="00CA5F65">
        <w:rPr>
          <w:sz w:val="24"/>
        </w:rPr>
        <w:t>Natura</w:t>
      </w:r>
      <w:proofErr w:type="spellEnd"/>
      <w:r w:rsidRPr="00CA5F65">
        <w:rPr>
          <w:sz w:val="24"/>
        </w:rPr>
        <w:t xml:space="preserve"> 2000 teritorijās nodrošinās ilgtspējīgu dabas tūrismu, dabas resursu apsaimniekošanu un dabas vērtību saglabāšanu. </w:t>
      </w:r>
    </w:p>
    <w:p w14:paraId="6F6AB9D6" w14:textId="77777777" w:rsidR="00CA5F65" w:rsidRPr="00CA5F65" w:rsidRDefault="00CA5F65" w:rsidP="009A7A4A">
      <w:pPr>
        <w:ind w:firstLine="709"/>
        <w:rPr>
          <w:lang w:eastAsia="en-US"/>
        </w:rPr>
      </w:pPr>
    </w:p>
    <w:p w14:paraId="7C5BE670" w14:textId="47200E5A" w:rsidR="00CE1212" w:rsidRPr="00C00903" w:rsidRDefault="00CE1212" w:rsidP="009A7A4A">
      <w:pPr>
        <w:pStyle w:val="ListParagraph"/>
        <w:numPr>
          <w:ilvl w:val="0"/>
          <w:numId w:val="14"/>
        </w:numPr>
        <w:tabs>
          <w:tab w:val="left" w:pos="1134"/>
        </w:tabs>
        <w:ind w:left="0" w:firstLine="709"/>
        <w:rPr>
          <w:rFonts w:eastAsia="SimSun"/>
          <w:iCs/>
          <w:color w:val="323232"/>
          <w:sz w:val="24"/>
          <w:szCs w:val="28"/>
          <w:lang w:eastAsia="en-US"/>
        </w:rPr>
      </w:pPr>
      <w:r>
        <w:rPr>
          <w:rFonts w:eastAsia="SimSun"/>
          <w:iCs/>
          <w:color w:val="323232"/>
          <w:sz w:val="24"/>
          <w:szCs w:val="28"/>
          <w:lang w:eastAsia="en-US"/>
        </w:rPr>
        <w:t xml:space="preserve">Papildināt </w:t>
      </w:r>
      <w:r w:rsidRPr="00C00903">
        <w:rPr>
          <w:iCs/>
          <w:sz w:val="24"/>
          <w:szCs w:val="28"/>
          <w:lang w:eastAsia="en-US"/>
        </w:rPr>
        <w:t>2.5. apakšsadaļu</w:t>
      </w:r>
      <w:r w:rsidR="00A52B89">
        <w:rPr>
          <w:iCs/>
          <w:sz w:val="24"/>
          <w:szCs w:val="28"/>
          <w:lang w:eastAsia="en-US"/>
        </w:rPr>
        <w:t xml:space="preserve"> aiz 455</w:t>
      </w:r>
      <w:r w:rsidR="00A52B89" w:rsidRPr="00A52B89">
        <w:rPr>
          <w:iCs/>
          <w:sz w:val="24"/>
          <w:szCs w:val="28"/>
          <w:vertAlign w:val="superscript"/>
          <w:lang w:eastAsia="en-US"/>
        </w:rPr>
        <w:t>4</w:t>
      </w:r>
      <w:r w:rsidR="00A52B89">
        <w:rPr>
          <w:iCs/>
          <w:sz w:val="24"/>
          <w:szCs w:val="28"/>
          <w:lang w:eastAsia="en-US"/>
        </w:rPr>
        <w:t>.punkta</w:t>
      </w:r>
      <w:r w:rsidRPr="00C00903">
        <w:rPr>
          <w:iCs/>
          <w:sz w:val="24"/>
          <w:szCs w:val="28"/>
          <w:lang w:eastAsia="en-US"/>
        </w:rPr>
        <w:t xml:space="preserve"> ar </w:t>
      </w:r>
      <w:r w:rsidRPr="00C00903">
        <w:rPr>
          <w:iCs/>
          <w:sz w:val="24"/>
          <w:szCs w:val="28"/>
        </w:rPr>
        <w:t>445</w:t>
      </w:r>
      <w:r w:rsidRPr="00C00903">
        <w:rPr>
          <w:iCs/>
          <w:sz w:val="24"/>
          <w:szCs w:val="28"/>
          <w:vertAlign w:val="superscript"/>
        </w:rPr>
        <w:t>5</w:t>
      </w:r>
      <w:r w:rsidRPr="00C00903">
        <w:rPr>
          <w:iCs/>
          <w:sz w:val="24"/>
          <w:szCs w:val="28"/>
          <w:lang w:eastAsia="en-US"/>
        </w:rPr>
        <w:t>. punktu šādā redakcijā:</w:t>
      </w:r>
    </w:p>
    <w:p w14:paraId="5ED86A95" w14:textId="77777777" w:rsidR="00D15AD0" w:rsidRDefault="00D15AD0" w:rsidP="009A7A4A">
      <w:pPr>
        <w:ind w:firstLine="709"/>
        <w:jc w:val="both"/>
        <w:rPr>
          <w:sz w:val="24"/>
          <w:szCs w:val="24"/>
        </w:rPr>
      </w:pPr>
    </w:p>
    <w:p w14:paraId="47330331" w14:textId="258AF4A7" w:rsidR="00B63629" w:rsidRPr="00C00903" w:rsidRDefault="00B63629" w:rsidP="009A7A4A">
      <w:pPr>
        <w:ind w:firstLine="709"/>
        <w:jc w:val="both"/>
        <w:rPr>
          <w:sz w:val="24"/>
          <w:szCs w:val="24"/>
        </w:rPr>
      </w:pPr>
      <w:r w:rsidRPr="00C00903">
        <w:rPr>
          <w:sz w:val="24"/>
          <w:szCs w:val="24"/>
        </w:rPr>
        <w:t>(445</w:t>
      </w:r>
      <w:r w:rsidR="009A7A4A" w:rsidRPr="00C00903">
        <w:rPr>
          <w:sz w:val="24"/>
          <w:szCs w:val="24"/>
          <w:vertAlign w:val="superscript"/>
        </w:rPr>
        <w:t>5</w:t>
      </w:r>
      <w:r w:rsidRPr="00C00903">
        <w:rPr>
          <w:sz w:val="24"/>
          <w:szCs w:val="24"/>
        </w:rPr>
        <w:t>)</w:t>
      </w:r>
      <w:r w:rsidRPr="00C00903">
        <w:rPr>
          <w:sz w:val="24"/>
          <w:szCs w:val="24"/>
          <w:vertAlign w:val="superscript"/>
        </w:rPr>
        <w:t xml:space="preserve"> </w:t>
      </w:r>
      <w:r w:rsidRPr="00C00903">
        <w:rPr>
          <w:sz w:val="24"/>
          <w:szCs w:val="24"/>
        </w:rPr>
        <w:t xml:space="preserve">SAM aktivitātes tiks veiktas saskaņā ar </w:t>
      </w:r>
      <w:proofErr w:type="spellStart"/>
      <w:r w:rsidRPr="00C00903">
        <w:rPr>
          <w:sz w:val="24"/>
          <w:szCs w:val="24"/>
        </w:rPr>
        <w:t>Natura</w:t>
      </w:r>
      <w:proofErr w:type="spellEnd"/>
      <w:r w:rsidRPr="00C00903">
        <w:rPr>
          <w:sz w:val="24"/>
          <w:szCs w:val="24"/>
        </w:rPr>
        <w:t xml:space="preserve"> 2000 teritoriju prioritāro rīcību programmu, </w:t>
      </w:r>
      <w:proofErr w:type="spellStart"/>
      <w:r w:rsidRPr="00C00903">
        <w:rPr>
          <w:sz w:val="24"/>
          <w:szCs w:val="24"/>
        </w:rPr>
        <w:t>Natura</w:t>
      </w:r>
      <w:proofErr w:type="spellEnd"/>
      <w:r w:rsidRPr="00C00903">
        <w:rPr>
          <w:sz w:val="24"/>
          <w:szCs w:val="24"/>
        </w:rPr>
        <w:t xml:space="preserve"> 2000 teritoriju nacionālo aizsardzības un apsaimniekošanas programmu un  ES nozīmes biotopu izplatības un kvalitātes apzināšanas (5.4.2. SAM ietvaros) ietvaros iegūto datu izvērtējumu.”.</w:t>
      </w:r>
    </w:p>
    <w:p w14:paraId="304DDEA0" w14:textId="77777777" w:rsidR="00CE1212" w:rsidRDefault="00CE1212" w:rsidP="009A7A4A">
      <w:pPr>
        <w:pStyle w:val="ListParagraph"/>
        <w:ind w:left="786" w:firstLine="709"/>
        <w:rPr>
          <w:rFonts w:eastAsia="SimSun"/>
          <w:iCs/>
          <w:color w:val="323232"/>
          <w:sz w:val="24"/>
          <w:szCs w:val="28"/>
          <w:lang w:eastAsia="en-US"/>
        </w:rPr>
      </w:pPr>
    </w:p>
    <w:p w14:paraId="5A0E6118" w14:textId="3B5D10D7" w:rsidR="005E1DC0" w:rsidRPr="005E1DC0" w:rsidRDefault="005E1DC0" w:rsidP="009A7A4A">
      <w:pPr>
        <w:pStyle w:val="ListParagraph"/>
        <w:numPr>
          <w:ilvl w:val="0"/>
          <w:numId w:val="14"/>
        </w:numPr>
        <w:tabs>
          <w:tab w:val="left" w:pos="1134"/>
        </w:tabs>
        <w:ind w:left="0" w:firstLine="709"/>
        <w:rPr>
          <w:rFonts w:eastAsia="SimSun"/>
          <w:iCs/>
          <w:color w:val="323232"/>
          <w:sz w:val="24"/>
          <w:szCs w:val="28"/>
          <w:lang w:eastAsia="en-US"/>
        </w:rPr>
      </w:pPr>
      <w:r w:rsidRPr="005E1DC0">
        <w:rPr>
          <w:rFonts w:eastAsia="SimSun"/>
          <w:iCs/>
          <w:color w:val="323232"/>
          <w:sz w:val="24"/>
          <w:szCs w:val="28"/>
          <w:lang w:eastAsia="en-US"/>
        </w:rPr>
        <w:t>Izteikt 2.5. apakšsa</w:t>
      </w:r>
      <w:r>
        <w:rPr>
          <w:rFonts w:eastAsia="SimSun"/>
          <w:iCs/>
          <w:color w:val="323232"/>
          <w:sz w:val="24"/>
          <w:szCs w:val="28"/>
          <w:lang w:eastAsia="en-US"/>
        </w:rPr>
        <w:t>daļas 446</w:t>
      </w:r>
      <w:r w:rsidRPr="005E1DC0">
        <w:rPr>
          <w:rFonts w:eastAsia="SimSun"/>
          <w:iCs/>
          <w:color w:val="323232"/>
          <w:sz w:val="24"/>
          <w:szCs w:val="28"/>
          <w:lang w:eastAsia="en-US"/>
        </w:rPr>
        <w:t>. punktu šādā redakcijā:</w:t>
      </w:r>
    </w:p>
    <w:p w14:paraId="46793BB3" w14:textId="6F706D71" w:rsidR="005E1DC0" w:rsidRPr="005E1DC0" w:rsidRDefault="005E1DC0" w:rsidP="009A7A4A">
      <w:pPr>
        <w:ind w:firstLine="709"/>
        <w:jc w:val="both"/>
        <w:rPr>
          <w:sz w:val="24"/>
          <w:szCs w:val="24"/>
        </w:rPr>
      </w:pPr>
      <w:r w:rsidRPr="005E1DC0">
        <w:rPr>
          <w:sz w:val="24"/>
          <w:szCs w:val="24"/>
        </w:rPr>
        <w:lastRenderedPageBreak/>
        <w:t>“(446) Atbilstoši ziņojumam par Biotopu direktīvas ieviešanu 2007.–2012. gadā ir konstatēts, ka Latvijā tikai 13% biotopu un 28%</w:t>
      </w:r>
      <w:r w:rsidRPr="005E1DC0">
        <w:rPr>
          <w:rStyle w:val="FootnoteReference"/>
          <w:sz w:val="24"/>
          <w:szCs w:val="24"/>
        </w:rPr>
        <w:footnoteReference w:id="11"/>
      </w:r>
      <w:r w:rsidRPr="005E1DC0">
        <w:rPr>
          <w:sz w:val="24"/>
          <w:szCs w:val="24"/>
        </w:rPr>
        <w:t xml:space="preserve"> sugu ir labvēlīgā aizsardzības stāvoklī. Lai īstenotu ES Dabas direktīvā nospraustos mērķus, jāveic valsts nozīmes ES biotopu stāvokļa apzināšana un atjaunošana</w:t>
      </w:r>
      <w:r w:rsidRPr="005E1DC0">
        <w:rPr>
          <w:rStyle w:val="FootnoteReference"/>
          <w:sz w:val="24"/>
          <w:szCs w:val="24"/>
        </w:rPr>
        <w:footnoteReference w:id="12"/>
      </w:r>
      <w:r w:rsidRPr="005E1DC0">
        <w:rPr>
          <w:sz w:val="24"/>
          <w:szCs w:val="24"/>
        </w:rPr>
        <w:t>. Tā kā bieži sugu un biotopu aizsardzībai vajadzīgie apsaimniekošanas pasākumi tiek skatīti atsevišķi no teritorijas saimnieciskās attīstības, un biotopu apsaimniekošanas resursi ir ierobežoti, ĪADT dabas aizsardzības plānos paredzētie pasākumi netiek pilnībā ieviesti. Tādējādi netiek nodrošināts atbilstošs aizsardzības statuss ES nozīmes biotopiem un sugām, un strauji samazinās vērtīgu biotopu nozīmība kopējā bioloģiskās daudzveidības sistēmā. Lai nodrošinātu ES direktīvās paredzētā sugu un biotopu labvēlīga aizsardzības stāvokļa sasniegšanu, jāveic biotopu atjaunošana un jānovirza apmeklētāju plūsmas uz tūrismam piemērotām dabas teritorijām, tur iekārtojot tūrisma infrastruktūru. Tāpat jāveic vispārēja valsts aizsargājamo sugu un biotopu kartēšana, to biotopu atjaunošana, kuru aizsardzības stāvoklis ir nelabvēlīgs, kā arī jāaktualizē ĪADT dabas aizsardzības plāni prioritāri tajās ĪADT, kurās vāji organizētas atpūtas aktivitātes ir apdraudējums bioloģiskās daudzveidības aizsardzībai. Jūras biotopi ir labā aizsardzības stāvoklī, un ieguldījumi to atjaunošanai nav nepieciešami.”.</w:t>
      </w:r>
    </w:p>
    <w:p w14:paraId="76D95A22" w14:textId="60086963" w:rsidR="005E1DC0" w:rsidRDefault="005E1DC0" w:rsidP="009A7A4A">
      <w:pPr>
        <w:pStyle w:val="Caption"/>
        <w:tabs>
          <w:tab w:val="left" w:pos="2058"/>
        </w:tabs>
        <w:spacing w:after="0"/>
        <w:ind w:firstLine="709"/>
        <w:jc w:val="both"/>
        <w:rPr>
          <w:rFonts w:ascii="Times New Roman" w:hAnsi="Times New Roman" w:cs="Times New Roman"/>
          <w:i w:val="0"/>
          <w:sz w:val="24"/>
          <w:szCs w:val="28"/>
          <w:lang w:val="lv-LV" w:eastAsia="en-US"/>
        </w:rPr>
      </w:pPr>
    </w:p>
    <w:p w14:paraId="6C6845E5" w14:textId="22889C00" w:rsidR="00A5006C" w:rsidRDefault="00A5006C" w:rsidP="00D15AD0">
      <w:pPr>
        <w:pStyle w:val="Caption"/>
        <w:numPr>
          <w:ilvl w:val="0"/>
          <w:numId w:val="14"/>
        </w:numPr>
        <w:tabs>
          <w:tab w:val="left" w:pos="1134"/>
        </w:tabs>
        <w:spacing w:after="0"/>
        <w:ind w:left="0" w:firstLine="709"/>
        <w:jc w:val="both"/>
        <w:rPr>
          <w:rFonts w:ascii="Times New Roman" w:hAnsi="Times New Roman" w:cs="Times New Roman"/>
          <w:i w:val="0"/>
          <w:sz w:val="24"/>
          <w:szCs w:val="28"/>
          <w:lang w:val="lv-LV" w:eastAsia="en-US"/>
        </w:rPr>
      </w:pPr>
      <w:r>
        <w:rPr>
          <w:rFonts w:ascii="Times New Roman" w:hAnsi="Times New Roman" w:cs="Times New Roman"/>
          <w:i w:val="0"/>
          <w:sz w:val="24"/>
          <w:szCs w:val="28"/>
          <w:lang w:val="lv-LV" w:eastAsia="en-US"/>
        </w:rPr>
        <w:t>Papildināt 2.5. apakšsadaļu</w:t>
      </w:r>
      <w:r w:rsidR="00015C00">
        <w:rPr>
          <w:rFonts w:ascii="Times New Roman" w:hAnsi="Times New Roman" w:cs="Times New Roman"/>
          <w:i w:val="0"/>
          <w:sz w:val="24"/>
          <w:szCs w:val="28"/>
          <w:lang w:val="lv-LV" w:eastAsia="en-US"/>
        </w:rPr>
        <w:t xml:space="preserve"> aiz 446.punkta</w:t>
      </w:r>
      <w:r>
        <w:rPr>
          <w:rFonts w:ascii="Times New Roman" w:hAnsi="Times New Roman" w:cs="Times New Roman"/>
          <w:i w:val="0"/>
          <w:sz w:val="24"/>
          <w:szCs w:val="28"/>
          <w:lang w:val="lv-LV" w:eastAsia="en-US"/>
        </w:rPr>
        <w:t xml:space="preserve"> ar 446</w:t>
      </w:r>
      <w:r w:rsidRPr="00A5006C">
        <w:rPr>
          <w:rFonts w:ascii="Times New Roman" w:hAnsi="Times New Roman" w:cs="Times New Roman"/>
          <w:i w:val="0"/>
          <w:sz w:val="24"/>
          <w:szCs w:val="28"/>
          <w:vertAlign w:val="superscript"/>
          <w:lang w:val="lv-LV" w:eastAsia="en-US"/>
        </w:rPr>
        <w:t>1</w:t>
      </w:r>
      <w:r>
        <w:rPr>
          <w:rFonts w:ascii="Times New Roman" w:hAnsi="Times New Roman" w:cs="Times New Roman"/>
          <w:i w:val="0"/>
          <w:sz w:val="24"/>
          <w:szCs w:val="28"/>
          <w:lang w:val="lv-LV" w:eastAsia="en-US"/>
        </w:rPr>
        <w:t>. punktu šādā redakcijā:</w:t>
      </w:r>
    </w:p>
    <w:p w14:paraId="774E4578" w14:textId="77777777" w:rsidR="00A5006C" w:rsidRDefault="00A5006C" w:rsidP="009A7A4A">
      <w:pPr>
        <w:ind w:firstLine="709"/>
        <w:rPr>
          <w:lang w:eastAsia="en-US"/>
        </w:rPr>
      </w:pPr>
    </w:p>
    <w:p w14:paraId="10CC005C" w14:textId="4FEBD44B" w:rsidR="00A5006C" w:rsidRPr="00A5006C" w:rsidRDefault="00A23EF0" w:rsidP="009A7A4A">
      <w:pPr>
        <w:ind w:firstLine="709"/>
        <w:jc w:val="both"/>
        <w:rPr>
          <w:sz w:val="24"/>
          <w:szCs w:val="24"/>
        </w:rPr>
      </w:pPr>
      <w:r>
        <w:rPr>
          <w:sz w:val="24"/>
          <w:szCs w:val="24"/>
        </w:rPr>
        <w:t>“</w:t>
      </w:r>
      <w:r w:rsidR="00A5006C" w:rsidRPr="00A5006C">
        <w:rPr>
          <w:sz w:val="24"/>
          <w:szCs w:val="24"/>
        </w:rPr>
        <w:t>(446</w:t>
      </w:r>
      <w:r w:rsidR="00D15AD0" w:rsidRPr="00A5006C">
        <w:rPr>
          <w:sz w:val="24"/>
          <w:szCs w:val="24"/>
          <w:vertAlign w:val="superscript"/>
        </w:rPr>
        <w:t>1</w:t>
      </w:r>
      <w:r w:rsidR="00A5006C" w:rsidRPr="00A5006C">
        <w:rPr>
          <w:sz w:val="24"/>
          <w:szCs w:val="24"/>
        </w:rPr>
        <w:t>)</w:t>
      </w:r>
      <w:r w:rsidR="00A5006C" w:rsidRPr="00A5006C">
        <w:rPr>
          <w:b/>
          <w:sz w:val="24"/>
          <w:szCs w:val="24"/>
          <w:vertAlign w:val="superscript"/>
        </w:rPr>
        <w:t xml:space="preserve"> </w:t>
      </w:r>
      <w:r w:rsidR="00F36F7D" w:rsidRPr="00F36F7D">
        <w:rPr>
          <w:sz w:val="24"/>
          <w:szCs w:val="24"/>
        </w:rPr>
        <w:t xml:space="preserve">Covid-19 pandēmija ir aktualizējusi bioloģiskās daudzveidības samazināšanas un </w:t>
      </w:r>
      <w:proofErr w:type="spellStart"/>
      <w:r w:rsidR="00F36F7D" w:rsidRPr="00F36F7D">
        <w:rPr>
          <w:sz w:val="24"/>
          <w:szCs w:val="24"/>
        </w:rPr>
        <w:t>neilgstpējīgu</w:t>
      </w:r>
      <w:proofErr w:type="spellEnd"/>
      <w:r w:rsidR="00F36F7D" w:rsidRPr="00F36F7D">
        <w:rPr>
          <w:sz w:val="24"/>
          <w:szCs w:val="24"/>
        </w:rPr>
        <w:t xml:space="preserve"> dabas resursu izmantošanu, apliecinot, ka iedzīvotāju veselība, labklājība un tautsaimniecība nav iespējama bez ekosistēmu aizsardzības un ilgtspējīgas apsaimniekošanas. Covid-19 pandēmijas laikā būtiski audzis apmeklētāju skaits dabas tūrisma objektos, kas dažviet pārsniedz esošās infrastruktūras kapacitāti. Tāpat saistībā ar dabas tūrisma popularitāti tiek veidoti jauni maršruti, kur nav ierīkota labiekārtota infrastruktūra, </w:t>
      </w:r>
      <w:proofErr w:type="spellStart"/>
      <w:r w:rsidR="00F36F7D" w:rsidRPr="00F36F7D">
        <w:rPr>
          <w:sz w:val="24"/>
          <w:szCs w:val="24"/>
        </w:rPr>
        <w:t>tādejādi</w:t>
      </w:r>
      <w:proofErr w:type="spellEnd"/>
      <w:r w:rsidR="00F36F7D" w:rsidRPr="00F36F7D">
        <w:rPr>
          <w:sz w:val="24"/>
          <w:szCs w:val="24"/>
        </w:rPr>
        <w:t xml:space="preserve"> radot kaitējumu ES nozīmes dzīvotnēm. Apmeklētāju skaits dažos dabas objektos 2020</w:t>
      </w:r>
      <w:r w:rsidR="009C1974">
        <w:rPr>
          <w:sz w:val="24"/>
          <w:szCs w:val="24"/>
        </w:rPr>
        <w:t>. gad</w:t>
      </w:r>
      <w:r w:rsidR="00F36F7D" w:rsidRPr="00F36F7D">
        <w:rPr>
          <w:sz w:val="24"/>
          <w:szCs w:val="24"/>
        </w:rPr>
        <w:t>ā bija tik liels, ka nebija iespējams nodrošināt epidemioloģiski drošu to pārvietošanos, tāpēc tika slēgti vairāki objekti. Lai pārvaldītu pieaugošo dabas tūrisma pieprasījumu, nenoplicinot dabas vērtības un saglabājot ekoloģisko līdzsvaru, ĪADT, ir vajadzīga kompleksu risinājumu ieviešana gan veidojot antropogēno slodzi mazinošu un epidemioloģiski drošu dabas tūrisma un izglītības infrastruktūru, gan atjaunojot sugu un biotopu dzīvotnes.</w:t>
      </w:r>
      <w:r w:rsidRPr="00F36F7D">
        <w:rPr>
          <w:sz w:val="24"/>
          <w:szCs w:val="24"/>
        </w:rPr>
        <w:t>”.</w:t>
      </w:r>
    </w:p>
    <w:p w14:paraId="7D369552" w14:textId="77777777" w:rsidR="00A5006C" w:rsidRDefault="00A5006C" w:rsidP="009A7A4A">
      <w:pPr>
        <w:ind w:firstLine="709"/>
        <w:rPr>
          <w:lang w:eastAsia="en-US"/>
        </w:rPr>
      </w:pPr>
    </w:p>
    <w:p w14:paraId="320B6B11" w14:textId="77777777" w:rsidR="00A23EF0" w:rsidRDefault="00A23EF0" w:rsidP="00D15AD0">
      <w:pPr>
        <w:pStyle w:val="Caption"/>
        <w:numPr>
          <w:ilvl w:val="0"/>
          <w:numId w:val="14"/>
        </w:numPr>
        <w:tabs>
          <w:tab w:val="left" w:pos="1134"/>
        </w:tabs>
        <w:spacing w:after="0"/>
        <w:ind w:left="0" w:firstLine="709"/>
        <w:jc w:val="both"/>
        <w:rPr>
          <w:rFonts w:ascii="Times New Roman" w:hAnsi="Times New Roman" w:cs="Times New Roman"/>
          <w:i w:val="0"/>
          <w:sz w:val="24"/>
          <w:szCs w:val="28"/>
          <w:lang w:val="lv-LV" w:eastAsia="en-US"/>
        </w:rPr>
      </w:pPr>
      <w:r>
        <w:rPr>
          <w:rFonts w:ascii="Times New Roman" w:hAnsi="Times New Roman" w:cs="Times New Roman"/>
          <w:i w:val="0"/>
          <w:sz w:val="24"/>
          <w:szCs w:val="28"/>
          <w:lang w:val="lv-LV" w:eastAsia="en-US"/>
        </w:rPr>
        <w:t>Izteikt 2.5. apakšsadaļas 447., 448., 448</w:t>
      </w:r>
      <w:r w:rsidRPr="00A5006C">
        <w:rPr>
          <w:rFonts w:ascii="Times New Roman" w:hAnsi="Times New Roman" w:cs="Times New Roman"/>
          <w:i w:val="0"/>
          <w:sz w:val="24"/>
          <w:szCs w:val="28"/>
          <w:vertAlign w:val="superscript"/>
          <w:lang w:val="lv-LV" w:eastAsia="en-US"/>
        </w:rPr>
        <w:t>1</w:t>
      </w:r>
      <w:r>
        <w:rPr>
          <w:rFonts w:ascii="Times New Roman" w:hAnsi="Times New Roman" w:cs="Times New Roman"/>
          <w:i w:val="0"/>
          <w:sz w:val="24"/>
          <w:szCs w:val="28"/>
          <w:lang w:val="lv-LV" w:eastAsia="en-US"/>
        </w:rPr>
        <w:t>., 449. un 450. punktu šādā redakcijā</w:t>
      </w:r>
      <w:r w:rsidR="000240AE">
        <w:rPr>
          <w:rFonts w:ascii="Times New Roman" w:hAnsi="Times New Roman" w:cs="Times New Roman"/>
          <w:i w:val="0"/>
          <w:sz w:val="24"/>
          <w:szCs w:val="28"/>
          <w:lang w:val="lv-LV" w:eastAsia="en-US"/>
        </w:rPr>
        <w:t>:</w:t>
      </w:r>
    </w:p>
    <w:p w14:paraId="7B1743D0" w14:textId="77777777" w:rsidR="00A23EF0" w:rsidRDefault="00A23EF0" w:rsidP="009A7A4A">
      <w:pPr>
        <w:ind w:firstLine="709"/>
        <w:rPr>
          <w:lang w:eastAsia="en-US"/>
        </w:rPr>
      </w:pPr>
    </w:p>
    <w:p w14:paraId="54478B51" w14:textId="77777777" w:rsidR="002B651C" w:rsidRPr="002B651C" w:rsidRDefault="00A23EF0" w:rsidP="009A7A4A">
      <w:pPr>
        <w:widowControl w:val="0"/>
        <w:autoSpaceDE w:val="0"/>
        <w:autoSpaceDN w:val="0"/>
        <w:adjustRightInd w:val="0"/>
        <w:ind w:firstLine="709"/>
        <w:jc w:val="both"/>
        <w:rPr>
          <w:sz w:val="24"/>
          <w:szCs w:val="24"/>
        </w:rPr>
      </w:pPr>
      <w:r>
        <w:rPr>
          <w:sz w:val="24"/>
          <w:szCs w:val="24"/>
        </w:rPr>
        <w:t xml:space="preserve">“(447) </w:t>
      </w:r>
      <w:r w:rsidR="002B651C" w:rsidRPr="002B651C">
        <w:rPr>
          <w:sz w:val="24"/>
          <w:szCs w:val="24"/>
        </w:rPr>
        <w:t>Lai nodrošinātu dabas aizsardzības un saimniecisko interešu līdzsvarotību, saglabājot bioloģisko daudzveidību un ekosistēmu pakalpojumus, nepieciešams:</w:t>
      </w:r>
    </w:p>
    <w:p w14:paraId="57B88927" w14:textId="77777777" w:rsidR="002B651C" w:rsidRPr="002B651C" w:rsidRDefault="002B651C" w:rsidP="00D15AD0">
      <w:pPr>
        <w:widowControl w:val="0"/>
        <w:numPr>
          <w:ilvl w:val="0"/>
          <w:numId w:val="18"/>
        </w:numPr>
        <w:tabs>
          <w:tab w:val="left" w:pos="993"/>
        </w:tabs>
        <w:autoSpaceDE w:val="0"/>
        <w:autoSpaceDN w:val="0"/>
        <w:adjustRightInd w:val="0"/>
        <w:ind w:left="0" w:firstLine="709"/>
        <w:jc w:val="both"/>
        <w:rPr>
          <w:sz w:val="24"/>
          <w:szCs w:val="24"/>
        </w:rPr>
      </w:pPr>
      <w:r w:rsidRPr="002B651C">
        <w:rPr>
          <w:sz w:val="24"/>
          <w:szCs w:val="24"/>
        </w:rPr>
        <w:t>saglabāt un atjaunot ekosistēmu un to dabiskās struktūras, kā arī vietējo savvaļas sugu daudzveidību;</w:t>
      </w:r>
    </w:p>
    <w:p w14:paraId="5D727821" w14:textId="77777777" w:rsidR="002B651C" w:rsidRPr="002B651C" w:rsidRDefault="002B651C" w:rsidP="00D15AD0">
      <w:pPr>
        <w:widowControl w:val="0"/>
        <w:numPr>
          <w:ilvl w:val="0"/>
          <w:numId w:val="18"/>
        </w:numPr>
        <w:tabs>
          <w:tab w:val="left" w:pos="993"/>
        </w:tabs>
        <w:autoSpaceDE w:val="0"/>
        <w:autoSpaceDN w:val="0"/>
        <w:adjustRightInd w:val="0"/>
        <w:ind w:left="0" w:firstLine="709"/>
        <w:jc w:val="both"/>
        <w:rPr>
          <w:sz w:val="24"/>
          <w:szCs w:val="24"/>
        </w:rPr>
      </w:pPr>
      <w:r w:rsidRPr="002B651C">
        <w:rPr>
          <w:sz w:val="24"/>
          <w:szCs w:val="24"/>
        </w:rPr>
        <w:t>nodrošināt labvēlīgu aizsardzības statusu īpaši aizsargājamām sugām un biotopiem;</w:t>
      </w:r>
    </w:p>
    <w:p w14:paraId="0B777776" w14:textId="77777777" w:rsidR="002B651C" w:rsidRPr="002B651C" w:rsidRDefault="002B651C" w:rsidP="00D15AD0">
      <w:pPr>
        <w:widowControl w:val="0"/>
        <w:numPr>
          <w:ilvl w:val="0"/>
          <w:numId w:val="18"/>
        </w:numPr>
        <w:tabs>
          <w:tab w:val="left" w:pos="993"/>
        </w:tabs>
        <w:autoSpaceDE w:val="0"/>
        <w:autoSpaceDN w:val="0"/>
        <w:adjustRightInd w:val="0"/>
        <w:ind w:left="0" w:firstLine="709"/>
        <w:jc w:val="both"/>
        <w:rPr>
          <w:sz w:val="24"/>
          <w:szCs w:val="24"/>
        </w:rPr>
      </w:pPr>
      <w:r w:rsidRPr="002B651C">
        <w:rPr>
          <w:sz w:val="24"/>
          <w:szCs w:val="24"/>
        </w:rPr>
        <w:t>atjaunot degradētos biotopus, kuriem steidzami nepieciešami atjaunošanas pasākumi;</w:t>
      </w:r>
    </w:p>
    <w:p w14:paraId="012EABCF" w14:textId="77777777" w:rsidR="002B651C" w:rsidRPr="002B651C" w:rsidRDefault="002B651C" w:rsidP="00D15AD0">
      <w:pPr>
        <w:widowControl w:val="0"/>
        <w:numPr>
          <w:ilvl w:val="0"/>
          <w:numId w:val="18"/>
        </w:numPr>
        <w:tabs>
          <w:tab w:val="left" w:pos="993"/>
        </w:tabs>
        <w:autoSpaceDE w:val="0"/>
        <w:autoSpaceDN w:val="0"/>
        <w:adjustRightInd w:val="0"/>
        <w:ind w:left="0" w:firstLine="709"/>
        <w:jc w:val="both"/>
        <w:rPr>
          <w:sz w:val="24"/>
          <w:szCs w:val="24"/>
        </w:rPr>
      </w:pPr>
      <w:r w:rsidRPr="002B651C">
        <w:rPr>
          <w:sz w:val="24"/>
          <w:szCs w:val="24"/>
        </w:rPr>
        <w:lastRenderedPageBreak/>
        <w:t xml:space="preserve">saistīt sugu un biotopu aizsardzībai nepieciešamos apsaimniekošanas pasākumus ar teritorijas saimniecisko attīstību; </w:t>
      </w:r>
    </w:p>
    <w:p w14:paraId="7681D1AD" w14:textId="77777777" w:rsidR="002B651C" w:rsidRPr="002B651C" w:rsidRDefault="002B651C" w:rsidP="00D15AD0">
      <w:pPr>
        <w:widowControl w:val="0"/>
        <w:numPr>
          <w:ilvl w:val="0"/>
          <w:numId w:val="18"/>
        </w:numPr>
        <w:tabs>
          <w:tab w:val="left" w:pos="993"/>
        </w:tabs>
        <w:autoSpaceDE w:val="0"/>
        <w:autoSpaceDN w:val="0"/>
        <w:adjustRightInd w:val="0"/>
        <w:ind w:left="0" w:firstLine="709"/>
        <w:jc w:val="both"/>
        <w:rPr>
          <w:sz w:val="24"/>
          <w:szCs w:val="24"/>
        </w:rPr>
      </w:pPr>
      <w:r w:rsidRPr="002B651C">
        <w:rPr>
          <w:sz w:val="24"/>
          <w:szCs w:val="24"/>
        </w:rPr>
        <w:t>mazināt antropogēnās slodzes, tostarp tūrisma, eitrofikācijas un vides piesārņojuma iespējamo ietekmi uz īpaši aizsargājamiem biotopiem, veidojot kvalitatīvu tūrisma un dabas izziņas infrastruktūras tīklu</w:t>
      </w:r>
    </w:p>
    <w:p w14:paraId="6D55E3DD" w14:textId="77777777" w:rsidR="002B651C" w:rsidRPr="002B651C" w:rsidRDefault="002B651C" w:rsidP="00D15AD0">
      <w:pPr>
        <w:widowControl w:val="0"/>
        <w:numPr>
          <w:ilvl w:val="0"/>
          <w:numId w:val="18"/>
        </w:numPr>
        <w:tabs>
          <w:tab w:val="left" w:pos="993"/>
        </w:tabs>
        <w:autoSpaceDE w:val="0"/>
        <w:autoSpaceDN w:val="0"/>
        <w:adjustRightInd w:val="0"/>
        <w:ind w:left="0" w:firstLine="709"/>
        <w:jc w:val="both"/>
        <w:rPr>
          <w:sz w:val="24"/>
          <w:szCs w:val="24"/>
        </w:rPr>
      </w:pPr>
      <w:r w:rsidRPr="002B651C">
        <w:rPr>
          <w:sz w:val="24"/>
          <w:szCs w:val="24"/>
        </w:rPr>
        <w:t>uzlabot epidemioloģisko drošību dabas objektos, radot risinājumus drošai apmeklētāju plūsmas nodrošināšanai ĪADT.</w:t>
      </w:r>
    </w:p>
    <w:p w14:paraId="5D3D4D87" w14:textId="0FF31521" w:rsidR="002B651C" w:rsidRPr="002B651C" w:rsidRDefault="00A23EF0" w:rsidP="00D15AD0">
      <w:pPr>
        <w:tabs>
          <w:tab w:val="left" w:pos="993"/>
        </w:tabs>
        <w:suppressAutoHyphens/>
        <w:autoSpaceDN w:val="0"/>
        <w:spacing w:before="60"/>
        <w:ind w:firstLine="709"/>
        <w:jc w:val="both"/>
        <w:textAlignment w:val="baseline"/>
        <w:rPr>
          <w:sz w:val="24"/>
          <w:szCs w:val="24"/>
        </w:rPr>
      </w:pPr>
      <w:r w:rsidRPr="002B651C">
        <w:rPr>
          <w:sz w:val="24"/>
          <w:szCs w:val="24"/>
        </w:rPr>
        <w:t xml:space="preserve">(448) </w:t>
      </w:r>
      <w:r w:rsidR="002B651C" w:rsidRPr="002B651C">
        <w:rPr>
          <w:sz w:val="24"/>
          <w:szCs w:val="24"/>
        </w:rPr>
        <w:t>Lai sasniegtu minēto, ar 2014.–2020</w:t>
      </w:r>
      <w:r w:rsidR="009C1974">
        <w:rPr>
          <w:sz w:val="24"/>
          <w:szCs w:val="24"/>
        </w:rPr>
        <w:t>. gad</w:t>
      </w:r>
      <w:r w:rsidR="002B651C" w:rsidRPr="002B651C">
        <w:rPr>
          <w:sz w:val="24"/>
          <w:szCs w:val="24"/>
        </w:rPr>
        <w:t>a plānošanas perioda investīcijām un citiem finansējuma piesaistes instrumentiem plānots īstenot šādas darbības:</w:t>
      </w:r>
    </w:p>
    <w:p w14:paraId="13D40BB6" w14:textId="77777777" w:rsidR="002B651C" w:rsidRPr="002B651C" w:rsidRDefault="002B651C" w:rsidP="00D15AD0">
      <w:pPr>
        <w:numPr>
          <w:ilvl w:val="0"/>
          <w:numId w:val="19"/>
        </w:numPr>
        <w:tabs>
          <w:tab w:val="left" w:pos="993"/>
        </w:tabs>
        <w:suppressAutoHyphens/>
        <w:autoSpaceDN w:val="0"/>
        <w:ind w:left="0" w:firstLine="709"/>
        <w:jc w:val="both"/>
        <w:textAlignment w:val="baseline"/>
        <w:rPr>
          <w:sz w:val="24"/>
          <w:szCs w:val="24"/>
        </w:rPr>
      </w:pPr>
      <w:r w:rsidRPr="002B651C">
        <w:rPr>
          <w:sz w:val="24"/>
          <w:szCs w:val="24"/>
        </w:rPr>
        <w:t>apzināt valstī esošo biotopu stāvokli un ar tiem saistītos ekosistēmu pakalpojumus;</w:t>
      </w:r>
    </w:p>
    <w:p w14:paraId="48D20C86" w14:textId="77777777" w:rsidR="002B651C" w:rsidRPr="002B651C" w:rsidRDefault="002B651C" w:rsidP="00D15AD0">
      <w:pPr>
        <w:numPr>
          <w:ilvl w:val="0"/>
          <w:numId w:val="19"/>
        </w:numPr>
        <w:tabs>
          <w:tab w:val="left" w:pos="993"/>
        </w:tabs>
        <w:suppressAutoHyphens/>
        <w:autoSpaceDE w:val="0"/>
        <w:autoSpaceDN w:val="0"/>
        <w:adjustRightInd w:val="0"/>
        <w:ind w:left="0" w:firstLine="709"/>
        <w:jc w:val="both"/>
        <w:textAlignment w:val="baseline"/>
        <w:rPr>
          <w:sz w:val="24"/>
          <w:szCs w:val="24"/>
        </w:rPr>
      </w:pPr>
      <w:r w:rsidRPr="002B651C">
        <w:rPr>
          <w:sz w:val="24"/>
          <w:szCs w:val="24"/>
        </w:rPr>
        <w:t xml:space="preserve">veikt īpaši aizsargājamo sugu populāciju un/vai īpaši aizsargājamo biotopu un ekosistēmu atjaunošanu (pēc EK lēmuma par snieguma ietvaru, atbilstoši izstrādātajai NAT-programmai un ES nozīmes biotopu izplatības un kvalitātes apzināšanas (5.4.2. SAM ietvaros) ietvaros iegūto rezultātu izvērtējumam); </w:t>
      </w:r>
    </w:p>
    <w:p w14:paraId="531CC7CF" w14:textId="1B661A5A" w:rsidR="00A23EF0" w:rsidRPr="002B651C" w:rsidRDefault="002B651C" w:rsidP="00D15AD0">
      <w:pPr>
        <w:numPr>
          <w:ilvl w:val="0"/>
          <w:numId w:val="19"/>
        </w:numPr>
        <w:tabs>
          <w:tab w:val="left" w:pos="993"/>
        </w:tabs>
        <w:suppressAutoHyphens/>
        <w:autoSpaceDE w:val="0"/>
        <w:autoSpaceDN w:val="0"/>
        <w:adjustRightInd w:val="0"/>
        <w:ind w:left="0" w:firstLine="709"/>
        <w:jc w:val="both"/>
        <w:textAlignment w:val="baseline"/>
        <w:rPr>
          <w:sz w:val="24"/>
          <w:szCs w:val="24"/>
        </w:rPr>
      </w:pPr>
      <w:r w:rsidRPr="002B651C">
        <w:rPr>
          <w:sz w:val="24"/>
          <w:szCs w:val="24"/>
        </w:rPr>
        <w:t>izveidot antropogēno slodzi mazinošu un epidemioloģiski drošu  infrastruktūru t.sk.</w:t>
      </w:r>
      <w:r w:rsidR="00D86507">
        <w:rPr>
          <w:sz w:val="24"/>
          <w:szCs w:val="24"/>
        </w:rPr>
        <w:t xml:space="preserve"> </w:t>
      </w:r>
      <w:r w:rsidRPr="002B651C">
        <w:rPr>
          <w:sz w:val="24"/>
          <w:szCs w:val="24"/>
        </w:rPr>
        <w:t xml:space="preserve">veicot esošās infrastruktūras rekonstrukciju </w:t>
      </w:r>
      <w:proofErr w:type="spellStart"/>
      <w:r w:rsidRPr="002B651C">
        <w:rPr>
          <w:sz w:val="24"/>
          <w:szCs w:val="24"/>
        </w:rPr>
        <w:t>Natura</w:t>
      </w:r>
      <w:proofErr w:type="spellEnd"/>
      <w:r w:rsidRPr="002B651C">
        <w:rPr>
          <w:sz w:val="24"/>
          <w:szCs w:val="24"/>
        </w:rPr>
        <w:t xml:space="preserve"> 2000 teritorijās un to funkcionālajās teritorijās.</w:t>
      </w:r>
    </w:p>
    <w:p w14:paraId="122A3E46" w14:textId="71928115" w:rsidR="00A23EF0" w:rsidRPr="00A23EF0" w:rsidRDefault="00A23EF0" w:rsidP="009A7A4A">
      <w:pPr>
        <w:suppressAutoHyphens/>
        <w:autoSpaceDN w:val="0"/>
        <w:ind w:firstLine="709"/>
        <w:jc w:val="both"/>
        <w:textAlignment w:val="baseline"/>
        <w:rPr>
          <w:sz w:val="24"/>
          <w:szCs w:val="24"/>
        </w:rPr>
      </w:pPr>
      <w:r w:rsidRPr="00A23EF0">
        <w:rPr>
          <w:sz w:val="24"/>
          <w:szCs w:val="24"/>
        </w:rPr>
        <w:t>(448</w:t>
      </w:r>
      <w:r w:rsidR="00D15AD0" w:rsidRPr="00A23EF0">
        <w:rPr>
          <w:sz w:val="24"/>
          <w:szCs w:val="24"/>
          <w:vertAlign w:val="superscript"/>
        </w:rPr>
        <w:t>1</w:t>
      </w:r>
      <w:r w:rsidRPr="00A23EF0">
        <w:rPr>
          <w:sz w:val="24"/>
          <w:szCs w:val="24"/>
        </w:rPr>
        <w:t xml:space="preserve">) </w:t>
      </w:r>
      <w:r w:rsidR="005D191E" w:rsidRPr="005D191E">
        <w:rPr>
          <w:sz w:val="24"/>
          <w:szCs w:val="24"/>
        </w:rPr>
        <w:t>Ieguldītās investīcijas un plānotās darbības 5.4.1.SAM un 5.4.3.SAM tiks vērstas uz Dabas direktīvu prasību izpildi ES nozīmes sugu un biotopu aizsardzības jomās, lai nodrošinātu, ka tiek paaugstināts ES nozīmes biotopu un sugu skaita īpatsvars ar labvēlīgu aizsardzības statusu. Tiks veicināta arī ES Bioloģiskās daudzveidības stratēģijās līdz 2020</w:t>
      </w:r>
      <w:r w:rsidR="009C1974">
        <w:rPr>
          <w:sz w:val="24"/>
          <w:szCs w:val="24"/>
        </w:rPr>
        <w:t>. gad</w:t>
      </w:r>
      <w:r w:rsidR="005D191E" w:rsidRPr="005D191E">
        <w:rPr>
          <w:sz w:val="24"/>
          <w:szCs w:val="24"/>
        </w:rPr>
        <w:t xml:space="preserve">am </w:t>
      </w:r>
      <w:r w:rsidR="005D191E" w:rsidRPr="005D191E">
        <w:rPr>
          <w:sz w:val="24"/>
        </w:rPr>
        <w:t>un 2030</w:t>
      </w:r>
      <w:r w:rsidR="009C1974">
        <w:rPr>
          <w:sz w:val="24"/>
        </w:rPr>
        <w:t>. gad</w:t>
      </w:r>
      <w:r w:rsidR="005D191E" w:rsidRPr="005D191E">
        <w:rPr>
          <w:sz w:val="24"/>
        </w:rPr>
        <w:t xml:space="preserve">am </w:t>
      </w:r>
      <w:r w:rsidR="005D191E" w:rsidRPr="005D191E">
        <w:rPr>
          <w:sz w:val="24"/>
          <w:szCs w:val="24"/>
        </w:rPr>
        <w:t>paredzēto mērķu sasniegšana.</w:t>
      </w:r>
    </w:p>
    <w:p w14:paraId="79A3B062" w14:textId="23153904" w:rsidR="00A23EF0" w:rsidRPr="00A23EF0" w:rsidRDefault="00A23EF0" w:rsidP="009A7A4A">
      <w:pPr>
        <w:ind w:firstLine="709"/>
        <w:jc w:val="both"/>
        <w:rPr>
          <w:sz w:val="24"/>
          <w:szCs w:val="24"/>
        </w:rPr>
      </w:pPr>
      <w:r w:rsidRPr="00A23EF0">
        <w:rPr>
          <w:sz w:val="24"/>
          <w:szCs w:val="24"/>
        </w:rPr>
        <w:t xml:space="preserve">(449) </w:t>
      </w:r>
      <w:r w:rsidR="005D191E" w:rsidRPr="005D191E">
        <w:rPr>
          <w:sz w:val="24"/>
          <w:szCs w:val="24"/>
        </w:rPr>
        <w:t xml:space="preserve">Pasākumi bioloģiskās daudzveidības saglabāšanai </w:t>
      </w:r>
      <w:proofErr w:type="spellStart"/>
      <w:r w:rsidR="005D191E" w:rsidRPr="005D191E">
        <w:rPr>
          <w:sz w:val="24"/>
          <w:szCs w:val="24"/>
        </w:rPr>
        <w:t>Natura</w:t>
      </w:r>
      <w:proofErr w:type="spellEnd"/>
      <w:r w:rsidR="005D191E" w:rsidRPr="005D191E">
        <w:rPr>
          <w:sz w:val="24"/>
          <w:szCs w:val="24"/>
        </w:rPr>
        <w:t xml:space="preserve"> 2000 teritorijās ir paredzēti saskaņā ar </w:t>
      </w:r>
      <w:proofErr w:type="spellStart"/>
      <w:r w:rsidR="005D191E" w:rsidRPr="005D191E">
        <w:rPr>
          <w:sz w:val="24"/>
          <w:szCs w:val="24"/>
        </w:rPr>
        <w:t>Natura</w:t>
      </w:r>
      <w:proofErr w:type="spellEnd"/>
      <w:r w:rsidR="005D191E" w:rsidRPr="005D191E">
        <w:rPr>
          <w:sz w:val="24"/>
          <w:szCs w:val="24"/>
        </w:rPr>
        <w:t xml:space="preserve"> 2000 teritoriju prioritāro rīcību programmu PAF un NAT-programmu. Kompensāciju maksājumu veikšana darbības programmas “Izaugsme un nodarbinātība” ietvaros netiek paredzēta.</w:t>
      </w:r>
    </w:p>
    <w:p w14:paraId="6C995421" w14:textId="599E3366" w:rsidR="005D191E" w:rsidRPr="005D191E" w:rsidRDefault="00A23EF0" w:rsidP="009A7A4A">
      <w:pPr>
        <w:ind w:firstLine="709"/>
        <w:jc w:val="both"/>
        <w:rPr>
          <w:sz w:val="24"/>
          <w:szCs w:val="24"/>
        </w:rPr>
      </w:pPr>
      <w:r w:rsidRPr="00A23EF0">
        <w:rPr>
          <w:sz w:val="24"/>
          <w:szCs w:val="24"/>
        </w:rPr>
        <w:t>(</w:t>
      </w:r>
      <w:r>
        <w:rPr>
          <w:sz w:val="24"/>
          <w:szCs w:val="24"/>
        </w:rPr>
        <w:t>450</w:t>
      </w:r>
      <w:r w:rsidRPr="00A23EF0">
        <w:rPr>
          <w:sz w:val="24"/>
          <w:szCs w:val="24"/>
        </w:rPr>
        <w:t xml:space="preserve">) </w:t>
      </w:r>
      <w:r w:rsidR="005D191E" w:rsidRPr="005D191E">
        <w:rPr>
          <w:sz w:val="24"/>
          <w:szCs w:val="24"/>
        </w:rPr>
        <w:t xml:space="preserve">Dabas objektu aizsardzības, apskates infrastruktūras attīstības un biotopu atjaunošanas aktivitātes </w:t>
      </w:r>
      <w:r w:rsidR="005D191E" w:rsidRPr="005D191E">
        <w:rPr>
          <w:sz w:val="24"/>
        </w:rPr>
        <w:t xml:space="preserve">(t.sk. ievērojot epidemioloģiskos drošību) </w:t>
      </w:r>
      <w:r w:rsidR="005D191E" w:rsidRPr="005D191E">
        <w:rPr>
          <w:sz w:val="24"/>
          <w:szCs w:val="24"/>
        </w:rPr>
        <w:t xml:space="preserve">ir virzītas arī uz valsts sociālekonomisko attīstību, jo tas palīdzēs nodrošināt antropogēnās slodzes mazināšanu īpaši aizsargājamajiem un dabas tūrisma un to pavadošā biznesa attīstību, kā arī veicinās un attīstīs Latvijas “zaļo tēlu” </w:t>
      </w:r>
      <w:r w:rsidR="005D191E" w:rsidRPr="005D191E">
        <w:rPr>
          <w:sz w:val="24"/>
        </w:rPr>
        <w:t>un sabiedrības veselību</w:t>
      </w:r>
      <w:r w:rsidR="005D191E" w:rsidRPr="005D191E">
        <w:rPr>
          <w:sz w:val="24"/>
          <w:szCs w:val="24"/>
        </w:rPr>
        <w:t>. Pasākumi biotopu un sugu aizsardzības labvēlīga statusa atjaunošanai un nodrošināšanai prioritāri tiks veikti vietās, kurās būs lielāka sociālekonomiskā ietekme. Veicot projektu atlasi tiks ņemts vērā gan esošais sugu un biotopu aizsardzības stāvoklis, gan tūrisma plūsma.</w:t>
      </w:r>
      <w:r w:rsidR="00150CA5">
        <w:rPr>
          <w:sz w:val="24"/>
          <w:szCs w:val="24"/>
        </w:rPr>
        <w:t>”</w:t>
      </w:r>
    </w:p>
    <w:p w14:paraId="3A92749E" w14:textId="77777777" w:rsidR="00A23EF0" w:rsidRPr="00A23EF0" w:rsidRDefault="00A23EF0" w:rsidP="009A7A4A">
      <w:pPr>
        <w:ind w:firstLine="709"/>
        <w:rPr>
          <w:lang w:eastAsia="en-US"/>
        </w:rPr>
      </w:pPr>
    </w:p>
    <w:p w14:paraId="1F90AC5D" w14:textId="77777777" w:rsidR="000240AE" w:rsidRPr="000240AE" w:rsidRDefault="000240AE" w:rsidP="009A7A4A">
      <w:pPr>
        <w:pStyle w:val="ListParagraph"/>
        <w:numPr>
          <w:ilvl w:val="0"/>
          <w:numId w:val="14"/>
        </w:numPr>
        <w:ind w:left="0" w:firstLine="709"/>
        <w:rPr>
          <w:rFonts w:eastAsia="SimSun"/>
          <w:iCs/>
          <w:color w:val="323232"/>
          <w:sz w:val="24"/>
          <w:szCs w:val="28"/>
          <w:lang w:eastAsia="en-US"/>
        </w:rPr>
      </w:pPr>
      <w:r w:rsidRPr="002E0C99">
        <w:rPr>
          <w:sz w:val="24"/>
          <w:szCs w:val="28"/>
          <w:lang w:eastAsia="en-US"/>
        </w:rPr>
        <w:t>Izteikt</w:t>
      </w:r>
      <w:r w:rsidRPr="000240AE">
        <w:rPr>
          <w:i/>
          <w:sz w:val="24"/>
          <w:szCs w:val="28"/>
          <w:lang w:eastAsia="en-US"/>
        </w:rPr>
        <w:t xml:space="preserve"> </w:t>
      </w:r>
      <w:r>
        <w:rPr>
          <w:rFonts w:eastAsia="SimSun"/>
          <w:iCs/>
          <w:color w:val="323232"/>
          <w:sz w:val="24"/>
          <w:szCs w:val="28"/>
          <w:lang w:eastAsia="en-US"/>
        </w:rPr>
        <w:t>2.5. apakšsadaļas 463</w:t>
      </w:r>
      <w:r w:rsidRPr="000240AE">
        <w:rPr>
          <w:rFonts w:eastAsia="SimSun"/>
          <w:iCs/>
          <w:color w:val="323232"/>
          <w:sz w:val="24"/>
          <w:szCs w:val="28"/>
          <w:vertAlign w:val="superscript"/>
          <w:lang w:eastAsia="en-US"/>
        </w:rPr>
        <w:t>1</w:t>
      </w:r>
      <w:r w:rsidRPr="000240AE">
        <w:rPr>
          <w:rFonts w:eastAsia="SimSun"/>
          <w:iCs/>
          <w:color w:val="323232"/>
          <w:sz w:val="24"/>
          <w:szCs w:val="28"/>
          <w:lang w:eastAsia="en-US"/>
        </w:rPr>
        <w:t xml:space="preserve">., </w:t>
      </w:r>
      <w:r>
        <w:rPr>
          <w:rFonts w:eastAsia="SimSun"/>
          <w:iCs/>
          <w:color w:val="323232"/>
          <w:sz w:val="24"/>
          <w:szCs w:val="28"/>
          <w:lang w:eastAsia="en-US"/>
        </w:rPr>
        <w:t>463</w:t>
      </w:r>
      <w:r>
        <w:rPr>
          <w:rFonts w:eastAsia="SimSun"/>
          <w:iCs/>
          <w:color w:val="323232"/>
          <w:sz w:val="24"/>
          <w:szCs w:val="28"/>
          <w:vertAlign w:val="superscript"/>
          <w:lang w:eastAsia="en-US"/>
        </w:rPr>
        <w:t>2</w:t>
      </w:r>
      <w:r>
        <w:rPr>
          <w:rFonts w:eastAsia="SimSun"/>
          <w:iCs/>
          <w:color w:val="323232"/>
          <w:sz w:val="24"/>
          <w:szCs w:val="28"/>
          <w:lang w:eastAsia="en-US"/>
        </w:rPr>
        <w:t>.</w:t>
      </w:r>
      <w:r w:rsidRPr="000240AE">
        <w:rPr>
          <w:rFonts w:eastAsia="SimSun"/>
          <w:iCs/>
          <w:color w:val="323232"/>
          <w:sz w:val="24"/>
          <w:szCs w:val="28"/>
          <w:lang w:eastAsia="en-US"/>
        </w:rPr>
        <w:t xml:space="preserve"> un </w:t>
      </w:r>
      <w:r>
        <w:rPr>
          <w:rFonts w:eastAsia="SimSun"/>
          <w:iCs/>
          <w:color w:val="323232"/>
          <w:sz w:val="24"/>
          <w:szCs w:val="28"/>
          <w:lang w:eastAsia="en-US"/>
        </w:rPr>
        <w:t>463</w:t>
      </w:r>
      <w:r>
        <w:rPr>
          <w:rFonts w:eastAsia="SimSun"/>
          <w:iCs/>
          <w:color w:val="323232"/>
          <w:sz w:val="24"/>
          <w:szCs w:val="28"/>
          <w:vertAlign w:val="superscript"/>
          <w:lang w:eastAsia="en-US"/>
        </w:rPr>
        <w:t>3</w:t>
      </w:r>
      <w:r w:rsidRPr="000240AE">
        <w:rPr>
          <w:rFonts w:eastAsia="SimSun"/>
          <w:iCs/>
          <w:color w:val="323232"/>
          <w:sz w:val="24"/>
          <w:szCs w:val="28"/>
          <w:lang w:eastAsia="en-US"/>
        </w:rPr>
        <w:t>. punktu šādā redakcijā:</w:t>
      </w:r>
    </w:p>
    <w:p w14:paraId="0C3132E5" w14:textId="77777777" w:rsidR="000240AE" w:rsidRPr="000240AE" w:rsidRDefault="000240AE" w:rsidP="009A7A4A">
      <w:pPr>
        <w:ind w:firstLine="709"/>
        <w:rPr>
          <w:sz w:val="24"/>
          <w:lang w:eastAsia="en-US"/>
        </w:rPr>
      </w:pPr>
    </w:p>
    <w:p w14:paraId="567A3D21" w14:textId="780A5F85" w:rsidR="000240AE" w:rsidRPr="00CB67AA" w:rsidRDefault="00150CA5" w:rsidP="009A7A4A">
      <w:pPr>
        <w:pStyle w:val="ListParagraph"/>
        <w:suppressAutoHyphens/>
        <w:autoSpaceDN w:val="0"/>
        <w:ind w:left="0" w:firstLine="709"/>
        <w:jc w:val="both"/>
        <w:textAlignment w:val="baseline"/>
        <w:rPr>
          <w:sz w:val="32"/>
          <w:szCs w:val="24"/>
        </w:rPr>
      </w:pPr>
      <w:r>
        <w:rPr>
          <w:sz w:val="24"/>
          <w:szCs w:val="24"/>
        </w:rPr>
        <w:t>“</w:t>
      </w:r>
      <w:r w:rsidR="000240AE" w:rsidRPr="000240AE">
        <w:rPr>
          <w:sz w:val="24"/>
          <w:szCs w:val="24"/>
        </w:rPr>
        <w:t>(463</w:t>
      </w:r>
      <w:r w:rsidR="00D15AD0" w:rsidRPr="000240AE">
        <w:rPr>
          <w:sz w:val="24"/>
          <w:szCs w:val="24"/>
          <w:vertAlign w:val="superscript"/>
        </w:rPr>
        <w:t>1</w:t>
      </w:r>
      <w:r w:rsidR="000240AE" w:rsidRPr="000240AE">
        <w:rPr>
          <w:sz w:val="24"/>
          <w:szCs w:val="24"/>
        </w:rPr>
        <w:t xml:space="preserve">) </w:t>
      </w:r>
      <w:r w:rsidR="00CB67AA" w:rsidRPr="00CB67AA">
        <w:rPr>
          <w:b/>
          <w:sz w:val="24"/>
          <w:szCs w:val="24"/>
        </w:rPr>
        <w:t>5.4.3. SAM indikatīvās atbalstāmās darbības</w:t>
      </w:r>
      <w:r w:rsidR="00CB67AA" w:rsidRPr="00CB67AA">
        <w:rPr>
          <w:sz w:val="24"/>
          <w:szCs w:val="24"/>
        </w:rPr>
        <w:t xml:space="preserve"> ir pasākumi biotopu aizsardzības labvēlīga statusa atjaunošanai un nodrošināšanai un sugu aizsardzības pasākumi </w:t>
      </w:r>
      <w:r w:rsidR="00CB67AA" w:rsidRPr="00CB67AA">
        <w:rPr>
          <w:sz w:val="24"/>
        </w:rPr>
        <w:t xml:space="preserve">(t.sk. kompleksi pasākumi, kas ietver dzīvotņu atjaunošanu, infrastruktūras izbūvi un rekonstrukciju), </w:t>
      </w:r>
      <w:r w:rsidR="00CB67AA" w:rsidRPr="00CB67AA">
        <w:rPr>
          <w:sz w:val="24"/>
          <w:szCs w:val="24"/>
        </w:rPr>
        <w:t xml:space="preserve">saskaņā ar dabas, sugu un biotopu aizsardzības plāniem, PAF un NAT-programmu, </w:t>
      </w:r>
      <w:r w:rsidR="00CB67AA" w:rsidRPr="00CB67AA">
        <w:rPr>
          <w:sz w:val="24"/>
        </w:rPr>
        <w:t>kā arī epidemioloģiskās drošības nodrošināšanas prasībām,</w:t>
      </w:r>
      <w:r w:rsidR="00CB67AA" w:rsidRPr="00CB67AA">
        <w:rPr>
          <w:sz w:val="24"/>
          <w:szCs w:val="24"/>
        </w:rPr>
        <w:t xml:space="preserve"> prioritāri veicot pasākumus vietās, kurās tiks nodrošināta lielāka sociālekonomiskā ietekme.</w:t>
      </w:r>
    </w:p>
    <w:p w14:paraId="2A87EED6" w14:textId="5ED6A93B" w:rsidR="000240AE" w:rsidRPr="00CB67AA" w:rsidRDefault="000240AE" w:rsidP="009A7A4A">
      <w:pPr>
        <w:pStyle w:val="ListParagraph"/>
        <w:suppressAutoHyphens/>
        <w:autoSpaceDN w:val="0"/>
        <w:ind w:left="0" w:firstLine="709"/>
        <w:jc w:val="both"/>
        <w:textAlignment w:val="baseline"/>
        <w:rPr>
          <w:sz w:val="32"/>
          <w:szCs w:val="24"/>
        </w:rPr>
      </w:pPr>
      <w:r w:rsidRPr="000240AE">
        <w:rPr>
          <w:sz w:val="24"/>
          <w:szCs w:val="24"/>
        </w:rPr>
        <w:t>(463</w:t>
      </w:r>
      <w:r w:rsidR="00D15AD0" w:rsidRPr="000240AE">
        <w:rPr>
          <w:sz w:val="24"/>
          <w:szCs w:val="24"/>
          <w:vertAlign w:val="superscript"/>
        </w:rPr>
        <w:t>2</w:t>
      </w:r>
      <w:r w:rsidRPr="000240AE">
        <w:rPr>
          <w:sz w:val="24"/>
          <w:szCs w:val="24"/>
        </w:rPr>
        <w:t xml:space="preserve">) </w:t>
      </w:r>
      <w:r w:rsidR="00CB67AA" w:rsidRPr="00CB67AA">
        <w:rPr>
          <w:b/>
          <w:sz w:val="24"/>
          <w:szCs w:val="24"/>
        </w:rPr>
        <w:t xml:space="preserve">5.4.3.SAM indikatīvā </w:t>
      </w:r>
      <w:proofErr w:type="spellStart"/>
      <w:r w:rsidR="00CB67AA" w:rsidRPr="00CB67AA">
        <w:rPr>
          <w:b/>
          <w:sz w:val="24"/>
          <w:szCs w:val="24"/>
        </w:rPr>
        <w:t>mērķteritorija</w:t>
      </w:r>
      <w:proofErr w:type="spellEnd"/>
      <w:r w:rsidR="00CB67AA" w:rsidRPr="00CB67AA">
        <w:rPr>
          <w:sz w:val="24"/>
          <w:szCs w:val="24"/>
        </w:rPr>
        <w:t xml:space="preserve"> – ĪADT</w:t>
      </w:r>
      <w:r w:rsidR="00CB67AA" w:rsidRPr="00CB67AA">
        <w:rPr>
          <w:sz w:val="24"/>
        </w:rPr>
        <w:t xml:space="preserve"> un mikroliegumi, t.sk. </w:t>
      </w:r>
      <w:proofErr w:type="spellStart"/>
      <w:r w:rsidR="00CB67AA" w:rsidRPr="00CB67AA">
        <w:rPr>
          <w:sz w:val="24"/>
        </w:rPr>
        <w:t>Natura</w:t>
      </w:r>
      <w:proofErr w:type="spellEnd"/>
      <w:r w:rsidR="00CB67AA" w:rsidRPr="00CB67AA">
        <w:rPr>
          <w:sz w:val="24"/>
        </w:rPr>
        <w:t xml:space="preserve"> 2000 teritorijas un to funkcionālās teritorijas</w:t>
      </w:r>
      <w:r w:rsidR="00CB67AA" w:rsidRPr="00CB67AA">
        <w:rPr>
          <w:sz w:val="24"/>
          <w:szCs w:val="24"/>
        </w:rPr>
        <w:t>.</w:t>
      </w:r>
    </w:p>
    <w:p w14:paraId="3BE24509" w14:textId="4C70CA98" w:rsidR="000240AE" w:rsidRPr="000240AE" w:rsidRDefault="000240AE" w:rsidP="009A7A4A">
      <w:pPr>
        <w:pStyle w:val="ListParagraph"/>
        <w:suppressAutoHyphens/>
        <w:autoSpaceDN w:val="0"/>
        <w:ind w:left="0" w:firstLine="709"/>
        <w:jc w:val="both"/>
        <w:textAlignment w:val="baseline"/>
        <w:rPr>
          <w:sz w:val="24"/>
          <w:szCs w:val="24"/>
        </w:rPr>
      </w:pPr>
      <w:r w:rsidRPr="000240AE">
        <w:rPr>
          <w:sz w:val="24"/>
          <w:szCs w:val="24"/>
        </w:rPr>
        <w:lastRenderedPageBreak/>
        <w:t>(463</w:t>
      </w:r>
      <w:r w:rsidR="00D15AD0" w:rsidRPr="000240AE">
        <w:rPr>
          <w:sz w:val="24"/>
          <w:szCs w:val="24"/>
          <w:vertAlign w:val="superscript"/>
        </w:rPr>
        <w:t>3</w:t>
      </w:r>
      <w:r w:rsidRPr="000240AE">
        <w:rPr>
          <w:sz w:val="24"/>
          <w:szCs w:val="24"/>
        </w:rPr>
        <w:t xml:space="preserve">) </w:t>
      </w:r>
      <w:r w:rsidR="00CB67AA" w:rsidRPr="00CB67AA">
        <w:rPr>
          <w:b/>
          <w:sz w:val="24"/>
          <w:szCs w:val="24"/>
        </w:rPr>
        <w:t>5.4.3. SAM mērķa grupa:</w:t>
      </w:r>
      <w:r w:rsidR="00CB67AA" w:rsidRPr="00CB67AA">
        <w:rPr>
          <w:sz w:val="24"/>
          <w:szCs w:val="24"/>
        </w:rPr>
        <w:t xml:space="preserve"> aizsargājamo dabas teritoriju apsaimniekotāji, apmeklētāji, pašvaldības, institūcijas, kas nodrošina dabas un biotopu aizsardzību.</w:t>
      </w:r>
      <w:r w:rsidR="00150CA5">
        <w:rPr>
          <w:sz w:val="24"/>
          <w:szCs w:val="24"/>
        </w:rPr>
        <w:t>”.</w:t>
      </w:r>
    </w:p>
    <w:p w14:paraId="14FD9386" w14:textId="77777777" w:rsidR="000240AE" w:rsidRPr="000240AE" w:rsidRDefault="000240AE" w:rsidP="009A7A4A">
      <w:pPr>
        <w:ind w:firstLine="709"/>
        <w:rPr>
          <w:lang w:eastAsia="en-US"/>
        </w:rPr>
      </w:pPr>
    </w:p>
    <w:p w14:paraId="5F112E41" w14:textId="77777777" w:rsidR="002E0C99" w:rsidRDefault="002E0C99" w:rsidP="00D15AD0">
      <w:pPr>
        <w:pStyle w:val="Caption"/>
        <w:numPr>
          <w:ilvl w:val="0"/>
          <w:numId w:val="14"/>
        </w:numPr>
        <w:tabs>
          <w:tab w:val="left" w:pos="1134"/>
        </w:tabs>
        <w:ind w:left="0" w:firstLine="709"/>
        <w:jc w:val="both"/>
        <w:rPr>
          <w:rFonts w:ascii="Times New Roman" w:hAnsi="Times New Roman" w:cs="Times New Roman"/>
          <w:i w:val="0"/>
          <w:sz w:val="24"/>
          <w:szCs w:val="28"/>
          <w:lang w:val="lv-LV" w:eastAsia="en-US"/>
        </w:rPr>
      </w:pPr>
      <w:r w:rsidRPr="002E0C99">
        <w:rPr>
          <w:rFonts w:ascii="Times New Roman" w:hAnsi="Times New Roman" w:cs="Times New Roman"/>
          <w:i w:val="0"/>
          <w:sz w:val="24"/>
          <w:szCs w:val="28"/>
          <w:lang w:val="lv-LV" w:eastAsia="en-US"/>
        </w:rPr>
        <w:t>Izteikt 2.5. apakšsadaļas</w:t>
      </w:r>
      <w:r>
        <w:rPr>
          <w:rFonts w:ascii="Times New Roman" w:hAnsi="Times New Roman" w:cs="Times New Roman"/>
          <w:i w:val="0"/>
          <w:sz w:val="24"/>
          <w:szCs w:val="28"/>
          <w:lang w:val="lv-LV" w:eastAsia="en-US"/>
        </w:rPr>
        <w:t xml:space="preserve"> tabulu Nr. 2.5.10. (5) “</w:t>
      </w:r>
      <w:r w:rsidRPr="002E0C99">
        <w:rPr>
          <w:rFonts w:ascii="Times New Roman" w:hAnsi="Times New Roman" w:cs="Times New Roman"/>
          <w:i w:val="0"/>
          <w:sz w:val="24"/>
          <w:szCs w:val="28"/>
          <w:lang w:val="lv-LV" w:eastAsia="en-US"/>
        </w:rPr>
        <w:t>KF un ERAF kopējie un specifiskie iznākuma rādītāji</w:t>
      </w:r>
      <w:r>
        <w:rPr>
          <w:rFonts w:ascii="Times New Roman" w:hAnsi="Times New Roman" w:cs="Times New Roman"/>
          <w:i w:val="0"/>
          <w:sz w:val="24"/>
          <w:szCs w:val="28"/>
          <w:lang w:val="lv-LV" w:eastAsia="en-US"/>
        </w:rPr>
        <w:t>” šādā redakcijā:</w:t>
      </w:r>
    </w:p>
    <w:p w14:paraId="75AE2497" w14:textId="2F94F731" w:rsidR="002E0C99" w:rsidRPr="00F43033" w:rsidRDefault="00F43033" w:rsidP="00F43033">
      <w:pPr>
        <w:jc w:val="center"/>
        <w:rPr>
          <w:b/>
          <w:bCs/>
        </w:rPr>
      </w:pPr>
      <w:r>
        <w:rPr>
          <w:sz w:val="24"/>
          <w:szCs w:val="28"/>
          <w:lang w:eastAsia="en-US"/>
        </w:rPr>
        <w:t>“</w:t>
      </w:r>
      <w:r w:rsidRPr="00F43033">
        <w:rPr>
          <w:b/>
          <w:bCs/>
          <w:sz w:val="24"/>
          <w:szCs w:val="28"/>
          <w:lang w:eastAsia="en-US"/>
        </w:rPr>
        <w:t>KF un ERAF kopējie un specifiskie iznākuma rādītāji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2935"/>
        <w:gridCol w:w="1882"/>
        <w:gridCol w:w="1930"/>
        <w:gridCol w:w="1847"/>
        <w:gridCol w:w="2498"/>
        <w:gridCol w:w="1719"/>
      </w:tblGrid>
      <w:tr w:rsidR="002E0C99" w:rsidRPr="009C379E" w14:paraId="3E37B65E" w14:textId="77777777" w:rsidTr="00144EE1">
        <w:trPr>
          <w:tblHeader/>
          <w:jc w:val="center"/>
        </w:trPr>
        <w:tc>
          <w:tcPr>
            <w:tcW w:w="513" w:type="pct"/>
            <w:shd w:val="clear" w:color="auto" w:fill="F2F2F2"/>
            <w:vAlign w:val="center"/>
          </w:tcPr>
          <w:p w14:paraId="34BEA4F3" w14:textId="5DB8F570" w:rsidR="002E0C99" w:rsidRPr="009C379E" w:rsidRDefault="002E0C99" w:rsidP="00AD13D9">
            <w:pPr>
              <w:jc w:val="center"/>
            </w:pPr>
            <w:r w:rsidRPr="009C379E">
              <w:t>ID</w:t>
            </w:r>
          </w:p>
        </w:tc>
        <w:tc>
          <w:tcPr>
            <w:tcW w:w="1028" w:type="pct"/>
            <w:shd w:val="clear" w:color="auto" w:fill="F2F2F2"/>
            <w:vAlign w:val="center"/>
          </w:tcPr>
          <w:p w14:paraId="10CACDEE" w14:textId="77777777" w:rsidR="002E0C99" w:rsidRPr="009C379E" w:rsidRDefault="002E0C99" w:rsidP="00AD13D9">
            <w:pPr>
              <w:jc w:val="center"/>
            </w:pPr>
            <w:r w:rsidRPr="009C379E">
              <w:t>Rādītājs</w:t>
            </w:r>
          </w:p>
        </w:tc>
        <w:tc>
          <w:tcPr>
            <w:tcW w:w="659" w:type="pct"/>
            <w:shd w:val="clear" w:color="auto" w:fill="F2F2F2"/>
            <w:vAlign w:val="center"/>
          </w:tcPr>
          <w:p w14:paraId="4F4ADA28" w14:textId="77777777" w:rsidR="002E0C99" w:rsidRPr="009C379E" w:rsidRDefault="002E0C99" w:rsidP="00AD13D9">
            <w:pPr>
              <w:jc w:val="center"/>
            </w:pPr>
            <w:r w:rsidRPr="009C379E">
              <w:t>Mērvienība</w:t>
            </w:r>
          </w:p>
        </w:tc>
        <w:tc>
          <w:tcPr>
            <w:tcW w:w="676" w:type="pct"/>
            <w:shd w:val="clear" w:color="auto" w:fill="F2F2F2"/>
            <w:vAlign w:val="center"/>
          </w:tcPr>
          <w:p w14:paraId="05A0214D" w14:textId="77777777" w:rsidR="002E0C99" w:rsidRPr="009C379E" w:rsidRDefault="002E0C99" w:rsidP="00AD13D9">
            <w:pPr>
              <w:jc w:val="center"/>
            </w:pPr>
            <w:r w:rsidRPr="009C379E">
              <w:t>Finansējuma avots</w:t>
            </w:r>
          </w:p>
        </w:tc>
        <w:tc>
          <w:tcPr>
            <w:tcW w:w="647" w:type="pct"/>
            <w:shd w:val="clear" w:color="auto" w:fill="F2F2F2"/>
            <w:vAlign w:val="center"/>
          </w:tcPr>
          <w:p w14:paraId="6B2A489C" w14:textId="77777777" w:rsidR="002E0C99" w:rsidRPr="009C379E" w:rsidRDefault="002E0C99" w:rsidP="00AD13D9">
            <w:pPr>
              <w:jc w:val="center"/>
            </w:pPr>
            <w:r w:rsidRPr="009C379E">
              <w:t>Plānotā vērtība (2023.</w:t>
            </w:r>
          </w:p>
          <w:p w14:paraId="50306702" w14:textId="77777777" w:rsidR="002E0C99" w:rsidRPr="009C379E" w:rsidRDefault="002E0C99" w:rsidP="00AD13D9">
            <w:pPr>
              <w:jc w:val="center"/>
            </w:pPr>
            <w:r w:rsidRPr="009C379E">
              <w:t>gadā)</w:t>
            </w:r>
          </w:p>
        </w:tc>
        <w:tc>
          <w:tcPr>
            <w:tcW w:w="875" w:type="pct"/>
            <w:shd w:val="clear" w:color="auto" w:fill="F2F2F2"/>
            <w:vAlign w:val="center"/>
          </w:tcPr>
          <w:p w14:paraId="6BEC8593" w14:textId="77777777" w:rsidR="002E0C99" w:rsidRPr="009C379E" w:rsidRDefault="002E0C99" w:rsidP="00AD13D9">
            <w:pPr>
              <w:jc w:val="center"/>
            </w:pPr>
            <w:r w:rsidRPr="009C379E">
              <w:t>Datu avots</w:t>
            </w:r>
          </w:p>
        </w:tc>
        <w:tc>
          <w:tcPr>
            <w:tcW w:w="602" w:type="pct"/>
            <w:shd w:val="clear" w:color="auto" w:fill="F2F2F2"/>
            <w:vAlign w:val="center"/>
          </w:tcPr>
          <w:p w14:paraId="6BCD4E0A" w14:textId="77777777" w:rsidR="002E0C99" w:rsidRPr="009C379E" w:rsidRDefault="002E0C99" w:rsidP="00AD13D9">
            <w:pPr>
              <w:jc w:val="center"/>
            </w:pPr>
            <w:r w:rsidRPr="009C379E">
              <w:t>Ziņošanas biežums</w:t>
            </w:r>
          </w:p>
        </w:tc>
      </w:tr>
      <w:tr w:rsidR="002E0C99" w:rsidRPr="009C379E" w14:paraId="34376B57" w14:textId="77777777" w:rsidTr="00144EE1">
        <w:trPr>
          <w:jc w:val="center"/>
        </w:trPr>
        <w:tc>
          <w:tcPr>
            <w:tcW w:w="513" w:type="pct"/>
            <w:shd w:val="clear" w:color="auto" w:fill="auto"/>
          </w:tcPr>
          <w:p w14:paraId="7A5BFACD" w14:textId="77777777" w:rsidR="002E0C99" w:rsidRPr="009C379E" w:rsidRDefault="002E0C99" w:rsidP="00AD13D9">
            <w:r w:rsidRPr="009C379E">
              <w:t>i.5.4.1.ak</w:t>
            </w:r>
          </w:p>
          <w:p w14:paraId="35B195B1" w14:textId="77777777" w:rsidR="002E0C99" w:rsidRPr="009C379E" w:rsidRDefault="002E0C99" w:rsidP="00AD13D9">
            <w:r w:rsidRPr="009C379E">
              <w:t>(CO23)</w:t>
            </w:r>
          </w:p>
        </w:tc>
        <w:tc>
          <w:tcPr>
            <w:tcW w:w="1028" w:type="pct"/>
            <w:shd w:val="clear" w:color="auto" w:fill="auto"/>
          </w:tcPr>
          <w:p w14:paraId="78C86DA8" w14:textId="77777777" w:rsidR="002E0C99" w:rsidRPr="009C379E" w:rsidRDefault="002E0C99" w:rsidP="00AD13D9">
            <w:pPr>
              <w:autoSpaceDE w:val="0"/>
              <w:autoSpaceDN w:val="0"/>
              <w:adjustRightInd w:val="0"/>
            </w:pPr>
            <w:r w:rsidRPr="009C379E">
              <w:t xml:space="preserve">To dzīvotņu platība, kuras saņem atbalstu, lai panāktu labāku aizsardzības pakāpi </w:t>
            </w:r>
          </w:p>
        </w:tc>
        <w:tc>
          <w:tcPr>
            <w:tcW w:w="659" w:type="pct"/>
            <w:shd w:val="clear" w:color="auto" w:fill="auto"/>
          </w:tcPr>
          <w:p w14:paraId="3C23B560" w14:textId="77777777" w:rsidR="002E0C99" w:rsidRPr="009C379E" w:rsidRDefault="002E0C99" w:rsidP="00AD13D9">
            <w:r w:rsidRPr="009C379E">
              <w:t xml:space="preserve">Hektāri </w:t>
            </w:r>
          </w:p>
        </w:tc>
        <w:tc>
          <w:tcPr>
            <w:tcW w:w="676" w:type="pct"/>
            <w:shd w:val="clear" w:color="auto" w:fill="auto"/>
          </w:tcPr>
          <w:p w14:paraId="40F1FAB8" w14:textId="77777777" w:rsidR="002E0C99" w:rsidRPr="009C379E" w:rsidRDefault="002E0C99" w:rsidP="00AD13D9">
            <w:r w:rsidRPr="009C379E">
              <w:t xml:space="preserve">ERAF </w:t>
            </w:r>
          </w:p>
        </w:tc>
        <w:tc>
          <w:tcPr>
            <w:tcW w:w="647" w:type="pct"/>
            <w:shd w:val="clear" w:color="auto" w:fill="auto"/>
          </w:tcPr>
          <w:p w14:paraId="1E2C2C54" w14:textId="77777777" w:rsidR="002E0C99" w:rsidRPr="009C379E" w:rsidRDefault="002E0C99" w:rsidP="00AD13D9">
            <w:r w:rsidRPr="009C379E">
              <w:t>9 318</w:t>
            </w:r>
          </w:p>
        </w:tc>
        <w:tc>
          <w:tcPr>
            <w:tcW w:w="875" w:type="pct"/>
            <w:shd w:val="clear" w:color="auto" w:fill="auto"/>
          </w:tcPr>
          <w:p w14:paraId="1FAD50EF" w14:textId="77777777" w:rsidR="002E0C99" w:rsidRPr="009C379E" w:rsidRDefault="002E0C99" w:rsidP="00AD13D9">
            <w:r w:rsidRPr="009C379E">
              <w:t>Projektu dokumentācija un iesniegtie pārskati</w:t>
            </w:r>
          </w:p>
        </w:tc>
        <w:tc>
          <w:tcPr>
            <w:tcW w:w="602" w:type="pct"/>
          </w:tcPr>
          <w:p w14:paraId="5706A010" w14:textId="77777777" w:rsidR="002E0C99" w:rsidRPr="009C379E" w:rsidRDefault="002E0C99" w:rsidP="00AD13D9">
            <w:r w:rsidRPr="009C379E">
              <w:t>Reizi gadā</w:t>
            </w:r>
          </w:p>
        </w:tc>
      </w:tr>
      <w:tr w:rsidR="002E0C99" w:rsidRPr="009C379E" w14:paraId="503DDCEA" w14:textId="77777777" w:rsidTr="00144EE1">
        <w:trPr>
          <w:jc w:val="center"/>
        </w:trPr>
        <w:tc>
          <w:tcPr>
            <w:tcW w:w="513" w:type="pct"/>
            <w:shd w:val="clear" w:color="auto" w:fill="auto"/>
          </w:tcPr>
          <w:p w14:paraId="4D1DC72A" w14:textId="77777777" w:rsidR="002E0C99" w:rsidRPr="009C379E" w:rsidRDefault="002E0C99" w:rsidP="00AD13D9">
            <w:r w:rsidRPr="009C379E">
              <w:t>i.5.4.3.ak (CO23)</w:t>
            </w:r>
          </w:p>
        </w:tc>
        <w:tc>
          <w:tcPr>
            <w:tcW w:w="1028" w:type="pct"/>
            <w:shd w:val="clear" w:color="auto" w:fill="auto"/>
          </w:tcPr>
          <w:p w14:paraId="0A6E78F1" w14:textId="77777777" w:rsidR="002E0C99" w:rsidRPr="009C379E" w:rsidRDefault="002E0C99" w:rsidP="00AD13D9">
            <w:pPr>
              <w:autoSpaceDE w:val="0"/>
              <w:autoSpaceDN w:val="0"/>
              <w:adjustRightInd w:val="0"/>
            </w:pPr>
            <w:r w:rsidRPr="009C379E">
              <w:t>To dzīvotņu platība, kuras saņem atbalstu, lai panāktu labāku aizsardzības pakāpi</w:t>
            </w:r>
          </w:p>
        </w:tc>
        <w:tc>
          <w:tcPr>
            <w:tcW w:w="659" w:type="pct"/>
            <w:shd w:val="clear" w:color="auto" w:fill="auto"/>
          </w:tcPr>
          <w:p w14:paraId="4B22717E" w14:textId="77777777" w:rsidR="002E0C99" w:rsidRPr="009C379E" w:rsidRDefault="002E0C99" w:rsidP="00AD13D9">
            <w:r w:rsidRPr="009C379E">
              <w:t>Hektāri</w:t>
            </w:r>
          </w:p>
        </w:tc>
        <w:tc>
          <w:tcPr>
            <w:tcW w:w="676" w:type="pct"/>
            <w:shd w:val="clear" w:color="auto" w:fill="auto"/>
          </w:tcPr>
          <w:p w14:paraId="0368D49B" w14:textId="77777777" w:rsidR="002E0C99" w:rsidRPr="009C379E" w:rsidRDefault="002E0C99" w:rsidP="00AD13D9">
            <w:r w:rsidRPr="009C379E">
              <w:t>KF</w:t>
            </w:r>
          </w:p>
        </w:tc>
        <w:tc>
          <w:tcPr>
            <w:tcW w:w="647" w:type="pct"/>
            <w:shd w:val="clear" w:color="auto" w:fill="auto"/>
          </w:tcPr>
          <w:p w14:paraId="67B0EC03" w14:textId="77777777" w:rsidR="002E0C99" w:rsidRPr="009C379E" w:rsidDel="008625D2" w:rsidRDefault="002E0C99" w:rsidP="00AD13D9">
            <w:r w:rsidRPr="006F40B1">
              <w:t>36 000</w:t>
            </w:r>
          </w:p>
        </w:tc>
        <w:tc>
          <w:tcPr>
            <w:tcW w:w="875" w:type="pct"/>
            <w:shd w:val="clear" w:color="auto" w:fill="auto"/>
          </w:tcPr>
          <w:p w14:paraId="095B27A7" w14:textId="77777777" w:rsidR="002E0C99" w:rsidRPr="009C379E" w:rsidRDefault="002E0C99" w:rsidP="00AD13D9">
            <w:r w:rsidRPr="009C379E">
              <w:t>Projektu dokumentācija un iesniegtie pārskati</w:t>
            </w:r>
          </w:p>
        </w:tc>
        <w:tc>
          <w:tcPr>
            <w:tcW w:w="602" w:type="pct"/>
          </w:tcPr>
          <w:p w14:paraId="090CEF1D" w14:textId="77777777" w:rsidR="002E0C99" w:rsidRPr="009C379E" w:rsidRDefault="002E0C99" w:rsidP="00AD13D9">
            <w:r w:rsidRPr="009C379E">
              <w:t>Reizi gadā</w:t>
            </w:r>
          </w:p>
        </w:tc>
      </w:tr>
      <w:tr w:rsidR="002E0C99" w:rsidRPr="009C379E" w14:paraId="1ADAB464" w14:textId="77777777" w:rsidTr="00144EE1">
        <w:trPr>
          <w:jc w:val="center"/>
        </w:trPr>
        <w:tc>
          <w:tcPr>
            <w:tcW w:w="513" w:type="pct"/>
            <w:shd w:val="clear" w:color="auto" w:fill="auto"/>
          </w:tcPr>
          <w:p w14:paraId="7050CB61" w14:textId="77777777" w:rsidR="002E0C99" w:rsidRPr="009C379E" w:rsidRDefault="002E0C99" w:rsidP="00AD13D9">
            <w:r w:rsidRPr="009C379E">
              <w:t>i.5.4.2.a</w:t>
            </w:r>
          </w:p>
          <w:p w14:paraId="6697484A" w14:textId="77777777" w:rsidR="002E0C99" w:rsidRPr="009C379E" w:rsidRDefault="002E0C99" w:rsidP="00AD13D9"/>
        </w:tc>
        <w:tc>
          <w:tcPr>
            <w:tcW w:w="1028" w:type="pct"/>
            <w:shd w:val="clear" w:color="auto" w:fill="auto"/>
          </w:tcPr>
          <w:p w14:paraId="54BD290E" w14:textId="77777777" w:rsidR="002E0C99" w:rsidRPr="00954D69" w:rsidRDefault="002E0C99" w:rsidP="00AD13D9">
            <w:pPr>
              <w:autoSpaceDE w:val="0"/>
              <w:autoSpaceDN w:val="0"/>
              <w:adjustRightInd w:val="0"/>
            </w:pPr>
            <w:r w:rsidRPr="009C379E">
              <w:t>Atbilstoši direktīvu prasībām īstenotas monitoringa programmas (jomas)</w:t>
            </w:r>
            <w:r w:rsidRPr="00954D69">
              <w:rPr>
                <w:rStyle w:val="FootnoteReference"/>
              </w:rPr>
              <w:footnoteReference w:id="13"/>
            </w:r>
          </w:p>
        </w:tc>
        <w:tc>
          <w:tcPr>
            <w:tcW w:w="659" w:type="pct"/>
            <w:shd w:val="clear" w:color="auto" w:fill="auto"/>
          </w:tcPr>
          <w:p w14:paraId="77DCE6AF" w14:textId="77777777" w:rsidR="002E0C99" w:rsidRPr="009C379E" w:rsidRDefault="002E0C99" w:rsidP="00AD13D9">
            <w:r w:rsidRPr="009C379E">
              <w:t>Monitoringa programmas</w:t>
            </w:r>
          </w:p>
        </w:tc>
        <w:tc>
          <w:tcPr>
            <w:tcW w:w="676" w:type="pct"/>
            <w:shd w:val="clear" w:color="auto" w:fill="auto"/>
          </w:tcPr>
          <w:p w14:paraId="708AB74A" w14:textId="77777777" w:rsidR="002E0C99" w:rsidRPr="009C379E" w:rsidRDefault="002E0C99" w:rsidP="00AD13D9">
            <w:r w:rsidRPr="009C379E">
              <w:t>KF</w:t>
            </w:r>
          </w:p>
        </w:tc>
        <w:tc>
          <w:tcPr>
            <w:tcW w:w="647" w:type="pct"/>
            <w:shd w:val="clear" w:color="auto" w:fill="auto"/>
          </w:tcPr>
          <w:p w14:paraId="14A68B7F" w14:textId="77777777" w:rsidR="002E0C99" w:rsidRPr="009C379E" w:rsidRDefault="002E0C99" w:rsidP="00AD13D9">
            <w:r w:rsidRPr="009C379E">
              <w:t xml:space="preserve">4 </w:t>
            </w:r>
          </w:p>
        </w:tc>
        <w:tc>
          <w:tcPr>
            <w:tcW w:w="875" w:type="pct"/>
            <w:shd w:val="clear" w:color="auto" w:fill="auto"/>
          </w:tcPr>
          <w:p w14:paraId="5442331E" w14:textId="77777777" w:rsidR="002E0C99" w:rsidRPr="009C379E" w:rsidRDefault="002E0C99" w:rsidP="00AD13D9">
            <w:r w:rsidRPr="009C379E">
              <w:t>Projektu dati</w:t>
            </w:r>
          </w:p>
          <w:p w14:paraId="0AAFF7A5" w14:textId="77777777" w:rsidR="002E0C99" w:rsidRPr="009C379E" w:rsidRDefault="002E0C99" w:rsidP="00AD13D9"/>
        </w:tc>
        <w:tc>
          <w:tcPr>
            <w:tcW w:w="602" w:type="pct"/>
          </w:tcPr>
          <w:p w14:paraId="1BBC1E14" w14:textId="77777777" w:rsidR="002E0C99" w:rsidRPr="009C379E" w:rsidRDefault="002E0C99" w:rsidP="00AD13D9">
            <w:r w:rsidRPr="009C379E">
              <w:t>Reizi gadā</w:t>
            </w:r>
          </w:p>
        </w:tc>
      </w:tr>
      <w:tr w:rsidR="002E0C99" w:rsidRPr="009C379E" w14:paraId="02FB36B1" w14:textId="77777777" w:rsidTr="00144EE1">
        <w:trPr>
          <w:jc w:val="center"/>
        </w:trPr>
        <w:tc>
          <w:tcPr>
            <w:tcW w:w="513" w:type="pct"/>
            <w:shd w:val="clear" w:color="auto" w:fill="auto"/>
          </w:tcPr>
          <w:p w14:paraId="534732F9" w14:textId="77777777" w:rsidR="002E0C99" w:rsidRPr="009C379E" w:rsidRDefault="002E0C99" w:rsidP="00AD13D9">
            <w:r w:rsidRPr="009C379E">
              <w:t>i.5.4.2.b</w:t>
            </w:r>
          </w:p>
        </w:tc>
        <w:tc>
          <w:tcPr>
            <w:tcW w:w="1028" w:type="pct"/>
            <w:shd w:val="clear" w:color="auto" w:fill="auto"/>
          </w:tcPr>
          <w:p w14:paraId="6D7B61B5" w14:textId="77777777" w:rsidR="002E0C99" w:rsidRPr="009C379E" w:rsidRDefault="002E0C99" w:rsidP="00AD13D9">
            <w:pPr>
              <w:autoSpaceDE w:val="0"/>
              <w:autoSpaceDN w:val="0"/>
              <w:adjustRightInd w:val="0"/>
            </w:pPr>
            <w:r w:rsidRPr="009C379E">
              <w:t>Īpaši aizsargājamo dabas teritoriju dabas aizsardzības plāni</w:t>
            </w:r>
          </w:p>
        </w:tc>
        <w:tc>
          <w:tcPr>
            <w:tcW w:w="659" w:type="pct"/>
            <w:shd w:val="clear" w:color="auto" w:fill="auto"/>
          </w:tcPr>
          <w:p w14:paraId="31604222" w14:textId="77777777" w:rsidR="002E0C99" w:rsidRPr="009C379E" w:rsidRDefault="002E0C99" w:rsidP="00AD13D9">
            <w:r w:rsidRPr="009C379E">
              <w:t>Aizsardzības plāni</w:t>
            </w:r>
          </w:p>
        </w:tc>
        <w:tc>
          <w:tcPr>
            <w:tcW w:w="676" w:type="pct"/>
            <w:shd w:val="clear" w:color="auto" w:fill="auto"/>
          </w:tcPr>
          <w:p w14:paraId="54D5E30C" w14:textId="77777777" w:rsidR="002E0C99" w:rsidRPr="009C379E" w:rsidRDefault="002E0C99" w:rsidP="00AD13D9">
            <w:r w:rsidRPr="009C379E">
              <w:t>KF</w:t>
            </w:r>
          </w:p>
        </w:tc>
        <w:tc>
          <w:tcPr>
            <w:tcW w:w="647" w:type="pct"/>
            <w:shd w:val="clear" w:color="auto" w:fill="auto"/>
          </w:tcPr>
          <w:p w14:paraId="2C743540" w14:textId="77777777" w:rsidR="002E0C99" w:rsidRPr="009C379E" w:rsidRDefault="002E0C99" w:rsidP="00AD13D9">
            <w:r w:rsidRPr="009C379E">
              <w:t>20</w:t>
            </w:r>
          </w:p>
        </w:tc>
        <w:tc>
          <w:tcPr>
            <w:tcW w:w="875" w:type="pct"/>
            <w:shd w:val="clear" w:color="auto" w:fill="auto"/>
          </w:tcPr>
          <w:p w14:paraId="012BB5B1" w14:textId="77777777" w:rsidR="002E0C99" w:rsidRPr="009C379E" w:rsidRDefault="002E0C99" w:rsidP="00AD13D9">
            <w:r w:rsidRPr="009C379E">
              <w:t>Dabas aizsardzības pārvaldes dati, dabas datu informācijas sistēma “</w:t>
            </w:r>
            <w:proofErr w:type="spellStart"/>
            <w:r w:rsidRPr="009C379E">
              <w:t>Ozols”,projektu</w:t>
            </w:r>
            <w:proofErr w:type="spellEnd"/>
            <w:r w:rsidRPr="009C379E">
              <w:t xml:space="preserve"> dati</w:t>
            </w:r>
          </w:p>
        </w:tc>
        <w:tc>
          <w:tcPr>
            <w:tcW w:w="602" w:type="pct"/>
          </w:tcPr>
          <w:p w14:paraId="04E5E7D3" w14:textId="77777777" w:rsidR="002E0C99" w:rsidRPr="009C379E" w:rsidRDefault="002E0C99" w:rsidP="00AD13D9">
            <w:r w:rsidRPr="009C379E">
              <w:t>Reizi gadā</w:t>
            </w:r>
          </w:p>
        </w:tc>
      </w:tr>
      <w:tr w:rsidR="002E0C99" w:rsidRPr="009C379E" w14:paraId="1C418C18" w14:textId="77777777" w:rsidTr="00144EE1">
        <w:trPr>
          <w:jc w:val="center"/>
        </w:trPr>
        <w:tc>
          <w:tcPr>
            <w:tcW w:w="513" w:type="pct"/>
            <w:shd w:val="clear" w:color="auto" w:fill="auto"/>
          </w:tcPr>
          <w:p w14:paraId="7A6DC347" w14:textId="77777777" w:rsidR="002E0C99" w:rsidRPr="00954D69" w:rsidRDefault="002E0C99" w:rsidP="00AD13D9">
            <w:r w:rsidRPr="009C379E">
              <w:t>i.5.4.2.c</w:t>
            </w:r>
          </w:p>
        </w:tc>
        <w:tc>
          <w:tcPr>
            <w:tcW w:w="1028" w:type="pct"/>
            <w:shd w:val="clear" w:color="auto" w:fill="auto"/>
          </w:tcPr>
          <w:p w14:paraId="5FE96458" w14:textId="77777777" w:rsidR="002E0C99" w:rsidRPr="009C379E" w:rsidRDefault="002E0C99" w:rsidP="00AD13D9">
            <w:pPr>
              <w:autoSpaceDE w:val="0"/>
              <w:autoSpaceDN w:val="0"/>
              <w:adjustRightInd w:val="0"/>
            </w:pPr>
            <w:r w:rsidRPr="009C379E">
              <w:t>Eiropas Savienības nozīmes īpaši aizsargājamo sugu aizsardzības plāni</w:t>
            </w:r>
          </w:p>
        </w:tc>
        <w:tc>
          <w:tcPr>
            <w:tcW w:w="659" w:type="pct"/>
            <w:shd w:val="clear" w:color="auto" w:fill="auto"/>
          </w:tcPr>
          <w:p w14:paraId="17BB727E" w14:textId="77777777" w:rsidR="002E0C99" w:rsidRPr="009C379E" w:rsidRDefault="002E0C99" w:rsidP="00AD13D9">
            <w:r w:rsidRPr="009C379E">
              <w:t>Aizsardzības plāni</w:t>
            </w:r>
          </w:p>
        </w:tc>
        <w:tc>
          <w:tcPr>
            <w:tcW w:w="676" w:type="pct"/>
            <w:shd w:val="clear" w:color="auto" w:fill="auto"/>
          </w:tcPr>
          <w:p w14:paraId="0D23FC2E" w14:textId="77777777" w:rsidR="002E0C99" w:rsidRPr="009C379E" w:rsidRDefault="002E0C99" w:rsidP="00AD13D9">
            <w:r w:rsidRPr="009C379E">
              <w:t>KF</w:t>
            </w:r>
          </w:p>
        </w:tc>
        <w:tc>
          <w:tcPr>
            <w:tcW w:w="647" w:type="pct"/>
            <w:shd w:val="clear" w:color="auto" w:fill="auto"/>
          </w:tcPr>
          <w:p w14:paraId="388E313A" w14:textId="77777777" w:rsidR="002E0C99" w:rsidRPr="009C379E" w:rsidRDefault="002E0C99" w:rsidP="00AD13D9">
            <w:r w:rsidRPr="009C379E">
              <w:t>5</w:t>
            </w:r>
          </w:p>
        </w:tc>
        <w:tc>
          <w:tcPr>
            <w:tcW w:w="875" w:type="pct"/>
            <w:shd w:val="clear" w:color="auto" w:fill="auto"/>
          </w:tcPr>
          <w:p w14:paraId="11D25F8A" w14:textId="67BD2A53" w:rsidR="002E0C99" w:rsidRPr="009C379E" w:rsidRDefault="002E0C99" w:rsidP="00144EE1">
            <w:r w:rsidRPr="009C379E">
              <w:t>Dabas aizsardzības pārvaldes dati, dabas datu informācijas sistēma “Ozols”,</w:t>
            </w:r>
            <w:r w:rsidR="00144EE1">
              <w:t xml:space="preserve"> </w:t>
            </w:r>
            <w:r w:rsidRPr="009C379E">
              <w:t>projektu dati</w:t>
            </w:r>
          </w:p>
        </w:tc>
        <w:tc>
          <w:tcPr>
            <w:tcW w:w="602" w:type="pct"/>
          </w:tcPr>
          <w:p w14:paraId="4EA7F3D2" w14:textId="77777777" w:rsidR="002E0C99" w:rsidRPr="009C379E" w:rsidRDefault="002E0C99" w:rsidP="00AD13D9">
            <w:r w:rsidRPr="009C379E">
              <w:t>Reizi gadā</w:t>
            </w:r>
            <w:r>
              <w:t>”.</w:t>
            </w:r>
          </w:p>
        </w:tc>
      </w:tr>
    </w:tbl>
    <w:p w14:paraId="19A82F2A" w14:textId="77777777" w:rsidR="002E0C99" w:rsidRPr="002E0C99" w:rsidRDefault="002E0C99" w:rsidP="002E0C99">
      <w:pPr>
        <w:rPr>
          <w:lang w:eastAsia="en-US"/>
        </w:rPr>
      </w:pPr>
    </w:p>
    <w:p w14:paraId="64262BCF" w14:textId="0D80C364" w:rsidR="00F83A41" w:rsidRDefault="00F83A41" w:rsidP="00D15AD0">
      <w:pPr>
        <w:pStyle w:val="ListParagraph"/>
        <w:numPr>
          <w:ilvl w:val="0"/>
          <w:numId w:val="14"/>
        </w:numPr>
        <w:tabs>
          <w:tab w:val="left" w:pos="1134"/>
        </w:tabs>
        <w:ind w:left="0" w:firstLine="709"/>
        <w:contextualSpacing w:val="0"/>
        <w:jc w:val="both"/>
        <w:rPr>
          <w:sz w:val="24"/>
          <w:szCs w:val="28"/>
          <w:lang w:eastAsia="en-US"/>
        </w:rPr>
      </w:pPr>
      <w:r w:rsidRPr="009238E3">
        <w:rPr>
          <w:sz w:val="24"/>
          <w:szCs w:val="28"/>
          <w:lang w:eastAsia="en-US"/>
        </w:rPr>
        <w:t xml:space="preserve">Izteikt </w:t>
      </w:r>
      <w:r w:rsidR="00091305" w:rsidRPr="009238E3">
        <w:rPr>
          <w:sz w:val="24"/>
          <w:szCs w:val="28"/>
          <w:lang w:eastAsia="en-US"/>
        </w:rPr>
        <w:t>2.5. apakšsadaļa</w:t>
      </w:r>
      <w:r w:rsidR="001C55B6">
        <w:rPr>
          <w:sz w:val="24"/>
          <w:szCs w:val="28"/>
          <w:lang w:eastAsia="en-US"/>
        </w:rPr>
        <w:t>s</w:t>
      </w:r>
      <w:r w:rsidR="00091305" w:rsidRPr="009238E3">
        <w:rPr>
          <w:sz w:val="24"/>
          <w:szCs w:val="28"/>
          <w:lang w:eastAsia="en-US"/>
        </w:rPr>
        <w:t xml:space="preserve"> </w:t>
      </w:r>
      <w:r w:rsidRPr="009238E3">
        <w:rPr>
          <w:sz w:val="24"/>
          <w:szCs w:val="28"/>
          <w:lang w:eastAsia="en-US"/>
        </w:rPr>
        <w:t>tabulu Nr. 2.5.18. (7–12) šādā redakcijā:</w:t>
      </w:r>
    </w:p>
    <w:p w14:paraId="5428D24A" w14:textId="77777777" w:rsidR="006F2559" w:rsidRDefault="006F2559" w:rsidP="006F2559">
      <w:pPr>
        <w:pStyle w:val="ListParagraph"/>
        <w:ind w:left="786"/>
        <w:contextualSpacing w:val="0"/>
        <w:jc w:val="both"/>
        <w:rPr>
          <w:sz w:val="24"/>
          <w:szCs w:val="28"/>
          <w:lang w:eastAsia="en-US"/>
        </w:rPr>
      </w:pPr>
    </w:p>
    <w:p w14:paraId="74D79FFD" w14:textId="48EAE184" w:rsidR="006F2559" w:rsidRPr="006F2559" w:rsidRDefault="006F2559" w:rsidP="006F2559">
      <w:pPr>
        <w:jc w:val="center"/>
        <w:rPr>
          <w:b/>
          <w:bCs/>
          <w:sz w:val="24"/>
          <w:szCs w:val="28"/>
          <w:lang w:eastAsia="en-US"/>
        </w:rPr>
      </w:pPr>
      <w:r>
        <w:rPr>
          <w:sz w:val="24"/>
          <w:szCs w:val="28"/>
          <w:lang w:eastAsia="en-US"/>
        </w:rPr>
        <w:t>“</w:t>
      </w:r>
      <w:r w:rsidRPr="006F2559">
        <w:rPr>
          <w:b/>
          <w:bCs/>
          <w:sz w:val="24"/>
          <w:szCs w:val="28"/>
          <w:lang w:eastAsia="en-US"/>
        </w:rPr>
        <w:t>Intervences kategorijas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116"/>
        <w:gridCol w:w="641"/>
        <w:gridCol w:w="1992"/>
        <w:gridCol w:w="1470"/>
        <w:gridCol w:w="1029"/>
        <w:gridCol w:w="639"/>
        <w:gridCol w:w="1216"/>
      </w:tblGrid>
      <w:tr w:rsidR="001C55B6" w:rsidRPr="009C379E" w14:paraId="3E6B6391" w14:textId="77777777" w:rsidTr="00F56D5F">
        <w:trPr>
          <w:trHeight w:val="273"/>
          <w:jc w:val="center"/>
        </w:trPr>
        <w:tc>
          <w:tcPr>
            <w:tcW w:w="0" w:type="auto"/>
            <w:gridSpan w:val="12"/>
            <w:shd w:val="clear" w:color="auto" w:fill="DBE5F1"/>
            <w:tcMar>
              <w:top w:w="0" w:type="dxa"/>
              <w:left w:w="108" w:type="dxa"/>
              <w:bottom w:w="0" w:type="dxa"/>
              <w:right w:w="108" w:type="dxa"/>
            </w:tcMar>
            <w:vAlign w:val="center"/>
            <w:hideMark/>
          </w:tcPr>
          <w:p w14:paraId="6CB03197" w14:textId="1BACB98F" w:rsidR="001C55B6" w:rsidRPr="009C379E" w:rsidRDefault="001C55B6" w:rsidP="00144EE1">
            <w:pPr>
              <w:tabs>
                <w:tab w:val="left" w:pos="2058"/>
              </w:tabs>
              <w:jc w:val="center"/>
              <w:rPr>
                <w:i/>
                <w:iCs/>
                <w:lang w:eastAsia="en-GB"/>
              </w:rPr>
            </w:pPr>
            <w:r w:rsidRPr="009C379E">
              <w:rPr>
                <w:i/>
                <w:iCs/>
                <w:lang w:eastAsia="en-GB"/>
              </w:rPr>
              <w:t>KF: Mazāk attīstītie reģioni</w:t>
            </w:r>
          </w:p>
        </w:tc>
      </w:tr>
      <w:tr w:rsidR="001C55B6" w:rsidRPr="009C379E" w14:paraId="0AFA0D3E" w14:textId="77777777" w:rsidTr="00F56D5F">
        <w:trPr>
          <w:trHeight w:val="423"/>
          <w:jc w:val="center"/>
        </w:trPr>
        <w:tc>
          <w:tcPr>
            <w:tcW w:w="0" w:type="auto"/>
            <w:gridSpan w:val="2"/>
            <w:shd w:val="clear" w:color="auto" w:fill="FFFFFF"/>
            <w:tcMar>
              <w:top w:w="0" w:type="dxa"/>
              <w:left w:w="108" w:type="dxa"/>
              <w:bottom w:w="0" w:type="dxa"/>
              <w:right w:w="108" w:type="dxa"/>
            </w:tcMar>
          </w:tcPr>
          <w:p w14:paraId="38D7994D" w14:textId="77777777" w:rsidR="001C55B6" w:rsidRPr="009C379E" w:rsidRDefault="001C55B6" w:rsidP="00AD13D9">
            <w:pPr>
              <w:autoSpaceDE w:val="0"/>
              <w:autoSpaceDN w:val="0"/>
              <w:jc w:val="center"/>
              <w:rPr>
                <w:lang w:eastAsia="en-GB"/>
              </w:rPr>
            </w:pPr>
            <w:r w:rsidRPr="009C379E">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422100D4" w14:textId="77777777" w:rsidR="001C55B6" w:rsidRPr="009C379E" w:rsidRDefault="001C55B6" w:rsidP="00AD13D9">
            <w:pPr>
              <w:autoSpaceDE w:val="0"/>
              <w:autoSpaceDN w:val="0"/>
              <w:jc w:val="center"/>
              <w:rPr>
                <w:lang w:eastAsia="en-GB"/>
              </w:rPr>
            </w:pPr>
            <w:r w:rsidRPr="009C379E">
              <w:rPr>
                <w:lang w:eastAsia="en-GB"/>
              </w:rPr>
              <w:t xml:space="preserve">Finansējuma veids </w:t>
            </w:r>
          </w:p>
        </w:tc>
        <w:tc>
          <w:tcPr>
            <w:tcW w:w="0" w:type="auto"/>
            <w:gridSpan w:val="2"/>
            <w:shd w:val="clear" w:color="auto" w:fill="FFFFFF"/>
            <w:tcMar>
              <w:top w:w="0" w:type="dxa"/>
              <w:left w:w="108" w:type="dxa"/>
              <w:bottom w:w="0" w:type="dxa"/>
              <w:right w:w="108" w:type="dxa"/>
            </w:tcMar>
          </w:tcPr>
          <w:p w14:paraId="0729A766" w14:textId="77777777" w:rsidR="001C55B6" w:rsidRPr="009C379E" w:rsidRDefault="001C55B6" w:rsidP="00AD13D9">
            <w:pPr>
              <w:autoSpaceDE w:val="0"/>
              <w:autoSpaceDN w:val="0"/>
              <w:jc w:val="center"/>
              <w:rPr>
                <w:lang w:eastAsia="en-GB"/>
              </w:rPr>
            </w:pPr>
            <w:r w:rsidRPr="009C379E">
              <w:rPr>
                <w:lang w:eastAsia="en-GB"/>
              </w:rPr>
              <w:t>Teritorija</w:t>
            </w:r>
          </w:p>
          <w:p w14:paraId="6407BA7C" w14:textId="77777777" w:rsidR="001C55B6" w:rsidRPr="009C379E" w:rsidRDefault="001C55B6" w:rsidP="00AD13D9">
            <w:pPr>
              <w:autoSpaceDE w:val="0"/>
              <w:autoSpaceDN w:val="0"/>
              <w:jc w:val="center"/>
              <w:rPr>
                <w:lang w:eastAsia="en-GB"/>
              </w:rPr>
            </w:pPr>
          </w:p>
        </w:tc>
        <w:tc>
          <w:tcPr>
            <w:tcW w:w="2633" w:type="dxa"/>
            <w:gridSpan w:val="2"/>
            <w:shd w:val="clear" w:color="auto" w:fill="FFFFFF"/>
            <w:tcMar>
              <w:top w:w="0" w:type="dxa"/>
              <w:left w:w="108" w:type="dxa"/>
              <w:bottom w:w="0" w:type="dxa"/>
              <w:right w:w="108" w:type="dxa"/>
            </w:tcMar>
            <w:hideMark/>
          </w:tcPr>
          <w:p w14:paraId="178A1D5D" w14:textId="77777777" w:rsidR="001C55B6" w:rsidRPr="009C379E" w:rsidRDefault="001C55B6" w:rsidP="00AD13D9">
            <w:pPr>
              <w:autoSpaceDE w:val="0"/>
              <w:autoSpaceDN w:val="0"/>
              <w:jc w:val="center"/>
              <w:rPr>
                <w:lang w:eastAsia="en-GB"/>
              </w:rPr>
            </w:pPr>
            <w:r w:rsidRPr="009C379E">
              <w:rPr>
                <w:lang w:eastAsia="en-GB"/>
              </w:rPr>
              <w:t>Teritoriālie sasniegšanas mehānismi</w:t>
            </w:r>
          </w:p>
        </w:tc>
        <w:tc>
          <w:tcPr>
            <w:tcW w:w="2499" w:type="dxa"/>
            <w:gridSpan w:val="2"/>
            <w:shd w:val="clear" w:color="auto" w:fill="FFFFFF"/>
            <w:tcMar>
              <w:top w:w="0" w:type="dxa"/>
              <w:left w:w="108" w:type="dxa"/>
              <w:bottom w:w="0" w:type="dxa"/>
              <w:right w:w="108" w:type="dxa"/>
            </w:tcMar>
            <w:hideMark/>
          </w:tcPr>
          <w:p w14:paraId="289524FF" w14:textId="77777777" w:rsidR="001C55B6" w:rsidRPr="009C379E" w:rsidRDefault="001C55B6" w:rsidP="00AD13D9">
            <w:pPr>
              <w:autoSpaceDE w:val="0"/>
              <w:autoSpaceDN w:val="0"/>
              <w:jc w:val="center"/>
              <w:rPr>
                <w:lang w:eastAsia="en-GB"/>
              </w:rPr>
            </w:pPr>
            <w:r w:rsidRPr="009C379E">
              <w:rPr>
                <w:lang w:eastAsia="en-GB"/>
              </w:rPr>
              <w:t>ESF sekundāras tēmas</w:t>
            </w:r>
          </w:p>
          <w:p w14:paraId="7CB9048E" w14:textId="77777777" w:rsidR="001C55B6" w:rsidRPr="009C379E" w:rsidRDefault="001C55B6" w:rsidP="00AD13D9">
            <w:pPr>
              <w:autoSpaceDE w:val="0"/>
              <w:autoSpaceDN w:val="0"/>
              <w:jc w:val="center"/>
              <w:rPr>
                <w:lang w:eastAsia="en-GB"/>
              </w:rPr>
            </w:pPr>
            <w:r w:rsidRPr="009C379E">
              <w:rPr>
                <w:lang w:eastAsia="en-GB"/>
              </w:rPr>
              <w:t>(tikai ESF)</w:t>
            </w:r>
          </w:p>
        </w:tc>
        <w:tc>
          <w:tcPr>
            <w:tcW w:w="0" w:type="auto"/>
            <w:gridSpan w:val="2"/>
            <w:shd w:val="clear" w:color="auto" w:fill="FFFFFF"/>
            <w:tcMar>
              <w:top w:w="0" w:type="dxa"/>
              <w:left w:w="108" w:type="dxa"/>
              <w:bottom w:w="0" w:type="dxa"/>
              <w:right w:w="108" w:type="dxa"/>
            </w:tcMar>
            <w:hideMark/>
          </w:tcPr>
          <w:p w14:paraId="60F0A515" w14:textId="77777777" w:rsidR="001C55B6" w:rsidRPr="009C379E" w:rsidRDefault="001C55B6" w:rsidP="00AD13D9">
            <w:pPr>
              <w:autoSpaceDE w:val="0"/>
              <w:autoSpaceDN w:val="0"/>
              <w:jc w:val="center"/>
              <w:rPr>
                <w:lang w:eastAsia="en-GB"/>
              </w:rPr>
            </w:pPr>
            <w:r w:rsidRPr="009C379E">
              <w:rPr>
                <w:lang w:eastAsia="en-GB"/>
              </w:rPr>
              <w:t>Tematiskie mērķi</w:t>
            </w:r>
          </w:p>
        </w:tc>
      </w:tr>
      <w:tr w:rsidR="001C55B6" w:rsidRPr="009C379E" w14:paraId="190D7092" w14:textId="77777777" w:rsidTr="00AD3E2E">
        <w:trPr>
          <w:trHeight w:val="435"/>
          <w:jc w:val="center"/>
        </w:trPr>
        <w:tc>
          <w:tcPr>
            <w:tcW w:w="0" w:type="auto"/>
            <w:shd w:val="clear" w:color="auto" w:fill="FFFFFF"/>
            <w:tcMar>
              <w:top w:w="0" w:type="dxa"/>
              <w:left w:w="108" w:type="dxa"/>
              <w:bottom w:w="0" w:type="dxa"/>
              <w:right w:w="108" w:type="dxa"/>
            </w:tcMar>
            <w:hideMark/>
          </w:tcPr>
          <w:p w14:paraId="35DACB9B" w14:textId="77777777" w:rsidR="001C55B6" w:rsidRPr="009C379E" w:rsidRDefault="001C55B6" w:rsidP="00AD13D9">
            <w:pPr>
              <w:jc w:val="both"/>
              <w:rPr>
                <w:lang w:eastAsia="en-GB"/>
              </w:rPr>
            </w:pPr>
            <w:r w:rsidRPr="009C379E">
              <w:rPr>
                <w:lang w:eastAsia="en-GB"/>
              </w:rPr>
              <w:t>Kods</w:t>
            </w:r>
          </w:p>
        </w:tc>
        <w:tc>
          <w:tcPr>
            <w:tcW w:w="0" w:type="auto"/>
            <w:shd w:val="clear" w:color="auto" w:fill="FFFFFF"/>
            <w:tcMar>
              <w:top w:w="0" w:type="dxa"/>
              <w:left w:w="108" w:type="dxa"/>
              <w:bottom w:w="0" w:type="dxa"/>
              <w:right w:w="108" w:type="dxa"/>
            </w:tcMar>
            <w:hideMark/>
          </w:tcPr>
          <w:p w14:paraId="25C1C91C" w14:textId="77777777" w:rsidR="001C55B6" w:rsidRPr="009C379E" w:rsidRDefault="001C55B6" w:rsidP="00AD13D9">
            <w:pPr>
              <w:jc w:val="both"/>
              <w:rPr>
                <w:lang w:eastAsia="en-GB"/>
              </w:rPr>
            </w:pPr>
            <w:r w:rsidRPr="009C379E">
              <w:rPr>
                <w:lang w:eastAsia="en-GB"/>
              </w:rPr>
              <w:t xml:space="preserve"> EUR </w:t>
            </w:r>
          </w:p>
        </w:tc>
        <w:tc>
          <w:tcPr>
            <w:tcW w:w="0" w:type="auto"/>
            <w:tcBorders>
              <w:bottom w:val="single" w:sz="4" w:space="0" w:color="auto"/>
            </w:tcBorders>
            <w:shd w:val="clear" w:color="auto" w:fill="FFFFFF"/>
            <w:tcMar>
              <w:top w:w="0" w:type="dxa"/>
              <w:left w:w="108" w:type="dxa"/>
              <w:bottom w:w="0" w:type="dxa"/>
              <w:right w:w="108" w:type="dxa"/>
            </w:tcMar>
            <w:hideMark/>
          </w:tcPr>
          <w:p w14:paraId="164CFBCF" w14:textId="77777777" w:rsidR="001C55B6" w:rsidRPr="009C379E" w:rsidRDefault="001C55B6" w:rsidP="00AD13D9">
            <w:pPr>
              <w:jc w:val="both"/>
              <w:rPr>
                <w:lang w:eastAsia="en-GB"/>
              </w:rPr>
            </w:pPr>
            <w:r w:rsidRPr="009C379E">
              <w:rPr>
                <w:lang w:eastAsia="en-GB"/>
              </w:rPr>
              <w:t>Kods</w:t>
            </w:r>
          </w:p>
        </w:tc>
        <w:tc>
          <w:tcPr>
            <w:tcW w:w="0" w:type="auto"/>
            <w:tcBorders>
              <w:bottom w:val="single" w:sz="4" w:space="0" w:color="auto"/>
            </w:tcBorders>
            <w:shd w:val="clear" w:color="auto" w:fill="FFFFFF"/>
            <w:tcMar>
              <w:top w:w="0" w:type="dxa"/>
              <w:left w:w="108" w:type="dxa"/>
              <w:bottom w:w="0" w:type="dxa"/>
              <w:right w:w="108" w:type="dxa"/>
            </w:tcMar>
            <w:hideMark/>
          </w:tcPr>
          <w:p w14:paraId="2264F65D" w14:textId="77777777" w:rsidR="001C55B6" w:rsidRPr="009C379E" w:rsidRDefault="001C55B6" w:rsidP="00AD13D9">
            <w:pPr>
              <w:jc w:val="both"/>
              <w:rPr>
                <w:lang w:eastAsia="en-GB"/>
              </w:rPr>
            </w:pPr>
            <w:r w:rsidRPr="009C379E">
              <w:rPr>
                <w:lang w:eastAsia="en-GB"/>
              </w:rPr>
              <w:t xml:space="preserve"> EUR </w:t>
            </w:r>
          </w:p>
        </w:tc>
        <w:tc>
          <w:tcPr>
            <w:tcW w:w="0" w:type="auto"/>
            <w:tcBorders>
              <w:bottom w:val="single" w:sz="4" w:space="0" w:color="auto"/>
            </w:tcBorders>
            <w:shd w:val="clear" w:color="auto" w:fill="FFFFFF"/>
            <w:tcMar>
              <w:top w:w="0" w:type="dxa"/>
              <w:left w:w="108" w:type="dxa"/>
              <w:bottom w:w="0" w:type="dxa"/>
              <w:right w:w="108" w:type="dxa"/>
            </w:tcMar>
            <w:hideMark/>
          </w:tcPr>
          <w:p w14:paraId="164C102D" w14:textId="77777777" w:rsidR="001C55B6" w:rsidRPr="009C379E" w:rsidRDefault="001C55B6" w:rsidP="00AD13D9">
            <w:pPr>
              <w:jc w:val="both"/>
              <w:rPr>
                <w:lang w:eastAsia="en-GB"/>
              </w:rPr>
            </w:pPr>
            <w:r w:rsidRPr="009C379E">
              <w:rPr>
                <w:lang w:eastAsia="en-GB"/>
              </w:rPr>
              <w:t>Kods</w:t>
            </w:r>
          </w:p>
        </w:tc>
        <w:tc>
          <w:tcPr>
            <w:tcW w:w="0" w:type="auto"/>
            <w:tcBorders>
              <w:bottom w:val="single" w:sz="4" w:space="0" w:color="auto"/>
            </w:tcBorders>
            <w:shd w:val="clear" w:color="auto" w:fill="FFFFFF"/>
            <w:tcMar>
              <w:top w:w="0" w:type="dxa"/>
              <w:left w:w="108" w:type="dxa"/>
              <w:bottom w:w="0" w:type="dxa"/>
              <w:right w:w="108" w:type="dxa"/>
            </w:tcMar>
            <w:hideMark/>
          </w:tcPr>
          <w:p w14:paraId="7F153F46" w14:textId="77777777" w:rsidR="001C55B6" w:rsidRPr="009C379E" w:rsidRDefault="001C55B6"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6D2951B8" w14:textId="77777777" w:rsidR="001C55B6" w:rsidRPr="009C379E" w:rsidRDefault="001C55B6" w:rsidP="00AD13D9">
            <w:pPr>
              <w:jc w:val="both"/>
              <w:rPr>
                <w:lang w:eastAsia="en-GB"/>
              </w:rPr>
            </w:pPr>
            <w:r w:rsidRPr="009C379E">
              <w:rPr>
                <w:lang w:eastAsia="en-GB"/>
              </w:rPr>
              <w:t>Kods</w:t>
            </w:r>
          </w:p>
        </w:tc>
        <w:tc>
          <w:tcPr>
            <w:tcW w:w="1986" w:type="dxa"/>
            <w:shd w:val="clear" w:color="auto" w:fill="FFFFFF"/>
            <w:tcMar>
              <w:top w:w="0" w:type="dxa"/>
              <w:left w:w="108" w:type="dxa"/>
              <w:bottom w:w="0" w:type="dxa"/>
              <w:right w:w="108" w:type="dxa"/>
            </w:tcMar>
            <w:hideMark/>
          </w:tcPr>
          <w:p w14:paraId="6530F242" w14:textId="77777777" w:rsidR="001C55B6" w:rsidRPr="009C379E" w:rsidRDefault="001C55B6" w:rsidP="00AD13D9">
            <w:pPr>
              <w:jc w:val="both"/>
              <w:rPr>
                <w:lang w:eastAsia="en-GB"/>
              </w:rPr>
            </w:pPr>
            <w:r w:rsidRPr="009C379E">
              <w:rPr>
                <w:lang w:eastAsia="en-GB"/>
              </w:rPr>
              <w:t xml:space="preserve"> EUR </w:t>
            </w:r>
          </w:p>
        </w:tc>
        <w:tc>
          <w:tcPr>
            <w:tcW w:w="1470" w:type="dxa"/>
            <w:shd w:val="clear" w:color="auto" w:fill="FFFFFF"/>
            <w:tcMar>
              <w:top w:w="0" w:type="dxa"/>
              <w:left w:w="108" w:type="dxa"/>
              <w:bottom w:w="0" w:type="dxa"/>
              <w:right w:w="108" w:type="dxa"/>
            </w:tcMar>
            <w:hideMark/>
          </w:tcPr>
          <w:p w14:paraId="21CAB5E7" w14:textId="77777777" w:rsidR="001C55B6" w:rsidRPr="009C379E" w:rsidRDefault="001C55B6" w:rsidP="00AD13D9">
            <w:pPr>
              <w:jc w:val="both"/>
              <w:rPr>
                <w:lang w:eastAsia="en-GB"/>
              </w:rPr>
            </w:pPr>
            <w:r w:rsidRPr="009C379E">
              <w:rPr>
                <w:lang w:eastAsia="en-GB"/>
              </w:rPr>
              <w:t>Kods</w:t>
            </w:r>
          </w:p>
        </w:tc>
        <w:tc>
          <w:tcPr>
            <w:tcW w:w="0" w:type="auto"/>
            <w:shd w:val="clear" w:color="auto" w:fill="FFFFFF"/>
            <w:tcMar>
              <w:top w:w="0" w:type="dxa"/>
              <w:left w:w="108" w:type="dxa"/>
              <w:bottom w:w="0" w:type="dxa"/>
              <w:right w:w="108" w:type="dxa"/>
            </w:tcMar>
            <w:hideMark/>
          </w:tcPr>
          <w:p w14:paraId="78B13648" w14:textId="77777777" w:rsidR="001C55B6" w:rsidRPr="009C379E" w:rsidRDefault="001C55B6"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417C606B" w14:textId="77777777" w:rsidR="001C55B6" w:rsidRPr="009C379E" w:rsidRDefault="001C55B6" w:rsidP="00AD13D9">
            <w:pPr>
              <w:jc w:val="both"/>
              <w:rPr>
                <w:lang w:eastAsia="en-GB"/>
              </w:rPr>
            </w:pPr>
            <w:r w:rsidRPr="009C379E">
              <w:rPr>
                <w:lang w:eastAsia="en-GB"/>
              </w:rPr>
              <w:t>Kods</w:t>
            </w:r>
          </w:p>
        </w:tc>
        <w:tc>
          <w:tcPr>
            <w:tcW w:w="0" w:type="auto"/>
            <w:shd w:val="clear" w:color="auto" w:fill="FFFFFF"/>
            <w:tcMar>
              <w:top w:w="0" w:type="dxa"/>
              <w:left w:w="108" w:type="dxa"/>
              <w:bottom w:w="0" w:type="dxa"/>
              <w:right w:w="108" w:type="dxa"/>
            </w:tcMar>
            <w:hideMark/>
          </w:tcPr>
          <w:p w14:paraId="5B8BB0E0" w14:textId="77777777" w:rsidR="001C55B6" w:rsidRPr="009C379E" w:rsidRDefault="001C55B6" w:rsidP="00AD13D9">
            <w:pPr>
              <w:jc w:val="both"/>
              <w:rPr>
                <w:lang w:eastAsia="en-GB"/>
              </w:rPr>
            </w:pPr>
            <w:r w:rsidRPr="009C379E">
              <w:rPr>
                <w:lang w:eastAsia="en-GB"/>
              </w:rPr>
              <w:t xml:space="preserve"> EUR </w:t>
            </w:r>
          </w:p>
        </w:tc>
      </w:tr>
      <w:tr w:rsidR="001C55B6" w:rsidRPr="009C379E" w14:paraId="0A1ACF45" w14:textId="77777777" w:rsidTr="00AD3E2E">
        <w:trPr>
          <w:trHeight w:val="20"/>
          <w:jc w:val="center"/>
        </w:trPr>
        <w:tc>
          <w:tcPr>
            <w:tcW w:w="0" w:type="auto"/>
            <w:shd w:val="clear" w:color="auto" w:fill="FFFFFF"/>
            <w:tcMar>
              <w:top w:w="0" w:type="dxa"/>
              <w:left w:w="108" w:type="dxa"/>
              <w:bottom w:w="0" w:type="dxa"/>
              <w:right w:w="108" w:type="dxa"/>
            </w:tcMar>
            <w:vAlign w:val="center"/>
          </w:tcPr>
          <w:p w14:paraId="33A459CC" w14:textId="77777777" w:rsidR="001C55B6" w:rsidRPr="009C379E" w:rsidRDefault="001C55B6" w:rsidP="00AD13D9">
            <w:pPr>
              <w:autoSpaceDE w:val="0"/>
              <w:autoSpaceDN w:val="0"/>
              <w:rPr>
                <w:lang w:eastAsia="en-GB"/>
              </w:rPr>
            </w:pPr>
            <w:r w:rsidRPr="009C379E">
              <w:lastRenderedPageBreak/>
              <w:t>17</w:t>
            </w:r>
          </w:p>
        </w:tc>
        <w:tc>
          <w:tcPr>
            <w:tcW w:w="0" w:type="auto"/>
            <w:tcBorders>
              <w:right w:val="single" w:sz="4" w:space="0" w:color="auto"/>
            </w:tcBorders>
            <w:shd w:val="clear" w:color="auto" w:fill="FFFFFF"/>
            <w:tcMar>
              <w:top w:w="0" w:type="dxa"/>
              <w:left w:w="108" w:type="dxa"/>
              <w:bottom w:w="0" w:type="dxa"/>
              <w:right w:w="108" w:type="dxa"/>
            </w:tcMar>
            <w:vAlign w:val="center"/>
          </w:tcPr>
          <w:p w14:paraId="4315A8E6" w14:textId="77777777" w:rsidR="001C55B6" w:rsidRPr="009C379E" w:rsidRDefault="001C55B6" w:rsidP="00AD13D9">
            <w:pPr>
              <w:autoSpaceDE w:val="0"/>
              <w:autoSpaceDN w:val="0"/>
              <w:rPr>
                <w:lang w:eastAsia="en-GB"/>
              </w:rPr>
            </w:pPr>
            <w:r>
              <w:rPr>
                <w:color w:val="000000"/>
              </w:rPr>
              <w:t>44 998 656 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FD4577" w14:textId="77777777" w:rsidR="001C55B6" w:rsidRPr="009C379E" w:rsidRDefault="001C55B6" w:rsidP="00AD13D9">
            <w:pPr>
              <w:autoSpaceDE w:val="0"/>
              <w:autoSpaceDN w:val="0"/>
              <w:rPr>
                <w:lang w:eastAsia="en-GB"/>
              </w:rPr>
            </w:pPr>
            <w:r w:rsidRPr="009C379E">
              <w:rPr>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5EABC3" w14:textId="77777777" w:rsidR="001C55B6" w:rsidRPr="009C379E" w:rsidRDefault="001C55B6" w:rsidP="00AD13D9">
            <w:pPr>
              <w:rPr>
                <w:color w:val="000000"/>
              </w:rPr>
            </w:pPr>
            <w:r w:rsidRPr="009C379E">
              <w:rPr>
                <w:color w:val="000000"/>
              </w:rPr>
              <w:t>191 923 724</w:t>
            </w:r>
          </w:p>
          <w:p w14:paraId="6DF04741" w14:textId="77777777" w:rsidR="001C55B6" w:rsidRPr="009C379E" w:rsidRDefault="001C55B6" w:rsidP="00AD13D9">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EA8CB6" w14:textId="77777777" w:rsidR="001C55B6" w:rsidRPr="009C379E" w:rsidRDefault="001C55B6" w:rsidP="00AD13D9">
            <w:pPr>
              <w:autoSpaceDE w:val="0"/>
              <w:autoSpaceDN w:val="0"/>
              <w:rPr>
                <w:lang w:eastAsia="en-GB"/>
              </w:rPr>
            </w:pPr>
            <w:r w:rsidRPr="009C379E">
              <w:rPr>
                <w:lang w:eastAsia="en-GB"/>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2504F4" w14:textId="77777777" w:rsidR="001C55B6" w:rsidRPr="009C379E" w:rsidRDefault="001C55B6" w:rsidP="00AD13D9">
            <w:pPr>
              <w:rPr>
                <w:color w:val="000000"/>
              </w:rPr>
            </w:pPr>
            <w:r w:rsidRPr="009C379E">
              <w:rPr>
                <w:color w:val="000000"/>
              </w:rPr>
              <w:t>89 361 217</w:t>
            </w:r>
          </w:p>
          <w:p w14:paraId="613BA828" w14:textId="77777777" w:rsidR="001C55B6" w:rsidRPr="009C379E" w:rsidRDefault="001C55B6" w:rsidP="00AD13D9">
            <w:pPr>
              <w:autoSpaceDE w:val="0"/>
              <w:autoSpaceDN w:val="0"/>
              <w:rPr>
                <w:lang w:eastAsia="en-GB"/>
              </w:rPr>
            </w:pPr>
            <w:r w:rsidRPr="009C379E">
              <w:rPr>
                <w:lang w:eastAsia="en-GB"/>
              </w:rPr>
              <w:t> </w:t>
            </w:r>
          </w:p>
        </w:tc>
        <w:tc>
          <w:tcPr>
            <w:tcW w:w="0" w:type="auto"/>
            <w:tcBorders>
              <w:left w:val="single" w:sz="4" w:space="0" w:color="auto"/>
            </w:tcBorders>
            <w:shd w:val="clear" w:color="auto" w:fill="FFFFFF"/>
            <w:tcMar>
              <w:top w:w="0" w:type="dxa"/>
              <w:left w:w="108" w:type="dxa"/>
              <w:bottom w:w="0" w:type="dxa"/>
              <w:right w:w="108" w:type="dxa"/>
            </w:tcMar>
          </w:tcPr>
          <w:p w14:paraId="48AEE41E" w14:textId="77777777" w:rsidR="001C55B6" w:rsidRPr="009C379E" w:rsidRDefault="001C55B6" w:rsidP="00AD13D9">
            <w:pPr>
              <w:autoSpaceDE w:val="0"/>
              <w:autoSpaceDN w:val="0"/>
              <w:rPr>
                <w:lang w:eastAsia="en-GB"/>
              </w:rPr>
            </w:pPr>
            <w:r w:rsidRPr="009C379E">
              <w:rPr>
                <w:lang w:eastAsia="en-GB"/>
              </w:rPr>
              <w:t>7</w:t>
            </w:r>
          </w:p>
        </w:tc>
        <w:tc>
          <w:tcPr>
            <w:tcW w:w="1986" w:type="dxa"/>
            <w:shd w:val="clear" w:color="auto" w:fill="FFFFFF"/>
            <w:tcMar>
              <w:top w:w="0" w:type="dxa"/>
              <w:left w:w="108" w:type="dxa"/>
              <w:bottom w:w="0" w:type="dxa"/>
              <w:right w:w="108" w:type="dxa"/>
            </w:tcMar>
          </w:tcPr>
          <w:p w14:paraId="78723EB8" w14:textId="77777777" w:rsidR="001C55B6" w:rsidRPr="009C379E" w:rsidRDefault="001C55B6" w:rsidP="00AD13D9">
            <w:pPr>
              <w:rPr>
                <w:color w:val="000000"/>
              </w:rPr>
            </w:pPr>
            <w:r w:rsidRPr="009C379E">
              <w:rPr>
                <w:color w:val="000000"/>
              </w:rPr>
              <w:t>191 923 724</w:t>
            </w:r>
          </w:p>
          <w:p w14:paraId="51DD014B" w14:textId="77777777" w:rsidR="001C55B6" w:rsidRPr="009C379E" w:rsidRDefault="001C55B6" w:rsidP="00AD13D9">
            <w:pPr>
              <w:autoSpaceDE w:val="0"/>
              <w:autoSpaceDN w:val="0"/>
              <w:rPr>
                <w:lang w:eastAsia="en-GB"/>
              </w:rPr>
            </w:pPr>
          </w:p>
        </w:tc>
        <w:tc>
          <w:tcPr>
            <w:tcW w:w="1470" w:type="dxa"/>
            <w:shd w:val="clear" w:color="auto" w:fill="FFFFFF"/>
            <w:tcMar>
              <w:top w:w="0" w:type="dxa"/>
              <w:left w:w="108" w:type="dxa"/>
              <w:bottom w:w="0" w:type="dxa"/>
              <w:right w:w="108" w:type="dxa"/>
            </w:tcMar>
          </w:tcPr>
          <w:p w14:paraId="26877C2E" w14:textId="77777777" w:rsidR="001C55B6" w:rsidRPr="009C379E" w:rsidRDefault="001C55B6" w:rsidP="00AD13D9">
            <w:pPr>
              <w:autoSpaceDE w:val="0"/>
              <w:autoSpaceDN w:val="0"/>
              <w:rPr>
                <w:lang w:eastAsia="en-GB"/>
              </w:rPr>
            </w:pPr>
            <w:r w:rsidRPr="009C379E">
              <w:rPr>
                <w:lang w:eastAsia="en-GB"/>
              </w:rPr>
              <w:t>N/A</w:t>
            </w:r>
          </w:p>
        </w:tc>
        <w:tc>
          <w:tcPr>
            <w:tcW w:w="0" w:type="auto"/>
            <w:shd w:val="clear" w:color="auto" w:fill="FFFFFF"/>
            <w:tcMar>
              <w:top w:w="0" w:type="dxa"/>
              <w:left w:w="108" w:type="dxa"/>
              <w:bottom w:w="0" w:type="dxa"/>
              <w:right w:w="108" w:type="dxa"/>
            </w:tcMar>
          </w:tcPr>
          <w:p w14:paraId="36B3B3B3" w14:textId="77777777" w:rsidR="001C55B6" w:rsidRPr="009C379E" w:rsidRDefault="001C55B6" w:rsidP="00AD13D9">
            <w:pPr>
              <w:autoSpaceDE w:val="0"/>
              <w:autoSpaceDN w:val="0"/>
              <w:rPr>
                <w:lang w:eastAsia="en-GB"/>
              </w:rPr>
            </w:pPr>
            <w:r w:rsidRPr="009C379E">
              <w:rPr>
                <w:lang w:eastAsia="en-GB"/>
              </w:rPr>
              <w:t>N/A</w:t>
            </w:r>
          </w:p>
        </w:tc>
        <w:tc>
          <w:tcPr>
            <w:tcW w:w="0" w:type="auto"/>
            <w:shd w:val="clear" w:color="auto" w:fill="FFFFFF"/>
            <w:tcMar>
              <w:top w:w="0" w:type="dxa"/>
              <w:left w:w="108" w:type="dxa"/>
              <w:bottom w:w="0" w:type="dxa"/>
              <w:right w:w="108" w:type="dxa"/>
            </w:tcMar>
          </w:tcPr>
          <w:p w14:paraId="27019C57" w14:textId="77777777" w:rsidR="001C55B6" w:rsidRPr="009C379E" w:rsidRDefault="001C55B6" w:rsidP="00AD13D9">
            <w:pPr>
              <w:autoSpaceDE w:val="0"/>
              <w:autoSpaceDN w:val="0"/>
              <w:rPr>
                <w:lang w:eastAsia="en-GB"/>
              </w:rPr>
            </w:pPr>
            <w:r w:rsidRPr="009C379E">
              <w:rPr>
                <w:lang w:eastAsia="en-GB"/>
              </w:rPr>
              <w:t>6</w:t>
            </w:r>
          </w:p>
        </w:tc>
        <w:tc>
          <w:tcPr>
            <w:tcW w:w="0" w:type="auto"/>
            <w:shd w:val="clear" w:color="auto" w:fill="FFFFFF"/>
            <w:tcMar>
              <w:top w:w="0" w:type="dxa"/>
              <w:left w:w="108" w:type="dxa"/>
              <w:bottom w:w="0" w:type="dxa"/>
              <w:right w:w="108" w:type="dxa"/>
            </w:tcMar>
          </w:tcPr>
          <w:p w14:paraId="03D785EF" w14:textId="77777777" w:rsidR="001C55B6" w:rsidRPr="009C379E" w:rsidRDefault="001C55B6" w:rsidP="00AD13D9">
            <w:pPr>
              <w:rPr>
                <w:color w:val="000000"/>
              </w:rPr>
            </w:pPr>
            <w:r w:rsidRPr="009C379E">
              <w:rPr>
                <w:color w:val="000000"/>
              </w:rPr>
              <w:t>191 923 724</w:t>
            </w:r>
          </w:p>
          <w:p w14:paraId="7E39CA82" w14:textId="77777777" w:rsidR="001C55B6" w:rsidRPr="009C379E" w:rsidRDefault="001C55B6" w:rsidP="00AD13D9">
            <w:pPr>
              <w:autoSpaceDE w:val="0"/>
              <w:autoSpaceDN w:val="0"/>
              <w:rPr>
                <w:lang w:eastAsia="en-GB"/>
              </w:rPr>
            </w:pPr>
          </w:p>
        </w:tc>
      </w:tr>
      <w:tr w:rsidR="001C55B6" w:rsidRPr="009C379E" w14:paraId="5304680C" w14:textId="77777777" w:rsidTr="00AD3E2E">
        <w:trPr>
          <w:trHeight w:val="70"/>
          <w:jc w:val="center"/>
        </w:trPr>
        <w:tc>
          <w:tcPr>
            <w:tcW w:w="0" w:type="auto"/>
            <w:shd w:val="clear" w:color="auto" w:fill="FFFFFF"/>
            <w:tcMar>
              <w:top w:w="0" w:type="dxa"/>
              <w:left w:w="108" w:type="dxa"/>
              <w:bottom w:w="0" w:type="dxa"/>
              <w:right w:w="108" w:type="dxa"/>
            </w:tcMar>
            <w:vAlign w:val="center"/>
          </w:tcPr>
          <w:p w14:paraId="418E4F3A" w14:textId="77777777" w:rsidR="001C55B6" w:rsidRPr="009C379E" w:rsidRDefault="001C55B6" w:rsidP="00AD13D9">
            <w:pPr>
              <w:autoSpaceDE w:val="0"/>
              <w:autoSpaceDN w:val="0"/>
            </w:pPr>
            <w:r w:rsidRPr="009C379E">
              <w:t>18</w:t>
            </w:r>
          </w:p>
        </w:tc>
        <w:tc>
          <w:tcPr>
            <w:tcW w:w="0" w:type="auto"/>
            <w:tcBorders>
              <w:right w:val="single" w:sz="4" w:space="0" w:color="auto"/>
            </w:tcBorders>
            <w:shd w:val="clear" w:color="auto" w:fill="FFFFFF"/>
            <w:tcMar>
              <w:top w:w="0" w:type="dxa"/>
              <w:left w:w="108" w:type="dxa"/>
              <w:bottom w:w="0" w:type="dxa"/>
              <w:right w:w="108" w:type="dxa"/>
            </w:tcMar>
            <w:vAlign w:val="center"/>
          </w:tcPr>
          <w:p w14:paraId="0B8230A7" w14:textId="77777777" w:rsidR="001C55B6" w:rsidRPr="009C379E" w:rsidRDefault="001C55B6" w:rsidP="00AD13D9">
            <w:pPr>
              <w:autoSpaceDE w:val="0"/>
              <w:autoSpaceDN w:val="0"/>
            </w:pPr>
            <w:r w:rsidRPr="009C379E">
              <w:t>9 184 249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911C36" w14:textId="77777777" w:rsidR="001C55B6" w:rsidRPr="009C379E" w:rsidRDefault="001C55B6" w:rsidP="00AD13D9">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F3F72C" w14:textId="77777777" w:rsidR="001C55B6" w:rsidRPr="009C379E" w:rsidRDefault="001C55B6" w:rsidP="00AD13D9">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5E0542" w14:textId="77777777" w:rsidR="001C55B6" w:rsidRPr="009C379E" w:rsidRDefault="001C55B6" w:rsidP="00AD13D9">
            <w:pPr>
              <w:autoSpaceDE w:val="0"/>
              <w:autoSpaceDN w:val="0"/>
            </w:pPr>
            <w:r w:rsidRPr="009C379E">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0FCB09B" w14:textId="77777777" w:rsidR="001C55B6" w:rsidRPr="009C379E" w:rsidDel="0015109B" w:rsidRDefault="001C55B6" w:rsidP="00AD13D9">
            <w:pPr>
              <w:autoSpaceDE w:val="0"/>
              <w:autoSpaceDN w:val="0"/>
            </w:pPr>
            <w:r w:rsidRPr="009C379E">
              <w:t>51 367 342</w:t>
            </w:r>
          </w:p>
        </w:tc>
        <w:tc>
          <w:tcPr>
            <w:tcW w:w="0" w:type="auto"/>
            <w:tcBorders>
              <w:left w:val="single" w:sz="4" w:space="0" w:color="auto"/>
            </w:tcBorders>
            <w:shd w:val="clear" w:color="auto" w:fill="FFFFFF"/>
            <w:tcMar>
              <w:top w:w="0" w:type="dxa"/>
              <w:left w:w="108" w:type="dxa"/>
              <w:bottom w:w="0" w:type="dxa"/>
              <w:right w:w="108" w:type="dxa"/>
            </w:tcMar>
          </w:tcPr>
          <w:p w14:paraId="59101F6C" w14:textId="77777777" w:rsidR="001C55B6" w:rsidRPr="009C379E" w:rsidRDefault="001C55B6" w:rsidP="00AD13D9">
            <w:pPr>
              <w:autoSpaceDE w:val="0"/>
              <w:autoSpaceDN w:val="0"/>
              <w:rPr>
                <w:lang w:eastAsia="en-GB"/>
              </w:rPr>
            </w:pPr>
          </w:p>
        </w:tc>
        <w:tc>
          <w:tcPr>
            <w:tcW w:w="1986" w:type="dxa"/>
            <w:shd w:val="clear" w:color="auto" w:fill="FFFFFF"/>
            <w:tcMar>
              <w:top w:w="0" w:type="dxa"/>
              <w:left w:w="108" w:type="dxa"/>
              <w:bottom w:w="0" w:type="dxa"/>
              <w:right w:w="108" w:type="dxa"/>
            </w:tcMar>
          </w:tcPr>
          <w:p w14:paraId="5A924867" w14:textId="77777777" w:rsidR="001C55B6" w:rsidRPr="009C379E" w:rsidRDefault="001C55B6" w:rsidP="00AD13D9">
            <w:pPr>
              <w:autoSpaceDE w:val="0"/>
              <w:autoSpaceDN w:val="0"/>
              <w:rPr>
                <w:lang w:eastAsia="en-GB"/>
              </w:rPr>
            </w:pPr>
          </w:p>
        </w:tc>
        <w:tc>
          <w:tcPr>
            <w:tcW w:w="1470" w:type="dxa"/>
            <w:shd w:val="clear" w:color="auto" w:fill="FFFFFF"/>
            <w:tcMar>
              <w:top w:w="0" w:type="dxa"/>
              <w:left w:w="108" w:type="dxa"/>
              <w:bottom w:w="0" w:type="dxa"/>
              <w:right w:w="108" w:type="dxa"/>
            </w:tcMar>
          </w:tcPr>
          <w:p w14:paraId="38F06CE9"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7A8F0A25"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5C853609"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7D76D633" w14:textId="77777777" w:rsidR="001C55B6" w:rsidRPr="009C379E" w:rsidRDefault="001C55B6" w:rsidP="00AD13D9">
            <w:pPr>
              <w:autoSpaceDE w:val="0"/>
              <w:autoSpaceDN w:val="0"/>
              <w:rPr>
                <w:lang w:eastAsia="en-GB"/>
              </w:rPr>
            </w:pPr>
          </w:p>
        </w:tc>
      </w:tr>
      <w:tr w:rsidR="001C55B6" w:rsidRPr="009C379E" w14:paraId="2986CBBE" w14:textId="77777777" w:rsidTr="00AD3E2E">
        <w:trPr>
          <w:trHeight w:val="243"/>
          <w:jc w:val="center"/>
        </w:trPr>
        <w:tc>
          <w:tcPr>
            <w:tcW w:w="0" w:type="auto"/>
            <w:shd w:val="clear" w:color="auto" w:fill="FFFFFF"/>
            <w:tcMar>
              <w:top w:w="0" w:type="dxa"/>
              <w:left w:w="108" w:type="dxa"/>
              <w:bottom w:w="0" w:type="dxa"/>
              <w:right w:w="108" w:type="dxa"/>
            </w:tcMar>
            <w:vAlign w:val="center"/>
          </w:tcPr>
          <w:p w14:paraId="6B188892" w14:textId="77777777" w:rsidR="001C55B6" w:rsidRPr="009C379E" w:rsidRDefault="001C55B6" w:rsidP="00AD13D9">
            <w:pPr>
              <w:autoSpaceDE w:val="0"/>
              <w:autoSpaceDN w:val="0"/>
              <w:rPr>
                <w:lang w:eastAsia="en-GB"/>
              </w:rPr>
            </w:pPr>
            <w:r w:rsidRPr="009C379E">
              <w:t>19</w:t>
            </w:r>
          </w:p>
        </w:tc>
        <w:tc>
          <w:tcPr>
            <w:tcW w:w="0" w:type="auto"/>
            <w:shd w:val="clear" w:color="auto" w:fill="FFFFFF"/>
            <w:tcMar>
              <w:top w:w="0" w:type="dxa"/>
              <w:left w:w="108" w:type="dxa"/>
              <w:bottom w:w="0" w:type="dxa"/>
              <w:right w:w="108" w:type="dxa"/>
            </w:tcMar>
            <w:vAlign w:val="center"/>
          </w:tcPr>
          <w:p w14:paraId="273C3EAE" w14:textId="77777777" w:rsidR="001C55B6" w:rsidRPr="009C379E" w:rsidRDefault="001C55B6" w:rsidP="00AD13D9">
            <w:pPr>
              <w:rPr>
                <w:lang w:eastAsia="en-GB"/>
              </w:rPr>
            </w:pPr>
            <w:r w:rsidRPr="009C379E">
              <w:t>1 588 415</w:t>
            </w:r>
          </w:p>
        </w:tc>
        <w:tc>
          <w:tcPr>
            <w:tcW w:w="0" w:type="auto"/>
            <w:tcBorders>
              <w:top w:val="single" w:sz="4" w:space="0" w:color="auto"/>
            </w:tcBorders>
            <w:shd w:val="clear" w:color="auto" w:fill="FFFFFF"/>
            <w:tcMar>
              <w:top w:w="0" w:type="dxa"/>
              <w:left w:w="108" w:type="dxa"/>
              <w:bottom w:w="0" w:type="dxa"/>
              <w:right w:w="108" w:type="dxa"/>
            </w:tcMar>
          </w:tcPr>
          <w:p w14:paraId="4D3D5394" w14:textId="77777777" w:rsidR="001C55B6" w:rsidRPr="009C379E" w:rsidRDefault="001C55B6" w:rsidP="00AD13D9">
            <w:pPr>
              <w:autoSpaceDE w:val="0"/>
              <w:autoSpaceDN w:val="0"/>
              <w:rPr>
                <w:lang w:eastAsia="en-GB"/>
              </w:rPr>
            </w:pPr>
          </w:p>
        </w:tc>
        <w:tc>
          <w:tcPr>
            <w:tcW w:w="0" w:type="auto"/>
            <w:tcBorders>
              <w:top w:val="single" w:sz="4" w:space="0" w:color="auto"/>
            </w:tcBorders>
            <w:shd w:val="clear" w:color="auto" w:fill="FFFFFF"/>
            <w:tcMar>
              <w:top w:w="0" w:type="dxa"/>
              <w:left w:w="108" w:type="dxa"/>
              <w:bottom w:w="0" w:type="dxa"/>
              <w:right w:w="108" w:type="dxa"/>
            </w:tcMar>
          </w:tcPr>
          <w:p w14:paraId="44BC41B6" w14:textId="77777777" w:rsidR="001C55B6" w:rsidRPr="009C379E" w:rsidRDefault="001C55B6" w:rsidP="00AD13D9">
            <w:pPr>
              <w:autoSpaceDE w:val="0"/>
              <w:autoSpaceDN w:val="0"/>
              <w:rPr>
                <w:lang w:eastAsia="en-GB"/>
              </w:rPr>
            </w:pPr>
          </w:p>
        </w:tc>
        <w:tc>
          <w:tcPr>
            <w:tcW w:w="0" w:type="auto"/>
            <w:tcBorders>
              <w:top w:val="single" w:sz="4" w:space="0" w:color="auto"/>
            </w:tcBorders>
            <w:shd w:val="clear" w:color="auto" w:fill="FFFFFF"/>
            <w:tcMar>
              <w:top w:w="0" w:type="dxa"/>
              <w:left w:w="108" w:type="dxa"/>
              <w:bottom w:w="0" w:type="dxa"/>
              <w:right w:w="108" w:type="dxa"/>
            </w:tcMar>
          </w:tcPr>
          <w:p w14:paraId="0531C102" w14:textId="77777777" w:rsidR="001C55B6" w:rsidRPr="009C379E" w:rsidRDefault="001C55B6" w:rsidP="00AD13D9">
            <w:pPr>
              <w:autoSpaceDE w:val="0"/>
              <w:autoSpaceDN w:val="0"/>
              <w:rPr>
                <w:lang w:eastAsia="en-GB"/>
              </w:rPr>
            </w:pPr>
            <w:r w:rsidRPr="009C379E">
              <w:t>3</w:t>
            </w:r>
          </w:p>
        </w:tc>
        <w:tc>
          <w:tcPr>
            <w:tcW w:w="0" w:type="auto"/>
            <w:tcBorders>
              <w:top w:val="single" w:sz="4" w:space="0" w:color="auto"/>
            </w:tcBorders>
            <w:shd w:val="clear" w:color="auto" w:fill="FFFFFF"/>
            <w:tcMar>
              <w:top w:w="0" w:type="dxa"/>
              <w:left w:w="108" w:type="dxa"/>
              <w:bottom w:w="0" w:type="dxa"/>
              <w:right w:w="108" w:type="dxa"/>
            </w:tcMar>
          </w:tcPr>
          <w:p w14:paraId="60C60DB1" w14:textId="77777777" w:rsidR="001C55B6" w:rsidRPr="009C379E" w:rsidRDefault="001C55B6" w:rsidP="00AD13D9">
            <w:pPr>
              <w:autoSpaceDE w:val="0"/>
              <w:autoSpaceDN w:val="0"/>
            </w:pPr>
            <w:r w:rsidRPr="009C379E">
              <w:t>28 127 809</w:t>
            </w:r>
          </w:p>
        </w:tc>
        <w:tc>
          <w:tcPr>
            <w:tcW w:w="0" w:type="auto"/>
            <w:shd w:val="clear" w:color="auto" w:fill="FFFFFF"/>
            <w:tcMar>
              <w:top w:w="0" w:type="dxa"/>
              <w:left w:w="108" w:type="dxa"/>
              <w:bottom w:w="0" w:type="dxa"/>
              <w:right w:w="108" w:type="dxa"/>
            </w:tcMar>
          </w:tcPr>
          <w:p w14:paraId="29082056" w14:textId="77777777" w:rsidR="001C55B6" w:rsidRPr="009C379E" w:rsidRDefault="001C55B6" w:rsidP="00AD13D9">
            <w:pPr>
              <w:autoSpaceDE w:val="0"/>
              <w:autoSpaceDN w:val="0"/>
              <w:rPr>
                <w:lang w:eastAsia="en-GB"/>
              </w:rPr>
            </w:pPr>
          </w:p>
        </w:tc>
        <w:tc>
          <w:tcPr>
            <w:tcW w:w="1986" w:type="dxa"/>
            <w:shd w:val="clear" w:color="auto" w:fill="FFFFFF"/>
            <w:tcMar>
              <w:top w:w="0" w:type="dxa"/>
              <w:left w:w="108" w:type="dxa"/>
              <w:bottom w:w="0" w:type="dxa"/>
              <w:right w:w="108" w:type="dxa"/>
            </w:tcMar>
          </w:tcPr>
          <w:p w14:paraId="37CD3F56" w14:textId="77777777" w:rsidR="001C55B6" w:rsidRPr="009C379E" w:rsidRDefault="001C55B6" w:rsidP="00AD13D9">
            <w:pPr>
              <w:autoSpaceDE w:val="0"/>
              <w:autoSpaceDN w:val="0"/>
              <w:rPr>
                <w:lang w:eastAsia="en-GB"/>
              </w:rPr>
            </w:pPr>
          </w:p>
        </w:tc>
        <w:tc>
          <w:tcPr>
            <w:tcW w:w="1470" w:type="dxa"/>
            <w:shd w:val="clear" w:color="auto" w:fill="FFFFFF"/>
            <w:tcMar>
              <w:top w:w="0" w:type="dxa"/>
              <w:left w:w="108" w:type="dxa"/>
              <w:bottom w:w="0" w:type="dxa"/>
              <w:right w:w="108" w:type="dxa"/>
            </w:tcMar>
          </w:tcPr>
          <w:p w14:paraId="580393A4"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1C43ECC5"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74DF1482"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2D22C25A" w14:textId="77777777" w:rsidR="001C55B6" w:rsidRPr="009C379E" w:rsidRDefault="001C55B6" w:rsidP="00AD13D9">
            <w:pPr>
              <w:autoSpaceDE w:val="0"/>
              <w:autoSpaceDN w:val="0"/>
              <w:rPr>
                <w:lang w:eastAsia="en-GB"/>
              </w:rPr>
            </w:pPr>
          </w:p>
        </w:tc>
      </w:tr>
      <w:tr w:rsidR="001C55B6" w:rsidRPr="009C379E" w14:paraId="48834194" w14:textId="77777777" w:rsidTr="00AD3E2E">
        <w:trPr>
          <w:trHeight w:val="243"/>
          <w:jc w:val="center"/>
        </w:trPr>
        <w:tc>
          <w:tcPr>
            <w:tcW w:w="0" w:type="auto"/>
            <w:shd w:val="clear" w:color="auto" w:fill="FFFFFF"/>
            <w:tcMar>
              <w:top w:w="0" w:type="dxa"/>
              <w:left w:w="108" w:type="dxa"/>
              <w:bottom w:w="0" w:type="dxa"/>
              <w:right w:w="108" w:type="dxa"/>
            </w:tcMar>
            <w:vAlign w:val="center"/>
          </w:tcPr>
          <w:p w14:paraId="3342F1B8" w14:textId="77777777" w:rsidR="001C55B6" w:rsidRPr="009C379E" w:rsidRDefault="001C55B6" w:rsidP="00AD13D9">
            <w:pPr>
              <w:autoSpaceDE w:val="0"/>
              <w:autoSpaceDN w:val="0"/>
              <w:rPr>
                <w:lang w:eastAsia="en-GB"/>
              </w:rPr>
            </w:pPr>
            <w:r w:rsidRPr="009C379E">
              <w:t>21</w:t>
            </w:r>
          </w:p>
        </w:tc>
        <w:tc>
          <w:tcPr>
            <w:tcW w:w="0" w:type="auto"/>
            <w:shd w:val="clear" w:color="auto" w:fill="FFFFFF"/>
            <w:tcMar>
              <w:top w:w="0" w:type="dxa"/>
              <w:left w:w="108" w:type="dxa"/>
              <w:bottom w:w="0" w:type="dxa"/>
              <w:right w:w="108" w:type="dxa"/>
            </w:tcMar>
            <w:vAlign w:val="center"/>
          </w:tcPr>
          <w:p w14:paraId="2A3FF470" w14:textId="77777777" w:rsidR="001C55B6" w:rsidRPr="009C379E" w:rsidRDefault="001C55B6" w:rsidP="00AD13D9">
            <w:pPr>
              <w:rPr>
                <w:lang w:eastAsia="en-GB"/>
              </w:rPr>
            </w:pPr>
            <w:r w:rsidRPr="009C379E">
              <w:t>102 562 507</w:t>
            </w:r>
          </w:p>
        </w:tc>
        <w:tc>
          <w:tcPr>
            <w:tcW w:w="0" w:type="auto"/>
            <w:shd w:val="clear" w:color="auto" w:fill="FFFFFF"/>
            <w:tcMar>
              <w:top w:w="0" w:type="dxa"/>
              <w:left w:w="108" w:type="dxa"/>
              <w:bottom w:w="0" w:type="dxa"/>
              <w:right w:w="108" w:type="dxa"/>
            </w:tcMar>
          </w:tcPr>
          <w:p w14:paraId="7291494C"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4AB5D5EE"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3CDCE5E6" w14:textId="77777777" w:rsidR="001C55B6" w:rsidRPr="009C379E" w:rsidRDefault="001C55B6" w:rsidP="00AD13D9">
            <w:pPr>
              <w:autoSpaceDE w:val="0"/>
              <w:autoSpaceDN w:val="0"/>
              <w:rPr>
                <w:lang w:eastAsia="en-GB"/>
              </w:rPr>
            </w:pPr>
            <w:r w:rsidRPr="009C379E">
              <w:rPr>
                <w:lang w:eastAsia="en-GB"/>
              </w:rPr>
              <w:t>2</w:t>
            </w:r>
          </w:p>
        </w:tc>
        <w:tc>
          <w:tcPr>
            <w:tcW w:w="0" w:type="auto"/>
            <w:shd w:val="clear" w:color="auto" w:fill="FFFFFF"/>
            <w:tcMar>
              <w:top w:w="0" w:type="dxa"/>
              <w:left w:w="108" w:type="dxa"/>
              <w:bottom w:w="0" w:type="dxa"/>
              <w:right w:w="108" w:type="dxa"/>
            </w:tcMar>
          </w:tcPr>
          <w:p w14:paraId="016C8B9D" w14:textId="77777777" w:rsidR="001C55B6" w:rsidRPr="009C379E" w:rsidRDefault="001C55B6" w:rsidP="00AD13D9">
            <w:r w:rsidRPr="009C379E">
              <w:t>23 067 356</w:t>
            </w:r>
          </w:p>
        </w:tc>
        <w:tc>
          <w:tcPr>
            <w:tcW w:w="0" w:type="auto"/>
            <w:shd w:val="clear" w:color="auto" w:fill="FFFFFF"/>
            <w:tcMar>
              <w:top w:w="0" w:type="dxa"/>
              <w:left w:w="108" w:type="dxa"/>
              <w:bottom w:w="0" w:type="dxa"/>
              <w:right w:w="108" w:type="dxa"/>
            </w:tcMar>
          </w:tcPr>
          <w:p w14:paraId="3C34BE75" w14:textId="77777777" w:rsidR="001C55B6" w:rsidRPr="009C379E" w:rsidRDefault="001C55B6" w:rsidP="00AD13D9">
            <w:pPr>
              <w:autoSpaceDE w:val="0"/>
              <w:autoSpaceDN w:val="0"/>
              <w:rPr>
                <w:lang w:eastAsia="en-GB"/>
              </w:rPr>
            </w:pPr>
          </w:p>
        </w:tc>
        <w:tc>
          <w:tcPr>
            <w:tcW w:w="1986" w:type="dxa"/>
            <w:shd w:val="clear" w:color="auto" w:fill="FFFFFF"/>
            <w:tcMar>
              <w:top w:w="0" w:type="dxa"/>
              <w:left w:w="108" w:type="dxa"/>
              <w:bottom w:w="0" w:type="dxa"/>
              <w:right w:w="108" w:type="dxa"/>
            </w:tcMar>
          </w:tcPr>
          <w:p w14:paraId="4E7B5FBA" w14:textId="77777777" w:rsidR="001C55B6" w:rsidRPr="009C379E" w:rsidRDefault="001C55B6" w:rsidP="00AD13D9">
            <w:pPr>
              <w:autoSpaceDE w:val="0"/>
              <w:autoSpaceDN w:val="0"/>
              <w:rPr>
                <w:lang w:eastAsia="en-GB"/>
              </w:rPr>
            </w:pPr>
          </w:p>
        </w:tc>
        <w:tc>
          <w:tcPr>
            <w:tcW w:w="1470" w:type="dxa"/>
            <w:shd w:val="clear" w:color="auto" w:fill="FFFFFF"/>
            <w:tcMar>
              <w:top w:w="0" w:type="dxa"/>
              <w:left w:w="108" w:type="dxa"/>
              <w:bottom w:w="0" w:type="dxa"/>
              <w:right w:w="108" w:type="dxa"/>
            </w:tcMar>
          </w:tcPr>
          <w:p w14:paraId="6E1443F9"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1A80ACC2"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55704759"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4F6DF600" w14:textId="77777777" w:rsidR="001C55B6" w:rsidRPr="009C379E" w:rsidRDefault="001C55B6" w:rsidP="00AD13D9">
            <w:pPr>
              <w:autoSpaceDE w:val="0"/>
              <w:autoSpaceDN w:val="0"/>
              <w:rPr>
                <w:lang w:eastAsia="en-GB"/>
              </w:rPr>
            </w:pPr>
          </w:p>
        </w:tc>
      </w:tr>
      <w:tr w:rsidR="001C55B6" w:rsidRPr="009C379E" w14:paraId="4865A6AF" w14:textId="77777777" w:rsidTr="00AD3E2E">
        <w:trPr>
          <w:trHeight w:val="243"/>
          <w:jc w:val="center"/>
        </w:trPr>
        <w:tc>
          <w:tcPr>
            <w:tcW w:w="0" w:type="auto"/>
            <w:shd w:val="clear" w:color="auto" w:fill="FFFFFF"/>
            <w:tcMar>
              <w:top w:w="0" w:type="dxa"/>
              <w:left w:w="108" w:type="dxa"/>
              <w:bottom w:w="0" w:type="dxa"/>
              <w:right w:w="108" w:type="dxa"/>
            </w:tcMar>
          </w:tcPr>
          <w:p w14:paraId="6E77B3F6" w14:textId="77777777" w:rsidR="001C55B6" w:rsidRPr="009C379E" w:rsidRDefault="001C55B6" w:rsidP="00AD13D9">
            <w:pPr>
              <w:autoSpaceDE w:val="0"/>
              <w:autoSpaceDN w:val="0"/>
              <w:rPr>
                <w:lang w:eastAsia="en-GB"/>
              </w:rPr>
            </w:pPr>
            <w:r w:rsidRPr="009C379E">
              <w:rPr>
                <w:lang w:eastAsia="en-GB"/>
              </w:rPr>
              <w:t>22</w:t>
            </w:r>
          </w:p>
        </w:tc>
        <w:tc>
          <w:tcPr>
            <w:tcW w:w="0" w:type="auto"/>
            <w:shd w:val="clear" w:color="auto" w:fill="FFFFFF"/>
            <w:tcMar>
              <w:top w:w="0" w:type="dxa"/>
              <w:left w:w="108" w:type="dxa"/>
              <w:bottom w:w="0" w:type="dxa"/>
              <w:right w:w="108" w:type="dxa"/>
            </w:tcMar>
          </w:tcPr>
          <w:p w14:paraId="013FE579" w14:textId="77777777" w:rsidR="001C55B6" w:rsidRPr="009C379E" w:rsidRDefault="001C55B6" w:rsidP="00AD13D9">
            <w:pPr>
              <w:autoSpaceDE w:val="0"/>
              <w:autoSpaceDN w:val="0"/>
              <w:rPr>
                <w:lang w:eastAsia="en-GB"/>
              </w:rPr>
            </w:pPr>
            <w:r w:rsidRPr="009C379E">
              <w:rPr>
                <w:lang w:eastAsia="en-GB"/>
              </w:rPr>
              <w:t>0</w:t>
            </w:r>
          </w:p>
        </w:tc>
        <w:tc>
          <w:tcPr>
            <w:tcW w:w="0" w:type="auto"/>
            <w:shd w:val="clear" w:color="auto" w:fill="FFFFFF"/>
            <w:tcMar>
              <w:top w:w="0" w:type="dxa"/>
              <w:left w:w="108" w:type="dxa"/>
              <w:bottom w:w="0" w:type="dxa"/>
              <w:right w:w="108" w:type="dxa"/>
            </w:tcMar>
          </w:tcPr>
          <w:p w14:paraId="0B53053D"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0AFCA412"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192EFA48"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3A444CAC" w14:textId="77777777" w:rsidR="001C55B6" w:rsidRPr="009C379E" w:rsidRDefault="001C55B6" w:rsidP="00AD13D9">
            <w:pPr>
              <w:rPr>
                <w:lang w:eastAsia="en-GB"/>
              </w:rPr>
            </w:pPr>
          </w:p>
        </w:tc>
        <w:tc>
          <w:tcPr>
            <w:tcW w:w="0" w:type="auto"/>
            <w:shd w:val="clear" w:color="auto" w:fill="FFFFFF"/>
            <w:tcMar>
              <w:top w:w="0" w:type="dxa"/>
              <w:left w:w="108" w:type="dxa"/>
              <w:bottom w:w="0" w:type="dxa"/>
              <w:right w:w="108" w:type="dxa"/>
            </w:tcMar>
          </w:tcPr>
          <w:p w14:paraId="693E40A1" w14:textId="77777777" w:rsidR="001C55B6" w:rsidRPr="009C379E" w:rsidRDefault="001C55B6" w:rsidP="00AD13D9">
            <w:pPr>
              <w:autoSpaceDE w:val="0"/>
              <w:autoSpaceDN w:val="0"/>
              <w:rPr>
                <w:lang w:eastAsia="en-GB"/>
              </w:rPr>
            </w:pPr>
          </w:p>
        </w:tc>
        <w:tc>
          <w:tcPr>
            <w:tcW w:w="1986" w:type="dxa"/>
            <w:shd w:val="clear" w:color="auto" w:fill="FFFFFF"/>
            <w:tcMar>
              <w:top w:w="0" w:type="dxa"/>
              <w:left w:w="108" w:type="dxa"/>
              <w:bottom w:w="0" w:type="dxa"/>
              <w:right w:w="108" w:type="dxa"/>
            </w:tcMar>
          </w:tcPr>
          <w:p w14:paraId="1442566E" w14:textId="77777777" w:rsidR="001C55B6" w:rsidRPr="009C379E" w:rsidRDefault="001C55B6" w:rsidP="00AD13D9">
            <w:pPr>
              <w:autoSpaceDE w:val="0"/>
              <w:autoSpaceDN w:val="0"/>
              <w:rPr>
                <w:lang w:eastAsia="en-GB"/>
              </w:rPr>
            </w:pPr>
          </w:p>
        </w:tc>
        <w:tc>
          <w:tcPr>
            <w:tcW w:w="1470" w:type="dxa"/>
            <w:shd w:val="clear" w:color="auto" w:fill="FFFFFF"/>
            <w:tcMar>
              <w:top w:w="0" w:type="dxa"/>
              <w:left w:w="108" w:type="dxa"/>
              <w:bottom w:w="0" w:type="dxa"/>
              <w:right w:w="108" w:type="dxa"/>
            </w:tcMar>
          </w:tcPr>
          <w:p w14:paraId="4FFA69B1"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54B579D3"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510F7B47"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59F934A6" w14:textId="77777777" w:rsidR="001C55B6" w:rsidRPr="009C379E" w:rsidRDefault="001C55B6" w:rsidP="00AD13D9">
            <w:pPr>
              <w:autoSpaceDE w:val="0"/>
              <w:autoSpaceDN w:val="0"/>
              <w:rPr>
                <w:lang w:eastAsia="en-GB"/>
              </w:rPr>
            </w:pPr>
          </w:p>
        </w:tc>
      </w:tr>
      <w:tr w:rsidR="001C55B6" w:rsidRPr="009C379E" w14:paraId="7803BB7B" w14:textId="77777777" w:rsidTr="00AD3E2E">
        <w:trPr>
          <w:trHeight w:val="243"/>
          <w:jc w:val="center"/>
        </w:trPr>
        <w:tc>
          <w:tcPr>
            <w:tcW w:w="0" w:type="auto"/>
            <w:shd w:val="clear" w:color="auto" w:fill="FFFFFF"/>
            <w:tcMar>
              <w:top w:w="0" w:type="dxa"/>
              <w:left w:w="108" w:type="dxa"/>
              <w:bottom w:w="0" w:type="dxa"/>
              <w:right w:w="108" w:type="dxa"/>
            </w:tcMar>
            <w:vAlign w:val="center"/>
          </w:tcPr>
          <w:p w14:paraId="7EB8745E" w14:textId="77777777" w:rsidR="001C55B6" w:rsidRPr="009C379E" w:rsidRDefault="001C55B6" w:rsidP="00AD13D9">
            <w:pPr>
              <w:autoSpaceDE w:val="0"/>
              <w:autoSpaceDN w:val="0"/>
              <w:rPr>
                <w:lang w:eastAsia="en-GB"/>
              </w:rPr>
            </w:pPr>
            <w:r w:rsidRPr="009C379E">
              <w:t>85</w:t>
            </w:r>
          </w:p>
        </w:tc>
        <w:tc>
          <w:tcPr>
            <w:tcW w:w="0" w:type="auto"/>
            <w:shd w:val="clear" w:color="auto" w:fill="FFFFFF"/>
            <w:tcMar>
              <w:top w:w="0" w:type="dxa"/>
              <w:left w:w="108" w:type="dxa"/>
              <w:bottom w:w="0" w:type="dxa"/>
              <w:right w:w="108" w:type="dxa"/>
            </w:tcMar>
            <w:vAlign w:val="center"/>
          </w:tcPr>
          <w:p w14:paraId="05553077" w14:textId="77777777" w:rsidR="001C55B6" w:rsidRPr="009C379E" w:rsidRDefault="001C55B6" w:rsidP="00AD13D9">
            <w:pPr>
              <w:rPr>
                <w:lang w:eastAsia="en-GB"/>
              </w:rPr>
            </w:pPr>
            <w:r w:rsidRPr="009C379E">
              <w:t>28 754 830</w:t>
            </w:r>
          </w:p>
        </w:tc>
        <w:tc>
          <w:tcPr>
            <w:tcW w:w="0" w:type="auto"/>
            <w:shd w:val="clear" w:color="auto" w:fill="FFFFFF"/>
            <w:tcMar>
              <w:top w:w="0" w:type="dxa"/>
              <w:left w:w="108" w:type="dxa"/>
              <w:bottom w:w="0" w:type="dxa"/>
              <w:right w:w="108" w:type="dxa"/>
            </w:tcMar>
          </w:tcPr>
          <w:p w14:paraId="3030F184"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60AE15D7"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1188BE7D"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46006BAB"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192F6A0C" w14:textId="77777777" w:rsidR="001C55B6" w:rsidRPr="009C379E" w:rsidRDefault="001C55B6" w:rsidP="00AD13D9">
            <w:pPr>
              <w:autoSpaceDE w:val="0"/>
              <w:autoSpaceDN w:val="0"/>
              <w:rPr>
                <w:lang w:eastAsia="en-GB"/>
              </w:rPr>
            </w:pPr>
          </w:p>
        </w:tc>
        <w:tc>
          <w:tcPr>
            <w:tcW w:w="1986" w:type="dxa"/>
            <w:shd w:val="clear" w:color="auto" w:fill="FFFFFF"/>
            <w:tcMar>
              <w:top w:w="0" w:type="dxa"/>
              <w:left w:w="108" w:type="dxa"/>
              <w:bottom w:w="0" w:type="dxa"/>
              <w:right w:w="108" w:type="dxa"/>
            </w:tcMar>
          </w:tcPr>
          <w:p w14:paraId="4B04098D" w14:textId="77777777" w:rsidR="001C55B6" w:rsidRPr="009C379E" w:rsidRDefault="001C55B6" w:rsidP="00AD13D9">
            <w:pPr>
              <w:autoSpaceDE w:val="0"/>
              <w:autoSpaceDN w:val="0"/>
              <w:rPr>
                <w:lang w:eastAsia="en-GB"/>
              </w:rPr>
            </w:pPr>
          </w:p>
        </w:tc>
        <w:tc>
          <w:tcPr>
            <w:tcW w:w="1470" w:type="dxa"/>
            <w:shd w:val="clear" w:color="auto" w:fill="FFFFFF"/>
            <w:tcMar>
              <w:top w:w="0" w:type="dxa"/>
              <w:left w:w="108" w:type="dxa"/>
              <w:bottom w:w="0" w:type="dxa"/>
              <w:right w:w="108" w:type="dxa"/>
            </w:tcMar>
          </w:tcPr>
          <w:p w14:paraId="74EF5317"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1C5396A3"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4DC6B9AA"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5BCD8F6A" w14:textId="77777777" w:rsidR="001C55B6" w:rsidRPr="009C379E" w:rsidRDefault="001C55B6" w:rsidP="00AD13D9">
            <w:pPr>
              <w:autoSpaceDE w:val="0"/>
              <w:autoSpaceDN w:val="0"/>
              <w:rPr>
                <w:lang w:eastAsia="en-GB"/>
              </w:rPr>
            </w:pPr>
          </w:p>
        </w:tc>
      </w:tr>
      <w:tr w:rsidR="001C55B6" w:rsidRPr="009C379E" w14:paraId="05FF6559" w14:textId="77777777" w:rsidTr="00AD3E2E">
        <w:trPr>
          <w:trHeight w:val="243"/>
          <w:jc w:val="center"/>
        </w:trPr>
        <w:tc>
          <w:tcPr>
            <w:tcW w:w="0" w:type="auto"/>
            <w:shd w:val="clear" w:color="auto" w:fill="FFFFFF"/>
            <w:tcMar>
              <w:top w:w="0" w:type="dxa"/>
              <w:left w:w="108" w:type="dxa"/>
              <w:bottom w:w="0" w:type="dxa"/>
              <w:right w:w="108" w:type="dxa"/>
            </w:tcMar>
            <w:vAlign w:val="center"/>
          </w:tcPr>
          <w:p w14:paraId="423C660E" w14:textId="77777777" w:rsidR="001C55B6" w:rsidRPr="009C379E" w:rsidRDefault="001C55B6" w:rsidP="00AD13D9">
            <w:pPr>
              <w:autoSpaceDE w:val="0"/>
              <w:autoSpaceDN w:val="0"/>
            </w:pPr>
            <w:r>
              <w:t>86</w:t>
            </w:r>
          </w:p>
        </w:tc>
        <w:tc>
          <w:tcPr>
            <w:tcW w:w="0" w:type="auto"/>
            <w:shd w:val="clear" w:color="auto" w:fill="FFFFFF"/>
            <w:tcMar>
              <w:top w:w="0" w:type="dxa"/>
              <w:left w:w="108" w:type="dxa"/>
              <w:bottom w:w="0" w:type="dxa"/>
              <w:right w:w="108" w:type="dxa"/>
            </w:tcMar>
            <w:vAlign w:val="center"/>
          </w:tcPr>
          <w:p w14:paraId="2223F10B" w14:textId="77777777" w:rsidR="001C55B6" w:rsidRPr="009C379E" w:rsidRDefault="001C55B6" w:rsidP="00AD13D9">
            <w:r>
              <w:t>4 835 067</w:t>
            </w:r>
          </w:p>
        </w:tc>
        <w:tc>
          <w:tcPr>
            <w:tcW w:w="0" w:type="auto"/>
            <w:shd w:val="clear" w:color="auto" w:fill="FFFFFF"/>
            <w:tcMar>
              <w:top w:w="0" w:type="dxa"/>
              <w:left w:w="108" w:type="dxa"/>
              <w:bottom w:w="0" w:type="dxa"/>
              <w:right w:w="108" w:type="dxa"/>
            </w:tcMar>
          </w:tcPr>
          <w:p w14:paraId="57E2F12F"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384B8F23"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45BEFD3E"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4B0610F5"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42C57440" w14:textId="77777777" w:rsidR="001C55B6" w:rsidRPr="009C379E" w:rsidRDefault="001C55B6" w:rsidP="00AD13D9">
            <w:pPr>
              <w:autoSpaceDE w:val="0"/>
              <w:autoSpaceDN w:val="0"/>
              <w:rPr>
                <w:lang w:eastAsia="en-GB"/>
              </w:rPr>
            </w:pPr>
          </w:p>
        </w:tc>
        <w:tc>
          <w:tcPr>
            <w:tcW w:w="1986" w:type="dxa"/>
            <w:shd w:val="clear" w:color="auto" w:fill="FFFFFF"/>
            <w:tcMar>
              <w:top w:w="0" w:type="dxa"/>
              <w:left w:w="108" w:type="dxa"/>
              <w:bottom w:w="0" w:type="dxa"/>
              <w:right w:w="108" w:type="dxa"/>
            </w:tcMar>
          </w:tcPr>
          <w:p w14:paraId="2C098EA6" w14:textId="77777777" w:rsidR="001C55B6" w:rsidRPr="009C379E" w:rsidRDefault="001C55B6" w:rsidP="00AD13D9">
            <w:pPr>
              <w:autoSpaceDE w:val="0"/>
              <w:autoSpaceDN w:val="0"/>
              <w:rPr>
                <w:lang w:eastAsia="en-GB"/>
              </w:rPr>
            </w:pPr>
          </w:p>
        </w:tc>
        <w:tc>
          <w:tcPr>
            <w:tcW w:w="1470" w:type="dxa"/>
            <w:shd w:val="clear" w:color="auto" w:fill="FFFFFF"/>
            <w:tcMar>
              <w:top w:w="0" w:type="dxa"/>
              <w:left w:w="108" w:type="dxa"/>
              <w:bottom w:w="0" w:type="dxa"/>
              <w:right w:w="108" w:type="dxa"/>
            </w:tcMar>
          </w:tcPr>
          <w:p w14:paraId="05B23027"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1FEE0456"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09292B9D" w14:textId="77777777" w:rsidR="001C55B6" w:rsidRPr="009C379E" w:rsidRDefault="001C55B6"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0B7AEDBF" w14:textId="77777777" w:rsidR="001C55B6" w:rsidRPr="009C379E" w:rsidRDefault="001C55B6" w:rsidP="00AD13D9">
            <w:pPr>
              <w:autoSpaceDE w:val="0"/>
              <w:autoSpaceDN w:val="0"/>
              <w:rPr>
                <w:lang w:eastAsia="en-GB"/>
              </w:rPr>
            </w:pPr>
            <w:r>
              <w:rPr>
                <w:lang w:eastAsia="en-GB"/>
              </w:rPr>
              <w:t>”.</w:t>
            </w:r>
          </w:p>
        </w:tc>
      </w:tr>
    </w:tbl>
    <w:p w14:paraId="31DFBA36" w14:textId="77777777" w:rsidR="00F83A41" w:rsidRPr="009238E3" w:rsidRDefault="00F83A41" w:rsidP="00F83A41">
      <w:pPr>
        <w:jc w:val="both"/>
        <w:rPr>
          <w:sz w:val="24"/>
          <w:szCs w:val="28"/>
          <w:lang w:eastAsia="en-US"/>
        </w:rPr>
      </w:pPr>
    </w:p>
    <w:p w14:paraId="6EF769E7" w14:textId="77777777" w:rsidR="006A7128" w:rsidRPr="009238E3" w:rsidRDefault="006A7128" w:rsidP="00F529DB">
      <w:pPr>
        <w:pStyle w:val="ListParagraph"/>
        <w:numPr>
          <w:ilvl w:val="0"/>
          <w:numId w:val="14"/>
        </w:numPr>
        <w:jc w:val="both"/>
        <w:rPr>
          <w:sz w:val="24"/>
          <w:szCs w:val="28"/>
          <w:lang w:eastAsia="en-US"/>
        </w:rPr>
        <w:sectPr w:rsidR="006A7128" w:rsidRPr="009238E3" w:rsidSect="00FD4A33">
          <w:pgSz w:w="16838" w:h="11906" w:orient="landscape" w:code="9"/>
          <w:pgMar w:top="1701" w:right="1418" w:bottom="1134" w:left="1134" w:header="709" w:footer="709" w:gutter="0"/>
          <w:cols w:space="708"/>
          <w:titlePg/>
          <w:docGrid w:linePitch="381"/>
        </w:sectPr>
      </w:pPr>
    </w:p>
    <w:p w14:paraId="24A6BD47" w14:textId="627F7489" w:rsidR="00EC42B6" w:rsidRPr="006E2AA6" w:rsidRDefault="00C470EB" w:rsidP="00B07FE1">
      <w:pPr>
        <w:pStyle w:val="ListParagraph"/>
        <w:numPr>
          <w:ilvl w:val="0"/>
          <w:numId w:val="14"/>
        </w:numPr>
        <w:tabs>
          <w:tab w:val="left" w:pos="1134"/>
        </w:tabs>
        <w:ind w:left="0" w:firstLine="709"/>
        <w:jc w:val="both"/>
        <w:rPr>
          <w:sz w:val="24"/>
          <w:szCs w:val="28"/>
          <w:lang w:eastAsia="en-US"/>
        </w:rPr>
      </w:pPr>
      <w:r w:rsidRPr="009238E3">
        <w:rPr>
          <w:sz w:val="24"/>
          <w:szCs w:val="28"/>
          <w:lang w:eastAsia="en-US"/>
        </w:rPr>
        <w:lastRenderedPageBreak/>
        <w:t>Izteikt 2.6. apakšsadaļas “</w:t>
      </w:r>
      <w:r w:rsidR="006A7128" w:rsidRPr="009238E3">
        <w:rPr>
          <w:sz w:val="24"/>
          <w:szCs w:val="28"/>
          <w:lang w:eastAsia="en-US"/>
        </w:rPr>
        <w:t>Ilgtspējīga transporta sistēma</w:t>
      </w:r>
      <w:r w:rsidRPr="009238E3">
        <w:rPr>
          <w:sz w:val="24"/>
          <w:szCs w:val="28"/>
          <w:lang w:eastAsia="en-US"/>
        </w:rPr>
        <w:t>”</w:t>
      </w:r>
      <w:r w:rsidR="008A0E4B" w:rsidRPr="009238E3">
        <w:rPr>
          <w:sz w:val="24"/>
          <w:szCs w:val="28"/>
          <w:lang w:eastAsia="en-US"/>
        </w:rPr>
        <w:t xml:space="preserve"> </w:t>
      </w:r>
      <w:r w:rsidR="006E2AA6">
        <w:rPr>
          <w:sz w:val="24"/>
          <w:szCs w:val="28"/>
          <w:lang w:eastAsia="en-US"/>
        </w:rPr>
        <w:t>(turpmāk</w:t>
      </w:r>
      <w:r w:rsidR="00DC0F2F">
        <w:rPr>
          <w:sz w:val="24"/>
          <w:szCs w:val="28"/>
          <w:lang w:eastAsia="en-US"/>
        </w:rPr>
        <w:t> </w:t>
      </w:r>
      <w:r w:rsidR="006E2AA6">
        <w:rPr>
          <w:sz w:val="24"/>
          <w:szCs w:val="28"/>
          <w:lang w:eastAsia="en-US"/>
        </w:rPr>
        <w:t>–</w:t>
      </w:r>
      <w:r w:rsidR="00DC0F2F">
        <w:rPr>
          <w:sz w:val="24"/>
          <w:szCs w:val="28"/>
          <w:lang w:eastAsia="en-US"/>
        </w:rPr>
        <w:t> </w:t>
      </w:r>
      <w:r w:rsidR="006E2AA6">
        <w:rPr>
          <w:sz w:val="24"/>
          <w:szCs w:val="28"/>
          <w:lang w:eastAsia="en-US"/>
        </w:rPr>
        <w:t xml:space="preserve">2.6. apakšsadaļa) tabulu </w:t>
      </w:r>
      <w:r w:rsidR="006E2AA6" w:rsidRPr="006E2AA6">
        <w:rPr>
          <w:sz w:val="24"/>
          <w:szCs w:val="28"/>
          <w:lang w:eastAsia="en-US"/>
        </w:rPr>
        <w:t>2.6.3. (3)</w:t>
      </w:r>
      <w:r w:rsidR="006E2AA6">
        <w:rPr>
          <w:sz w:val="24"/>
          <w:szCs w:val="28"/>
          <w:lang w:eastAsia="en-US"/>
        </w:rPr>
        <w:t xml:space="preserve"> “</w:t>
      </w:r>
      <w:r w:rsidR="006E2AA6" w:rsidRPr="006E2AA6">
        <w:rPr>
          <w:sz w:val="24"/>
          <w:szCs w:val="28"/>
          <w:lang w:eastAsia="en-US"/>
        </w:rPr>
        <w:t>KF specifiskie rezultātu rādītāji</w:t>
      </w:r>
      <w:r w:rsidR="006E2AA6">
        <w:rPr>
          <w:sz w:val="24"/>
          <w:szCs w:val="28"/>
          <w:lang w:eastAsia="en-US"/>
        </w:rPr>
        <w:t xml:space="preserve">” </w:t>
      </w:r>
      <w:r w:rsidR="008A0E4B" w:rsidRPr="006E2AA6">
        <w:rPr>
          <w:sz w:val="24"/>
          <w:szCs w:val="28"/>
          <w:lang w:eastAsia="en-US"/>
        </w:rPr>
        <w:t>šādā redakcijā:</w:t>
      </w:r>
    </w:p>
    <w:p w14:paraId="2BB81819" w14:textId="77777777" w:rsidR="00234A04" w:rsidRPr="009238E3" w:rsidRDefault="00234A04" w:rsidP="00234A04">
      <w:pPr>
        <w:pStyle w:val="ListParagraph"/>
        <w:ind w:left="709"/>
        <w:contextualSpacing w:val="0"/>
        <w:jc w:val="both"/>
        <w:rPr>
          <w:sz w:val="24"/>
          <w:szCs w:val="28"/>
          <w:lang w:eastAsia="en-US"/>
        </w:rPr>
      </w:pPr>
    </w:p>
    <w:p w14:paraId="50813F9D" w14:textId="77777777" w:rsidR="006E2AA6" w:rsidRPr="006E2AA6" w:rsidRDefault="006E2AA6" w:rsidP="006E2AA6">
      <w:pPr>
        <w:ind w:left="567" w:hanging="567"/>
        <w:jc w:val="center"/>
        <w:rPr>
          <w:b/>
          <w:sz w:val="24"/>
        </w:rPr>
      </w:pPr>
      <w:r>
        <w:rPr>
          <w:b/>
          <w:sz w:val="24"/>
        </w:rPr>
        <w:t>“</w:t>
      </w:r>
      <w:r w:rsidRPr="006E2AA6">
        <w:rPr>
          <w:b/>
          <w:sz w:val="24"/>
        </w:rPr>
        <w:t>KF specifiskie rezultātu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687"/>
        <w:gridCol w:w="1138"/>
        <w:gridCol w:w="1005"/>
        <w:gridCol w:w="1240"/>
        <w:gridCol w:w="1227"/>
        <w:gridCol w:w="799"/>
        <w:gridCol w:w="1027"/>
      </w:tblGrid>
      <w:tr w:rsidR="006E2AA6" w:rsidRPr="009C379E" w14:paraId="00A93FA7" w14:textId="77777777" w:rsidTr="00AD3E2E">
        <w:trPr>
          <w:tblHeader/>
        </w:trPr>
        <w:tc>
          <w:tcPr>
            <w:tcW w:w="518" w:type="pct"/>
            <w:shd w:val="clear" w:color="auto" w:fill="F2F2F2"/>
            <w:vAlign w:val="center"/>
          </w:tcPr>
          <w:p w14:paraId="7EA5C56D" w14:textId="77777777" w:rsidR="006E2AA6" w:rsidRPr="009C379E" w:rsidRDefault="006E2AA6" w:rsidP="00AD13D9">
            <w:pPr>
              <w:jc w:val="center"/>
            </w:pPr>
            <w:r w:rsidRPr="009C379E">
              <w:t>ID</w:t>
            </w:r>
          </w:p>
        </w:tc>
        <w:tc>
          <w:tcPr>
            <w:tcW w:w="931" w:type="pct"/>
            <w:shd w:val="clear" w:color="auto" w:fill="F2F2F2"/>
            <w:vAlign w:val="center"/>
          </w:tcPr>
          <w:p w14:paraId="3893D15F" w14:textId="77777777" w:rsidR="006E2AA6" w:rsidRPr="009C379E" w:rsidRDefault="006E2AA6" w:rsidP="00AD13D9">
            <w:pPr>
              <w:jc w:val="center"/>
            </w:pPr>
            <w:r w:rsidRPr="009C379E">
              <w:t>Rādītājs (rādītāja nosaukums)</w:t>
            </w:r>
          </w:p>
        </w:tc>
        <w:tc>
          <w:tcPr>
            <w:tcW w:w="628" w:type="pct"/>
            <w:shd w:val="clear" w:color="auto" w:fill="F2F2F2"/>
            <w:vAlign w:val="center"/>
          </w:tcPr>
          <w:p w14:paraId="19D3FD36" w14:textId="77777777" w:rsidR="006E2AA6" w:rsidRPr="009C379E" w:rsidRDefault="006E2AA6" w:rsidP="00AD13D9">
            <w:pPr>
              <w:jc w:val="center"/>
            </w:pPr>
            <w:r w:rsidRPr="009C379E">
              <w:t>Mērvienība</w:t>
            </w:r>
          </w:p>
        </w:tc>
        <w:tc>
          <w:tcPr>
            <w:tcW w:w="555" w:type="pct"/>
            <w:shd w:val="clear" w:color="auto" w:fill="F2F2F2"/>
          </w:tcPr>
          <w:p w14:paraId="74A5AFF8" w14:textId="77777777" w:rsidR="006E2AA6" w:rsidRPr="009C379E" w:rsidRDefault="006E2AA6" w:rsidP="00AD13D9">
            <w:pPr>
              <w:jc w:val="center"/>
            </w:pPr>
            <w:r w:rsidRPr="009C379E">
              <w:t>Sākotnējā vērtība (2012.g.)</w:t>
            </w:r>
          </w:p>
        </w:tc>
        <w:tc>
          <w:tcPr>
            <w:tcW w:w="684" w:type="pct"/>
            <w:shd w:val="clear" w:color="auto" w:fill="F2F2F2"/>
            <w:vAlign w:val="center"/>
          </w:tcPr>
          <w:p w14:paraId="135CB582" w14:textId="77777777" w:rsidR="006E2AA6" w:rsidRPr="009C379E" w:rsidRDefault="006E2AA6" w:rsidP="00AD13D9">
            <w:pPr>
              <w:jc w:val="center"/>
            </w:pPr>
            <w:r w:rsidRPr="009C379E">
              <w:t>Finansējuma avots</w:t>
            </w:r>
          </w:p>
        </w:tc>
        <w:tc>
          <w:tcPr>
            <w:tcW w:w="677" w:type="pct"/>
            <w:shd w:val="clear" w:color="auto" w:fill="F2F2F2"/>
            <w:vAlign w:val="center"/>
          </w:tcPr>
          <w:p w14:paraId="66ABEBCE" w14:textId="77777777" w:rsidR="006E2AA6" w:rsidRPr="009C379E" w:rsidRDefault="006E2AA6" w:rsidP="00AD13D9">
            <w:pPr>
              <w:jc w:val="center"/>
            </w:pPr>
            <w:r w:rsidRPr="009C379E">
              <w:t>Plānotā vērtība (2023. gadā)</w:t>
            </w:r>
          </w:p>
        </w:tc>
        <w:tc>
          <w:tcPr>
            <w:tcW w:w="441" w:type="pct"/>
            <w:shd w:val="clear" w:color="auto" w:fill="F2F2F2"/>
            <w:vAlign w:val="center"/>
          </w:tcPr>
          <w:p w14:paraId="6C8224C9" w14:textId="77777777" w:rsidR="006E2AA6" w:rsidRPr="009C379E" w:rsidRDefault="006E2AA6" w:rsidP="00AD13D9">
            <w:pPr>
              <w:jc w:val="center"/>
            </w:pPr>
            <w:r w:rsidRPr="009C379E">
              <w:t>Datu avots</w:t>
            </w:r>
          </w:p>
        </w:tc>
        <w:tc>
          <w:tcPr>
            <w:tcW w:w="567" w:type="pct"/>
            <w:shd w:val="clear" w:color="auto" w:fill="F2F2F2"/>
          </w:tcPr>
          <w:p w14:paraId="57CA22E3" w14:textId="77777777" w:rsidR="006E2AA6" w:rsidRPr="009C379E" w:rsidRDefault="006E2AA6" w:rsidP="00AD13D9">
            <w:pPr>
              <w:jc w:val="center"/>
            </w:pPr>
            <w:r w:rsidRPr="009C379E">
              <w:t>Ziņošanas biežums</w:t>
            </w:r>
          </w:p>
        </w:tc>
      </w:tr>
      <w:tr w:rsidR="006E2AA6" w:rsidRPr="009C379E" w14:paraId="66F33282" w14:textId="77777777" w:rsidTr="00AD3E2E">
        <w:tc>
          <w:tcPr>
            <w:tcW w:w="518" w:type="pct"/>
            <w:shd w:val="clear" w:color="auto" w:fill="auto"/>
          </w:tcPr>
          <w:p w14:paraId="77FB8D55" w14:textId="77777777" w:rsidR="006E2AA6" w:rsidRPr="009C379E" w:rsidRDefault="006E2AA6" w:rsidP="00AD13D9">
            <w:pPr>
              <w:ind w:left="681" w:hanging="615"/>
            </w:pPr>
            <w:r w:rsidRPr="009C379E">
              <w:t>r.6.1.3.a</w:t>
            </w:r>
          </w:p>
          <w:p w14:paraId="0869E168" w14:textId="77777777" w:rsidR="006E2AA6" w:rsidRPr="009C379E" w:rsidRDefault="006E2AA6" w:rsidP="00AD13D9">
            <w:pPr>
              <w:ind w:left="681" w:hanging="615"/>
            </w:pPr>
          </w:p>
        </w:tc>
        <w:tc>
          <w:tcPr>
            <w:tcW w:w="931" w:type="pct"/>
            <w:shd w:val="clear" w:color="auto" w:fill="auto"/>
          </w:tcPr>
          <w:p w14:paraId="60F9049B" w14:textId="77777777" w:rsidR="006E2AA6" w:rsidRPr="009C379E" w:rsidRDefault="006E2AA6" w:rsidP="00AD13D9">
            <w:pPr>
              <w:ind w:left="127"/>
            </w:pPr>
            <w:r w:rsidRPr="009C379E">
              <w:t>Vidējais transportlīdzekļa aizkavējuma laiks</w:t>
            </w:r>
          </w:p>
        </w:tc>
        <w:tc>
          <w:tcPr>
            <w:tcW w:w="628" w:type="pct"/>
            <w:shd w:val="clear" w:color="auto" w:fill="auto"/>
          </w:tcPr>
          <w:p w14:paraId="4C32A67E" w14:textId="77777777" w:rsidR="006E2AA6" w:rsidRPr="009C379E" w:rsidRDefault="006E2AA6" w:rsidP="00AD13D9">
            <w:pPr>
              <w:ind w:left="681" w:hanging="615"/>
            </w:pPr>
            <w:r w:rsidRPr="009C379E">
              <w:t>Minūtes</w:t>
            </w:r>
          </w:p>
        </w:tc>
        <w:tc>
          <w:tcPr>
            <w:tcW w:w="555" w:type="pct"/>
          </w:tcPr>
          <w:p w14:paraId="4E2A1719" w14:textId="77777777" w:rsidR="006E2AA6" w:rsidRPr="009C379E" w:rsidRDefault="006E2AA6" w:rsidP="00AD13D9">
            <w:pPr>
              <w:ind w:left="681" w:hanging="615"/>
            </w:pPr>
            <w:r w:rsidRPr="00FD7423">
              <w:t>23,83</w:t>
            </w:r>
          </w:p>
        </w:tc>
        <w:tc>
          <w:tcPr>
            <w:tcW w:w="684" w:type="pct"/>
            <w:shd w:val="clear" w:color="auto" w:fill="auto"/>
          </w:tcPr>
          <w:p w14:paraId="3FC5066E" w14:textId="77777777" w:rsidR="006E2AA6" w:rsidRPr="009C379E" w:rsidRDefault="006E2AA6" w:rsidP="00AD13D9">
            <w:pPr>
              <w:ind w:left="681" w:hanging="615"/>
            </w:pPr>
            <w:r w:rsidRPr="009C379E">
              <w:t>KF</w:t>
            </w:r>
          </w:p>
        </w:tc>
        <w:tc>
          <w:tcPr>
            <w:tcW w:w="677" w:type="pct"/>
            <w:shd w:val="clear" w:color="auto" w:fill="auto"/>
          </w:tcPr>
          <w:p w14:paraId="04947677" w14:textId="77777777" w:rsidR="006E2AA6" w:rsidRPr="009C379E" w:rsidRDefault="006E2AA6" w:rsidP="00AD13D9">
            <w:pPr>
              <w:ind w:left="681" w:hanging="615"/>
            </w:pPr>
            <w:r w:rsidRPr="003B5618">
              <w:rPr>
                <w:bCs/>
              </w:rPr>
              <w:t>15,77</w:t>
            </w:r>
          </w:p>
        </w:tc>
        <w:tc>
          <w:tcPr>
            <w:tcW w:w="441" w:type="pct"/>
            <w:shd w:val="clear" w:color="auto" w:fill="auto"/>
          </w:tcPr>
          <w:p w14:paraId="4E91782A" w14:textId="77777777" w:rsidR="006E2AA6" w:rsidRPr="009C379E" w:rsidRDefault="006E2AA6" w:rsidP="00AD13D9">
            <w:r w:rsidRPr="009C379E">
              <w:t>Rīgas dome</w:t>
            </w:r>
          </w:p>
        </w:tc>
        <w:tc>
          <w:tcPr>
            <w:tcW w:w="567" w:type="pct"/>
            <w:shd w:val="clear" w:color="auto" w:fill="auto"/>
          </w:tcPr>
          <w:p w14:paraId="3DBBC14B" w14:textId="77777777" w:rsidR="006E2AA6" w:rsidRPr="009C379E" w:rsidRDefault="006E2AA6" w:rsidP="00AD13D9">
            <w:pPr>
              <w:ind w:left="102"/>
            </w:pPr>
            <w:r w:rsidRPr="009C379E">
              <w:t>Reizi gadā</w:t>
            </w:r>
            <w:r>
              <w:t>”.</w:t>
            </w:r>
          </w:p>
        </w:tc>
      </w:tr>
    </w:tbl>
    <w:p w14:paraId="1AE5A462" w14:textId="77777777" w:rsidR="003E4A0F" w:rsidRPr="009238E3" w:rsidRDefault="003E4A0F" w:rsidP="00234A04">
      <w:pPr>
        <w:pStyle w:val="ListParagraph"/>
        <w:ind w:left="0" w:firstLine="709"/>
        <w:jc w:val="both"/>
        <w:rPr>
          <w:rFonts w:eastAsia="PMingLiU"/>
          <w:sz w:val="24"/>
          <w:szCs w:val="24"/>
          <w:lang w:eastAsia="en-US"/>
        </w:rPr>
      </w:pPr>
    </w:p>
    <w:p w14:paraId="1CD4CE6B" w14:textId="1FCA7C10" w:rsidR="00F060F5" w:rsidRDefault="00DC0F2F" w:rsidP="00B07FE1">
      <w:pPr>
        <w:pStyle w:val="ListParagraph"/>
        <w:numPr>
          <w:ilvl w:val="0"/>
          <w:numId w:val="14"/>
        </w:numPr>
        <w:tabs>
          <w:tab w:val="left" w:pos="1134"/>
        </w:tabs>
        <w:ind w:left="0" w:firstLine="709"/>
        <w:jc w:val="both"/>
        <w:rPr>
          <w:sz w:val="24"/>
          <w:szCs w:val="28"/>
          <w:lang w:eastAsia="en-US"/>
        </w:rPr>
      </w:pPr>
      <w:r>
        <w:rPr>
          <w:sz w:val="24"/>
          <w:szCs w:val="28"/>
          <w:lang w:eastAsia="en-US"/>
        </w:rPr>
        <w:t>P</w:t>
      </w:r>
      <w:r w:rsidR="00F060F5">
        <w:rPr>
          <w:sz w:val="24"/>
          <w:szCs w:val="28"/>
          <w:lang w:eastAsia="en-US"/>
        </w:rPr>
        <w:t>apildināt</w:t>
      </w:r>
      <w:r>
        <w:rPr>
          <w:sz w:val="24"/>
          <w:szCs w:val="28"/>
          <w:lang w:eastAsia="en-US"/>
        </w:rPr>
        <w:t xml:space="preserve"> </w:t>
      </w:r>
      <w:r w:rsidRPr="009238E3">
        <w:rPr>
          <w:sz w:val="24"/>
          <w:szCs w:val="28"/>
          <w:lang w:eastAsia="en-US"/>
        </w:rPr>
        <w:t>2.6. apakšsadaļ</w:t>
      </w:r>
      <w:r w:rsidR="00F060F5">
        <w:rPr>
          <w:sz w:val="24"/>
          <w:szCs w:val="28"/>
          <w:lang w:eastAsia="en-US"/>
        </w:rPr>
        <w:t xml:space="preserve">u aiz 532. punkta ar tabulu </w:t>
      </w:r>
      <w:r w:rsidR="00B07FE1" w:rsidRPr="00B07FE1">
        <w:rPr>
          <w:iCs/>
          <w:sz w:val="24"/>
          <w:szCs w:val="24"/>
        </w:rPr>
        <w:t>Nr. 2.6.5. (3)</w:t>
      </w:r>
      <w:r w:rsidR="00B07FE1">
        <w:rPr>
          <w:i/>
        </w:rPr>
        <w:t xml:space="preserve"> </w:t>
      </w:r>
      <w:r w:rsidR="00F060F5">
        <w:rPr>
          <w:sz w:val="24"/>
          <w:szCs w:val="28"/>
          <w:lang w:eastAsia="en-US"/>
        </w:rPr>
        <w:t xml:space="preserve">šādā redakcijā: </w:t>
      </w:r>
      <w:r w:rsidRPr="009238E3">
        <w:rPr>
          <w:sz w:val="24"/>
          <w:szCs w:val="28"/>
          <w:lang w:eastAsia="en-US"/>
        </w:rPr>
        <w:t xml:space="preserve"> </w:t>
      </w:r>
    </w:p>
    <w:p w14:paraId="20A1EBFF" w14:textId="77777777" w:rsidR="00F060F5" w:rsidRDefault="00F060F5" w:rsidP="00F060F5">
      <w:pPr>
        <w:pStyle w:val="ListParagraph"/>
        <w:ind w:left="786"/>
        <w:rPr>
          <w:i/>
        </w:rPr>
      </w:pPr>
    </w:p>
    <w:p w14:paraId="0F6B7AAA" w14:textId="165C3D1F" w:rsidR="00F060F5" w:rsidRPr="00F060F5" w:rsidRDefault="00F060F5" w:rsidP="00154D1E">
      <w:pPr>
        <w:pStyle w:val="ListParagraph"/>
        <w:ind w:left="786" w:hanging="786"/>
        <w:rPr>
          <w:b/>
          <w:i/>
          <w:iCs/>
        </w:rPr>
      </w:pPr>
      <w:r>
        <w:rPr>
          <w:i/>
        </w:rPr>
        <w:t>“</w:t>
      </w:r>
      <w:r w:rsidRPr="00F060F5">
        <w:rPr>
          <w:i/>
        </w:rPr>
        <w:t>Tabula Nr. 2.6.5. (3)</w:t>
      </w:r>
    </w:p>
    <w:p w14:paraId="294D83BB" w14:textId="1A3FE7A7" w:rsidR="00F060F5" w:rsidRPr="00AD3E2E" w:rsidRDefault="00F060F5" w:rsidP="00F060F5">
      <w:pPr>
        <w:ind w:left="426"/>
        <w:jc w:val="center"/>
        <w:rPr>
          <w:b/>
          <w:iCs/>
          <w:sz w:val="24"/>
          <w:szCs w:val="24"/>
        </w:rPr>
      </w:pPr>
      <w:r w:rsidRPr="00AD3E2E">
        <w:rPr>
          <w:b/>
          <w:iCs/>
          <w:sz w:val="24"/>
          <w:szCs w:val="24"/>
        </w:rPr>
        <w:t>KF specifiskie rezultātu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216"/>
        <w:gridCol w:w="1138"/>
        <w:gridCol w:w="1005"/>
        <w:gridCol w:w="1239"/>
        <w:gridCol w:w="1227"/>
        <w:gridCol w:w="1156"/>
        <w:gridCol w:w="1208"/>
      </w:tblGrid>
      <w:tr w:rsidR="00F060F5" w:rsidRPr="006056DD" w14:paraId="04990194" w14:textId="77777777" w:rsidTr="00AD3E2E">
        <w:trPr>
          <w:tblHeader/>
        </w:trPr>
        <w:tc>
          <w:tcPr>
            <w:tcW w:w="481" w:type="pct"/>
            <w:shd w:val="clear" w:color="auto" w:fill="F2F2F2"/>
            <w:vAlign w:val="center"/>
          </w:tcPr>
          <w:p w14:paraId="1DC36AB6" w14:textId="77777777" w:rsidR="00F060F5" w:rsidRPr="006056DD" w:rsidRDefault="00F060F5" w:rsidP="00821338">
            <w:pPr>
              <w:jc w:val="center"/>
            </w:pPr>
            <w:r w:rsidRPr="006056DD">
              <w:t>ID</w:t>
            </w:r>
          </w:p>
        </w:tc>
        <w:tc>
          <w:tcPr>
            <w:tcW w:w="677" w:type="pct"/>
            <w:shd w:val="clear" w:color="auto" w:fill="F2F2F2"/>
            <w:vAlign w:val="center"/>
          </w:tcPr>
          <w:p w14:paraId="6CE1906C" w14:textId="77777777" w:rsidR="00F060F5" w:rsidRPr="006056DD" w:rsidRDefault="00F060F5" w:rsidP="00821338">
            <w:pPr>
              <w:jc w:val="center"/>
            </w:pPr>
            <w:r w:rsidRPr="006056DD">
              <w:t>Rādītājs (rādītāja nosaukums)</w:t>
            </w:r>
          </w:p>
        </w:tc>
        <w:tc>
          <w:tcPr>
            <w:tcW w:w="628" w:type="pct"/>
            <w:shd w:val="clear" w:color="auto" w:fill="F2F2F2"/>
            <w:vAlign w:val="center"/>
          </w:tcPr>
          <w:p w14:paraId="246E63F1" w14:textId="77777777" w:rsidR="00F060F5" w:rsidRPr="006056DD" w:rsidRDefault="00F060F5" w:rsidP="00821338">
            <w:pPr>
              <w:jc w:val="center"/>
            </w:pPr>
            <w:r w:rsidRPr="006056DD">
              <w:t>Mērvienība</w:t>
            </w:r>
          </w:p>
        </w:tc>
        <w:tc>
          <w:tcPr>
            <w:tcW w:w="555" w:type="pct"/>
            <w:shd w:val="clear" w:color="auto" w:fill="F2F2F2"/>
          </w:tcPr>
          <w:p w14:paraId="39FCCCD3" w14:textId="77777777" w:rsidR="00F060F5" w:rsidRPr="006056DD" w:rsidRDefault="00F060F5" w:rsidP="00821338">
            <w:pPr>
              <w:jc w:val="center"/>
            </w:pPr>
            <w:r w:rsidRPr="006056DD">
              <w:t>Sākotnējā vērtība (2012.g.)</w:t>
            </w:r>
          </w:p>
        </w:tc>
        <w:tc>
          <w:tcPr>
            <w:tcW w:w="684" w:type="pct"/>
            <w:shd w:val="clear" w:color="auto" w:fill="F2F2F2"/>
            <w:vAlign w:val="center"/>
          </w:tcPr>
          <w:p w14:paraId="324A7DF0" w14:textId="77777777" w:rsidR="00F060F5" w:rsidRPr="006056DD" w:rsidRDefault="00F060F5" w:rsidP="00821338">
            <w:pPr>
              <w:jc w:val="center"/>
            </w:pPr>
            <w:r w:rsidRPr="006056DD">
              <w:t>Finansējuma avots</w:t>
            </w:r>
          </w:p>
        </w:tc>
        <w:tc>
          <w:tcPr>
            <w:tcW w:w="649" w:type="pct"/>
            <w:shd w:val="clear" w:color="auto" w:fill="F2F2F2"/>
            <w:vAlign w:val="center"/>
          </w:tcPr>
          <w:p w14:paraId="6ECE3E5F" w14:textId="68F7C0B2" w:rsidR="00F060F5" w:rsidRPr="006056DD" w:rsidRDefault="00F060F5" w:rsidP="00821338">
            <w:pPr>
              <w:jc w:val="center"/>
            </w:pPr>
            <w:r w:rsidRPr="006056DD">
              <w:t>Plānotā vērtība (2023</w:t>
            </w:r>
            <w:r w:rsidR="009C1974">
              <w:t>. gad</w:t>
            </w:r>
            <w:r w:rsidRPr="006056DD">
              <w:t>ā)</w:t>
            </w:r>
          </w:p>
        </w:tc>
        <w:tc>
          <w:tcPr>
            <w:tcW w:w="654" w:type="pct"/>
            <w:shd w:val="clear" w:color="auto" w:fill="F2F2F2"/>
            <w:vAlign w:val="center"/>
          </w:tcPr>
          <w:p w14:paraId="793BA8B6" w14:textId="77777777" w:rsidR="00F060F5" w:rsidRPr="006056DD" w:rsidRDefault="00F060F5" w:rsidP="00821338">
            <w:pPr>
              <w:jc w:val="center"/>
            </w:pPr>
            <w:r w:rsidRPr="006056DD">
              <w:t>Datu avots</w:t>
            </w:r>
          </w:p>
        </w:tc>
        <w:tc>
          <w:tcPr>
            <w:tcW w:w="673" w:type="pct"/>
            <w:shd w:val="clear" w:color="auto" w:fill="F2F2F2"/>
          </w:tcPr>
          <w:p w14:paraId="00C44508" w14:textId="77777777" w:rsidR="00F060F5" w:rsidRPr="006056DD" w:rsidRDefault="00F060F5" w:rsidP="00821338">
            <w:pPr>
              <w:jc w:val="center"/>
            </w:pPr>
            <w:r w:rsidRPr="006056DD">
              <w:t>Ziņošanas biežums</w:t>
            </w:r>
          </w:p>
        </w:tc>
      </w:tr>
      <w:tr w:rsidR="00F060F5" w:rsidRPr="006056DD" w14:paraId="75715F96" w14:textId="77777777" w:rsidTr="00AD3E2E">
        <w:tc>
          <w:tcPr>
            <w:tcW w:w="481" w:type="pct"/>
            <w:shd w:val="clear" w:color="auto" w:fill="auto"/>
          </w:tcPr>
          <w:p w14:paraId="7CDE2AAF" w14:textId="77777777" w:rsidR="00F060F5" w:rsidRPr="006056DD" w:rsidRDefault="00F060F5" w:rsidP="00821338">
            <w:r w:rsidRPr="006056DD">
              <w:t>r.6.1.5.a</w:t>
            </w:r>
          </w:p>
          <w:p w14:paraId="72186F72" w14:textId="77777777" w:rsidR="00F060F5" w:rsidRPr="006056DD" w:rsidRDefault="00F060F5" w:rsidP="00821338"/>
        </w:tc>
        <w:tc>
          <w:tcPr>
            <w:tcW w:w="677" w:type="pct"/>
            <w:shd w:val="clear" w:color="auto" w:fill="auto"/>
          </w:tcPr>
          <w:p w14:paraId="2E784A59" w14:textId="77777777" w:rsidR="00F060F5" w:rsidRPr="006056DD" w:rsidRDefault="00F060F5" w:rsidP="00821338">
            <w:r w:rsidRPr="006056DD">
              <w:t xml:space="preserve">Valsts galveno autoceļu sliktā un ļoti sliktā stāvoklī īpatsvars </w:t>
            </w:r>
          </w:p>
        </w:tc>
        <w:tc>
          <w:tcPr>
            <w:tcW w:w="628" w:type="pct"/>
            <w:shd w:val="clear" w:color="auto" w:fill="auto"/>
          </w:tcPr>
          <w:p w14:paraId="57C8FB64" w14:textId="77777777" w:rsidR="00F060F5" w:rsidRPr="006056DD" w:rsidRDefault="00F060F5" w:rsidP="00821338">
            <w:r w:rsidRPr="006056DD">
              <w:t>%</w:t>
            </w:r>
          </w:p>
        </w:tc>
        <w:tc>
          <w:tcPr>
            <w:tcW w:w="555" w:type="pct"/>
          </w:tcPr>
          <w:p w14:paraId="54611AF8" w14:textId="77777777" w:rsidR="00F060F5" w:rsidRPr="006056DD" w:rsidRDefault="00F060F5" w:rsidP="00821338">
            <w:r w:rsidRPr="006056DD">
              <w:t>46,3</w:t>
            </w:r>
          </w:p>
        </w:tc>
        <w:tc>
          <w:tcPr>
            <w:tcW w:w="684" w:type="pct"/>
            <w:shd w:val="clear" w:color="auto" w:fill="auto"/>
          </w:tcPr>
          <w:p w14:paraId="2C548EA9" w14:textId="77777777" w:rsidR="00F060F5" w:rsidRPr="006056DD" w:rsidRDefault="00F060F5" w:rsidP="00821338">
            <w:r w:rsidRPr="006056DD">
              <w:t>KF</w:t>
            </w:r>
          </w:p>
        </w:tc>
        <w:tc>
          <w:tcPr>
            <w:tcW w:w="649" w:type="pct"/>
            <w:shd w:val="clear" w:color="auto" w:fill="auto"/>
          </w:tcPr>
          <w:p w14:paraId="42F1B8D2" w14:textId="77777777" w:rsidR="00F060F5" w:rsidRPr="006056DD" w:rsidRDefault="00F060F5" w:rsidP="00821338">
            <w:r w:rsidRPr="006056DD">
              <w:t>10</w:t>
            </w:r>
          </w:p>
        </w:tc>
        <w:tc>
          <w:tcPr>
            <w:tcW w:w="654" w:type="pct"/>
            <w:shd w:val="clear" w:color="auto" w:fill="auto"/>
          </w:tcPr>
          <w:p w14:paraId="4E4C1872" w14:textId="77777777" w:rsidR="00F060F5" w:rsidRPr="006056DD" w:rsidRDefault="00F060F5" w:rsidP="00821338">
            <w:r w:rsidRPr="006056DD">
              <w:t xml:space="preserve">VAS </w:t>
            </w:r>
            <w:r>
              <w:t>"</w:t>
            </w:r>
            <w:r w:rsidRPr="006056DD">
              <w:t>Latvijas Valsts ceļi</w:t>
            </w:r>
            <w:r>
              <w:t>"</w:t>
            </w:r>
            <w:r w:rsidRPr="006056DD">
              <w:t xml:space="preserve"> </w:t>
            </w:r>
          </w:p>
        </w:tc>
        <w:tc>
          <w:tcPr>
            <w:tcW w:w="673" w:type="pct"/>
          </w:tcPr>
          <w:p w14:paraId="5852A42E" w14:textId="5BF2DAED" w:rsidR="00F060F5" w:rsidRPr="006056DD" w:rsidRDefault="00F060F5" w:rsidP="00821338">
            <w:r w:rsidRPr="006056DD">
              <w:t>Reizi gadā</w:t>
            </w:r>
            <w:r w:rsidR="002128FD">
              <w:t>”</w:t>
            </w:r>
          </w:p>
        </w:tc>
      </w:tr>
    </w:tbl>
    <w:p w14:paraId="01548156" w14:textId="21F26389" w:rsidR="00F060F5" w:rsidRDefault="00F060F5" w:rsidP="00F060F5">
      <w:pPr>
        <w:pStyle w:val="ListParagraph"/>
        <w:ind w:left="786"/>
        <w:jc w:val="both"/>
        <w:rPr>
          <w:sz w:val="24"/>
          <w:szCs w:val="28"/>
          <w:lang w:eastAsia="en-US"/>
        </w:rPr>
      </w:pPr>
    </w:p>
    <w:p w14:paraId="0A7DDBC6" w14:textId="5F27B601" w:rsidR="003F531B" w:rsidRDefault="002128FD" w:rsidP="003713C7">
      <w:pPr>
        <w:pStyle w:val="ListParagraph"/>
        <w:numPr>
          <w:ilvl w:val="0"/>
          <w:numId w:val="14"/>
        </w:numPr>
        <w:ind w:left="0" w:firstLine="720"/>
        <w:jc w:val="both"/>
        <w:rPr>
          <w:sz w:val="24"/>
          <w:szCs w:val="28"/>
          <w:lang w:eastAsia="en-US"/>
        </w:rPr>
      </w:pPr>
      <w:r w:rsidRPr="002128FD">
        <w:rPr>
          <w:sz w:val="24"/>
          <w:szCs w:val="28"/>
          <w:lang w:eastAsia="en-US"/>
        </w:rPr>
        <w:t xml:space="preserve">Svītrot </w:t>
      </w:r>
      <w:r w:rsidR="00DC0F2F" w:rsidRPr="002128FD">
        <w:rPr>
          <w:sz w:val="24"/>
          <w:szCs w:val="28"/>
          <w:lang w:eastAsia="en-US"/>
        </w:rPr>
        <w:t>tabulu Nr. 2.6.5. (3)</w:t>
      </w:r>
      <w:r w:rsidR="003E4A0F" w:rsidRPr="002128FD">
        <w:rPr>
          <w:sz w:val="24"/>
          <w:szCs w:val="28"/>
          <w:lang w:eastAsia="en-US"/>
        </w:rPr>
        <w:t xml:space="preserve"> </w:t>
      </w:r>
      <w:r w:rsidR="00DC0F2F" w:rsidRPr="002128FD">
        <w:rPr>
          <w:sz w:val="24"/>
          <w:szCs w:val="28"/>
          <w:lang w:eastAsia="en-US"/>
        </w:rPr>
        <w:t xml:space="preserve">“KF specifiskie rezultātu rādītāji” </w:t>
      </w:r>
      <w:r>
        <w:rPr>
          <w:sz w:val="24"/>
          <w:szCs w:val="28"/>
          <w:lang w:eastAsia="en-US"/>
        </w:rPr>
        <w:t>(aiz 532</w:t>
      </w:r>
      <w:r w:rsidRPr="002128FD">
        <w:rPr>
          <w:sz w:val="24"/>
          <w:szCs w:val="28"/>
          <w:vertAlign w:val="superscript"/>
          <w:lang w:eastAsia="en-US"/>
        </w:rPr>
        <w:t>3</w:t>
      </w:r>
      <w:r>
        <w:rPr>
          <w:sz w:val="24"/>
          <w:szCs w:val="28"/>
          <w:lang w:eastAsia="en-US"/>
        </w:rPr>
        <w:t>.punkta).</w:t>
      </w:r>
    </w:p>
    <w:p w14:paraId="431E1C1D" w14:textId="77777777" w:rsidR="002128FD" w:rsidRPr="002128FD" w:rsidRDefault="002128FD" w:rsidP="003713C7">
      <w:pPr>
        <w:ind w:firstLine="720"/>
        <w:jc w:val="both"/>
        <w:rPr>
          <w:sz w:val="24"/>
          <w:szCs w:val="28"/>
          <w:lang w:eastAsia="en-US"/>
        </w:rPr>
      </w:pPr>
    </w:p>
    <w:p w14:paraId="196503FD" w14:textId="6B2E2B07" w:rsidR="006C4DD0" w:rsidRDefault="006C4DD0" w:rsidP="003713C7">
      <w:pPr>
        <w:pStyle w:val="ListParagraph"/>
        <w:numPr>
          <w:ilvl w:val="0"/>
          <w:numId w:val="14"/>
        </w:numPr>
        <w:ind w:left="0" w:firstLine="720"/>
        <w:contextualSpacing w:val="0"/>
        <w:jc w:val="both"/>
        <w:rPr>
          <w:sz w:val="24"/>
          <w:szCs w:val="28"/>
          <w:lang w:eastAsia="en-US"/>
        </w:rPr>
      </w:pPr>
      <w:r>
        <w:rPr>
          <w:sz w:val="24"/>
          <w:szCs w:val="28"/>
          <w:lang w:eastAsia="en-US"/>
        </w:rPr>
        <w:t xml:space="preserve">Papildināt 2.6. apakšsadaļu </w:t>
      </w:r>
      <w:r w:rsidR="003713C7">
        <w:rPr>
          <w:sz w:val="24"/>
          <w:szCs w:val="28"/>
          <w:lang w:eastAsia="en-US"/>
        </w:rPr>
        <w:t>aiz</w:t>
      </w:r>
      <w:r w:rsidR="00842026">
        <w:rPr>
          <w:sz w:val="24"/>
          <w:szCs w:val="28"/>
          <w:lang w:eastAsia="en-US"/>
        </w:rPr>
        <w:t xml:space="preserve"> t</w:t>
      </w:r>
      <w:r w:rsidR="00842026" w:rsidRPr="00170BA9">
        <w:rPr>
          <w:sz w:val="24"/>
          <w:szCs w:val="28"/>
          <w:lang w:eastAsia="en-US"/>
        </w:rPr>
        <w:t>abula</w:t>
      </w:r>
      <w:r w:rsidR="00842026">
        <w:rPr>
          <w:sz w:val="24"/>
          <w:szCs w:val="28"/>
          <w:lang w:eastAsia="en-US"/>
        </w:rPr>
        <w:t>s</w:t>
      </w:r>
      <w:r w:rsidR="00842026" w:rsidRPr="00170BA9">
        <w:rPr>
          <w:sz w:val="24"/>
          <w:szCs w:val="28"/>
          <w:lang w:eastAsia="en-US"/>
        </w:rPr>
        <w:t xml:space="preserve"> Nr. </w:t>
      </w:r>
      <w:r w:rsidR="00842026" w:rsidRPr="00842026">
        <w:rPr>
          <w:sz w:val="24"/>
          <w:szCs w:val="28"/>
          <w:lang w:eastAsia="en-US"/>
        </w:rPr>
        <w:t xml:space="preserve">2.6.5.1. (3) </w:t>
      </w:r>
      <w:r w:rsidR="00842026">
        <w:rPr>
          <w:sz w:val="24"/>
          <w:szCs w:val="28"/>
          <w:lang w:eastAsia="en-US"/>
        </w:rPr>
        <w:t>“</w:t>
      </w:r>
      <w:r w:rsidR="00842026" w:rsidRPr="00842026">
        <w:rPr>
          <w:sz w:val="24"/>
          <w:szCs w:val="28"/>
          <w:lang w:eastAsia="en-US"/>
        </w:rPr>
        <w:t>KF specifiskie rezultātu rādītāji</w:t>
      </w:r>
      <w:r w:rsidR="00842026">
        <w:rPr>
          <w:sz w:val="24"/>
          <w:szCs w:val="28"/>
          <w:lang w:eastAsia="en-US"/>
        </w:rPr>
        <w:t xml:space="preserve">” </w:t>
      </w:r>
      <w:r w:rsidR="00842026" w:rsidRPr="00170BA9">
        <w:rPr>
          <w:sz w:val="24"/>
          <w:szCs w:val="28"/>
          <w:lang w:eastAsia="en-US"/>
        </w:rPr>
        <w:t xml:space="preserve">ar </w:t>
      </w:r>
      <w:r w:rsidR="00842026">
        <w:rPr>
          <w:sz w:val="24"/>
          <w:szCs w:val="28"/>
          <w:lang w:eastAsia="en-US"/>
        </w:rPr>
        <w:t>532.</w:t>
      </w:r>
      <w:r w:rsidR="00842026">
        <w:rPr>
          <w:sz w:val="24"/>
          <w:szCs w:val="24"/>
          <w:vertAlign w:val="superscript"/>
        </w:rPr>
        <w:t>4</w:t>
      </w:r>
      <w:r w:rsidR="00842026">
        <w:rPr>
          <w:sz w:val="24"/>
          <w:szCs w:val="28"/>
          <w:lang w:eastAsia="en-US"/>
        </w:rPr>
        <w:t>, 532.</w:t>
      </w:r>
      <w:r w:rsidR="00842026">
        <w:rPr>
          <w:sz w:val="24"/>
          <w:szCs w:val="24"/>
          <w:vertAlign w:val="superscript"/>
        </w:rPr>
        <w:t>5</w:t>
      </w:r>
      <w:r w:rsidR="00842026">
        <w:rPr>
          <w:sz w:val="24"/>
          <w:szCs w:val="28"/>
          <w:lang w:eastAsia="en-US"/>
        </w:rPr>
        <w:t>, 532.</w:t>
      </w:r>
      <w:r w:rsidR="00842026">
        <w:rPr>
          <w:sz w:val="24"/>
          <w:szCs w:val="24"/>
          <w:vertAlign w:val="superscript"/>
        </w:rPr>
        <w:t>6</w:t>
      </w:r>
      <w:r w:rsidR="00842026">
        <w:rPr>
          <w:sz w:val="24"/>
          <w:szCs w:val="28"/>
          <w:lang w:eastAsia="en-US"/>
        </w:rPr>
        <w:t>, 532.</w:t>
      </w:r>
      <w:r w:rsidR="00842026">
        <w:rPr>
          <w:sz w:val="24"/>
          <w:szCs w:val="24"/>
          <w:vertAlign w:val="superscript"/>
        </w:rPr>
        <w:t>7</w:t>
      </w:r>
      <w:r w:rsidR="00842026">
        <w:rPr>
          <w:sz w:val="24"/>
          <w:szCs w:val="28"/>
          <w:lang w:eastAsia="en-US"/>
        </w:rPr>
        <w:t>, 532.</w:t>
      </w:r>
      <w:r w:rsidR="00842026">
        <w:rPr>
          <w:sz w:val="24"/>
          <w:szCs w:val="24"/>
          <w:vertAlign w:val="superscript"/>
        </w:rPr>
        <w:t>8</w:t>
      </w:r>
      <w:r w:rsidR="00842026">
        <w:rPr>
          <w:sz w:val="24"/>
          <w:szCs w:val="28"/>
          <w:lang w:eastAsia="en-US"/>
        </w:rPr>
        <w:t xml:space="preserve"> punktu un tabulu </w:t>
      </w:r>
      <w:r w:rsidR="00842026" w:rsidRPr="00842026">
        <w:rPr>
          <w:sz w:val="24"/>
          <w:szCs w:val="28"/>
          <w:lang w:eastAsia="en-US"/>
        </w:rPr>
        <w:t>2.6.5.2. (3)</w:t>
      </w:r>
      <w:r w:rsidR="00842026">
        <w:rPr>
          <w:sz w:val="24"/>
          <w:szCs w:val="28"/>
          <w:lang w:eastAsia="en-US"/>
        </w:rPr>
        <w:t xml:space="preserve"> “</w:t>
      </w:r>
      <w:r w:rsidR="00842026" w:rsidRPr="00842026">
        <w:rPr>
          <w:sz w:val="24"/>
          <w:szCs w:val="28"/>
          <w:lang w:eastAsia="en-US"/>
        </w:rPr>
        <w:t>KF specifiskie rezultātu rādītāji</w:t>
      </w:r>
      <w:r w:rsidR="00842026">
        <w:rPr>
          <w:sz w:val="24"/>
          <w:szCs w:val="28"/>
          <w:lang w:eastAsia="en-US"/>
        </w:rPr>
        <w:t>” šādā redakcijā:</w:t>
      </w:r>
    </w:p>
    <w:p w14:paraId="5356B835" w14:textId="74BF3F07" w:rsidR="006C4DD0" w:rsidRDefault="006C4DD0" w:rsidP="003713C7">
      <w:pPr>
        <w:pStyle w:val="ListParagraph"/>
        <w:ind w:left="0" w:firstLine="720"/>
        <w:rPr>
          <w:sz w:val="24"/>
          <w:szCs w:val="28"/>
          <w:lang w:eastAsia="en-US"/>
        </w:rPr>
      </w:pPr>
    </w:p>
    <w:p w14:paraId="5C05C148" w14:textId="7EB9C8F6" w:rsidR="00842026" w:rsidRPr="00842026" w:rsidRDefault="00842026" w:rsidP="003713C7">
      <w:pPr>
        <w:ind w:firstLine="720"/>
        <w:jc w:val="both"/>
        <w:rPr>
          <w:b/>
          <w:bCs/>
          <w:sz w:val="24"/>
        </w:rPr>
      </w:pPr>
      <w:r>
        <w:rPr>
          <w:sz w:val="24"/>
        </w:rPr>
        <w:t>“</w:t>
      </w:r>
      <w:r w:rsidRPr="00842026">
        <w:rPr>
          <w:sz w:val="24"/>
        </w:rPr>
        <w:t>(532</w:t>
      </w:r>
      <w:r w:rsidR="003713C7" w:rsidRPr="00842026">
        <w:rPr>
          <w:sz w:val="24"/>
          <w:vertAlign w:val="superscript"/>
        </w:rPr>
        <w:t>4</w:t>
      </w:r>
      <w:r w:rsidRPr="00842026">
        <w:rPr>
          <w:sz w:val="24"/>
        </w:rPr>
        <w:t xml:space="preserve">) </w:t>
      </w:r>
      <w:r w:rsidRPr="00842026">
        <w:rPr>
          <w:b/>
          <w:bCs/>
          <w:sz w:val="24"/>
        </w:rPr>
        <w:t xml:space="preserve">6.1.7.SAM: </w:t>
      </w:r>
      <w:r w:rsidRPr="00842026">
        <w:rPr>
          <w:sz w:val="24"/>
        </w:rPr>
        <w:t xml:space="preserve"> </w:t>
      </w:r>
      <w:r w:rsidRPr="00842026">
        <w:rPr>
          <w:b/>
          <w:bCs/>
          <w:sz w:val="24"/>
        </w:rPr>
        <w:t xml:space="preserve">Multimodāla transporta sistēmas iespējošana </w:t>
      </w:r>
    </w:p>
    <w:p w14:paraId="63D4D380" w14:textId="128B40FA" w:rsidR="00842026" w:rsidRPr="00842026" w:rsidRDefault="00842026" w:rsidP="003713C7">
      <w:pPr>
        <w:ind w:firstLine="720"/>
        <w:jc w:val="both"/>
        <w:rPr>
          <w:sz w:val="24"/>
        </w:rPr>
      </w:pPr>
      <w:r w:rsidRPr="00842026">
        <w:rPr>
          <w:sz w:val="24"/>
        </w:rPr>
        <w:t>(532</w:t>
      </w:r>
      <w:r w:rsidR="003713C7" w:rsidRPr="00842026">
        <w:rPr>
          <w:sz w:val="24"/>
          <w:vertAlign w:val="superscript"/>
        </w:rPr>
        <w:t>5</w:t>
      </w:r>
      <w:r w:rsidRPr="00842026">
        <w:rPr>
          <w:sz w:val="24"/>
        </w:rPr>
        <w:t>)</w:t>
      </w:r>
      <w:r w:rsidRPr="00842026">
        <w:rPr>
          <w:sz w:val="24"/>
          <w:vertAlign w:val="superscript"/>
        </w:rPr>
        <w:t xml:space="preserve"> </w:t>
      </w:r>
      <w:r w:rsidRPr="00842026">
        <w:rPr>
          <w:sz w:val="24"/>
        </w:rPr>
        <w:t xml:space="preserve"> </w:t>
      </w:r>
      <w:r w:rsidRPr="00842026">
        <w:rPr>
          <w:bCs/>
          <w:sz w:val="24"/>
        </w:rPr>
        <w:t xml:space="preserve">Saistībā ar </w:t>
      </w:r>
      <w:proofErr w:type="spellStart"/>
      <w:r w:rsidRPr="00A613D4">
        <w:rPr>
          <w:bCs/>
          <w:i/>
          <w:iCs/>
          <w:sz w:val="24"/>
        </w:rPr>
        <w:t>Rail</w:t>
      </w:r>
      <w:proofErr w:type="spellEnd"/>
      <w:r w:rsidRPr="00A613D4">
        <w:rPr>
          <w:bCs/>
          <w:i/>
          <w:iCs/>
          <w:sz w:val="24"/>
        </w:rPr>
        <w:t xml:space="preserve"> Baltica</w:t>
      </w:r>
      <w:r w:rsidRPr="00842026">
        <w:rPr>
          <w:bCs/>
          <w:sz w:val="24"/>
        </w:rPr>
        <w:t xml:space="preserve"> dzelzceļa stacijas izbūvi nepieciešami nozīmīgi transporta un infrastruktūras pārkārtojumi Rīgas centrā, kas veidos Rīgas Centrālo dzelzceļa staciju par multimodālu transporta mezglu un uzlabos sasaisti starp Maskavas priekšpilsētu, centru un Daugavas kreisā krasta teritoriju.</w:t>
      </w:r>
    </w:p>
    <w:p w14:paraId="76C2D3D3" w14:textId="327AB9F0" w:rsidR="00842026" w:rsidRPr="00842026" w:rsidRDefault="00842026" w:rsidP="003713C7">
      <w:pPr>
        <w:ind w:firstLine="720"/>
        <w:jc w:val="both"/>
        <w:rPr>
          <w:sz w:val="24"/>
        </w:rPr>
      </w:pPr>
      <w:r w:rsidRPr="00842026">
        <w:rPr>
          <w:sz w:val="24"/>
        </w:rPr>
        <w:t>(532</w:t>
      </w:r>
      <w:r w:rsidR="00DC2259" w:rsidRPr="00842026">
        <w:rPr>
          <w:sz w:val="24"/>
          <w:vertAlign w:val="superscript"/>
        </w:rPr>
        <w:t>6</w:t>
      </w:r>
      <w:r w:rsidRPr="00842026">
        <w:rPr>
          <w:sz w:val="24"/>
        </w:rPr>
        <w:t>)</w:t>
      </w:r>
      <w:r w:rsidRPr="00842026">
        <w:rPr>
          <w:sz w:val="24"/>
          <w:vertAlign w:val="superscript"/>
        </w:rPr>
        <w:t xml:space="preserve"> </w:t>
      </w:r>
      <w:r w:rsidRPr="00842026">
        <w:rPr>
          <w:sz w:val="24"/>
        </w:rPr>
        <w:t xml:space="preserve"> </w:t>
      </w:r>
      <w:proofErr w:type="spellStart"/>
      <w:r w:rsidRPr="00842026">
        <w:rPr>
          <w:i/>
          <w:iCs/>
          <w:sz w:val="24"/>
        </w:rPr>
        <w:t>Rail</w:t>
      </w:r>
      <w:proofErr w:type="spellEnd"/>
      <w:r w:rsidRPr="00842026">
        <w:rPr>
          <w:i/>
          <w:iCs/>
          <w:sz w:val="24"/>
        </w:rPr>
        <w:t xml:space="preserve"> Baltica</w:t>
      </w:r>
      <w:r w:rsidRPr="00842026">
        <w:rPr>
          <w:sz w:val="24"/>
        </w:rPr>
        <w:t xml:space="preserve"> lokālplānojuma izstrādes ietvaros ir apzinātas nepieciešamās papildu darbības, kas neiekļaujas </w:t>
      </w:r>
      <w:proofErr w:type="spellStart"/>
      <w:r w:rsidRPr="00842026">
        <w:rPr>
          <w:i/>
          <w:iCs/>
          <w:sz w:val="24"/>
        </w:rPr>
        <w:t>Rail</w:t>
      </w:r>
      <w:proofErr w:type="spellEnd"/>
      <w:r w:rsidRPr="00842026">
        <w:rPr>
          <w:i/>
          <w:iCs/>
          <w:sz w:val="24"/>
        </w:rPr>
        <w:t xml:space="preserve"> Baltica</w:t>
      </w:r>
      <w:r w:rsidRPr="00842026">
        <w:rPr>
          <w:sz w:val="24"/>
        </w:rPr>
        <w:t xml:space="preserve"> projekta teritorijā Rīgas Centrālās dzelzceļa stacijas rajonā, bet ir nepieciešamas  multimodālā transporta mezgla funkcionalitātes uzlabošanai. </w:t>
      </w:r>
    </w:p>
    <w:p w14:paraId="2B454F4C" w14:textId="68983234" w:rsidR="00842026" w:rsidRPr="00842026" w:rsidRDefault="00842026" w:rsidP="003713C7">
      <w:pPr>
        <w:ind w:firstLine="720"/>
        <w:jc w:val="both"/>
        <w:rPr>
          <w:sz w:val="24"/>
        </w:rPr>
      </w:pPr>
      <w:r w:rsidRPr="00842026">
        <w:rPr>
          <w:sz w:val="24"/>
        </w:rPr>
        <w:t>(532</w:t>
      </w:r>
      <w:r w:rsidR="00DC2259" w:rsidRPr="00842026">
        <w:rPr>
          <w:sz w:val="24"/>
          <w:vertAlign w:val="superscript"/>
        </w:rPr>
        <w:t>7</w:t>
      </w:r>
      <w:r w:rsidRPr="00842026">
        <w:rPr>
          <w:sz w:val="24"/>
        </w:rPr>
        <w:t>)</w:t>
      </w:r>
      <w:r w:rsidRPr="00842026">
        <w:rPr>
          <w:sz w:val="24"/>
          <w:vertAlign w:val="superscript"/>
        </w:rPr>
        <w:t xml:space="preserve"> </w:t>
      </w:r>
      <w:r w:rsidRPr="00842026">
        <w:rPr>
          <w:sz w:val="24"/>
        </w:rPr>
        <w:t xml:space="preserve"> Transporta un mobilitātes jautājumi īpaši aktuāli ir Rīgā un tās apkārtnē, jo Rīgas pilsētas morfoloģiskā robeža sniedzas tālu pāri tās administratīvajām robežām, ko stimulē dažādas ekonomiskās aktivitātes. Ap galvaspilsētu Rīgu ir izveidojusies funkcionāli cieši saistīta ekonomiskās un sociālās kustības telpa – Rīgas metropoles areāls, ko veido Rīgas pilsēta kopā ar tuvējām dažāda lieluma pilsētām un Pierīgas novadu pašvaldībām, kurās izteikta iedzīvotāju ikdienas svārstmigrācija. Ātra un efektīva sasniedzamība ir vienlīdz izšķiroša gan vietējā mērogā ikdienas mobilitātei un pakalpojumu pieejamībai, gan starptautiskā mērogā konkurētspējas stiprināšanai.</w:t>
      </w:r>
    </w:p>
    <w:p w14:paraId="1CFFE403" w14:textId="1C682C85" w:rsidR="00842026" w:rsidRPr="00842026" w:rsidRDefault="00842026" w:rsidP="003713C7">
      <w:pPr>
        <w:ind w:firstLine="720"/>
        <w:jc w:val="both"/>
        <w:rPr>
          <w:sz w:val="24"/>
        </w:rPr>
      </w:pPr>
      <w:r w:rsidRPr="00842026">
        <w:rPr>
          <w:sz w:val="24"/>
        </w:rPr>
        <w:t>(532</w:t>
      </w:r>
      <w:r w:rsidR="00DC2259" w:rsidRPr="00842026">
        <w:rPr>
          <w:sz w:val="24"/>
          <w:vertAlign w:val="superscript"/>
        </w:rPr>
        <w:t>8</w:t>
      </w:r>
      <w:r w:rsidRPr="00842026">
        <w:rPr>
          <w:sz w:val="24"/>
        </w:rPr>
        <w:t>) SAM īstenošanas rezultātā tiks optimizēta transporta plūsma mezgla tuvumā, kā arī uzlabota gājēju un velotransporta piekļuve Rīgas Centrālās stacijas mult</w:t>
      </w:r>
      <w:r>
        <w:rPr>
          <w:sz w:val="24"/>
        </w:rPr>
        <w:t xml:space="preserve">imodālajam transporta mezglam. </w:t>
      </w:r>
      <w:r w:rsidRPr="00842026">
        <w:rPr>
          <w:sz w:val="24"/>
        </w:rPr>
        <w:t>Veiktas priekšizpētes integrēta Rīgas metropoles areāla multimodāla sabiedriskā transporta plāna priekšlikuma izstrādei.</w:t>
      </w:r>
    </w:p>
    <w:p w14:paraId="1FDB12EB" w14:textId="77777777" w:rsidR="00842026" w:rsidRPr="00842026" w:rsidRDefault="00842026" w:rsidP="00842026">
      <w:pPr>
        <w:jc w:val="both"/>
        <w:rPr>
          <w:sz w:val="24"/>
        </w:rPr>
      </w:pPr>
    </w:p>
    <w:p w14:paraId="32719451" w14:textId="77777777" w:rsidR="00842026" w:rsidRPr="00842026" w:rsidRDefault="00842026" w:rsidP="00842026">
      <w:pPr>
        <w:ind w:left="567" w:hanging="567"/>
        <w:rPr>
          <w:b/>
          <w:i/>
          <w:iCs/>
          <w:sz w:val="24"/>
        </w:rPr>
      </w:pPr>
      <w:r w:rsidRPr="00842026">
        <w:rPr>
          <w:i/>
          <w:sz w:val="24"/>
        </w:rPr>
        <w:t>Tabula Nr. 2.6.5.2. (3)</w:t>
      </w:r>
    </w:p>
    <w:p w14:paraId="4A53C430" w14:textId="77777777" w:rsidR="00842026" w:rsidRPr="00842026" w:rsidRDefault="00842026" w:rsidP="00842026">
      <w:pPr>
        <w:ind w:left="567" w:hanging="567"/>
        <w:jc w:val="center"/>
        <w:rPr>
          <w:b/>
          <w:iCs/>
          <w:sz w:val="24"/>
        </w:rPr>
      </w:pPr>
      <w:r w:rsidRPr="00842026">
        <w:rPr>
          <w:b/>
          <w:iCs/>
          <w:sz w:val="24"/>
        </w:rPr>
        <w:t>KF specifiskie rezultātu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325"/>
        <w:gridCol w:w="1138"/>
        <w:gridCol w:w="1005"/>
        <w:gridCol w:w="1239"/>
        <w:gridCol w:w="1227"/>
        <w:gridCol w:w="1073"/>
        <w:gridCol w:w="1200"/>
      </w:tblGrid>
      <w:tr w:rsidR="00842026" w:rsidRPr="00842026" w14:paraId="2EA3AB0B" w14:textId="77777777" w:rsidTr="00AD3E2E">
        <w:trPr>
          <w:tblHeader/>
        </w:trPr>
        <w:tc>
          <w:tcPr>
            <w:tcW w:w="471" w:type="pct"/>
            <w:shd w:val="clear" w:color="auto" w:fill="F2F2F2"/>
            <w:vAlign w:val="center"/>
          </w:tcPr>
          <w:p w14:paraId="59BCA100" w14:textId="77777777" w:rsidR="00842026" w:rsidRPr="00842026" w:rsidRDefault="00842026" w:rsidP="00AD13D9">
            <w:pPr>
              <w:jc w:val="center"/>
            </w:pPr>
            <w:r w:rsidRPr="00842026">
              <w:t>ID</w:t>
            </w:r>
          </w:p>
        </w:tc>
        <w:tc>
          <w:tcPr>
            <w:tcW w:w="731" w:type="pct"/>
            <w:shd w:val="clear" w:color="auto" w:fill="F2F2F2"/>
            <w:vAlign w:val="center"/>
          </w:tcPr>
          <w:p w14:paraId="347959D6" w14:textId="77777777" w:rsidR="00842026" w:rsidRPr="00842026" w:rsidRDefault="00842026" w:rsidP="00AD13D9">
            <w:pPr>
              <w:jc w:val="center"/>
            </w:pPr>
            <w:r w:rsidRPr="00842026">
              <w:t>Rādītājs (rādītāja nosaukums)</w:t>
            </w:r>
          </w:p>
        </w:tc>
        <w:tc>
          <w:tcPr>
            <w:tcW w:w="628" w:type="pct"/>
            <w:shd w:val="clear" w:color="auto" w:fill="F2F2F2"/>
            <w:vAlign w:val="center"/>
          </w:tcPr>
          <w:p w14:paraId="2E78429B" w14:textId="77777777" w:rsidR="00842026" w:rsidRPr="00842026" w:rsidRDefault="00842026" w:rsidP="00AD13D9">
            <w:pPr>
              <w:jc w:val="center"/>
            </w:pPr>
            <w:r w:rsidRPr="00842026">
              <w:t>Mērvienība</w:t>
            </w:r>
          </w:p>
        </w:tc>
        <w:tc>
          <w:tcPr>
            <w:tcW w:w="555" w:type="pct"/>
            <w:shd w:val="clear" w:color="auto" w:fill="F2F2F2"/>
          </w:tcPr>
          <w:p w14:paraId="56A0024F" w14:textId="77777777" w:rsidR="00842026" w:rsidRPr="00842026" w:rsidRDefault="00842026" w:rsidP="00AD13D9">
            <w:pPr>
              <w:jc w:val="center"/>
            </w:pPr>
            <w:r w:rsidRPr="00842026">
              <w:t>Sākotnējā vērtība (2020.g.)</w:t>
            </w:r>
          </w:p>
        </w:tc>
        <w:tc>
          <w:tcPr>
            <w:tcW w:w="684" w:type="pct"/>
            <w:shd w:val="clear" w:color="auto" w:fill="F2F2F2"/>
            <w:vAlign w:val="center"/>
          </w:tcPr>
          <w:p w14:paraId="53856DE9" w14:textId="77777777" w:rsidR="00842026" w:rsidRPr="00842026" w:rsidRDefault="00842026" w:rsidP="00AD13D9">
            <w:pPr>
              <w:jc w:val="center"/>
            </w:pPr>
            <w:r w:rsidRPr="00842026">
              <w:t>Finansējuma avots</w:t>
            </w:r>
          </w:p>
        </w:tc>
        <w:tc>
          <w:tcPr>
            <w:tcW w:w="649" w:type="pct"/>
            <w:shd w:val="clear" w:color="auto" w:fill="F2F2F2"/>
            <w:vAlign w:val="center"/>
          </w:tcPr>
          <w:p w14:paraId="40D65BFC" w14:textId="6A54ECA5" w:rsidR="00842026" w:rsidRPr="00842026" w:rsidRDefault="00842026" w:rsidP="00AD13D9">
            <w:pPr>
              <w:jc w:val="center"/>
            </w:pPr>
            <w:r w:rsidRPr="00842026">
              <w:t>Plānotā vērtība (2023</w:t>
            </w:r>
            <w:r w:rsidR="009C1974">
              <w:t>. gad</w:t>
            </w:r>
            <w:r w:rsidRPr="00842026">
              <w:t>ā)</w:t>
            </w:r>
          </w:p>
        </w:tc>
        <w:tc>
          <w:tcPr>
            <w:tcW w:w="620" w:type="pct"/>
            <w:shd w:val="clear" w:color="auto" w:fill="F2F2F2"/>
            <w:vAlign w:val="center"/>
          </w:tcPr>
          <w:p w14:paraId="7A93B24D" w14:textId="77777777" w:rsidR="00842026" w:rsidRPr="00842026" w:rsidRDefault="00842026" w:rsidP="00AD13D9">
            <w:pPr>
              <w:jc w:val="center"/>
            </w:pPr>
            <w:r w:rsidRPr="00842026">
              <w:t>Datu avots</w:t>
            </w:r>
          </w:p>
        </w:tc>
        <w:tc>
          <w:tcPr>
            <w:tcW w:w="662" w:type="pct"/>
            <w:shd w:val="clear" w:color="auto" w:fill="F2F2F2"/>
          </w:tcPr>
          <w:p w14:paraId="0F2C396C" w14:textId="77777777" w:rsidR="00842026" w:rsidRPr="00842026" w:rsidRDefault="00842026" w:rsidP="00AD13D9">
            <w:pPr>
              <w:jc w:val="center"/>
            </w:pPr>
            <w:r w:rsidRPr="00842026">
              <w:t>Ziņošanas biežums</w:t>
            </w:r>
          </w:p>
        </w:tc>
      </w:tr>
      <w:tr w:rsidR="00842026" w:rsidRPr="00DC2259" w14:paraId="3EF43CFA" w14:textId="77777777" w:rsidTr="00AD3E2E">
        <w:tc>
          <w:tcPr>
            <w:tcW w:w="471" w:type="pct"/>
            <w:shd w:val="clear" w:color="auto" w:fill="auto"/>
          </w:tcPr>
          <w:p w14:paraId="57E5916C" w14:textId="77777777" w:rsidR="00842026" w:rsidRPr="00DC2259" w:rsidRDefault="00842026" w:rsidP="00AD13D9">
            <w:pPr>
              <w:rPr>
                <w:spacing w:val="-2"/>
              </w:rPr>
            </w:pPr>
            <w:r w:rsidRPr="00DC2259">
              <w:rPr>
                <w:spacing w:val="-2"/>
              </w:rPr>
              <w:t>r.6.1.7.a</w:t>
            </w:r>
          </w:p>
          <w:p w14:paraId="1D08C091" w14:textId="77777777" w:rsidR="00842026" w:rsidRPr="00DC2259" w:rsidRDefault="00842026" w:rsidP="00AD13D9">
            <w:pPr>
              <w:rPr>
                <w:spacing w:val="-2"/>
              </w:rPr>
            </w:pPr>
          </w:p>
        </w:tc>
        <w:tc>
          <w:tcPr>
            <w:tcW w:w="731" w:type="pct"/>
            <w:shd w:val="clear" w:color="auto" w:fill="auto"/>
          </w:tcPr>
          <w:p w14:paraId="73D03677" w14:textId="77777777" w:rsidR="00842026" w:rsidRPr="00DC2259" w:rsidRDefault="00842026" w:rsidP="00AD13D9">
            <w:pPr>
              <w:rPr>
                <w:spacing w:val="-2"/>
              </w:rPr>
            </w:pPr>
            <w:r w:rsidRPr="00DC2259">
              <w:rPr>
                <w:spacing w:val="-2"/>
                <w:lang w:bidi="lo-LA"/>
              </w:rPr>
              <w:t>Vidējā sabiedriskā transporta aizkavējuma laika samazinājums</w:t>
            </w:r>
          </w:p>
        </w:tc>
        <w:tc>
          <w:tcPr>
            <w:tcW w:w="628" w:type="pct"/>
            <w:shd w:val="clear" w:color="auto" w:fill="auto"/>
          </w:tcPr>
          <w:p w14:paraId="15C6717D" w14:textId="77777777" w:rsidR="00842026" w:rsidRPr="00DC2259" w:rsidRDefault="00842026" w:rsidP="00AD13D9">
            <w:pPr>
              <w:rPr>
                <w:spacing w:val="-2"/>
              </w:rPr>
            </w:pPr>
            <w:r w:rsidRPr="00DC2259">
              <w:rPr>
                <w:spacing w:val="-2"/>
              </w:rPr>
              <w:t>Minūtes</w:t>
            </w:r>
          </w:p>
        </w:tc>
        <w:tc>
          <w:tcPr>
            <w:tcW w:w="555" w:type="pct"/>
          </w:tcPr>
          <w:p w14:paraId="78FC7E6E" w14:textId="77777777" w:rsidR="00842026" w:rsidRPr="00DC2259" w:rsidRDefault="00842026" w:rsidP="00AD13D9">
            <w:pPr>
              <w:rPr>
                <w:spacing w:val="-2"/>
              </w:rPr>
            </w:pPr>
            <w:r w:rsidRPr="00DC2259">
              <w:rPr>
                <w:spacing w:val="-2"/>
              </w:rPr>
              <w:t>4</w:t>
            </w:r>
          </w:p>
        </w:tc>
        <w:tc>
          <w:tcPr>
            <w:tcW w:w="684" w:type="pct"/>
            <w:shd w:val="clear" w:color="auto" w:fill="auto"/>
          </w:tcPr>
          <w:p w14:paraId="098B40BE" w14:textId="77777777" w:rsidR="00842026" w:rsidRPr="00DC2259" w:rsidRDefault="00842026" w:rsidP="00AD13D9">
            <w:pPr>
              <w:rPr>
                <w:spacing w:val="-2"/>
              </w:rPr>
            </w:pPr>
            <w:r w:rsidRPr="00DC2259">
              <w:rPr>
                <w:spacing w:val="-2"/>
              </w:rPr>
              <w:t>KF</w:t>
            </w:r>
          </w:p>
        </w:tc>
        <w:tc>
          <w:tcPr>
            <w:tcW w:w="649" w:type="pct"/>
            <w:shd w:val="clear" w:color="auto" w:fill="auto"/>
          </w:tcPr>
          <w:p w14:paraId="3E3F7963" w14:textId="77777777" w:rsidR="00842026" w:rsidRPr="00DC2259" w:rsidRDefault="00842026" w:rsidP="00AD13D9">
            <w:pPr>
              <w:rPr>
                <w:spacing w:val="-2"/>
              </w:rPr>
            </w:pPr>
            <w:r w:rsidRPr="00DC2259">
              <w:rPr>
                <w:spacing w:val="-2"/>
              </w:rPr>
              <w:t>3</w:t>
            </w:r>
          </w:p>
        </w:tc>
        <w:tc>
          <w:tcPr>
            <w:tcW w:w="620" w:type="pct"/>
            <w:shd w:val="clear" w:color="auto" w:fill="auto"/>
          </w:tcPr>
          <w:p w14:paraId="2420A5EE" w14:textId="77777777" w:rsidR="00842026" w:rsidRPr="00DC2259" w:rsidRDefault="00842026" w:rsidP="00AD13D9">
            <w:pPr>
              <w:rPr>
                <w:spacing w:val="-2"/>
              </w:rPr>
            </w:pPr>
            <w:r w:rsidRPr="00DC2259">
              <w:rPr>
                <w:spacing w:val="-2"/>
              </w:rPr>
              <w:t>Rīgas pilsētas pašvaldība</w:t>
            </w:r>
          </w:p>
        </w:tc>
        <w:tc>
          <w:tcPr>
            <w:tcW w:w="662" w:type="pct"/>
          </w:tcPr>
          <w:p w14:paraId="138A6292" w14:textId="28ABED5B" w:rsidR="00842026" w:rsidRPr="00DC2259" w:rsidRDefault="00842026" w:rsidP="00AD13D9">
            <w:pPr>
              <w:rPr>
                <w:spacing w:val="-2"/>
              </w:rPr>
            </w:pPr>
            <w:r w:rsidRPr="00DC2259">
              <w:rPr>
                <w:spacing w:val="-2"/>
              </w:rPr>
              <w:t>Projekta īstenošanas noslēgumā”.</w:t>
            </w:r>
          </w:p>
        </w:tc>
      </w:tr>
    </w:tbl>
    <w:p w14:paraId="3AD416AA" w14:textId="77777777" w:rsidR="00842026" w:rsidRDefault="00842026" w:rsidP="00842026">
      <w:pPr>
        <w:jc w:val="both"/>
      </w:pPr>
    </w:p>
    <w:p w14:paraId="658024CA" w14:textId="77777777" w:rsidR="00842026" w:rsidRPr="006C4DD0" w:rsidRDefault="00842026" w:rsidP="006C4DD0">
      <w:pPr>
        <w:pStyle w:val="ListParagraph"/>
        <w:rPr>
          <w:sz w:val="24"/>
          <w:szCs w:val="28"/>
          <w:lang w:eastAsia="en-US"/>
        </w:rPr>
      </w:pPr>
    </w:p>
    <w:p w14:paraId="40E5A50B" w14:textId="6DBBF6E1" w:rsidR="005418E4" w:rsidRPr="009238E3" w:rsidRDefault="003A0868" w:rsidP="00DC2259">
      <w:pPr>
        <w:pStyle w:val="ListParagraph"/>
        <w:numPr>
          <w:ilvl w:val="0"/>
          <w:numId w:val="14"/>
        </w:numPr>
        <w:tabs>
          <w:tab w:val="left" w:pos="1134"/>
        </w:tabs>
        <w:ind w:left="0" w:firstLine="709"/>
        <w:contextualSpacing w:val="0"/>
        <w:jc w:val="both"/>
        <w:rPr>
          <w:sz w:val="24"/>
          <w:szCs w:val="28"/>
          <w:lang w:eastAsia="en-US"/>
        </w:rPr>
      </w:pPr>
      <w:r>
        <w:rPr>
          <w:sz w:val="24"/>
          <w:szCs w:val="28"/>
          <w:lang w:eastAsia="en-US"/>
        </w:rPr>
        <w:t>Papildināt 2.6. apakšsadaļu</w:t>
      </w:r>
      <w:r w:rsidR="001E7C46">
        <w:rPr>
          <w:sz w:val="24"/>
          <w:szCs w:val="28"/>
          <w:lang w:eastAsia="en-US"/>
        </w:rPr>
        <w:t xml:space="preserve"> aiz 554</w:t>
      </w:r>
      <w:r w:rsidR="001E7C46" w:rsidRPr="001E7C46">
        <w:rPr>
          <w:sz w:val="24"/>
          <w:szCs w:val="28"/>
          <w:vertAlign w:val="superscript"/>
          <w:lang w:eastAsia="en-US"/>
        </w:rPr>
        <w:t>3</w:t>
      </w:r>
      <w:r w:rsidR="001E7C46">
        <w:rPr>
          <w:sz w:val="24"/>
          <w:szCs w:val="28"/>
          <w:lang w:eastAsia="en-US"/>
        </w:rPr>
        <w:t>.punkta</w:t>
      </w:r>
      <w:r>
        <w:rPr>
          <w:sz w:val="24"/>
          <w:szCs w:val="28"/>
          <w:lang w:eastAsia="en-US"/>
        </w:rPr>
        <w:t xml:space="preserve"> ar </w:t>
      </w:r>
      <w:r>
        <w:rPr>
          <w:sz w:val="24"/>
          <w:szCs w:val="24"/>
        </w:rPr>
        <w:t>554</w:t>
      </w:r>
      <w:r w:rsidRPr="003A0868">
        <w:rPr>
          <w:sz w:val="24"/>
          <w:szCs w:val="24"/>
          <w:vertAlign w:val="superscript"/>
        </w:rPr>
        <w:t>4</w:t>
      </w:r>
      <w:r w:rsidR="00A555D7" w:rsidRPr="009238E3">
        <w:rPr>
          <w:sz w:val="24"/>
          <w:szCs w:val="28"/>
          <w:lang w:eastAsia="en-US"/>
        </w:rPr>
        <w:t>.</w:t>
      </w:r>
      <w:r>
        <w:rPr>
          <w:sz w:val="24"/>
          <w:szCs w:val="28"/>
          <w:lang w:eastAsia="en-US"/>
        </w:rPr>
        <w:t xml:space="preserve">, </w:t>
      </w:r>
      <w:r>
        <w:rPr>
          <w:sz w:val="24"/>
          <w:szCs w:val="24"/>
        </w:rPr>
        <w:t>554</w:t>
      </w:r>
      <w:r>
        <w:rPr>
          <w:sz w:val="24"/>
          <w:szCs w:val="24"/>
          <w:vertAlign w:val="superscript"/>
        </w:rPr>
        <w:t>5</w:t>
      </w:r>
      <w:r>
        <w:rPr>
          <w:sz w:val="24"/>
          <w:szCs w:val="28"/>
          <w:lang w:eastAsia="en-US"/>
        </w:rPr>
        <w:t xml:space="preserve"> un </w:t>
      </w:r>
      <w:r>
        <w:rPr>
          <w:sz w:val="24"/>
          <w:szCs w:val="24"/>
        </w:rPr>
        <w:t>554</w:t>
      </w:r>
      <w:r>
        <w:rPr>
          <w:sz w:val="24"/>
          <w:szCs w:val="24"/>
          <w:vertAlign w:val="superscript"/>
        </w:rPr>
        <w:t>6</w:t>
      </w:r>
      <w:r>
        <w:rPr>
          <w:sz w:val="24"/>
          <w:szCs w:val="28"/>
          <w:lang w:eastAsia="en-US"/>
        </w:rPr>
        <w:t xml:space="preserve">. </w:t>
      </w:r>
      <w:r w:rsidR="00A555D7" w:rsidRPr="009238E3">
        <w:rPr>
          <w:sz w:val="24"/>
          <w:szCs w:val="28"/>
          <w:lang w:eastAsia="en-US"/>
        </w:rPr>
        <w:t>punktu šādā redakcijā:</w:t>
      </w:r>
    </w:p>
    <w:p w14:paraId="44F95E07" w14:textId="77777777" w:rsidR="00296CCF" w:rsidRPr="009238E3" w:rsidRDefault="00296CCF" w:rsidP="00DC2259">
      <w:pPr>
        <w:pStyle w:val="ListParagraph"/>
        <w:ind w:left="0" w:firstLine="709"/>
        <w:contextualSpacing w:val="0"/>
        <w:jc w:val="both"/>
        <w:rPr>
          <w:sz w:val="24"/>
          <w:szCs w:val="28"/>
          <w:lang w:eastAsia="en-US"/>
        </w:rPr>
      </w:pPr>
    </w:p>
    <w:p w14:paraId="7B68D5E0" w14:textId="3298BC09" w:rsidR="003A0868" w:rsidRPr="003A0868" w:rsidRDefault="003A0868" w:rsidP="00DC2259">
      <w:pPr>
        <w:pStyle w:val="ListParagraph"/>
        <w:ind w:left="0" w:firstLine="709"/>
        <w:jc w:val="both"/>
        <w:rPr>
          <w:sz w:val="24"/>
          <w:szCs w:val="24"/>
        </w:rPr>
      </w:pPr>
      <w:r>
        <w:rPr>
          <w:sz w:val="24"/>
          <w:szCs w:val="24"/>
        </w:rPr>
        <w:t>“</w:t>
      </w:r>
      <w:r w:rsidRPr="003A0868">
        <w:rPr>
          <w:sz w:val="24"/>
          <w:szCs w:val="24"/>
        </w:rPr>
        <w:t>(554</w:t>
      </w:r>
      <w:r w:rsidR="00DC2259" w:rsidRPr="003A0868">
        <w:rPr>
          <w:sz w:val="24"/>
          <w:szCs w:val="24"/>
          <w:vertAlign w:val="superscript"/>
        </w:rPr>
        <w:t>4</w:t>
      </w:r>
      <w:r w:rsidRPr="003A0868">
        <w:rPr>
          <w:sz w:val="24"/>
          <w:szCs w:val="24"/>
        </w:rPr>
        <w:t>)</w:t>
      </w:r>
      <w:r w:rsidRPr="003A0868">
        <w:rPr>
          <w:sz w:val="24"/>
          <w:szCs w:val="24"/>
          <w:vertAlign w:val="superscript"/>
        </w:rPr>
        <w:t xml:space="preserve"> </w:t>
      </w:r>
      <w:r w:rsidRPr="003A0868">
        <w:rPr>
          <w:b/>
          <w:sz w:val="24"/>
          <w:szCs w:val="24"/>
        </w:rPr>
        <w:t>6.1.7.SAM</w:t>
      </w:r>
      <w:r w:rsidRPr="003A0868">
        <w:rPr>
          <w:b/>
          <w:bCs/>
          <w:sz w:val="24"/>
          <w:lang w:bidi="lo-LA"/>
        </w:rPr>
        <w:t xml:space="preserve"> </w:t>
      </w:r>
      <w:r w:rsidRPr="003A0868">
        <w:rPr>
          <w:b/>
          <w:bCs/>
          <w:sz w:val="24"/>
          <w:szCs w:val="24"/>
        </w:rPr>
        <w:t xml:space="preserve">indikatīvās atbalstāmās darbības: </w:t>
      </w:r>
      <w:r w:rsidRPr="003A0868">
        <w:rPr>
          <w:sz w:val="24"/>
          <w:szCs w:val="24"/>
        </w:rPr>
        <w:t xml:space="preserve">ar </w:t>
      </w:r>
      <w:proofErr w:type="spellStart"/>
      <w:r w:rsidRPr="003A0868">
        <w:rPr>
          <w:i/>
          <w:iCs/>
          <w:sz w:val="24"/>
          <w:szCs w:val="24"/>
        </w:rPr>
        <w:t>Rail</w:t>
      </w:r>
      <w:proofErr w:type="spellEnd"/>
      <w:r w:rsidRPr="003A0868">
        <w:rPr>
          <w:i/>
          <w:iCs/>
          <w:sz w:val="24"/>
          <w:szCs w:val="24"/>
        </w:rPr>
        <w:t xml:space="preserve"> Baltica</w:t>
      </w:r>
      <w:r w:rsidRPr="003A0868">
        <w:rPr>
          <w:sz w:val="24"/>
          <w:szCs w:val="24"/>
        </w:rPr>
        <w:t xml:space="preserve"> dzelzceļa līnijas izbūvi saistīto infrastruktūras pārkārtojumu nodrošināšana Rīgas pilsētas centrā un pieguļošajā teritorijā, tai skaitā transporta, gājēju un velobraucēju infrastruktūras izbūve, pārbūve un atjaunošana, sekmējot Baltijas mēroga multimodāla transporta mezgla izveidi un pilnvērtīgu funkcionēšanu.  Pētījumu un plānošanas dokumentu sagatavošana, kas saistīti ar  integrētu un koordinētu  multimodāla sabiedriskā transporta plāna izstrādi. </w:t>
      </w:r>
    </w:p>
    <w:p w14:paraId="7FE1EFF4" w14:textId="54710D5D" w:rsidR="003A0868" w:rsidRPr="003A0868" w:rsidRDefault="003A0868" w:rsidP="00DC2259">
      <w:pPr>
        <w:pStyle w:val="ListParagraph"/>
        <w:ind w:left="0" w:firstLine="709"/>
        <w:jc w:val="both"/>
        <w:rPr>
          <w:sz w:val="24"/>
          <w:szCs w:val="24"/>
        </w:rPr>
      </w:pPr>
      <w:r w:rsidRPr="003A0868">
        <w:rPr>
          <w:sz w:val="24"/>
          <w:szCs w:val="24"/>
        </w:rPr>
        <w:t>(554</w:t>
      </w:r>
      <w:r w:rsidR="00DC2259" w:rsidRPr="003A0868">
        <w:rPr>
          <w:sz w:val="24"/>
          <w:szCs w:val="24"/>
          <w:vertAlign w:val="superscript"/>
        </w:rPr>
        <w:t>5</w:t>
      </w:r>
      <w:r w:rsidRPr="003A0868">
        <w:rPr>
          <w:sz w:val="24"/>
          <w:szCs w:val="24"/>
        </w:rPr>
        <w:t>)</w:t>
      </w:r>
      <w:r w:rsidRPr="003A0868">
        <w:rPr>
          <w:sz w:val="24"/>
          <w:szCs w:val="24"/>
          <w:vertAlign w:val="superscript"/>
        </w:rPr>
        <w:t xml:space="preserve"> </w:t>
      </w:r>
      <w:r w:rsidRPr="003A0868">
        <w:rPr>
          <w:b/>
          <w:sz w:val="24"/>
          <w:szCs w:val="24"/>
        </w:rPr>
        <w:t xml:space="preserve">6.1.7.SAM indikatīvās </w:t>
      </w:r>
      <w:proofErr w:type="spellStart"/>
      <w:r w:rsidRPr="003A0868">
        <w:rPr>
          <w:b/>
          <w:sz w:val="24"/>
          <w:szCs w:val="24"/>
        </w:rPr>
        <w:t>mērķteritorijas</w:t>
      </w:r>
      <w:proofErr w:type="spellEnd"/>
      <w:r w:rsidRPr="003A0868">
        <w:rPr>
          <w:b/>
          <w:sz w:val="24"/>
          <w:szCs w:val="24"/>
        </w:rPr>
        <w:t>:</w:t>
      </w:r>
      <w:r w:rsidRPr="003A0868">
        <w:rPr>
          <w:sz w:val="24"/>
          <w:szCs w:val="24"/>
        </w:rPr>
        <w:t xml:space="preserve"> Rīga.</w:t>
      </w:r>
    </w:p>
    <w:p w14:paraId="19BF4DF7" w14:textId="066B6B11" w:rsidR="003A0868" w:rsidRPr="003A0868" w:rsidRDefault="003A0868" w:rsidP="00DC2259">
      <w:pPr>
        <w:pStyle w:val="ListParagraph"/>
        <w:ind w:left="0" w:firstLine="709"/>
        <w:rPr>
          <w:sz w:val="24"/>
          <w:szCs w:val="24"/>
        </w:rPr>
      </w:pPr>
      <w:r w:rsidRPr="003A0868">
        <w:rPr>
          <w:sz w:val="24"/>
          <w:szCs w:val="24"/>
        </w:rPr>
        <w:t>(554</w:t>
      </w:r>
      <w:r w:rsidR="00DC2259" w:rsidRPr="003A0868">
        <w:rPr>
          <w:sz w:val="24"/>
          <w:szCs w:val="24"/>
          <w:vertAlign w:val="superscript"/>
        </w:rPr>
        <w:t>6</w:t>
      </w:r>
      <w:r w:rsidRPr="003A0868">
        <w:rPr>
          <w:sz w:val="24"/>
          <w:szCs w:val="24"/>
        </w:rPr>
        <w:t>)</w:t>
      </w:r>
      <w:r w:rsidRPr="003A0868">
        <w:rPr>
          <w:sz w:val="24"/>
          <w:szCs w:val="24"/>
          <w:vertAlign w:val="superscript"/>
        </w:rPr>
        <w:t xml:space="preserve"> </w:t>
      </w:r>
      <w:r w:rsidRPr="003A0868">
        <w:rPr>
          <w:b/>
          <w:sz w:val="24"/>
          <w:szCs w:val="24"/>
        </w:rPr>
        <w:t>6.1.7.SAM indikatīvie finansējuma saņēmēji:</w:t>
      </w:r>
      <w:r w:rsidRPr="003A0868">
        <w:rPr>
          <w:sz w:val="24"/>
          <w:szCs w:val="24"/>
        </w:rPr>
        <w:t xml:space="preserve"> Rīgas pilsētas pašvaldība, Satiksmes ministrija</w:t>
      </w:r>
      <w:r>
        <w:rPr>
          <w:sz w:val="24"/>
          <w:szCs w:val="24"/>
        </w:rPr>
        <w:t>.”.</w:t>
      </w:r>
    </w:p>
    <w:p w14:paraId="649C5057" w14:textId="77777777" w:rsidR="00296CCF" w:rsidRPr="009238E3" w:rsidRDefault="00296CCF" w:rsidP="00DC2259">
      <w:pPr>
        <w:ind w:firstLine="709"/>
        <w:jc w:val="both"/>
        <w:rPr>
          <w:rFonts w:eastAsia="PMingLiU"/>
          <w:sz w:val="24"/>
          <w:szCs w:val="28"/>
          <w:lang w:eastAsia="en-US"/>
        </w:rPr>
      </w:pPr>
    </w:p>
    <w:p w14:paraId="5BC2FCE2" w14:textId="619E6E85" w:rsidR="00A555D7" w:rsidRPr="009238E3" w:rsidRDefault="009B17DD" w:rsidP="00DC2259">
      <w:pPr>
        <w:pStyle w:val="ListParagraph"/>
        <w:numPr>
          <w:ilvl w:val="0"/>
          <w:numId w:val="14"/>
        </w:numPr>
        <w:tabs>
          <w:tab w:val="left" w:pos="1134"/>
        </w:tabs>
        <w:ind w:left="0" w:firstLine="709"/>
        <w:contextualSpacing w:val="0"/>
        <w:jc w:val="both"/>
        <w:rPr>
          <w:sz w:val="24"/>
          <w:szCs w:val="28"/>
          <w:lang w:eastAsia="en-US"/>
        </w:rPr>
      </w:pPr>
      <w:r w:rsidRPr="009238E3">
        <w:rPr>
          <w:sz w:val="24"/>
          <w:szCs w:val="28"/>
          <w:lang w:eastAsia="en-US"/>
        </w:rPr>
        <w:t xml:space="preserve">Izteikt 2.6. apakšsadaļas </w:t>
      </w:r>
      <w:r w:rsidR="00561EA2" w:rsidRPr="009238E3">
        <w:rPr>
          <w:rFonts w:eastAsia="PMingLiU"/>
          <w:sz w:val="24"/>
          <w:szCs w:val="24"/>
          <w:lang w:eastAsia="en-US"/>
        </w:rPr>
        <w:t>tabulu Nr. </w:t>
      </w:r>
      <w:r w:rsidR="00561EA2">
        <w:rPr>
          <w:rFonts w:eastAsia="PMingLiU"/>
          <w:sz w:val="24"/>
          <w:szCs w:val="24"/>
          <w:lang w:eastAsia="en-US"/>
        </w:rPr>
        <w:t>2.6.6</w:t>
      </w:r>
      <w:r w:rsidR="00561EA2" w:rsidRPr="009238E3">
        <w:rPr>
          <w:rFonts w:eastAsia="PMingLiU"/>
          <w:sz w:val="24"/>
          <w:szCs w:val="24"/>
          <w:lang w:eastAsia="en-US"/>
        </w:rPr>
        <w:t>. (</w:t>
      </w:r>
      <w:r w:rsidR="00561EA2">
        <w:rPr>
          <w:rFonts w:eastAsia="PMingLiU"/>
          <w:sz w:val="24"/>
          <w:szCs w:val="24"/>
          <w:lang w:eastAsia="en-US"/>
        </w:rPr>
        <w:t>5</w:t>
      </w:r>
      <w:r w:rsidR="00561EA2" w:rsidRPr="009238E3">
        <w:rPr>
          <w:rFonts w:eastAsia="PMingLiU"/>
          <w:sz w:val="24"/>
          <w:szCs w:val="24"/>
          <w:lang w:eastAsia="en-US"/>
        </w:rPr>
        <w:t>) “</w:t>
      </w:r>
      <w:r w:rsidR="00561EA2" w:rsidRPr="00561EA2">
        <w:rPr>
          <w:rFonts w:eastAsia="PMingLiU"/>
          <w:sz w:val="24"/>
          <w:szCs w:val="24"/>
          <w:lang w:eastAsia="en-US"/>
        </w:rPr>
        <w:t>KF kopējie un specifiskie iznākuma rādītāji</w:t>
      </w:r>
      <w:r w:rsidR="00561EA2">
        <w:rPr>
          <w:rFonts w:eastAsia="PMingLiU"/>
          <w:sz w:val="24"/>
          <w:szCs w:val="24"/>
          <w:lang w:eastAsia="en-US"/>
        </w:rPr>
        <w:t>” šādā redakcijā</w:t>
      </w:r>
      <w:r w:rsidRPr="009238E3">
        <w:rPr>
          <w:sz w:val="24"/>
          <w:szCs w:val="28"/>
          <w:lang w:eastAsia="en-US"/>
        </w:rPr>
        <w:t>:</w:t>
      </w:r>
    </w:p>
    <w:p w14:paraId="7256F99A" w14:textId="57BC9688" w:rsidR="00242DB7" w:rsidRDefault="00242DB7" w:rsidP="00242DB7">
      <w:pPr>
        <w:pStyle w:val="ListParagraph"/>
        <w:ind w:left="709"/>
        <w:contextualSpacing w:val="0"/>
        <w:jc w:val="both"/>
        <w:rPr>
          <w:rFonts w:eastAsia="PMingLiU"/>
          <w:sz w:val="24"/>
          <w:szCs w:val="24"/>
          <w:lang w:eastAsia="en-US"/>
        </w:rPr>
      </w:pPr>
    </w:p>
    <w:p w14:paraId="0740DF25" w14:textId="3E81DE4D" w:rsidR="00893D14" w:rsidRPr="00893D14" w:rsidRDefault="00893D14" w:rsidP="00893D14">
      <w:pPr>
        <w:ind w:left="567" w:hanging="567"/>
        <w:jc w:val="center"/>
        <w:rPr>
          <w:b/>
          <w:sz w:val="24"/>
        </w:rPr>
      </w:pPr>
      <w:r>
        <w:rPr>
          <w:b/>
          <w:sz w:val="24"/>
        </w:rPr>
        <w:t>“</w:t>
      </w:r>
      <w:r w:rsidRPr="00893D14">
        <w:rPr>
          <w:b/>
          <w:sz w:val="24"/>
        </w:rPr>
        <w:t>KF kopējie un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1600"/>
        <w:gridCol w:w="1227"/>
        <w:gridCol w:w="1156"/>
        <w:gridCol w:w="1247"/>
        <w:gridCol w:w="1452"/>
        <w:gridCol w:w="1450"/>
      </w:tblGrid>
      <w:tr w:rsidR="00893D14" w:rsidRPr="009C379E" w14:paraId="7577BDC1" w14:textId="77777777" w:rsidTr="00AD13D9">
        <w:trPr>
          <w:tblHeader/>
        </w:trPr>
        <w:tc>
          <w:tcPr>
            <w:tcW w:w="513" w:type="pct"/>
            <w:shd w:val="clear" w:color="auto" w:fill="F2F2F2"/>
            <w:vAlign w:val="center"/>
          </w:tcPr>
          <w:p w14:paraId="5EBD3BFF" w14:textId="07432F22" w:rsidR="00893D14" w:rsidRPr="009C379E" w:rsidRDefault="00893D14" w:rsidP="00AD13D9">
            <w:pPr>
              <w:jc w:val="center"/>
            </w:pPr>
            <w:r w:rsidRPr="009C379E">
              <w:t>ID</w:t>
            </w:r>
          </w:p>
        </w:tc>
        <w:tc>
          <w:tcPr>
            <w:tcW w:w="883" w:type="pct"/>
            <w:shd w:val="clear" w:color="auto" w:fill="F2F2F2"/>
            <w:vAlign w:val="center"/>
          </w:tcPr>
          <w:p w14:paraId="1CB39043" w14:textId="77777777" w:rsidR="00893D14" w:rsidRPr="009C379E" w:rsidRDefault="00893D14" w:rsidP="00AD13D9">
            <w:pPr>
              <w:jc w:val="center"/>
            </w:pPr>
            <w:r w:rsidRPr="009C379E">
              <w:t>Rādītājs</w:t>
            </w:r>
          </w:p>
        </w:tc>
        <w:tc>
          <w:tcPr>
            <w:tcW w:w="677" w:type="pct"/>
            <w:shd w:val="clear" w:color="auto" w:fill="F2F2F2"/>
            <w:vAlign w:val="center"/>
          </w:tcPr>
          <w:p w14:paraId="2FB22006" w14:textId="77777777" w:rsidR="00893D14" w:rsidRPr="009C379E" w:rsidRDefault="00893D14" w:rsidP="00AD13D9">
            <w:pPr>
              <w:jc w:val="center"/>
            </w:pPr>
            <w:r w:rsidRPr="009C379E">
              <w:t>Mērvienība</w:t>
            </w:r>
          </w:p>
        </w:tc>
        <w:tc>
          <w:tcPr>
            <w:tcW w:w="638" w:type="pct"/>
            <w:shd w:val="clear" w:color="auto" w:fill="F2F2F2"/>
            <w:vAlign w:val="center"/>
          </w:tcPr>
          <w:p w14:paraId="5F835D2B" w14:textId="77777777" w:rsidR="00893D14" w:rsidRPr="009C379E" w:rsidRDefault="00893D14" w:rsidP="00AD13D9">
            <w:pPr>
              <w:jc w:val="center"/>
            </w:pPr>
            <w:r w:rsidRPr="009C379E">
              <w:t>Finansējums avots</w:t>
            </w:r>
          </w:p>
        </w:tc>
        <w:tc>
          <w:tcPr>
            <w:tcW w:w="688" w:type="pct"/>
            <w:shd w:val="clear" w:color="auto" w:fill="F2F2F2"/>
            <w:vAlign w:val="center"/>
          </w:tcPr>
          <w:p w14:paraId="4D9A3667" w14:textId="77777777" w:rsidR="00893D14" w:rsidRPr="009C379E" w:rsidRDefault="00893D14" w:rsidP="00AD13D9">
            <w:pPr>
              <w:jc w:val="center"/>
            </w:pPr>
            <w:r w:rsidRPr="009C379E">
              <w:t>Plānotā vērtība (2023. gadā)</w:t>
            </w:r>
          </w:p>
        </w:tc>
        <w:tc>
          <w:tcPr>
            <w:tcW w:w="801" w:type="pct"/>
            <w:shd w:val="clear" w:color="auto" w:fill="F2F2F2"/>
            <w:vAlign w:val="center"/>
          </w:tcPr>
          <w:p w14:paraId="3025E9F5" w14:textId="77777777" w:rsidR="00893D14" w:rsidRPr="009C379E" w:rsidRDefault="00893D14" w:rsidP="00AD13D9">
            <w:pPr>
              <w:jc w:val="center"/>
            </w:pPr>
            <w:r w:rsidRPr="009C379E">
              <w:t>Datu avots</w:t>
            </w:r>
          </w:p>
        </w:tc>
        <w:tc>
          <w:tcPr>
            <w:tcW w:w="800" w:type="pct"/>
            <w:shd w:val="clear" w:color="auto" w:fill="F2F2F2"/>
            <w:vAlign w:val="center"/>
          </w:tcPr>
          <w:p w14:paraId="398D1BFE" w14:textId="77777777" w:rsidR="00893D14" w:rsidRPr="009C379E" w:rsidRDefault="00893D14" w:rsidP="00AD13D9">
            <w:pPr>
              <w:jc w:val="center"/>
            </w:pPr>
            <w:r w:rsidRPr="009C379E">
              <w:t>Ziņošanas regularitāte</w:t>
            </w:r>
          </w:p>
        </w:tc>
      </w:tr>
      <w:tr w:rsidR="00893D14" w:rsidRPr="009C379E" w14:paraId="0DB78C51" w14:textId="77777777" w:rsidTr="00AD13D9">
        <w:tc>
          <w:tcPr>
            <w:tcW w:w="513" w:type="pct"/>
            <w:shd w:val="clear" w:color="auto" w:fill="auto"/>
          </w:tcPr>
          <w:p w14:paraId="0DB79731" w14:textId="77777777" w:rsidR="00893D14" w:rsidRPr="009C379E" w:rsidRDefault="00893D14" w:rsidP="00AD13D9">
            <w:pPr>
              <w:ind w:left="567" w:hanging="567"/>
            </w:pPr>
            <w:r w:rsidRPr="009C379E">
              <w:t>i.6.1.1.a</w:t>
            </w:r>
          </w:p>
          <w:p w14:paraId="572FF2DD" w14:textId="77777777" w:rsidR="00893D14" w:rsidRPr="009C379E" w:rsidRDefault="00893D14" w:rsidP="00AD13D9">
            <w:pPr>
              <w:ind w:left="567" w:hanging="567"/>
            </w:pPr>
          </w:p>
        </w:tc>
        <w:tc>
          <w:tcPr>
            <w:tcW w:w="883" w:type="pct"/>
            <w:shd w:val="clear" w:color="auto" w:fill="auto"/>
          </w:tcPr>
          <w:p w14:paraId="6584EDBC" w14:textId="77777777" w:rsidR="00893D14" w:rsidRPr="009C379E" w:rsidRDefault="00893D14" w:rsidP="00AD13D9">
            <w:r w:rsidRPr="009C379E">
              <w:t>Rekonstruētās hidrotehniskās būves</w:t>
            </w:r>
          </w:p>
        </w:tc>
        <w:tc>
          <w:tcPr>
            <w:tcW w:w="677" w:type="pct"/>
            <w:shd w:val="clear" w:color="auto" w:fill="auto"/>
          </w:tcPr>
          <w:p w14:paraId="37A14341" w14:textId="77777777" w:rsidR="00893D14" w:rsidRPr="009C379E" w:rsidRDefault="00893D14" w:rsidP="00AD13D9">
            <w:r w:rsidRPr="009C379E">
              <w:t>Hidrotehniskās būves</w:t>
            </w:r>
          </w:p>
        </w:tc>
        <w:tc>
          <w:tcPr>
            <w:tcW w:w="638" w:type="pct"/>
            <w:shd w:val="clear" w:color="auto" w:fill="auto"/>
          </w:tcPr>
          <w:p w14:paraId="409DD50D" w14:textId="77777777" w:rsidR="00893D14" w:rsidRPr="009C379E" w:rsidRDefault="00893D14" w:rsidP="00AD13D9">
            <w:pPr>
              <w:ind w:left="567" w:hanging="567"/>
            </w:pPr>
            <w:r w:rsidRPr="009C379E">
              <w:t>KF</w:t>
            </w:r>
          </w:p>
        </w:tc>
        <w:tc>
          <w:tcPr>
            <w:tcW w:w="688" w:type="pct"/>
            <w:shd w:val="clear" w:color="auto" w:fill="auto"/>
          </w:tcPr>
          <w:p w14:paraId="020335A8" w14:textId="77777777" w:rsidR="00893D14" w:rsidRPr="009C379E" w:rsidRDefault="00893D14" w:rsidP="00AD13D9">
            <w:pPr>
              <w:ind w:left="567" w:hanging="567"/>
            </w:pPr>
            <w:r w:rsidRPr="009C379E">
              <w:t>4</w:t>
            </w:r>
          </w:p>
        </w:tc>
        <w:tc>
          <w:tcPr>
            <w:tcW w:w="801" w:type="pct"/>
            <w:shd w:val="clear" w:color="auto" w:fill="auto"/>
          </w:tcPr>
          <w:p w14:paraId="502E3104" w14:textId="77777777" w:rsidR="00893D14" w:rsidRPr="009C379E" w:rsidRDefault="00893D14" w:rsidP="00AD13D9">
            <w:pPr>
              <w:ind w:left="567" w:hanging="567"/>
            </w:pPr>
            <w:r w:rsidRPr="009C379E">
              <w:t>Projektu dati</w:t>
            </w:r>
          </w:p>
        </w:tc>
        <w:tc>
          <w:tcPr>
            <w:tcW w:w="800" w:type="pct"/>
            <w:shd w:val="clear" w:color="auto" w:fill="auto"/>
          </w:tcPr>
          <w:p w14:paraId="171B4F22" w14:textId="77777777" w:rsidR="00893D14" w:rsidRPr="009C379E" w:rsidRDefault="00893D14" w:rsidP="00AD13D9">
            <w:r w:rsidRPr="009C379E">
              <w:t>Reizi gadā</w:t>
            </w:r>
          </w:p>
        </w:tc>
      </w:tr>
      <w:tr w:rsidR="00893D14" w:rsidRPr="009C379E" w14:paraId="2306CF4B" w14:textId="77777777" w:rsidTr="00AD13D9">
        <w:tc>
          <w:tcPr>
            <w:tcW w:w="513" w:type="pct"/>
            <w:shd w:val="clear" w:color="auto" w:fill="auto"/>
          </w:tcPr>
          <w:p w14:paraId="558EC568" w14:textId="77777777" w:rsidR="00893D14" w:rsidRPr="009C379E" w:rsidRDefault="00893D14" w:rsidP="00AD13D9">
            <w:pPr>
              <w:ind w:left="567" w:hanging="567"/>
            </w:pPr>
            <w:r w:rsidRPr="009C379E">
              <w:t>i.6.1.1.b</w:t>
            </w:r>
          </w:p>
        </w:tc>
        <w:tc>
          <w:tcPr>
            <w:tcW w:w="883" w:type="pct"/>
            <w:shd w:val="clear" w:color="auto" w:fill="auto"/>
          </w:tcPr>
          <w:p w14:paraId="613819A5" w14:textId="77777777" w:rsidR="00893D14" w:rsidRPr="009C379E" w:rsidRDefault="00893D14" w:rsidP="00AD13D9">
            <w:r w:rsidRPr="009C379E">
              <w:t>Rekonstruēto ielu un dzelzceļa garums</w:t>
            </w:r>
          </w:p>
        </w:tc>
        <w:tc>
          <w:tcPr>
            <w:tcW w:w="677" w:type="pct"/>
            <w:shd w:val="clear" w:color="auto" w:fill="auto"/>
          </w:tcPr>
          <w:p w14:paraId="403CBA3D" w14:textId="77777777" w:rsidR="00893D14" w:rsidRPr="009C379E" w:rsidRDefault="00893D14" w:rsidP="00AD13D9">
            <w:pPr>
              <w:ind w:left="567" w:hanging="567"/>
            </w:pPr>
            <w:r w:rsidRPr="009C379E">
              <w:t>km</w:t>
            </w:r>
          </w:p>
        </w:tc>
        <w:tc>
          <w:tcPr>
            <w:tcW w:w="638" w:type="pct"/>
            <w:shd w:val="clear" w:color="auto" w:fill="auto"/>
          </w:tcPr>
          <w:p w14:paraId="74C19431" w14:textId="77777777" w:rsidR="00893D14" w:rsidRPr="009C379E" w:rsidRDefault="00893D14" w:rsidP="00AD13D9">
            <w:pPr>
              <w:ind w:left="567" w:hanging="567"/>
            </w:pPr>
            <w:r w:rsidRPr="009C379E">
              <w:t>KF</w:t>
            </w:r>
          </w:p>
        </w:tc>
        <w:tc>
          <w:tcPr>
            <w:tcW w:w="688" w:type="pct"/>
            <w:shd w:val="clear" w:color="auto" w:fill="auto"/>
          </w:tcPr>
          <w:p w14:paraId="415F1A6E" w14:textId="77777777" w:rsidR="00893D14" w:rsidRPr="009C379E" w:rsidRDefault="00893D14" w:rsidP="00AD13D9">
            <w:pPr>
              <w:ind w:left="567" w:hanging="567"/>
            </w:pPr>
            <w:r w:rsidRPr="009C379E">
              <w:t>12</w:t>
            </w:r>
          </w:p>
        </w:tc>
        <w:tc>
          <w:tcPr>
            <w:tcW w:w="801" w:type="pct"/>
            <w:shd w:val="clear" w:color="auto" w:fill="auto"/>
          </w:tcPr>
          <w:p w14:paraId="7885C6E6" w14:textId="77777777" w:rsidR="00893D14" w:rsidRPr="009C379E" w:rsidRDefault="00893D14" w:rsidP="00AD13D9">
            <w:pPr>
              <w:ind w:left="567" w:hanging="567"/>
            </w:pPr>
            <w:r w:rsidRPr="009C379E">
              <w:t>Projektu dati</w:t>
            </w:r>
          </w:p>
        </w:tc>
        <w:tc>
          <w:tcPr>
            <w:tcW w:w="800" w:type="pct"/>
            <w:shd w:val="clear" w:color="auto" w:fill="auto"/>
          </w:tcPr>
          <w:p w14:paraId="3F2C56B2" w14:textId="77777777" w:rsidR="00893D14" w:rsidRPr="009C379E" w:rsidRDefault="00893D14" w:rsidP="00AD13D9">
            <w:r w:rsidRPr="009C379E">
              <w:t>Reizi gadā</w:t>
            </w:r>
          </w:p>
        </w:tc>
      </w:tr>
      <w:tr w:rsidR="00893D14" w:rsidRPr="009C379E" w14:paraId="0406E434" w14:textId="77777777" w:rsidTr="00AD13D9">
        <w:tc>
          <w:tcPr>
            <w:tcW w:w="513" w:type="pct"/>
            <w:shd w:val="clear" w:color="auto" w:fill="auto"/>
          </w:tcPr>
          <w:p w14:paraId="574B47E9" w14:textId="77777777" w:rsidR="00893D14" w:rsidRPr="009C379E" w:rsidRDefault="00893D14" w:rsidP="00AD13D9">
            <w:pPr>
              <w:ind w:left="567" w:hanging="567"/>
            </w:pPr>
            <w:r w:rsidRPr="009C379E">
              <w:t>i.6.1.2.a</w:t>
            </w:r>
          </w:p>
          <w:p w14:paraId="7E12A369" w14:textId="77777777" w:rsidR="00893D14" w:rsidRPr="009C379E" w:rsidRDefault="00893D14" w:rsidP="00AD13D9">
            <w:pPr>
              <w:ind w:left="567" w:hanging="567"/>
            </w:pPr>
          </w:p>
        </w:tc>
        <w:tc>
          <w:tcPr>
            <w:tcW w:w="883" w:type="pct"/>
            <w:shd w:val="clear" w:color="auto" w:fill="auto"/>
          </w:tcPr>
          <w:p w14:paraId="2C13F752" w14:textId="77777777" w:rsidR="00893D14" w:rsidRPr="009C379E" w:rsidRDefault="00893D14" w:rsidP="00AD13D9">
            <w:r w:rsidRPr="009C379E">
              <w:t xml:space="preserve">Izbūvēta peronu manevrēšanas ceļa otrā ātrā nobrauktuve </w:t>
            </w:r>
          </w:p>
        </w:tc>
        <w:tc>
          <w:tcPr>
            <w:tcW w:w="677" w:type="pct"/>
            <w:shd w:val="clear" w:color="auto" w:fill="auto"/>
          </w:tcPr>
          <w:p w14:paraId="1503C827" w14:textId="77777777" w:rsidR="00893D14" w:rsidRPr="009C379E" w:rsidRDefault="00893D14" w:rsidP="00AD13D9">
            <w:pPr>
              <w:ind w:left="567" w:hanging="567"/>
            </w:pPr>
            <w:r w:rsidRPr="009C379E">
              <w:t>m</w:t>
            </w:r>
            <w:r w:rsidRPr="009C379E">
              <w:rPr>
                <w:vertAlign w:val="superscript"/>
              </w:rPr>
              <w:t>2</w:t>
            </w:r>
          </w:p>
        </w:tc>
        <w:tc>
          <w:tcPr>
            <w:tcW w:w="638" w:type="pct"/>
            <w:shd w:val="clear" w:color="auto" w:fill="auto"/>
          </w:tcPr>
          <w:p w14:paraId="4D223EF5" w14:textId="77777777" w:rsidR="00893D14" w:rsidRPr="009C379E" w:rsidRDefault="00893D14" w:rsidP="00AD13D9">
            <w:pPr>
              <w:ind w:left="567" w:hanging="567"/>
            </w:pPr>
            <w:r w:rsidRPr="009C379E">
              <w:t>KF</w:t>
            </w:r>
          </w:p>
        </w:tc>
        <w:tc>
          <w:tcPr>
            <w:tcW w:w="688" w:type="pct"/>
            <w:shd w:val="clear" w:color="auto" w:fill="auto"/>
          </w:tcPr>
          <w:p w14:paraId="35D61F16" w14:textId="77777777" w:rsidR="00893D14" w:rsidRPr="009C379E" w:rsidRDefault="00893D14" w:rsidP="00AD13D9">
            <w:pPr>
              <w:ind w:left="567" w:hanging="567"/>
            </w:pPr>
            <w:r w:rsidRPr="009C379E">
              <w:t>12 090</w:t>
            </w:r>
          </w:p>
        </w:tc>
        <w:tc>
          <w:tcPr>
            <w:tcW w:w="801" w:type="pct"/>
            <w:shd w:val="clear" w:color="auto" w:fill="auto"/>
          </w:tcPr>
          <w:p w14:paraId="72735FE9" w14:textId="77777777" w:rsidR="00893D14" w:rsidRPr="009C379E" w:rsidRDefault="00893D14" w:rsidP="00AD13D9">
            <w:pPr>
              <w:ind w:left="567" w:hanging="567"/>
            </w:pPr>
            <w:r w:rsidRPr="009C379E">
              <w:t xml:space="preserve">Projektu dati </w:t>
            </w:r>
          </w:p>
        </w:tc>
        <w:tc>
          <w:tcPr>
            <w:tcW w:w="800" w:type="pct"/>
            <w:shd w:val="clear" w:color="auto" w:fill="auto"/>
          </w:tcPr>
          <w:p w14:paraId="4F337471" w14:textId="77777777" w:rsidR="00893D14" w:rsidRPr="009C379E" w:rsidRDefault="00893D14" w:rsidP="00AD13D9">
            <w:r w:rsidRPr="009C379E">
              <w:t>Reizi gadā</w:t>
            </w:r>
          </w:p>
        </w:tc>
      </w:tr>
      <w:tr w:rsidR="00893D14" w:rsidRPr="009C379E" w14:paraId="1F5AB8DC" w14:textId="77777777" w:rsidTr="00AD13D9">
        <w:tc>
          <w:tcPr>
            <w:tcW w:w="513" w:type="pct"/>
            <w:shd w:val="clear" w:color="auto" w:fill="auto"/>
          </w:tcPr>
          <w:p w14:paraId="176D4781" w14:textId="77777777" w:rsidR="00893D14" w:rsidRPr="009C379E" w:rsidRDefault="00893D14" w:rsidP="00AD13D9">
            <w:pPr>
              <w:ind w:left="567" w:hanging="567"/>
            </w:pPr>
            <w:r w:rsidRPr="009C379E">
              <w:t>i.6.1.2.b</w:t>
            </w:r>
          </w:p>
          <w:p w14:paraId="565CE492" w14:textId="77777777" w:rsidR="00893D14" w:rsidRPr="009C379E" w:rsidRDefault="00893D14" w:rsidP="00AD13D9">
            <w:pPr>
              <w:ind w:left="567" w:hanging="567"/>
            </w:pPr>
          </w:p>
        </w:tc>
        <w:tc>
          <w:tcPr>
            <w:tcW w:w="883" w:type="pct"/>
            <w:shd w:val="clear" w:color="auto" w:fill="auto"/>
          </w:tcPr>
          <w:p w14:paraId="44B9A488" w14:textId="77777777" w:rsidR="00893D14" w:rsidRPr="009C379E" w:rsidRDefault="00893D14" w:rsidP="00AD13D9">
            <w:r w:rsidRPr="009C379E">
              <w:t>Modernizēto peronu manevrēšanas ceļu kopējais garums</w:t>
            </w:r>
          </w:p>
        </w:tc>
        <w:tc>
          <w:tcPr>
            <w:tcW w:w="677" w:type="pct"/>
            <w:shd w:val="clear" w:color="auto" w:fill="auto"/>
          </w:tcPr>
          <w:p w14:paraId="20E9DA0A" w14:textId="77777777" w:rsidR="00893D14" w:rsidRPr="009C379E" w:rsidRDefault="00893D14" w:rsidP="00AD13D9">
            <w:pPr>
              <w:ind w:left="567" w:hanging="567"/>
            </w:pPr>
            <w:r w:rsidRPr="009C379E">
              <w:t>m</w:t>
            </w:r>
          </w:p>
        </w:tc>
        <w:tc>
          <w:tcPr>
            <w:tcW w:w="638" w:type="pct"/>
            <w:shd w:val="clear" w:color="auto" w:fill="auto"/>
          </w:tcPr>
          <w:p w14:paraId="465E62F0" w14:textId="77777777" w:rsidR="00893D14" w:rsidRPr="009C379E" w:rsidRDefault="00893D14" w:rsidP="00AD13D9">
            <w:pPr>
              <w:ind w:left="567" w:hanging="567"/>
            </w:pPr>
            <w:r w:rsidRPr="009C379E">
              <w:t>KF</w:t>
            </w:r>
          </w:p>
        </w:tc>
        <w:tc>
          <w:tcPr>
            <w:tcW w:w="688" w:type="pct"/>
            <w:shd w:val="clear" w:color="auto" w:fill="auto"/>
          </w:tcPr>
          <w:p w14:paraId="2E065898" w14:textId="77777777" w:rsidR="00893D14" w:rsidRPr="009C379E" w:rsidRDefault="00893D14" w:rsidP="00AD13D9">
            <w:pPr>
              <w:ind w:left="567" w:hanging="567"/>
            </w:pPr>
            <w:r w:rsidRPr="009C379E">
              <w:t>11 330</w:t>
            </w:r>
          </w:p>
        </w:tc>
        <w:tc>
          <w:tcPr>
            <w:tcW w:w="801" w:type="pct"/>
            <w:shd w:val="clear" w:color="auto" w:fill="auto"/>
          </w:tcPr>
          <w:p w14:paraId="44819D07" w14:textId="77777777" w:rsidR="00893D14" w:rsidRPr="009C379E" w:rsidRDefault="00893D14" w:rsidP="00AD13D9">
            <w:pPr>
              <w:ind w:left="567" w:hanging="567"/>
            </w:pPr>
            <w:r w:rsidRPr="009C379E">
              <w:t>Projektu dati</w:t>
            </w:r>
          </w:p>
        </w:tc>
        <w:tc>
          <w:tcPr>
            <w:tcW w:w="800" w:type="pct"/>
            <w:shd w:val="clear" w:color="auto" w:fill="auto"/>
          </w:tcPr>
          <w:p w14:paraId="3B71FF44" w14:textId="77777777" w:rsidR="00893D14" w:rsidRPr="009C379E" w:rsidRDefault="00893D14" w:rsidP="00AD13D9">
            <w:r w:rsidRPr="009C379E">
              <w:t>Reizi gadā</w:t>
            </w:r>
          </w:p>
        </w:tc>
      </w:tr>
      <w:tr w:rsidR="00893D14" w:rsidRPr="009C379E" w14:paraId="319DBC64" w14:textId="77777777" w:rsidTr="00AD13D9">
        <w:tc>
          <w:tcPr>
            <w:tcW w:w="513" w:type="pct"/>
            <w:shd w:val="clear" w:color="auto" w:fill="auto"/>
          </w:tcPr>
          <w:p w14:paraId="76728BA3" w14:textId="77777777" w:rsidR="00893D14" w:rsidRPr="009C379E" w:rsidRDefault="00893D14" w:rsidP="00AD13D9">
            <w:pPr>
              <w:ind w:left="567" w:hanging="567"/>
            </w:pPr>
            <w:r w:rsidRPr="009C379E">
              <w:t>i.6.1.2.c</w:t>
            </w:r>
          </w:p>
        </w:tc>
        <w:tc>
          <w:tcPr>
            <w:tcW w:w="883" w:type="pct"/>
            <w:shd w:val="clear" w:color="auto" w:fill="auto"/>
          </w:tcPr>
          <w:p w14:paraId="2363E381" w14:textId="77777777" w:rsidR="00893D14" w:rsidRPr="009C379E" w:rsidRDefault="00893D14" w:rsidP="00AD13D9">
            <w:r w:rsidRPr="009C379E">
              <w:t>Bezpilota gaisa kuģu uztveršanas iekārtas un gaisa telpas drošības uzlabošanas sistēmas izveide</w:t>
            </w:r>
          </w:p>
        </w:tc>
        <w:tc>
          <w:tcPr>
            <w:tcW w:w="677" w:type="pct"/>
            <w:shd w:val="clear" w:color="auto" w:fill="auto"/>
          </w:tcPr>
          <w:p w14:paraId="4A1B85EF" w14:textId="77777777" w:rsidR="00893D14" w:rsidRPr="009C379E" w:rsidRDefault="00893D14" w:rsidP="00AD13D9">
            <w:pPr>
              <w:ind w:left="567" w:hanging="567"/>
            </w:pPr>
            <w:r w:rsidRPr="009C379E">
              <w:t>komplekts</w:t>
            </w:r>
          </w:p>
        </w:tc>
        <w:tc>
          <w:tcPr>
            <w:tcW w:w="638" w:type="pct"/>
            <w:shd w:val="clear" w:color="auto" w:fill="auto"/>
          </w:tcPr>
          <w:p w14:paraId="1CEDF2E6" w14:textId="77777777" w:rsidR="00893D14" w:rsidRPr="009C379E" w:rsidRDefault="00893D14" w:rsidP="00AD13D9">
            <w:pPr>
              <w:ind w:left="567" w:hanging="567"/>
            </w:pPr>
            <w:r w:rsidRPr="009C379E">
              <w:t>KF</w:t>
            </w:r>
          </w:p>
        </w:tc>
        <w:tc>
          <w:tcPr>
            <w:tcW w:w="688" w:type="pct"/>
            <w:shd w:val="clear" w:color="auto" w:fill="auto"/>
          </w:tcPr>
          <w:p w14:paraId="6F8C298F" w14:textId="77777777" w:rsidR="00893D14" w:rsidRPr="009C379E" w:rsidRDefault="00893D14" w:rsidP="00AD13D9">
            <w:pPr>
              <w:ind w:left="567" w:hanging="567"/>
            </w:pPr>
            <w:r w:rsidRPr="009C379E">
              <w:t>1</w:t>
            </w:r>
          </w:p>
        </w:tc>
        <w:tc>
          <w:tcPr>
            <w:tcW w:w="801" w:type="pct"/>
            <w:shd w:val="clear" w:color="auto" w:fill="auto"/>
          </w:tcPr>
          <w:p w14:paraId="6F234224" w14:textId="77777777" w:rsidR="00893D14" w:rsidRPr="009C379E" w:rsidRDefault="00893D14" w:rsidP="00AD13D9">
            <w:pPr>
              <w:ind w:left="567" w:hanging="567"/>
            </w:pPr>
            <w:r w:rsidRPr="009C379E">
              <w:t>Projekta dati</w:t>
            </w:r>
          </w:p>
        </w:tc>
        <w:tc>
          <w:tcPr>
            <w:tcW w:w="800" w:type="pct"/>
            <w:shd w:val="clear" w:color="auto" w:fill="auto"/>
          </w:tcPr>
          <w:p w14:paraId="36AD4E33" w14:textId="77777777" w:rsidR="00893D14" w:rsidRPr="009C379E" w:rsidRDefault="00893D14" w:rsidP="00AD13D9">
            <w:r w:rsidRPr="009C379E">
              <w:t>Projekta īstenošanas noslēgumā</w:t>
            </w:r>
          </w:p>
        </w:tc>
      </w:tr>
      <w:tr w:rsidR="00893D14" w:rsidRPr="009C379E" w14:paraId="26B215D0" w14:textId="77777777" w:rsidTr="00AD13D9">
        <w:tc>
          <w:tcPr>
            <w:tcW w:w="513" w:type="pct"/>
            <w:shd w:val="clear" w:color="auto" w:fill="auto"/>
          </w:tcPr>
          <w:p w14:paraId="0B511535" w14:textId="77777777" w:rsidR="00893D14" w:rsidRPr="009C379E" w:rsidRDefault="00893D14" w:rsidP="00AD13D9">
            <w:pPr>
              <w:ind w:left="567" w:hanging="567"/>
            </w:pPr>
            <w:r w:rsidRPr="009C379E">
              <w:t>i.6.1.3.a</w:t>
            </w:r>
          </w:p>
          <w:p w14:paraId="40A753AB" w14:textId="77777777" w:rsidR="00893D14" w:rsidRPr="009C379E" w:rsidRDefault="00893D14" w:rsidP="00AD13D9">
            <w:pPr>
              <w:ind w:left="567" w:hanging="567"/>
            </w:pPr>
          </w:p>
        </w:tc>
        <w:tc>
          <w:tcPr>
            <w:tcW w:w="883" w:type="pct"/>
            <w:shd w:val="clear" w:color="auto" w:fill="auto"/>
          </w:tcPr>
          <w:p w14:paraId="6E41908C" w14:textId="77777777" w:rsidR="00893D14" w:rsidRPr="009C379E" w:rsidRDefault="00893D14" w:rsidP="00AD13D9">
            <w:r w:rsidRPr="009C379E">
              <w:t xml:space="preserve">Rekonstruēto vai izbūvēto tiltu, </w:t>
            </w:r>
            <w:r w:rsidRPr="009C379E">
              <w:lastRenderedPageBreak/>
              <w:t>pārvadu un tuneļu kopējais garums</w:t>
            </w:r>
          </w:p>
        </w:tc>
        <w:tc>
          <w:tcPr>
            <w:tcW w:w="677" w:type="pct"/>
            <w:shd w:val="clear" w:color="auto" w:fill="auto"/>
          </w:tcPr>
          <w:p w14:paraId="64534B5C" w14:textId="77777777" w:rsidR="00893D14" w:rsidRPr="009C379E" w:rsidRDefault="00893D14" w:rsidP="00AD13D9">
            <w:pPr>
              <w:ind w:left="567" w:hanging="567"/>
            </w:pPr>
            <w:r w:rsidRPr="009C379E">
              <w:lastRenderedPageBreak/>
              <w:t>km</w:t>
            </w:r>
          </w:p>
        </w:tc>
        <w:tc>
          <w:tcPr>
            <w:tcW w:w="638" w:type="pct"/>
            <w:shd w:val="clear" w:color="auto" w:fill="auto"/>
          </w:tcPr>
          <w:p w14:paraId="6A7EF60A" w14:textId="77777777" w:rsidR="00893D14" w:rsidRPr="009C379E" w:rsidRDefault="00893D14" w:rsidP="00AD13D9">
            <w:pPr>
              <w:ind w:left="567" w:hanging="567"/>
            </w:pPr>
            <w:r w:rsidRPr="009C379E">
              <w:t>KF</w:t>
            </w:r>
          </w:p>
        </w:tc>
        <w:tc>
          <w:tcPr>
            <w:tcW w:w="688" w:type="pct"/>
            <w:shd w:val="clear" w:color="auto" w:fill="auto"/>
          </w:tcPr>
          <w:p w14:paraId="23B1D3DF" w14:textId="77777777" w:rsidR="00893D14" w:rsidRPr="009C379E" w:rsidRDefault="00893D14" w:rsidP="00AD13D9">
            <w:pPr>
              <w:ind w:left="567" w:hanging="567"/>
            </w:pPr>
            <w:r w:rsidRPr="00531D19">
              <w:rPr>
                <w:bCs/>
              </w:rPr>
              <w:t>4,087</w:t>
            </w:r>
          </w:p>
        </w:tc>
        <w:tc>
          <w:tcPr>
            <w:tcW w:w="801" w:type="pct"/>
            <w:shd w:val="clear" w:color="auto" w:fill="auto"/>
          </w:tcPr>
          <w:p w14:paraId="7819DD9C" w14:textId="77777777" w:rsidR="00893D14" w:rsidRPr="009C379E" w:rsidRDefault="00893D14" w:rsidP="00AD13D9">
            <w:pPr>
              <w:ind w:left="567" w:hanging="567"/>
            </w:pPr>
            <w:r w:rsidRPr="009C379E">
              <w:t xml:space="preserve">Projektu dati </w:t>
            </w:r>
          </w:p>
        </w:tc>
        <w:tc>
          <w:tcPr>
            <w:tcW w:w="800" w:type="pct"/>
            <w:shd w:val="clear" w:color="auto" w:fill="auto"/>
          </w:tcPr>
          <w:p w14:paraId="1357B471" w14:textId="77777777" w:rsidR="00893D14" w:rsidRPr="009C379E" w:rsidRDefault="00893D14" w:rsidP="00AD13D9">
            <w:r w:rsidRPr="009C379E">
              <w:t>Reizi gadā</w:t>
            </w:r>
          </w:p>
        </w:tc>
      </w:tr>
      <w:tr w:rsidR="00893D14" w:rsidRPr="009C379E" w14:paraId="0AA3CBD5" w14:textId="77777777" w:rsidTr="00AD13D9">
        <w:tc>
          <w:tcPr>
            <w:tcW w:w="513" w:type="pct"/>
            <w:shd w:val="clear" w:color="auto" w:fill="auto"/>
          </w:tcPr>
          <w:p w14:paraId="18FBA056" w14:textId="77777777" w:rsidR="00893D14" w:rsidRPr="009C379E" w:rsidRDefault="00893D14" w:rsidP="00AD13D9">
            <w:pPr>
              <w:ind w:left="567" w:hanging="567"/>
            </w:pPr>
            <w:r w:rsidRPr="009C379E">
              <w:t>i.6.1.4.a</w:t>
            </w:r>
          </w:p>
          <w:p w14:paraId="0842B992" w14:textId="77777777" w:rsidR="00893D14" w:rsidRPr="009C379E" w:rsidRDefault="00893D14" w:rsidP="00AD13D9">
            <w:pPr>
              <w:ind w:left="567" w:hanging="567"/>
            </w:pPr>
          </w:p>
        </w:tc>
        <w:tc>
          <w:tcPr>
            <w:tcW w:w="883" w:type="pct"/>
            <w:shd w:val="clear" w:color="auto" w:fill="auto"/>
          </w:tcPr>
          <w:p w14:paraId="02D5BD9B" w14:textId="77777777" w:rsidR="00893D14" w:rsidRPr="009C379E" w:rsidRDefault="00893D14" w:rsidP="00AD13D9">
            <w:r w:rsidRPr="009C379E">
              <w:t>Izbūvēto, rekonstruēto vai modernizēto alternatīvo kravas ceļu, ielu un pārvadu kopējais garums sasaistei ar TEN-T</w:t>
            </w:r>
          </w:p>
        </w:tc>
        <w:tc>
          <w:tcPr>
            <w:tcW w:w="677" w:type="pct"/>
            <w:shd w:val="clear" w:color="auto" w:fill="auto"/>
          </w:tcPr>
          <w:p w14:paraId="5CD79330" w14:textId="77777777" w:rsidR="00893D14" w:rsidRPr="009C379E" w:rsidRDefault="00893D14" w:rsidP="00AD13D9">
            <w:pPr>
              <w:ind w:left="567" w:hanging="567"/>
            </w:pPr>
            <w:r w:rsidRPr="009C379E">
              <w:t>km</w:t>
            </w:r>
          </w:p>
        </w:tc>
        <w:tc>
          <w:tcPr>
            <w:tcW w:w="638" w:type="pct"/>
            <w:shd w:val="clear" w:color="auto" w:fill="auto"/>
          </w:tcPr>
          <w:p w14:paraId="553674E6" w14:textId="77777777" w:rsidR="00893D14" w:rsidRPr="009C379E" w:rsidRDefault="00893D14" w:rsidP="00AD13D9">
            <w:pPr>
              <w:ind w:left="567" w:hanging="567"/>
            </w:pPr>
            <w:r w:rsidRPr="009C379E">
              <w:t>KF</w:t>
            </w:r>
          </w:p>
        </w:tc>
        <w:tc>
          <w:tcPr>
            <w:tcW w:w="688" w:type="pct"/>
            <w:shd w:val="clear" w:color="auto" w:fill="auto"/>
          </w:tcPr>
          <w:p w14:paraId="252F91F1" w14:textId="77777777" w:rsidR="00893D14" w:rsidRPr="009C379E" w:rsidDel="00B95E58" w:rsidRDefault="00893D14" w:rsidP="00AD13D9">
            <w:pPr>
              <w:ind w:left="567" w:hanging="567"/>
            </w:pPr>
            <w:r w:rsidRPr="00531D19">
              <w:rPr>
                <w:bCs/>
              </w:rPr>
              <w:t>12,86</w:t>
            </w:r>
          </w:p>
        </w:tc>
        <w:tc>
          <w:tcPr>
            <w:tcW w:w="801" w:type="pct"/>
            <w:shd w:val="clear" w:color="auto" w:fill="auto"/>
          </w:tcPr>
          <w:p w14:paraId="2CFEA417" w14:textId="77777777" w:rsidR="00893D14" w:rsidRPr="009C379E" w:rsidRDefault="00893D14" w:rsidP="00AD13D9">
            <w:pPr>
              <w:ind w:left="567" w:hanging="567"/>
            </w:pPr>
            <w:r w:rsidRPr="009C379E">
              <w:t>Projektu dati</w:t>
            </w:r>
          </w:p>
        </w:tc>
        <w:tc>
          <w:tcPr>
            <w:tcW w:w="800" w:type="pct"/>
            <w:shd w:val="clear" w:color="auto" w:fill="auto"/>
          </w:tcPr>
          <w:p w14:paraId="3FE9E285" w14:textId="77777777" w:rsidR="00893D14" w:rsidRPr="009C379E" w:rsidRDefault="00893D14" w:rsidP="00AD13D9">
            <w:r w:rsidRPr="009C379E">
              <w:t>Reizi gadā</w:t>
            </w:r>
          </w:p>
        </w:tc>
      </w:tr>
      <w:tr w:rsidR="00893D14" w:rsidRPr="009C379E" w14:paraId="2E4D3C47" w14:textId="77777777" w:rsidTr="00AD13D9">
        <w:tc>
          <w:tcPr>
            <w:tcW w:w="513" w:type="pct"/>
            <w:shd w:val="clear" w:color="auto" w:fill="auto"/>
          </w:tcPr>
          <w:p w14:paraId="48CF50BE" w14:textId="77777777" w:rsidR="00893D14" w:rsidRPr="009C379E" w:rsidRDefault="00893D14" w:rsidP="00AD13D9">
            <w:pPr>
              <w:ind w:left="567" w:hanging="567"/>
            </w:pPr>
            <w:r w:rsidRPr="009C379E">
              <w:t>i.6.1.5.ak</w:t>
            </w:r>
          </w:p>
          <w:p w14:paraId="545962DD" w14:textId="77777777" w:rsidR="00893D14" w:rsidRPr="009C379E" w:rsidRDefault="00893D14" w:rsidP="00AD13D9">
            <w:pPr>
              <w:ind w:left="567" w:hanging="567"/>
            </w:pPr>
            <w:r w:rsidRPr="009C379E">
              <w:t>(CO14a)</w:t>
            </w:r>
          </w:p>
        </w:tc>
        <w:tc>
          <w:tcPr>
            <w:tcW w:w="883" w:type="pct"/>
            <w:shd w:val="clear" w:color="auto" w:fill="auto"/>
          </w:tcPr>
          <w:p w14:paraId="043289F6" w14:textId="77777777" w:rsidR="00893D14" w:rsidRPr="009C379E" w:rsidRDefault="00893D14" w:rsidP="00AD13D9">
            <w:r w:rsidRPr="009C379E">
              <w:t>Rekonstruēto vai modernizēto autoceļu kopējais garums</w:t>
            </w:r>
          </w:p>
        </w:tc>
        <w:tc>
          <w:tcPr>
            <w:tcW w:w="677" w:type="pct"/>
            <w:shd w:val="clear" w:color="auto" w:fill="auto"/>
          </w:tcPr>
          <w:p w14:paraId="21E35565" w14:textId="77777777" w:rsidR="00893D14" w:rsidRPr="009C379E" w:rsidRDefault="00893D14" w:rsidP="00AD13D9">
            <w:pPr>
              <w:ind w:left="567" w:hanging="567"/>
            </w:pPr>
            <w:r w:rsidRPr="009C379E">
              <w:t>km</w:t>
            </w:r>
          </w:p>
        </w:tc>
        <w:tc>
          <w:tcPr>
            <w:tcW w:w="638" w:type="pct"/>
            <w:shd w:val="clear" w:color="auto" w:fill="auto"/>
          </w:tcPr>
          <w:p w14:paraId="294FD1EB" w14:textId="77777777" w:rsidR="00893D14" w:rsidRPr="009C379E" w:rsidRDefault="00893D14" w:rsidP="00AD13D9">
            <w:pPr>
              <w:ind w:left="567" w:hanging="567"/>
            </w:pPr>
            <w:r w:rsidRPr="009C379E">
              <w:t>KF</w:t>
            </w:r>
          </w:p>
        </w:tc>
        <w:tc>
          <w:tcPr>
            <w:tcW w:w="688" w:type="pct"/>
            <w:shd w:val="clear" w:color="auto" w:fill="auto"/>
          </w:tcPr>
          <w:p w14:paraId="7634F01F" w14:textId="77777777" w:rsidR="00893D14" w:rsidRPr="009C379E" w:rsidRDefault="00893D14" w:rsidP="00AD13D9">
            <w:pPr>
              <w:ind w:left="567" w:hanging="567"/>
            </w:pPr>
            <w:r>
              <w:t>327</w:t>
            </w:r>
          </w:p>
        </w:tc>
        <w:tc>
          <w:tcPr>
            <w:tcW w:w="801" w:type="pct"/>
            <w:shd w:val="clear" w:color="auto" w:fill="auto"/>
          </w:tcPr>
          <w:p w14:paraId="67ECC79A" w14:textId="77777777" w:rsidR="00893D14" w:rsidRPr="009C379E" w:rsidRDefault="00893D14" w:rsidP="00AD13D9">
            <w:pPr>
              <w:ind w:left="567" w:hanging="567"/>
            </w:pPr>
            <w:r w:rsidRPr="009C379E">
              <w:t>Projektu dati</w:t>
            </w:r>
          </w:p>
        </w:tc>
        <w:tc>
          <w:tcPr>
            <w:tcW w:w="800" w:type="pct"/>
            <w:shd w:val="clear" w:color="auto" w:fill="auto"/>
          </w:tcPr>
          <w:p w14:paraId="01B23FFB" w14:textId="77777777" w:rsidR="00893D14" w:rsidRPr="009C379E" w:rsidRDefault="00893D14" w:rsidP="00AD13D9">
            <w:r w:rsidRPr="009C379E">
              <w:t>Reizi gadā</w:t>
            </w:r>
          </w:p>
        </w:tc>
      </w:tr>
      <w:tr w:rsidR="00893D14" w:rsidRPr="009C379E" w14:paraId="289063C0" w14:textId="77777777" w:rsidTr="00AD13D9">
        <w:tc>
          <w:tcPr>
            <w:tcW w:w="513" w:type="pct"/>
            <w:shd w:val="clear" w:color="auto" w:fill="auto"/>
          </w:tcPr>
          <w:p w14:paraId="640E3D32" w14:textId="77777777" w:rsidR="00893D14" w:rsidRPr="009C379E" w:rsidRDefault="00893D14" w:rsidP="00AD13D9">
            <w:pPr>
              <w:ind w:left="567" w:hanging="567"/>
            </w:pPr>
            <w:r w:rsidRPr="009C379E">
              <w:t>i.6.1.6.a</w:t>
            </w:r>
          </w:p>
        </w:tc>
        <w:tc>
          <w:tcPr>
            <w:tcW w:w="883" w:type="pct"/>
            <w:shd w:val="clear" w:color="auto" w:fill="auto"/>
          </w:tcPr>
          <w:p w14:paraId="114E89FF" w14:textId="77777777" w:rsidR="00893D14" w:rsidRPr="009C379E" w:rsidRDefault="00893D14" w:rsidP="00AD13D9">
            <w:r w:rsidRPr="009C379E">
              <w:t>Izveidots transporta nozares informācijas nacionālais  piekļuves punkts</w:t>
            </w:r>
          </w:p>
        </w:tc>
        <w:tc>
          <w:tcPr>
            <w:tcW w:w="677" w:type="pct"/>
            <w:shd w:val="clear" w:color="auto" w:fill="auto"/>
          </w:tcPr>
          <w:p w14:paraId="0D10C585" w14:textId="77777777" w:rsidR="00893D14" w:rsidRPr="009C379E" w:rsidRDefault="00893D14" w:rsidP="00AD13D9">
            <w:pPr>
              <w:ind w:left="567" w:hanging="567"/>
            </w:pPr>
            <w:r w:rsidRPr="009C379E">
              <w:t>gab.</w:t>
            </w:r>
          </w:p>
        </w:tc>
        <w:tc>
          <w:tcPr>
            <w:tcW w:w="638" w:type="pct"/>
            <w:shd w:val="clear" w:color="auto" w:fill="auto"/>
          </w:tcPr>
          <w:p w14:paraId="5776368A" w14:textId="77777777" w:rsidR="00893D14" w:rsidRPr="009C379E" w:rsidRDefault="00893D14" w:rsidP="00AD13D9">
            <w:pPr>
              <w:ind w:left="567" w:hanging="567"/>
            </w:pPr>
            <w:r w:rsidRPr="009C379E">
              <w:t>KF</w:t>
            </w:r>
          </w:p>
        </w:tc>
        <w:tc>
          <w:tcPr>
            <w:tcW w:w="688" w:type="pct"/>
            <w:shd w:val="clear" w:color="auto" w:fill="auto"/>
          </w:tcPr>
          <w:p w14:paraId="6D1720F3" w14:textId="77777777" w:rsidR="00893D14" w:rsidRPr="009C379E" w:rsidRDefault="00893D14" w:rsidP="00AD13D9">
            <w:pPr>
              <w:ind w:left="567" w:hanging="567"/>
            </w:pPr>
            <w:r w:rsidRPr="009C379E">
              <w:t>1</w:t>
            </w:r>
          </w:p>
        </w:tc>
        <w:tc>
          <w:tcPr>
            <w:tcW w:w="801" w:type="pct"/>
            <w:shd w:val="clear" w:color="auto" w:fill="auto"/>
          </w:tcPr>
          <w:p w14:paraId="2B57FBCC" w14:textId="77777777" w:rsidR="00893D14" w:rsidRPr="009C379E" w:rsidRDefault="00893D14" w:rsidP="00AD13D9">
            <w:pPr>
              <w:ind w:left="567" w:hanging="567"/>
            </w:pPr>
            <w:r w:rsidRPr="009C379E">
              <w:t>Projektu dati</w:t>
            </w:r>
          </w:p>
        </w:tc>
        <w:tc>
          <w:tcPr>
            <w:tcW w:w="800" w:type="pct"/>
            <w:shd w:val="clear" w:color="auto" w:fill="auto"/>
          </w:tcPr>
          <w:p w14:paraId="69637BC7" w14:textId="77777777" w:rsidR="00893D14" w:rsidRPr="009C379E" w:rsidRDefault="00893D14" w:rsidP="00AD13D9">
            <w:r w:rsidRPr="009C379E">
              <w:t>Projekta īstenošanas noslēgumā</w:t>
            </w:r>
          </w:p>
        </w:tc>
      </w:tr>
      <w:tr w:rsidR="00893D14" w:rsidRPr="009C379E" w14:paraId="5F73AAB5" w14:textId="77777777" w:rsidTr="00AD13D9">
        <w:tc>
          <w:tcPr>
            <w:tcW w:w="513" w:type="pct"/>
            <w:shd w:val="clear" w:color="auto" w:fill="auto"/>
          </w:tcPr>
          <w:p w14:paraId="464F8A27" w14:textId="77777777" w:rsidR="00893D14" w:rsidRPr="009C379E" w:rsidRDefault="00893D14" w:rsidP="00AD13D9">
            <w:pPr>
              <w:ind w:left="567" w:hanging="567"/>
            </w:pPr>
            <w:r>
              <w:t>i.6.1.7</w:t>
            </w:r>
            <w:r w:rsidRPr="009C379E">
              <w:t>.a</w:t>
            </w:r>
          </w:p>
        </w:tc>
        <w:tc>
          <w:tcPr>
            <w:tcW w:w="883" w:type="pct"/>
            <w:shd w:val="clear" w:color="auto" w:fill="auto"/>
          </w:tcPr>
          <w:p w14:paraId="7473C5FE" w14:textId="77777777" w:rsidR="00893D14" w:rsidRPr="009C379E" w:rsidRDefault="00893D14" w:rsidP="00AD13D9">
            <w:r>
              <w:t>Pārbūvēto krustojumu skaits</w:t>
            </w:r>
          </w:p>
        </w:tc>
        <w:tc>
          <w:tcPr>
            <w:tcW w:w="677" w:type="pct"/>
            <w:shd w:val="clear" w:color="auto" w:fill="auto"/>
          </w:tcPr>
          <w:p w14:paraId="187F9A96" w14:textId="77777777" w:rsidR="00893D14" w:rsidRPr="009C379E" w:rsidRDefault="00893D14" w:rsidP="00AD13D9">
            <w:pPr>
              <w:ind w:left="567" w:hanging="567"/>
            </w:pPr>
            <w:r>
              <w:t>gab.</w:t>
            </w:r>
          </w:p>
        </w:tc>
        <w:tc>
          <w:tcPr>
            <w:tcW w:w="638" w:type="pct"/>
            <w:shd w:val="clear" w:color="auto" w:fill="auto"/>
          </w:tcPr>
          <w:p w14:paraId="725A22F6" w14:textId="77777777" w:rsidR="00893D14" w:rsidRPr="009C379E" w:rsidRDefault="00893D14" w:rsidP="00AD13D9">
            <w:pPr>
              <w:ind w:left="567" w:hanging="567"/>
            </w:pPr>
            <w:r w:rsidRPr="009C379E">
              <w:t>KF</w:t>
            </w:r>
          </w:p>
        </w:tc>
        <w:tc>
          <w:tcPr>
            <w:tcW w:w="688" w:type="pct"/>
            <w:shd w:val="clear" w:color="auto" w:fill="auto"/>
          </w:tcPr>
          <w:p w14:paraId="06FC3999" w14:textId="77777777" w:rsidR="00893D14" w:rsidRPr="009C379E" w:rsidRDefault="00893D14" w:rsidP="00AD13D9">
            <w:pPr>
              <w:ind w:left="567" w:hanging="567"/>
            </w:pPr>
            <w:r>
              <w:t>3</w:t>
            </w:r>
          </w:p>
        </w:tc>
        <w:tc>
          <w:tcPr>
            <w:tcW w:w="801" w:type="pct"/>
            <w:shd w:val="clear" w:color="auto" w:fill="auto"/>
          </w:tcPr>
          <w:p w14:paraId="153A4A5F" w14:textId="77777777" w:rsidR="00893D14" w:rsidRPr="009C379E" w:rsidRDefault="00893D14" w:rsidP="00AD13D9">
            <w:pPr>
              <w:ind w:left="567" w:hanging="567"/>
            </w:pPr>
            <w:r w:rsidRPr="009C379E">
              <w:t>Projektu dati</w:t>
            </w:r>
          </w:p>
        </w:tc>
        <w:tc>
          <w:tcPr>
            <w:tcW w:w="800" w:type="pct"/>
            <w:shd w:val="clear" w:color="auto" w:fill="auto"/>
          </w:tcPr>
          <w:p w14:paraId="7843E34B" w14:textId="605E1879" w:rsidR="00893D14" w:rsidRPr="009C379E" w:rsidRDefault="00893D14" w:rsidP="00AD13D9">
            <w:r w:rsidRPr="009C379E">
              <w:t>Projekta īstenošanas noslēgumā</w:t>
            </w:r>
            <w:r>
              <w:t>”.</w:t>
            </w:r>
          </w:p>
        </w:tc>
      </w:tr>
    </w:tbl>
    <w:p w14:paraId="78E7C05C" w14:textId="56A7826E" w:rsidR="00561EA2" w:rsidRDefault="00561EA2" w:rsidP="00242DB7">
      <w:pPr>
        <w:pStyle w:val="ListParagraph"/>
        <w:ind w:left="709"/>
        <w:contextualSpacing w:val="0"/>
        <w:jc w:val="both"/>
        <w:rPr>
          <w:rFonts w:eastAsia="PMingLiU"/>
          <w:sz w:val="24"/>
          <w:szCs w:val="24"/>
          <w:lang w:eastAsia="en-US"/>
        </w:rPr>
      </w:pPr>
    </w:p>
    <w:p w14:paraId="7343927F" w14:textId="77777777" w:rsidR="00561EA2" w:rsidRPr="009238E3" w:rsidRDefault="00561EA2" w:rsidP="00242DB7">
      <w:pPr>
        <w:pStyle w:val="ListParagraph"/>
        <w:ind w:left="709"/>
        <w:contextualSpacing w:val="0"/>
        <w:jc w:val="both"/>
        <w:rPr>
          <w:rFonts w:eastAsia="PMingLiU"/>
          <w:sz w:val="24"/>
          <w:szCs w:val="24"/>
          <w:lang w:eastAsia="en-US"/>
        </w:rPr>
      </w:pPr>
    </w:p>
    <w:p w14:paraId="498CFEC7" w14:textId="77777777" w:rsidR="00475743" w:rsidRPr="009238E3" w:rsidRDefault="00475743" w:rsidP="00475743">
      <w:pPr>
        <w:widowControl w:val="0"/>
        <w:autoSpaceDE w:val="0"/>
        <w:autoSpaceDN w:val="0"/>
        <w:adjustRightInd w:val="0"/>
        <w:jc w:val="both"/>
        <w:rPr>
          <w:rFonts w:eastAsia="PMingLiU"/>
          <w:sz w:val="24"/>
          <w:szCs w:val="28"/>
          <w:lang w:eastAsia="en-US"/>
        </w:rPr>
      </w:pPr>
    </w:p>
    <w:p w14:paraId="41170324" w14:textId="77777777" w:rsidR="005721E7" w:rsidRPr="009238E3" w:rsidRDefault="005721E7" w:rsidP="00F529DB">
      <w:pPr>
        <w:pStyle w:val="ListParagraph"/>
        <w:widowControl w:val="0"/>
        <w:numPr>
          <w:ilvl w:val="0"/>
          <w:numId w:val="14"/>
        </w:numPr>
        <w:autoSpaceDE w:val="0"/>
        <w:autoSpaceDN w:val="0"/>
        <w:adjustRightInd w:val="0"/>
        <w:jc w:val="both"/>
        <w:rPr>
          <w:rFonts w:eastAsia="PMingLiU"/>
          <w:sz w:val="24"/>
          <w:szCs w:val="28"/>
          <w:lang w:eastAsia="en-US"/>
        </w:rPr>
        <w:sectPr w:rsidR="005721E7" w:rsidRPr="009238E3" w:rsidSect="006A7128">
          <w:pgSz w:w="11906" w:h="16838" w:code="9"/>
          <w:pgMar w:top="1418" w:right="1134" w:bottom="1134" w:left="1701" w:header="709" w:footer="709" w:gutter="0"/>
          <w:cols w:space="708"/>
          <w:titlePg/>
          <w:docGrid w:linePitch="381"/>
        </w:sectPr>
      </w:pPr>
    </w:p>
    <w:p w14:paraId="2AE056AB" w14:textId="09905CE1" w:rsidR="00F803A0" w:rsidRPr="009238E3" w:rsidRDefault="00F803A0" w:rsidP="004F6E89">
      <w:pPr>
        <w:pStyle w:val="ListParagraph"/>
        <w:widowControl w:val="0"/>
        <w:numPr>
          <w:ilvl w:val="0"/>
          <w:numId w:val="14"/>
        </w:numPr>
        <w:tabs>
          <w:tab w:val="left" w:pos="1134"/>
        </w:tabs>
        <w:autoSpaceDE w:val="0"/>
        <w:autoSpaceDN w:val="0"/>
        <w:adjustRightInd w:val="0"/>
        <w:ind w:left="0" w:firstLine="709"/>
        <w:contextualSpacing w:val="0"/>
        <w:jc w:val="both"/>
        <w:rPr>
          <w:rFonts w:eastAsia="PMingLiU"/>
          <w:sz w:val="24"/>
          <w:szCs w:val="28"/>
          <w:lang w:eastAsia="en-US"/>
        </w:rPr>
      </w:pPr>
      <w:r w:rsidRPr="009238E3">
        <w:rPr>
          <w:rFonts w:eastAsia="PMingLiU"/>
          <w:sz w:val="24"/>
          <w:szCs w:val="28"/>
          <w:lang w:eastAsia="en-US"/>
        </w:rPr>
        <w:lastRenderedPageBreak/>
        <w:t>Izteikt 2.6. apakšsadaļas tabulu Nr. 2.6.11. (6)</w:t>
      </w:r>
      <w:r w:rsidR="00B71B41" w:rsidRPr="009238E3">
        <w:rPr>
          <w:rFonts w:eastAsia="PMingLiU"/>
          <w:sz w:val="24"/>
          <w:szCs w:val="28"/>
          <w:lang w:eastAsia="en-US"/>
        </w:rPr>
        <w:t xml:space="preserve"> </w:t>
      </w:r>
      <w:r w:rsidRPr="009238E3">
        <w:rPr>
          <w:rFonts w:eastAsia="PMingLiU"/>
          <w:sz w:val="24"/>
          <w:szCs w:val="28"/>
          <w:lang w:eastAsia="en-US"/>
        </w:rPr>
        <w:t>“Prioritārā virziena snieguma ietvars” šādā redakcijā:</w:t>
      </w:r>
    </w:p>
    <w:p w14:paraId="7B69A8BF" w14:textId="77777777" w:rsidR="00A60076" w:rsidRPr="009238E3" w:rsidRDefault="00A60076" w:rsidP="00A60076">
      <w:pPr>
        <w:pStyle w:val="ListParagraph"/>
        <w:widowControl w:val="0"/>
        <w:autoSpaceDE w:val="0"/>
        <w:autoSpaceDN w:val="0"/>
        <w:adjustRightInd w:val="0"/>
        <w:ind w:left="709"/>
        <w:contextualSpacing w:val="0"/>
        <w:jc w:val="both"/>
        <w:rPr>
          <w:rFonts w:eastAsia="PMingLiU"/>
          <w:sz w:val="24"/>
          <w:szCs w:val="28"/>
          <w:lang w:eastAsia="en-US"/>
        </w:rPr>
      </w:pPr>
    </w:p>
    <w:p w14:paraId="05637F87" w14:textId="3DB4CFA0" w:rsidR="00165271" w:rsidRPr="00165271" w:rsidRDefault="00165271" w:rsidP="00165271">
      <w:pPr>
        <w:jc w:val="center"/>
        <w:rPr>
          <w:sz w:val="24"/>
        </w:rPr>
      </w:pPr>
      <w:r>
        <w:rPr>
          <w:b/>
          <w:sz w:val="24"/>
        </w:rPr>
        <w:t>“</w:t>
      </w:r>
      <w:r w:rsidRPr="00165271">
        <w:rPr>
          <w:b/>
          <w:sz w:val="24"/>
        </w:rPr>
        <w:t>Prioritārā virziena snieguma ietvars</w:t>
      </w:r>
      <w:r w:rsidRPr="0016527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2268"/>
        <w:gridCol w:w="1134"/>
        <w:gridCol w:w="850"/>
        <w:gridCol w:w="993"/>
        <w:gridCol w:w="1275"/>
        <w:gridCol w:w="567"/>
        <w:gridCol w:w="567"/>
        <w:gridCol w:w="1276"/>
        <w:gridCol w:w="1276"/>
        <w:gridCol w:w="1308"/>
      </w:tblGrid>
      <w:tr w:rsidR="00165271" w:rsidRPr="009C379E" w14:paraId="3A122C6C" w14:textId="77777777" w:rsidTr="00AD13D9">
        <w:trPr>
          <w:trHeight w:val="390"/>
          <w:tblHeader/>
        </w:trPr>
        <w:tc>
          <w:tcPr>
            <w:tcW w:w="1101" w:type="dxa"/>
            <w:vMerge w:val="restart"/>
            <w:shd w:val="clear" w:color="auto" w:fill="D5DCE4"/>
            <w:vAlign w:val="center"/>
            <w:hideMark/>
          </w:tcPr>
          <w:p w14:paraId="4A5E2C36" w14:textId="77777777" w:rsidR="00165271" w:rsidRPr="009C379E" w:rsidRDefault="00165271" w:rsidP="00AD13D9">
            <w:pPr>
              <w:jc w:val="center"/>
            </w:pPr>
            <w:r w:rsidRPr="009C379E">
              <w:t>Indikatora tips</w:t>
            </w:r>
          </w:p>
        </w:tc>
        <w:tc>
          <w:tcPr>
            <w:tcW w:w="1559" w:type="dxa"/>
            <w:vMerge w:val="restart"/>
            <w:shd w:val="clear" w:color="auto" w:fill="D5DCE4"/>
            <w:vAlign w:val="center"/>
            <w:hideMark/>
          </w:tcPr>
          <w:p w14:paraId="19D2FAA5" w14:textId="77777777" w:rsidR="00165271" w:rsidRPr="009C379E" w:rsidRDefault="00165271" w:rsidP="00AD13D9">
            <w:pPr>
              <w:jc w:val="center"/>
            </w:pPr>
            <w:r w:rsidRPr="009C379E">
              <w:t xml:space="preserve">ID. </w:t>
            </w:r>
            <w:r w:rsidRPr="009C379E">
              <w:br/>
              <w:t>Rādītāja nosaukums</w:t>
            </w:r>
          </w:p>
        </w:tc>
        <w:tc>
          <w:tcPr>
            <w:tcW w:w="2268" w:type="dxa"/>
            <w:vMerge w:val="restart"/>
            <w:shd w:val="clear" w:color="auto" w:fill="D5DCE4"/>
            <w:vAlign w:val="center"/>
            <w:hideMark/>
          </w:tcPr>
          <w:p w14:paraId="4DE65C6A" w14:textId="77777777" w:rsidR="00165271" w:rsidRPr="009C379E" w:rsidRDefault="00165271" w:rsidP="00AD13D9">
            <w:pPr>
              <w:jc w:val="center"/>
            </w:pPr>
            <w:r w:rsidRPr="009C379E">
              <w:t>Definīcija</w:t>
            </w:r>
          </w:p>
        </w:tc>
        <w:tc>
          <w:tcPr>
            <w:tcW w:w="1134" w:type="dxa"/>
            <w:vMerge w:val="restart"/>
            <w:shd w:val="clear" w:color="auto" w:fill="D5DCE4"/>
            <w:vAlign w:val="center"/>
            <w:hideMark/>
          </w:tcPr>
          <w:p w14:paraId="19742B7F" w14:textId="77777777" w:rsidR="00165271" w:rsidRPr="009C379E" w:rsidRDefault="00165271" w:rsidP="00AD13D9">
            <w:pPr>
              <w:jc w:val="center"/>
            </w:pPr>
            <w:r w:rsidRPr="009C379E">
              <w:t>Mērvienība</w:t>
            </w:r>
          </w:p>
        </w:tc>
        <w:tc>
          <w:tcPr>
            <w:tcW w:w="850" w:type="dxa"/>
            <w:vMerge w:val="restart"/>
            <w:shd w:val="clear" w:color="auto" w:fill="D5DCE4"/>
            <w:vAlign w:val="center"/>
            <w:hideMark/>
          </w:tcPr>
          <w:p w14:paraId="18B56A93" w14:textId="77777777" w:rsidR="00165271" w:rsidRPr="009C379E" w:rsidRDefault="00165271" w:rsidP="00AD13D9">
            <w:pPr>
              <w:jc w:val="center"/>
            </w:pPr>
            <w:r w:rsidRPr="009C379E">
              <w:t>Fonds</w:t>
            </w:r>
          </w:p>
        </w:tc>
        <w:tc>
          <w:tcPr>
            <w:tcW w:w="993" w:type="dxa"/>
            <w:vMerge w:val="restart"/>
            <w:shd w:val="clear" w:color="auto" w:fill="D5DCE4"/>
            <w:vAlign w:val="center"/>
            <w:hideMark/>
          </w:tcPr>
          <w:p w14:paraId="02C64F2A" w14:textId="77777777" w:rsidR="00165271" w:rsidRPr="009C379E" w:rsidRDefault="00165271" w:rsidP="00AD13D9">
            <w:pPr>
              <w:jc w:val="center"/>
            </w:pPr>
            <w:r w:rsidRPr="009C379E">
              <w:t>Reģiona kategorija</w:t>
            </w:r>
          </w:p>
        </w:tc>
        <w:tc>
          <w:tcPr>
            <w:tcW w:w="1275" w:type="dxa"/>
            <w:vMerge w:val="restart"/>
            <w:shd w:val="clear" w:color="auto" w:fill="D5DCE4"/>
            <w:vAlign w:val="center"/>
            <w:hideMark/>
          </w:tcPr>
          <w:p w14:paraId="0CD7B5DC" w14:textId="77777777" w:rsidR="00165271" w:rsidRPr="009C379E" w:rsidRDefault="00165271" w:rsidP="00AD13D9">
            <w:pPr>
              <w:jc w:val="center"/>
            </w:pPr>
            <w:r w:rsidRPr="009C379E">
              <w:t>Starpposma vērtība 2018. gadā</w:t>
            </w:r>
          </w:p>
        </w:tc>
        <w:tc>
          <w:tcPr>
            <w:tcW w:w="2410" w:type="dxa"/>
            <w:gridSpan w:val="3"/>
            <w:shd w:val="clear" w:color="auto" w:fill="D5DCE4"/>
            <w:vAlign w:val="center"/>
            <w:hideMark/>
          </w:tcPr>
          <w:p w14:paraId="4A6863DC" w14:textId="77777777" w:rsidR="00165271" w:rsidRPr="009C379E" w:rsidRDefault="00165271" w:rsidP="00AD13D9">
            <w:pPr>
              <w:jc w:val="center"/>
            </w:pPr>
            <w:r w:rsidRPr="009C379E">
              <w:t>Mērķa vērtība</w:t>
            </w:r>
          </w:p>
        </w:tc>
        <w:tc>
          <w:tcPr>
            <w:tcW w:w="1276" w:type="dxa"/>
            <w:vMerge w:val="restart"/>
            <w:shd w:val="clear" w:color="auto" w:fill="D5DCE4"/>
            <w:vAlign w:val="center"/>
            <w:hideMark/>
          </w:tcPr>
          <w:p w14:paraId="21CBBC77" w14:textId="77777777" w:rsidR="00165271" w:rsidRPr="009C379E" w:rsidRDefault="00165271" w:rsidP="00AD13D9">
            <w:pPr>
              <w:jc w:val="center"/>
            </w:pPr>
          </w:p>
          <w:p w14:paraId="2009EBB6" w14:textId="77777777" w:rsidR="00165271" w:rsidRPr="009C379E" w:rsidRDefault="00165271" w:rsidP="00AD13D9">
            <w:pPr>
              <w:jc w:val="center"/>
            </w:pPr>
            <w:r w:rsidRPr="009C379E">
              <w:t>Datu avots</w:t>
            </w:r>
          </w:p>
        </w:tc>
        <w:tc>
          <w:tcPr>
            <w:tcW w:w="1308" w:type="dxa"/>
            <w:vMerge w:val="restart"/>
            <w:shd w:val="clear" w:color="auto" w:fill="D5DCE4"/>
            <w:vAlign w:val="center"/>
            <w:hideMark/>
          </w:tcPr>
          <w:p w14:paraId="37A46DB9" w14:textId="77777777" w:rsidR="00165271" w:rsidRPr="009C379E" w:rsidRDefault="00165271" w:rsidP="00AD13D9">
            <w:pPr>
              <w:jc w:val="center"/>
            </w:pPr>
            <w:r w:rsidRPr="009C379E">
              <w:t>Rādītāja nozīmīguma apraksts</w:t>
            </w:r>
          </w:p>
        </w:tc>
      </w:tr>
      <w:tr w:rsidR="00165271" w:rsidRPr="009C379E" w14:paraId="75564FE0" w14:textId="77777777" w:rsidTr="00AD13D9">
        <w:trPr>
          <w:trHeight w:val="388"/>
          <w:tblHeader/>
        </w:trPr>
        <w:tc>
          <w:tcPr>
            <w:tcW w:w="1101" w:type="dxa"/>
            <w:vMerge/>
            <w:shd w:val="clear" w:color="auto" w:fill="D5DCE4"/>
            <w:hideMark/>
          </w:tcPr>
          <w:p w14:paraId="663EF962" w14:textId="77777777" w:rsidR="00165271" w:rsidRPr="009C379E" w:rsidRDefault="00165271" w:rsidP="00AD13D9"/>
        </w:tc>
        <w:tc>
          <w:tcPr>
            <w:tcW w:w="1559" w:type="dxa"/>
            <w:vMerge/>
            <w:tcBorders>
              <w:bottom w:val="single" w:sz="4" w:space="0" w:color="auto"/>
            </w:tcBorders>
            <w:shd w:val="clear" w:color="auto" w:fill="D5DCE4"/>
            <w:hideMark/>
          </w:tcPr>
          <w:p w14:paraId="18F20FC0" w14:textId="77777777" w:rsidR="00165271" w:rsidRPr="009C379E" w:rsidRDefault="00165271" w:rsidP="00AD13D9"/>
        </w:tc>
        <w:tc>
          <w:tcPr>
            <w:tcW w:w="2268" w:type="dxa"/>
            <w:vMerge/>
            <w:tcBorders>
              <w:bottom w:val="single" w:sz="4" w:space="0" w:color="auto"/>
            </w:tcBorders>
            <w:shd w:val="clear" w:color="auto" w:fill="D5DCE4"/>
            <w:hideMark/>
          </w:tcPr>
          <w:p w14:paraId="195308DA" w14:textId="77777777" w:rsidR="00165271" w:rsidRPr="009C379E" w:rsidRDefault="00165271" w:rsidP="00AD13D9"/>
        </w:tc>
        <w:tc>
          <w:tcPr>
            <w:tcW w:w="1134" w:type="dxa"/>
            <w:vMerge/>
            <w:shd w:val="clear" w:color="auto" w:fill="D5DCE4"/>
            <w:hideMark/>
          </w:tcPr>
          <w:p w14:paraId="21874D58" w14:textId="77777777" w:rsidR="00165271" w:rsidRPr="009C379E" w:rsidRDefault="00165271" w:rsidP="00AD13D9"/>
        </w:tc>
        <w:tc>
          <w:tcPr>
            <w:tcW w:w="850" w:type="dxa"/>
            <w:vMerge/>
            <w:shd w:val="clear" w:color="auto" w:fill="D5DCE4"/>
            <w:hideMark/>
          </w:tcPr>
          <w:p w14:paraId="5EAEDAA5" w14:textId="77777777" w:rsidR="00165271" w:rsidRPr="009C379E" w:rsidRDefault="00165271" w:rsidP="00AD13D9"/>
        </w:tc>
        <w:tc>
          <w:tcPr>
            <w:tcW w:w="993" w:type="dxa"/>
            <w:vMerge/>
            <w:shd w:val="clear" w:color="auto" w:fill="D5DCE4"/>
            <w:hideMark/>
          </w:tcPr>
          <w:p w14:paraId="7506D630" w14:textId="77777777" w:rsidR="00165271" w:rsidRPr="009C379E" w:rsidRDefault="00165271" w:rsidP="00AD13D9"/>
        </w:tc>
        <w:tc>
          <w:tcPr>
            <w:tcW w:w="1275" w:type="dxa"/>
            <w:vMerge/>
            <w:shd w:val="clear" w:color="auto" w:fill="D5DCE4"/>
            <w:hideMark/>
          </w:tcPr>
          <w:p w14:paraId="2253DF02" w14:textId="77777777" w:rsidR="00165271" w:rsidRPr="009C379E" w:rsidRDefault="00165271" w:rsidP="00AD13D9"/>
        </w:tc>
        <w:tc>
          <w:tcPr>
            <w:tcW w:w="567" w:type="dxa"/>
            <w:tcBorders>
              <w:bottom w:val="single" w:sz="4" w:space="0" w:color="auto"/>
            </w:tcBorders>
            <w:shd w:val="clear" w:color="auto" w:fill="D5DCE4"/>
            <w:hideMark/>
          </w:tcPr>
          <w:p w14:paraId="069F150A" w14:textId="77777777" w:rsidR="00165271" w:rsidRPr="009C379E" w:rsidRDefault="00165271" w:rsidP="00AD13D9">
            <w:pPr>
              <w:ind w:left="-108"/>
            </w:pPr>
            <w:r w:rsidRPr="009C379E">
              <w:t>Sievietes</w:t>
            </w:r>
          </w:p>
        </w:tc>
        <w:tc>
          <w:tcPr>
            <w:tcW w:w="567" w:type="dxa"/>
            <w:tcBorders>
              <w:bottom w:val="single" w:sz="4" w:space="0" w:color="auto"/>
            </w:tcBorders>
            <w:shd w:val="clear" w:color="auto" w:fill="D5DCE4"/>
            <w:hideMark/>
          </w:tcPr>
          <w:p w14:paraId="1FF6D4C9" w14:textId="77777777" w:rsidR="00165271" w:rsidRPr="009C379E" w:rsidRDefault="00165271" w:rsidP="00AD13D9">
            <w:r w:rsidRPr="009C379E">
              <w:t>Vīrieši</w:t>
            </w:r>
          </w:p>
        </w:tc>
        <w:tc>
          <w:tcPr>
            <w:tcW w:w="1276" w:type="dxa"/>
            <w:shd w:val="clear" w:color="auto" w:fill="D5DCE4"/>
            <w:hideMark/>
          </w:tcPr>
          <w:p w14:paraId="5B4DE6AE" w14:textId="77777777" w:rsidR="00165271" w:rsidRPr="009C379E" w:rsidRDefault="00165271" w:rsidP="00AD13D9">
            <w:r w:rsidRPr="009C379E">
              <w:t>Kopā</w:t>
            </w:r>
          </w:p>
        </w:tc>
        <w:tc>
          <w:tcPr>
            <w:tcW w:w="1276" w:type="dxa"/>
            <w:vMerge/>
            <w:shd w:val="clear" w:color="auto" w:fill="D5DCE4"/>
            <w:hideMark/>
          </w:tcPr>
          <w:p w14:paraId="56977BE0" w14:textId="77777777" w:rsidR="00165271" w:rsidRPr="009C379E" w:rsidRDefault="00165271" w:rsidP="00AD13D9"/>
        </w:tc>
        <w:tc>
          <w:tcPr>
            <w:tcW w:w="1308" w:type="dxa"/>
            <w:vMerge/>
            <w:tcBorders>
              <w:bottom w:val="single" w:sz="4" w:space="0" w:color="auto"/>
            </w:tcBorders>
            <w:shd w:val="clear" w:color="auto" w:fill="D5DCE4"/>
            <w:hideMark/>
          </w:tcPr>
          <w:p w14:paraId="0C7811FA" w14:textId="77777777" w:rsidR="00165271" w:rsidRPr="009C379E" w:rsidRDefault="00165271" w:rsidP="00AD13D9"/>
        </w:tc>
      </w:tr>
      <w:tr w:rsidR="00165271" w:rsidRPr="009C379E" w14:paraId="3E76BA39" w14:textId="77777777" w:rsidTr="00AD13D9">
        <w:trPr>
          <w:trHeight w:val="420"/>
        </w:trPr>
        <w:tc>
          <w:tcPr>
            <w:tcW w:w="1101" w:type="dxa"/>
            <w:shd w:val="clear" w:color="auto" w:fill="auto"/>
            <w:noWrap/>
            <w:hideMark/>
          </w:tcPr>
          <w:p w14:paraId="0B433D17" w14:textId="77777777" w:rsidR="00165271" w:rsidRPr="009C379E" w:rsidRDefault="00165271" w:rsidP="00AD13D9">
            <w:r w:rsidRPr="009C379E">
              <w:t>Finanšu rādītājs</w:t>
            </w:r>
          </w:p>
        </w:tc>
        <w:tc>
          <w:tcPr>
            <w:tcW w:w="1559" w:type="dxa"/>
            <w:tcBorders>
              <w:tl2br w:val="nil"/>
              <w:tr2bl w:val="nil"/>
            </w:tcBorders>
            <w:shd w:val="clear" w:color="auto" w:fill="auto"/>
            <w:noWrap/>
            <w:hideMark/>
          </w:tcPr>
          <w:p w14:paraId="2D8B4072" w14:textId="77777777" w:rsidR="00165271" w:rsidRPr="009C379E" w:rsidRDefault="00165271" w:rsidP="00AD13D9">
            <w:r w:rsidRPr="009C379E">
              <w:t>(F09) Finanšu rādītājs 6.PV (ERAF)</w:t>
            </w:r>
          </w:p>
        </w:tc>
        <w:tc>
          <w:tcPr>
            <w:tcW w:w="2268" w:type="dxa"/>
            <w:tcBorders>
              <w:tl2br w:val="single" w:sz="4" w:space="0" w:color="auto"/>
              <w:tr2bl w:val="single" w:sz="4" w:space="0" w:color="auto"/>
            </w:tcBorders>
            <w:shd w:val="clear" w:color="auto" w:fill="auto"/>
            <w:noWrap/>
            <w:hideMark/>
          </w:tcPr>
          <w:p w14:paraId="52342BE1" w14:textId="77777777" w:rsidR="00165271" w:rsidRPr="009C379E" w:rsidRDefault="00165271" w:rsidP="00AD13D9">
            <w:r w:rsidRPr="009C379E">
              <w:t> </w:t>
            </w:r>
          </w:p>
        </w:tc>
        <w:tc>
          <w:tcPr>
            <w:tcW w:w="1134" w:type="dxa"/>
            <w:shd w:val="clear" w:color="auto" w:fill="auto"/>
            <w:noWrap/>
            <w:hideMark/>
          </w:tcPr>
          <w:p w14:paraId="3684481B" w14:textId="77777777" w:rsidR="00165271" w:rsidRPr="009C379E" w:rsidRDefault="00165271" w:rsidP="00AD13D9">
            <w:r w:rsidRPr="009C379E">
              <w:t>EUR</w:t>
            </w:r>
          </w:p>
        </w:tc>
        <w:tc>
          <w:tcPr>
            <w:tcW w:w="850" w:type="dxa"/>
            <w:shd w:val="clear" w:color="auto" w:fill="auto"/>
            <w:noWrap/>
            <w:hideMark/>
          </w:tcPr>
          <w:p w14:paraId="0BCF06D5" w14:textId="77777777" w:rsidR="00165271" w:rsidRPr="009C379E" w:rsidRDefault="00165271" w:rsidP="00AD13D9">
            <w:r w:rsidRPr="009C379E">
              <w:t>ERAF</w:t>
            </w:r>
          </w:p>
        </w:tc>
        <w:tc>
          <w:tcPr>
            <w:tcW w:w="993" w:type="dxa"/>
            <w:shd w:val="clear" w:color="auto" w:fill="auto"/>
            <w:noWrap/>
            <w:hideMark/>
          </w:tcPr>
          <w:p w14:paraId="2045D6BF" w14:textId="77777777" w:rsidR="00165271" w:rsidRPr="009C379E" w:rsidRDefault="00165271" w:rsidP="00AD13D9">
            <w:pPr>
              <w:rPr>
                <w:i/>
                <w:iCs/>
              </w:rPr>
            </w:pPr>
            <w:r w:rsidRPr="009C379E">
              <w:rPr>
                <w:i/>
                <w:iCs/>
              </w:rPr>
              <w:t>Mazāk attīstītie reģioni</w:t>
            </w:r>
          </w:p>
        </w:tc>
        <w:tc>
          <w:tcPr>
            <w:tcW w:w="1275" w:type="dxa"/>
            <w:shd w:val="clear" w:color="auto" w:fill="auto"/>
            <w:noWrap/>
            <w:hideMark/>
          </w:tcPr>
          <w:p w14:paraId="324C2E29" w14:textId="77777777" w:rsidR="00165271" w:rsidRPr="009C379E" w:rsidRDefault="00165271" w:rsidP="00AD13D9">
            <w:pPr>
              <w:ind w:left="-108"/>
            </w:pPr>
            <w:r w:rsidRPr="009C379E">
              <w:t>72 852 630</w:t>
            </w:r>
          </w:p>
        </w:tc>
        <w:tc>
          <w:tcPr>
            <w:tcW w:w="567" w:type="dxa"/>
            <w:tcBorders>
              <w:tl2br w:val="single" w:sz="4" w:space="0" w:color="auto"/>
              <w:tr2bl w:val="single" w:sz="4" w:space="0" w:color="auto"/>
            </w:tcBorders>
            <w:shd w:val="clear" w:color="auto" w:fill="auto"/>
            <w:noWrap/>
            <w:hideMark/>
          </w:tcPr>
          <w:p w14:paraId="2F93AD64" w14:textId="77777777" w:rsidR="00165271" w:rsidRPr="009C379E" w:rsidRDefault="00165271" w:rsidP="00AD13D9">
            <w:r w:rsidRPr="009C379E">
              <w:t> </w:t>
            </w:r>
          </w:p>
        </w:tc>
        <w:tc>
          <w:tcPr>
            <w:tcW w:w="567" w:type="dxa"/>
            <w:tcBorders>
              <w:tl2br w:val="single" w:sz="4" w:space="0" w:color="auto"/>
              <w:tr2bl w:val="single" w:sz="4" w:space="0" w:color="auto"/>
            </w:tcBorders>
            <w:shd w:val="clear" w:color="auto" w:fill="auto"/>
            <w:noWrap/>
            <w:hideMark/>
          </w:tcPr>
          <w:p w14:paraId="4F6FAEA4" w14:textId="77777777" w:rsidR="00165271" w:rsidRPr="009C379E" w:rsidRDefault="00165271" w:rsidP="00AD13D9">
            <w:r w:rsidRPr="009C379E">
              <w:t> </w:t>
            </w:r>
          </w:p>
        </w:tc>
        <w:tc>
          <w:tcPr>
            <w:tcW w:w="1276" w:type="dxa"/>
            <w:shd w:val="clear" w:color="auto" w:fill="auto"/>
            <w:noWrap/>
            <w:hideMark/>
          </w:tcPr>
          <w:p w14:paraId="0A8BB734" w14:textId="77777777" w:rsidR="00165271" w:rsidRPr="009C379E" w:rsidRDefault="00165271" w:rsidP="00AD13D9">
            <w:pPr>
              <w:ind w:left="-108"/>
            </w:pPr>
            <w:r w:rsidRPr="009C379E">
              <w:t>277 032 428</w:t>
            </w:r>
          </w:p>
        </w:tc>
        <w:tc>
          <w:tcPr>
            <w:tcW w:w="1276" w:type="dxa"/>
            <w:shd w:val="clear" w:color="auto" w:fill="auto"/>
            <w:hideMark/>
          </w:tcPr>
          <w:p w14:paraId="2CFFEF67" w14:textId="77777777" w:rsidR="00165271" w:rsidRPr="009C379E" w:rsidRDefault="00165271" w:rsidP="00AD13D9">
            <w:r w:rsidRPr="009C379E">
              <w:t>Sertifikācijas iestādes uzskaites sistēma</w:t>
            </w:r>
          </w:p>
        </w:tc>
        <w:tc>
          <w:tcPr>
            <w:tcW w:w="1308" w:type="dxa"/>
            <w:tcBorders>
              <w:tl2br w:val="single" w:sz="4" w:space="0" w:color="auto"/>
              <w:tr2bl w:val="single" w:sz="4" w:space="0" w:color="auto"/>
            </w:tcBorders>
            <w:shd w:val="clear" w:color="auto" w:fill="auto"/>
            <w:noWrap/>
            <w:hideMark/>
          </w:tcPr>
          <w:p w14:paraId="71900E05" w14:textId="77777777" w:rsidR="00165271" w:rsidRPr="009C379E" w:rsidRDefault="00165271" w:rsidP="00AD13D9">
            <w:r w:rsidRPr="009C379E">
              <w:t> </w:t>
            </w:r>
          </w:p>
        </w:tc>
      </w:tr>
      <w:tr w:rsidR="00165271" w:rsidRPr="009C379E" w14:paraId="5DF93E2A" w14:textId="77777777" w:rsidTr="00AD13D9">
        <w:trPr>
          <w:trHeight w:val="405"/>
        </w:trPr>
        <w:tc>
          <w:tcPr>
            <w:tcW w:w="1101" w:type="dxa"/>
            <w:shd w:val="clear" w:color="auto" w:fill="auto"/>
            <w:noWrap/>
            <w:hideMark/>
          </w:tcPr>
          <w:p w14:paraId="6BD2DF77" w14:textId="77777777" w:rsidR="00165271" w:rsidRPr="009C379E" w:rsidRDefault="00165271" w:rsidP="00AD13D9">
            <w:r w:rsidRPr="009C379E">
              <w:t>Finanšu rādītājs</w:t>
            </w:r>
          </w:p>
        </w:tc>
        <w:tc>
          <w:tcPr>
            <w:tcW w:w="1559" w:type="dxa"/>
            <w:tcBorders>
              <w:tl2br w:val="nil"/>
              <w:tr2bl w:val="nil"/>
            </w:tcBorders>
            <w:shd w:val="clear" w:color="auto" w:fill="auto"/>
            <w:noWrap/>
            <w:hideMark/>
          </w:tcPr>
          <w:p w14:paraId="13D3D25E" w14:textId="77777777" w:rsidR="00165271" w:rsidRPr="009C379E" w:rsidRDefault="00165271" w:rsidP="00AD13D9">
            <w:r w:rsidRPr="009C379E">
              <w:t>(F10) Finanšu rādītājs 6.PV (KF)</w:t>
            </w:r>
          </w:p>
        </w:tc>
        <w:tc>
          <w:tcPr>
            <w:tcW w:w="2268" w:type="dxa"/>
            <w:tcBorders>
              <w:tl2br w:val="single" w:sz="4" w:space="0" w:color="auto"/>
              <w:tr2bl w:val="single" w:sz="4" w:space="0" w:color="auto"/>
            </w:tcBorders>
            <w:shd w:val="clear" w:color="auto" w:fill="auto"/>
            <w:noWrap/>
            <w:hideMark/>
          </w:tcPr>
          <w:p w14:paraId="403A169F" w14:textId="77777777" w:rsidR="00165271" w:rsidRPr="009C379E" w:rsidRDefault="00165271" w:rsidP="00AD13D9">
            <w:r w:rsidRPr="009C379E">
              <w:t> </w:t>
            </w:r>
          </w:p>
        </w:tc>
        <w:tc>
          <w:tcPr>
            <w:tcW w:w="1134" w:type="dxa"/>
            <w:shd w:val="clear" w:color="auto" w:fill="auto"/>
            <w:noWrap/>
            <w:hideMark/>
          </w:tcPr>
          <w:p w14:paraId="0F82ADA1" w14:textId="77777777" w:rsidR="00165271" w:rsidRPr="009C379E" w:rsidRDefault="00165271" w:rsidP="00AD13D9">
            <w:r w:rsidRPr="009C379E">
              <w:t>EUR</w:t>
            </w:r>
          </w:p>
        </w:tc>
        <w:tc>
          <w:tcPr>
            <w:tcW w:w="850" w:type="dxa"/>
            <w:shd w:val="clear" w:color="auto" w:fill="auto"/>
            <w:noWrap/>
            <w:hideMark/>
          </w:tcPr>
          <w:p w14:paraId="234BA121" w14:textId="77777777" w:rsidR="00165271" w:rsidRPr="009C379E" w:rsidRDefault="00165271" w:rsidP="00AD13D9">
            <w:r w:rsidRPr="009C379E">
              <w:t>KF</w:t>
            </w:r>
          </w:p>
        </w:tc>
        <w:tc>
          <w:tcPr>
            <w:tcW w:w="993" w:type="dxa"/>
            <w:shd w:val="clear" w:color="auto" w:fill="auto"/>
            <w:noWrap/>
            <w:hideMark/>
          </w:tcPr>
          <w:p w14:paraId="277125D6" w14:textId="77777777" w:rsidR="00165271" w:rsidRPr="009C379E" w:rsidRDefault="00165271" w:rsidP="00AD13D9">
            <w:pPr>
              <w:rPr>
                <w:i/>
                <w:iCs/>
              </w:rPr>
            </w:pPr>
            <w:r w:rsidRPr="009C379E">
              <w:rPr>
                <w:i/>
                <w:iCs/>
              </w:rPr>
              <w:t>Mazāk attīstītie reģioni</w:t>
            </w:r>
          </w:p>
        </w:tc>
        <w:tc>
          <w:tcPr>
            <w:tcW w:w="1275" w:type="dxa"/>
            <w:shd w:val="clear" w:color="auto" w:fill="auto"/>
            <w:noWrap/>
            <w:hideMark/>
          </w:tcPr>
          <w:p w14:paraId="3AC55B15" w14:textId="77777777" w:rsidR="00165271" w:rsidRPr="009C379E" w:rsidRDefault="00165271" w:rsidP="00AD13D9">
            <w:pPr>
              <w:ind w:left="-108"/>
            </w:pPr>
            <w:r w:rsidRPr="009C379E">
              <w:t xml:space="preserve"> 306 148 623</w:t>
            </w:r>
          </w:p>
        </w:tc>
        <w:tc>
          <w:tcPr>
            <w:tcW w:w="567" w:type="dxa"/>
            <w:tcBorders>
              <w:tl2br w:val="single" w:sz="4" w:space="0" w:color="auto"/>
              <w:tr2bl w:val="single" w:sz="4" w:space="0" w:color="auto"/>
            </w:tcBorders>
            <w:shd w:val="clear" w:color="auto" w:fill="auto"/>
            <w:noWrap/>
            <w:hideMark/>
          </w:tcPr>
          <w:p w14:paraId="40441463" w14:textId="77777777" w:rsidR="00165271" w:rsidRPr="009C379E" w:rsidRDefault="00165271" w:rsidP="00AD13D9">
            <w:r w:rsidRPr="009C379E">
              <w:t> </w:t>
            </w:r>
          </w:p>
        </w:tc>
        <w:tc>
          <w:tcPr>
            <w:tcW w:w="567" w:type="dxa"/>
            <w:tcBorders>
              <w:tl2br w:val="single" w:sz="4" w:space="0" w:color="auto"/>
              <w:tr2bl w:val="single" w:sz="4" w:space="0" w:color="auto"/>
            </w:tcBorders>
            <w:shd w:val="clear" w:color="auto" w:fill="auto"/>
            <w:noWrap/>
            <w:hideMark/>
          </w:tcPr>
          <w:p w14:paraId="0ECEF90D" w14:textId="77777777" w:rsidR="00165271" w:rsidRPr="009C379E" w:rsidRDefault="00165271" w:rsidP="00AD13D9">
            <w:r w:rsidRPr="009C379E">
              <w:t> </w:t>
            </w:r>
          </w:p>
        </w:tc>
        <w:tc>
          <w:tcPr>
            <w:tcW w:w="1276" w:type="dxa"/>
            <w:shd w:val="clear" w:color="auto" w:fill="auto"/>
            <w:noWrap/>
            <w:hideMark/>
          </w:tcPr>
          <w:p w14:paraId="35352E75" w14:textId="77777777" w:rsidR="00165271" w:rsidRPr="009C379E" w:rsidRDefault="00165271" w:rsidP="00AD13D9">
            <w:pPr>
              <w:ind w:left="-108"/>
            </w:pPr>
          </w:p>
          <w:p w14:paraId="544403F6" w14:textId="77777777" w:rsidR="00165271" w:rsidRPr="009C379E" w:rsidRDefault="00165271" w:rsidP="00AD13D9">
            <w:r w:rsidRPr="00962268">
              <w:rPr>
                <w:color w:val="000000"/>
              </w:rPr>
              <w:t>775 009 169</w:t>
            </w:r>
            <w:r>
              <w:rPr>
                <w:color w:val="000000"/>
              </w:rPr>
              <w:t> </w:t>
            </w:r>
            <w:r w:rsidRPr="009C379E">
              <w:rPr>
                <w:color w:val="000000"/>
              </w:rPr>
              <w:t> </w:t>
            </w:r>
          </w:p>
        </w:tc>
        <w:tc>
          <w:tcPr>
            <w:tcW w:w="1276" w:type="dxa"/>
            <w:shd w:val="clear" w:color="auto" w:fill="auto"/>
            <w:hideMark/>
          </w:tcPr>
          <w:p w14:paraId="5058DCD1" w14:textId="77777777" w:rsidR="00165271" w:rsidRPr="009C379E" w:rsidRDefault="00165271" w:rsidP="00AD13D9">
            <w:r w:rsidRPr="009C379E">
              <w:t>Sertifikācijas iestādes uzskaites sistēma</w:t>
            </w:r>
          </w:p>
        </w:tc>
        <w:tc>
          <w:tcPr>
            <w:tcW w:w="1308" w:type="dxa"/>
            <w:tcBorders>
              <w:tl2br w:val="single" w:sz="4" w:space="0" w:color="auto"/>
              <w:tr2bl w:val="single" w:sz="4" w:space="0" w:color="auto"/>
            </w:tcBorders>
            <w:shd w:val="clear" w:color="auto" w:fill="auto"/>
            <w:noWrap/>
            <w:hideMark/>
          </w:tcPr>
          <w:p w14:paraId="7C1C1FB4" w14:textId="77777777" w:rsidR="00165271" w:rsidRPr="009C379E" w:rsidRDefault="00165271" w:rsidP="00AD13D9">
            <w:r w:rsidRPr="009C379E">
              <w:t> </w:t>
            </w:r>
          </w:p>
        </w:tc>
      </w:tr>
      <w:tr w:rsidR="00165271" w:rsidRPr="009C379E" w14:paraId="3A3460B8" w14:textId="77777777" w:rsidTr="00AD13D9">
        <w:trPr>
          <w:trHeight w:val="1260"/>
        </w:trPr>
        <w:tc>
          <w:tcPr>
            <w:tcW w:w="1101" w:type="dxa"/>
            <w:shd w:val="clear" w:color="auto" w:fill="auto"/>
            <w:noWrap/>
            <w:hideMark/>
          </w:tcPr>
          <w:p w14:paraId="3DD2C22D" w14:textId="77777777" w:rsidR="00165271" w:rsidRPr="009C379E" w:rsidRDefault="00165271" w:rsidP="00AD13D9">
            <w:r w:rsidRPr="009C379E">
              <w:t>Iznākuma rādītājs</w:t>
            </w:r>
          </w:p>
        </w:tc>
        <w:tc>
          <w:tcPr>
            <w:tcW w:w="1559" w:type="dxa"/>
            <w:shd w:val="clear" w:color="auto" w:fill="auto"/>
            <w:hideMark/>
          </w:tcPr>
          <w:p w14:paraId="597007EC" w14:textId="77777777" w:rsidR="00165271" w:rsidRPr="009C379E" w:rsidRDefault="00165271" w:rsidP="00AD13D9">
            <w:r w:rsidRPr="009C379E">
              <w:t>i.6.1.5.ak</w:t>
            </w:r>
          </w:p>
          <w:p w14:paraId="39ECBED4" w14:textId="77777777" w:rsidR="00165271" w:rsidRPr="009C379E" w:rsidRDefault="00165271" w:rsidP="00AD13D9">
            <w:r w:rsidRPr="009C379E">
              <w:t>Rekonstruēto vai modernizēto autoceļu kopējais garums (TEN-T)</w:t>
            </w:r>
          </w:p>
          <w:p w14:paraId="4A61998A" w14:textId="77777777" w:rsidR="00165271" w:rsidRPr="009C379E" w:rsidRDefault="00165271" w:rsidP="00AD13D9">
            <w:r w:rsidRPr="009C379E">
              <w:t>(CO14a)</w:t>
            </w:r>
          </w:p>
        </w:tc>
        <w:tc>
          <w:tcPr>
            <w:tcW w:w="2268" w:type="dxa"/>
            <w:shd w:val="clear" w:color="auto" w:fill="auto"/>
            <w:noWrap/>
            <w:hideMark/>
          </w:tcPr>
          <w:p w14:paraId="1D4C2AC3" w14:textId="77777777" w:rsidR="00165271" w:rsidRPr="009C379E" w:rsidRDefault="00165271" w:rsidP="00AD13D9">
            <w:pPr>
              <w:rPr>
                <w:bCs/>
              </w:rPr>
            </w:pPr>
            <w:r w:rsidRPr="009C379E">
              <w:rPr>
                <w:bCs/>
              </w:rPr>
              <w:t>Kopējais</w:t>
            </w:r>
          </w:p>
        </w:tc>
        <w:tc>
          <w:tcPr>
            <w:tcW w:w="1134" w:type="dxa"/>
            <w:shd w:val="clear" w:color="auto" w:fill="auto"/>
            <w:noWrap/>
            <w:hideMark/>
          </w:tcPr>
          <w:p w14:paraId="0E113656" w14:textId="77777777" w:rsidR="00165271" w:rsidRPr="009C379E" w:rsidRDefault="00165271" w:rsidP="00AD13D9">
            <w:r w:rsidRPr="009C379E">
              <w:t>km</w:t>
            </w:r>
          </w:p>
        </w:tc>
        <w:tc>
          <w:tcPr>
            <w:tcW w:w="850" w:type="dxa"/>
            <w:shd w:val="clear" w:color="auto" w:fill="auto"/>
            <w:noWrap/>
            <w:hideMark/>
          </w:tcPr>
          <w:p w14:paraId="455E3D42" w14:textId="77777777" w:rsidR="00165271" w:rsidRPr="009C379E" w:rsidRDefault="00165271" w:rsidP="00AD13D9">
            <w:r w:rsidRPr="009C379E">
              <w:t>KF</w:t>
            </w:r>
          </w:p>
        </w:tc>
        <w:tc>
          <w:tcPr>
            <w:tcW w:w="993" w:type="dxa"/>
            <w:shd w:val="clear" w:color="auto" w:fill="auto"/>
            <w:noWrap/>
            <w:hideMark/>
          </w:tcPr>
          <w:p w14:paraId="4B60F9C6" w14:textId="77777777" w:rsidR="00165271" w:rsidRPr="009C379E" w:rsidRDefault="00165271" w:rsidP="00AD13D9">
            <w:pPr>
              <w:rPr>
                <w:i/>
                <w:iCs/>
              </w:rPr>
            </w:pPr>
            <w:r w:rsidRPr="009C379E">
              <w:rPr>
                <w:i/>
                <w:iCs/>
              </w:rPr>
              <w:t>Mazāk attīstītie reģioni</w:t>
            </w:r>
          </w:p>
        </w:tc>
        <w:tc>
          <w:tcPr>
            <w:tcW w:w="1275" w:type="dxa"/>
            <w:shd w:val="clear" w:color="auto" w:fill="auto"/>
            <w:noWrap/>
            <w:hideMark/>
          </w:tcPr>
          <w:p w14:paraId="625AF0E0" w14:textId="77777777" w:rsidR="00165271" w:rsidRPr="009C379E" w:rsidRDefault="00165271" w:rsidP="00AD13D9">
            <w:r w:rsidRPr="009C379E">
              <w:t>0</w:t>
            </w:r>
          </w:p>
        </w:tc>
        <w:tc>
          <w:tcPr>
            <w:tcW w:w="567" w:type="dxa"/>
            <w:tcBorders>
              <w:tl2br w:val="single" w:sz="4" w:space="0" w:color="auto"/>
              <w:tr2bl w:val="single" w:sz="4" w:space="0" w:color="auto"/>
            </w:tcBorders>
            <w:shd w:val="clear" w:color="auto" w:fill="auto"/>
            <w:noWrap/>
            <w:hideMark/>
          </w:tcPr>
          <w:p w14:paraId="55D7BA4F" w14:textId="77777777" w:rsidR="00165271" w:rsidRPr="009C379E" w:rsidRDefault="00165271" w:rsidP="00AD13D9">
            <w:r w:rsidRPr="009C379E">
              <w:t> </w:t>
            </w:r>
          </w:p>
        </w:tc>
        <w:tc>
          <w:tcPr>
            <w:tcW w:w="567" w:type="dxa"/>
            <w:tcBorders>
              <w:tl2br w:val="single" w:sz="4" w:space="0" w:color="auto"/>
              <w:tr2bl w:val="single" w:sz="4" w:space="0" w:color="auto"/>
            </w:tcBorders>
            <w:shd w:val="clear" w:color="auto" w:fill="auto"/>
            <w:noWrap/>
            <w:hideMark/>
          </w:tcPr>
          <w:p w14:paraId="501348FB" w14:textId="77777777" w:rsidR="00165271" w:rsidRPr="009C379E" w:rsidRDefault="00165271" w:rsidP="00AD13D9">
            <w:r w:rsidRPr="009C379E">
              <w:t> </w:t>
            </w:r>
          </w:p>
        </w:tc>
        <w:tc>
          <w:tcPr>
            <w:tcW w:w="1276" w:type="dxa"/>
            <w:tcBorders>
              <w:bottom w:val="single" w:sz="4" w:space="0" w:color="auto"/>
            </w:tcBorders>
            <w:shd w:val="clear" w:color="auto" w:fill="auto"/>
            <w:noWrap/>
            <w:hideMark/>
          </w:tcPr>
          <w:p w14:paraId="0EE3AEB0" w14:textId="77777777" w:rsidR="00165271" w:rsidRPr="009C379E" w:rsidRDefault="00165271" w:rsidP="00AD13D9">
            <w:r>
              <w:t>327</w:t>
            </w:r>
          </w:p>
        </w:tc>
        <w:tc>
          <w:tcPr>
            <w:tcW w:w="1276" w:type="dxa"/>
            <w:tcBorders>
              <w:bottom w:val="single" w:sz="4" w:space="0" w:color="auto"/>
            </w:tcBorders>
            <w:shd w:val="clear" w:color="auto" w:fill="auto"/>
            <w:noWrap/>
            <w:hideMark/>
          </w:tcPr>
          <w:p w14:paraId="4FB13FD2" w14:textId="77777777" w:rsidR="00165271" w:rsidRPr="009C379E" w:rsidRDefault="00165271" w:rsidP="00AD13D9">
            <w:r w:rsidRPr="009C379E">
              <w:t>Projektu dati</w:t>
            </w:r>
          </w:p>
        </w:tc>
        <w:tc>
          <w:tcPr>
            <w:tcW w:w="1308" w:type="dxa"/>
            <w:shd w:val="clear" w:color="auto" w:fill="auto"/>
            <w:noWrap/>
            <w:hideMark/>
          </w:tcPr>
          <w:p w14:paraId="5DEA49BB" w14:textId="77777777" w:rsidR="00165271" w:rsidRPr="009C379E" w:rsidRDefault="00165271" w:rsidP="00AD13D9">
            <w:r w:rsidRPr="009C379E">
              <w:t xml:space="preserve">Rādītājs ietver 6.1.5. plānotās investīcijas TEN-T ceļu rekonstrukcijā un modernizācijā. Rādītājs atbilst </w:t>
            </w:r>
          </w:p>
          <w:p w14:paraId="001B811A" w14:textId="77777777" w:rsidR="00165271" w:rsidRPr="009C379E" w:rsidRDefault="00165271" w:rsidP="00AD13D9">
            <w:r w:rsidRPr="009C379E">
              <w:t>32,72 %no KF finansējuma prioritārajam virzienam.</w:t>
            </w:r>
          </w:p>
        </w:tc>
      </w:tr>
      <w:tr w:rsidR="00165271" w:rsidRPr="009C379E" w14:paraId="5FC00114" w14:textId="77777777" w:rsidTr="00AD13D9">
        <w:trPr>
          <w:trHeight w:val="411"/>
        </w:trPr>
        <w:tc>
          <w:tcPr>
            <w:tcW w:w="1101" w:type="dxa"/>
            <w:shd w:val="clear" w:color="auto" w:fill="auto"/>
            <w:noWrap/>
            <w:hideMark/>
          </w:tcPr>
          <w:p w14:paraId="066F3503" w14:textId="77777777" w:rsidR="00165271" w:rsidRPr="009C379E" w:rsidRDefault="00165271" w:rsidP="00AD13D9">
            <w:r w:rsidRPr="009C379E">
              <w:t>Galvenais īstenošanas posms</w:t>
            </w:r>
          </w:p>
        </w:tc>
        <w:tc>
          <w:tcPr>
            <w:tcW w:w="1559" w:type="dxa"/>
            <w:shd w:val="clear" w:color="auto" w:fill="auto"/>
            <w:hideMark/>
          </w:tcPr>
          <w:p w14:paraId="73515E7F" w14:textId="77777777" w:rsidR="00165271" w:rsidRPr="009C379E" w:rsidRDefault="00165271" w:rsidP="00AD13D9">
            <w:r w:rsidRPr="009C379E">
              <w:t>i.6.1.5..a</w:t>
            </w:r>
          </w:p>
          <w:p w14:paraId="13A32700" w14:textId="77777777" w:rsidR="00165271" w:rsidRPr="009C379E" w:rsidRDefault="00165271" w:rsidP="00AD13D9">
            <w:r w:rsidRPr="009C379E">
              <w:t>Izsludinātie būvniecības iepirkumi % no kopējo rekonstruējamo ceļa posmu (TEN-T) skaita.</w:t>
            </w:r>
          </w:p>
          <w:p w14:paraId="751BDE06" w14:textId="77777777" w:rsidR="00165271" w:rsidRPr="009C379E" w:rsidRDefault="00165271" w:rsidP="00AD13D9">
            <w:r w:rsidRPr="009C379E">
              <w:lastRenderedPageBreak/>
              <w:t>(S615)</w:t>
            </w:r>
          </w:p>
        </w:tc>
        <w:tc>
          <w:tcPr>
            <w:tcW w:w="2268" w:type="dxa"/>
            <w:shd w:val="clear" w:color="auto" w:fill="auto"/>
            <w:hideMark/>
          </w:tcPr>
          <w:p w14:paraId="492180C5" w14:textId="77777777" w:rsidR="00165271" w:rsidRPr="009C379E" w:rsidRDefault="00165271" w:rsidP="00AD13D9">
            <w:r w:rsidRPr="009C379E">
              <w:lastRenderedPageBreak/>
              <w:t xml:space="preserve">Projekta īstenotāja izsludinātie būvniecības iepirkumi % no kopējo rekonstruējamo ceļa posmu skaita. Rekonstruējamo posmu skaits tiks definēts projektu ieviešanas laika </w:t>
            </w:r>
            <w:r w:rsidRPr="009C379E">
              <w:lastRenderedPageBreak/>
              <w:t>grafikā (</w:t>
            </w:r>
            <w:proofErr w:type="spellStart"/>
            <w:r w:rsidRPr="00A613D4">
              <w:rPr>
                <w:i/>
                <w:iCs/>
              </w:rPr>
              <w:t>project</w:t>
            </w:r>
            <w:proofErr w:type="spellEnd"/>
            <w:r w:rsidRPr="00A613D4">
              <w:rPr>
                <w:i/>
                <w:iCs/>
              </w:rPr>
              <w:t xml:space="preserve"> </w:t>
            </w:r>
            <w:proofErr w:type="spellStart"/>
            <w:r w:rsidRPr="00A613D4">
              <w:rPr>
                <w:i/>
                <w:iCs/>
              </w:rPr>
              <w:t>pipeline</w:t>
            </w:r>
            <w:proofErr w:type="spellEnd"/>
            <w:r w:rsidRPr="009C379E">
              <w:t>) atbilstoši 7.1.ex-ante nosacījumam.</w:t>
            </w:r>
          </w:p>
        </w:tc>
        <w:tc>
          <w:tcPr>
            <w:tcW w:w="1134" w:type="dxa"/>
            <w:shd w:val="clear" w:color="auto" w:fill="auto"/>
            <w:noWrap/>
            <w:hideMark/>
          </w:tcPr>
          <w:p w14:paraId="2555D152" w14:textId="77777777" w:rsidR="00165271" w:rsidRPr="009C379E" w:rsidRDefault="00165271" w:rsidP="00AD13D9">
            <w:r w:rsidRPr="009C379E">
              <w:lastRenderedPageBreak/>
              <w:t>%</w:t>
            </w:r>
          </w:p>
        </w:tc>
        <w:tc>
          <w:tcPr>
            <w:tcW w:w="850" w:type="dxa"/>
            <w:shd w:val="clear" w:color="auto" w:fill="auto"/>
            <w:noWrap/>
            <w:hideMark/>
          </w:tcPr>
          <w:p w14:paraId="684C02C4" w14:textId="77777777" w:rsidR="00165271" w:rsidRPr="009C379E" w:rsidRDefault="00165271" w:rsidP="00AD13D9">
            <w:r w:rsidRPr="009C379E">
              <w:t>KF</w:t>
            </w:r>
          </w:p>
        </w:tc>
        <w:tc>
          <w:tcPr>
            <w:tcW w:w="993" w:type="dxa"/>
            <w:shd w:val="clear" w:color="auto" w:fill="auto"/>
            <w:noWrap/>
            <w:hideMark/>
          </w:tcPr>
          <w:p w14:paraId="4712FA16" w14:textId="77777777" w:rsidR="00165271" w:rsidRPr="009C379E" w:rsidRDefault="00165271" w:rsidP="00AD13D9">
            <w:pPr>
              <w:rPr>
                <w:i/>
                <w:iCs/>
              </w:rPr>
            </w:pPr>
            <w:r w:rsidRPr="009C379E">
              <w:rPr>
                <w:i/>
                <w:iCs/>
              </w:rPr>
              <w:t>Mazāk attīstītie reģioni</w:t>
            </w:r>
          </w:p>
        </w:tc>
        <w:tc>
          <w:tcPr>
            <w:tcW w:w="1275" w:type="dxa"/>
            <w:shd w:val="clear" w:color="auto" w:fill="auto"/>
            <w:noWrap/>
            <w:hideMark/>
          </w:tcPr>
          <w:p w14:paraId="3E10F283" w14:textId="77777777" w:rsidR="00165271" w:rsidRPr="009C379E" w:rsidRDefault="00165271" w:rsidP="00AD13D9">
            <w:r w:rsidRPr="009C379E">
              <w:t>50</w:t>
            </w:r>
          </w:p>
        </w:tc>
        <w:tc>
          <w:tcPr>
            <w:tcW w:w="567" w:type="dxa"/>
            <w:tcBorders>
              <w:tl2br w:val="single" w:sz="4" w:space="0" w:color="auto"/>
              <w:tr2bl w:val="single" w:sz="4" w:space="0" w:color="auto"/>
            </w:tcBorders>
            <w:shd w:val="clear" w:color="auto" w:fill="auto"/>
            <w:noWrap/>
            <w:hideMark/>
          </w:tcPr>
          <w:p w14:paraId="2B34613C" w14:textId="77777777" w:rsidR="00165271" w:rsidRPr="009C379E" w:rsidRDefault="00165271" w:rsidP="00AD13D9">
            <w:r w:rsidRPr="009C379E">
              <w:t> </w:t>
            </w:r>
          </w:p>
        </w:tc>
        <w:tc>
          <w:tcPr>
            <w:tcW w:w="567" w:type="dxa"/>
            <w:tcBorders>
              <w:tl2br w:val="single" w:sz="4" w:space="0" w:color="auto"/>
              <w:tr2bl w:val="single" w:sz="4" w:space="0" w:color="auto"/>
            </w:tcBorders>
            <w:shd w:val="clear" w:color="auto" w:fill="auto"/>
            <w:noWrap/>
            <w:hideMark/>
          </w:tcPr>
          <w:p w14:paraId="138305E1" w14:textId="77777777" w:rsidR="00165271" w:rsidRPr="009C379E" w:rsidRDefault="00165271" w:rsidP="00AD13D9">
            <w:r w:rsidRPr="009C379E">
              <w:t> </w:t>
            </w:r>
          </w:p>
        </w:tc>
        <w:tc>
          <w:tcPr>
            <w:tcW w:w="1276" w:type="dxa"/>
            <w:tcBorders>
              <w:tl2br w:val="single" w:sz="4" w:space="0" w:color="auto"/>
              <w:tr2bl w:val="single" w:sz="4" w:space="0" w:color="auto"/>
            </w:tcBorders>
            <w:shd w:val="clear" w:color="auto" w:fill="auto"/>
            <w:noWrap/>
            <w:hideMark/>
          </w:tcPr>
          <w:p w14:paraId="24853C5E" w14:textId="77777777" w:rsidR="00165271" w:rsidRPr="009C379E" w:rsidRDefault="00165271" w:rsidP="00AD13D9">
            <w:r w:rsidRPr="009C379E">
              <w:t> </w:t>
            </w:r>
          </w:p>
        </w:tc>
        <w:tc>
          <w:tcPr>
            <w:tcW w:w="1276" w:type="dxa"/>
            <w:tcBorders>
              <w:tl2br w:val="nil"/>
              <w:tr2bl w:val="nil"/>
            </w:tcBorders>
            <w:shd w:val="clear" w:color="auto" w:fill="auto"/>
            <w:noWrap/>
            <w:hideMark/>
          </w:tcPr>
          <w:p w14:paraId="26699B65" w14:textId="77777777" w:rsidR="00165271" w:rsidRPr="009C379E" w:rsidRDefault="00165271" w:rsidP="00AD13D9">
            <w:r w:rsidRPr="009C379E">
              <w:t>Projektu dati</w:t>
            </w:r>
          </w:p>
        </w:tc>
        <w:tc>
          <w:tcPr>
            <w:tcW w:w="1308" w:type="dxa"/>
            <w:shd w:val="clear" w:color="auto" w:fill="auto"/>
            <w:noWrap/>
            <w:hideMark/>
          </w:tcPr>
          <w:p w14:paraId="3C7B42D7" w14:textId="77777777" w:rsidR="00165271" w:rsidRPr="009C379E" w:rsidRDefault="00165271" w:rsidP="00AD13D9">
            <w:r w:rsidRPr="009C379E">
              <w:t> </w:t>
            </w:r>
          </w:p>
        </w:tc>
      </w:tr>
      <w:tr w:rsidR="00165271" w:rsidRPr="009C379E" w14:paraId="5896F675" w14:textId="77777777" w:rsidTr="00AD13D9">
        <w:trPr>
          <w:trHeight w:val="277"/>
        </w:trPr>
        <w:tc>
          <w:tcPr>
            <w:tcW w:w="1101" w:type="dxa"/>
            <w:shd w:val="clear" w:color="auto" w:fill="auto"/>
            <w:noWrap/>
            <w:hideMark/>
          </w:tcPr>
          <w:p w14:paraId="63F64756" w14:textId="77777777" w:rsidR="00165271" w:rsidRPr="009C379E" w:rsidRDefault="00165271" w:rsidP="00AD13D9">
            <w:r w:rsidRPr="009C379E">
              <w:t>Iznākuma rādītājs</w:t>
            </w:r>
          </w:p>
        </w:tc>
        <w:tc>
          <w:tcPr>
            <w:tcW w:w="1559" w:type="dxa"/>
            <w:shd w:val="clear" w:color="auto" w:fill="auto"/>
            <w:hideMark/>
          </w:tcPr>
          <w:p w14:paraId="7A1B9DBB" w14:textId="77777777" w:rsidR="00165271" w:rsidRPr="009C379E" w:rsidRDefault="00165271" w:rsidP="00AD13D9">
            <w:r w:rsidRPr="009C379E">
              <w:t>i.6.2.1.ak</w:t>
            </w:r>
          </w:p>
          <w:p w14:paraId="107F19EE" w14:textId="77777777" w:rsidR="00165271" w:rsidRPr="009C379E" w:rsidRDefault="00165271" w:rsidP="00AD13D9">
            <w:r w:rsidRPr="009C379E">
              <w:t>Rekonstruēto vai modernizēto dzelzceļa līniju kopējais garums</w:t>
            </w:r>
          </w:p>
          <w:p w14:paraId="771270D6" w14:textId="77777777" w:rsidR="00165271" w:rsidRPr="009C379E" w:rsidRDefault="00165271" w:rsidP="00AD13D9">
            <w:r w:rsidRPr="009C379E">
              <w:t>(CO12a)</w:t>
            </w:r>
          </w:p>
        </w:tc>
        <w:tc>
          <w:tcPr>
            <w:tcW w:w="2268" w:type="dxa"/>
            <w:shd w:val="clear" w:color="auto" w:fill="auto"/>
            <w:noWrap/>
            <w:hideMark/>
          </w:tcPr>
          <w:p w14:paraId="197FB67C" w14:textId="77777777" w:rsidR="00165271" w:rsidRPr="009C379E" w:rsidRDefault="00165271" w:rsidP="00AD13D9">
            <w:pPr>
              <w:rPr>
                <w:bCs/>
              </w:rPr>
            </w:pPr>
            <w:r w:rsidRPr="009C379E">
              <w:rPr>
                <w:bCs/>
              </w:rPr>
              <w:t>Kopējais</w:t>
            </w:r>
          </w:p>
        </w:tc>
        <w:tc>
          <w:tcPr>
            <w:tcW w:w="1134" w:type="dxa"/>
            <w:shd w:val="clear" w:color="auto" w:fill="auto"/>
            <w:noWrap/>
            <w:hideMark/>
          </w:tcPr>
          <w:p w14:paraId="53886686" w14:textId="77777777" w:rsidR="00165271" w:rsidRPr="009C379E" w:rsidRDefault="00165271" w:rsidP="00AD13D9">
            <w:r w:rsidRPr="009C379E">
              <w:t>km</w:t>
            </w:r>
          </w:p>
        </w:tc>
        <w:tc>
          <w:tcPr>
            <w:tcW w:w="850" w:type="dxa"/>
            <w:shd w:val="clear" w:color="auto" w:fill="auto"/>
            <w:noWrap/>
            <w:hideMark/>
          </w:tcPr>
          <w:p w14:paraId="32D1F45A" w14:textId="77777777" w:rsidR="00165271" w:rsidRPr="009C379E" w:rsidRDefault="00165271" w:rsidP="00AD13D9">
            <w:r w:rsidRPr="009C379E">
              <w:t>KF</w:t>
            </w:r>
          </w:p>
        </w:tc>
        <w:tc>
          <w:tcPr>
            <w:tcW w:w="993" w:type="dxa"/>
            <w:shd w:val="clear" w:color="auto" w:fill="auto"/>
            <w:noWrap/>
            <w:hideMark/>
          </w:tcPr>
          <w:p w14:paraId="3B97FA16" w14:textId="77777777" w:rsidR="00165271" w:rsidRPr="009C379E" w:rsidRDefault="00165271" w:rsidP="00AD13D9">
            <w:pPr>
              <w:rPr>
                <w:i/>
                <w:iCs/>
              </w:rPr>
            </w:pPr>
            <w:r w:rsidRPr="009C379E">
              <w:rPr>
                <w:i/>
                <w:iCs/>
              </w:rPr>
              <w:t>Mazāk attīstītie reģioni</w:t>
            </w:r>
          </w:p>
        </w:tc>
        <w:tc>
          <w:tcPr>
            <w:tcW w:w="1275" w:type="dxa"/>
            <w:shd w:val="clear" w:color="auto" w:fill="auto"/>
            <w:noWrap/>
            <w:hideMark/>
          </w:tcPr>
          <w:p w14:paraId="5061EC37" w14:textId="77777777" w:rsidR="00165271" w:rsidRPr="009C379E" w:rsidRDefault="00165271" w:rsidP="00AD13D9">
            <w:r w:rsidRPr="009C379E">
              <w:t>0</w:t>
            </w:r>
          </w:p>
        </w:tc>
        <w:tc>
          <w:tcPr>
            <w:tcW w:w="567" w:type="dxa"/>
            <w:tcBorders>
              <w:tl2br w:val="single" w:sz="4" w:space="0" w:color="auto"/>
              <w:tr2bl w:val="single" w:sz="4" w:space="0" w:color="auto"/>
            </w:tcBorders>
            <w:shd w:val="clear" w:color="auto" w:fill="auto"/>
            <w:noWrap/>
            <w:hideMark/>
          </w:tcPr>
          <w:p w14:paraId="57AFEC18" w14:textId="77777777" w:rsidR="00165271" w:rsidRPr="009C379E" w:rsidRDefault="00165271" w:rsidP="00AD13D9">
            <w:r w:rsidRPr="009C379E">
              <w:t> </w:t>
            </w:r>
          </w:p>
        </w:tc>
        <w:tc>
          <w:tcPr>
            <w:tcW w:w="567" w:type="dxa"/>
            <w:tcBorders>
              <w:tl2br w:val="single" w:sz="4" w:space="0" w:color="auto"/>
              <w:tr2bl w:val="single" w:sz="4" w:space="0" w:color="auto"/>
            </w:tcBorders>
            <w:shd w:val="clear" w:color="auto" w:fill="auto"/>
            <w:noWrap/>
            <w:hideMark/>
          </w:tcPr>
          <w:p w14:paraId="13014710" w14:textId="77777777" w:rsidR="00165271" w:rsidRPr="009C379E" w:rsidRDefault="00165271" w:rsidP="00AD13D9">
            <w:r w:rsidRPr="009C379E">
              <w:t> </w:t>
            </w:r>
          </w:p>
        </w:tc>
        <w:tc>
          <w:tcPr>
            <w:tcW w:w="1276" w:type="dxa"/>
            <w:tcBorders>
              <w:bottom w:val="single" w:sz="4" w:space="0" w:color="auto"/>
            </w:tcBorders>
            <w:shd w:val="clear" w:color="auto" w:fill="auto"/>
            <w:noWrap/>
            <w:hideMark/>
          </w:tcPr>
          <w:p w14:paraId="330FEB55" w14:textId="77777777" w:rsidR="00165271" w:rsidRPr="009C379E" w:rsidRDefault="00165271" w:rsidP="00AD13D9">
            <w:r w:rsidRPr="009C379E">
              <w:t xml:space="preserve"> 150</w:t>
            </w:r>
          </w:p>
        </w:tc>
        <w:tc>
          <w:tcPr>
            <w:tcW w:w="1276" w:type="dxa"/>
            <w:tcBorders>
              <w:bottom w:val="single" w:sz="4" w:space="0" w:color="auto"/>
            </w:tcBorders>
            <w:shd w:val="clear" w:color="auto" w:fill="auto"/>
            <w:noWrap/>
            <w:hideMark/>
          </w:tcPr>
          <w:p w14:paraId="04C3F067" w14:textId="77777777" w:rsidR="00165271" w:rsidRPr="009C379E" w:rsidRDefault="00165271" w:rsidP="00AD13D9">
            <w:r w:rsidRPr="009C379E">
              <w:t>Projektu dati</w:t>
            </w:r>
          </w:p>
        </w:tc>
        <w:tc>
          <w:tcPr>
            <w:tcW w:w="1308" w:type="dxa"/>
            <w:shd w:val="clear" w:color="auto" w:fill="auto"/>
            <w:noWrap/>
            <w:hideMark/>
          </w:tcPr>
          <w:p w14:paraId="6BEA4EB2" w14:textId="77777777" w:rsidR="00165271" w:rsidRPr="009C379E" w:rsidRDefault="00165271" w:rsidP="00AD13D9">
            <w:r w:rsidRPr="009C379E">
              <w:t xml:space="preserve">Rādītājs iekļauj SAM 6.2.1. plānotās investīcijas dzelzceļa un līniju rekonstrukcijā un modernizācijā. Rādītājs atbilst </w:t>
            </w:r>
          </w:p>
          <w:p w14:paraId="16D9F41C" w14:textId="77777777" w:rsidR="00165271" w:rsidRPr="009C379E" w:rsidRDefault="00165271" w:rsidP="00AD13D9">
            <w:r w:rsidRPr="009C379E">
              <w:t>11,84 %</w:t>
            </w:r>
          </w:p>
          <w:p w14:paraId="427689F3" w14:textId="77777777" w:rsidR="00165271" w:rsidRPr="009C379E" w:rsidRDefault="00165271" w:rsidP="00AD13D9">
            <w:r w:rsidRPr="009C379E">
              <w:t>no KF finansējuma prioritārajam virzienam.</w:t>
            </w:r>
          </w:p>
        </w:tc>
      </w:tr>
      <w:tr w:rsidR="00165271" w:rsidRPr="009C379E" w14:paraId="32DD648E" w14:textId="77777777" w:rsidTr="00AD13D9">
        <w:trPr>
          <w:trHeight w:val="2117"/>
        </w:trPr>
        <w:tc>
          <w:tcPr>
            <w:tcW w:w="1101" w:type="dxa"/>
            <w:shd w:val="clear" w:color="auto" w:fill="auto"/>
            <w:noWrap/>
            <w:hideMark/>
          </w:tcPr>
          <w:p w14:paraId="3279D5C6" w14:textId="77777777" w:rsidR="00165271" w:rsidRPr="009C379E" w:rsidRDefault="00165271" w:rsidP="00AD13D9">
            <w:r w:rsidRPr="009C379E">
              <w:t>Galvenais īstenošanas posms</w:t>
            </w:r>
          </w:p>
        </w:tc>
        <w:tc>
          <w:tcPr>
            <w:tcW w:w="1559" w:type="dxa"/>
            <w:shd w:val="clear" w:color="auto" w:fill="auto"/>
            <w:hideMark/>
          </w:tcPr>
          <w:p w14:paraId="070ADCA8" w14:textId="77777777" w:rsidR="00165271" w:rsidRPr="009C379E" w:rsidRDefault="00165271" w:rsidP="00AD13D9">
            <w:r w:rsidRPr="009C379E">
              <w:t>i.6.2.1.a</w:t>
            </w:r>
          </w:p>
          <w:p w14:paraId="46BFD6B2" w14:textId="77777777" w:rsidR="00165271" w:rsidRPr="009C379E" w:rsidRDefault="00165271" w:rsidP="00AD13D9">
            <w:r w:rsidRPr="009C379E">
              <w:t>Ar projekta īstenotāju noslēgtie līgumi par projekta īstenošanu % no kopējā 6.2.1. SAM finansējuma.</w:t>
            </w:r>
          </w:p>
          <w:p w14:paraId="489C574F" w14:textId="77777777" w:rsidR="00165271" w:rsidRPr="009C379E" w:rsidRDefault="00165271" w:rsidP="00AD13D9">
            <w:r w:rsidRPr="009C379E">
              <w:t>(S621)</w:t>
            </w:r>
          </w:p>
        </w:tc>
        <w:tc>
          <w:tcPr>
            <w:tcW w:w="2268" w:type="dxa"/>
            <w:shd w:val="clear" w:color="auto" w:fill="auto"/>
            <w:hideMark/>
          </w:tcPr>
          <w:p w14:paraId="30CE5A13" w14:textId="77777777" w:rsidR="00165271" w:rsidRPr="009C379E" w:rsidRDefault="00165271" w:rsidP="00AD13D9">
            <w:r w:rsidRPr="009C379E">
              <w:t>Ar projekta īstenotāju noslēgts līgums  par summu % no SAM ietvaros paredzētā finansējuma</w:t>
            </w:r>
          </w:p>
        </w:tc>
        <w:tc>
          <w:tcPr>
            <w:tcW w:w="1134" w:type="dxa"/>
            <w:shd w:val="clear" w:color="auto" w:fill="auto"/>
            <w:noWrap/>
            <w:hideMark/>
          </w:tcPr>
          <w:p w14:paraId="776265B6" w14:textId="77777777" w:rsidR="00165271" w:rsidRPr="009C379E" w:rsidRDefault="00165271" w:rsidP="00AD13D9">
            <w:r w:rsidRPr="009C379E">
              <w:t>%</w:t>
            </w:r>
          </w:p>
        </w:tc>
        <w:tc>
          <w:tcPr>
            <w:tcW w:w="850" w:type="dxa"/>
            <w:shd w:val="clear" w:color="auto" w:fill="auto"/>
            <w:noWrap/>
            <w:hideMark/>
          </w:tcPr>
          <w:p w14:paraId="14E4FD04" w14:textId="77777777" w:rsidR="00165271" w:rsidRPr="009C379E" w:rsidRDefault="00165271" w:rsidP="00AD13D9">
            <w:r w:rsidRPr="009C379E">
              <w:t>KF</w:t>
            </w:r>
          </w:p>
        </w:tc>
        <w:tc>
          <w:tcPr>
            <w:tcW w:w="993" w:type="dxa"/>
            <w:shd w:val="clear" w:color="auto" w:fill="auto"/>
            <w:noWrap/>
            <w:hideMark/>
          </w:tcPr>
          <w:p w14:paraId="2FCB4CB5" w14:textId="77777777" w:rsidR="00165271" w:rsidRPr="009C379E" w:rsidRDefault="00165271" w:rsidP="00AD13D9">
            <w:pPr>
              <w:rPr>
                <w:i/>
                <w:iCs/>
              </w:rPr>
            </w:pPr>
            <w:r w:rsidRPr="009C379E">
              <w:rPr>
                <w:i/>
                <w:iCs/>
              </w:rPr>
              <w:t>Mazāk attīstītie reģioni</w:t>
            </w:r>
          </w:p>
        </w:tc>
        <w:tc>
          <w:tcPr>
            <w:tcW w:w="1275" w:type="dxa"/>
            <w:shd w:val="clear" w:color="auto" w:fill="auto"/>
            <w:noWrap/>
            <w:hideMark/>
          </w:tcPr>
          <w:p w14:paraId="254A95D2" w14:textId="77777777" w:rsidR="00165271" w:rsidRPr="009C379E" w:rsidRDefault="00165271" w:rsidP="00AD13D9">
            <w:r w:rsidRPr="009C379E">
              <w:t>15</w:t>
            </w:r>
          </w:p>
        </w:tc>
        <w:tc>
          <w:tcPr>
            <w:tcW w:w="567" w:type="dxa"/>
            <w:tcBorders>
              <w:tl2br w:val="single" w:sz="4" w:space="0" w:color="auto"/>
              <w:tr2bl w:val="single" w:sz="4" w:space="0" w:color="auto"/>
            </w:tcBorders>
            <w:shd w:val="clear" w:color="auto" w:fill="auto"/>
            <w:noWrap/>
            <w:hideMark/>
          </w:tcPr>
          <w:p w14:paraId="39625981" w14:textId="77777777" w:rsidR="00165271" w:rsidRPr="009C379E" w:rsidRDefault="00165271" w:rsidP="00AD13D9">
            <w:r w:rsidRPr="009C379E">
              <w:t> </w:t>
            </w:r>
          </w:p>
        </w:tc>
        <w:tc>
          <w:tcPr>
            <w:tcW w:w="567" w:type="dxa"/>
            <w:tcBorders>
              <w:tl2br w:val="single" w:sz="4" w:space="0" w:color="auto"/>
              <w:tr2bl w:val="single" w:sz="4" w:space="0" w:color="auto"/>
            </w:tcBorders>
            <w:shd w:val="clear" w:color="auto" w:fill="auto"/>
            <w:noWrap/>
            <w:hideMark/>
          </w:tcPr>
          <w:p w14:paraId="0D1076E5" w14:textId="77777777" w:rsidR="00165271" w:rsidRPr="009C379E" w:rsidRDefault="00165271" w:rsidP="00AD13D9">
            <w:r w:rsidRPr="009C379E">
              <w:t> </w:t>
            </w:r>
          </w:p>
        </w:tc>
        <w:tc>
          <w:tcPr>
            <w:tcW w:w="1276" w:type="dxa"/>
            <w:tcBorders>
              <w:tl2br w:val="single" w:sz="4" w:space="0" w:color="auto"/>
              <w:tr2bl w:val="single" w:sz="4" w:space="0" w:color="auto"/>
            </w:tcBorders>
            <w:shd w:val="clear" w:color="auto" w:fill="auto"/>
            <w:noWrap/>
            <w:hideMark/>
          </w:tcPr>
          <w:p w14:paraId="4BADD82D" w14:textId="77777777" w:rsidR="00165271" w:rsidRPr="009C379E" w:rsidRDefault="00165271" w:rsidP="00AD13D9">
            <w:r w:rsidRPr="009C379E">
              <w:t> </w:t>
            </w:r>
          </w:p>
        </w:tc>
        <w:tc>
          <w:tcPr>
            <w:tcW w:w="1276" w:type="dxa"/>
            <w:tcBorders>
              <w:tl2br w:val="nil"/>
              <w:tr2bl w:val="nil"/>
            </w:tcBorders>
            <w:shd w:val="clear" w:color="auto" w:fill="auto"/>
            <w:noWrap/>
            <w:hideMark/>
          </w:tcPr>
          <w:p w14:paraId="674B1DE5" w14:textId="77777777" w:rsidR="00165271" w:rsidRPr="009C379E" w:rsidRDefault="00165271" w:rsidP="00AD13D9">
            <w:r w:rsidRPr="009C379E">
              <w:t>Projektu dati</w:t>
            </w:r>
          </w:p>
        </w:tc>
        <w:tc>
          <w:tcPr>
            <w:tcW w:w="1308" w:type="dxa"/>
            <w:shd w:val="clear" w:color="auto" w:fill="auto"/>
            <w:noWrap/>
            <w:hideMark/>
          </w:tcPr>
          <w:p w14:paraId="47C6DB71" w14:textId="77777777" w:rsidR="00165271" w:rsidRPr="009C379E" w:rsidRDefault="00165271" w:rsidP="00AD13D9">
            <w:r w:rsidRPr="009C379E">
              <w:t> </w:t>
            </w:r>
          </w:p>
        </w:tc>
      </w:tr>
      <w:tr w:rsidR="00165271" w:rsidRPr="009C379E" w14:paraId="457F11C7" w14:textId="77777777" w:rsidTr="00AD13D9">
        <w:trPr>
          <w:trHeight w:val="1260"/>
        </w:trPr>
        <w:tc>
          <w:tcPr>
            <w:tcW w:w="1101" w:type="dxa"/>
            <w:shd w:val="clear" w:color="auto" w:fill="auto"/>
            <w:noWrap/>
            <w:hideMark/>
          </w:tcPr>
          <w:p w14:paraId="726761A4" w14:textId="77777777" w:rsidR="00165271" w:rsidRPr="009C379E" w:rsidRDefault="00165271" w:rsidP="00AD13D9">
            <w:r w:rsidRPr="009C379E">
              <w:lastRenderedPageBreak/>
              <w:t>Iznākuma rādītājs</w:t>
            </w:r>
          </w:p>
        </w:tc>
        <w:tc>
          <w:tcPr>
            <w:tcW w:w="1559" w:type="dxa"/>
            <w:shd w:val="clear" w:color="auto" w:fill="auto"/>
            <w:hideMark/>
          </w:tcPr>
          <w:p w14:paraId="0319CA6A" w14:textId="77777777" w:rsidR="00165271" w:rsidRPr="009C379E" w:rsidRDefault="00165271" w:rsidP="00AD13D9">
            <w:r w:rsidRPr="009C379E">
              <w:t>i.6.3.1.ak Rekonstruēto vai modernizēto autoceļu kopējais garums</w:t>
            </w:r>
          </w:p>
          <w:p w14:paraId="0F770579" w14:textId="77777777" w:rsidR="00165271" w:rsidRPr="009C379E" w:rsidRDefault="00165271" w:rsidP="00AD13D9">
            <w:r w:rsidRPr="009C379E">
              <w:t>(CO14)</w:t>
            </w:r>
          </w:p>
        </w:tc>
        <w:tc>
          <w:tcPr>
            <w:tcW w:w="2268" w:type="dxa"/>
            <w:shd w:val="clear" w:color="auto" w:fill="auto"/>
            <w:noWrap/>
            <w:hideMark/>
          </w:tcPr>
          <w:p w14:paraId="6419B8F1" w14:textId="77777777" w:rsidR="00165271" w:rsidRPr="009C379E" w:rsidRDefault="00165271" w:rsidP="00AD13D9">
            <w:pPr>
              <w:rPr>
                <w:bCs/>
              </w:rPr>
            </w:pPr>
            <w:r w:rsidRPr="009C379E">
              <w:rPr>
                <w:bCs/>
              </w:rPr>
              <w:t>Kopējais</w:t>
            </w:r>
          </w:p>
        </w:tc>
        <w:tc>
          <w:tcPr>
            <w:tcW w:w="1134" w:type="dxa"/>
            <w:shd w:val="clear" w:color="auto" w:fill="auto"/>
            <w:noWrap/>
            <w:hideMark/>
          </w:tcPr>
          <w:p w14:paraId="49D8D90E" w14:textId="77777777" w:rsidR="00165271" w:rsidRPr="009C379E" w:rsidRDefault="00165271" w:rsidP="00AD13D9">
            <w:r w:rsidRPr="009C379E">
              <w:t>km</w:t>
            </w:r>
          </w:p>
        </w:tc>
        <w:tc>
          <w:tcPr>
            <w:tcW w:w="850" w:type="dxa"/>
            <w:shd w:val="clear" w:color="auto" w:fill="auto"/>
            <w:noWrap/>
            <w:hideMark/>
          </w:tcPr>
          <w:p w14:paraId="1F0BD052" w14:textId="77777777" w:rsidR="00165271" w:rsidRPr="009C379E" w:rsidRDefault="00165271" w:rsidP="00AD13D9">
            <w:r w:rsidRPr="009C379E">
              <w:t>ERAF</w:t>
            </w:r>
          </w:p>
        </w:tc>
        <w:tc>
          <w:tcPr>
            <w:tcW w:w="993" w:type="dxa"/>
            <w:shd w:val="clear" w:color="auto" w:fill="auto"/>
            <w:noWrap/>
            <w:hideMark/>
          </w:tcPr>
          <w:p w14:paraId="23439249" w14:textId="77777777" w:rsidR="00165271" w:rsidRPr="009C379E" w:rsidRDefault="00165271" w:rsidP="00AD13D9">
            <w:pPr>
              <w:rPr>
                <w:i/>
                <w:iCs/>
              </w:rPr>
            </w:pPr>
            <w:r w:rsidRPr="009C379E">
              <w:rPr>
                <w:i/>
                <w:iCs/>
              </w:rPr>
              <w:t>Mazāk attīstītie reģioni</w:t>
            </w:r>
          </w:p>
        </w:tc>
        <w:tc>
          <w:tcPr>
            <w:tcW w:w="1275" w:type="dxa"/>
            <w:shd w:val="clear" w:color="auto" w:fill="auto"/>
            <w:noWrap/>
            <w:hideMark/>
          </w:tcPr>
          <w:p w14:paraId="724FD2B5" w14:textId="77777777" w:rsidR="00165271" w:rsidRPr="009C379E" w:rsidRDefault="00165271" w:rsidP="00AD13D9">
            <w:r w:rsidRPr="009C379E">
              <w:t>0</w:t>
            </w:r>
          </w:p>
        </w:tc>
        <w:tc>
          <w:tcPr>
            <w:tcW w:w="567" w:type="dxa"/>
            <w:tcBorders>
              <w:tl2br w:val="single" w:sz="4" w:space="0" w:color="auto"/>
              <w:tr2bl w:val="single" w:sz="4" w:space="0" w:color="auto"/>
            </w:tcBorders>
            <w:shd w:val="clear" w:color="auto" w:fill="auto"/>
            <w:noWrap/>
            <w:hideMark/>
          </w:tcPr>
          <w:p w14:paraId="7B5361F0" w14:textId="77777777" w:rsidR="00165271" w:rsidRPr="009C379E" w:rsidRDefault="00165271" w:rsidP="00AD13D9">
            <w:r w:rsidRPr="009C379E">
              <w:t> </w:t>
            </w:r>
          </w:p>
        </w:tc>
        <w:tc>
          <w:tcPr>
            <w:tcW w:w="567" w:type="dxa"/>
            <w:tcBorders>
              <w:tl2br w:val="single" w:sz="4" w:space="0" w:color="auto"/>
              <w:tr2bl w:val="single" w:sz="4" w:space="0" w:color="auto"/>
            </w:tcBorders>
            <w:shd w:val="clear" w:color="auto" w:fill="auto"/>
            <w:noWrap/>
            <w:hideMark/>
          </w:tcPr>
          <w:p w14:paraId="48E11B83" w14:textId="77777777" w:rsidR="00165271" w:rsidRPr="009C379E" w:rsidRDefault="00165271" w:rsidP="00AD13D9">
            <w:r w:rsidRPr="009C379E">
              <w:t> </w:t>
            </w:r>
          </w:p>
        </w:tc>
        <w:tc>
          <w:tcPr>
            <w:tcW w:w="1276" w:type="dxa"/>
            <w:tcBorders>
              <w:bottom w:val="single" w:sz="4" w:space="0" w:color="auto"/>
            </w:tcBorders>
            <w:shd w:val="clear" w:color="auto" w:fill="auto"/>
            <w:noWrap/>
            <w:hideMark/>
          </w:tcPr>
          <w:p w14:paraId="7EE95D02" w14:textId="77777777" w:rsidR="00165271" w:rsidRPr="009C379E" w:rsidRDefault="00165271" w:rsidP="00AD13D9">
            <w:r w:rsidRPr="009C379E">
              <w:t>305</w:t>
            </w:r>
          </w:p>
        </w:tc>
        <w:tc>
          <w:tcPr>
            <w:tcW w:w="1276" w:type="dxa"/>
            <w:shd w:val="clear" w:color="auto" w:fill="auto"/>
            <w:noWrap/>
            <w:hideMark/>
          </w:tcPr>
          <w:p w14:paraId="59A20F8F" w14:textId="77777777" w:rsidR="00165271" w:rsidRPr="009C379E" w:rsidRDefault="00165271" w:rsidP="00AD13D9">
            <w:r w:rsidRPr="009C379E">
              <w:t>Projektu dati</w:t>
            </w:r>
          </w:p>
        </w:tc>
        <w:tc>
          <w:tcPr>
            <w:tcW w:w="1308" w:type="dxa"/>
            <w:shd w:val="clear" w:color="auto" w:fill="auto"/>
            <w:noWrap/>
            <w:hideMark/>
          </w:tcPr>
          <w:p w14:paraId="393BC847" w14:textId="77777777" w:rsidR="00165271" w:rsidRPr="009C379E" w:rsidRDefault="00165271" w:rsidP="00AD13D9">
            <w:r w:rsidRPr="009C379E">
              <w:t>Rādītājs atbilst 100,00% no ERAF finansējuma prioritārajam virzienam Rādītājs ietver 6.3.1. plānotās investīcijas reģionālo ceļu rekonstrukcijā un modernizācijā</w:t>
            </w:r>
          </w:p>
        </w:tc>
      </w:tr>
      <w:tr w:rsidR="00165271" w:rsidRPr="009C379E" w14:paraId="6E164BBB" w14:textId="77777777" w:rsidTr="00165271">
        <w:trPr>
          <w:trHeight w:val="1638"/>
        </w:trPr>
        <w:tc>
          <w:tcPr>
            <w:tcW w:w="1101" w:type="dxa"/>
            <w:shd w:val="clear" w:color="auto" w:fill="auto"/>
            <w:noWrap/>
            <w:hideMark/>
          </w:tcPr>
          <w:p w14:paraId="36D9CBCC" w14:textId="77777777" w:rsidR="00165271" w:rsidRPr="009C379E" w:rsidRDefault="00165271" w:rsidP="00AD13D9">
            <w:r w:rsidRPr="009C379E">
              <w:t>Galvenais īstenošanas posms</w:t>
            </w:r>
          </w:p>
        </w:tc>
        <w:tc>
          <w:tcPr>
            <w:tcW w:w="1559" w:type="dxa"/>
            <w:shd w:val="clear" w:color="auto" w:fill="auto"/>
            <w:hideMark/>
          </w:tcPr>
          <w:p w14:paraId="5C6C160B" w14:textId="77777777" w:rsidR="00165271" w:rsidRPr="009C379E" w:rsidRDefault="00165271" w:rsidP="00AD13D9">
            <w:r w:rsidRPr="009C379E">
              <w:t>i.6.3.1.a Izsludinātie būvniecības iepirkumi % no kopējo rekonstruējamo ceļa posmu skaita.</w:t>
            </w:r>
          </w:p>
          <w:p w14:paraId="39968208" w14:textId="77777777" w:rsidR="00165271" w:rsidRPr="009C379E" w:rsidRDefault="00165271" w:rsidP="00AD13D9">
            <w:r w:rsidRPr="009C379E">
              <w:t>(S631)</w:t>
            </w:r>
          </w:p>
        </w:tc>
        <w:tc>
          <w:tcPr>
            <w:tcW w:w="2268" w:type="dxa"/>
            <w:shd w:val="clear" w:color="auto" w:fill="auto"/>
            <w:hideMark/>
          </w:tcPr>
          <w:p w14:paraId="5E07452C" w14:textId="77777777" w:rsidR="00165271" w:rsidRPr="009C379E" w:rsidRDefault="00165271" w:rsidP="00AD13D9">
            <w:r w:rsidRPr="009C379E">
              <w:t>Projekta īstenotāja izsludinātie būvniecības iepirkumi % no kopējo rekonstruējamo ceļa posmu skaita. Rekonstruējamo posmu skaits tiks definēts projektu ieviešanas laika grafikā (</w:t>
            </w:r>
            <w:proofErr w:type="spellStart"/>
            <w:r w:rsidRPr="00A613D4">
              <w:rPr>
                <w:i/>
                <w:iCs/>
              </w:rPr>
              <w:t>project</w:t>
            </w:r>
            <w:proofErr w:type="spellEnd"/>
            <w:r w:rsidRPr="00A613D4">
              <w:rPr>
                <w:i/>
                <w:iCs/>
              </w:rPr>
              <w:t xml:space="preserve"> </w:t>
            </w:r>
            <w:proofErr w:type="spellStart"/>
            <w:r w:rsidRPr="00A613D4">
              <w:rPr>
                <w:i/>
                <w:iCs/>
              </w:rPr>
              <w:t>pipeline</w:t>
            </w:r>
            <w:proofErr w:type="spellEnd"/>
            <w:r w:rsidRPr="009C379E">
              <w:t xml:space="preserve">) atbilstoši 7.1.ex-ante nosacījumam </w:t>
            </w:r>
          </w:p>
        </w:tc>
        <w:tc>
          <w:tcPr>
            <w:tcW w:w="1134" w:type="dxa"/>
            <w:shd w:val="clear" w:color="auto" w:fill="auto"/>
            <w:noWrap/>
            <w:hideMark/>
          </w:tcPr>
          <w:p w14:paraId="57F581C6" w14:textId="77777777" w:rsidR="00165271" w:rsidRPr="009C379E" w:rsidRDefault="00165271" w:rsidP="00AD13D9">
            <w:r w:rsidRPr="009C379E">
              <w:t>%</w:t>
            </w:r>
          </w:p>
        </w:tc>
        <w:tc>
          <w:tcPr>
            <w:tcW w:w="850" w:type="dxa"/>
            <w:shd w:val="clear" w:color="auto" w:fill="auto"/>
            <w:noWrap/>
            <w:hideMark/>
          </w:tcPr>
          <w:p w14:paraId="00806C24" w14:textId="77777777" w:rsidR="00165271" w:rsidRPr="009C379E" w:rsidRDefault="00165271" w:rsidP="00AD13D9">
            <w:r w:rsidRPr="009C379E">
              <w:t>ERAF</w:t>
            </w:r>
          </w:p>
        </w:tc>
        <w:tc>
          <w:tcPr>
            <w:tcW w:w="993" w:type="dxa"/>
            <w:shd w:val="clear" w:color="auto" w:fill="auto"/>
            <w:noWrap/>
            <w:hideMark/>
          </w:tcPr>
          <w:p w14:paraId="59C14112" w14:textId="77777777" w:rsidR="00165271" w:rsidRPr="009C379E" w:rsidRDefault="00165271" w:rsidP="00AD13D9">
            <w:pPr>
              <w:rPr>
                <w:i/>
                <w:iCs/>
              </w:rPr>
            </w:pPr>
            <w:r w:rsidRPr="009C379E">
              <w:rPr>
                <w:i/>
                <w:iCs/>
              </w:rPr>
              <w:t>Mazāk attīstītie reģioni</w:t>
            </w:r>
          </w:p>
        </w:tc>
        <w:tc>
          <w:tcPr>
            <w:tcW w:w="1275" w:type="dxa"/>
            <w:shd w:val="clear" w:color="auto" w:fill="auto"/>
            <w:noWrap/>
            <w:hideMark/>
          </w:tcPr>
          <w:p w14:paraId="65EA3EE2" w14:textId="77777777" w:rsidR="00165271" w:rsidRPr="009C379E" w:rsidRDefault="00165271" w:rsidP="00AD13D9">
            <w:r w:rsidRPr="009C379E">
              <w:t>20</w:t>
            </w:r>
          </w:p>
        </w:tc>
        <w:tc>
          <w:tcPr>
            <w:tcW w:w="567" w:type="dxa"/>
            <w:tcBorders>
              <w:tl2br w:val="single" w:sz="4" w:space="0" w:color="auto"/>
              <w:tr2bl w:val="single" w:sz="4" w:space="0" w:color="auto"/>
            </w:tcBorders>
            <w:shd w:val="clear" w:color="auto" w:fill="auto"/>
            <w:noWrap/>
            <w:hideMark/>
          </w:tcPr>
          <w:p w14:paraId="667B4641" w14:textId="77777777" w:rsidR="00165271" w:rsidRPr="009C379E" w:rsidRDefault="00165271" w:rsidP="00AD13D9">
            <w:r w:rsidRPr="009C379E">
              <w:t> </w:t>
            </w:r>
          </w:p>
        </w:tc>
        <w:tc>
          <w:tcPr>
            <w:tcW w:w="567" w:type="dxa"/>
            <w:tcBorders>
              <w:tl2br w:val="single" w:sz="4" w:space="0" w:color="auto"/>
              <w:tr2bl w:val="single" w:sz="4" w:space="0" w:color="auto"/>
            </w:tcBorders>
            <w:shd w:val="clear" w:color="auto" w:fill="auto"/>
            <w:noWrap/>
            <w:hideMark/>
          </w:tcPr>
          <w:p w14:paraId="224329DF" w14:textId="77777777" w:rsidR="00165271" w:rsidRPr="009C379E" w:rsidRDefault="00165271" w:rsidP="00AD13D9">
            <w:r w:rsidRPr="009C379E">
              <w:t> </w:t>
            </w:r>
          </w:p>
        </w:tc>
        <w:tc>
          <w:tcPr>
            <w:tcW w:w="1276" w:type="dxa"/>
            <w:tcBorders>
              <w:tl2br w:val="single" w:sz="4" w:space="0" w:color="auto"/>
              <w:tr2bl w:val="single" w:sz="4" w:space="0" w:color="auto"/>
            </w:tcBorders>
            <w:shd w:val="clear" w:color="auto" w:fill="auto"/>
            <w:noWrap/>
            <w:hideMark/>
          </w:tcPr>
          <w:p w14:paraId="05AA05F7" w14:textId="77777777" w:rsidR="00165271" w:rsidRPr="009C379E" w:rsidRDefault="00165271" w:rsidP="00AD13D9">
            <w:r w:rsidRPr="009C379E">
              <w:t> </w:t>
            </w:r>
          </w:p>
        </w:tc>
        <w:tc>
          <w:tcPr>
            <w:tcW w:w="1276" w:type="dxa"/>
            <w:shd w:val="clear" w:color="auto" w:fill="auto"/>
            <w:noWrap/>
            <w:hideMark/>
          </w:tcPr>
          <w:p w14:paraId="66B37FD0" w14:textId="4C3F2428" w:rsidR="00165271" w:rsidRPr="009C379E" w:rsidRDefault="00165271" w:rsidP="00AD13D9">
            <w:r w:rsidRPr="009C379E">
              <w:t>Projektu dati</w:t>
            </w:r>
          </w:p>
        </w:tc>
        <w:tc>
          <w:tcPr>
            <w:tcW w:w="1308" w:type="dxa"/>
            <w:shd w:val="clear" w:color="auto" w:fill="auto"/>
            <w:noWrap/>
            <w:vAlign w:val="bottom"/>
            <w:hideMark/>
          </w:tcPr>
          <w:p w14:paraId="0F3B396A" w14:textId="5AE39074" w:rsidR="00165271" w:rsidRPr="009C379E" w:rsidRDefault="00165271" w:rsidP="00165271">
            <w:pPr>
              <w:jc w:val="right"/>
            </w:pPr>
            <w:r>
              <w:rPr>
                <w:rFonts w:eastAsia="PMingLiU"/>
                <w:sz w:val="18"/>
                <w:lang w:eastAsia="en-GB"/>
              </w:rPr>
              <w:t>”.</w:t>
            </w:r>
          </w:p>
        </w:tc>
      </w:tr>
    </w:tbl>
    <w:p w14:paraId="3E2CE74D" w14:textId="77777777" w:rsidR="003A6B0B" w:rsidRPr="009238E3" w:rsidRDefault="003A6B0B" w:rsidP="003A6B0B">
      <w:pPr>
        <w:widowControl w:val="0"/>
        <w:autoSpaceDE w:val="0"/>
        <w:autoSpaceDN w:val="0"/>
        <w:adjustRightInd w:val="0"/>
        <w:spacing w:before="240" w:after="120"/>
        <w:jc w:val="both"/>
        <w:rPr>
          <w:rFonts w:eastAsia="PMingLiU"/>
          <w:sz w:val="24"/>
          <w:szCs w:val="28"/>
          <w:lang w:eastAsia="en-US"/>
        </w:rPr>
      </w:pPr>
    </w:p>
    <w:p w14:paraId="5BB2437F" w14:textId="77777777" w:rsidR="003A6B0B" w:rsidRPr="009238E3" w:rsidRDefault="003A6B0B">
      <w:pPr>
        <w:rPr>
          <w:rFonts w:eastAsia="PMingLiU"/>
          <w:sz w:val="24"/>
          <w:szCs w:val="28"/>
          <w:lang w:eastAsia="en-US"/>
        </w:rPr>
      </w:pPr>
      <w:r w:rsidRPr="009238E3">
        <w:rPr>
          <w:rFonts w:eastAsia="PMingLiU"/>
          <w:sz w:val="24"/>
          <w:szCs w:val="28"/>
          <w:lang w:eastAsia="en-US"/>
        </w:rPr>
        <w:br w:type="page"/>
      </w:r>
    </w:p>
    <w:p w14:paraId="60D446C3" w14:textId="14F1B2EC" w:rsidR="00F803A0" w:rsidRDefault="005721E7" w:rsidP="004F6E89">
      <w:pPr>
        <w:pStyle w:val="ListParagraph"/>
        <w:widowControl w:val="0"/>
        <w:numPr>
          <w:ilvl w:val="0"/>
          <w:numId w:val="14"/>
        </w:numPr>
        <w:autoSpaceDE w:val="0"/>
        <w:autoSpaceDN w:val="0"/>
        <w:adjustRightInd w:val="0"/>
        <w:ind w:left="0" w:firstLine="709"/>
        <w:contextualSpacing w:val="0"/>
        <w:jc w:val="both"/>
        <w:rPr>
          <w:rFonts w:eastAsia="PMingLiU"/>
          <w:sz w:val="24"/>
          <w:szCs w:val="28"/>
          <w:lang w:eastAsia="en-US"/>
        </w:rPr>
      </w:pPr>
      <w:r w:rsidRPr="009238E3">
        <w:rPr>
          <w:rFonts w:eastAsia="PMingLiU"/>
          <w:sz w:val="24"/>
          <w:szCs w:val="28"/>
          <w:lang w:eastAsia="en-US"/>
        </w:rPr>
        <w:lastRenderedPageBreak/>
        <w:t xml:space="preserve">Izteikt 2.6. apakšsadaļas </w:t>
      </w:r>
      <w:r w:rsidR="00211C89" w:rsidRPr="009238E3">
        <w:rPr>
          <w:rFonts w:eastAsia="PMingLiU"/>
          <w:sz w:val="24"/>
          <w:szCs w:val="28"/>
          <w:lang w:eastAsia="en-US"/>
        </w:rPr>
        <w:t>tabulu Nr</w:t>
      </w:r>
      <w:r w:rsidR="00F43DBE">
        <w:rPr>
          <w:rFonts w:eastAsia="PMingLiU"/>
          <w:sz w:val="24"/>
          <w:szCs w:val="28"/>
          <w:lang w:eastAsia="en-US"/>
        </w:rPr>
        <w:t>. 2.6.13. (7–12</w:t>
      </w:r>
      <w:r w:rsidR="00211C89" w:rsidRPr="009238E3">
        <w:rPr>
          <w:rFonts w:eastAsia="PMingLiU"/>
          <w:sz w:val="24"/>
          <w:szCs w:val="28"/>
          <w:lang w:eastAsia="en-US"/>
        </w:rPr>
        <w:t xml:space="preserve">) </w:t>
      </w:r>
      <w:r w:rsidRPr="009238E3">
        <w:rPr>
          <w:rFonts w:eastAsia="PMingLiU"/>
          <w:sz w:val="24"/>
          <w:szCs w:val="28"/>
          <w:lang w:eastAsia="en-US"/>
        </w:rPr>
        <w:t>šādā redakcijā:</w:t>
      </w:r>
    </w:p>
    <w:p w14:paraId="6EF8DD8E" w14:textId="77777777" w:rsidR="001E7C46" w:rsidRDefault="001E7C46" w:rsidP="001E7C46">
      <w:pPr>
        <w:pStyle w:val="ListParagraph"/>
        <w:widowControl w:val="0"/>
        <w:autoSpaceDE w:val="0"/>
        <w:autoSpaceDN w:val="0"/>
        <w:adjustRightInd w:val="0"/>
        <w:ind w:left="786"/>
        <w:contextualSpacing w:val="0"/>
        <w:jc w:val="both"/>
        <w:rPr>
          <w:rFonts w:eastAsia="PMingLiU"/>
          <w:sz w:val="24"/>
          <w:szCs w:val="28"/>
          <w:lang w:eastAsia="en-US"/>
        </w:rPr>
      </w:pPr>
    </w:p>
    <w:p w14:paraId="4AAB88B2" w14:textId="35C340DE" w:rsidR="00A60076" w:rsidRPr="001E7C46" w:rsidRDefault="001E7C46" w:rsidP="001E7C46">
      <w:pPr>
        <w:widowControl w:val="0"/>
        <w:autoSpaceDE w:val="0"/>
        <w:autoSpaceDN w:val="0"/>
        <w:adjustRightInd w:val="0"/>
        <w:jc w:val="center"/>
        <w:rPr>
          <w:rFonts w:eastAsia="PMingLiU"/>
          <w:b/>
          <w:bCs/>
          <w:sz w:val="24"/>
          <w:szCs w:val="28"/>
          <w:lang w:eastAsia="en-US"/>
        </w:rPr>
      </w:pPr>
      <w:r>
        <w:rPr>
          <w:rFonts w:eastAsia="PMingLiU"/>
          <w:sz w:val="24"/>
          <w:szCs w:val="28"/>
          <w:lang w:eastAsia="en-US"/>
        </w:rPr>
        <w:t>“</w:t>
      </w:r>
      <w:r w:rsidRPr="001E7C46">
        <w:rPr>
          <w:rFonts w:eastAsia="PMingLiU"/>
          <w:b/>
          <w:bCs/>
          <w:sz w:val="24"/>
          <w:szCs w:val="28"/>
          <w:lang w:eastAsia="en-US"/>
        </w:rPr>
        <w:t>Intervences kategorijas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
        <w:gridCol w:w="1232"/>
        <w:gridCol w:w="642"/>
        <w:gridCol w:w="1108"/>
        <w:gridCol w:w="642"/>
        <w:gridCol w:w="1146"/>
        <w:gridCol w:w="1302"/>
        <w:gridCol w:w="2225"/>
        <w:gridCol w:w="1189"/>
        <w:gridCol w:w="927"/>
        <w:gridCol w:w="1512"/>
        <w:gridCol w:w="1657"/>
      </w:tblGrid>
      <w:tr w:rsidR="00F43DBE" w:rsidRPr="009C379E" w14:paraId="7586CF2A" w14:textId="77777777" w:rsidTr="00AD13D9">
        <w:trPr>
          <w:trHeight w:val="245"/>
        </w:trPr>
        <w:tc>
          <w:tcPr>
            <w:tcW w:w="14560" w:type="dxa"/>
            <w:gridSpan w:val="12"/>
            <w:shd w:val="clear" w:color="auto" w:fill="DBE5F1"/>
            <w:tcMar>
              <w:top w:w="0" w:type="dxa"/>
              <w:left w:w="108" w:type="dxa"/>
              <w:bottom w:w="0" w:type="dxa"/>
              <w:right w:w="108" w:type="dxa"/>
            </w:tcMar>
            <w:vAlign w:val="center"/>
            <w:hideMark/>
          </w:tcPr>
          <w:p w14:paraId="6A6D1335" w14:textId="77777777" w:rsidR="00F43DBE" w:rsidRPr="009C379E" w:rsidRDefault="00F43DBE" w:rsidP="00AD13D9">
            <w:pPr>
              <w:autoSpaceDE w:val="0"/>
              <w:autoSpaceDN w:val="0"/>
              <w:jc w:val="center"/>
              <w:rPr>
                <w:i/>
                <w:iCs/>
                <w:lang w:eastAsia="en-GB"/>
              </w:rPr>
            </w:pPr>
            <w:r w:rsidRPr="009C379E">
              <w:rPr>
                <w:i/>
                <w:iCs/>
                <w:lang w:eastAsia="en-GB"/>
              </w:rPr>
              <w:t>KF: Mazāk attīstītie reģioni</w:t>
            </w:r>
          </w:p>
        </w:tc>
      </w:tr>
      <w:tr w:rsidR="00F43DBE" w:rsidRPr="009C379E" w14:paraId="79313696" w14:textId="77777777" w:rsidTr="00AD13D9">
        <w:trPr>
          <w:trHeight w:val="407"/>
        </w:trPr>
        <w:tc>
          <w:tcPr>
            <w:tcW w:w="0" w:type="auto"/>
            <w:gridSpan w:val="2"/>
            <w:shd w:val="clear" w:color="auto" w:fill="FFFFFF"/>
            <w:tcMar>
              <w:top w:w="0" w:type="dxa"/>
              <w:left w:w="108" w:type="dxa"/>
              <w:bottom w:w="0" w:type="dxa"/>
              <w:right w:w="108" w:type="dxa"/>
            </w:tcMar>
          </w:tcPr>
          <w:p w14:paraId="4FC66236" w14:textId="77777777" w:rsidR="00F43DBE" w:rsidRPr="009C379E" w:rsidRDefault="00F43DBE" w:rsidP="00AD13D9">
            <w:pPr>
              <w:autoSpaceDE w:val="0"/>
              <w:autoSpaceDN w:val="0"/>
              <w:jc w:val="center"/>
              <w:rPr>
                <w:lang w:eastAsia="en-GB"/>
              </w:rPr>
            </w:pPr>
            <w:r w:rsidRPr="009C379E">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08B29773" w14:textId="77777777" w:rsidR="00F43DBE" w:rsidRPr="009C379E" w:rsidRDefault="00F43DBE" w:rsidP="00AD13D9">
            <w:pPr>
              <w:autoSpaceDE w:val="0"/>
              <w:autoSpaceDN w:val="0"/>
              <w:jc w:val="center"/>
              <w:rPr>
                <w:lang w:eastAsia="en-GB"/>
              </w:rPr>
            </w:pPr>
            <w:r w:rsidRPr="009C379E">
              <w:rPr>
                <w:lang w:eastAsia="en-GB"/>
              </w:rPr>
              <w:t xml:space="preserve">Finansējuma veids </w:t>
            </w:r>
          </w:p>
        </w:tc>
        <w:tc>
          <w:tcPr>
            <w:tcW w:w="0" w:type="auto"/>
            <w:gridSpan w:val="2"/>
            <w:shd w:val="clear" w:color="auto" w:fill="FFFFFF"/>
            <w:tcMar>
              <w:top w:w="0" w:type="dxa"/>
              <w:left w:w="108" w:type="dxa"/>
              <w:bottom w:w="0" w:type="dxa"/>
              <w:right w:w="108" w:type="dxa"/>
            </w:tcMar>
          </w:tcPr>
          <w:p w14:paraId="4668C47C" w14:textId="77777777" w:rsidR="00F43DBE" w:rsidRPr="009C379E" w:rsidRDefault="00F43DBE" w:rsidP="00AD13D9">
            <w:pPr>
              <w:autoSpaceDE w:val="0"/>
              <w:autoSpaceDN w:val="0"/>
              <w:jc w:val="center"/>
              <w:rPr>
                <w:lang w:eastAsia="en-GB"/>
              </w:rPr>
            </w:pPr>
            <w:r w:rsidRPr="009C379E">
              <w:rPr>
                <w:lang w:eastAsia="en-GB"/>
              </w:rPr>
              <w:t>Teritorija</w:t>
            </w:r>
          </w:p>
          <w:p w14:paraId="3C469B3E" w14:textId="77777777" w:rsidR="00F43DBE" w:rsidRPr="009C379E" w:rsidRDefault="00F43DBE" w:rsidP="00AD13D9">
            <w:pPr>
              <w:autoSpaceDE w:val="0"/>
              <w:autoSpaceDN w:val="0"/>
              <w:jc w:val="center"/>
              <w:rPr>
                <w:lang w:eastAsia="en-GB"/>
              </w:rPr>
            </w:pPr>
          </w:p>
        </w:tc>
        <w:tc>
          <w:tcPr>
            <w:tcW w:w="3506" w:type="dxa"/>
            <w:gridSpan w:val="2"/>
            <w:shd w:val="clear" w:color="auto" w:fill="FFFFFF"/>
            <w:tcMar>
              <w:top w:w="0" w:type="dxa"/>
              <w:left w:w="108" w:type="dxa"/>
              <w:bottom w:w="0" w:type="dxa"/>
              <w:right w:w="108" w:type="dxa"/>
            </w:tcMar>
            <w:hideMark/>
          </w:tcPr>
          <w:p w14:paraId="7BBE7D53" w14:textId="77777777" w:rsidR="00F43DBE" w:rsidRPr="009C379E" w:rsidRDefault="00F43DBE" w:rsidP="00AD13D9">
            <w:pPr>
              <w:autoSpaceDE w:val="0"/>
              <w:autoSpaceDN w:val="0"/>
              <w:jc w:val="center"/>
              <w:rPr>
                <w:lang w:eastAsia="en-GB"/>
              </w:rPr>
            </w:pPr>
            <w:r w:rsidRPr="009C379E">
              <w:rPr>
                <w:lang w:eastAsia="en-GB"/>
              </w:rPr>
              <w:t>Teritoriālie sasniegšanas mehānismi</w:t>
            </w:r>
          </w:p>
        </w:tc>
        <w:tc>
          <w:tcPr>
            <w:tcW w:w="2104" w:type="dxa"/>
            <w:gridSpan w:val="2"/>
            <w:shd w:val="clear" w:color="auto" w:fill="FFFFFF"/>
            <w:tcMar>
              <w:top w:w="0" w:type="dxa"/>
              <w:left w:w="108" w:type="dxa"/>
              <w:bottom w:w="0" w:type="dxa"/>
              <w:right w:w="108" w:type="dxa"/>
            </w:tcMar>
            <w:hideMark/>
          </w:tcPr>
          <w:p w14:paraId="55DAD741" w14:textId="77777777" w:rsidR="00F43DBE" w:rsidRPr="009C379E" w:rsidRDefault="00F43DBE" w:rsidP="00AD13D9">
            <w:pPr>
              <w:autoSpaceDE w:val="0"/>
              <w:autoSpaceDN w:val="0"/>
              <w:jc w:val="center"/>
              <w:rPr>
                <w:lang w:eastAsia="en-GB"/>
              </w:rPr>
            </w:pPr>
            <w:r w:rsidRPr="009C379E">
              <w:rPr>
                <w:lang w:eastAsia="en-GB"/>
              </w:rPr>
              <w:t>ESF sekundāras tēmas</w:t>
            </w:r>
          </w:p>
          <w:p w14:paraId="4780CD6D" w14:textId="77777777" w:rsidR="00F43DBE" w:rsidRPr="009C379E" w:rsidRDefault="00F43DBE" w:rsidP="00AD13D9">
            <w:pPr>
              <w:autoSpaceDE w:val="0"/>
              <w:autoSpaceDN w:val="0"/>
              <w:jc w:val="center"/>
              <w:rPr>
                <w:lang w:eastAsia="en-GB"/>
              </w:rPr>
            </w:pPr>
            <w:r w:rsidRPr="009C379E">
              <w:rPr>
                <w:lang w:eastAsia="en-GB"/>
              </w:rPr>
              <w:t>(tikai ESF)</w:t>
            </w:r>
          </w:p>
        </w:tc>
        <w:tc>
          <w:tcPr>
            <w:tcW w:w="3150" w:type="dxa"/>
            <w:gridSpan w:val="2"/>
            <w:shd w:val="clear" w:color="auto" w:fill="FFFFFF"/>
            <w:tcMar>
              <w:top w:w="0" w:type="dxa"/>
              <w:left w:w="108" w:type="dxa"/>
              <w:bottom w:w="0" w:type="dxa"/>
              <w:right w:w="108" w:type="dxa"/>
            </w:tcMar>
            <w:hideMark/>
          </w:tcPr>
          <w:p w14:paraId="3355AF42" w14:textId="77777777" w:rsidR="00F43DBE" w:rsidRPr="009C379E" w:rsidRDefault="00F43DBE" w:rsidP="00AD13D9">
            <w:pPr>
              <w:autoSpaceDE w:val="0"/>
              <w:autoSpaceDN w:val="0"/>
              <w:jc w:val="center"/>
              <w:rPr>
                <w:lang w:eastAsia="en-GB"/>
              </w:rPr>
            </w:pPr>
            <w:r w:rsidRPr="009C379E">
              <w:rPr>
                <w:lang w:eastAsia="en-GB"/>
              </w:rPr>
              <w:t>Tematiskie mērķi</w:t>
            </w:r>
          </w:p>
        </w:tc>
      </w:tr>
      <w:tr w:rsidR="00F43DBE" w:rsidRPr="009C379E" w14:paraId="0C3CC5A8" w14:textId="77777777" w:rsidTr="00AD13D9">
        <w:trPr>
          <w:trHeight w:val="226"/>
        </w:trPr>
        <w:tc>
          <w:tcPr>
            <w:tcW w:w="0" w:type="auto"/>
            <w:shd w:val="clear" w:color="auto" w:fill="FFFFFF"/>
            <w:tcMar>
              <w:top w:w="0" w:type="dxa"/>
              <w:left w:w="108" w:type="dxa"/>
              <w:bottom w:w="0" w:type="dxa"/>
              <w:right w:w="108" w:type="dxa"/>
            </w:tcMar>
            <w:hideMark/>
          </w:tcPr>
          <w:p w14:paraId="700820DC" w14:textId="77777777" w:rsidR="00F43DBE" w:rsidRPr="009C379E" w:rsidRDefault="00F43DBE" w:rsidP="00AD13D9">
            <w:pPr>
              <w:jc w:val="both"/>
              <w:rPr>
                <w:lang w:eastAsia="en-GB"/>
              </w:rPr>
            </w:pPr>
            <w:r w:rsidRPr="009C379E">
              <w:rPr>
                <w:lang w:eastAsia="en-GB"/>
              </w:rPr>
              <w:t>Kods</w:t>
            </w:r>
          </w:p>
        </w:tc>
        <w:tc>
          <w:tcPr>
            <w:tcW w:w="0" w:type="auto"/>
            <w:shd w:val="clear" w:color="auto" w:fill="FFFFFF"/>
            <w:tcMar>
              <w:top w:w="0" w:type="dxa"/>
              <w:left w:w="108" w:type="dxa"/>
              <w:bottom w:w="0" w:type="dxa"/>
              <w:right w:w="108" w:type="dxa"/>
            </w:tcMar>
            <w:hideMark/>
          </w:tcPr>
          <w:p w14:paraId="02E1883E" w14:textId="77777777" w:rsidR="00F43DBE" w:rsidRPr="009C379E" w:rsidRDefault="00F43DBE"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213470CB" w14:textId="77777777" w:rsidR="00F43DBE" w:rsidRPr="009C379E" w:rsidRDefault="00F43DBE" w:rsidP="00AD13D9">
            <w:pPr>
              <w:jc w:val="both"/>
              <w:rPr>
                <w:lang w:eastAsia="en-GB"/>
              </w:rPr>
            </w:pPr>
            <w:r w:rsidRPr="009C379E">
              <w:rPr>
                <w:lang w:eastAsia="en-GB"/>
              </w:rPr>
              <w:t>Kods</w:t>
            </w:r>
          </w:p>
        </w:tc>
        <w:tc>
          <w:tcPr>
            <w:tcW w:w="0" w:type="auto"/>
            <w:shd w:val="clear" w:color="auto" w:fill="FFFFFF"/>
            <w:tcMar>
              <w:top w:w="0" w:type="dxa"/>
              <w:left w:w="108" w:type="dxa"/>
              <w:bottom w:w="0" w:type="dxa"/>
              <w:right w:w="108" w:type="dxa"/>
            </w:tcMar>
            <w:hideMark/>
          </w:tcPr>
          <w:p w14:paraId="73D7CD0C" w14:textId="77777777" w:rsidR="00F43DBE" w:rsidRPr="009C379E" w:rsidRDefault="00F43DBE"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38E24A22" w14:textId="77777777" w:rsidR="00F43DBE" w:rsidRPr="009C379E" w:rsidRDefault="00F43DBE" w:rsidP="00AD13D9">
            <w:pPr>
              <w:jc w:val="both"/>
              <w:rPr>
                <w:lang w:eastAsia="en-GB"/>
              </w:rPr>
            </w:pPr>
            <w:r w:rsidRPr="009C379E">
              <w:rPr>
                <w:lang w:eastAsia="en-GB"/>
              </w:rPr>
              <w:t>Kods</w:t>
            </w:r>
          </w:p>
        </w:tc>
        <w:tc>
          <w:tcPr>
            <w:tcW w:w="0" w:type="auto"/>
            <w:shd w:val="clear" w:color="auto" w:fill="FFFFFF"/>
            <w:tcMar>
              <w:top w:w="0" w:type="dxa"/>
              <w:left w:w="108" w:type="dxa"/>
              <w:bottom w:w="0" w:type="dxa"/>
              <w:right w:w="108" w:type="dxa"/>
            </w:tcMar>
            <w:hideMark/>
          </w:tcPr>
          <w:p w14:paraId="5C42CF18" w14:textId="77777777" w:rsidR="00F43DBE" w:rsidRPr="009C379E" w:rsidRDefault="00F43DBE" w:rsidP="00AD13D9">
            <w:pPr>
              <w:jc w:val="both"/>
              <w:rPr>
                <w:lang w:eastAsia="en-GB"/>
              </w:rPr>
            </w:pPr>
            <w:r w:rsidRPr="009C379E">
              <w:rPr>
                <w:lang w:eastAsia="en-GB"/>
              </w:rPr>
              <w:t xml:space="preserve">EUR </w:t>
            </w:r>
          </w:p>
        </w:tc>
        <w:tc>
          <w:tcPr>
            <w:tcW w:w="1294" w:type="dxa"/>
            <w:shd w:val="clear" w:color="auto" w:fill="FFFFFF"/>
            <w:tcMar>
              <w:top w:w="0" w:type="dxa"/>
              <w:left w:w="108" w:type="dxa"/>
              <w:bottom w:w="0" w:type="dxa"/>
              <w:right w:w="108" w:type="dxa"/>
            </w:tcMar>
            <w:hideMark/>
          </w:tcPr>
          <w:p w14:paraId="0A0FB645" w14:textId="77777777" w:rsidR="00F43DBE" w:rsidRPr="009C379E" w:rsidRDefault="00F43DBE" w:rsidP="00AD13D9">
            <w:pPr>
              <w:jc w:val="both"/>
              <w:rPr>
                <w:lang w:eastAsia="en-GB"/>
              </w:rPr>
            </w:pPr>
            <w:r w:rsidRPr="009C379E">
              <w:rPr>
                <w:lang w:eastAsia="en-GB"/>
              </w:rPr>
              <w:t>Kods</w:t>
            </w:r>
          </w:p>
        </w:tc>
        <w:tc>
          <w:tcPr>
            <w:tcW w:w="2212" w:type="dxa"/>
            <w:shd w:val="clear" w:color="auto" w:fill="FFFFFF"/>
            <w:tcMar>
              <w:top w:w="0" w:type="dxa"/>
              <w:left w:w="108" w:type="dxa"/>
              <w:bottom w:w="0" w:type="dxa"/>
              <w:right w:w="108" w:type="dxa"/>
            </w:tcMar>
            <w:hideMark/>
          </w:tcPr>
          <w:p w14:paraId="17D033C9" w14:textId="77777777" w:rsidR="00F43DBE" w:rsidRPr="009C379E" w:rsidRDefault="00F43DBE" w:rsidP="00AD13D9">
            <w:pPr>
              <w:jc w:val="both"/>
              <w:rPr>
                <w:lang w:eastAsia="en-GB"/>
              </w:rPr>
            </w:pPr>
            <w:r w:rsidRPr="009C379E">
              <w:rPr>
                <w:lang w:eastAsia="en-GB"/>
              </w:rPr>
              <w:t xml:space="preserve">EUR </w:t>
            </w:r>
          </w:p>
        </w:tc>
        <w:tc>
          <w:tcPr>
            <w:tcW w:w="1182" w:type="dxa"/>
            <w:shd w:val="clear" w:color="auto" w:fill="FFFFFF"/>
            <w:tcMar>
              <w:top w:w="0" w:type="dxa"/>
              <w:left w:w="108" w:type="dxa"/>
              <w:bottom w:w="0" w:type="dxa"/>
              <w:right w:w="108" w:type="dxa"/>
            </w:tcMar>
            <w:hideMark/>
          </w:tcPr>
          <w:p w14:paraId="295F5AC5" w14:textId="77777777" w:rsidR="00F43DBE" w:rsidRPr="009C379E" w:rsidRDefault="00F43DBE" w:rsidP="00AD13D9">
            <w:pPr>
              <w:jc w:val="both"/>
              <w:rPr>
                <w:lang w:eastAsia="en-GB"/>
              </w:rPr>
            </w:pPr>
            <w:r w:rsidRPr="009C379E">
              <w:rPr>
                <w:lang w:eastAsia="en-GB"/>
              </w:rPr>
              <w:t>Kods</w:t>
            </w:r>
          </w:p>
        </w:tc>
        <w:tc>
          <w:tcPr>
            <w:tcW w:w="922" w:type="dxa"/>
            <w:shd w:val="clear" w:color="auto" w:fill="FFFFFF"/>
            <w:tcMar>
              <w:top w:w="0" w:type="dxa"/>
              <w:left w:w="108" w:type="dxa"/>
              <w:bottom w:w="0" w:type="dxa"/>
              <w:right w:w="108" w:type="dxa"/>
            </w:tcMar>
            <w:hideMark/>
          </w:tcPr>
          <w:p w14:paraId="4A2A0C9C" w14:textId="77777777" w:rsidR="00F43DBE" w:rsidRPr="009C379E" w:rsidRDefault="00F43DBE" w:rsidP="00AD13D9">
            <w:pPr>
              <w:jc w:val="both"/>
              <w:rPr>
                <w:lang w:eastAsia="en-GB"/>
              </w:rPr>
            </w:pPr>
            <w:r w:rsidRPr="009C379E">
              <w:rPr>
                <w:lang w:eastAsia="en-GB"/>
              </w:rPr>
              <w:t xml:space="preserve">EUR </w:t>
            </w:r>
          </w:p>
        </w:tc>
        <w:tc>
          <w:tcPr>
            <w:tcW w:w="1503" w:type="dxa"/>
            <w:shd w:val="clear" w:color="auto" w:fill="FFFFFF"/>
            <w:tcMar>
              <w:top w:w="0" w:type="dxa"/>
              <w:left w:w="108" w:type="dxa"/>
              <w:bottom w:w="0" w:type="dxa"/>
              <w:right w:w="108" w:type="dxa"/>
            </w:tcMar>
            <w:hideMark/>
          </w:tcPr>
          <w:p w14:paraId="4A329CBB" w14:textId="77777777" w:rsidR="00F43DBE" w:rsidRPr="009C379E" w:rsidRDefault="00F43DBE" w:rsidP="00AD13D9">
            <w:pPr>
              <w:jc w:val="both"/>
              <w:rPr>
                <w:lang w:eastAsia="en-GB"/>
              </w:rPr>
            </w:pPr>
            <w:r w:rsidRPr="009C379E">
              <w:rPr>
                <w:lang w:eastAsia="en-GB"/>
              </w:rPr>
              <w:t>Kods</w:t>
            </w:r>
          </w:p>
        </w:tc>
        <w:tc>
          <w:tcPr>
            <w:tcW w:w="1647" w:type="dxa"/>
            <w:shd w:val="clear" w:color="auto" w:fill="FFFFFF"/>
            <w:tcMar>
              <w:top w:w="0" w:type="dxa"/>
              <w:left w:w="108" w:type="dxa"/>
              <w:bottom w:w="0" w:type="dxa"/>
              <w:right w:w="108" w:type="dxa"/>
            </w:tcMar>
            <w:hideMark/>
          </w:tcPr>
          <w:p w14:paraId="12B38688" w14:textId="77777777" w:rsidR="00F43DBE" w:rsidRPr="009C379E" w:rsidRDefault="00F43DBE" w:rsidP="00AD13D9">
            <w:pPr>
              <w:jc w:val="both"/>
              <w:rPr>
                <w:lang w:eastAsia="en-GB"/>
              </w:rPr>
            </w:pPr>
            <w:r w:rsidRPr="009C379E">
              <w:rPr>
                <w:lang w:eastAsia="en-GB"/>
              </w:rPr>
              <w:t xml:space="preserve"> EUR </w:t>
            </w:r>
          </w:p>
        </w:tc>
      </w:tr>
      <w:tr w:rsidR="00F43DBE" w:rsidRPr="009C379E" w14:paraId="75C3DE62" w14:textId="77777777" w:rsidTr="00AD13D9">
        <w:trPr>
          <w:trHeight w:val="226"/>
        </w:trPr>
        <w:tc>
          <w:tcPr>
            <w:tcW w:w="0" w:type="auto"/>
            <w:shd w:val="clear" w:color="auto" w:fill="FFFFFF"/>
            <w:tcMar>
              <w:top w:w="0" w:type="dxa"/>
              <w:left w:w="108" w:type="dxa"/>
              <w:bottom w:w="0" w:type="dxa"/>
              <w:right w:w="108" w:type="dxa"/>
            </w:tcMar>
            <w:vAlign w:val="center"/>
          </w:tcPr>
          <w:p w14:paraId="127784FE" w14:textId="77777777" w:rsidR="00F43DBE" w:rsidRPr="009C379E" w:rsidRDefault="00F43DBE" w:rsidP="00AD13D9">
            <w:pPr>
              <w:jc w:val="both"/>
              <w:rPr>
                <w:lang w:eastAsia="en-GB"/>
              </w:rPr>
            </w:pPr>
            <w:r w:rsidRPr="009C379E">
              <w:rPr>
                <w:lang w:eastAsia="en-GB"/>
              </w:rPr>
              <w:t>13</w:t>
            </w:r>
          </w:p>
        </w:tc>
        <w:tc>
          <w:tcPr>
            <w:tcW w:w="0" w:type="auto"/>
            <w:shd w:val="clear" w:color="auto" w:fill="FFFFFF"/>
            <w:tcMar>
              <w:top w:w="0" w:type="dxa"/>
              <w:left w:w="108" w:type="dxa"/>
              <w:bottom w:w="0" w:type="dxa"/>
              <w:right w:w="108" w:type="dxa"/>
            </w:tcMar>
            <w:vAlign w:val="center"/>
          </w:tcPr>
          <w:p w14:paraId="0E35B847" w14:textId="77777777" w:rsidR="00F43DBE" w:rsidRPr="009C379E" w:rsidRDefault="00F43DBE" w:rsidP="00AD13D9">
            <w:pPr>
              <w:jc w:val="both"/>
              <w:rPr>
                <w:lang w:eastAsia="en-GB"/>
              </w:rPr>
            </w:pPr>
            <w:r w:rsidRPr="009C379E">
              <w:rPr>
                <w:lang w:eastAsia="en-GB"/>
              </w:rPr>
              <w:t>2 106 640</w:t>
            </w:r>
          </w:p>
        </w:tc>
        <w:tc>
          <w:tcPr>
            <w:tcW w:w="0" w:type="auto"/>
            <w:shd w:val="clear" w:color="auto" w:fill="FFFFFF"/>
            <w:tcMar>
              <w:top w:w="0" w:type="dxa"/>
              <w:left w:w="108" w:type="dxa"/>
              <w:bottom w:w="0" w:type="dxa"/>
              <w:right w:w="108" w:type="dxa"/>
            </w:tcMar>
          </w:tcPr>
          <w:p w14:paraId="3DEB3184" w14:textId="77777777" w:rsidR="00F43DBE" w:rsidRPr="009C379E" w:rsidRDefault="00F43DBE" w:rsidP="00AD13D9">
            <w:pPr>
              <w:jc w:val="both"/>
              <w:rPr>
                <w:lang w:eastAsia="en-GB"/>
              </w:rPr>
            </w:pPr>
            <w:r w:rsidRPr="009C379E">
              <w:rPr>
                <w:lang w:eastAsia="en-GB"/>
              </w:rPr>
              <w:t>1</w:t>
            </w:r>
          </w:p>
        </w:tc>
        <w:tc>
          <w:tcPr>
            <w:tcW w:w="0" w:type="auto"/>
            <w:shd w:val="clear" w:color="auto" w:fill="FFFFFF"/>
            <w:tcMar>
              <w:top w:w="0" w:type="dxa"/>
              <w:left w:w="108" w:type="dxa"/>
              <w:bottom w:w="0" w:type="dxa"/>
              <w:right w:w="108" w:type="dxa"/>
            </w:tcMar>
          </w:tcPr>
          <w:p w14:paraId="02D777DD" w14:textId="77777777" w:rsidR="00F43DBE" w:rsidRPr="009C379E" w:rsidRDefault="00F43DBE" w:rsidP="00AD13D9">
            <w:pPr>
              <w:jc w:val="both"/>
            </w:pPr>
            <w:r w:rsidRPr="00F67FCB">
              <w:rPr>
                <w:color w:val="000000"/>
              </w:rPr>
              <w:t>658 757 790</w:t>
            </w:r>
            <w:r w:rsidRPr="009C379E">
              <w:rPr>
                <w:color w:val="000000"/>
              </w:rPr>
              <w:t> </w:t>
            </w:r>
          </w:p>
        </w:tc>
        <w:tc>
          <w:tcPr>
            <w:tcW w:w="0" w:type="auto"/>
            <w:shd w:val="clear" w:color="auto" w:fill="FFFFFF"/>
            <w:tcMar>
              <w:top w:w="0" w:type="dxa"/>
              <w:left w:w="108" w:type="dxa"/>
              <w:bottom w:w="0" w:type="dxa"/>
              <w:right w:w="108" w:type="dxa"/>
            </w:tcMar>
          </w:tcPr>
          <w:p w14:paraId="1F1E03C6" w14:textId="77777777" w:rsidR="00F43DBE" w:rsidRPr="009C379E" w:rsidRDefault="00F43DBE" w:rsidP="00AD13D9">
            <w:pPr>
              <w:jc w:val="both"/>
              <w:rPr>
                <w:lang w:eastAsia="en-GB"/>
              </w:rPr>
            </w:pPr>
            <w:r w:rsidRPr="009C379E">
              <w:rPr>
                <w:lang w:eastAsia="en-GB"/>
              </w:rPr>
              <w:t>7</w:t>
            </w:r>
          </w:p>
        </w:tc>
        <w:tc>
          <w:tcPr>
            <w:tcW w:w="0" w:type="auto"/>
            <w:shd w:val="clear" w:color="auto" w:fill="FFFFFF"/>
            <w:tcMar>
              <w:top w:w="0" w:type="dxa"/>
              <w:left w:w="108" w:type="dxa"/>
              <w:bottom w:w="0" w:type="dxa"/>
              <w:right w:w="108" w:type="dxa"/>
            </w:tcMar>
            <w:vAlign w:val="center"/>
          </w:tcPr>
          <w:p w14:paraId="5D837608" w14:textId="77777777" w:rsidR="00F43DBE" w:rsidRPr="00BF080A" w:rsidRDefault="00F43DBE" w:rsidP="00AD13D9">
            <w:r w:rsidRPr="00BF080A">
              <w:t>189 493 786</w:t>
            </w:r>
          </w:p>
          <w:p w14:paraId="1753FD1B" w14:textId="77777777" w:rsidR="00F43DBE" w:rsidRPr="009C379E" w:rsidRDefault="00F43DBE" w:rsidP="00AD13D9">
            <w:pPr>
              <w:jc w:val="both"/>
            </w:pPr>
          </w:p>
        </w:tc>
        <w:tc>
          <w:tcPr>
            <w:tcW w:w="1294" w:type="dxa"/>
            <w:shd w:val="clear" w:color="auto" w:fill="FFFFFF"/>
            <w:tcMar>
              <w:top w:w="0" w:type="dxa"/>
              <w:left w:w="108" w:type="dxa"/>
              <w:bottom w:w="0" w:type="dxa"/>
              <w:right w:w="108" w:type="dxa"/>
            </w:tcMar>
          </w:tcPr>
          <w:p w14:paraId="0C21B361" w14:textId="77777777" w:rsidR="00F43DBE" w:rsidRPr="009C379E" w:rsidRDefault="00F43DBE" w:rsidP="00AD13D9">
            <w:pPr>
              <w:jc w:val="both"/>
              <w:rPr>
                <w:lang w:eastAsia="en-GB"/>
              </w:rPr>
            </w:pPr>
            <w:r w:rsidRPr="009C379E">
              <w:rPr>
                <w:lang w:eastAsia="en-GB"/>
              </w:rPr>
              <w:t>7</w:t>
            </w:r>
          </w:p>
        </w:tc>
        <w:tc>
          <w:tcPr>
            <w:tcW w:w="2212" w:type="dxa"/>
            <w:shd w:val="clear" w:color="auto" w:fill="FFFFFF"/>
            <w:tcMar>
              <w:top w:w="0" w:type="dxa"/>
              <w:left w:w="108" w:type="dxa"/>
              <w:bottom w:w="0" w:type="dxa"/>
              <w:right w:w="108" w:type="dxa"/>
            </w:tcMar>
          </w:tcPr>
          <w:p w14:paraId="03EB370E" w14:textId="77777777" w:rsidR="00F43DBE" w:rsidRPr="009C379E" w:rsidRDefault="00F43DBE" w:rsidP="00AD13D9">
            <w:pPr>
              <w:jc w:val="both"/>
            </w:pPr>
            <w:r w:rsidRPr="00F67FCB">
              <w:rPr>
                <w:color w:val="000000"/>
              </w:rPr>
              <w:t>658 757 790</w:t>
            </w:r>
          </w:p>
        </w:tc>
        <w:tc>
          <w:tcPr>
            <w:tcW w:w="1182" w:type="dxa"/>
            <w:shd w:val="clear" w:color="auto" w:fill="FFFFFF"/>
            <w:tcMar>
              <w:top w:w="0" w:type="dxa"/>
              <w:left w:w="108" w:type="dxa"/>
              <w:bottom w:w="0" w:type="dxa"/>
              <w:right w:w="108" w:type="dxa"/>
            </w:tcMar>
          </w:tcPr>
          <w:p w14:paraId="71ABCB01" w14:textId="77777777" w:rsidR="00F43DBE" w:rsidRPr="009C379E" w:rsidRDefault="00F43DBE" w:rsidP="00AD13D9">
            <w:pPr>
              <w:jc w:val="both"/>
              <w:rPr>
                <w:lang w:eastAsia="en-GB"/>
              </w:rPr>
            </w:pPr>
            <w:r w:rsidRPr="009C379E">
              <w:rPr>
                <w:lang w:eastAsia="en-GB"/>
              </w:rPr>
              <w:t>N/A</w:t>
            </w:r>
          </w:p>
        </w:tc>
        <w:tc>
          <w:tcPr>
            <w:tcW w:w="922" w:type="dxa"/>
            <w:shd w:val="clear" w:color="auto" w:fill="FFFFFF"/>
            <w:tcMar>
              <w:top w:w="0" w:type="dxa"/>
              <w:left w:w="108" w:type="dxa"/>
              <w:bottom w:w="0" w:type="dxa"/>
              <w:right w:w="108" w:type="dxa"/>
            </w:tcMar>
          </w:tcPr>
          <w:p w14:paraId="6697EB09" w14:textId="77777777" w:rsidR="00F43DBE" w:rsidRPr="009C379E" w:rsidRDefault="00F43DBE" w:rsidP="00AD13D9">
            <w:pPr>
              <w:jc w:val="both"/>
              <w:rPr>
                <w:lang w:eastAsia="en-GB"/>
              </w:rPr>
            </w:pPr>
            <w:r w:rsidRPr="009C379E">
              <w:rPr>
                <w:lang w:eastAsia="en-GB"/>
              </w:rPr>
              <w:t>N/A</w:t>
            </w:r>
          </w:p>
        </w:tc>
        <w:tc>
          <w:tcPr>
            <w:tcW w:w="1503" w:type="dxa"/>
            <w:shd w:val="clear" w:color="auto" w:fill="FFFFFF"/>
            <w:tcMar>
              <w:top w:w="0" w:type="dxa"/>
              <w:left w:w="108" w:type="dxa"/>
              <w:bottom w:w="0" w:type="dxa"/>
              <w:right w:w="108" w:type="dxa"/>
            </w:tcMar>
          </w:tcPr>
          <w:p w14:paraId="6D2093E8" w14:textId="77777777" w:rsidR="00F43DBE" w:rsidRPr="009C379E" w:rsidRDefault="00F43DBE" w:rsidP="00AD13D9">
            <w:pPr>
              <w:jc w:val="both"/>
              <w:rPr>
                <w:lang w:eastAsia="en-GB"/>
              </w:rPr>
            </w:pPr>
            <w:r w:rsidRPr="009C379E">
              <w:rPr>
                <w:lang w:eastAsia="en-GB"/>
              </w:rPr>
              <w:t>7</w:t>
            </w:r>
          </w:p>
        </w:tc>
        <w:tc>
          <w:tcPr>
            <w:tcW w:w="1647" w:type="dxa"/>
            <w:shd w:val="clear" w:color="auto" w:fill="FFFFFF"/>
            <w:tcMar>
              <w:top w:w="0" w:type="dxa"/>
              <w:left w:w="108" w:type="dxa"/>
              <w:bottom w:w="0" w:type="dxa"/>
              <w:right w:w="108" w:type="dxa"/>
            </w:tcMar>
          </w:tcPr>
          <w:p w14:paraId="15D70ABE" w14:textId="77777777" w:rsidR="00F43DBE" w:rsidRPr="009C379E" w:rsidRDefault="00F43DBE" w:rsidP="00AD13D9">
            <w:pPr>
              <w:jc w:val="both"/>
              <w:rPr>
                <w:lang w:eastAsia="en-GB"/>
              </w:rPr>
            </w:pPr>
            <w:r w:rsidRPr="00DF2331">
              <w:rPr>
                <w:color w:val="000000"/>
              </w:rPr>
              <w:t>658 757 790</w:t>
            </w:r>
          </w:p>
        </w:tc>
      </w:tr>
      <w:tr w:rsidR="00F43DBE" w:rsidRPr="009C379E" w14:paraId="57B8B790" w14:textId="77777777" w:rsidTr="00AD13D9">
        <w:trPr>
          <w:trHeight w:val="226"/>
        </w:trPr>
        <w:tc>
          <w:tcPr>
            <w:tcW w:w="0" w:type="auto"/>
            <w:shd w:val="clear" w:color="auto" w:fill="FFFFFF"/>
            <w:tcMar>
              <w:top w:w="0" w:type="dxa"/>
              <w:left w:w="108" w:type="dxa"/>
              <w:bottom w:w="0" w:type="dxa"/>
              <w:right w:w="108" w:type="dxa"/>
            </w:tcMar>
            <w:vAlign w:val="center"/>
          </w:tcPr>
          <w:p w14:paraId="76373AC0" w14:textId="77777777" w:rsidR="00F43DBE" w:rsidRPr="009C379E" w:rsidRDefault="00F43DBE" w:rsidP="00AD13D9">
            <w:pPr>
              <w:jc w:val="both"/>
              <w:rPr>
                <w:lang w:eastAsia="en-GB"/>
              </w:rPr>
            </w:pPr>
            <w:r w:rsidRPr="009C379E">
              <w:rPr>
                <w:lang w:eastAsia="en-GB"/>
              </w:rPr>
              <w:t>22</w:t>
            </w:r>
          </w:p>
        </w:tc>
        <w:tc>
          <w:tcPr>
            <w:tcW w:w="0" w:type="auto"/>
            <w:shd w:val="clear" w:color="auto" w:fill="FFFFFF"/>
            <w:tcMar>
              <w:top w:w="0" w:type="dxa"/>
              <w:left w:w="108" w:type="dxa"/>
              <w:bottom w:w="0" w:type="dxa"/>
              <w:right w:w="108" w:type="dxa"/>
            </w:tcMar>
            <w:vAlign w:val="center"/>
          </w:tcPr>
          <w:p w14:paraId="3FD5E058" w14:textId="77777777" w:rsidR="00F43DBE" w:rsidRPr="009C379E" w:rsidRDefault="00F43DBE" w:rsidP="00AD13D9">
            <w:pPr>
              <w:jc w:val="both"/>
              <w:rPr>
                <w:lang w:eastAsia="en-GB"/>
              </w:rPr>
            </w:pPr>
            <w:r w:rsidRPr="009C379E">
              <w:rPr>
                <w:lang w:eastAsia="en-GB"/>
              </w:rPr>
              <w:t>1 015 580</w:t>
            </w:r>
          </w:p>
        </w:tc>
        <w:tc>
          <w:tcPr>
            <w:tcW w:w="0" w:type="auto"/>
            <w:shd w:val="clear" w:color="auto" w:fill="FFFFFF"/>
            <w:tcMar>
              <w:top w:w="0" w:type="dxa"/>
              <w:left w:w="108" w:type="dxa"/>
              <w:bottom w:w="0" w:type="dxa"/>
              <w:right w:w="108" w:type="dxa"/>
            </w:tcMar>
          </w:tcPr>
          <w:p w14:paraId="0B0C6EE8" w14:textId="77777777" w:rsidR="00F43DBE" w:rsidRPr="009C379E" w:rsidRDefault="00F43DBE" w:rsidP="00AD13D9">
            <w:pPr>
              <w:jc w:val="both"/>
              <w:rPr>
                <w:lang w:eastAsia="en-GB"/>
              </w:rPr>
            </w:pPr>
          </w:p>
        </w:tc>
        <w:tc>
          <w:tcPr>
            <w:tcW w:w="0" w:type="auto"/>
            <w:shd w:val="clear" w:color="auto" w:fill="FFFFFF"/>
            <w:tcMar>
              <w:top w:w="0" w:type="dxa"/>
              <w:left w:w="108" w:type="dxa"/>
              <w:bottom w:w="0" w:type="dxa"/>
              <w:right w:w="108" w:type="dxa"/>
            </w:tcMar>
          </w:tcPr>
          <w:p w14:paraId="77077313" w14:textId="77777777" w:rsidR="00F43DBE" w:rsidRPr="009C379E" w:rsidRDefault="00F43DBE" w:rsidP="00AD13D9">
            <w:pPr>
              <w:jc w:val="both"/>
              <w:rPr>
                <w:lang w:eastAsia="en-GB"/>
              </w:rPr>
            </w:pPr>
          </w:p>
        </w:tc>
        <w:tc>
          <w:tcPr>
            <w:tcW w:w="0" w:type="auto"/>
            <w:shd w:val="clear" w:color="auto" w:fill="FFFFFF"/>
            <w:tcMar>
              <w:top w:w="0" w:type="dxa"/>
              <w:left w:w="108" w:type="dxa"/>
              <w:bottom w:w="0" w:type="dxa"/>
              <w:right w:w="108" w:type="dxa"/>
            </w:tcMar>
          </w:tcPr>
          <w:p w14:paraId="73D693F7" w14:textId="77777777" w:rsidR="00F43DBE" w:rsidRPr="009C379E" w:rsidRDefault="00F43DBE" w:rsidP="00AD13D9">
            <w:pPr>
              <w:jc w:val="both"/>
              <w:rPr>
                <w:lang w:eastAsia="en-GB"/>
              </w:rPr>
            </w:pPr>
            <w:r w:rsidRPr="009C379E">
              <w:rPr>
                <w:lang w:eastAsia="en-GB"/>
              </w:rPr>
              <w:t>1</w:t>
            </w:r>
          </w:p>
        </w:tc>
        <w:tc>
          <w:tcPr>
            <w:tcW w:w="0" w:type="auto"/>
            <w:shd w:val="clear" w:color="auto" w:fill="FFFFFF"/>
            <w:tcMar>
              <w:top w:w="0" w:type="dxa"/>
              <w:left w:w="108" w:type="dxa"/>
              <w:bottom w:w="0" w:type="dxa"/>
              <w:right w:w="108" w:type="dxa"/>
            </w:tcMar>
            <w:vAlign w:val="center"/>
          </w:tcPr>
          <w:p w14:paraId="09F75283" w14:textId="77777777" w:rsidR="00F43DBE" w:rsidRPr="00BF080A" w:rsidRDefault="00F43DBE" w:rsidP="00AD13D9">
            <w:r>
              <w:t xml:space="preserve">  </w:t>
            </w:r>
            <w:r w:rsidRPr="00BF080A">
              <w:t>469 264 004</w:t>
            </w:r>
          </w:p>
          <w:p w14:paraId="70250EBB" w14:textId="77777777" w:rsidR="00F43DBE" w:rsidRPr="009C379E" w:rsidRDefault="00F43DBE" w:rsidP="00AD13D9">
            <w:pPr>
              <w:jc w:val="both"/>
            </w:pPr>
          </w:p>
        </w:tc>
        <w:tc>
          <w:tcPr>
            <w:tcW w:w="1294" w:type="dxa"/>
            <w:shd w:val="clear" w:color="auto" w:fill="FFFFFF"/>
            <w:tcMar>
              <w:top w:w="0" w:type="dxa"/>
              <w:left w:w="108" w:type="dxa"/>
              <w:bottom w:w="0" w:type="dxa"/>
              <w:right w:w="108" w:type="dxa"/>
            </w:tcMar>
          </w:tcPr>
          <w:p w14:paraId="58B2FD0A" w14:textId="77777777" w:rsidR="00F43DBE" w:rsidRPr="009C379E" w:rsidRDefault="00F43DBE" w:rsidP="00AD13D9">
            <w:pPr>
              <w:jc w:val="both"/>
              <w:rPr>
                <w:lang w:eastAsia="en-GB"/>
              </w:rPr>
            </w:pPr>
          </w:p>
        </w:tc>
        <w:tc>
          <w:tcPr>
            <w:tcW w:w="2212" w:type="dxa"/>
            <w:shd w:val="clear" w:color="auto" w:fill="FFFFFF"/>
            <w:tcMar>
              <w:top w:w="0" w:type="dxa"/>
              <w:left w:w="108" w:type="dxa"/>
              <w:bottom w:w="0" w:type="dxa"/>
              <w:right w:w="108" w:type="dxa"/>
            </w:tcMar>
          </w:tcPr>
          <w:p w14:paraId="65A2520E" w14:textId="77777777" w:rsidR="00F43DBE" w:rsidRPr="009C379E" w:rsidRDefault="00F43DBE" w:rsidP="00AD13D9">
            <w:pPr>
              <w:jc w:val="both"/>
              <w:rPr>
                <w:lang w:eastAsia="en-GB"/>
              </w:rPr>
            </w:pPr>
          </w:p>
        </w:tc>
        <w:tc>
          <w:tcPr>
            <w:tcW w:w="1182" w:type="dxa"/>
            <w:shd w:val="clear" w:color="auto" w:fill="FFFFFF"/>
            <w:tcMar>
              <w:top w:w="0" w:type="dxa"/>
              <w:left w:w="108" w:type="dxa"/>
              <w:bottom w:w="0" w:type="dxa"/>
              <w:right w:w="108" w:type="dxa"/>
            </w:tcMar>
          </w:tcPr>
          <w:p w14:paraId="1F32D2BB" w14:textId="77777777" w:rsidR="00F43DBE" w:rsidRPr="009C379E" w:rsidRDefault="00F43DBE" w:rsidP="00AD13D9">
            <w:pPr>
              <w:jc w:val="both"/>
              <w:rPr>
                <w:lang w:eastAsia="en-GB"/>
              </w:rPr>
            </w:pPr>
          </w:p>
        </w:tc>
        <w:tc>
          <w:tcPr>
            <w:tcW w:w="922" w:type="dxa"/>
            <w:shd w:val="clear" w:color="auto" w:fill="FFFFFF"/>
            <w:tcMar>
              <w:top w:w="0" w:type="dxa"/>
              <w:left w:w="108" w:type="dxa"/>
              <w:bottom w:w="0" w:type="dxa"/>
              <w:right w:w="108" w:type="dxa"/>
            </w:tcMar>
          </w:tcPr>
          <w:p w14:paraId="7BCB1C22" w14:textId="77777777" w:rsidR="00F43DBE" w:rsidRPr="009C379E" w:rsidRDefault="00F43DBE" w:rsidP="00AD13D9">
            <w:pPr>
              <w:jc w:val="both"/>
              <w:rPr>
                <w:lang w:eastAsia="en-GB"/>
              </w:rPr>
            </w:pPr>
          </w:p>
        </w:tc>
        <w:tc>
          <w:tcPr>
            <w:tcW w:w="1503" w:type="dxa"/>
            <w:shd w:val="clear" w:color="auto" w:fill="FFFFFF"/>
            <w:tcMar>
              <w:top w:w="0" w:type="dxa"/>
              <w:left w:w="108" w:type="dxa"/>
              <w:bottom w:w="0" w:type="dxa"/>
              <w:right w:w="108" w:type="dxa"/>
            </w:tcMar>
          </w:tcPr>
          <w:p w14:paraId="3A033A24" w14:textId="77777777" w:rsidR="00F43DBE" w:rsidRPr="009C379E" w:rsidRDefault="00F43DBE" w:rsidP="00AD13D9">
            <w:pPr>
              <w:jc w:val="both"/>
              <w:rPr>
                <w:lang w:eastAsia="en-GB"/>
              </w:rPr>
            </w:pPr>
          </w:p>
        </w:tc>
        <w:tc>
          <w:tcPr>
            <w:tcW w:w="1647" w:type="dxa"/>
            <w:shd w:val="clear" w:color="auto" w:fill="FFFFFF"/>
            <w:tcMar>
              <w:top w:w="0" w:type="dxa"/>
              <w:left w:w="108" w:type="dxa"/>
              <w:bottom w:w="0" w:type="dxa"/>
              <w:right w:w="108" w:type="dxa"/>
            </w:tcMar>
          </w:tcPr>
          <w:p w14:paraId="28DA3F3C" w14:textId="77777777" w:rsidR="00F43DBE" w:rsidRPr="009C379E" w:rsidRDefault="00F43DBE" w:rsidP="00AD13D9">
            <w:pPr>
              <w:jc w:val="both"/>
              <w:rPr>
                <w:lang w:eastAsia="en-GB"/>
              </w:rPr>
            </w:pPr>
          </w:p>
        </w:tc>
      </w:tr>
      <w:tr w:rsidR="00F43DBE" w:rsidRPr="009C379E" w14:paraId="3909CF64" w14:textId="77777777" w:rsidTr="00AD13D9">
        <w:trPr>
          <w:trHeight w:val="243"/>
        </w:trPr>
        <w:tc>
          <w:tcPr>
            <w:tcW w:w="0" w:type="auto"/>
            <w:shd w:val="clear" w:color="auto" w:fill="FFFFFF"/>
            <w:tcMar>
              <w:top w:w="0" w:type="dxa"/>
              <w:left w:w="108" w:type="dxa"/>
              <w:bottom w:w="0" w:type="dxa"/>
              <w:right w:w="108" w:type="dxa"/>
            </w:tcMar>
            <w:vAlign w:val="center"/>
          </w:tcPr>
          <w:p w14:paraId="6466F630" w14:textId="77777777" w:rsidR="00F43DBE" w:rsidRPr="009C379E" w:rsidRDefault="00F43DBE" w:rsidP="00AD13D9">
            <w:pPr>
              <w:autoSpaceDE w:val="0"/>
              <w:autoSpaceDN w:val="0"/>
              <w:rPr>
                <w:lang w:eastAsia="en-GB"/>
              </w:rPr>
            </w:pPr>
            <w:r w:rsidRPr="009C379E">
              <w:rPr>
                <w:lang w:eastAsia="en-GB"/>
              </w:rPr>
              <w:t>24</w:t>
            </w:r>
          </w:p>
        </w:tc>
        <w:tc>
          <w:tcPr>
            <w:tcW w:w="0" w:type="auto"/>
            <w:shd w:val="clear" w:color="auto" w:fill="FFFFFF"/>
            <w:tcMar>
              <w:top w:w="0" w:type="dxa"/>
              <w:left w:w="108" w:type="dxa"/>
              <w:bottom w:w="0" w:type="dxa"/>
              <w:right w:w="108" w:type="dxa"/>
            </w:tcMar>
            <w:vAlign w:val="center"/>
          </w:tcPr>
          <w:p w14:paraId="5CFF7856" w14:textId="77777777" w:rsidR="00F43DBE" w:rsidRPr="009C379E" w:rsidRDefault="00F43DBE" w:rsidP="00AD13D9">
            <w:pPr>
              <w:rPr>
                <w:color w:val="000000"/>
              </w:rPr>
            </w:pPr>
            <w:r w:rsidRPr="00E0712F">
              <w:rPr>
                <w:color w:val="000000"/>
              </w:rPr>
              <w:t>81 600 003</w:t>
            </w:r>
          </w:p>
          <w:p w14:paraId="4FB86078" w14:textId="77777777" w:rsidR="00F43DBE" w:rsidRPr="009C379E" w:rsidRDefault="00F43DBE" w:rsidP="00AD13D9">
            <w:pPr>
              <w:rPr>
                <w:lang w:eastAsia="en-GB"/>
              </w:rPr>
            </w:pPr>
            <w:r w:rsidRPr="009C379E">
              <w:rPr>
                <w:color w:val="000000"/>
              </w:rPr>
              <w:t> </w:t>
            </w:r>
          </w:p>
        </w:tc>
        <w:tc>
          <w:tcPr>
            <w:tcW w:w="0" w:type="auto"/>
            <w:shd w:val="clear" w:color="auto" w:fill="FFFFFF"/>
            <w:tcMar>
              <w:top w:w="0" w:type="dxa"/>
              <w:left w:w="108" w:type="dxa"/>
              <w:bottom w:w="0" w:type="dxa"/>
              <w:right w:w="108" w:type="dxa"/>
            </w:tcMar>
          </w:tcPr>
          <w:p w14:paraId="6F59C4A4"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61D9BABE"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78DDEBE7"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74AFF7CC" w14:textId="77777777" w:rsidR="00F43DBE" w:rsidRPr="009C379E" w:rsidRDefault="00F43DBE" w:rsidP="00AD13D9">
            <w:pPr>
              <w:autoSpaceDE w:val="0"/>
              <w:autoSpaceDN w:val="0"/>
              <w:rPr>
                <w:lang w:eastAsia="en-GB"/>
              </w:rPr>
            </w:pPr>
          </w:p>
        </w:tc>
        <w:tc>
          <w:tcPr>
            <w:tcW w:w="1294" w:type="dxa"/>
            <w:shd w:val="clear" w:color="auto" w:fill="FFFFFF"/>
            <w:tcMar>
              <w:top w:w="0" w:type="dxa"/>
              <w:left w:w="108" w:type="dxa"/>
              <w:bottom w:w="0" w:type="dxa"/>
              <w:right w:w="108" w:type="dxa"/>
            </w:tcMar>
          </w:tcPr>
          <w:p w14:paraId="1DC2491E" w14:textId="77777777" w:rsidR="00F43DBE" w:rsidRPr="009C379E" w:rsidRDefault="00F43DBE" w:rsidP="00AD13D9">
            <w:pPr>
              <w:autoSpaceDE w:val="0"/>
              <w:autoSpaceDN w:val="0"/>
              <w:rPr>
                <w:lang w:eastAsia="en-GB"/>
              </w:rPr>
            </w:pPr>
          </w:p>
        </w:tc>
        <w:tc>
          <w:tcPr>
            <w:tcW w:w="2212" w:type="dxa"/>
            <w:shd w:val="clear" w:color="auto" w:fill="FFFFFF"/>
            <w:tcMar>
              <w:top w:w="0" w:type="dxa"/>
              <w:left w:w="108" w:type="dxa"/>
              <w:bottom w:w="0" w:type="dxa"/>
              <w:right w:w="108" w:type="dxa"/>
            </w:tcMar>
          </w:tcPr>
          <w:p w14:paraId="417BCF0D" w14:textId="77777777" w:rsidR="00F43DBE" w:rsidRPr="009C379E" w:rsidRDefault="00F43DBE" w:rsidP="00AD13D9">
            <w:pPr>
              <w:autoSpaceDE w:val="0"/>
              <w:autoSpaceDN w:val="0"/>
              <w:rPr>
                <w:lang w:eastAsia="en-GB"/>
              </w:rPr>
            </w:pPr>
          </w:p>
        </w:tc>
        <w:tc>
          <w:tcPr>
            <w:tcW w:w="1182" w:type="dxa"/>
            <w:shd w:val="clear" w:color="auto" w:fill="FFFFFF"/>
            <w:tcMar>
              <w:top w:w="0" w:type="dxa"/>
              <w:left w:w="108" w:type="dxa"/>
              <w:bottom w:w="0" w:type="dxa"/>
              <w:right w:w="108" w:type="dxa"/>
            </w:tcMar>
          </w:tcPr>
          <w:p w14:paraId="45C306AE" w14:textId="77777777" w:rsidR="00F43DBE" w:rsidRPr="009C379E" w:rsidRDefault="00F43DBE" w:rsidP="00AD13D9">
            <w:pPr>
              <w:autoSpaceDE w:val="0"/>
              <w:autoSpaceDN w:val="0"/>
              <w:rPr>
                <w:lang w:eastAsia="en-GB"/>
              </w:rPr>
            </w:pPr>
          </w:p>
        </w:tc>
        <w:tc>
          <w:tcPr>
            <w:tcW w:w="922" w:type="dxa"/>
            <w:shd w:val="clear" w:color="auto" w:fill="FFFFFF"/>
            <w:tcMar>
              <w:top w:w="0" w:type="dxa"/>
              <w:left w:w="108" w:type="dxa"/>
              <w:bottom w:w="0" w:type="dxa"/>
              <w:right w:w="108" w:type="dxa"/>
            </w:tcMar>
          </w:tcPr>
          <w:p w14:paraId="65E41CB2" w14:textId="77777777" w:rsidR="00F43DBE" w:rsidRPr="009C379E" w:rsidRDefault="00F43DBE" w:rsidP="00AD13D9">
            <w:pPr>
              <w:autoSpaceDE w:val="0"/>
              <w:autoSpaceDN w:val="0"/>
              <w:rPr>
                <w:lang w:eastAsia="en-GB"/>
              </w:rPr>
            </w:pPr>
          </w:p>
        </w:tc>
        <w:tc>
          <w:tcPr>
            <w:tcW w:w="1503" w:type="dxa"/>
            <w:shd w:val="clear" w:color="auto" w:fill="FFFFFF"/>
            <w:tcMar>
              <w:top w:w="0" w:type="dxa"/>
              <w:left w:w="108" w:type="dxa"/>
              <w:bottom w:w="0" w:type="dxa"/>
              <w:right w:w="108" w:type="dxa"/>
            </w:tcMar>
          </w:tcPr>
          <w:p w14:paraId="7B2DD08C" w14:textId="77777777" w:rsidR="00F43DBE" w:rsidRPr="009C379E" w:rsidRDefault="00F43DBE" w:rsidP="00AD13D9">
            <w:pPr>
              <w:autoSpaceDE w:val="0"/>
              <w:autoSpaceDN w:val="0"/>
              <w:rPr>
                <w:lang w:eastAsia="en-GB"/>
              </w:rPr>
            </w:pPr>
          </w:p>
        </w:tc>
        <w:tc>
          <w:tcPr>
            <w:tcW w:w="1647" w:type="dxa"/>
            <w:shd w:val="clear" w:color="auto" w:fill="FFFFFF"/>
            <w:tcMar>
              <w:top w:w="0" w:type="dxa"/>
              <w:left w:w="108" w:type="dxa"/>
              <w:bottom w:w="0" w:type="dxa"/>
              <w:right w:w="108" w:type="dxa"/>
            </w:tcMar>
          </w:tcPr>
          <w:p w14:paraId="27A67CAD" w14:textId="77777777" w:rsidR="00F43DBE" w:rsidRPr="009C379E" w:rsidRDefault="00F43DBE" w:rsidP="00AD13D9">
            <w:pPr>
              <w:autoSpaceDE w:val="0"/>
              <w:autoSpaceDN w:val="0"/>
              <w:rPr>
                <w:lang w:eastAsia="en-GB"/>
              </w:rPr>
            </w:pPr>
          </w:p>
        </w:tc>
      </w:tr>
      <w:tr w:rsidR="00F43DBE" w:rsidRPr="009C379E" w14:paraId="3107E122" w14:textId="77777777" w:rsidTr="00AD13D9">
        <w:trPr>
          <w:trHeight w:val="243"/>
        </w:trPr>
        <w:tc>
          <w:tcPr>
            <w:tcW w:w="0" w:type="auto"/>
            <w:shd w:val="clear" w:color="auto" w:fill="FFFFFF"/>
            <w:tcMar>
              <w:top w:w="0" w:type="dxa"/>
              <w:left w:w="108" w:type="dxa"/>
              <w:bottom w:w="0" w:type="dxa"/>
              <w:right w:w="108" w:type="dxa"/>
            </w:tcMar>
            <w:vAlign w:val="center"/>
          </w:tcPr>
          <w:p w14:paraId="4866014D" w14:textId="77777777" w:rsidR="00F43DBE" w:rsidRPr="009C379E" w:rsidRDefault="00F43DBE" w:rsidP="00AD13D9">
            <w:pPr>
              <w:autoSpaceDE w:val="0"/>
              <w:autoSpaceDN w:val="0"/>
              <w:rPr>
                <w:lang w:eastAsia="en-GB"/>
              </w:rPr>
            </w:pPr>
            <w:r w:rsidRPr="009C379E">
              <w:rPr>
                <w:lang w:eastAsia="en-GB"/>
              </w:rPr>
              <w:t>25</w:t>
            </w:r>
          </w:p>
        </w:tc>
        <w:tc>
          <w:tcPr>
            <w:tcW w:w="0" w:type="auto"/>
            <w:shd w:val="clear" w:color="auto" w:fill="FFFFFF"/>
            <w:tcMar>
              <w:top w:w="0" w:type="dxa"/>
              <w:left w:w="108" w:type="dxa"/>
              <w:bottom w:w="0" w:type="dxa"/>
              <w:right w:w="108" w:type="dxa"/>
            </w:tcMar>
            <w:vAlign w:val="center"/>
          </w:tcPr>
          <w:p w14:paraId="0C4CB5E0" w14:textId="77777777" w:rsidR="00F43DBE" w:rsidRPr="009C379E" w:rsidRDefault="00F43DBE" w:rsidP="00AD13D9">
            <w:pPr>
              <w:rPr>
                <w:lang w:eastAsia="en-GB"/>
              </w:rPr>
            </w:pPr>
            <w:r w:rsidRPr="009C379E">
              <w:rPr>
                <w:color w:val="000000"/>
              </w:rPr>
              <w:t>48 887 515</w:t>
            </w:r>
          </w:p>
        </w:tc>
        <w:tc>
          <w:tcPr>
            <w:tcW w:w="0" w:type="auto"/>
            <w:shd w:val="clear" w:color="auto" w:fill="FFFFFF"/>
            <w:tcMar>
              <w:top w:w="0" w:type="dxa"/>
              <w:left w:w="108" w:type="dxa"/>
              <w:bottom w:w="0" w:type="dxa"/>
              <w:right w:w="108" w:type="dxa"/>
            </w:tcMar>
          </w:tcPr>
          <w:p w14:paraId="75EA101D"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2F791C27"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5439C222"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46D97482" w14:textId="77777777" w:rsidR="00F43DBE" w:rsidRPr="009C379E" w:rsidRDefault="00F43DBE" w:rsidP="00AD13D9">
            <w:pPr>
              <w:autoSpaceDE w:val="0"/>
              <w:autoSpaceDN w:val="0"/>
              <w:rPr>
                <w:lang w:eastAsia="en-GB"/>
              </w:rPr>
            </w:pPr>
          </w:p>
        </w:tc>
        <w:tc>
          <w:tcPr>
            <w:tcW w:w="1294" w:type="dxa"/>
            <w:shd w:val="clear" w:color="auto" w:fill="FFFFFF"/>
            <w:tcMar>
              <w:top w:w="0" w:type="dxa"/>
              <w:left w:w="108" w:type="dxa"/>
              <w:bottom w:w="0" w:type="dxa"/>
              <w:right w:w="108" w:type="dxa"/>
            </w:tcMar>
          </w:tcPr>
          <w:p w14:paraId="1F57771F" w14:textId="77777777" w:rsidR="00F43DBE" w:rsidRPr="009C379E" w:rsidRDefault="00F43DBE" w:rsidP="00AD13D9">
            <w:pPr>
              <w:autoSpaceDE w:val="0"/>
              <w:autoSpaceDN w:val="0"/>
              <w:rPr>
                <w:lang w:eastAsia="en-GB"/>
              </w:rPr>
            </w:pPr>
          </w:p>
        </w:tc>
        <w:tc>
          <w:tcPr>
            <w:tcW w:w="2212" w:type="dxa"/>
            <w:shd w:val="clear" w:color="auto" w:fill="FFFFFF"/>
            <w:tcMar>
              <w:top w:w="0" w:type="dxa"/>
              <w:left w:w="108" w:type="dxa"/>
              <w:bottom w:w="0" w:type="dxa"/>
              <w:right w:w="108" w:type="dxa"/>
            </w:tcMar>
          </w:tcPr>
          <w:p w14:paraId="79819635" w14:textId="77777777" w:rsidR="00F43DBE" w:rsidRPr="009C379E" w:rsidRDefault="00F43DBE" w:rsidP="00AD13D9">
            <w:pPr>
              <w:autoSpaceDE w:val="0"/>
              <w:autoSpaceDN w:val="0"/>
              <w:rPr>
                <w:lang w:eastAsia="en-GB"/>
              </w:rPr>
            </w:pPr>
          </w:p>
        </w:tc>
        <w:tc>
          <w:tcPr>
            <w:tcW w:w="1182" w:type="dxa"/>
            <w:shd w:val="clear" w:color="auto" w:fill="FFFFFF"/>
            <w:tcMar>
              <w:top w:w="0" w:type="dxa"/>
              <w:left w:w="108" w:type="dxa"/>
              <w:bottom w:w="0" w:type="dxa"/>
              <w:right w:w="108" w:type="dxa"/>
            </w:tcMar>
          </w:tcPr>
          <w:p w14:paraId="7B6C6710" w14:textId="77777777" w:rsidR="00F43DBE" w:rsidRPr="009C379E" w:rsidRDefault="00F43DBE" w:rsidP="00AD13D9">
            <w:pPr>
              <w:autoSpaceDE w:val="0"/>
              <w:autoSpaceDN w:val="0"/>
              <w:rPr>
                <w:lang w:eastAsia="en-GB"/>
              </w:rPr>
            </w:pPr>
          </w:p>
        </w:tc>
        <w:tc>
          <w:tcPr>
            <w:tcW w:w="922" w:type="dxa"/>
            <w:shd w:val="clear" w:color="auto" w:fill="FFFFFF"/>
            <w:tcMar>
              <w:top w:w="0" w:type="dxa"/>
              <w:left w:w="108" w:type="dxa"/>
              <w:bottom w:w="0" w:type="dxa"/>
              <w:right w:w="108" w:type="dxa"/>
            </w:tcMar>
          </w:tcPr>
          <w:p w14:paraId="08BABBBD" w14:textId="77777777" w:rsidR="00F43DBE" w:rsidRPr="009C379E" w:rsidRDefault="00F43DBE" w:rsidP="00AD13D9">
            <w:pPr>
              <w:autoSpaceDE w:val="0"/>
              <w:autoSpaceDN w:val="0"/>
              <w:rPr>
                <w:lang w:eastAsia="en-GB"/>
              </w:rPr>
            </w:pPr>
          </w:p>
        </w:tc>
        <w:tc>
          <w:tcPr>
            <w:tcW w:w="1503" w:type="dxa"/>
            <w:shd w:val="clear" w:color="auto" w:fill="FFFFFF"/>
            <w:tcMar>
              <w:top w:w="0" w:type="dxa"/>
              <w:left w:w="108" w:type="dxa"/>
              <w:bottom w:w="0" w:type="dxa"/>
              <w:right w:w="108" w:type="dxa"/>
            </w:tcMar>
          </w:tcPr>
          <w:p w14:paraId="7EC0FCED" w14:textId="77777777" w:rsidR="00F43DBE" w:rsidRPr="009C379E" w:rsidRDefault="00F43DBE" w:rsidP="00AD13D9">
            <w:pPr>
              <w:autoSpaceDE w:val="0"/>
              <w:autoSpaceDN w:val="0"/>
              <w:rPr>
                <w:lang w:eastAsia="en-GB"/>
              </w:rPr>
            </w:pPr>
          </w:p>
        </w:tc>
        <w:tc>
          <w:tcPr>
            <w:tcW w:w="1647" w:type="dxa"/>
            <w:shd w:val="clear" w:color="auto" w:fill="FFFFFF"/>
            <w:tcMar>
              <w:top w:w="0" w:type="dxa"/>
              <w:left w:w="108" w:type="dxa"/>
              <w:bottom w:w="0" w:type="dxa"/>
              <w:right w:w="108" w:type="dxa"/>
            </w:tcMar>
          </w:tcPr>
          <w:p w14:paraId="4CB403F0" w14:textId="77777777" w:rsidR="00F43DBE" w:rsidRPr="009C379E" w:rsidRDefault="00F43DBE" w:rsidP="00AD13D9">
            <w:pPr>
              <w:autoSpaceDE w:val="0"/>
              <w:autoSpaceDN w:val="0"/>
              <w:rPr>
                <w:lang w:eastAsia="en-GB"/>
              </w:rPr>
            </w:pPr>
          </w:p>
        </w:tc>
      </w:tr>
      <w:tr w:rsidR="00F43DBE" w:rsidRPr="009C379E" w14:paraId="6D63016F" w14:textId="77777777" w:rsidTr="00AD13D9">
        <w:trPr>
          <w:trHeight w:val="243"/>
        </w:trPr>
        <w:tc>
          <w:tcPr>
            <w:tcW w:w="0" w:type="auto"/>
            <w:shd w:val="clear" w:color="auto" w:fill="FFFFFF"/>
            <w:tcMar>
              <w:top w:w="0" w:type="dxa"/>
              <w:left w:w="108" w:type="dxa"/>
              <w:bottom w:w="0" w:type="dxa"/>
              <w:right w:w="108" w:type="dxa"/>
            </w:tcMar>
            <w:vAlign w:val="center"/>
          </w:tcPr>
          <w:p w14:paraId="1654B21E" w14:textId="77777777" w:rsidR="00F43DBE" w:rsidRPr="009C379E" w:rsidRDefault="00F43DBE" w:rsidP="00AD13D9">
            <w:pPr>
              <w:autoSpaceDE w:val="0"/>
              <w:autoSpaceDN w:val="0"/>
              <w:rPr>
                <w:lang w:eastAsia="en-GB"/>
              </w:rPr>
            </w:pPr>
            <w:r w:rsidRPr="009C379E">
              <w:rPr>
                <w:lang w:eastAsia="en-GB"/>
              </w:rPr>
              <w:t>26</w:t>
            </w:r>
          </w:p>
        </w:tc>
        <w:tc>
          <w:tcPr>
            <w:tcW w:w="0" w:type="auto"/>
            <w:shd w:val="clear" w:color="auto" w:fill="FFFFFF"/>
            <w:tcMar>
              <w:top w:w="0" w:type="dxa"/>
              <w:left w:w="108" w:type="dxa"/>
              <w:bottom w:w="0" w:type="dxa"/>
              <w:right w:w="108" w:type="dxa"/>
            </w:tcMar>
            <w:vAlign w:val="center"/>
          </w:tcPr>
          <w:p w14:paraId="4A41D76E" w14:textId="77777777" w:rsidR="00F43DBE" w:rsidRPr="009C379E" w:rsidRDefault="00F43DBE" w:rsidP="00AD13D9">
            <w:pPr>
              <w:autoSpaceDE w:val="0"/>
              <w:autoSpaceDN w:val="0"/>
              <w:rPr>
                <w:lang w:eastAsia="en-GB"/>
              </w:rPr>
            </w:pPr>
            <w:r w:rsidRPr="009C379E">
              <w:rPr>
                <w:lang w:eastAsia="en-GB"/>
              </w:rPr>
              <w:t>2 500 000</w:t>
            </w:r>
          </w:p>
        </w:tc>
        <w:tc>
          <w:tcPr>
            <w:tcW w:w="0" w:type="auto"/>
            <w:shd w:val="clear" w:color="auto" w:fill="FFFFFF"/>
            <w:tcMar>
              <w:top w:w="0" w:type="dxa"/>
              <w:left w:w="108" w:type="dxa"/>
              <w:bottom w:w="0" w:type="dxa"/>
              <w:right w:w="108" w:type="dxa"/>
            </w:tcMar>
          </w:tcPr>
          <w:p w14:paraId="5AF26915"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20B62778"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0714DC19"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464C52B8" w14:textId="77777777" w:rsidR="00F43DBE" w:rsidRPr="009C379E" w:rsidRDefault="00F43DBE" w:rsidP="00AD13D9">
            <w:pPr>
              <w:autoSpaceDE w:val="0"/>
              <w:autoSpaceDN w:val="0"/>
              <w:rPr>
                <w:lang w:eastAsia="en-GB"/>
              </w:rPr>
            </w:pPr>
          </w:p>
        </w:tc>
        <w:tc>
          <w:tcPr>
            <w:tcW w:w="1294" w:type="dxa"/>
            <w:tcBorders>
              <w:bottom w:val="single" w:sz="4" w:space="0" w:color="auto"/>
            </w:tcBorders>
            <w:shd w:val="clear" w:color="auto" w:fill="FFFFFF"/>
            <w:tcMar>
              <w:top w:w="0" w:type="dxa"/>
              <w:left w:w="108" w:type="dxa"/>
              <w:bottom w:w="0" w:type="dxa"/>
              <w:right w:w="108" w:type="dxa"/>
            </w:tcMar>
          </w:tcPr>
          <w:p w14:paraId="790E3A0D" w14:textId="77777777" w:rsidR="00F43DBE" w:rsidRPr="009C379E" w:rsidRDefault="00F43DBE" w:rsidP="00AD13D9">
            <w:pPr>
              <w:autoSpaceDE w:val="0"/>
              <w:autoSpaceDN w:val="0"/>
              <w:rPr>
                <w:lang w:eastAsia="en-GB"/>
              </w:rPr>
            </w:pPr>
            <w:r>
              <w:rPr>
                <w:lang w:eastAsia="en-GB"/>
              </w:rPr>
              <w:t xml:space="preserve"> </w:t>
            </w:r>
          </w:p>
        </w:tc>
        <w:tc>
          <w:tcPr>
            <w:tcW w:w="2212" w:type="dxa"/>
            <w:tcBorders>
              <w:bottom w:val="single" w:sz="4" w:space="0" w:color="auto"/>
            </w:tcBorders>
            <w:shd w:val="clear" w:color="auto" w:fill="FFFFFF"/>
            <w:tcMar>
              <w:top w:w="0" w:type="dxa"/>
              <w:left w:w="108" w:type="dxa"/>
              <w:bottom w:w="0" w:type="dxa"/>
              <w:right w:w="108" w:type="dxa"/>
            </w:tcMar>
          </w:tcPr>
          <w:p w14:paraId="31D6036D" w14:textId="77777777" w:rsidR="00F43DBE" w:rsidRPr="009C379E" w:rsidRDefault="00F43DBE" w:rsidP="00AD13D9">
            <w:pPr>
              <w:autoSpaceDE w:val="0"/>
              <w:autoSpaceDN w:val="0"/>
              <w:rPr>
                <w:lang w:eastAsia="en-GB"/>
              </w:rPr>
            </w:pPr>
          </w:p>
        </w:tc>
        <w:tc>
          <w:tcPr>
            <w:tcW w:w="1182" w:type="dxa"/>
            <w:shd w:val="clear" w:color="auto" w:fill="FFFFFF"/>
            <w:tcMar>
              <w:top w:w="0" w:type="dxa"/>
              <w:left w:w="108" w:type="dxa"/>
              <w:bottom w:w="0" w:type="dxa"/>
              <w:right w:w="108" w:type="dxa"/>
            </w:tcMar>
          </w:tcPr>
          <w:p w14:paraId="7A4E4C6D" w14:textId="77777777" w:rsidR="00F43DBE" w:rsidRPr="009C379E" w:rsidRDefault="00F43DBE" w:rsidP="00AD13D9">
            <w:pPr>
              <w:autoSpaceDE w:val="0"/>
              <w:autoSpaceDN w:val="0"/>
              <w:rPr>
                <w:lang w:eastAsia="en-GB"/>
              </w:rPr>
            </w:pPr>
          </w:p>
        </w:tc>
        <w:tc>
          <w:tcPr>
            <w:tcW w:w="922" w:type="dxa"/>
            <w:shd w:val="clear" w:color="auto" w:fill="FFFFFF"/>
            <w:tcMar>
              <w:top w:w="0" w:type="dxa"/>
              <w:left w:w="108" w:type="dxa"/>
              <w:bottom w:w="0" w:type="dxa"/>
              <w:right w:w="108" w:type="dxa"/>
            </w:tcMar>
          </w:tcPr>
          <w:p w14:paraId="28D6FE04" w14:textId="77777777" w:rsidR="00F43DBE" w:rsidRPr="009C379E" w:rsidRDefault="00F43DBE" w:rsidP="00AD13D9">
            <w:pPr>
              <w:autoSpaceDE w:val="0"/>
              <w:autoSpaceDN w:val="0"/>
              <w:rPr>
                <w:lang w:eastAsia="en-GB"/>
              </w:rPr>
            </w:pPr>
          </w:p>
        </w:tc>
        <w:tc>
          <w:tcPr>
            <w:tcW w:w="1503" w:type="dxa"/>
            <w:shd w:val="clear" w:color="auto" w:fill="FFFFFF"/>
            <w:tcMar>
              <w:top w:w="0" w:type="dxa"/>
              <w:left w:w="108" w:type="dxa"/>
              <w:bottom w:w="0" w:type="dxa"/>
              <w:right w:w="108" w:type="dxa"/>
            </w:tcMar>
          </w:tcPr>
          <w:p w14:paraId="5ADBA237" w14:textId="77777777" w:rsidR="00F43DBE" w:rsidRPr="009C379E" w:rsidRDefault="00F43DBE" w:rsidP="00AD13D9">
            <w:pPr>
              <w:autoSpaceDE w:val="0"/>
              <w:autoSpaceDN w:val="0"/>
              <w:rPr>
                <w:lang w:eastAsia="en-GB"/>
              </w:rPr>
            </w:pPr>
          </w:p>
        </w:tc>
        <w:tc>
          <w:tcPr>
            <w:tcW w:w="1647" w:type="dxa"/>
            <w:shd w:val="clear" w:color="auto" w:fill="FFFFFF"/>
            <w:tcMar>
              <w:top w:w="0" w:type="dxa"/>
              <w:left w:w="108" w:type="dxa"/>
              <w:bottom w:w="0" w:type="dxa"/>
              <w:right w:w="108" w:type="dxa"/>
            </w:tcMar>
          </w:tcPr>
          <w:p w14:paraId="36EAEBC0" w14:textId="77777777" w:rsidR="00F43DBE" w:rsidRPr="009C379E" w:rsidRDefault="00F43DBE" w:rsidP="00AD13D9">
            <w:pPr>
              <w:autoSpaceDE w:val="0"/>
              <w:autoSpaceDN w:val="0"/>
              <w:rPr>
                <w:lang w:eastAsia="en-GB"/>
              </w:rPr>
            </w:pPr>
          </w:p>
        </w:tc>
      </w:tr>
      <w:tr w:rsidR="00F43DBE" w:rsidRPr="009C379E" w14:paraId="2B35E664" w14:textId="77777777" w:rsidTr="00AD13D9">
        <w:trPr>
          <w:trHeight w:val="243"/>
        </w:trPr>
        <w:tc>
          <w:tcPr>
            <w:tcW w:w="0" w:type="auto"/>
            <w:shd w:val="clear" w:color="auto" w:fill="FFFFFF"/>
            <w:tcMar>
              <w:top w:w="0" w:type="dxa"/>
              <w:left w:w="108" w:type="dxa"/>
              <w:bottom w:w="0" w:type="dxa"/>
              <w:right w:w="108" w:type="dxa"/>
            </w:tcMar>
          </w:tcPr>
          <w:p w14:paraId="0A3AF39E" w14:textId="77777777" w:rsidR="00F43DBE" w:rsidRPr="009C379E" w:rsidRDefault="00F43DBE" w:rsidP="00AD13D9">
            <w:pPr>
              <w:autoSpaceDE w:val="0"/>
              <w:autoSpaceDN w:val="0"/>
              <w:rPr>
                <w:lang w:eastAsia="en-GB"/>
              </w:rPr>
            </w:pPr>
            <w:r w:rsidRPr="009C379E">
              <w:rPr>
                <w:lang w:eastAsia="en-GB"/>
              </w:rPr>
              <w:t>33</w:t>
            </w:r>
          </w:p>
        </w:tc>
        <w:tc>
          <w:tcPr>
            <w:tcW w:w="0" w:type="auto"/>
            <w:shd w:val="clear" w:color="auto" w:fill="FFFFFF"/>
            <w:tcMar>
              <w:top w:w="0" w:type="dxa"/>
              <w:left w:w="108" w:type="dxa"/>
              <w:bottom w:w="0" w:type="dxa"/>
              <w:right w:w="108" w:type="dxa"/>
            </w:tcMar>
          </w:tcPr>
          <w:p w14:paraId="12A0A448" w14:textId="77777777" w:rsidR="00F43DBE" w:rsidRPr="009C379E" w:rsidDel="003136BB" w:rsidRDefault="00F43DBE" w:rsidP="00AD13D9">
            <w:r w:rsidRPr="00531D19">
              <w:rPr>
                <w:bCs/>
                <w:color w:val="000000"/>
              </w:rPr>
              <w:t>396 172 882</w:t>
            </w:r>
          </w:p>
        </w:tc>
        <w:tc>
          <w:tcPr>
            <w:tcW w:w="0" w:type="auto"/>
            <w:shd w:val="clear" w:color="auto" w:fill="FFFFFF"/>
            <w:tcMar>
              <w:top w:w="0" w:type="dxa"/>
              <w:left w:w="108" w:type="dxa"/>
              <w:bottom w:w="0" w:type="dxa"/>
              <w:right w:w="108" w:type="dxa"/>
            </w:tcMar>
          </w:tcPr>
          <w:p w14:paraId="37CB1441" w14:textId="77777777" w:rsidR="00F43DBE" w:rsidRPr="009C379E" w:rsidDel="003136BB"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04D4E100" w14:textId="77777777" w:rsidR="00F43DBE" w:rsidRPr="009C379E" w:rsidDel="003136BB"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75C8793D" w14:textId="77777777" w:rsidR="00F43DBE" w:rsidRPr="009C379E" w:rsidDel="003136BB"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26E01ADD" w14:textId="77777777" w:rsidR="00F43DBE" w:rsidRPr="009C379E" w:rsidDel="003136BB" w:rsidRDefault="00F43DBE" w:rsidP="00AD13D9">
            <w:pPr>
              <w:autoSpaceDE w:val="0"/>
              <w:autoSpaceDN w:val="0"/>
              <w:rPr>
                <w:lang w:eastAsia="en-GB"/>
              </w:rPr>
            </w:pPr>
          </w:p>
        </w:tc>
        <w:tc>
          <w:tcPr>
            <w:tcW w:w="1294" w:type="dxa"/>
            <w:tcBorders>
              <w:bottom w:val="single" w:sz="4" w:space="0" w:color="auto"/>
            </w:tcBorders>
            <w:shd w:val="clear" w:color="auto" w:fill="FFFFFF"/>
            <w:tcMar>
              <w:top w:w="0" w:type="dxa"/>
              <w:left w:w="108" w:type="dxa"/>
              <w:bottom w:w="0" w:type="dxa"/>
              <w:right w:w="108" w:type="dxa"/>
            </w:tcMar>
          </w:tcPr>
          <w:p w14:paraId="7E7353F1" w14:textId="77777777" w:rsidR="00F43DBE" w:rsidRPr="009C379E" w:rsidDel="003136BB" w:rsidRDefault="00F43DBE" w:rsidP="00AD13D9">
            <w:pPr>
              <w:autoSpaceDE w:val="0"/>
              <w:autoSpaceDN w:val="0"/>
              <w:rPr>
                <w:lang w:eastAsia="en-GB"/>
              </w:rPr>
            </w:pPr>
          </w:p>
        </w:tc>
        <w:tc>
          <w:tcPr>
            <w:tcW w:w="2212" w:type="dxa"/>
            <w:tcBorders>
              <w:bottom w:val="single" w:sz="4" w:space="0" w:color="auto"/>
            </w:tcBorders>
            <w:shd w:val="clear" w:color="auto" w:fill="FFFFFF"/>
            <w:tcMar>
              <w:top w:w="0" w:type="dxa"/>
              <w:left w:w="108" w:type="dxa"/>
              <w:bottom w:w="0" w:type="dxa"/>
              <w:right w:w="108" w:type="dxa"/>
            </w:tcMar>
          </w:tcPr>
          <w:p w14:paraId="29684594" w14:textId="77777777" w:rsidR="00F43DBE" w:rsidRPr="009C379E" w:rsidDel="003136BB" w:rsidRDefault="00F43DBE" w:rsidP="00AD13D9">
            <w:pPr>
              <w:autoSpaceDE w:val="0"/>
              <w:autoSpaceDN w:val="0"/>
              <w:rPr>
                <w:lang w:eastAsia="en-GB"/>
              </w:rPr>
            </w:pPr>
          </w:p>
        </w:tc>
        <w:tc>
          <w:tcPr>
            <w:tcW w:w="1182" w:type="dxa"/>
            <w:shd w:val="clear" w:color="auto" w:fill="FFFFFF"/>
            <w:tcMar>
              <w:top w:w="0" w:type="dxa"/>
              <w:left w:w="108" w:type="dxa"/>
              <w:bottom w:w="0" w:type="dxa"/>
              <w:right w:w="108" w:type="dxa"/>
            </w:tcMar>
          </w:tcPr>
          <w:p w14:paraId="20421084" w14:textId="77777777" w:rsidR="00F43DBE" w:rsidRPr="009C379E" w:rsidDel="003136BB" w:rsidRDefault="00F43DBE" w:rsidP="00AD13D9">
            <w:pPr>
              <w:autoSpaceDE w:val="0"/>
              <w:autoSpaceDN w:val="0"/>
              <w:rPr>
                <w:lang w:eastAsia="en-GB"/>
              </w:rPr>
            </w:pPr>
          </w:p>
        </w:tc>
        <w:tc>
          <w:tcPr>
            <w:tcW w:w="922" w:type="dxa"/>
            <w:shd w:val="clear" w:color="auto" w:fill="FFFFFF"/>
            <w:tcMar>
              <w:top w:w="0" w:type="dxa"/>
              <w:left w:w="108" w:type="dxa"/>
              <w:bottom w:w="0" w:type="dxa"/>
              <w:right w:w="108" w:type="dxa"/>
            </w:tcMar>
          </w:tcPr>
          <w:p w14:paraId="218051F3" w14:textId="77777777" w:rsidR="00F43DBE" w:rsidRPr="009C379E" w:rsidDel="003136BB" w:rsidRDefault="00F43DBE" w:rsidP="00AD13D9">
            <w:pPr>
              <w:autoSpaceDE w:val="0"/>
              <w:autoSpaceDN w:val="0"/>
              <w:rPr>
                <w:lang w:eastAsia="en-GB"/>
              </w:rPr>
            </w:pPr>
          </w:p>
        </w:tc>
        <w:tc>
          <w:tcPr>
            <w:tcW w:w="1503" w:type="dxa"/>
            <w:shd w:val="clear" w:color="auto" w:fill="FFFFFF"/>
            <w:tcMar>
              <w:top w:w="0" w:type="dxa"/>
              <w:left w:w="108" w:type="dxa"/>
              <w:bottom w:w="0" w:type="dxa"/>
              <w:right w:w="108" w:type="dxa"/>
            </w:tcMar>
          </w:tcPr>
          <w:p w14:paraId="52D4A161" w14:textId="77777777" w:rsidR="00F43DBE" w:rsidRPr="009C379E" w:rsidDel="003136BB" w:rsidRDefault="00F43DBE" w:rsidP="00AD13D9">
            <w:pPr>
              <w:autoSpaceDE w:val="0"/>
              <w:autoSpaceDN w:val="0"/>
              <w:rPr>
                <w:lang w:eastAsia="en-GB"/>
              </w:rPr>
            </w:pPr>
          </w:p>
        </w:tc>
        <w:tc>
          <w:tcPr>
            <w:tcW w:w="1647" w:type="dxa"/>
            <w:shd w:val="clear" w:color="auto" w:fill="FFFFFF"/>
            <w:tcMar>
              <w:top w:w="0" w:type="dxa"/>
              <w:left w:w="108" w:type="dxa"/>
              <w:bottom w:w="0" w:type="dxa"/>
              <w:right w:w="108" w:type="dxa"/>
            </w:tcMar>
          </w:tcPr>
          <w:p w14:paraId="423FF8BB" w14:textId="77777777" w:rsidR="00F43DBE" w:rsidRPr="009C379E" w:rsidDel="003136BB" w:rsidRDefault="00F43DBE" w:rsidP="00AD13D9">
            <w:pPr>
              <w:autoSpaceDE w:val="0"/>
              <w:autoSpaceDN w:val="0"/>
              <w:rPr>
                <w:lang w:eastAsia="en-GB"/>
              </w:rPr>
            </w:pPr>
          </w:p>
        </w:tc>
      </w:tr>
      <w:tr w:rsidR="00F43DBE" w:rsidRPr="009C379E" w14:paraId="73B0083F" w14:textId="77777777" w:rsidTr="00AD13D9">
        <w:trPr>
          <w:trHeight w:val="243"/>
        </w:trPr>
        <w:tc>
          <w:tcPr>
            <w:tcW w:w="0" w:type="auto"/>
            <w:shd w:val="clear" w:color="auto" w:fill="FFFFFF"/>
            <w:tcMar>
              <w:top w:w="0" w:type="dxa"/>
              <w:left w:w="108" w:type="dxa"/>
              <w:bottom w:w="0" w:type="dxa"/>
              <w:right w:w="108" w:type="dxa"/>
            </w:tcMar>
          </w:tcPr>
          <w:p w14:paraId="4DD4569B" w14:textId="77777777" w:rsidR="00F43DBE" w:rsidRPr="009C379E" w:rsidRDefault="00F43DBE" w:rsidP="00AD13D9">
            <w:pPr>
              <w:autoSpaceDE w:val="0"/>
              <w:autoSpaceDN w:val="0"/>
              <w:rPr>
                <w:lang w:eastAsia="en-GB"/>
              </w:rPr>
            </w:pPr>
            <w:r w:rsidRPr="009C379E">
              <w:rPr>
                <w:lang w:eastAsia="en-GB"/>
              </w:rPr>
              <w:t>34</w:t>
            </w:r>
          </w:p>
        </w:tc>
        <w:tc>
          <w:tcPr>
            <w:tcW w:w="0" w:type="auto"/>
            <w:shd w:val="clear" w:color="auto" w:fill="FFFFFF"/>
            <w:tcMar>
              <w:top w:w="0" w:type="dxa"/>
              <w:left w:w="108" w:type="dxa"/>
              <w:bottom w:w="0" w:type="dxa"/>
              <w:right w:w="108" w:type="dxa"/>
            </w:tcMar>
          </w:tcPr>
          <w:p w14:paraId="660B4EB3" w14:textId="77777777" w:rsidR="00F43DBE" w:rsidRPr="009C379E" w:rsidDel="003136BB" w:rsidRDefault="00F43DBE" w:rsidP="00AD13D9">
            <w:pPr>
              <w:rPr>
                <w:lang w:eastAsia="en-GB"/>
              </w:rPr>
            </w:pPr>
            <w:r>
              <w:rPr>
                <w:color w:val="000000"/>
              </w:rPr>
              <w:t xml:space="preserve">  </w:t>
            </w:r>
            <w:r w:rsidRPr="00C20637">
              <w:rPr>
                <w:color w:val="000000"/>
              </w:rPr>
              <w:t>5</w:t>
            </w:r>
            <w:r>
              <w:rPr>
                <w:color w:val="000000"/>
              </w:rPr>
              <w:t>6</w:t>
            </w:r>
            <w:r w:rsidRPr="00C20637">
              <w:rPr>
                <w:color w:val="000000"/>
              </w:rPr>
              <w:t xml:space="preserve"> 500 00</w:t>
            </w:r>
            <w:r>
              <w:rPr>
                <w:color w:val="000000"/>
              </w:rPr>
              <w:t>0</w:t>
            </w:r>
          </w:p>
        </w:tc>
        <w:tc>
          <w:tcPr>
            <w:tcW w:w="0" w:type="auto"/>
            <w:shd w:val="clear" w:color="auto" w:fill="FFFFFF"/>
            <w:tcMar>
              <w:top w:w="0" w:type="dxa"/>
              <w:left w:w="108" w:type="dxa"/>
              <w:bottom w:w="0" w:type="dxa"/>
              <w:right w:w="108" w:type="dxa"/>
            </w:tcMar>
          </w:tcPr>
          <w:p w14:paraId="5AD7136D" w14:textId="77777777" w:rsidR="00F43DBE" w:rsidRPr="009C379E" w:rsidDel="003136BB"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081113BE" w14:textId="77777777" w:rsidR="00F43DBE" w:rsidRPr="009C379E" w:rsidDel="003136BB"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122F1D05" w14:textId="77777777" w:rsidR="00F43DBE" w:rsidRPr="009C379E" w:rsidDel="003136BB"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3478F6C0" w14:textId="77777777" w:rsidR="00F43DBE" w:rsidRPr="009C379E" w:rsidDel="003136BB" w:rsidRDefault="00F43DBE" w:rsidP="00AD13D9">
            <w:pPr>
              <w:autoSpaceDE w:val="0"/>
              <w:autoSpaceDN w:val="0"/>
              <w:rPr>
                <w:lang w:eastAsia="en-GB"/>
              </w:rPr>
            </w:pPr>
          </w:p>
        </w:tc>
        <w:tc>
          <w:tcPr>
            <w:tcW w:w="1294" w:type="dxa"/>
            <w:tcBorders>
              <w:top w:val="single" w:sz="4" w:space="0" w:color="auto"/>
            </w:tcBorders>
            <w:shd w:val="clear" w:color="auto" w:fill="FFFFFF"/>
            <w:tcMar>
              <w:top w:w="0" w:type="dxa"/>
              <w:left w:w="108" w:type="dxa"/>
              <w:bottom w:w="0" w:type="dxa"/>
              <w:right w:w="108" w:type="dxa"/>
            </w:tcMar>
          </w:tcPr>
          <w:p w14:paraId="1F9EE47E" w14:textId="77777777" w:rsidR="00F43DBE" w:rsidRPr="009C379E" w:rsidDel="003136BB" w:rsidRDefault="00F43DBE" w:rsidP="00AD13D9">
            <w:pPr>
              <w:autoSpaceDE w:val="0"/>
              <w:autoSpaceDN w:val="0"/>
              <w:rPr>
                <w:lang w:eastAsia="en-GB"/>
              </w:rPr>
            </w:pPr>
          </w:p>
        </w:tc>
        <w:tc>
          <w:tcPr>
            <w:tcW w:w="2212" w:type="dxa"/>
            <w:tcBorders>
              <w:top w:val="single" w:sz="4" w:space="0" w:color="auto"/>
            </w:tcBorders>
            <w:shd w:val="clear" w:color="auto" w:fill="FFFFFF"/>
            <w:tcMar>
              <w:top w:w="0" w:type="dxa"/>
              <w:left w:w="108" w:type="dxa"/>
              <w:bottom w:w="0" w:type="dxa"/>
              <w:right w:w="108" w:type="dxa"/>
            </w:tcMar>
          </w:tcPr>
          <w:p w14:paraId="2DB066DA" w14:textId="77777777" w:rsidR="00F43DBE" w:rsidRPr="009C379E" w:rsidDel="003136BB" w:rsidRDefault="00F43DBE" w:rsidP="00AD13D9">
            <w:pPr>
              <w:autoSpaceDE w:val="0"/>
              <w:autoSpaceDN w:val="0"/>
              <w:rPr>
                <w:lang w:eastAsia="en-GB"/>
              </w:rPr>
            </w:pPr>
          </w:p>
        </w:tc>
        <w:tc>
          <w:tcPr>
            <w:tcW w:w="1182" w:type="dxa"/>
            <w:shd w:val="clear" w:color="auto" w:fill="FFFFFF"/>
            <w:tcMar>
              <w:top w:w="0" w:type="dxa"/>
              <w:left w:w="108" w:type="dxa"/>
              <w:bottom w:w="0" w:type="dxa"/>
              <w:right w:w="108" w:type="dxa"/>
            </w:tcMar>
          </w:tcPr>
          <w:p w14:paraId="6366920F" w14:textId="77777777" w:rsidR="00F43DBE" w:rsidRPr="009C379E" w:rsidDel="003136BB" w:rsidRDefault="00F43DBE" w:rsidP="00AD13D9">
            <w:pPr>
              <w:autoSpaceDE w:val="0"/>
              <w:autoSpaceDN w:val="0"/>
              <w:rPr>
                <w:lang w:eastAsia="en-GB"/>
              </w:rPr>
            </w:pPr>
          </w:p>
        </w:tc>
        <w:tc>
          <w:tcPr>
            <w:tcW w:w="922" w:type="dxa"/>
            <w:shd w:val="clear" w:color="auto" w:fill="FFFFFF"/>
            <w:tcMar>
              <w:top w:w="0" w:type="dxa"/>
              <w:left w:w="108" w:type="dxa"/>
              <w:bottom w:w="0" w:type="dxa"/>
              <w:right w:w="108" w:type="dxa"/>
            </w:tcMar>
          </w:tcPr>
          <w:p w14:paraId="70FE339F" w14:textId="77777777" w:rsidR="00F43DBE" w:rsidRPr="009C379E" w:rsidDel="003136BB" w:rsidRDefault="00F43DBE" w:rsidP="00AD13D9">
            <w:pPr>
              <w:autoSpaceDE w:val="0"/>
              <w:autoSpaceDN w:val="0"/>
              <w:rPr>
                <w:lang w:eastAsia="en-GB"/>
              </w:rPr>
            </w:pPr>
          </w:p>
        </w:tc>
        <w:tc>
          <w:tcPr>
            <w:tcW w:w="1503" w:type="dxa"/>
            <w:shd w:val="clear" w:color="auto" w:fill="FFFFFF"/>
            <w:tcMar>
              <w:top w:w="0" w:type="dxa"/>
              <w:left w:w="108" w:type="dxa"/>
              <w:bottom w:w="0" w:type="dxa"/>
              <w:right w:w="108" w:type="dxa"/>
            </w:tcMar>
          </w:tcPr>
          <w:p w14:paraId="630F435C" w14:textId="77777777" w:rsidR="00F43DBE" w:rsidRPr="009C379E" w:rsidDel="003136BB" w:rsidRDefault="00F43DBE" w:rsidP="00AD13D9">
            <w:pPr>
              <w:autoSpaceDE w:val="0"/>
              <w:autoSpaceDN w:val="0"/>
              <w:rPr>
                <w:lang w:eastAsia="en-GB"/>
              </w:rPr>
            </w:pPr>
          </w:p>
        </w:tc>
        <w:tc>
          <w:tcPr>
            <w:tcW w:w="1647" w:type="dxa"/>
            <w:shd w:val="clear" w:color="auto" w:fill="FFFFFF"/>
            <w:tcMar>
              <w:top w:w="0" w:type="dxa"/>
              <w:left w:w="108" w:type="dxa"/>
              <w:bottom w:w="0" w:type="dxa"/>
              <w:right w:w="108" w:type="dxa"/>
            </w:tcMar>
          </w:tcPr>
          <w:p w14:paraId="5B981023" w14:textId="77777777" w:rsidR="00F43DBE" w:rsidRPr="009C379E" w:rsidDel="003136BB" w:rsidRDefault="00F43DBE" w:rsidP="00AD13D9">
            <w:pPr>
              <w:autoSpaceDE w:val="0"/>
              <w:autoSpaceDN w:val="0"/>
              <w:rPr>
                <w:lang w:eastAsia="en-GB"/>
              </w:rPr>
            </w:pPr>
          </w:p>
        </w:tc>
      </w:tr>
      <w:tr w:rsidR="00F43DBE" w:rsidRPr="009C379E" w14:paraId="5645E180" w14:textId="77777777" w:rsidTr="00AD13D9">
        <w:trPr>
          <w:trHeight w:val="243"/>
        </w:trPr>
        <w:tc>
          <w:tcPr>
            <w:tcW w:w="0" w:type="auto"/>
            <w:shd w:val="clear" w:color="auto" w:fill="FFFFFF"/>
            <w:tcMar>
              <w:top w:w="0" w:type="dxa"/>
              <w:left w:w="108" w:type="dxa"/>
              <w:bottom w:w="0" w:type="dxa"/>
              <w:right w:w="108" w:type="dxa"/>
            </w:tcMar>
            <w:vAlign w:val="center"/>
          </w:tcPr>
          <w:p w14:paraId="43394A8E" w14:textId="77777777" w:rsidR="00F43DBE" w:rsidRPr="009C379E" w:rsidRDefault="00F43DBE" w:rsidP="00AD13D9">
            <w:pPr>
              <w:autoSpaceDE w:val="0"/>
              <w:autoSpaceDN w:val="0"/>
              <w:rPr>
                <w:lang w:eastAsia="en-GB"/>
              </w:rPr>
            </w:pPr>
            <w:r w:rsidRPr="009C379E">
              <w:rPr>
                <w:lang w:eastAsia="en-GB"/>
              </w:rPr>
              <w:t>37</w:t>
            </w:r>
          </w:p>
        </w:tc>
        <w:tc>
          <w:tcPr>
            <w:tcW w:w="0" w:type="auto"/>
            <w:shd w:val="clear" w:color="auto" w:fill="FFFFFF"/>
            <w:tcMar>
              <w:top w:w="0" w:type="dxa"/>
              <w:left w:w="108" w:type="dxa"/>
              <w:bottom w:w="0" w:type="dxa"/>
              <w:right w:w="108" w:type="dxa"/>
            </w:tcMar>
            <w:vAlign w:val="center"/>
          </w:tcPr>
          <w:p w14:paraId="07EDF232" w14:textId="77777777" w:rsidR="00F43DBE" w:rsidRPr="009C379E" w:rsidRDefault="00F43DBE" w:rsidP="00AD13D9">
            <w:pPr>
              <w:autoSpaceDE w:val="0"/>
              <w:autoSpaceDN w:val="0"/>
              <w:rPr>
                <w:lang w:eastAsia="en-GB"/>
              </w:rPr>
            </w:pPr>
            <w:r w:rsidRPr="009C379E">
              <w:rPr>
                <w:lang w:eastAsia="en-GB"/>
              </w:rPr>
              <w:t>9 862 545</w:t>
            </w:r>
          </w:p>
        </w:tc>
        <w:tc>
          <w:tcPr>
            <w:tcW w:w="0" w:type="auto"/>
            <w:shd w:val="clear" w:color="auto" w:fill="FFFFFF"/>
            <w:tcMar>
              <w:top w:w="0" w:type="dxa"/>
              <w:left w:w="108" w:type="dxa"/>
              <w:bottom w:w="0" w:type="dxa"/>
              <w:right w:w="108" w:type="dxa"/>
            </w:tcMar>
          </w:tcPr>
          <w:p w14:paraId="4E711C04"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644C939A"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68C76617"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44A476D1" w14:textId="77777777" w:rsidR="00F43DBE" w:rsidRPr="009C379E" w:rsidRDefault="00F43DBE" w:rsidP="00AD13D9">
            <w:pPr>
              <w:autoSpaceDE w:val="0"/>
              <w:autoSpaceDN w:val="0"/>
              <w:rPr>
                <w:lang w:eastAsia="en-GB"/>
              </w:rPr>
            </w:pPr>
          </w:p>
        </w:tc>
        <w:tc>
          <w:tcPr>
            <w:tcW w:w="1294" w:type="dxa"/>
            <w:shd w:val="clear" w:color="auto" w:fill="FFFFFF"/>
            <w:tcMar>
              <w:top w:w="0" w:type="dxa"/>
              <w:left w:w="108" w:type="dxa"/>
              <w:bottom w:w="0" w:type="dxa"/>
              <w:right w:w="108" w:type="dxa"/>
            </w:tcMar>
          </w:tcPr>
          <w:p w14:paraId="746F106E" w14:textId="77777777" w:rsidR="00F43DBE" w:rsidRPr="009C379E" w:rsidRDefault="00F43DBE" w:rsidP="00AD13D9">
            <w:pPr>
              <w:autoSpaceDE w:val="0"/>
              <w:autoSpaceDN w:val="0"/>
              <w:rPr>
                <w:lang w:eastAsia="en-GB"/>
              </w:rPr>
            </w:pPr>
          </w:p>
        </w:tc>
        <w:tc>
          <w:tcPr>
            <w:tcW w:w="2212" w:type="dxa"/>
            <w:shd w:val="clear" w:color="auto" w:fill="FFFFFF"/>
            <w:tcMar>
              <w:top w:w="0" w:type="dxa"/>
              <w:left w:w="108" w:type="dxa"/>
              <w:bottom w:w="0" w:type="dxa"/>
              <w:right w:w="108" w:type="dxa"/>
            </w:tcMar>
          </w:tcPr>
          <w:p w14:paraId="63D64A5D" w14:textId="77777777" w:rsidR="00F43DBE" w:rsidRPr="009C379E" w:rsidRDefault="00F43DBE" w:rsidP="00AD13D9">
            <w:pPr>
              <w:autoSpaceDE w:val="0"/>
              <w:autoSpaceDN w:val="0"/>
              <w:rPr>
                <w:lang w:eastAsia="en-GB"/>
              </w:rPr>
            </w:pPr>
          </w:p>
        </w:tc>
        <w:tc>
          <w:tcPr>
            <w:tcW w:w="1182" w:type="dxa"/>
            <w:shd w:val="clear" w:color="auto" w:fill="FFFFFF"/>
            <w:tcMar>
              <w:top w:w="0" w:type="dxa"/>
              <w:left w:w="108" w:type="dxa"/>
              <w:bottom w:w="0" w:type="dxa"/>
              <w:right w:w="108" w:type="dxa"/>
            </w:tcMar>
          </w:tcPr>
          <w:p w14:paraId="2EEFBC1C" w14:textId="77777777" w:rsidR="00F43DBE" w:rsidRPr="009C379E" w:rsidRDefault="00F43DBE" w:rsidP="00AD13D9">
            <w:pPr>
              <w:autoSpaceDE w:val="0"/>
              <w:autoSpaceDN w:val="0"/>
              <w:rPr>
                <w:lang w:eastAsia="en-GB"/>
              </w:rPr>
            </w:pPr>
          </w:p>
        </w:tc>
        <w:tc>
          <w:tcPr>
            <w:tcW w:w="922" w:type="dxa"/>
            <w:shd w:val="clear" w:color="auto" w:fill="FFFFFF"/>
            <w:tcMar>
              <w:top w:w="0" w:type="dxa"/>
              <w:left w:w="108" w:type="dxa"/>
              <w:bottom w:w="0" w:type="dxa"/>
              <w:right w:w="108" w:type="dxa"/>
            </w:tcMar>
          </w:tcPr>
          <w:p w14:paraId="3E104E58" w14:textId="77777777" w:rsidR="00F43DBE" w:rsidRPr="009C379E" w:rsidRDefault="00F43DBE" w:rsidP="00AD13D9">
            <w:pPr>
              <w:autoSpaceDE w:val="0"/>
              <w:autoSpaceDN w:val="0"/>
              <w:rPr>
                <w:lang w:eastAsia="en-GB"/>
              </w:rPr>
            </w:pPr>
          </w:p>
        </w:tc>
        <w:tc>
          <w:tcPr>
            <w:tcW w:w="1503" w:type="dxa"/>
            <w:shd w:val="clear" w:color="auto" w:fill="FFFFFF"/>
            <w:tcMar>
              <w:top w:w="0" w:type="dxa"/>
              <w:left w:w="108" w:type="dxa"/>
              <w:bottom w:w="0" w:type="dxa"/>
              <w:right w:w="108" w:type="dxa"/>
            </w:tcMar>
          </w:tcPr>
          <w:p w14:paraId="129A6D73" w14:textId="77777777" w:rsidR="00F43DBE" w:rsidRPr="009C379E" w:rsidRDefault="00F43DBE" w:rsidP="00AD13D9">
            <w:pPr>
              <w:autoSpaceDE w:val="0"/>
              <w:autoSpaceDN w:val="0"/>
              <w:rPr>
                <w:lang w:eastAsia="en-GB"/>
              </w:rPr>
            </w:pPr>
          </w:p>
        </w:tc>
        <w:tc>
          <w:tcPr>
            <w:tcW w:w="1647" w:type="dxa"/>
            <w:shd w:val="clear" w:color="auto" w:fill="FFFFFF"/>
            <w:tcMar>
              <w:top w:w="0" w:type="dxa"/>
              <w:left w:w="108" w:type="dxa"/>
              <w:bottom w:w="0" w:type="dxa"/>
              <w:right w:w="108" w:type="dxa"/>
            </w:tcMar>
          </w:tcPr>
          <w:p w14:paraId="49658255" w14:textId="77777777" w:rsidR="00F43DBE" w:rsidRPr="009C379E" w:rsidRDefault="00F43DBE" w:rsidP="00AD13D9">
            <w:pPr>
              <w:autoSpaceDE w:val="0"/>
              <w:autoSpaceDN w:val="0"/>
              <w:rPr>
                <w:lang w:eastAsia="en-GB"/>
              </w:rPr>
            </w:pPr>
          </w:p>
        </w:tc>
      </w:tr>
      <w:tr w:rsidR="00F43DBE" w:rsidRPr="009C379E" w14:paraId="4758BF52" w14:textId="77777777" w:rsidTr="00AD13D9">
        <w:trPr>
          <w:trHeight w:val="243"/>
        </w:trPr>
        <w:tc>
          <w:tcPr>
            <w:tcW w:w="0" w:type="auto"/>
            <w:shd w:val="clear" w:color="auto" w:fill="FFFFFF"/>
            <w:tcMar>
              <w:top w:w="0" w:type="dxa"/>
              <w:left w:w="108" w:type="dxa"/>
              <w:bottom w:w="0" w:type="dxa"/>
              <w:right w:w="108" w:type="dxa"/>
            </w:tcMar>
            <w:vAlign w:val="center"/>
          </w:tcPr>
          <w:p w14:paraId="51E8D78C" w14:textId="77777777" w:rsidR="00F43DBE" w:rsidRPr="009C379E" w:rsidRDefault="00F43DBE" w:rsidP="00AD13D9">
            <w:pPr>
              <w:autoSpaceDE w:val="0"/>
              <w:autoSpaceDN w:val="0"/>
              <w:rPr>
                <w:lang w:eastAsia="en-GB"/>
              </w:rPr>
            </w:pPr>
            <w:r w:rsidRPr="009C379E">
              <w:rPr>
                <w:lang w:eastAsia="en-GB"/>
              </w:rPr>
              <w:t>39</w:t>
            </w:r>
          </w:p>
        </w:tc>
        <w:tc>
          <w:tcPr>
            <w:tcW w:w="0" w:type="auto"/>
            <w:shd w:val="clear" w:color="auto" w:fill="FFFFFF"/>
            <w:tcMar>
              <w:top w:w="0" w:type="dxa"/>
              <w:left w:w="108" w:type="dxa"/>
              <w:bottom w:w="0" w:type="dxa"/>
              <w:right w:w="108" w:type="dxa"/>
            </w:tcMar>
            <w:vAlign w:val="center"/>
          </w:tcPr>
          <w:p w14:paraId="6CA1ECD9" w14:textId="77777777" w:rsidR="00F43DBE" w:rsidRPr="009C379E" w:rsidRDefault="00F43DBE" w:rsidP="00AD13D9">
            <w:pPr>
              <w:rPr>
                <w:lang w:eastAsia="en-GB"/>
              </w:rPr>
            </w:pPr>
            <w:r w:rsidRPr="009C379E">
              <w:rPr>
                <w:lang w:eastAsia="en-GB"/>
              </w:rPr>
              <w:t xml:space="preserve">55 112 625 </w:t>
            </w:r>
          </w:p>
        </w:tc>
        <w:tc>
          <w:tcPr>
            <w:tcW w:w="0" w:type="auto"/>
            <w:shd w:val="clear" w:color="auto" w:fill="FFFFFF"/>
            <w:tcMar>
              <w:top w:w="0" w:type="dxa"/>
              <w:left w:w="108" w:type="dxa"/>
              <w:bottom w:w="0" w:type="dxa"/>
              <w:right w:w="108" w:type="dxa"/>
            </w:tcMar>
          </w:tcPr>
          <w:p w14:paraId="1B083C9E"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260A2F93"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6FCFDA63" w14:textId="77777777" w:rsidR="00F43DBE" w:rsidRPr="009C379E" w:rsidDel="003136BB"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13FA0CD1" w14:textId="77777777" w:rsidR="00F43DBE" w:rsidRPr="009C379E" w:rsidDel="003136BB" w:rsidRDefault="00F43DBE" w:rsidP="00AD13D9">
            <w:pPr>
              <w:autoSpaceDE w:val="0"/>
              <w:autoSpaceDN w:val="0"/>
              <w:rPr>
                <w:lang w:eastAsia="en-GB"/>
              </w:rPr>
            </w:pPr>
          </w:p>
        </w:tc>
        <w:tc>
          <w:tcPr>
            <w:tcW w:w="1294" w:type="dxa"/>
            <w:shd w:val="clear" w:color="auto" w:fill="FFFFFF"/>
            <w:tcMar>
              <w:top w:w="0" w:type="dxa"/>
              <w:left w:w="108" w:type="dxa"/>
              <w:bottom w:w="0" w:type="dxa"/>
              <w:right w:w="108" w:type="dxa"/>
            </w:tcMar>
          </w:tcPr>
          <w:p w14:paraId="7ACA6359" w14:textId="77777777" w:rsidR="00F43DBE" w:rsidRPr="009C379E" w:rsidRDefault="00F43DBE" w:rsidP="00AD13D9">
            <w:pPr>
              <w:autoSpaceDE w:val="0"/>
              <w:autoSpaceDN w:val="0"/>
              <w:rPr>
                <w:lang w:eastAsia="en-GB"/>
              </w:rPr>
            </w:pPr>
          </w:p>
        </w:tc>
        <w:tc>
          <w:tcPr>
            <w:tcW w:w="2212" w:type="dxa"/>
            <w:shd w:val="clear" w:color="auto" w:fill="FFFFFF"/>
            <w:tcMar>
              <w:top w:w="0" w:type="dxa"/>
              <w:left w:w="108" w:type="dxa"/>
              <w:bottom w:w="0" w:type="dxa"/>
              <w:right w:w="108" w:type="dxa"/>
            </w:tcMar>
          </w:tcPr>
          <w:p w14:paraId="41523ABA" w14:textId="77777777" w:rsidR="00F43DBE" w:rsidRPr="009C379E" w:rsidRDefault="00F43DBE" w:rsidP="00AD13D9">
            <w:pPr>
              <w:autoSpaceDE w:val="0"/>
              <w:autoSpaceDN w:val="0"/>
              <w:rPr>
                <w:lang w:eastAsia="en-GB"/>
              </w:rPr>
            </w:pPr>
          </w:p>
        </w:tc>
        <w:tc>
          <w:tcPr>
            <w:tcW w:w="1182" w:type="dxa"/>
            <w:shd w:val="clear" w:color="auto" w:fill="FFFFFF"/>
            <w:tcMar>
              <w:top w:w="0" w:type="dxa"/>
              <w:left w:w="108" w:type="dxa"/>
              <w:bottom w:w="0" w:type="dxa"/>
              <w:right w:w="108" w:type="dxa"/>
            </w:tcMar>
          </w:tcPr>
          <w:p w14:paraId="0AA3D2E8" w14:textId="77777777" w:rsidR="00F43DBE" w:rsidRPr="009C379E" w:rsidRDefault="00F43DBE" w:rsidP="00AD13D9">
            <w:pPr>
              <w:autoSpaceDE w:val="0"/>
              <w:autoSpaceDN w:val="0"/>
              <w:rPr>
                <w:lang w:eastAsia="en-GB"/>
              </w:rPr>
            </w:pPr>
          </w:p>
        </w:tc>
        <w:tc>
          <w:tcPr>
            <w:tcW w:w="922" w:type="dxa"/>
            <w:shd w:val="clear" w:color="auto" w:fill="FFFFFF"/>
            <w:tcMar>
              <w:top w:w="0" w:type="dxa"/>
              <w:left w:w="108" w:type="dxa"/>
              <w:bottom w:w="0" w:type="dxa"/>
              <w:right w:w="108" w:type="dxa"/>
            </w:tcMar>
          </w:tcPr>
          <w:p w14:paraId="49DEBFE2" w14:textId="77777777" w:rsidR="00F43DBE" w:rsidRPr="009C379E" w:rsidRDefault="00F43DBE" w:rsidP="00AD13D9">
            <w:pPr>
              <w:autoSpaceDE w:val="0"/>
              <w:autoSpaceDN w:val="0"/>
              <w:rPr>
                <w:lang w:eastAsia="en-GB"/>
              </w:rPr>
            </w:pPr>
          </w:p>
        </w:tc>
        <w:tc>
          <w:tcPr>
            <w:tcW w:w="1503" w:type="dxa"/>
            <w:shd w:val="clear" w:color="auto" w:fill="FFFFFF"/>
            <w:tcMar>
              <w:top w:w="0" w:type="dxa"/>
              <w:left w:w="108" w:type="dxa"/>
              <w:bottom w:w="0" w:type="dxa"/>
              <w:right w:w="108" w:type="dxa"/>
            </w:tcMar>
          </w:tcPr>
          <w:p w14:paraId="01742463" w14:textId="77777777" w:rsidR="00F43DBE" w:rsidRPr="009C379E" w:rsidRDefault="00F43DBE" w:rsidP="00AD13D9">
            <w:pPr>
              <w:autoSpaceDE w:val="0"/>
              <w:autoSpaceDN w:val="0"/>
              <w:rPr>
                <w:lang w:eastAsia="en-GB"/>
              </w:rPr>
            </w:pPr>
          </w:p>
        </w:tc>
        <w:tc>
          <w:tcPr>
            <w:tcW w:w="1647" w:type="dxa"/>
            <w:shd w:val="clear" w:color="auto" w:fill="FFFFFF"/>
            <w:tcMar>
              <w:top w:w="0" w:type="dxa"/>
              <w:left w:w="108" w:type="dxa"/>
              <w:bottom w:w="0" w:type="dxa"/>
              <w:right w:w="108" w:type="dxa"/>
            </w:tcMar>
          </w:tcPr>
          <w:p w14:paraId="5FA490ED" w14:textId="77777777" w:rsidR="00F43DBE" w:rsidRPr="009C379E" w:rsidRDefault="00F43DBE" w:rsidP="00AD13D9">
            <w:pPr>
              <w:autoSpaceDE w:val="0"/>
              <w:autoSpaceDN w:val="0"/>
              <w:rPr>
                <w:lang w:eastAsia="en-GB"/>
              </w:rPr>
            </w:pPr>
          </w:p>
        </w:tc>
      </w:tr>
      <w:tr w:rsidR="00F43DBE" w:rsidRPr="009C379E" w14:paraId="3EB88B76" w14:textId="77777777" w:rsidTr="00AD13D9">
        <w:trPr>
          <w:trHeight w:val="243"/>
        </w:trPr>
        <w:tc>
          <w:tcPr>
            <w:tcW w:w="0" w:type="auto"/>
            <w:shd w:val="clear" w:color="auto" w:fill="FFFFFF"/>
            <w:tcMar>
              <w:top w:w="0" w:type="dxa"/>
              <w:left w:w="108" w:type="dxa"/>
              <w:bottom w:w="0" w:type="dxa"/>
              <w:right w:w="108" w:type="dxa"/>
            </w:tcMar>
            <w:vAlign w:val="center"/>
          </w:tcPr>
          <w:p w14:paraId="32B08F52" w14:textId="77777777" w:rsidR="00F43DBE" w:rsidRPr="009C379E" w:rsidRDefault="00F43DBE" w:rsidP="00AD13D9">
            <w:pPr>
              <w:autoSpaceDE w:val="0"/>
              <w:autoSpaceDN w:val="0"/>
              <w:rPr>
                <w:lang w:eastAsia="en-GB"/>
              </w:rPr>
            </w:pPr>
            <w:r w:rsidRPr="009C379E">
              <w:rPr>
                <w:lang w:eastAsia="en-GB"/>
              </w:rPr>
              <w:t>44</w:t>
            </w:r>
          </w:p>
        </w:tc>
        <w:tc>
          <w:tcPr>
            <w:tcW w:w="0" w:type="auto"/>
            <w:shd w:val="clear" w:color="auto" w:fill="FFFFFF"/>
            <w:tcMar>
              <w:top w:w="0" w:type="dxa"/>
              <w:left w:w="108" w:type="dxa"/>
              <w:bottom w:w="0" w:type="dxa"/>
              <w:right w:w="108" w:type="dxa"/>
            </w:tcMar>
            <w:vAlign w:val="center"/>
          </w:tcPr>
          <w:p w14:paraId="3A771129" w14:textId="77777777" w:rsidR="00F43DBE" w:rsidRPr="009C379E" w:rsidRDefault="00F43DBE" w:rsidP="00AD13D9">
            <w:pPr>
              <w:autoSpaceDE w:val="0"/>
              <w:autoSpaceDN w:val="0"/>
              <w:rPr>
                <w:lang w:eastAsia="en-GB"/>
              </w:rPr>
            </w:pPr>
            <w:r w:rsidRPr="009C379E">
              <w:rPr>
                <w:lang w:eastAsia="en-GB"/>
              </w:rPr>
              <w:t>5 000 000</w:t>
            </w:r>
          </w:p>
        </w:tc>
        <w:tc>
          <w:tcPr>
            <w:tcW w:w="0" w:type="auto"/>
            <w:shd w:val="clear" w:color="auto" w:fill="FFFFFF"/>
            <w:tcMar>
              <w:top w:w="0" w:type="dxa"/>
              <w:left w:w="108" w:type="dxa"/>
              <w:bottom w:w="0" w:type="dxa"/>
              <w:right w:w="108" w:type="dxa"/>
            </w:tcMar>
          </w:tcPr>
          <w:p w14:paraId="04DA199B"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3E14FC44"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461E95F1" w14:textId="77777777" w:rsidR="00F43DBE" w:rsidRPr="009C379E" w:rsidRDefault="00F43DBE"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1E6B2534" w14:textId="77777777" w:rsidR="00F43DBE" w:rsidRPr="009C379E" w:rsidRDefault="00F43DBE" w:rsidP="00AD13D9">
            <w:pPr>
              <w:autoSpaceDE w:val="0"/>
              <w:autoSpaceDN w:val="0"/>
              <w:rPr>
                <w:lang w:eastAsia="en-GB"/>
              </w:rPr>
            </w:pPr>
          </w:p>
        </w:tc>
        <w:tc>
          <w:tcPr>
            <w:tcW w:w="1294" w:type="dxa"/>
            <w:shd w:val="clear" w:color="auto" w:fill="FFFFFF"/>
            <w:tcMar>
              <w:top w:w="0" w:type="dxa"/>
              <w:left w:w="108" w:type="dxa"/>
              <w:bottom w:w="0" w:type="dxa"/>
              <w:right w:w="108" w:type="dxa"/>
            </w:tcMar>
          </w:tcPr>
          <w:p w14:paraId="0F7F0FE3" w14:textId="77777777" w:rsidR="00F43DBE" w:rsidRPr="009C379E" w:rsidRDefault="00F43DBE" w:rsidP="00AD13D9">
            <w:pPr>
              <w:autoSpaceDE w:val="0"/>
              <w:autoSpaceDN w:val="0"/>
              <w:rPr>
                <w:lang w:eastAsia="en-GB"/>
              </w:rPr>
            </w:pPr>
          </w:p>
        </w:tc>
        <w:tc>
          <w:tcPr>
            <w:tcW w:w="2212" w:type="dxa"/>
            <w:shd w:val="clear" w:color="auto" w:fill="FFFFFF"/>
            <w:tcMar>
              <w:top w:w="0" w:type="dxa"/>
              <w:left w:w="108" w:type="dxa"/>
              <w:bottom w:w="0" w:type="dxa"/>
              <w:right w:w="108" w:type="dxa"/>
            </w:tcMar>
          </w:tcPr>
          <w:p w14:paraId="189142B2" w14:textId="77777777" w:rsidR="00F43DBE" w:rsidRPr="009C379E" w:rsidRDefault="00F43DBE" w:rsidP="00AD13D9">
            <w:pPr>
              <w:autoSpaceDE w:val="0"/>
              <w:autoSpaceDN w:val="0"/>
              <w:rPr>
                <w:lang w:eastAsia="en-GB"/>
              </w:rPr>
            </w:pPr>
          </w:p>
        </w:tc>
        <w:tc>
          <w:tcPr>
            <w:tcW w:w="1182" w:type="dxa"/>
            <w:shd w:val="clear" w:color="auto" w:fill="FFFFFF"/>
            <w:tcMar>
              <w:top w:w="0" w:type="dxa"/>
              <w:left w:w="108" w:type="dxa"/>
              <w:bottom w:w="0" w:type="dxa"/>
              <w:right w:w="108" w:type="dxa"/>
            </w:tcMar>
          </w:tcPr>
          <w:p w14:paraId="17B8683B" w14:textId="77777777" w:rsidR="00F43DBE" w:rsidRPr="009C379E" w:rsidRDefault="00F43DBE" w:rsidP="00AD13D9">
            <w:pPr>
              <w:autoSpaceDE w:val="0"/>
              <w:autoSpaceDN w:val="0"/>
              <w:rPr>
                <w:lang w:eastAsia="en-GB"/>
              </w:rPr>
            </w:pPr>
          </w:p>
        </w:tc>
        <w:tc>
          <w:tcPr>
            <w:tcW w:w="922" w:type="dxa"/>
            <w:shd w:val="clear" w:color="auto" w:fill="FFFFFF"/>
            <w:tcMar>
              <w:top w:w="0" w:type="dxa"/>
              <w:left w:w="108" w:type="dxa"/>
              <w:bottom w:w="0" w:type="dxa"/>
              <w:right w:w="108" w:type="dxa"/>
            </w:tcMar>
          </w:tcPr>
          <w:p w14:paraId="18835070" w14:textId="77777777" w:rsidR="00F43DBE" w:rsidRPr="009C379E" w:rsidRDefault="00F43DBE" w:rsidP="00AD13D9">
            <w:pPr>
              <w:autoSpaceDE w:val="0"/>
              <w:autoSpaceDN w:val="0"/>
              <w:rPr>
                <w:lang w:eastAsia="en-GB"/>
              </w:rPr>
            </w:pPr>
          </w:p>
        </w:tc>
        <w:tc>
          <w:tcPr>
            <w:tcW w:w="1503" w:type="dxa"/>
            <w:shd w:val="clear" w:color="auto" w:fill="FFFFFF"/>
            <w:tcMar>
              <w:top w:w="0" w:type="dxa"/>
              <w:left w:w="108" w:type="dxa"/>
              <w:bottom w:w="0" w:type="dxa"/>
              <w:right w:w="108" w:type="dxa"/>
            </w:tcMar>
          </w:tcPr>
          <w:p w14:paraId="00B1AA97" w14:textId="77777777" w:rsidR="00F43DBE" w:rsidRPr="009C379E" w:rsidRDefault="00F43DBE" w:rsidP="00AD13D9">
            <w:pPr>
              <w:autoSpaceDE w:val="0"/>
              <w:autoSpaceDN w:val="0"/>
              <w:rPr>
                <w:lang w:eastAsia="en-GB"/>
              </w:rPr>
            </w:pPr>
          </w:p>
        </w:tc>
        <w:tc>
          <w:tcPr>
            <w:tcW w:w="1647" w:type="dxa"/>
            <w:shd w:val="clear" w:color="auto" w:fill="FFFFFF"/>
            <w:tcMar>
              <w:top w:w="0" w:type="dxa"/>
              <w:left w:w="108" w:type="dxa"/>
              <w:bottom w:w="0" w:type="dxa"/>
              <w:right w:w="108" w:type="dxa"/>
            </w:tcMar>
          </w:tcPr>
          <w:p w14:paraId="3AEA046D" w14:textId="77777777" w:rsidR="00F43DBE" w:rsidRPr="009C379E" w:rsidRDefault="00F43DBE" w:rsidP="00AD13D9">
            <w:pPr>
              <w:autoSpaceDE w:val="0"/>
              <w:autoSpaceDN w:val="0"/>
              <w:rPr>
                <w:lang w:eastAsia="en-GB"/>
              </w:rPr>
            </w:pPr>
          </w:p>
        </w:tc>
      </w:tr>
    </w:tbl>
    <w:p w14:paraId="3CE5A576" w14:textId="77777777" w:rsidR="00A60076" w:rsidRPr="009238E3" w:rsidRDefault="00A60076" w:rsidP="00A60076">
      <w:pPr>
        <w:pStyle w:val="ListParagraph"/>
        <w:ind w:left="709"/>
        <w:contextualSpacing w:val="0"/>
        <w:jc w:val="both"/>
        <w:rPr>
          <w:sz w:val="24"/>
          <w:szCs w:val="28"/>
          <w:lang w:eastAsia="en-US"/>
        </w:rPr>
      </w:pPr>
    </w:p>
    <w:p w14:paraId="5F24D433" w14:textId="4C2FE709" w:rsidR="0041604A" w:rsidRDefault="0041604A" w:rsidP="004F6E89">
      <w:pPr>
        <w:pStyle w:val="ListParagraph"/>
        <w:numPr>
          <w:ilvl w:val="0"/>
          <w:numId w:val="14"/>
        </w:numPr>
        <w:ind w:left="0" w:firstLine="709"/>
        <w:contextualSpacing w:val="0"/>
        <w:jc w:val="both"/>
        <w:rPr>
          <w:sz w:val="24"/>
          <w:szCs w:val="28"/>
          <w:lang w:eastAsia="en-US"/>
        </w:rPr>
      </w:pPr>
      <w:r w:rsidRPr="009238E3">
        <w:rPr>
          <w:sz w:val="24"/>
          <w:szCs w:val="28"/>
          <w:lang w:eastAsia="en-US"/>
        </w:rPr>
        <w:t xml:space="preserve">Izteikt 2.7.apakšsadaļas “Nodarbinātība un darbaspēka mobilitāte” </w:t>
      </w:r>
      <w:r>
        <w:rPr>
          <w:sz w:val="24"/>
          <w:szCs w:val="28"/>
          <w:lang w:eastAsia="en-US"/>
        </w:rPr>
        <w:t xml:space="preserve">(turpmāk – 2.7. apakšsadaļa) </w:t>
      </w:r>
      <w:r w:rsidRPr="009238E3">
        <w:rPr>
          <w:sz w:val="24"/>
          <w:szCs w:val="28"/>
          <w:lang w:eastAsia="en-US"/>
        </w:rPr>
        <w:t xml:space="preserve">tabulu Nr. </w:t>
      </w:r>
      <w:r w:rsidRPr="0041604A">
        <w:rPr>
          <w:sz w:val="24"/>
          <w:szCs w:val="28"/>
          <w:lang w:eastAsia="en-US"/>
        </w:rPr>
        <w:t>2.7.1. (4)</w:t>
      </w:r>
      <w:r>
        <w:rPr>
          <w:sz w:val="24"/>
          <w:szCs w:val="28"/>
          <w:lang w:eastAsia="en-US"/>
        </w:rPr>
        <w:t xml:space="preserve"> “</w:t>
      </w:r>
      <w:r w:rsidRPr="0041604A">
        <w:rPr>
          <w:sz w:val="24"/>
          <w:szCs w:val="28"/>
          <w:lang w:eastAsia="en-US"/>
        </w:rPr>
        <w:t>ESF kopējie un specifiskie rezultāta rādītāji</w:t>
      </w:r>
      <w:r>
        <w:rPr>
          <w:sz w:val="24"/>
          <w:szCs w:val="28"/>
          <w:lang w:eastAsia="en-US"/>
        </w:rPr>
        <w:t xml:space="preserve">” </w:t>
      </w:r>
      <w:r w:rsidRPr="009238E3">
        <w:rPr>
          <w:sz w:val="24"/>
          <w:szCs w:val="28"/>
          <w:lang w:eastAsia="en-US"/>
        </w:rPr>
        <w:t>šādā redakcijā:</w:t>
      </w:r>
    </w:p>
    <w:p w14:paraId="776A81DA" w14:textId="79BC96C1" w:rsidR="0041604A" w:rsidRPr="0041604A" w:rsidRDefault="0041604A" w:rsidP="0041604A">
      <w:pPr>
        <w:ind w:left="720"/>
        <w:rPr>
          <w:i/>
        </w:rPr>
      </w:pPr>
    </w:p>
    <w:p w14:paraId="4C047FA1" w14:textId="069FD3EB" w:rsidR="0041604A" w:rsidRPr="0041604A" w:rsidRDefault="0041604A" w:rsidP="0041604A">
      <w:pPr>
        <w:jc w:val="center"/>
        <w:rPr>
          <w:b/>
          <w:sz w:val="24"/>
        </w:rPr>
      </w:pPr>
      <w:r>
        <w:rPr>
          <w:b/>
          <w:sz w:val="24"/>
        </w:rPr>
        <w:t>“</w:t>
      </w:r>
      <w:r w:rsidRPr="0041604A">
        <w:rPr>
          <w:b/>
          <w:sz w:val="24"/>
        </w:rPr>
        <w:t>ESF kopējie un specifiskie rezultāta rādītāji</w:t>
      </w:r>
    </w:p>
    <w:p w14:paraId="63A13201" w14:textId="77777777" w:rsidR="0041604A" w:rsidRPr="0041604A" w:rsidRDefault="0041604A" w:rsidP="0041604A">
      <w:pPr>
        <w:pStyle w:val="ListParagraph"/>
        <w:ind w:left="1080"/>
        <w:rPr>
          <w:b/>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819"/>
        <w:gridCol w:w="1275"/>
        <w:gridCol w:w="1418"/>
        <w:gridCol w:w="1276"/>
        <w:gridCol w:w="1021"/>
        <w:gridCol w:w="1104"/>
        <w:gridCol w:w="2269"/>
        <w:gridCol w:w="1134"/>
        <w:gridCol w:w="1606"/>
        <w:gridCol w:w="1559"/>
      </w:tblGrid>
      <w:tr w:rsidR="0041604A" w:rsidRPr="009C379E" w14:paraId="66F5E54C" w14:textId="77777777" w:rsidTr="00AD13D9">
        <w:trPr>
          <w:tblHeader/>
        </w:trPr>
        <w:tc>
          <w:tcPr>
            <w:tcW w:w="983" w:type="dxa"/>
            <w:shd w:val="clear" w:color="auto" w:fill="F2F2F2"/>
            <w:vAlign w:val="center"/>
          </w:tcPr>
          <w:p w14:paraId="3A084D7F" w14:textId="77777777" w:rsidR="0041604A" w:rsidRPr="009C379E" w:rsidRDefault="0041604A" w:rsidP="00AD13D9">
            <w:pPr>
              <w:jc w:val="center"/>
            </w:pPr>
            <w:r w:rsidRPr="009C379E">
              <w:lastRenderedPageBreak/>
              <w:t>ID</w:t>
            </w:r>
          </w:p>
        </w:tc>
        <w:tc>
          <w:tcPr>
            <w:tcW w:w="1819" w:type="dxa"/>
            <w:shd w:val="clear" w:color="auto" w:fill="F2F2F2"/>
            <w:vAlign w:val="center"/>
          </w:tcPr>
          <w:p w14:paraId="6B91C1A6" w14:textId="77777777" w:rsidR="0041604A" w:rsidRPr="009C379E" w:rsidRDefault="0041604A" w:rsidP="00AD13D9">
            <w:pPr>
              <w:jc w:val="center"/>
            </w:pPr>
            <w:r w:rsidRPr="009C379E">
              <w:t>Rādītājs</w:t>
            </w:r>
          </w:p>
        </w:tc>
        <w:tc>
          <w:tcPr>
            <w:tcW w:w="1275" w:type="dxa"/>
            <w:shd w:val="clear" w:color="auto" w:fill="F2F2F2"/>
          </w:tcPr>
          <w:p w14:paraId="51BEE634" w14:textId="77777777" w:rsidR="0041604A" w:rsidRPr="00954D69" w:rsidRDefault="0041604A" w:rsidP="00AD13D9">
            <w:pPr>
              <w:jc w:val="center"/>
            </w:pPr>
            <w:r w:rsidRPr="009C379E">
              <w:t>Reģiona kategorija vai JNI</w:t>
            </w:r>
            <w:r w:rsidRPr="00954D69">
              <w:rPr>
                <w:rStyle w:val="FootnoteReference"/>
              </w:rPr>
              <w:footnoteReference w:id="14"/>
            </w:r>
          </w:p>
        </w:tc>
        <w:tc>
          <w:tcPr>
            <w:tcW w:w="1418" w:type="dxa"/>
            <w:shd w:val="clear" w:color="auto" w:fill="F2F2F2"/>
            <w:vAlign w:val="center"/>
          </w:tcPr>
          <w:p w14:paraId="23923E1F" w14:textId="77777777" w:rsidR="0041604A" w:rsidRPr="009C379E" w:rsidRDefault="0041604A" w:rsidP="00AD13D9">
            <w:pPr>
              <w:jc w:val="center"/>
            </w:pPr>
            <w:r w:rsidRPr="009C379E">
              <w:t>Mērvienība</w:t>
            </w:r>
          </w:p>
        </w:tc>
        <w:tc>
          <w:tcPr>
            <w:tcW w:w="1276" w:type="dxa"/>
            <w:shd w:val="clear" w:color="auto" w:fill="F2F2F2"/>
            <w:vAlign w:val="center"/>
          </w:tcPr>
          <w:p w14:paraId="3C65EDF3" w14:textId="77777777" w:rsidR="0041604A" w:rsidRPr="009C379E" w:rsidRDefault="0041604A" w:rsidP="00AD13D9">
            <w:pPr>
              <w:jc w:val="center"/>
            </w:pPr>
            <w:r w:rsidRPr="009C379E">
              <w:t>Kopējais iznākuma rādītājs</w:t>
            </w:r>
          </w:p>
        </w:tc>
        <w:tc>
          <w:tcPr>
            <w:tcW w:w="1021" w:type="dxa"/>
            <w:shd w:val="clear" w:color="auto" w:fill="F2F2F2"/>
            <w:vAlign w:val="center"/>
          </w:tcPr>
          <w:p w14:paraId="2D665015" w14:textId="77777777" w:rsidR="0041604A" w:rsidRPr="009C379E" w:rsidRDefault="0041604A" w:rsidP="00AD13D9">
            <w:pPr>
              <w:jc w:val="center"/>
            </w:pPr>
            <w:r w:rsidRPr="009C379E">
              <w:t xml:space="preserve">Sākotnējā vērtība </w:t>
            </w:r>
          </w:p>
        </w:tc>
        <w:tc>
          <w:tcPr>
            <w:tcW w:w="1104" w:type="dxa"/>
            <w:shd w:val="clear" w:color="auto" w:fill="F2F2F2"/>
          </w:tcPr>
          <w:p w14:paraId="491AF013" w14:textId="77777777" w:rsidR="0041604A" w:rsidRPr="009C379E" w:rsidRDefault="0041604A" w:rsidP="00AD13D9">
            <w:pPr>
              <w:jc w:val="center"/>
            </w:pPr>
            <w:r w:rsidRPr="009C379E">
              <w:t>Sākotnējās vērtības gads</w:t>
            </w:r>
          </w:p>
        </w:tc>
        <w:tc>
          <w:tcPr>
            <w:tcW w:w="2269" w:type="dxa"/>
            <w:shd w:val="clear" w:color="auto" w:fill="F2F2F2"/>
            <w:vAlign w:val="center"/>
          </w:tcPr>
          <w:p w14:paraId="2978D674" w14:textId="77777777" w:rsidR="0041604A" w:rsidRPr="009C379E" w:rsidRDefault="0041604A" w:rsidP="00AD13D9">
            <w:pPr>
              <w:jc w:val="center"/>
            </w:pPr>
            <w:r w:rsidRPr="009C379E">
              <w:t>Sākotnējās un mērķa vērtības mērvienība</w:t>
            </w:r>
          </w:p>
        </w:tc>
        <w:tc>
          <w:tcPr>
            <w:tcW w:w="1134" w:type="dxa"/>
            <w:shd w:val="clear" w:color="auto" w:fill="F2F2F2"/>
            <w:vAlign w:val="center"/>
          </w:tcPr>
          <w:p w14:paraId="1BC7F9E8" w14:textId="77777777" w:rsidR="0041604A" w:rsidRPr="009C379E" w:rsidRDefault="0041604A" w:rsidP="00AD13D9">
            <w:pPr>
              <w:jc w:val="center"/>
            </w:pPr>
            <w:r w:rsidRPr="009C379E">
              <w:t>Plānotā vērtība (2023. gadā)</w:t>
            </w:r>
          </w:p>
        </w:tc>
        <w:tc>
          <w:tcPr>
            <w:tcW w:w="1606" w:type="dxa"/>
            <w:shd w:val="clear" w:color="auto" w:fill="F2F2F2"/>
            <w:vAlign w:val="center"/>
          </w:tcPr>
          <w:p w14:paraId="61CB03FC" w14:textId="77777777" w:rsidR="0041604A" w:rsidRPr="009C379E" w:rsidRDefault="0041604A" w:rsidP="00AD13D9">
            <w:pPr>
              <w:jc w:val="center"/>
            </w:pPr>
            <w:r w:rsidRPr="009C379E">
              <w:t>Datu avots</w:t>
            </w:r>
          </w:p>
        </w:tc>
        <w:tc>
          <w:tcPr>
            <w:tcW w:w="1559" w:type="dxa"/>
            <w:shd w:val="clear" w:color="auto" w:fill="F2F2F2"/>
            <w:vAlign w:val="center"/>
          </w:tcPr>
          <w:p w14:paraId="4464B80F" w14:textId="77777777" w:rsidR="0041604A" w:rsidRPr="009C379E" w:rsidRDefault="0041604A" w:rsidP="00AD13D9">
            <w:pPr>
              <w:jc w:val="center"/>
            </w:pPr>
            <w:r w:rsidRPr="009C379E">
              <w:t>Ziņošanas regularitāte</w:t>
            </w:r>
          </w:p>
        </w:tc>
      </w:tr>
      <w:tr w:rsidR="0041604A" w:rsidRPr="009C379E" w14:paraId="34BE04E4" w14:textId="77777777" w:rsidTr="00AD13D9">
        <w:tc>
          <w:tcPr>
            <w:tcW w:w="983" w:type="dxa"/>
          </w:tcPr>
          <w:p w14:paraId="026A8A40" w14:textId="77777777" w:rsidR="0041604A" w:rsidRPr="009C379E" w:rsidRDefault="0041604A" w:rsidP="00AD13D9">
            <w:r w:rsidRPr="009C379E">
              <w:t>r.7.1.1.ak</w:t>
            </w:r>
          </w:p>
          <w:p w14:paraId="4C467378" w14:textId="77777777" w:rsidR="0041604A" w:rsidRPr="009C379E" w:rsidRDefault="0041604A" w:rsidP="00AD13D9"/>
        </w:tc>
        <w:tc>
          <w:tcPr>
            <w:tcW w:w="1819" w:type="dxa"/>
            <w:shd w:val="clear" w:color="auto" w:fill="auto"/>
          </w:tcPr>
          <w:p w14:paraId="45C8A19B" w14:textId="77777777" w:rsidR="0041604A" w:rsidRPr="009C379E" w:rsidRDefault="0041604A" w:rsidP="00AD13D9">
            <w:r w:rsidRPr="009C379E">
              <w:t>Kvalifikāciju ieguvušie dalībnieki tūlīt pēc dalības apmācībās</w:t>
            </w:r>
          </w:p>
        </w:tc>
        <w:tc>
          <w:tcPr>
            <w:tcW w:w="1275" w:type="dxa"/>
          </w:tcPr>
          <w:p w14:paraId="3CEC8E13" w14:textId="77777777" w:rsidR="0041604A" w:rsidRPr="009C379E" w:rsidRDefault="0041604A" w:rsidP="00AD13D9">
            <w:r w:rsidRPr="009C379E">
              <w:rPr>
                <w:iCs/>
              </w:rPr>
              <w:t>Mazāk attīstītie reģioni</w:t>
            </w:r>
          </w:p>
        </w:tc>
        <w:tc>
          <w:tcPr>
            <w:tcW w:w="1418" w:type="dxa"/>
            <w:shd w:val="clear" w:color="auto" w:fill="auto"/>
          </w:tcPr>
          <w:p w14:paraId="5A1355C7" w14:textId="77777777" w:rsidR="0041604A" w:rsidRPr="009C379E" w:rsidRDefault="0041604A" w:rsidP="00AD13D9">
            <w:r w:rsidRPr="009C379E">
              <w:t>Dalībnieku skaits</w:t>
            </w:r>
          </w:p>
        </w:tc>
        <w:tc>
          <w:tcPr>
            <w:tcW w:w="1276" w:type="dxa"/>
            <w:shd w:val="clear" w:color="auto" w:fill="auto"/>
          </w:tcPr>
          <w:p w14:paraId="32CE9C32" w14:textId="77777777" w:rsidR="0041604A" w:rsidRPr="009C379E" w:rsidRDefault="0041604A" w:rsidP="00AD13D9">
            <w:r w:rsidRPr="009C379E">
              <w:t>Bezdarbnieki, tostarp ilgstošie bezdarbnieki</w:t>
            </w:r>
          </w:p>
        </w:tc>
        <w:tc>
          <w:tcPr>
            <w:tcW w:w="1021" w:type="dxa"/>
            <w:shd w:val="clear" w:color="auto" w:fill="auto"/>
          </w:tcPr>
          <w:p w14:paraId="3B4AE908" w14:textId="77777777" w:rsidR="0041604A" w:rsidRPr="009C379E" w:rsidRDefault="0041604A" w:rsidP="00AD13D9">
            <w:r w:rsidRPr="009C379E">
              <w:t>6 088</w:t>
            </w:r>
          </w:p>
        </w:tc>
        <w:tc>
          <w:tcPr>
            <w:tcW w:w="1104" w:type="dxa"/>
          </w:tcPr>
          <w:p w14:paraId="43DA9A98" w14:textId="77777777" w:rsidR="0041604A" w:rsidRPr="009C379E" w:rsidRDefault="0041604A" w:rsidP="00AD13D9">
            <w:r w:rsidRPr="009C379E">
              <w:t>2012</w:t>
            </w:r>
          </w:p>
        </w:tc>
        <w:tc>
          <w:tcPr>
            <w:tcW w:w="2269" w:type="dxa"/>
            <w:shd w:val="clear" w:color="auto" w:fill="auto"/>
          </w:tcPr>
          <w:p w14:paraId="34698605" w14:textId="77777777" w:rsidR="0041604A" w:rsidRPr="009C379E" w:rsidRDefault="0041604A" w:rsidP="00AD13D9">
            <w:r w:rsidRPr="009C379E">
              <w:t>Dalībnieku skaits</w:t>
            </w:r>
          </w:p>
        </w:tc>
        <w:tc>
          <w:tcPr>
            <w:tcW w:w="1134" w:type="dxa"/>
            <w:shd w:val="clear" w:color="auto" w:fill="auto"/>
          </w:tcPr>
          <w:p w14:paraId="4F474EA0" w14:textId="77777777" w:rsidR="0041604A" w:rsidRPr="009C379E" w:rsidRDefault="0041604A" w:rsidP="00AD13D9">
            <w:r w:rsidRPr="00131F35">
              <w:t xml:space="preserve">26 354  </w:t>
            </w:r>
          </w:p>
        </w:tc>
        <w:tc>
          <w:tcPr>
            <w:tcW w:w="1606" w:type="dxa"/>
            <w:shd w:val="clear" w:color="auto" w:fill="auto"/>
          </w:tcPr>
          <w:p w14:paraId="7DA01DAC" w14:textId="77777777" w:rsidR="0041604A" w:rsidRPr="009C379E" w:rsidRDefault="0041604A" w:rsidP="00AD13D9">
            <w:r w:rsidRPr="009C379E">
              <w:t>Projekta dati</w:t>
            </w:r>
          </w:p>
        </w:tc>
        <w:tc>
          <w:tcPr>
            <w:tcW w:w="1559" w:type="dxa"/>
            <w:shd w:val="clear" w:color="auto" w:fill="auto"/>
          </w:tcPr>
          <w:p w14:paraId="029F4F9E" w14:textId="77777777" w:rsidR="0041604A" w:rsidRPr="009C379E" w:rsidRDefault="0041604A" w:rsidP="00AD13D9">
            <w:r w:rsidRPr="009C379E">
              <w:t>Divas reizes gadā</w:t>
            </w:r>
          </w:p>
        </w:tc>
      </w:tr>
      <w:tr w:rsidR="0041604A" w:rsidRPr="009C379E" w14:paraId="7077C524" w14:textId="77777777" w:rsidTr="00AD13D9">
        <w:tc>
          <w:tcPr>
            <w:tcW w:w="983" w:type="dxa"/>
          </w:tcPr>
          <w:p w14:paraId="78CE63E9" w14:textId="77777777" w:rsidR="0041604A" w:rsidRPr="009C379E" w:rsidRDefault="0041604A" w:rsidP="00AD13D9">
            <w:r w:rsidRPr="009C379E">
              <w:t xml:space="preserve">r.7.1.1.b </w:t>
            </w:r>
          </w:p>
        </w:tc>
        <w:tc>
          <w:tcPr>
            <w:tcW w:w="1819" w:type="dxa"/>
            <w:shd w:val="clear" w:color="auto" w:fill="auto"/>
          </w:tcPr>
          <w:p w14:paraId="20DBE49F" w14:textId="77777777" w:rsidR="0041604A" w:rsidRPr="009C379E" w:rsidRDefault="0041604A" w:rsidP="00AD13D9">
            <w:r w:rsidRPr="009C379E">
              <w:t>Pasākuma dalībnieki nodarbinātībā 6 mēnešus pēc pasākuma beigām</w:t>
            </w:r>
          </w:p>
        </w:tc>
        <w:tc>
          <w:tcPr>
            <w:tcW w:w="1275" w:type="dxa"/>
          </w:tcPr>
          <w:p w14:paraId="2EDE6EB8" w14:textId="77777777" w:rsidR="0041604A" w:rsidRPr="009C379E" w:rsidRDefault="0041604A" w:rsidP="00AD13D9">
            <w:r w:rsidRPr="009C379E">
              <w:rPr>
                <w:iCs/>
              </w:rPr>
              <w:t>Mazāk attīstītie reģioni</w:t>
            </w:r>
          </w:p>
        </w:tc>
        <w:tc>
          <w:tcPr>
            <w:tcW w:w="1418" w:type="dxa"/>
            <w:shd w:val="clear" w:color="auto" w:fill="auto"/>
          </w:tcPr>
          <w:p w14:paraId="264A6336" w14:textId="77777777" w:rsidR="0041604A" w:rsidRPr="009C379E" w:rsidRDefault="0041604A" w:rsidP="00AD13D9">
            <w:r w:rsidRPr="009C379E">
              <w:t>Dalībnieku skaits</w:t>
            </w:r>
          </w:p>
        </w:tc>
        <w:tc>
          <w:tcPr>
            <w:tcW w:w="1276" w:type="dxa"/>
            <w:shd w:val="clear" w:color="auto" w:fill="auto"/>
          </w:tcPr>
          <w:p w14:paraId="0ECCC458" w14:textId="77777777" w:rsidR="0041604A" w:rsidRPr="009C379E" w:rsidRDefault="0041604A" w:rsidP="00AD13D9">
            <w:r w:rsidRPr="009C379E">
              <w:t>Bezdarbnieki, tostarp ilgstošie bezdarbnieki</w:t>
            </w:r>
          </w:p>
        </w:tc>
        <w:tc>
          <w:tcPr>
            <w:tcW w:w="1021" w:type="dxa"/>
            <w:shd w:val="clear" w:color="auto" w:fill="auto"/>
          </w:tcPr>
          <w:p w14:paraId="60952082" w14:textId="77777777" w:rsidR="0041604A" w:rsidRPr="009C379E" w:rsidRDefault="0041604A" w:rsidP="00AD13D9">
            <w:r w:rsidRPr="009C379E">
              <w:t>6 087</w:t>
            </w:r>
          </w:p>
        </w:tc>
        <w:tc>
          <w:tcPr>
            <w:tcW w:w="1104" w:type="dxa"/>
          </w:tcPr>
          <w:p w14:paraId="540D1270" w14:textId="77777777" w:rsidR="0041604A" w:rsidRPr="009C379E" w:rsidRDefault="0041604A" w:rsidP="00AD13D9">
            <w:r w:rsidRPr="009C379E">
              <w:t>2012</w:t>
            </w:r>
          </w:p>
        </w:tc>
        <w:tc>
          <w:tcPr>
            <w:tcW w:w="2269" w:type="dxa"/>
            <w:shd w:val="clear" w:color="auto" w:fill="auto"/>
          </w:tcPr>
          <w:p w14:paraId="14892C28" w14:textId="77777777" w:rsidR="0041604A" w:rsidRPr="009C379E" w:rsidRDefault="0041604A" w:rsidP="00AD13D9">
            <w:r w:rsidRPr="009C379E">
              <w:t>Dalībnieku skaits</w:t>
            </w:r>
          </w:p>
        </w:tc>
        <w:tc>
          <w:tcPr>
            <w:tcW w:w="1134" w:type="dxa"/>
            <w:shd w:val="clear" w:color="auto" w:fill="auto"/>
          </w:tcPr>
          <w:p w14:paraId="6D6FA95C" w14:textId="77777777" w:rsidR="0041604A" w:rsidRPr="009C379E" w:rsidRDefault="0041604A" w:rsidP="00AD13D9">
            <w:r w:rsidRPr="00131F35">
              <w:t>24</w:t>
            </w:r>
            <w:r>
              <w:t> </w:t>
            </w:r>
            <w:r w:rsidRPr="00131F35">
              <w:t>994</w:t>
            </w:r>
            <w:r>
              <w:t xml:space="preserve"> </w:t>
            </w:r>
          </w:p>
        </w:tc>
        <w:tc>
          <w:tcPr>
            <w:tcW w:w="1606" w:type="dxa"/>
            <w:shd w:val="clear" w:color="auto" w:fill="auto"/>
          </w:tcPr>
          <w:p w14:paraId="6FC11C6A" w14:textId="77777777" w:rsidR="0041604A" w:rsidRPr="009C379E" w:rsidRDefault="0041604A" w:rsidP="00AD13D9">
            <w:r w:rsidRPr="009C379E">
              <w:t>Administratīvo datubāzu datu salīdzināšana (NVA BURVIS un VID)</w:t>
            </w:r>
          </w:p>
        </w:tc>
        <w:tc>
          <w:tcPr>
            <w:tcW w:w="1559" w:type="dxa"/>
            <w:shd w:val="clear" w:color="auto" w:fill="auto"/>
          </w:tcPr>
          <w:p w14:paraId="5E6C0139" w14:textId="2D14EC22" w:rsidR="0041604A" w:rsidRPr="009C379E" w:rsidRDefault="0041604A" w:rsidP="00AD13D9">
            <w:r w:rsidRPr="009C379E">
              <w:t>Divas reizes gadā</w:t>
            </w:r>
            <w:r>
              <w:t>”.</w:t>
            </w:r>
          </w:p>
        </w:tc>
      </w:tr>
    </w:tbl>
    <w:p w14:paraId="38604ACE" w14:textId="67F461C9" w:rsidR="0041604A" w:rsidRDefault="0041604A" w:rsidP="0041604A">
      <w:pPr>
        <w:pStyle w:val="ListParagraph"/>
        <w:ind w:left="1080"/>
        <w:contextualSpacing w:val="0"/>
        <w:jc w:val="both"/>
        <w:rPr>
          <w:sz w:val="24"/>
          <w:szCs w:val="28"/>
          <w:lang w:eastAsia="en-US"/>
        </w:rPr>
      </w:pPr>
    </w:p>
    <w:p w14:paraId="1C76DE74" w14:textId="77777777" w:rsidR="006945F3" w:rsidRDefault="006945F3" w:rsidP="0041604A">
      <w:pPr>
        <w:pStyle w:val="ListParagraph"/>
        <w:ind w:left="1080"/>
        <w:contextualSpacing w:val="0"/>
        <w:jc w:val="both"/>
        <w:rPr>
          <w:sz w:val="24"/>
          <w:szCs w:val="28"/>
          <w:lang w:eastAsia="en-US"/>
        </w:rPr>
        <w:sectPr w:rsidR="006945F3" w:rsidSect="008F53C0">
          <w:pgSz w:w="16838" w:h="11906" w:orient="landscape" w:code="9"/>
          <w:pgMar w:top="1701" w:right="1418" w:bottom="1134" w:left="1134" w:header="709" w:footer="709" w:gutter="0"/>
          <w:cols w:space="708"/>
          <w:titlePg/>
          <w:docGrid w:linePitch="381"/>
        </w:sectPr>
      </w:pPr>
    </w:p>
    <w:p w14:paraId="61A822E9" w14:textId="7650B118" w:rsidR="0041604A" w:rsidRDefault="0041604A" w:rsidP="004F6E89">
      <w:pPr>
        <w:pStyle w:val="ListParagraph"/>
        <w:numPr>
          <w:ilvl w:val="0"/>
          <w:numId w:val="14"/>
        </w:numPr>
        <w:ind w:left="0" w:firstLine="709"/>
        <w:contextualSpacing w:val="0"/>
        <w:jc w:val="both"/>
        <w:rPr>
          <w:sz w:val="24"/>
          <w:szCs w:val="28"/>
          <w:lang w:eastAsia="en-US"/>
        </w:rPr>
      </w:pPr>
      <w:r>
        <w:rPr>
          <w:sz w:val="24"/>
          <w:szCs w:val="28"/>
          <w:lang w:eastAsia="en-US"/>
        </w:rPr>
        <w:lastRenderedPageBreak/>
        <w:t xml:space="preserve">Izteikt </w:t>
      </w:r>
      <w:r w:rsidRPr="009238E3">
        <w:rPr>
          <w:sz w:val="24"/>
          <w:szCs w:val="28"/>
          <w:lang w:eastAsia="en-US"/>
        </w:rPr>
        <w:t>2.7.apakšsadaļas</w:t>
      </w:r>
      <w:r>
        <w:rPr>
          <w:sz w:val="24"/>
          <w:szCs w:val="28"/>
          <w:lang w:eastAsia="en-US"/>
        </w:rPr>
        <w:t xml:space="preserve"> 591. punktu šādā redakcijā: </w:t>
      </w:r>
    </w:p>
    <w:p w14:paraId="082EAF11" w14:textId="77777777" w:rsidR="004F6E89" w:rsidRDefault="004F6E89" w:rsidP="004F6E89">
      <w:pPr>
        <w:pStyle w:val="ListParagraph"/>
        <w:ind w:left="0" w:firstLine="709"/>
        <w:contextualSpacing w:val="0"/>
        <w:jc w:val="both"/>
        <w:rPr>
          <w:sz w:val="24"/>
          <w:szCs w:val="28"/>
          <w:lang w:eastAsia="en-US"/>
        </w:rPr>
      </w:pPr>
    </w:p>
    <w:p w14:paraId="10A6E16E" w14:textId="23081587" w:rsidR="0041604A" w:rsidRDefault="0041604A" w:rsidP="004F6E89">
      <w:pPr>
        <w:pStyle w:val="ListParagraph"/>
        <w:ind w:left="0" w:firstLine="709"/>
        <w:contextualSpacing w:val="0"/>
        <w:jc w:val="both"/>
        <w:rPr>
          <w:sz w:val="24"/>
          <w:szCs w:val="28"/>
          <w:lang w:eastAsia="en-US"/>
        </w:rPr>
      </w:pPr>
      <w:r>
        <w:rPr>
          <w:sz w:val="24"/>
          <w:szCs w:val="28"/>
          <w:lang w:eastAsia="en-US"/>
        </w:rPr>
        <w:t>“</w:t>
      </w:r>
      <w:r w:rsidRPr="0041604A">
        <w:rPr>
          <w:sz w:val="24"/>
          <w:szCs w:val="28"/>
          <w:lang w:eastAsia="en-US"/>
        </w:rPr>
        <w:t>(591)</w:t>
      </w:r>
      <w:r>
        <w:rPr>
          <w:sz w:val="24"/>
          <w:szCs w:val="28"/>
          <w:lang w:eastAsia="en-US"/>
        </w:rPr>
        <w:t xml:space="preserve"> </w:t>
      </w:r>
      <w:r w:rsidRPr="0041604A">
        <w:rPr>
          <w:sz w:val="24"/>
          <w:szCs w:val="28"/>
          <w:lang w:eastAsia="en-US"/>
        </w:rPr>
        <w:t>Lai nodrošinātu ieguldījumu efektivitāti, plānota ADTP pasākumu regulāra izvērtēšana un pilnveide.</w:t>
      </w:r>
      <w:r>
        <w:rPr>
          <w:sz w:val="24"/>
          <w:szCs w:val="28"/>
          <w:lang w:eastAsia="en-US"/>
        </w:rPr>
        <w:t>”.</w:t>
      </w:r>
    </w:p>
    <w:p w14:paraId="2F407AF8" w14:textId="77777777" w:rsidR="0041604A" w:rsidRDefault="0041604A" w:rsidP="004F6E89">
      <w:pPr>
        <w:pStyle w:val="ListParagraph"/>
        <w:ind w:left="0" w:firstLine="709"/>
        <w:contextualSpacing w:val="0"/>
        <w:jc w:val="both"/>
        <w:rPr>
          <w:sz w:val="24"/>
          <w:szCs w:val="28"/>
          <w:lang w:eastAsia="en-US"/>
        </w:rPr>
      </w:pPr>
    </w:p>
    <w:p w14:paraId="5489417E" w14:textId="1E0FF871" w:rsidR="00D367D3" w:rsidRDefault="00D367D3" w:rsidP="004F6E89">
      <w:pPr>
        <w:pStyle w:val="ListParagraph"/>
        <w:numPr>
          <w:ilvl w:val="0"/>
          <w:numId w:val="14"/>
        </w:numPr>
        <w:ind w:left="0" w:firstLine="709"/>
        <w:contextualSpacing w:val="0"/>
        <w:jc w:val="both"/>
        <w:rPr>
          <w:sz w:val="24"/>
          <w:szCs w:val="28"/>
          <w:lang w:eastAsia="en-US"/>
        </w:rPr>
      </w:pPr>
      <w:r>
        <w:rPr>
          <w:sz w:val="24"/>
          <w:szCs w:val="28"/>
          <w:lang w:eastAsia="en-US"/>
        </w:rPr>
        <w:t xml:space="preserve">Izteikt </w:t>
      </w:r>
      <w:r w:rsidRPr="009238E3">
        <w:rPr>
          <w:sz w:val="24"/>
          <w:szCs w:val="28"/>
          <w:lang w:eastAsia="en-US"/>
        </w:rPr>
        <w:t>2.7.apakšsadaļas</w:t>
      </w:r>
      <w:r>
        <w:rPr>
          <w:sz w:val="24"/>
          <w:szCs w:val="28"/>
          <w:lang w:eastAsia="en-US"/>
        </w:rPr>
        <w:t xml:space="preserve"> 600. punktu šādā redakcijā:</w:t>
      </w:r>
    </w:p>
    <w:p w14:paraId="0591B2D8" w14:textId="6720B326" w:rsidR="00D367D3" w:rsidRDefault="00D367D3" w:rsidP="004F6E89">
      <w:pPr>
        <w:pStyle w:val="ListParagraph"/>
        <w:ind w:left="0" w:firstLine="709"/>
        <w:contextualSpacing w:val="0"/>
        <w:jc w:val="both"/>
        <w:rPr>
          <w:sz w:val="24"/>
          <w:szCs w:val="28"/>
          <w:lang w:eastAsia="en-US"/>
        </w:rPr>
      </w:pPr>
    </w:p>
    <w:p w14:paraId="70015FD6" w14:textId="0C535CA2" w:rsidR="00D367D3" w:rsidRPr="00D367D3" w:rsidRDefault="00D367D3" w:rsidP="004F6E89">
      <w:pPr>
        <w:ind w:firstLine="709"/>
        <w:jc w:val="both"/>
        <w:rPr>
          <w:sz w:val="24"/>
          <w:szCs w:val="28"/>
          <w:lang w:eastAsia="en-US"/>
        </w:rPr>
      </w:pPr>
      <w:r>
        <w:rPr>
          <w:sz w:val="24"/>
          <w:szCs w:val="28"/>
          <w:lang w:eastAsia="en-US"/>
        </w:rPr>
        <w:t>“</w:t>
      </w:r>
      <w:r w:rsidRPr="00D367D3">
        <w:rPr>
          <w:sz w:val="24"/>
          <w:szCs w:val="28"/>
          <w:lang w:eastAsia="en-US"/>
        </w:rPr>
        <w:t>(</w:t>
      </w:r>
      <w:r>
        <w:rPr>
          <w:sz w:val="24"/>
          <w:szCs w:val="28"/>
          <w:lang w:eastAsia="en-US"/>
        </w:rPr>
        <w:t>600</w:t>
      </w:r>
      <w:r w:rsidRPr="00D367D3">
        <w:rPr>
          <w:sz w:val="24"/>
          <w:szCs w:val="28"/>
          <w:lang w:eastAsia="en-US"/>
        </w:rPr>
        <w:t xml:space="preserve">) </w:t>
      </w:r>
      <w:r w:rsidRPr="00D367D3">
        <w:rPr>
          <w:b/>
          <w:sz w:val="24"/>
          <w:szCs w:val="28"/>
          <w:lang w:eastAsia="en-US"/>
        </w:rPr>
        <w:t>7.1.2.SAM indikatīvās atbalstāmās darbības:</w:t>
      </w:r>
      <w:r w:rsidRPr="00D367D3">
        <w:rPr>
          <w:sz w:val="24"/>
          <w:szCs w:val="28"/>
          <w:lang w:eastAsia="en-US"/>
        </w:rPr>
        <w:t xml:space="preserve"> Darba tirgus apsteidzošo pārkārtojumu sistēmas organizatoriskā ietvara un sadarbības modeļa apzināšana un izveide (izpēte, organizāciju un ekspertu tīkla izveide), </w:t>
      </w:r>
      <w:r w:rsidRPr="00D367D3">
        <w:rPr>
          <w:i/>
          <w:sz w:val="24"/>
          <w:szCs w:val="28"/>
          <w:lang w:eastAsia="en-US"/>
        </w:rPr>
        <w:t>Web</w:t>
      </w:r>
      <w:r w:rsidRPr="00D367D3">
        <w:rPr>
          <w:sz w:val="24"/>
          <w:szCs w:val="28"/>
          <w:lang w:eastAsia="en-US"/>
        </w:rPr>
        <w:t xml:space="preserve"> bāzētas IT platformas izveide, ADTP pasākumu efektivitātes novērtējums, darba tirgus iestāžu darbinieku apmācības, informācijas nodrošināšana EURES ietvaros.</w:t>
      </w:r>
      <w:r>
        <w:rPr>
          <w:sz w:val="24"/>
          <w:szCs w:val="28"/>
          <w:lang w:eastAsia="en-US"/>
        </w:rPr>
        <w:t>”.</w:t>
      </w:r>
    </w:p>
    <w:p w14:paraId="7EF99B10" w14:textId="77777777" w:rsidR="00D367D3" w:rsidRDefault="00D367D3" w:rsidP="004F6E89">
      <w:pPr>
        <w:pStyle w:val="ListParagraph"/>
        <w:ind w:left="0" w:firstLine="709"/>
        <w:contextualSpacing w:val="0"/>
        <w:jc w:val="both"/>
        <w:rPr>
          <w:sz w:val="24"/>
          <w:szCs w:val="28"/>
          <w:lang w:eastAsia="en-US"/>
        </w:rPr>
      </w:pPr>
    </w:p>
    <w:p w14:paraId="0793DD28" w14:textId="39D2A7BE" w:rsidR="0085450A" w:rsidRDefault="0085450A" w:rsidP="004F6E89">
      <w:pPr>
        <w:pStyle w:val="ListParagraph"/>
        <w:numPr>
          <w:ilvl w:val="0"/>
          <w:numId w:val="14"/>
        </w:numPr>
        <w:ind w:left="0" w:firstLine="709"/>
        <w:contextualSpacing w:val="0"/>
        <w:jc w:val="both"/>
        <w:rPr>
          <w:sz w:val="24"/>
          <w:szCs w:val="28"/>
          <w:lang w:eastAsia="en-US"/>
        </w:rPr>
      </w:pPr>
      <w:r w:rsidRPr="009238E3">
        <w:rPr>
          <w:sz w:val="24"/>
          <w:szCs w:val="28"/>
          <w:lang w:eastAsia="en-US"/>
        </w:rPr>
        <w:t xml:space="preserve">Izteikt 2.7.apakšsadaļas “Nodarbinātība un darbaspēka mobilitāte” tabulu Nr. </w:t>
      </w:r>
      <w:r w:rsidRPr="0085450A">
        <w:rPr>
          <w:sz w:val="24"/>
          <w:szCs w:val="28"/>
          <w:lang w:eastAsia="en-US"/>
        </w:rPr>
        <w:t xml:space="preserve">2.7.3. (5) </w:t>
      </w:r>
      <w:r w:rsidRPr="009238E3">
        <w:rPr>
          <w:sz w:val="24"/>
          <w:szCs w:val="28"/>
          <w:lang w:eastAsia="en-US"/>
        </w:rPr>
        <w:t>“</w:t>
      </w:r>
      <w:r w:rsidRPr="0085450A">
        <w:rPr>
          <w:sz w:val="24"/>
          <w:szCs w:val="28"/>
          <w:lang w:eastAsia="en-US"/>
        </w:rPr>
        <w:t>ESF kopējie un specifiskie iznākuma rādītāji</w:t>
      </w:r>
      <w:r w:rsidRPr="009238E3">
        <w:rPr>
          <w:sz w:val="24"/>
          <w:szCs w:val="28"/>
          <w:lang w:eastAsia="en-US"/>
        </w:rPr>
        <w:t>” šādā redakcijā</w:t>
      </w:r>
      <w:r>
        <w:rPr>
          <w:sz w:val="24"/>
          <w:szCs w:val="28"/>
          <w:lang w:eastAsia="en-US"/>
        </w:rPr>
        <w:t>:</w:t>
      </w:r>
    </w:p>
    <w:p w14:paraId="6E99E4C1" w14:textId="5002A7FA" w:rsidR="0085450A" w:rsidRDefault="0085450A" w:rsidP="0085450A">
      <w:pPr>
        <w:jc w:val="both"/>
        <w:rPr>
          <w:sz w:val="24"/>
          <w:szCs w:val="28"/>
          <w:lang w:eastAsia="en-US"/>
        </w:rPr>
      </w:pPr>
    </w:p>
    <w:p w14:paraId="5CA291F5" w14:textId="7C583B91" w:rsidR="0085450A" w:rsidRPr="0085450A" w:rsidRDefault="0085450A" w:rsidP="0085450A">
      <w:pPr>
        <w:autoSpaceDE w:val="0"/>
        <w:autoSpaceDN w:val="0"/>
        <w:adjustRightInd w:val="0"/>
        <w:ind w:left="567" w:hanging="528"/>
        <w:jc w:val="center"/>
        <w:rPr>
          <w:b/>
          <w:sz w:val="24"/>
        </w:rPr>
      </w:pPr>
      <w:r>
        <w:rPr>
          <w:b/>
          <w:sz w:val="24"/>
        </w:rPr>
        <w:t>“</w:t>
      </w:r>
      <w:r w:rsidRPr="0085450A">
        <w:rPr>
          <w:b/>
          <w:sz w:val="24"/>
        </w:rPr>
        <w:t>ESF kopējie un specifiskie iznākuma rādītāji</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977"/>
        <w:gridCol w:w="1412"/>
        <w:gridCol w:w="1648"/>
        <w:gridCol w:w="1227"/>
        <w:gridCol w:w="974"/>
        <w:gridCol w:w="1305"/>
      </w:tblGrid>
      <w:tr w:rsidR="0085450A" w:rsidRPr="009C379E" w14:paraId="461CF8F3" w14:textId="77777777" w:rsidTr="00E50FC8">
        <w:trPr>
          <w:tblHeader/>
          <w:jc w:val="center"/>
        </w:trPr>
        <w:tc>
          <w:tcPr>
            <w:tcW w:w="1021" w:type="dxa"/>
            <w:shd w:val="clear" w:color="auto" w:fill="F2F2F2"/>
            <w:vAlign w:val="center"/>
          </w:tcPr>
          <w:p w14:paraId="46ACBFBC" w14:textId="77777777" w:rsidR="0085450A" w:rsidRPr="009C379E" w:rsidRDefault="0085450A" w:rsidP="00AD13D9">
            <w:r w:rsidRPr="009C379E">
              <w:t>ID</w:t>
            </w:r>
          </w:p>
        </w:tc>
        <w:tc>
          <w:tcPr>
            <w:tcW w:w="1977" w:type="dxa"/>
            <w:shd w:val="clear" w:color="auto" w:fill="F2F2F2"/>
            <w:vAlign w:val="center"/>
          </w:tcPr>
          <w:p w14:paraId="6C447B0B" w14:textId="77777777" w:rsidR="0085450A" w:rsidRPr="009C379E" w:rsidRDefault="0085450A" w:rsidP="00AD13D9">
            <w:r w:rsidRPr="009C379E">
              <w:t>Rādītājs</w:t>
            </w:r>
          </w:p>
        </w:tc>
        <w:tc>
          <w:tcPr>
            <w:tcW w:w="1412" w:type="dxa"/>
            <w:shd w:val="clear" w:color="auto" w:fill="F2F2F2"/>
            <w:vAlign w:val="center"/>
          </w:tcPr>
          <w:p w14:paraId="1A31367B" w14:textId="77777777" w:rsidR="0085450A" w:rsidRPr="009C379E" w:rsidRDefault="0085450A" w:rsidP="00AD13D9">
            <w:r w:rsidRPr="009C379E">
              <w:t>Mērvienība</w:t>
            </w:r>
          </w:p>
        </w:tc>
        <w:tc>
          <w:tcPr>
            <w:tcW w:w="1648" w:type="dxa"/>
            <w:shd w:val="clear" w:color="auto" w:fill="F2F2F2"/>
            <w:vAlign w:val="center"/>
          </w:tcPr>
          <w:p w14:paraId="6D03CC4C" w14:textId="77777777" w:rsidR="0085450A" w:rsidRPr="009C379E" w:rsidRDefault="0085450A" w:rsidP="00AD13D9">
            <w:r w:rsidRPr="009C379E">
              <w:t>Finansējuma avots</w:t>
            </w:r>
          </w:p>
        </w:tc>
        <w:tc>
          <w:tcPr>
            <w:tcW w:w="1227" w:type="dxa"/>
            <w:shd w:val="clear" w:color="auto" w:fill="F2F2F2"/>
            <w:vAlign w:val="center"/>
          </w:tcPr>
          <w:p w14:paraId="45C1619E" w14:textId="77777777" w:rsidR="0085450A" w:rsidRPr="009C379E" w:rsidRDefault="0085450A" w:rsidP="00AD13D9">
            <w:r w:rsidRPr="009C379E">
              <w:t>Plānotā vērtība (2023. gadā)</w:t>
            </w:r>
          </w:p>
        </w:tc>
        <w:tc>
          <w:tcPr>
            <w:tcW w:w="974" w:type="dxa"/>
            <w:shd w:val="clear" w:color="auto" w:fill="F2F2F2"/>
            <w:vAlign w:val="center"/>
          </w:tcPr>
          <w:p w14:paraId="26CAB45B" w14:textId="77777777" w:rsidR="0085450A" w:rsidRPr="009C379E" w:rsidRDefault="0085450A" w:rsidP="00AD13D9">
            <w:r w:rsidRPr="009C379E">
              <w:t>Datu avots</w:t>
            </w:r>
          </w:p>
        </w:tc>
        <w:tc>
          <w:tcPr>
            <w:tcW w:w="1305" w:type="dxa"/>
            <w:shd w:val="clear" w:color="auto" w:fill="F2F2F2"/>
          </w:tcPr>
          <w:p w14:paraId="4975C540" w14:textId="77777777" w:rsidR="0085450A" w:rsidRPr="009C379E" w:rsidRDefault="0085450A" w:rsidP="00AD13D9">
            <w:r w:rsidRPr="009C379E">
              <w:t>Ziņošanas regularitāte</w:t>
            </w:r>
          </w:p>
        </w:tc>
      </w:tr>
      <w:tr w:rsidR="0085450A" w:rsidRPr="009C379E" w14:paraId="54038FE8" w14:textId="77777777" w:rsidTr="00E50FC8">
        <w:trPr>
          <w:jc w:val="center"/>
        </w:trPr>
        <w:tc>
          <w:tcPr>
            <w:tcW w:w="1021" w:type="dxa"/>
            <w:shd w:val="clear" w:color="auto" w:fill="auto"/>
          </w:tcPr>
          <w:p w14:paraId="60874DCE" w14:textId="77777777" w:rsidR="0085450A" w:rsidRPr="009C379E" w:rsidRDefault="0085450A" w:rsidP="00AD13D9">
            <w:r w:rsidRPr="009C379E">
              <w:t xml:space="preserve">i.7.1.1.ak </w:t>
            </w:r>
          </w:p>
          <w:p w14:paraId="41C0B546" w14:textId="77777777" w:rsidR="0085450A" w:rsidRPr="009C379E" w:rsidRDefault="0085450A" w:rsidP="00AD13D9"/>
        </w:tc>
        <w:tc>
          <w:tcPr>
            <w:tcW w:w="1977" w:type="dxa"/>
            <w:shd w:val="clear" w:color="auto" w:fill="auto"/>
          </w:tcPr>
          <w:p w14:paraId="18F70551" w14:textId="77777777" w:rsidR="0085450A" w:rsidRPr="009C379E" w:rsidRDefault="0085450A" w:rsidP="00AD13D9">
            <w:r w:rsidRPr="009C379E">
              <w:t>Bezdarbnieki, tostarp ilgstošie bezdarbnieki</w:t>
            </w:r>
          </w:p>
        </w:tc>
        <w:tc>
          <w:tcPr>
            <w:tcW w:w="1412" w:type="dxa"/>
            <w:shd w:val="clear" w:color="auto" w:fill="auto"/>
          </w:tcPr>
          <w:p w14:paraId="5793A175" w14:textId="77777777" w:rsidR="0085450A" w:rsidRPr="009C379E" w:rsidRDefault="0085450A" w:rsidP="00AD13D9">
            <w:r w:rsidRPr="009C379E">
              <w:t>Dalībnieki</w:t>
            </w:r>
          </w:p>
        </w:tc>
        <w:tc>
          <w:tcPr>
            <w:tcW w:w="1648" w:type="dxa"/>
            <w:shd w:val="clear" w:color="auto" w:fill="auto"/>
          </w:tcPr>
          <w:p w14:paraId="55A5E5B6" w14:textId="77777777" w:rsidR="0085450A" w:rsidRPr="009C379E" w:rsidRDefault="0085450A" w:rsidP="00AD13D9">
            <w:r w:rsidRPr="009C379E">
              <w:t>ESF</w:t>
            </w:r>
          </w:p>
        </w:tc>
        <w:tc>
          <w:tcPr>
            <w:tcW w:w="1227" w:type="dxa"/>
            <w:shd w:val="clear" w:color="auto" w:fill="auto"/>
          </w:tcPr>
          <w:p w14:paraId="586A59A6" w14:textId="77777777" w:rsidR="0085450A" w:rsidRPr="009C379E" w:rsidRDefault="0085450A" w:rsidP="00AD13D9">
            <w:pPr>
              <w:jc w:val="center"/>
            </w:pPr>
            <w:r w:rsidRPr="009C379E">
              <w:t> </w:t>
            </w:r>
            <w:r w:rsidRPr="007067A8">
              <w:t>92</w:t>
            </w:r>
            <w:r>
              <w:t> </w:t>
            </w:r>
            <w:r w:rsidRPr="007067A8">
              <w:t>486</w:t>
            </w:r>
            <w:r>
              <w:t xml:space="preserve"> </w:t>
            </w:r>
          </w:p>
        </w:tc>
        <w:tc>
          <w:tcPr>
            <w:tcW w:w="974" w:type="dxa"/>
            <w:shd w:val="clear" w:color="auto" w:fill="auto"/>
          </w:tcPr>
          <w:p w14:paraId="02FE09AE" w14:textId="77777777" w:rsidR="0085450A" w:rsidRPr="009C379E" w:rsidRDefault="0085450A" w:rsidP="00AD13D9">
            <w:r w:rsidRPr="009C379E">
              <w:t>Projektu dati</w:t>
            </w:r>
          </w:p>
        </w:tc>
        <w:tc>
          <w:tcPr>
            <w:tcW w:w="1305" w:type="dxa"/>
          </w:tcPr>
          <w:p w14:paraId="66C5F98D" w14:textId="77777777" w:rsidR="0085450A" w:rsidRPr="009C379E" w:rsidRDefault="0085450A" w:rsidP="00AD13D9">
            <w:r w:rsidRPr="009C379E">
              <w:t>Reizi gadā</w:t>
            </w:r>
          </w:p>
        </w:tc>
      </w:tr>
      <w:tr w:rsidR="0085450A" w:rsidRPr="009C379E" w14:paraId="70F46DD6" w14:textId="77777777" w:rsidTr="00E50FC8">
        <w:trPr>
          <w:jc w:val="center"/>
        </w:trPr>
        <w:tc>
          <w:tcPr>
            <w:tcW w:w="1021" w:type="dxa"/>
            <w:shd w:val="clear" w:color="auto" w:fill="auto"/>
          </w:tcPr>
          <w:p w14:paraId="27B4A787" w14:textId="77777777" w:rsidR="0085450A" w:rsidRPr="009C379E" w:rsidRDefault="0085450A" w:rsidP="00AD13D9">
            <w:r w:rsidRPr="009C379E">
              <w:t>i.7.1.1.b</w:t>
            </w:r>
          </w:p>
          <w:p w14:paraId="588B9D44" w14:textId="77777777" w:rsidR="0085450A" w:rsidRPr="009C379E" w:rsidRDefault="0085450A" w:rsidP="00AD13D9"/>
        </w:tc>
        <w:tc>
          <w:tcPr>
            <w:tcW w:w="1977" w:type="dxa"/>
            <w:shd w:val="clear" w:color="auto" w:fill="auto"/>
          </w:tcPr>
          <w:p w14:paraId="7F1D0E85" w14:textId="77777777" w:rsidR="0085450A" w:rsidRPr="009C379E" w:rsidRDefault="0085450A" w:rsidP="00AD13D9">
            <w:r w:rsidRPr="009C379E">
              <w:t>Atbalstu saņēmušie bezdarbnieki vecumā 50+</w:t>
            </w:r>
          </w:p>
        </w:tc>
        <w:tc>
          <w:tcPr>
            <w:tcW w:w="1412" w:type="dxa"/>
            <w:shd w:val="clear" w:color="auto" w:fill="auto"/>
          </w:tcPr>
          <w:p w14:paraId="18C2F5D6" w14:textId="77777777" w:rsidR="0085450A" w:rsidRPr="009C379E" w:rsidRDefault="0085450A" w:rsidP="00AD13D9">
            <w:r w:rsidRPr="009C379E">
              <w:t>Dalībnieki</w:t>
            </w:r>
          </w:p>
        </w:tc>
        <w:tc>
          <w:tcPr>
            <w:tcW w:w="1648" w:type="dxa"/>
            <w:shd w:val="clear" w:color="auto" w:fill="auto"/>
          </w:tcPr>
          <w:p w14:paraId="0A5DCD6A" w14:textId="77777777" w:rsidR="0085450A" w:rsidRPr="009C379E" w:rsidRDefault="0085450A" w:rsidP="00AD13D9">
            <w:r w:rsidRPr="009C379E">
              <w:t>ESF</w:t>
            </w:r>
          </w:p>
        </w:tc>
        <w:tc>
          <w:tcPr>
            <w:tcW w:w="1227" w:type="dxa"/>
            <w:shd w:val="clear" w:color="auto" w:fill="auto"/>
          </w:tcPr>
          <w:p w14:paraId="4B9E179A" w14:textId="77777777" w:rsidR="0085450A" w:rsidRPr="009C379E" w:rsidRDefault="0085450A" w:rsidP="00AD13D9">
            <w:pPr>
              <w:jc w:val="center"/>
            </w:pPr>
            <w:r w:rsidRPr="007067A8">
              <w:t>30 513</w:t>
            </w:r>
          </w:p>
        </w:tc>
        <w:tc>
          <w:tcPr>
            <w:tcW w:w="974" w:type="dxa"/>
            <w:shd w:val="clear" w:color="auto" w:fill="auto"/>
          </w:tcPr>
          <w:p w14:paraId="0AFC3C5A" w14:textId="77777777" w:rsidR="0085450A" w:rsidRPr="009C379E" w:rsidRDefault="0085450A" w:rsidP="00AD13D9">
            <w:r w:rsidRPr="009C379E">
              <w:t>Projektu dati</w:t>
            </w:r>
          </w:p>
        </w:tc>
        <w:tc>
          <w:tcPr>
            <w:tcW w:w="1305" w:type="dxa"/>
          </w:tcPr>
          <w:p w14:paraId="09A3EE2A" w14:textId="77777777" w:rsidR="0085450A" w:rsidRPr="009C379E" w:rsidRDefault="0085450A" w:rsidP="00AD13D9">
            <w:r w:rsidRPr="009C379E">
              <w:t>Reizi gadā</w:t>
            </w:r>
          </w:p>
        </w:tc>
      </w:tr>
      <w:tr w:rsidR="0085450A" w:rsidRPr="009C379E" w14:paraId="161592BD" w14:textId="77777777" w:rsidTr="00E50FC8">
        <w:trPr>
          <w:jc w:val="center"/>
        </w:trPr>
        <w:tc>
          <w:tcPr>
            <w:tcW w:w="1021" w:type="dxa"/>
            <w:shd w:val="clear" w:color="auto" w:fill="auto"/>
          </w:tcPr>
          <w:p w14:paraId="6C26ADDD" w14:textId="77777777" w:rsidR="0085450A" w:rsidRPr="009C379E" w:rsidRDefault="0085450A" w:rsidP="00AD13D9">
            <w:r w:rsidRPr="009C379E">
              <w:t>i.7.1.2.a</w:t>
            </w:r>
          </w:p>
          <w:p w14:paraId="22E8F2B2" w14:textId="77777777" w:rsidR="0085450A" w:rsidRPr="009C379E" w:rsidRDefault="0085450A" w:rsidP="00AD13D9"/>
        </w:tc>
        <w:tc>
          <w:tcPr>
            <w:tcW w:w="1977" w:type="dxa"/>
            <w:shd w:val="clear" w:color="auto" w:fill="auto"/>
          </w:tcPr>
          <w:p w14:paraId="5DB3506F" w14:textId="77777777" w:rsidR="0085450A" w:rsidRPr="009C379E" w:rsidRDefault="0085450A" w:rsidP="00AD13D9">
            <w:r w:rsidRPr="009C379E">
              <w:t xml:space="preserve">Atbalstīto informatīvo EURES pasākumu skaits </w:t>
            </w:r>
          </w:p>
        </w:tc>
        <w:tc>
          <w:tcPr>
            <w:tcW w:w="1412" w:type="dxa"/>
            <w:shd w:val="clear" w:color="auto" w:fill="auto"/>
          </w:tcPr>
          <w:p w14:paraId="43218DE3" w14:textId="77777777" w:rsidR="0085450A" w:rsidRPr="009C379E" w:rsidRDefault="0085450A" w:rsidP="00AD13D9">
            <w:r w:rsidRPr="009C379E">
              <w:t>Pasākumu skaits</w:t>
            </w:r>
          </w:p>
        </w:tc>
        <w:tc>
          <w:tcPr>
            <w:tcW w:w="1648" w:type="dxa"/>
            <w:shd w:val="clear" w:color="auto" w:fill="auto"/>
          </w:tcPr>
          <w:p w14:paraId="794D15F4" w14:textId="77777777" w:rsidR="0085450A" w:rsidRPr="009C379E" w:rsidRDefault="0085450A" w:rsidP="00AD13D9">
            <w:r w:rsidRPr="009C379E">
              <w:t>ESF</w:t>
            </w:r>
          </w:p>
        </w:tc>
        <w:tc>
          <w:tcPr>
            <w:tcW w:w="1227" w:type="dxa"/>
            <w:shd w:val="clear" w:color="auto" w:fill="auto"/>
          </w:tcPr>
          <w:p w14:paraId="1D501F57" w14:textId="77777777" w:rsidR="0085450A" w:rsidRPr="009C379E" w:rsidRDefault="0085450A" w:rsidP="00AD13D9">
            <w:pPr>
              <w:jc w:val="center"/>
            </w:pPr>
            <w:r w:rsidRPr="009C379E">
              <w:t>800</w:t>
            </w:r>
          </w:p>
        </w:tc>
        <w:tc>
          <w:tcPr>
            <w:tcW w:w="974" w:type="dxa"/>
            <w:shd w:val="clear" w:color="auto" w:fill="auto"/>
          </w:tcPr>
          <w:p w14:paraId="25CEFD16" w14:textId="77777777" w:rsidR="0085450A" w:rsidRPr="009C379E" w:rsidRDefault="0085450A" w:rsidP="00AD13D9">
            <w:r w:rsidRPr="009C379E">
              <w:t>Projektu dati</w:t>
            </w:r>
          </w:p>
        </w:tc>
        <w:tc>
          <w:tcPr>
            <w:tcW w:w="1305" w:type="dxa"/>
          </w:tcPr>
          <w:p w14:paraId="10CFFC7A" w14:textId="77777777" w:rsidR="0085450A" w:rsidRPr="009C379E" w:rsidRDefault="0085450A" w:rsidP="00AD13D9">
            <w:r w:rsidRPr="009C379E">
              <w:t>Reizi gadā</w:t>
            </w:r>
          </w:p>
        </w:tc>
      </w:tr>
      <w:tr w:rsidR="0085450A" w:rsidRPr="009C379E" w14:paraId="4E5CC169" w14:textId="77777777" w:rsidTr="00E50FC8">
        <w:trPr>
          <w:jc w:val="center"/>
        </w:trPr>
        <w:tc>
          <w:tcPr>
            <w:tcW w:w="1021" w:type="dxa"/>
            <w:shd w:val="clear" w:color="auto" w:fill="auto"/>
          </w:tcPr>
          <w:p w14:paraId="54AB1BE6" w14:textId="77777777" w:rsidR="0085450A" w:rsidRPr="009C379E" w:rsidRDefault="0085450A" w:rsidP="00AD13D9">
            <w:r w:rsidRPr="009C379E">
              <w:t>i.7.1.2.b</w:t>
            </w:r>
          </w:p>
        </w:tc>
        <w:tc>
          <w:tcPr>
            <w:tcW w:w="1977" w:type="dxa"/>
            <w:shd w:val="clear" w:color="auto" w:fill="auto"/>
          </w:tcPr>
          <w:p w14:paraId="435A2C15" w14:textId="77777777" w:rsidR="0085450A" w:rsidRPr="009C379E" w:rsidRDefault="0085450A" w:rsidP="00AD13D9">
            <w:r w:rsidRPr="009C379E">
              <w:t xml:space="preserve">Darba tirgu apsteidzošo pārkārtojumu sistēmas izveidei nepieciešamo dokumentu skaits </w:t>
            </w:r>
          </w:p>
        </w:tc>
        <w:tc>
          <w:tcPr>
            <w:tcW w:w="1412" w:type="dxa"/>
            <w:shd w:val="clear" w:color="auto" w:fill="auto"/>
          </w:tcPr>
          <w:p w14:paraId="755A002F" w14:textId="77777777" w:rsidR="0085450A" w:rsidRPr="009C379E" w:rsidRDefault="0085450A" w:rsidP="00AD13D9">
            <w:r w:rsidRPr="009C379E">
              <w:t xml:space="preserve"> Dokumentu skaits</w:t>
            </w:r>
          </w:p>
        </w:tc>
        <w:tc>
          <w:tcPr>
            <w:tcW w:w="1648" w:type="dxa"/>
            <w:shd w:val="clear" w:color="auto" w:fill="auto"/>
          </w:tcPr>
          <w:p w14:paraId="18C6141F" w14:textId="77777777" w:rsidR="0085450A" w:rsidRPr="009C379E" w:rsidRDefault="0085450A" w:rsidP="00AD13D9">
            <w:r w:rsidRPr="009C379E">
              <w:t>ESF</w:t>
            </w:r>
          </w:p>
        </w:tc>
        <w:tc>
          <w:tcPr>
            <w:tcW w:w="1227" w:type="dxa"/>
            <w:shd w:val="clear" w:color="auto" w:fill="auto"/>
          </w:tcPr>
          <w:p w14:paraId="01FEA549" w14:textId="77777777" w:rsidR="0085450A" w:rsidRPr="009C379E" w:rsidRDefault="0085450A" w:rsidP="00AD13D9">
            <w:pPr>
              <w:jc w:val="center"/>
            </w:pPr>
            <w:r w:rsidRPr="009C379E">
              <w:t>3</w:t>
            </w:r>
          </w:p>
        </w:tc>
        <w:tc>
          <w:tcPr>
            <w:tcW w:w="974" w:type="dxa"/>
            <w:shd w:val="clear" w:color="auto" w:fill="auto"/>
          </w:tcPr>
          <w:p w14:paraId="21178197" w14:textId="77777777" w:rsidR="0085450A" w:rsidRPr="009C379E" w:rsidRDefault="0085450A" w:rsidP="00AD13D9">
            <w:r w:rsidRPr="009C379E">
              <w:t>Projektu dati</w:t>
            </w:r>
          </w:p>
        </w:tc>
        <w:tc>
          <w:tcPr>
            <w:tcW w:w="1305" w:type="dxa"/>
          </w:tcPr>
          <w:p w14:paraId="1DD34DCF" w14:textId="7C1C2125" w:rsidR="0085450A" w:rsidRPr="009C379E" w:rsidRDefault="0085450A" w:rsidP="00AD13D9">
            <w:r w:rsidRPr="009C379E">
              <w:t>Reizi plānošanas periodā uz 31.12.2021.</w:t>
            </w:r>
            <w:r>
              <w:t>”.</w:t>
            </w:r>
            <w:r w:rsidRPr="009C379E">
              <w:t xml:space="preserve"> </w:t>
            </w:r>
          </w:p>
        </w:tc>
      </w:tr>
    </w:tbl>
    <w:p w14:paraId="5A8E6B5C" w14:textId="77777777" w:rsidR="0085450A" w:rsidRPr="0085450A" w:rsidRDefault="0085450A" w:rsidP="0085450A">
      <w:pPr>
        <w:jc w:val="both"/>
        <w:rPr>
          <w:sz w:val="24"/>
          <w:szCs w:val="28"/>
          <w:lang w:eastAsia="en-US"/>
        </w:rPr>
      </w:pPr>
    </w:p>
    <w:p w14:paraId="52675BEF" w14:textId="4E4B1518" w:rsidR="00A2128F" w:rsidRPr="00A2128F" w:rsidRDefault="00A2128F" w:rsidP="004F6E89">
      <w:pPr>
        <w:pStyle w:val="ListParagraph"/>
        <w:numPr>
          <w:ilvl w:val="0"/>
          <w:numId w:val="14"/>
        </w:numPr>
        <w:ind w:left="0" w:firstLine="709"/>
        <w:rPr>
          <w:sz w:val="24"/>
          <w:szCs w:val="28"/>
          <w:lang w:eastAsia="en-US"/>
        </w:rPr>
      </w:pPr>
      <w:r w:rsidRPr="00A2128F">
        <w:rPr>
          <w:sz w:val="24"/>
          <w:szCs w:val="28"/>
          <w:lang w:eastAsia="en-US"/>
        </w:rPr>
        <w:t xml:space="preserve">Izteikt </w:t>
      </w:r>
      <w:r>
        <w:rPr>
          <w:sz w:val="24"/>
          <w:szCs w:val="28"/>
          <w:lang w:eastAsia="en-US"/>
        </w:rPr>
        <w:t>2.7.apakšsadaļas 61</w:t>
      </w:r>
      <w:r w:rsidRPr="00A2128F">
        <w:rPr>
          <w:sz w:val="24"/>
          <w:szCs w:val="28"/>
          <w:lang w:eastAsia="en-US"/>
        </w:rPr>
        <w:t>0. punktu šādā redakcijā:</w:t>
      </w:r>
    </w:p>
    <w:p w14:paraId="448F2913" w14:textId="47B2C7DE" w:rsidR="00A2128F" w:rsidRDefault="00A2128F" w:rsidP="004F6E89">
      <w:pPr>
        <w:ind w:firstLine="709"/>
        <w:jc w:val="both"/>
        <w:rPr>
          <w:sz w:val="24"/>
          <w:szCs w:val="28"/>
          <w:lang w:eastAsia="en-US"/>
        </w:rPr>
      </w:pPr>
    </w:p>
    <w:p w14:paraId="14E6638E" w14:textId="50CA7736" w:rsidR="00A2128F" w:rsidRPr="00A2128F" w:rsidRDefault="00A2128F" w:rsidP="004F6E89">
      <w:pPr>
        <w:ind w:firstLine="709"/>
        <w:jc w:val="both"/>
        <w:rPr>
          <w:sz w:val="24"/>
          <w:szCs w:val="24"/>
        </w:rPr>
      </w:pPr>
      <w:r>
        <w:rPr>
          <w:sz w:val="24"/>
          <w:szCs w:val="24"/>
        </w:rPr>
        <w:t>“</w:t>
      </w:r>
      <w:r w:rsidRPr="00A2128F">
        <w:rPr>
          <w:sz w:val="24"/>
          <w:szCs w:val="24"/>
        </w:rPr>
        <w:t>(610)</w:t>
      </w:r>
      <w:r>
        <w:rPr>
          <w:b/>
          <w:sz w:val="24"/>
          <w:szCs w:val="24"/>
        </w:rPr>
        <w:t xml:space="preserve"> </w:t>
      </w:r>
      <w:r w:rsidRPr="00A2128F">
        <w:rPr>
          <w:b/>
          <w:sz w:val="24"/>
          <w:szCs w:val="24"/>
        </w:rPr>
        <w:t xml:space="preserve">Indikatīvās atbalstāmās darbības: </w:t>
      </w:r>
      <w:r w:rsidRPr="00A2128F">
        <w:rPr>
          <w:sz w:val="24"/>
          <w:szCs w:val="24"/>
        </w:rPr>
        <w:t xml:space="preserve">Darba meklēšanas atbalsta pasākumi, konkurētspējas paaugstināšanas pasākumi (individuālās konsultācijas un grupu nodarbības), karjeras konsultācijas (t.sk. mazinot aizspriedumus par kādu no dzimumiem noteiktā profesijā vai jomā), ADTP pasākumu īstenošana, tai skaitā, darba tirgū pieprasītas profesionālās un neformālās izglītības programmas, darbavieta pirmās darba pieredzes iegūšanai, subsidētās darbavietas īpaši nelabvēlīgā situācijā esošiem jauniešiem (t.sk. ar invaliditāti, ilgstošiem bezdarbniekiem), t.sk. specifisku pakalpojumu sniegšana mērķa grupas bezdarbniekiem ar invaliditāti, piemēram, atbilstoši ergoterapeita atzinumam, darbavietu pielāgošana, ergoterapeita, surdotulka, asistenta pakalpojumi, specializētā transporta pakalpojumi personām ar invaliditāti; atbalsts pašnodarbinātības vai saimnieciskās darbības uzsākšanai; sākotnējās profesionālās izglītības programmu īstenošana, t.sk. arodizglītības programmas otrā profesionālās kvalifikācijas līmeņa ieguvei viena mācību gada laikā, profesionālās vidējās izglītības programmas trešā profesionālās kvalifikācijas līmeņa ieguvei pusotra mācību gada laikā un izglītības programmas, kas tiek īstenotas ieslodzījuma vietās vispārējo pamatprasmju apguvei, profesionālai tālākizglītībai, profesionālajai pilnveidei un karjeras atbalsta pasākumu īstenošana profesionālās izglītības veicināšanai. Ievērojot jaunieša intereses un vajadzības, atbalstāma dalība pasākumos ar mērķi izdarīt pamatotu tālākās izglītības un profesionālās </w:t>
      </w:r>
      <w:r w:rsidRPr="00A2128F">
        <w:rPr>
          <w:sz w:val="24"/>
          <w:szCs w:val="24"/>
        </w:rPr>
        <w:lastRenderedPageBreak/>
        <w:t>darbības jomas izvēli (t.sk. darbnīcas jauniešiem), kā arī atbalsts reģionālajai mobilitātei un motivācijas programmu īstenošanai. Minētās darbības tiks īstenotas sadarbībā ar  darba devējiem un profesionālās izglītības iestādēm, pašvaldībām, biedrībām  un nodibinājumiem; komersantiem, Ieslodzījuma vietu pārvaldi.</w:t>
      </w:r>
      <w:r>
        <w:rPr>
          <w:sz w:val="24"/>
          <w:szCs w:val="24"/>
        </w:rPr>
        <w:t>”.</w:t>
      </w:r>
    </w:p>
    <w:p w14:paraId="6671A703" w14:textId="77777777" w:rsidR="00A2128F" w:rsidRPr="00A2128F" w:rsidRDefault="00A2128F" w:rsidP="004F6E89">
      <w:pPr>
        <w:ind w:firstLine="709"/>
        <w:jc w:val="both"/>
        <w:rPr>
          <w:sz w:val="24"/>
          <w:szCs w:val="28"/>
          <w:lang w:eastAsia="en-US"/>
        </w:rPr>
      </w:pPr>
    </w:p>
    <w:p w14:paraId="7E2B640F" w14:textId="77777777" w:rsidR="00D54C01" w:rsidRPr="009238E3" w:rsidRDefault="00D54C01" w:rsidP="004F6E89">
      <w:pPr>
        <w:spacing w:before="120"/>
        <w:ind w:firstLine="709"/>
        <w:jc w:val="both"/>
        <w:rPr>
          <w:sz w:val="24"/>
          <w:szCs w:val="28"/>
          <w:lang w:eastAsia="en-US"/>
        </w:rPr>
        <w:sectPr w:rsidR="00D54C01" w:rsidRPr="009238E3" w:rsidSect="006945F3">
          <w:pgSz w:w="11906" w:h="16838" w:code="9"/>
          <w:pgMar w:top="1418" w:right="1134" w:bottom="1134" w:left="1701" w:header="709" w:footer="709" w:gutter="0"/>
          <w:cols w:space="708"/>
          <w:titlePg/>
          <w:docGrid w:linePitch="381"/>
        </w:sectPr>
      </w:pPr>
    </w:p>
    <w:p w14:paraId="62D86037" w14:textId="4025D403" w:rsidR="0041159B" w:rsidRPr="009238E3" w:rsidRDefault="00B30D3E" w:rsidP="00B9074A">
      <w:pPr>
        <w:pStyle w:val="ListParagraph"/>
        <w:numPr>
          <w:ilvl w:val="0"/>
          <w:numId w:val="14"/>
        </w:numPr>
        <w:ind w:left="0" w:firstLine="709"/>
        <w:contextualSpacing w:val="0"/>
        <w:jc w:val="both"/>
        <w:rPr>
          <w:sz w:val="24"/>
          <w:szCs w:val="28"/>
          <w:lang w:eastAsia="en-US"/>
        </w:rPr>
      </w:pPr>
      <w:r w:rsidRPr="009238E3">
        <w:rPr>
          <w:sz w:val="24"/>
          <w:szCs w:val="28"/>
          <w:lang w:eastAsia="en-US"/>
        </w:rPr>
        <w:lastRenderedPageBreak/>
        <w:t>I</w:t>
      </w:r>
      <w:r w:rsidR="0041159B" w:rsidRPr="009238E3">
        <w:rPr>
          <w:sz w:val="24"/>
          <w:szCs w:val="28"/>
          <w:lang w:eastAsia="en-US"/>
        </w:rPr>
        <w:t xml:space="preserve">zteikt 2.7.apakšsadaļas </w:t>
      </w:r>
      <w:r w:rsidRPr="009238E3">
        <w:rPr>
          <w:sz w:val="24"/>
          <w:szCs w:val="28"/>
          <w:lang w:eastAsia="en-US"/>
        </w:rPr>
        <w:t>Nr. 2.7.10. (6) “Prioritārā virziena snieguma ietvars” šādā redakcijā:</w:t>
      </w:r>
    </w:p>
    <w:p w14:paraId="21F014BE" w14:textId="77777777" w:rsidR="00292D33" w:rsidRPr="009238E3" w:rsidRDefault="00292D33" w:rsidP="00292D33">
      <w:pPr>
        <w:pStyle w:val="ListParagraph"/>
        <w:ind w:left="709"/>
        <w:contextualSpacing w:val="0"/>
        <w:jc w:val="both"/>
        <w:rPr>
          <w:sz w:val="24"/>
          <w:szCs w:val="28"/>
          <w:lang w:eastAsia="en-US"/>
        </w:rPr>
      </w:pPr>
    </w:p>
    <w:p w14:paraId="71C00D22" w14:textId="659B1D35" w:rsidR="006976B7" w:rsidRPr="006976B7" w:rsidRDefault="006976B7" w:rsidP="006976B7">
      <w:pPr>
        <w:jc w:val="center"/>
        <w:rPr>
          <w:sz w:val="24"/>
        </w:rPr>
      </w:pPr>
      <w:r>
        <w:rPr>
          <w:b/>
          <w:sz w:val="24"/>
        </w:rPr>
        <w:t>“</w:t>
      </w:r>
      <w:r w:rsidRPr="006976B7">
        <w:rPr>
          <w:b/>
          <w:sz w:val="24"/>
        </w:rPr>
        <w:t>Prioritārā virziena snieguma ietvars</w:t>
      </w:r>
      <w:r w:rsidRPr="006976B7">
        <w:rPr>
          <w:sz w:val="24"/>
        </w:rPr>
        <w:t xml:space="preserve"> </w:t>
      </w: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587"/>
        <w:gridCol w:w="1567"/>
        <w:gridCol w:w="1138"/>
        <w:gridCol w:w="1394"/>
        <w:gridCol w:w="1016"/>
        <w:gridCol w:w="1351"/>
        <w:gridCol w:w="905"/>
        <w:gridCol w:w="716"/>
        <w:gridCol w:w="1340"/>
        <w:gridCol w:w="1350"/>
        <w:gridCol w:w="1834"/>
      </w:tblGrid>
      <w:tr w:rsidR="006976B7" w:rsidRPr="009C379E" w14:paraId="237CD8DC" w14:textId="77777777" w:rsidTr="00E50FC8">
        <w:trPr>
          <w:trHeight w:val="535"/>
          <w:tblHeader/>
        </w:trPr>
        <w:tc>
          <w:tcPr>
            <w:tcW w:w="1218" w:type="dxa"/>
            <w:vMerge w:val="restart"/>
            <w:shd w:val="clear" w:color="auto" w:fill="D9D9D9"/>
            <w:hideMark/>
          </w:tcPr>
          <w:p w14:paraId="6B96F28B" w14:textId="77777777" w:rsidR="006976B7" w:rsidRPr="009C379E" w:rsidRDefault="006976B7" w:rsidP="00AD13D9">
            <w:r w:rsidRPr="009C379E">
              <w:t>Indikatora tips</w:t>
            </w:r>
          </w:p>
        </w:tc>
        <w:tc>
          <w:tcPr>
            <w:tcW w:w="1587" w:type="dxa"/>
            <w:vMerge w:val="restart"/>
            <w:shd w:val="clear" w:color="auto" w:fill="D9D9D9"/>
            <w:hideMark/>
          </w:tcPr>
          <w:p w14:paraId="18E39FD5" w14:textId="77777777" w:rsidR="006976B7" w:rsidRPr="009C379E" w:rsidRDefault="006976B7" w:rsidP="00AD13D9">
            <w:r w:rsidRPr="009C379E">
              <w:t xml:space="preserve">ID. </w:t>
            </w:r>
            <w:r w:rsidRPr="009C379E">
              <w:br/>
              <w:t>Rādītāja nosaukums</w:t>
            </w:r>
          </w:p>
        </w:tc>
        <w:tc>
          <w:tcPr>
            <w:tcW w:w="1567" w:type="dxa"/>
            <w:vMerge w:val="restart"/>
            <w:shd w:val="clear" w:color="auto" w:fill="D9D9D9"/>
            <w:hideMark/>
          </w:tcPr>
          <w:p w14:paraId="6F77600E" w14:textId="77777777" w:rsidR="006976B7" w:rsidRPr="009C379E" w:rsidRDefault="006976B7" w:rsidP="00AD13D9">
            <w:r w:rsidRPr="009C379E">
              <w:t>Definīcija</w:t>
            </w:r>
          </w:p>
        </w:tc>
        <w:tc>
          <w:tcPr>
            <w:tcW w:w="1138" w:type="dxa"/>
            <w:vMerge w:val="restart"/>
            <w:shd w:val="clear" w:color="auto" w:fill="D9D9D9"/>
            <w:hideMark/>
          </w:tcPr>
          <w:p w14:paraId="51ACE355" w14:textId="77777777" w:rsidR="006976B7" w:rsidRPr="009C379E" w:rsidRDefault="006976B7" w:rsidP="00AD13D9">
            <w:r w:rsidRPr="009C379E">
              <w:t>Mērvienība</w:t>
            </w:r>
          </w:p>
        </w:tc>
        <w:tc>
          <w:tcPr>
            <w:tcW w:w="1394" w:type="dxa"/>
            <w:vMerge w:val="restart"/>
            <w:shd w:val="clear" w:color="auto" w:fill="D9D9D9"/>
            <w:hideMark/>
          </w:tcPr>
          <w:p w14:paraId="709A2398" w14:textId="77777777" w:rsidR="006976B7" w:rsidRPr="009C379E" w:rsidRDefault="006976B7" w:rsidP="00AD13D9">
            <w:r w:rsidRPr="009C379E">
              <w:t>Fonds</w:t>
            </w:r>
          </w:p>
        </w:tc>
        <w:tc>
          <w:tcPr>
            <w:tcW w:w="1016" w:type="dxa"/>
            <w:vMerge w:val="restart"/>
            <w:shd w:val="clear" w:color="auto" w:fill="D9D9D9"/>
            <w:hideMark/>
          </w:tcPr>
          <w:p w14:paraId="645477C0" w14:textId="77777777" w:rsidR="006976B7" w:rsidRPr="009C379E" w:rsidRDefault="006976B7" w:rsidP="00AD13D9">
            <w:r w:rsidRPr="009C379E">
              <w:t>Reģiona kategorija</w:t>
            </w:r>
          </w:p>
        </w:tc>
        <w:tc>
          <w:tcPr>
            <w:tcW w:w="1351" w:type="dxa"/>
            <w:vMerge w:val="restart"/>
            <w:shd w:val="clear" w:color="auto" w:fill="D9D9D9"/>
            <w:hideMark/>
          </w:tcPr>
          <w:p w14:paraId="1782F292" w14:textId="77777777" w:rsidR="006976B7" w:rsidRPr="009C379E" w:rsidRDefault="006976B7" w:rsidP="00AD13D9">
            <w:r w:rsidRPr="009C379E">
              <w:t>Starpposma vērtība 2018. gadā</w:t>
            </w:r>
          </w:p>
        </w:tc>
        <w:tc>
          <w:tcPr>
            <w:tcW w:w="2961" w:type="dxa"/>
            <w:gridSpan w:val="3"/>
            <w:shd w:val="clear" w:color="auto" w:fill="D9D9D9"/>
            <w:hideMark/>
          </w:tcPr>
          <w:p w14:paraId="15A07B25" w14:textId="77777777" w:rsidR="006976B7" w:rsidRPr="009C379E" w:rsidRDefault="006976B7" w:rsidP="00AD13D9">
            <w:r w:rsidRPr="009C379E">
              <w:t>Mērķa vērtība</w:t>
            </w:r>
          </w:p>
        </w:tc>
        <w:tc>
          <w:tcPr>
            <w:tcW w:w="1350" w:type="dxa"/>
            <w:vMerge w:val="restart"/>
            <w:shd w:val="clear" w:color="auto" w:fill="D9D9D9"/>
            <w:hideMark/>
          </w:tcPr>
          <w:p w14:paraId="48A10572" w14:textId="77777777" w:rsidR="006976B7" w:rsidRPr="009C379E" w:rsidRDefault="006976B7" w:rsidP="00AD13D9">
            <w:r w:rsidRPr="009C379E">
              <w:t> </w:t>
            </w:r>
          </w:p>
          <w:p w14:paraId="645AB96F" w14:textId="77777777" w:rsidR="006976B7" w:rsidRPr="009C379E" w:rsidRDefault="006976B7" w:rsidP="00AD13D9">
            <w:r w:rsidRPr="009C379E">
              <w:t>Datu avots</w:t>
            </w:r>
          </w:p>
        </w:tc>
        <w:tc>
          <w:tcPr>
            <w:tcW w:w="1834" w:type="dxa"/>
            <w:vMerge w:val="restart"/>
            <w:shd w:val="clear" w:color="auto" w:fill="D9D9D9"/>
            <w:hideMark/>
          </w:tcPr>
          <w:p w14:paraId="0788BB0F" w14:textId="77777777" w:rsidR="006976B7" w:rsidRPr="009C379E" w:rsidRDefault="006976B7" w:rsidP="00AD13D9">
            <w:r w:rsidRPr="009C379E">
              <w:t>Rādītāja nozīmīguma apraksts</w:t>
            </w:r>
          </w:p>
        </w:tc>
      </w:tr>
      <w:tr w:rsidR="006976B7" w:rsidRPr="009C379E" w14:paraId="74B94EEF" w14:textId="77777777" w:rsidTr="00E50FC8">
        <w:trPr>
          <w:trHeight w:val="535"/>
          <w:tblHeader/>
        </w:trPr>
        <w:tc>
          <w:tcPr>
            <w:tcW w:w="1218" w:type="dxa"/>
            <w:vMerge/>
            <w:tcBorders>
              <w:bottom w:val="single" w:sz="4" w:space="0" w:color="auto"/>
            </w:tcBorders>
            <w:shd w:val="clear" w:color="auto" w:fill="auto"/>
            <w:hideMark/>
          </w:tcPr>
          <w:p w14:paraId="0798426C" w14:textId="77777777" w:rsidR="006976B7" w:rsidRPr="009C379E" w:rsidRDefault="006976B7" w:rsidP="00AD13D9"/>
        </w:tc>
        <w:tc>
          <w:tcPr>
            <w:tcW w:w="1587" w:type="dxa"/>
            <w:vMerge/>
            <w:tcBorders>
              <w:bottom w:val="single" w:sz="4" w:space="0" w:color="auto"/>
            </w:tcBorders>
            <w:shd w:val="clear" w:color="auto" w:fill="auto"/>
            <w:hideMark/>
          </w:tcPr>
          <w:p w14:paraId="7738DC2F" w14:textId="77777777" w:rsidR="006976B7" w:rsidRPr="009C379E" w:rsidRDefault="006976B7" w:rsidP="00AD13D9"/>
        </w:tc>
        <w:tc>
          <w:tcPr>
            <w:tcW w:w="1567" w:type="dxa"/>
            <w:vMerge/>
            <w:tcBorders>
              <w:bottom w:val="single" w:sz="4" w:space="0" w:color="auto"/>
            </w:tcBorders>
            <w:shd w:val="clear" w:color="auto" w:fill="auto"/>
            <w:hideMark/>
          </w:tcPr>
          <w:p w14:paraId="5B63E4B1" w14:textId="77777777" w:rsidR="006976B7" w:rsidRPr="009C379E" w:rsidRDefault="006976B7" w:rsidP="00AD13D9"/>
        </w:tc>
        <w:tc>
          <w:tcPr>
            <w:tcW w:w="1138" w:type="dxa"/>
            <w:vMerge/>
            <w:shd w:val="clear" w:color="auto" w:fill="auto"/>
            <w:hideMark/>
          </w:tcPr>
          <w:p w14:paraId="2249509D" w14:textId="77777777" w:rsidR="006976B7" w:rsidRPr="009C379E" w:rsidRDefault="006976B7" w:rsidP="00AD13D9"/>
        </w:tc>
        <w:tc>
          <w:tcPr>
            <w:tcW w:w="1394" w:type="dxa"/>
            <w:vMerge/>
            <w:shd w:val="clear" w:color="auto" w:fill="auto"/>
            <w:hideMark/>
          </w:tcPr>
          <w:p w14:paraId="71A6699A" w14:textId="77777777" w:rsidR="006976B7" w:rsidRPr="009C379E" w:rsidRDefault="006976B7" w:rsidP="00AD13D9"/>
        </w:tc>
        <w:tc>
          <w:tcPr>
            <w:tcW w:w="1016" w:type="dxa"/>
            <w:vMerge/>
            <w:shd w:val="clear" w:color="auto" w:fill="auto"/>
            <w:hideMark/>
          </w:tcPr>
          <w:p w14:paraId="182E3F98" w14:textId="77777777" w:rsidR="006976B7" w:rsidRPr="009C379E" w:rsidRDefault="006976B7" w:rsidP="00AD13D9"/>
        </w:tc>
        <w:tc>
          <w:tcPr>
            <w:tcW w:w="1351" w:type="dxa"/>
            <w:vMerge/>
            <w:shd w:val="clear" w:color="auto" w:fill="auto"/>
            <w:hideMark/>
          </w:tcPr>
          <w:p w14:paraId="414A6D6E" w14:textId="77777777" w:rsidR="006976B7" w:rsidRPr="009C379E" w:rsidRDefault="006976B7" w:rsidP="00AD13D9"/>
        </w:tc>
        <w:tc>
          <w:tcPr>
            <w:tcW w:w="905" w:type="dxa"/>
            <w:shd w:val="clear" w:color="auto" w:fill="D9D9D9"/>
            <w:hideMark/>
          </w:tcPr>
          <w:p w14:paraId="5F54EC2D" w14:textId="77777777" w:rsidR="006976B7" w:rsidRPr="009C379E" w:rsidRDefault="006976B7" w:rsidP="00AD13D9">
            <w:r w:rsidRPr="009C379E">
              <w:t>sievietes</w:t>
            </w:r>
          </w:p>
        </w:tc>
        <w:tc>
          <w:tcPr>
            <w:tcW w:w="716" w:type="dxa"/>
            <w:shd w:val="clear" w:color="auto" w:fill="D9D9D9"/>
            <w:hideMark/>
          </w:tcPr>
          <w:p w14:paraId="57F564AB" w14:textId="77777777" w:rsidR="006976B7" w:rsidRPr="009C379E" w:rsidRDefault="006976B7" w:rsidP="00AD13D9">
            <w:r w:rsidRPr="009C379E">
              <w:t>vīrieši</w:t>
            </w:r>
          </w:p>
        </w:tc>
        <w:tc>
          <w:tcPr>
            <w:tcW w:w="1340" w:type="dxa"/>
            <w:shd w:val="clear" w:color="auto" w:fill="D9D9D9"/>
            <w:hideMark/>
          </w:tcPr>
          <w:p w14:paraId="7C23EAA8" w14:textId="77777777" w:rsidR="006976B7" w:rsidRPr="009C379E" w:rsidRDefault="006976B7" w:rsidP="00AD13D9">
            <w:r w:rsidRPr="009C379E">
              <w:t>kopā</w:t>
            </w:r>
          </w:p>
        </w:tc>
        <w:tc>
          <w:tcPr>
            <w:tcW w:w="1350" w:type="dxa"/>
            <w:vMerge/>
            <w:shd w:val="clear" w:color="auto" w:fill="auto"/>
            <w:hideMark/>
          </w:tcPr>
          <w:p w14:paraId="08EE1683" w14:textId="77777777" w:rsidR="006976B7" w:rsidRPr="009C379E" w:rsidRDefault="006976B7" w:rsidP="00AD13D9"/>
        </w:tc>
        <w:tc>
          <w:tcPr>
            <w:tcW w:w="1834" w:type="dxa"/>
            <w:vMerge/>
            <w:tcBorders>
              <w:bottom w:val="single" w:sz="4" w:space="0" w:color="auto"/>
            </w:tcBorders>
            <w:shd w:val="clear" w:color="auto" w:fill="auto"/>
            <w:hideMark/>
          </w:tcPr>
          <w:p w14:paraId="30E24D39" w14:textId="77777777" w:rsidR="006976B7" w:rsidRPr="009C379E" w:rsidRDefault="006976B7" w:rsidP="00AD13D9"/>
        </w:tc>
      </w:tr>
      <w:tr w:rsidR="006976B7" w:rsidRPr="009C379E" w14:paraId="6B4179C8" w14:textId="77777777" w:rsidTr="00E50FC8">
        <w:trPr>
          <w:trHeight w:val="535"/>
        </w:trPr>
        <w:tc>
          <w:tcPr>
            <w:tcW w:w="1218" w:type="dxa"/>
            <w:tcBorders>
              <w:top w:val="single" w:sz="4" w:space="0" w:color="auto"/>
              <w:bottom w:val="single" w:sz="4" w:space="0" w:color="auto"/>
              <w:right w:val="single" w:sz="4" w:space="0" w:color="auto"/>
            </w:tcBorders>
            <w:shd w:val="clear" w:color="auto" w:fill="auto"/>
            <w:noWrap/>
            <w:hideMark/>
          </w:tcPr>
          <w:p w14:paraId="04160EC1" w14:textId="77777777" w:rsidR="006976B7" w:rsidRPr="009C379E" w:rsidRDefault="006976B7" w:rsidP="00AD13D9">
            <w:r w:rsidRPr="009C379E">
              <w:t>Finanšu rādītājs</w:t>
            </w:r>
          </w:p>
        </w:tc>
        <w:tc>
          <w:tcPr>
            <w:tcW w:w="1587"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5D40B331" w14:textId="77777777" w:rsidR="006976B7" w:rsidRPr="009C379E" w:rsidRDefault="006976B7" w:rsidP="00AD13D9">
            <w:r w:rsidRPr="009C379E">
              <w:t>(F11) Finanšu rādītājs 7. PV (ESF)</w:t>
            </w:r>
          </w:p>
        </w:tc>
        <w:tc>
          <w:tcPr>
            <w:tcW w:w="1567" w:type="dxa"/>
            <w:tcBorders>
              <w:left w:val="single" w:sz="4" w:space="0" w:color="auto"/>
              <w:tl2br w:val="single" w:sz="4" w:space="0" w:color="auto"/>
              <w:tr2bl w:val="single" w:sz="4" w:space="0" w:color="auto"/>
            </w:tcBorders>
            <w:shd w:val="clear" w:color="auto" w:fill="auto"/>
            <w:noWrap/>
            <w:hideMark/>
          </w:tcPr>
          <w:p w14:paraId="162737AB" w14:textId="77777777" w:rsidR="006976B7" w:rsidRPr="009C379E" w:rsidRDefault="006976B7" w:rsidP="00AD13D9">
            <w:r w:rsidRPr="009C379E">
              <w:t> </w:t>
            </w:r>
          </w:p>
        </w:tc>
        <w:tc>
          <w:tcPr>
            <w:tcW w:w="1138" w:type="dxa"/>
            <w:shd w:val="clear" w:color="auto" w:fill="auto"/>
            <w:noWrap/>
            <w:hideMark/>
          </w:tcPr>
          <w:p w14:paraId="798F5EEE" w14:textId="77777777" w:rsidR="006976B7" w:rsidRPr="009C379E" w:rsidRDefault="006976B7" w:rsidP="00AD13D9">
            <w:r w:rsidRPr="009C379E">
              <w:t>EUR</w:t>
            </w:r>
          </w:p>
        </w:tc>
        <w:tc>
          <w:tcPr>
            <w:tcW w:w="1394" w:type="dxa"/>
            <w:shd w:val="clear" w:color="auto" w:fill="auto"/>
            <w:noWrap/>
            <w:hideMark/>
          </w:tcPr>
          <w:p w14:paraId="0C39B910" w14:textId="77777777" w:rsidR="006976B7" w:rsidRPr="009C379E" w:rsidRDefault="006976B7" w:rsidP="00AD13D9">
            <w:r w:rsidRPr="009C379E">
              <w:t>ESF</w:t>
            </w:r>
          </w:p>
        </w:tc>
        <w:tc>
          <w:tcPr>
            <w:tcW w:w="1016" w:type="dxa"/>
            <w:shd w:val="clear" w:color="auto" w:fill="auto"/>
            <w:noWrap/>
            <w:hideMark/>
          </w:tcPr>
          <w:p w14:paraId="1D7D642B" w14:textId="77777777" w:rsidR="006976B7" w:rsidRPr="009C379E" w:rsidRDefault="006976B7" w:rsidP="00AD13D9">
            <w:pPr>
              <w:rPr>
                <w:i/>
                <w:iCs/>
              </w:rPr>
            </w:pPr>
            <w:r w:rsidRPr="009C379E">
              <w:rPr>
                <w:i/>
                <w:iCs/>
              </w:rPr>
              <w:t>Mazāk attīstītie reģioni</w:t>
            </w:r>
          </w:p>
        </w:tc>
        <w:tc>
          <w:tcPr>
            <w:tcW w:w="1351" w:type="dxa"/>
            <w:shd w:val="clear" w:color="auto" w:fill="auto"/>
            <w:noWrap/>
            <w:hideMark/>
          </w:tcPr>
          <w:p w14:paraId="6E7898CA" w14:textId="77777777" w:rsidR="006976B7" w:rsidRPr="009C379E" w:rsidRDefault="006976B7" w:rsidP="00AD13D9">
            <w:pPr>
              <w:rPr>
                <w:rFonts w:eastAsia="Calibri"/>
              </w:rPr>
            </w:pPr>
            <w:r w:rsidRPr="009C379E">
              <w:t>49 376 694</w:t>
            </w:r>
          </w:p>
          <w:p w14:paraId="238A6F0D" w14:textId="77777777" w:rsidR="006976B7" w:rsidRPr="009C379E" w:rsidRDefault="006976B7" w:rsidP="00AD13D9"/>
        </w:tc>
        <w:tc>
          <w:tcPr>
            <w:tcW w:w="905" w:type="dxa"/>
            <w:shd w:val="clear" w:color="auto" w:fill="auto"/>
            <w:noWrap/>
            <w:hideMark/>
          </w:tcPr>
          <w:p w14:paraId="10D30E55" w14:textId="77777777" w:rsidR="006976B7" w:rsidRPr="009C379E" w:rsidRDefault="006976B7" w:rsidP="00AD13D9">
            <w:r w:rsidRPr="009C379E">
              <w:t> </w:t>
            </w:r>
          </w:p>
        </w:tc>
        <w:tc>
          <w:tcPr>
            <w:tcW w:w="716" w:type="dxa"/>
            <w:shd w:val="clear" w:color="auto" w:fill="auto"/>
            <w:noWrap/>
            <w:hideMark/>
          </w:tcPr>
          <w:p w14:paraId="0BD986BC" w14:textId="77777777" w:rsidR="006976B7" w:rsidRPr="009C379E" w:rsidRDefault="006976B7" w:rsidP="00AD13D9">
            <w:r w:rsidRPr="009C379E">
              <w:t> </w:t>
            </w:r>
          </w:p>
        </w:tc>
        <w:tc>
          <w:tcPr>
            <w:tcW w:w="1340" w:type="dxa"/>
            <w:shd w:val="clear" w:color="auto" w:fill="auto"/>
            <w:noWrap/>
            <w:hideMark/>
          </w:tcPr>
          <w:p w14:paraId="33128216" w14:textId="77777777" w:rsidR="006976B7" w:rsidRPr="008B581B" w:rsidRDefault="006976B7" w:rsidP="00AD13D9">
            <w:pPr>
              <w:jc w:val="both"/>
            </w:pPr>
            <w:r w:rsidRPr="008B581B">
              <w:t>124 070 818</w:t>
            </w:r>
          </w:p>
          <w:p w14:paraId="68154AC6" w14:textId="77777777" w:rsidR="006976B7" w:rsidRPr="009C379E" w:rsidRDefault="006976B7" w:rsidP="00AD13D9">
            <w:r w:rsidRPr="008B581B">
              <w:t> </w:t>
            </w:r>
          </w:p>
        </w:tc>
        <w:tc>
          <w:tcPr>
            <w:tcW w:w="1350" w:type="dxa"/>
            <w:shd w:val="clear" w:color="auto" w:fill="auto"/>
            <w:noWrap/>
            <w:hideMark/>
          </w:tcPr>
          <w:p w14:paraId="13E28465" w14:textId="77777777" w:rsidR="006976B7" w:rsidRPr="009C379E" w:rsidRDefault="006976B7" w:rsidP="00AD13D9">
            <w:r w:rsidRPr="009C379E">
              <w:t>Sertifikācijas iestādes uzskaites sistēma</w:t>
            </w:r>
          </w:p>
        </w:tc>
        <w:tc>
          <w:tcPr>
            <w:tcW w:w="1834" w:type="dxa"/>
            <w:tcBorders>
              <w:tl2br w:val="single" w:sz="4" w:space="0" w:color="auto"/>
              <w:tr2bl w:val="single" w:sz="4" w:space="0" w:color="auto"/>
            </w:tcBorders>
            <w:shd w:val="clear" w:color="auto" w:fill="auto"/>
            <w:noWrap/>
            <w:hideMark/>
          </w:tcPr>
          <w:p w14:paraId="73FDD0D5" w14:textId="77777777" w:rsidR="006976B7" w:rsidRPr="009C379E" w:rsidRDefault="006976B7" w:rsidP="00AD13D9">
            <w:r w:rsidRPr="009C379E">
              <w:t> </w:t>
            </w:r>
          </w:p>
        </w:tc>
      </w:tr>
      <w:tr w:rsidR="006976B7" w:rsidRPr="009C379E" w14:paraId="64DA1759" w14:textId="77777777" w:rsidTr="00E50FC8">
        <w:trPr>
          <w:trHeight w:val="535"/>
        </w:trPr>
        <w:tc>
          <w:tcPr>
            <w:tcW w:w="1218" w:type="dxa"/>
            <w:tcBorders>
              <w:top w:val="single" w:sz="4" w:space="0" w:color="auto"/>
              <w:bottom w:val="single" w:sz="4" w:space="0" w:color="auto"/>
              <w:right w:val="single" w:sz="4" w:space="0" w:color="auto"/>
            </w:tcBorders>
            <w:shd w:val="clear" w:color="auto" w:fill="auto"/>
            <w:noWrap/>
            <w:hideMark/>
          </w:tcPr>
          <w:p w14:paraId="49E9D7FB" w14:textId="77777777" w:rsidR="006976B7" w:rsidRPr="009C379E" w:rsidRDefault="006976B7" w:rsidP="00AD13D9">
            <w:r w:rsidRPr="009C379E">
              <w:t>Finanšu rādītājs</w:t>
            </w:r>
          </w:p>
        </w:tc>
        <w:tc>
          <w:tcPr>
            <w:tcW w:w="1587"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2B0F886F" w14:textId="77777777" w:rsidR="006976B7" w:rsidRPr="009C379E" w:rsidRDefault="006976B7" w:rsidP="00AD13D9">
            <w:r w:rsidRPr="009C379E">
              <w:t>(F12) Finanšu rādītājs 7. PV (JNI)</w:t>
            </w:r>
          </w:p>
        </w:tc>
        <w:tc>
          <w:tcPr>
            <w:tcW w:w="1567" w:type="dxa"/>
            <w:tcBorders>
              <w:left w:val="single" w:sz="4" w:space="0" w:color="auto"/>
              <w:tl2br w:val="single" w:sz="4" w:space="0" w:color="auto"/>
              <w:tr2bl w:val="single" w:sz="4" w:space="0" w:color="auto"/>
            </w:tcBorders>
            <w:shd w:val="clear" w:color="auto" w:fill="auto"/>
            <w:noWrap/>
            <w:hideMark/>
          </w:tcPr>
          <w:p w14:paraId="0DF1D269" w14:textId="77777777" w:rsidR="006976B7" w:rsidRPr="009C379E" w:rsidRDefault="006976B7" w:rsidP="00AD13D9">
            <w:r w:rsidRPr="009C379E">
              <w:t> </w:t>
            </w:r>
          </w:p>
        </w:tc>
        <w:tc>
          <w:tcPr>
            <w:tcW w:w="1138" w:type="dxa"/>
            <w:shd w:val="clear" w:color="auto" w:fill="auto"/>
            <w:noWrap/>
            <w:hideMark/>
          </w:tcPr>
          <w:p w14:paraId="1121AF95" w14:textId="77777777" w:rsidR="006976B7" w:rsidRPr="009C379E" w:rsidRDefault="006976B7" w:rsidP="00AD13D9">
            <w:r w:rsidRPr="009C379E">
              <w:t>EUR</w:t>
            </w:r>
          </w:p>
        </w:tc>
        <w:tc>
          <w:tcPr>
            <w:tcW w:w="1394" w:type="dxa"/>
            <w:shd w:val="clear" w:color="auto" w:fill="auto"/>
            <w:noWrap/>
            <w:hideMark/>
          </w:tcPr>
          <w:p w14:paraId="5459ABC3" w14:textId="77777777" w:rsidR="006976B7" w:rsidRPr="009C379E" w:rsidRDefault="006976B7" w:rsidP="00AD13D9">
            <w:r w:rsidRPr="009C379E">
              <w:t>Jauniešu nodarbinātības iniciatīva</w:t>
            </w:r>
          </w:p>
        </w:tc>
        <w:tc>
          <w:tcPr>
            <w:tcW w:w="1016" w:type="dxa"/>
            <w:shd w:val="clear" w:color="auto" w:fill="auto"/>
            <w:noWrap/>
            <w:hideMark/>
          </w:tcPr>
          <w:p w14:paraId="0F1F405E" w14:textId="77777777" w:rsidR="006976B7" w:rsidRPr="009C379E" w:rsidRDefault="006976B7" w:rsidP="00AD13D9">
            <w:pPr>
              <w:rPr>
                <w:i/>
                <w:iCs/>
              </w:rPr>
            </w:pPr>
            <w:r w:rsidRPr="009C379E">
              <w:rPr>
                <w:i/>
                <w:iCs/>
              </w:rPr>
              <w:t>Mazāk attīstītie reģioni</w:t>
            </w:r>
          </w:p>
        </w:tc>
        <w:tc>
          <w:tcPr>
            <w:tcW w:w="1351" w:type="dxa"/>
            <w:shd w:val="clear" w:color="auto" w:fill="auto"/>
            <w:noWrap/>
            <w:hideMark/>
          </w:tcPr>
          <w:p w14:paraId="3CF51889" w14:textId="77777777" w:rsidR="006976B7" w:rsidRPr="009C379E" w:rsidRDefault="006976B7" w:rsidP="00AD13D9">
            <w:r w:rsidRPr="009C379E">
              <w:t> 48 708 012</w:t>
            </w:r>
          </w:p>
        </w:tc>
        <w:tc>
          <w:tcPr>
            <w:tcW w:w="905" w:type="dxa"/>
            <w:shd w:val="clear" w:color="auto" w:fill="auto"/>
            <w:noWrap/>
            <w:hideMark/>
          </w:tcPr>
          <w:p w14:paraId="21BB1710" w14:textId="77777777" w:rsidR="006976B7" w:rsidRPr="009C379E" w:rsidRDefault="006976B7" w:rsidP="00AD13D9">
            <w:r w:rsidRPr="009C379E">
              <w:t> </w:t>
            </w:r>
          </w:p>
        </w:tc>
        <w:tc>
          <w:tcPr>
            <w:tcW w:w="716" w:type="dxa"/>
            <w:shd w:val="clear" w:color="auto" w:fill="auto"/>
            <w:noWrap/>
            <w:hideMark/>
          </w:tcPr>
          <w:p w14:paraId="21708BBE" w14:textId="77777777" w:rsidR="006976B7" w:rsidRPr="009C379E" w:rsidRDefault="006976B7" w:rsidP="00AD13D9">
            <w:r w:rsidRPr="009C379E">
              <w:t> </w:t>
            </w:r>
          </w:p>
        </w:tc>
        <w:tc>
          <w:tcPr>
            <w:tcW w:w="1340" w:type="dxa"/>
            <w:shd w:val="clear" w:color="auto" w:fill="auto"/>
            <w:noWrap/>
            <w:hideMark/>
          </w:tcPr>
          <w:p w14:paraId="75ADC413" w14:textId="77777777" w:rsidR="006976B7" w:rsidRPr="009C379E" w:rsidRDefault="006976B7" w:rsidP="00AD13D9">
            <w:r w:rsidRPr="009C379E">
              <w:t xml:space="preserve">63 140 804 </w:t>
            </w:r>
          </w:p>
        </w:tc>
        <w:tc>
          <w:tcPr>
            <w:tcW w:w="1350" w:type="dxa"/>
            <w:shd w:val="clear" w:color="auto" w:fill="auto"/>
            <w:noWrap/>
            <w:hideMark/>
          </w:tcPr>
          <w:p w14:paraId="2647F4C1" w14:textId="77777777" w:rsidR="006976B7" w:rsidRPr="009C379E" w:rsidRDefault="006976B7" w:rsidP="00AD13D9">
            <w:r w:rsidRPr="009C379E">
              <w:t>Sertifikācijas iestādes uzskaites sistēma</w:t>
            </w:r>
          </w:p>
        </w:tc>
        <w:tc>
          <w:tcPr>
            <w:tcW w:w="1834" w:type="dxa"/>
            <w:tcBorders>
              <w:tl2br w:val="single" w:sz="4" w:space="0" w:color="auto"/>
              <w:tr2bl w:val="single" w:sz="4" w:space="0" w:color="auto"/>
            </w:tcBorders>
            <w:shd w:val="clear" w:color="auto" w:fill="auto"/>
            <w:noWrap/>
            <w:hideMark/>
          </w:tcPr>
          <w:p w14:paraId="318560AA" w14:textId="77777777" w:rsidR="006976B7" w:rsidRPr="009C379E" w:rsidRDefault="006976B7" w:rsidP="00AD13D9">
            <w:r w:rsidRPr="009C379E">
              <w:t> </w:t>
            </w:r>
          </w:p>
        </w:tc>
      </w:tr>
      <w:tr w:rsidR="006976B7" w:rsidRPr="009C379E" w14:paraId="7CF68A1C" w14:textId="77777777" w:rsidTr="00E50FC8">
        <w:trPr>
          <w:trHeight w:val="535"/>
        </w:trPr>
        <w:tc>
          <w:tcPr>
            <w:tcW w:w="1218" w:type="dxa"/>
            <w:tcBorders>
              <w:top w:val="single" w:sz="4" w:space="0" w:color="auto"/>
            </w:tcBorders>
            <w:shd w:val="clear" w:color="auto" w:fill="auto"/>
            <w:noWrap/>
            <w:hideMark/>
          </w:tcPr>
          <w:p w14:paraId="1DBE9703" w14:textId="77777777" w:rsidR="006976B7" w:rsidRPr="009C379E" w:rsidRDefault="006976B7" w:rsidP="00AD13D9">
            <w:r w:rsidRPr="009C379E">
              <w:t>Iznākuma rādītājs</w:t>
            </w:r>
          </w:p>
        </w:tc>
        <w:tc>
          <w:tcPr>
            <w:tcW w:w="1587" w:type="dxa"/>
            <w:tcBorders>
              <w:top w:val="single" w:sz="4" w:space="0" w:color="auto"/>
            </w:tcBorders>
            <w:shd w:val="clear" w:color="auto" w:fill="auto"/>
            <w:noWrap/>
            <w:hideMark/>
          </w:tcPr>
          <w:p w14:paraId="33B41439" w14:textId="77777777" w:rsidR="006976B7" w:rsidRPr="009C379E" w:rsidRDefault="006976B7" w:rsidP="00AD13D9">
            <w:r w:rsidRPr="009C379E">
              <w:t>i.7.1.1.ak</w:t>
            </w:r>
          </w:p>
          <w:p w14:paraId="1E78A926" w14:textId="77777777" w:rsidR="006976B7" w:rsidRPr="009C379E" w:rsidRDefault="006976B7" w:rsidP="00AD13D9">
            <w:r w:rsidRPr="009C379E">
              <w:t>Bezdarbnieki, tostarp ilgstošie bezdarbnieki (dalībnieki)</w:t>
            </w:r>
          </w:p>
          <w:p w14:paraId="15FDD380" w14:textId="77777777" w:rsidR="006976B7" w:rsidRPr="009C379E" w:rsidRDefault="006976B7" w:rsidP="00AD13D9"/>
          <w:p w14:paraId="45A78DEC" w14:textId="77777777" w:rsidR="006976B7" w:rsidRPr="009C379E" w:rsidRDefault="006976B7" w:rsidP="00AD13D9">
            <w:r w:rsidRPr="009C379E">
              <w:t xml:space="preserve"> </w:t>
            </w:r>
          </w:p>
        </w:tc>
        <w:tc>
          <w:tcPr>
            <w:tcW w:w="1567" w:type="dxa"/>
            <w:shd w:val="clear" w:color="auto" w:fill="auto"/>
            <w:noWrap/>
            <w:hideMark/>
          </w:tcPr>
          <w:p w14:paraId="47FC67F5" w14:textId="77777777" w:rsidR="006976B7" w:rsidRPr="009C379E" w:rsidRDefault="006976B7" w:rsidP="00AD13D9">
            <w:r w:rsidRPr="009C379E">
              <w:t>Kopējais</w:t>
            </w:r>
          </w:p>
        </w:tc>
        <w:tc>
          <w:tcPr>
            <w:tcW w:w="1138" w:type="dxa"/>
            <w:shd w:val="clear" w:color="auto" w:fill="auto"/>
            <w:noWrap/>
            <w:hideMark/>
          </w:tcPr>
          <w:p w14:paraId="392CF7F3" w14:textId="77777777" w:rsidR="006976B7" w:rsidRPr="009C379E" w:rsidRDefault="006976B7" w:rsidP="00AD13D9">
            <w:r w:rsidRPr="009C379E">
              <w:t>Dalībnieki</w:t>
            </w:r>
          </w:p>
        </w:tc>
        <w:tc>
          <w:tcPr>
            <w:tcW w:w="1394" w:type="dxa"/>
            <w:shd w:val="clear" w:color="auto" w:fill="auto"/>
            <w:noWrap/>
            <w:hideMark/>
          </w:tcPr>
          <w:p w14:paraId="0D30E5DE" w14:textId="77777777" w:rsidR="006976B7" w:rsidRPr="009C379E" w:rsidRDefault="006976B7" w:rsidP="00AD13D9">
            <w:r w:rsidRPr="009C379E">
              <w:t>ESF</w:t>
            </w:r>
          </w:p>
        </w:tc>
        <w:tc>
          <w:tcPr>
            <w:tcW w:w="1016" w:type="dxa"/>
            <w:shd w:val="clear" w:color="auto" w:fill="auto"/>
            <w:noWrap/>
            <w:hideMark/>
          </w:tcPr>
          <w:p w14:paraId="27EF3F28" w14:textId="77777777" w:rsidR="006976B7" w:rsidRPr="009C379E" w:rsidRDefault="006976B7" w:rsidP="00AD13D9">
            <w:pPr>
              <w:rPr>
                <w:i/>
                <w:iCs/>
              </w:rPr>
            </w:pPr>
            <w:r w:rsidRPr="009C379E">
              <w:rPr>
                <w:i/>
                <w:iCs/>
              </w:rPr>
              <w:t>Mazāk attīstītie reģioni</w:t>
            </w:r>
          </w:p>
        </w:tc>
        <w:tc>
          <w:tcPr>
            <w:tcW w:w="1351" w:type="dxa"/>
            <w:shd w:val="clear" w:color="auto" w:fill="auto"/>
            <w:noWrap/>
            <w:hideMark/>
          </w:tcPr>
          <w:p w14:paraId="20569C47" w14:textId="77777777" w:rsidR="006976B7" w:rsidRPr="009C379E" w:rsidRDefault="006976B7" w:rsidP="00AD13D9">
            <w:r w:rsidRPr="009C379E">
              <w:t>42 000</w:t>
            </w:r>
          </w:p>
        </w:tc>
        <w:tc>
          <w:tcPr>
            <w:tcW w:w="905" w:type="dxa"/>
            <w:shd w:val="clear" w:color="auto" w:fill="auto"/>
            <w:noWrap/>
            <w:hideMark/>
          </w:tcPr>
          <w:p w14:paraId="35B612DB" w14:textId="77777777" w:rsidR="006976B7" w:rsidRPr="009C379E" w:rsidRDefault="006976B7" w:rsidP="00AD13D9">
            <w:r w:rsidRPr="009C379E">
              <w:t> </w:t>
            </w:r>
          </w:p>
        </w:tc>
        <w:tc>
          <w:tcPr>
            <w:tcW w:w="716" w:type="dxa"/>
            <w:shd w:val="clear" w:color="auto" w:fill="auto"/>
            <w:noWrap/>
            <w:hideMark/>
          </w:tcPr>
          <w:p w14:paraId="24FE24D7" w14:textId="77777777" w:rsidR="006976B7" w:rsidRPr="009C379E" w:rsidRDefault="006976B7" w:rsidP="00AD13D9">
            <w:r w:rsidRPr="009C379E">
              <w:t> </w:t>
            </w:r>
          </w:p>
        </w:tc>
        <w:tc>
          <w:tcPr>
            <w:tcW w:w="1340" w:type="dxa"/>
            <w:shd w:val="clear" w:color="auto" w:fill="auto"/>
            <w:noWrap/>
            <w:hideMark/>
          </w:tcPr>
          <w:p w14:paraId="44D8184F" w14:textId="77777777" w:rsidR="006976B7" w:rsidRPr="009C379E" w:rsidRDefault="006976B7" w:rsidP="00AD13D9">
            <w:r w:rsidRPr="009C379E">
              <w:t> </w:t>
            </w:r>
          </w:p>
          <w:p w14:paraId="31295E20" w14:textId="77777777" w:rsidR="006976B7" w:rsidRPr="009C379E" w:rsidRDefault="006976B7" w:rsidP="00AD13D9">
            <w:r w:rsidRPr="00352CF7">
              <w:t>92</w:t>
            </w:r>
            <w:r>
              <w:t> </w:t>
            </w:r>
            <w:r w:rsidRPr="00352CF7">
              <w:t>486</w:t>
            </w:r>
            <w:r>
              <w:t xml:space="preserve"> </w:t>
            </w:r>
          </w:p>
        </w:tc>
        <w:tc>
          <w:tcPr>
            <w:tcW w:w="1350" w:type="dxa"/>
            <w:shd w:val="clear" w:color="auto" w:fill="auto"/>
            <w:noWrap/>
            <w:hideMark/>
          </w:tcPr>
          <w:p w14:paraId="1B0CB9C9" w14:textId="77777777" w:rsidR="006976B7" w:rsidRPr="009C379E" w:rsidRDefault="006976B7" w:rsidP="00AD13D9">
            <w:r w:rsidRPr="009C379E">
              <w:t>Projektu dati</w:t>
            </w:r>
          </w:p>
        </w:tc>
        <w:tc>
          <w:tcPr>
            <w:tcW w:w="1834" w:type="dxa"/>
            <w:shd w:val="clear" w:color="auto" w:fill="auto"/>
            <w:noWrap/>
            <w:hideMark/>
          </w:tcPr>
          <w:p w14:paraId="5240046C" w14:textId="77777777" w:rsidR="006976B7" w:rsidRPr="009C379E" w:rsidRDefault="006976B7" w:rsidP="00AD13D9">
            <w:r w:rsidRPr="009C379E">
              <w:t>Iznākuma rādītājs iekļauj 7.1.1. SAM plānotās investīcijas, kas atbilst 8</w:t>
            </w:r>
            <w:r>
              <w:t>5</w:t>
            </w:r>
            <w:r w:rsidRPr="009C379E">
              <w:t xml:space="preserve"> % no prioritārajam virzienam plānotā kopējā finansējuma ESF atbalsta ietvaros</w:t>
            </w:r>
          </w:p>
        </w:tc>
      </w:tr>
      <w:tr w:rsidR="006976B7" w:rsidRPr="009C379E" w14:paraId="54432FC2" w14:textId="77777777" w:rsidTr="00E50FC8">
        <w:trPr>
          <w:trHeight w:val="535"/>
        </w:trPr>
        <w:tc>
          <w:tcPr>
            <w:tcW w:w="1218" w:type="dxa"/>
            <w:shd w:val="clear" w:color="auto" w:fill="auto"/>
            <w:noWrap/>
            <w:hideMark/>
          </w:tcPr>
          <w:p w14:paraId="191D3D13" w14:textId="77777777" w:rsidR="006976B7" w:rsidRPr="009C379E" w:rsidRDefault="006976B7" w:rsidP="00AD13D9">
            <w:r w:rsidRPr="009C379E">
              <w:t>Iznākuma rādītājs</w:t>
            </w:r>
          </w:p>
        </w:tc>
        <w:tc>
          <w:tcPr>
            <w:tcW w:w="1587" w:type="dxa"/>
            <w:shd w:val="clear" w:color="auto" w:fill="auto"/>
            <w:noWrap/>
            <w:hideMark/>
          </w:tcPr>
          <w:p w14:paraId="11BCC0C5" w14:textId="77777777" w:rsidR="006976B7" w:rsidRPr="009C379E" w:rsidRDefault="006976B7" w:rsidP="00AD13D9">
            <w:r w:rsidRPr="009C379E">
              <w:t>i.7.2.1.a</w:t>
            </w:r>
          </w:p>
          <w:p w14:paraId="113C0841" w14:textId="77777777" w:rsidR="006976B7" w:rsidRPr="009C379E" w:rsidRDefault="006976B7" w:rsidP="00AD13D9">
            <w:r w:rsidRPr="009C379E">
              <w:t>Bezdarbnieki, tostarp ilgstošie bezdarbnieki (dalībnieki)</w:t>
            </w:r>
          </w:p>
          <w:p w14:paraId="4715726A" w14:textId="77777777" w:rsidR="006976B7" w:rsidRPr="009C379E" w:rsidRDefault="006976B7" w:rsidP="00AD13D9"/>
        </w:tc>
        <w:tc>
          <w:tcPr>
            <w:tcW w:w="1567" w:type="dxa"/>
            <w:shd w:val="clear" w:color="auto" w:fill="auto"/>
            <w:noWrap/>
            <w:hideMark/>
          </w:tcPr>
          <w:p w14:paraId="1CD32D51" w14:textId="77777777" w:rsidR="006976B7" w:rsidRPr="009C379E" w:rsidRDefault="006976B7" w:rsidP="00AD13D9">
            <w:r w:rsidRPr="009C379E">
              <w:t>Kopējais</w:t>
            </w:r>
          </w:p>
        </w:tc>
        <w:tc>
          <w:tcPr>
            <w:tcW w:w="1138" w:type="dxa"/>
            <w:shd w:val="clear" w:color="auto" w:fill="auto"/>
            <w:noWrap/>
            <w:hideMark/>
          </w:tcPr>
          <w:p w14:paraId="6C7E49F9" w14:textId="77777777" w:rsidR="006976B7" w:rsidRPr="009C379E" w:rsidRDefault="006976B7" w:rsidP="00AD13D9">
            <w:r w:rsidRPr="009C379E">
              <w:t>Dalībnieki</w:t>
            </w:r>
          </w:p>
        </w:tc>
        <w:tc>
          <w:tcPr>
            <w:tcW w:w="1394" w:type="dxa"/>
            <w:shd w:val="clear" w:color="auto" w:fill="auto"/>
            <w:noWrap/>
            <w:hideMark/>
          </w:tcPr>
          <w:p w14:paraId="43E8D596" w14:textId="77777777" w:rsidR="006976B7" w:rsidRPr="009C379E" w:rsidRDefault="006976B7" w:rsidP="00AD13D9">
            <w:r w:rsidRPr="009C379E">
              <w:t>Jauniešu nodarbinātības iniciatīva</w:t>
            </w:r>
          </w:p>
        </w:tc>
        <w:tc>
          <w:tcPr>
            <w:tcW w:w="1016" w:type="dxa"/>
            <w:shd w:val="clear" w:color="auto" w:fill="auto"/>
            <w:noWrap/>
            <w:hideMark/>
          </w:tcPr>
          <w:p w14:paraId="5656A658" w14:textId="77777777" w:rsidR="006976B7" w:rsidRPr="009C379E" w:rsidRDefault="006976B7" w:rsidP="00AD13D9">
            <w:pPr>
              <w:rPr>
                <w:i/>
                <w:iCs/>
              </w:rPr>
            </w:pPr>
            <w:r w:rsidRPr="009C379E">
              <w:rPr>
                <w:i/>
                <w:iCs/>
              </w:rPr>
              <w:t>Mazāk attīstītie reģioni</w:t>
            </w:r>
          </w:p>
        </w:tc>
        <w:tc>
          <w:tcPr>
            <w:tcW w:w="1351" w:type="dxa"/>
            <w:shd w:val="clear" w:color="auto" w:fill="auto"/>
            <w:noWrap/>
            <w:hideMark/>
          </w:tcPr>
          <w:p w14:paraId="5538696A" w14:textId="77777777" w:rsidR="006976B7" w:rsidRPr="009C379E" w:rsidRDefault="006976B7" w:rsidP="00AD13D9">
            <w:r w:rsidRPr="009C379E">
              <w:t>19 000</w:t>
            </w:r>
          </w:p>
        </w:tc>
        <w:tc>
          <w:tcPr>
            <w:tcW w:w="905" w:type="dxa"/>
            <w:tcBorders>
              <w:bottom w:val="single" w:sz="4" w:space="0" w:color="auto"/>
            </w:tcBorders>
            <w:shd w:val="clear" w:color="auto" w:fill="auto"/>
            <w:noWrap/>
            <w:hideMark/>
          </w:tcPr>
          <w:p w14:paraId="7030F37A" w14:textId="77777777" w:rsidR="006976B7" w:rsidRPr="009C379E" w:rsidRDefault="006976B7" w:rsidP="00AD13D9">
            <w:r w:rsidRPr="009C379E">
              <w:t> </w:t>
            </w:r>
          </w:p>
        </w:tc>
        <w:tc>
          <w:tcPr>
            <w:tcW w:w="716" w:type="dxa"/>
            <w:tcBorders>
              <w:bottom w:val="single" w:sz="4" w:space="0" w:color="auto"/>
            </w:tcBorders>
            <w:shd w:val="clear" w:color="auto" w:fill="auto"/>
            <w:noWrap/>
            <w:hideMark/>
          </w:tcPr>
          <w:p w14:paraId="20F985B6" w14:textId="77777777" w:rsidR="006976B7" w:rsidRPr="009C379E" w:rsidRDefault="006976B7" w:rsidP="00AD13D9">
            <w:r w:rsidRPr="009C379E">
              <w:t> </w:t>
            </w:r>
          </w:p>
        </w:tc>
        <w:tc>
          <w:tcPr>
            <w:tcW w:w="1340" w:type="dxa"/>
            <w:shd w:val="clear" w:color="auto" w:fill="auto"/>
            <w:noWrap/>
            <w:hideMark/>
          </w:tcPr>
          <w:p w14:paraId="1F8B4A4C" w14:textId="77777777" w:rsidR="006976B7" w:rsidRPr="009C379E" w:rsidRDefault="006976B7" w:rsidP="00AD13D9">
            <w:r w:rsidRPr="009C379E">
              <w:t>19 000</w:t>
            </w:r>
          </w:p>
        </w:tc>
        <w:tc>
          <w:tcPr>
            <w:tcW w:w="1350" w:type="dxa"/>
            <w:shd w:val="clear" w:color="auto" w:fill="auto"/>
            <w:noWrap/>
            <w:hideMark/>
          </w:tcPr>
          <w:p w14:paraId="3DADFB69" w14:textId="77777777" w:rsidR="006976B7" w:rsidRPr="009C379E" w:rsidRDefault="006976B7" w:rsidP="00AD13D9">
            <w:r w:rsidRPr="009C379E">
              <w:t>Projektu dati</w:t>
            </w:r>
          </w:p>
        </w:tc>
        <w:tc>
          <w:tcPr>
            <w:tcW w:w="1834" w:type="dxa"/>
            <w:shd w:val="clear" w:color="auto" w:fill="auto"/>
            <w:noWrap/>
            <w:hideMark/>
          </w:tcPr>
          <w:p w14:paraId="5692AEA7" w14:textId="00233A1E" w:rsidR="006976B7" w:rsidRPr="009C379E" w:rsidRDefault="006976B7" w:rsidP="00AD13D9">
            <w:r w:rsidRPr="009C379E">
              <w:t>Iznākuma rādītājs aptver 53 % no 7.2.1. SAM ietvaros plānotā Jauniešu nodarbinātības iniciatīvas finansējuma jauniešu nodarbinātības veicināšanai.</w:t>
            </w:r>
            <w:r>
              <w:t>”.</w:t>
            </w:r>
          </w:p>
        </w:tc>
      </w:tr>
    </w:tbl>
    <w:p w14:paraId="0F55D9FD" w14:textId="77777777" w:rsidR="000A2A79" w:rsidRPr="009238E3" w:rsidRDefault="000A2A79" w:rsidP="000A2A79">
      <w:pPr>
        <w:pStyle w:val="ListParagraph"/>
        <w:ind w:left="709"/>
        <w:contextualSpacing w:val="0"/>
        <w:jc w:val="both"/>
        <w:rPr>
          <w:sz w:val="24"/>
          <w:szCs w:val="28"/>
          <w:lang w:eastAsia="en-US"/>
        </w:rPr>
      </w:pPr>
    </w:p>
    <w:p w14:paraId="6B9881F8" w14:textId="7B887357" w:rsidR="0041159B" w:rsidRPr="009238E3" w:rsidRDefault="006976B7" w:rsidP="00B9074A">
      <w:pPr>
        <w:pStyle w:val="ListParagraph"/>
        <w:numPr>
          <w:ilvl w:val="0"/>
          <w:numId w:val="14"/>
        </w:numPr>
        <w:ind w:left="0" w:firstLine="709"/>
        <w:contextualSpacing w:val="0"/>
        <w:jc w:val="both"/>
        <w:rPr>
          <w:sz w:val="24"/>
          <w:szCs w:val="28"/>
          <w:lang w:eastAsia="en-US"/>
        </w:rPr>
      </w:pPr>
      <w:r>
        <w:rPr>
          <w:sz w:val="24"/>
          <w:szCs w:val="28"/>
          <w:lang w:eastAsia="en-US"/>
        </w:rPr>
        <w:t xml:space="preserve">Izteikt 2.7.apakšsadaļas </w:t>
      </w:r>
      <w:r w:rsidR="003B3FD6" w:rsidRPr="009238E3">
        <w:rPr>
          <w:sz w:val="24"/>
          <w:szCs w:val="28"/>
          <w:lang w:eastAsia="en-US"/>
        </w:rPr>
        <w:t xml:space="preserve">tabulu Nr. </w:t>
      </w:r>
      <w:r w:rsidR="003B3FD6" w:rsidRPr="009238E3">
        <w:rPr>
          <w:sz w:val="24"/>
          <w:szCs w:val="28"/>
        </w:rPr>
        <w:t>2.7.11. (7–12</w:t>
      </w:r>
      <w:r w:rsidR="003345D3" w:rsidRPr="009238E3">
        <w:rPr>
          <w:sz w:val="24"/>
          <w:szCs w:val="28"/>
        </w:rPr>
        <w:t>)</w:t>
      </w:r>
      <w:r w:rsidR="003B3FD6" w:rsidRPr="009238E3">
        <w:rPr>
          <w:sz w:val="24"/>
          <w:szCs w:val="28"/>
        </w:rPr>
        <w:t xml:space="preserve"> šādā redakcijā:</w:t>
      </w:r>
    </w:p>
    <w:p w14:paraId="54BEF6BC" w14:textId="77777777" w:rsidR="000A2A79" w:rsidRPr="009238E3" w:rsidRDefault="000A2A79" w:rsidP="000A2A79">
      <w:pPr>
        <w:pStyle w:val="ListParagraph"/>
        <w:ind w:left="709"/>
        <w:contextualSpacing w:val="0"/>
        <w:jc w:val="both"/>
        <w:rPr>
          <w:sz w:val="24"/>
          <w:szCs w:val="28"/>
          <w:lang w:eastAsia="en-US"/>
        </w:rPr>
      </w:pPr>
    </w:p>
    <w:p w14:paraId="54787A87" w14:textId="44CFF055" w:rsidR="006976B7" w:rsidRPr="006976B7" w:rsidRDefault="006976B7" w:rsidP="006976B7">
      <w:pPr>
        <w:tabs>
          <w:tab w:val="left" w:pos="2058"/>
        </w:tabs>
        <w:jc w:val="center"/>
        <w:rPr>
          <w:b/>
          <w:sz w:val="24"/>
        </w:rPr>
      </w:pPr>
      <w:r>
        <w:rPr>
          <w:b/>
          <w:sz w:val="24"/>
        </w:rPr>
        <w:t>“</w:t>
      </w:r>
      <w:r w:rsidRPr="006976B7">
        <w:rPr>
          <w:b/>
          <w:sz w:val="24"/>
        </w:rPr>
        <w:t>Intervences kategorijas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
        <w:gridCol w:w="1314"/>
        <w:gridCol w:w="662"/>
        <w:gridCol w:w="1320"/>
        <w:gridCol w:w="662"/>
        <w:gridCol w:w="1440"/>
        <w:gridCol w:w="662"/>
        <w:gridCol w:w="1453"/>
        <w:gridCol w:w="662"/>
        <w:gridCol w:w="1396"/>
        <w:gridCol w:w="662"/>
        <w:gridCol w:w="1285"/>
      </w:tblGrid>
      <w:tr w:rsidR="006976B7" w:rsidRPr="009C379E" w14:paraId="49392045" w14:textId="77777777" w:rsidTr="00E50FC8">
        <w:trPr>
          <w:trHeight w:val="496"/>
          <w:jc w:val="center"/>
        </w:trPr>
        <w:tc>
          <w:tcPr>
            <w:tcW w:w="12019" w:type="dxa"/>
            <w:gridSpan w:val="12"/>
            <w:shd w:val="clear" w:color="auto" w:fill="DBE5F1"/>
            <w:tcMar>
              <w:top w:w="0" w:type="dxa"/>
              <w:left w:w="108" w:type="dxa"/>
              <w:bottom w:w="0" w:type="dxa"/>
              <w:right w:w="108" w:type="dxa"/>
            </w:tcMar>
            <w:vAlign w:val="center"/>
            <w:hideMark/>
          </w:tcPr>
          <w:p w14:paraId="2DBD10C5" w14:textId="77777777" w:rsidR="006976B7" w:rsidRPr="009C379E" w:rsidRDefault="006976B7" w:rsidP="00AD13D9">
            <w:pPr>
              <w:autoSpaceDE w:val="0"/>
              <w:autoSpaceDN w:val="0"/>
              <w:jc w:val="center"/>
              <w:rPr>
                <w:i/>
                <w:iCs/>
                <w:lang w:eastAsia="en-GB"/>
              </w:rPr>
            </w:pPr>
            <w:r w:rsidRPr="009C379E">
              <w:rPr>
                <w:i/>
                <w:iCs/>
                <w:lang w:eastAsia="en-GB"/>
              </w:rPr>
              <w:t>ESF: Mazāk attīstītie reģioni</w:t>
            </w:r>
          </w:p>
        </w:tc>
      </w:tr>
      <w:tr w:rsidR="006976B7" w:rsidRPr="009C379E" w14:paraId="6805683C" w14:textId="77777777" w:rsidTr="00E50FC8">
        <w:trPr>
          <w:trHeight w:val="356"/>
          <w:jc w:val="center"/>
        </w:trPr>
        <w:tc>
          <w:tcPr>
            <w:tcW w:w="0" w:type="auto"/>
            <w:gridSpan w:val="2"/>
            <w:shd w:val="clear" w:color="auto" w:fill="FFFFFF"/>
            <w:tcMar>
              <w:top w:w="0" w:type="dxa"/>
              <w:left w:w="108" w:type="dxa"/>
              <w:bottom w:w="0" w:type="dxa"/>
              <w:right w:w="108" w:type="dxa"/>
            </w:tcMar>
          </w:tcPr>
          <w:p w14:paraId="2F97D494" w14:textId="77777777" w:rsidR="006976B7" w:rsidRPr="009C379E" w:rsidRDefault="006976B7" w:rsidP="00AD13D9">
            <w:pPr>
              <w:autoSpaceDE w:val="0"/>
              <w:autoSpaceDN w:val="0"/>
              <w:jc w:val="center"/>
              <w:rPr>
                <w:lang w:eastAsia="en-GB"/>
              </w:rPr>
            </w:pPr>
            <w:r w:rsidRPr="009C379E">
              <w:rPr>
                <w:lang w:eastAsia="en-GB"/>
              </w:rPr>
              <w:t xml:space="preserve">Intervences kategorijas </w:t>
            </w:r>
          </w:p>
        </w:tc>
        <w:tc>
          <w:tcPr>
            <w:tcW w:w="1934" w:type="dxa"/>
            <w:gridSpan w:val="2"/>
            <w:shd w:val="clear" w:color="auto" w:fill="FFFFFF"/>
            <w:tcMar>
              <w:top w:w="0" w:type="dxa"/>
              <w:left w:w="108" w:type="dxa"/>
              <w:bottom w:w="0" w:type="dxa"/>
              <w:right w:w="108" w:type="dxa"/>
            </w:tcMar>
          </w:tcPr>
          <w:p w14:paraId="6EC2FF9D" w14:textId="77777777" w:rsidR="006976B7" w:rsidRPr="009C379E" w:rsidRDefault="006976B7" w:rsidP="00AD13D9">
            <w:pPr>
              <w:autoSpaceDE w:val="0"/>
              <w:autoSpaceDN w:val="0"/>
              <w:jc w:val="center"/>
              <w:rPr>
                <w:lang w:eastAsia="en-GB"/>
              </w:rPr>
            </w:pPr>
            <w:r w:rsidRPr="009C379E">
              <w:rPr>
                <w:lang w:eastAsia="en-GB"/>
              </w:rPr>
              <w:t xml:space="preserve">Finansējuma veids </w:t>
            </w:r>
          </w:p>
        </w:tc>
        <w:tc>
          <w:tcPr>
            <w:tcW w:w="2050" w:type="dxa"/>
            <w:gridSpan w:val="2"/>
            <w:shd w:val="clear" w:color="auto" w:fill="FFFFFF"/>
            <w:tcMar>
              <w:top w:w="0" w:type="dxa"/>
              <w:left w:w="108" w:type="dxa"/>
              <w:bottom w:w="0" w:type="dxa"/>
              <w:right w:w="108" w:type="dxa"/>
            </w:tcMar>
          </w:tcPr>
          <w:p w14:paraId="49D51FAC" w14:textId="77777777" w:rsidR="006976B7" w:rsidRPr="009C379E" w:rsidRDefault="006976B7" w:rsidP="00AD13D9">
            <w:pPr>
              <w:autoSpaceDE w:val="0"/>
              <w:autoSpaceDN w:val="0"/>
              <w:jc w:val="center"/>
              <w:rPr>
                <w:lang w:eastAsia="en-GB"/>
              </w:rPr>
            </w:pPr>
            <w:r w:rsidRPr="009C379E">
              <w:rPr>
                <w:lang w:eastAsia="en-GB"/>
              </w:rPr>
              <w:t>Teritorija</w:t>
            </w:r>
          </w:p>
          <w:p w14:paraId="102CEA38" w14:textId="77777777" w:rsidR="006976B7" w:rsidRPr="009C379E" w:rsidRDefault="006976B7" w:rsidP="00AD13D9">
            <w:pPr>
              <w:autoSpaceDE w:val="0"/>
              <w:autoSpaceDN w:val="0"/>
              <w:jc w:val="center"/>
              <w:rPr>
                <w:lang w:eastAsia="en-GB"/>
              </w:rPr>
            </w:pPr>
          </w:p>
        </w:tc>
        <w:tc>
          <w:tcPr>
            <w:tcW w:w="2062" w:type="dxa"/>
            <w:gridSpan w:val="2"/>
            <w:shd w:val="clear" w:color="auto" w:fill="FFFFFF"/>
            <w:tcMar>
              <w:top w:w="0" w:type="dxa"/>
              <w:left w:w="108" w:type="dxa"/>
              <w:bottom w:w="0" w:type="dxa"/>
              <w:right w:w="108" w:type="dxa"/>
            </w:tcMar>
            <w:hideMark/>
          </w:tcPr>
          <w:p w14:paraId="26222CEE" w14:textId="77777777" w:rsidR="006976B7" w:rsidRPr="009C379E" w:rsidRDefault="006976B7" w:rsidP="00AD13D9">
            <w:pPr>
              <w:autoSpaceDE w:val="0"/>
              <w:autoSpaceDN w:val="0"/>
              <w:jc w:val="center"/>
              <w:rPr>
                <w:lang w:eastAsia="en-GB"/>
              </w:rPr>
            </w:pPr>
            <w:r w:rsidRPr="009C379E">
              <w:rPr>
                <w:lang w:eastAsia="en-GB"/>
              </w:rPr>
              <w:t>Teritoriālie sasniegšanas mehānismi</w:t>
            </w:r>
          </w:p>
        </w:tc>
        <w:tc>
          <w:tcPr>
            <w:tcW w:w="2007" w:type="dxa"/>
            <w:gridSpan w:val="2"/>
            <w:shd w:val="clear" w:color="auto" w:fill="FFFFFF"/>
            <w:tcMar>
              <w:top w:w="0" w:type="dxa"/>
              <w:left w:w="108" w:type="dxa"/>
              <w:bottom w:w="0" w:type="dxa"/>
              <w:right w:w="108" w:type="dxa"/>
            </w:tcMar>
            <w:hideMark/>
          </w:tcPr>
          <w:p w14:paraId="08225DFD" w14:textId="77777777" w:rsidR="006976B7" w:rsidRPr="009C379E" w:rsidRDefault="006976B7" w:rsidP="00AD13D9">
            <w:pPr>
              <w:autoSpaceDE w:val="0"/>
              <w:autoSpaceDN w:val="0"/>
              <w:jc w:val="center"/>
              <w:rPr>
                <w:lang w:eastAsia="en-GB"/>
              </w:rPr>
            </w:pPr>
            <w:r w:rsidRPr="009C379E">
              <w:rPr>
                <w:lang w:eastAsia="en-GB"/>
              </w:rPr>
              <w:t>ESF sekundāras tēmas</w:t>
            </w:r>
          </w:p>
          <w:p w14:paraId="297C56E1" w14:textId="77777777" w:rsidR="006976B7" w:rsidRPr="009C379E" w:rsidRDefault="006976B7" w:rsidP="00AD13D9">
            <w:pPr>
              <w:autoSpaceDE w:val="0"/>
              <w:autoSpaceDN w:val="0"/>
              <w:jc w:val="center"/>
              <w:rPr>
                <w:lang w:eastAsia="en-GB"/>
              </w:rPr>
            </w:pPr>
            <w:r w:rsidRPr="009C379E">
              <w:rPr>
                <w:lang w:eastAsia="en-GB"/>
              </w:rPr>
              <w:t>(tikai ESF)</w:t>
            </w:r>
          </w:p>
        </w:tc>
        <w:tc>
          <w:tcPr>
            <w:tcW w:w="1900" w:type="dxa"/>
            <w:gridSpan w:val="2"/>
            <w:shd w:val="clear" w:color="auto" w:fill="FFFFFF"/>
            <w:tcMar>
              <w:top w:w="0" w:type="dxa"/>
              <w:left w:w="108" w:type="dxa"/>
              <w:bottom w:w="0" w:type="dxa"/>
              <w:right w:w="108" w:type="dxa"/>
            </w:tcMar>
            <w:hideMark/>
          </w:tcPr>
          <w:p w14:paraId="221DB069" w14:textId="77777777" w:rsidR="006976B7" w:rsidRPr="009C379E" w:rsidRDefault="006976B7" w:rsidP="00AD13D9">
            <w:pPr>
              <w:autoSpaceDE w:val="0"/>
              <w:autoSpaceDN w:val="0"/>
              <w:jc w:val="center"/>
              <w:rPr>
                <w:lang w:eastAsia="en-GB"/>
              </w:rPr>
            </w:pPr>
            <w:r w:rsidRPr="009C379E">
              <w:rPr>
                <w:lang w:eastAsia="en-GB"/>
              </w:rPr>
              <w:t>Tematiskie mērķi</w:t>
            </w:r>
          </w:p>
        </w:tc>
      </w:tr>
      <w:tr w:rsidR="006976B7" w:rsidRPr="009C379E" w14:paraId="0514434B" w14:textId="77777777" w:rsidTr="00E50FC8">
        <w:trPr>
          <w:trHeight w:val="226"/>
          <w:jc w:val="center"/>
        </w:trPr>
        <w:tc>
          <w:tcPr>
            <w:tcW w:w="0" w:type="auto"/>
            <w:shd w:val="clear" w:color="auto" w:fill="FFFFFF"/>
            <w:tcMar>
              <w:top w:w="0" w:type="dxa"/>
              <w:left w:w="108" w:type="dxa"/>
              <w:bottom w:w="0" w:type="dxa"/>
              <w:right w:w="108" w:type="dxa"/>
            </w:tcMar>
            <w:hideMark/>
          </w:tcPr>
          <w:p w14:paraId="327CB990" w14:textId="77777777" w:rsidR="006976B7" w:rsidRPr="009C379E" w:rsidRDefault="006976B7" w:rsidP="00AD13D9">
            <w:pPr>
              <w:jc w:val="both"/>
              <w:rPr>
                <w:lang w:eastAsia="en-GB"/>
              </w:rPr>
            </w:pPr>
            <w:r w:rsidRPr="009C379E">
              <w:rPr>
                <w:lang w:eastAsia="en-GB"/>
              </w:rPr>
              <w:t>Kods</w:t>
            </w:r>
          </w:p>
        </w:tc>
        <w:tc>
          <w:tcPr>
            <w:tcW w:w="0" w:type="auto"/>
            <w:shd w:val="clear" w:color="auto" w:fill="FFFFFF"/>
            <w:tcMar>
              <w:top w:w="0" w:type="dxa"/>
              <w:left w:w="108" w:type="dxa"/>
              <w:bottom w:w="0" w:type="dxa"/>
              <w:right w:w="108" w:type="dxa"/>
            </w:tcMar>
            <w:hideMark/>
          </w:tcPr>
          <w:p w14:paraId="75E79523" w14:textId="77777777" w:rsidR="006976B7" w:rsidRPr="009C379E" w:rsidRDefault="006976B7"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50515906" w14:textId="77777777" w:rsidR="006976B7" w:rsidRPr="009C379E" w:rsidRDefault="006976B7" w:rsidP="00AD13D9">
            <w:pPr>
              <w:jc w:val="both"/>
              <w:rPr>
                <w:lang w:eastAsia="en-GB"/>
              </w:rPr>
            </w:pPr>
            <w:r w:rsidRPr="009C379E">
              <w:rPr>
                <w:lang w:eastAsia="en-GB"/>
              </w:rPr>
              <w:t>Kods</w:t>
            </w:r>
          </w:p>
        </w:tc>
        <w:tc>
          <w:tcPr>
            <w:tcW w:w="1275" w:type="dxa"/>
            <w:shd w:val="clear" w:color="auto" w:fill="FFFFFF"/>
            <w:tcMar>
              <w:top w:w="0" w:type="dxa"/>
              <w:left w:w="108" w:type="dxa"/>
              <w:bottom w:w="0" w:type="dxa"/>
              <w:right w:w="108" w:type="dxa"/>
            </w:tcMar>
            <w:hideMark/>
          </w:tcPr>
          <w:p w14:paraId="5BD11804" w14:textId="77777777" w:rsidR="006976B7" w:rsidRPr="009C379E" w:rsidRDefault="006976B7"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7F932D50" w14:textId="77777777" w:rsidR="006976B7" w:rsidRPr="009C379E" w:rsidRDefault="006976B7" w:rsidP="00AD13D9">
            <w:pPr>
              <w:jc w:val="both"/>
              <w:rPr>
                <w:lang w:eastAsia="en-GB"/>
              </w:rPr>
            </w:pPr>
            <w:r w:rsidRPr="009C379E">
              <w:rPr>
                <w:lang w:eastAsia="en-GB"/>
              </w:rPr>
              <w:t>Kods</w:t>
            </w:r>
          </w:p>
        </w:tc>
        <w:tc>
          <w:tcPr>
            <w:tcW w:w="1391" w:type="dxa"/>
            <w:shd w:val="clear" w:color="auto" w:fill="FFFFFF"/>
            <w:tcMar>
              <w:top w:w="0" w:type="dxa"/>
              <w:left w:w="108" w:type="dxa"/>
              <w:bottom w:w="0" w:type="dxa"/>
              <w:right w:w="108" w:type="dxa"/>
            </w:tcMar>
            <w:hideMark/>
          </w:tcPr>
          <w:p w14:paraId="4C3E4A6D" w14:textId="77777777" w:rsidR="006976B7" w:rsidRPr="009C379E" w:rsidRDefault="006976B7"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0CBA14E3" w14:textId="77777777" w:rsidR="006976B7" w:rsidRPr="009C379E" w:rsidRDefault="006976B7" w:rsidP="00AD13D9">
            <w:pPr>
              <w:jc w:val="both"/>
              <w:rPr>
                <w:lang w:eastAsia="en-GB"/>
              </w:rPr>
            </w:pPr>
            <w:r w:rsidRPr="009C379E">
              <w:rPr>
                <w:lang w:eastAsia="en-GB"/>
              </w:rPr>
              <w:t>Kods</w:t>
            </w:r>
          </w:p>
        </w:tc>
        <w:tc>
          <w:tcPr>
            <w:tcW w:w="1403" w:type="dxa"/>
            <w:shd w:val="clear" w:color="auto" w:fill="FFFFFF"/>
            <w:tcMar>
              <w:top w:w="0" w:type="dxa"/>
              <w:left w:w="108" w:type="dxa"/>
              <w:bottom w:w="0" w:type="dxa"/>
              <w:right w:w="108" w:type="dxa"/>
            </w:tcMar>
            <w:hideMark/>
          </w:tcPr>
          <w:p w14:paraId="59C00169" w14:textId="77777777" w:rsidR="006976B7" w:rsidRPr="009C379E" w:rsidRDefault="006976B7"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3602F4C8" w14:textId="77777777" w:rsidR="006976B7" w:rsidRPr="009C379E" w:rsidRDefault="006976B7" w:rsidP="00AD13D9">
            <w:pPr>
              <w:jc w:val="both"/>
              <w:rPr>
                <w:lang w:eastAsia="en-GB"/>
              </w:rPr>
            </w:pPr>
            <w:r w:rsidRPr="009C379E">
              <w:rPr>
                <w:lang w:eastAsia="en-GB"/>
              </w:rPr>
              <w:t>Kods</w:t>
            </w:r>
          </w:p>
        </w:tc>
        <w:tc>
          <w:tcPr>
            <w:tcW w:w="1348" w:type="dxa"/>
            <w:shd w:val="clear" w:color="auto" w:fill="FFFFFF"/>
            <w:tcMar>
              <w:top w:w="0" w:type="dxa"/>
              <w:left w:w="108" w:type="dxa"/>
              <w:bottom w:w="0" w:type="dxa"/>
              <w:right w:w="108" w:type="dxa"/>
            </w:tcMar>
            <w:hideMark/>
          </w:tcPr>
          <w:p w14:paraId="2A757C1E" w14:textId="77777777" w:rsidR="006976B7" w:rsidRPr="009C379E" w:rsidRDefault="006976B7" w:rsidP="00AD13D9">
            <w:pPr>
              <w:jc w:val="both"/>
              <w:rPr>
                <w:lang w:eastAsia="en-GB"/>
              </w:rPr>
            </w:pPr>
            <w:r w:rsidRPr="009C379E">
              <w:rPr>
                <w:lang w:eastAsia="en-GB"/>
              </w:rPr>
              <w:t xml:space="preserve"> EUR </w:t>
            </w:r>
          </w:p>
        </w:tc>
        <w:tc>
          <w:tcPr>
            <w:tcW w:w="0" w:type="auto"/>
            <w:shd w:val="clear" w:color="auto" w:fill="FFFFFF"/>
            <w:tcMar>
              <w:top w:w="0" w:type="dxa"/>
              <w:left w:w="108" w:type="dxa"/>
              <w:bottom w:w="0" w:type="dxa"/>
              <w:right w:w="108" w:type="dxa"/>
            </w:tcMar>
            <w:hideMark/>
          </w:tcPr>
          <w:p w14:paraId="78274E1B" w14:textId="77777777" w:rsidR="006976B7" w:rsidRPr="009C379E" w:rsidRDefault="006976B7" w:rsidP="00AD13D9">
            <w:pPr>
              <w:jc w:val="both"/>
              <w:rPr>
                <w:lang w:eastAsia="en-GB"/>
              </w:rPr>
            </w:pPr>
            <w:r w:rsidRPr="009C379E">
              <w:rPr>
                <w:lang w:eastAsia="en-GB"/>
              </w:rPr>
              <w:t>Kods</w:t>
            </w:r>
          </w:p>
        </w:tc>
        <w:tc>
          <w:tcPr>
            <w:tcW w:w="1241" w:type="dxa"/>
            <w:shd w:val="clear" w:color="auto" w:fill="FFFFFF"/>
            <w:tcMar>
              <w:top w:w="0" w:type="dxa"/>
              <w:left w:w="108" w:type="dxa"/>
              <w:bottom w:w="0" w:type="dxa"/>
              <w:right w:w="108" w:type="dxa"/>
            </w:tcMar>
            <w:hideMark/>
          </w:tcPr>
          <w:p w14:paraId="16EC5F64" w14:textId="77777777" w:rsidR="006976B7" w:rsidRPr="009C379E" w:rsidRDefault="006976B7" w:rsidP="00AD13D9">
            <w:pPr>
              <w:jc w:val="both"/>
              <w:rPr>
                <w:lang w:eastAsia="en-GB"/>
              </w:rPr>
            </w:pPr>
            <w:r w:rsidRPr="009C379E">
              <w:rPr>
                <w:lang w:eastAsia="en-GB"/>
              </w:rPr>
              <w:t xml:space="preserve"> EUR </w:t>
            </w:r>
          </w:p>
        </w:tc>
      </w:tr>
      <w:tr w:rsidR="006976B7" w:rsidRPr="009C379E" w14:paraId="2C7250F0" w14:textId="77777777" w:rsidTr="00E50FC8">
        <w:trPr>
          <w:trHeight w:val="243"/>
          <w:jc w:val="center"/>
        </w:trPr>
        <w:tc>
          <w:tcPr>
            <w:tcW w:w="0" w:type="auto"/>
            <w:shd w:val="clear" w:color="auto" w:fill="FFFFFF"/>
            <w:tcMar>
              <w:top w:w="0" w:type="dxa"/>
              <w:left w:w="108" w:type="dxa"/>
              <w:bottom w:w="0" w:type="dxa"/>
              <w:right w:w="108" w:type="dxa"/>
            </w:tcMar>
          </w:tcPr>
          <w:p w14:paraId="75663E0E" w14:textId="77777777" w:rsidR="006976B7" w:rsidRPr="009C379E" w:rsidRDefault="006976B7" w:rsidP="00AD13D9">
            <w:pPr>
              <w:autoSpaceDE w:val="0"/>
              <w:autoSpaceDN w:val="0"/>
              <w:rPr>
                <w:lang w:eastAsia="en-GB"/>
              </w:rPr>
            </w:pPr>
            <w:r w:rsidRPr="009C379E">
              <w:rPr>
                <w:lang w:eastAsia="en-GB"/>
              </w:rPr>
              <w:t>102</w:t>
            </w:r>
          </w:p>
        </w:tc>
        <w:tc>
          <w:tcPr>
            <w:tcW w:w="0" w:type="auto"/>
            <w:shd w:val="clear" w:color="auto" w:fill="FFFFFF"/>
            <w:tcMar>
              <w:top w:w="0" w:type="dxa"/>
              <w:left w:w="108" w:type="dxa"/>
              <w:bottom w:w="0" w:type="dxa"/>
              <w:right w:w="108" w:type="dxa"/>
            </w:tcMar>
          </w:tcPr>
          <w:p w14:paraId="6E67868F" w14:textId="77777777" w:rsidR="006976B7" w:rsidRDefault="006976B7" w:rsidP="00AD13D9">
            <w:r>
              <w:t>97 992 379</w:t>
            </w:r>
          </w:p>
          <w:p w14:paraId="14A2164F" w14:textId="77777777" w:rsidR="006976B7" w:rsidRPr="009C379E" w:rsidRDefault="006976B7"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293EA001" w14:textId="77777777" w:rsidR="006976B7" w:rsidRPr="009C379E" w:rsidRDefault="006976B7" w:rsidP="00AD13D9">
            <w:pPr>
              <w:autoSpaceDE w:val="0"/>
              <w:autoSpaceDN w:val="0"/>
              <w:rPr>
                <w:lang w:eastAsia="en-GB"/>
              </w:rPr>
            </w:pPr>
            <w:r w:rsidRPr="009C379E">
              <w:rPr>
                <w:lang w:eastAsia="en-GB"/>
              </w:rPr>
              <w:t>1</w:t>
            </w:r>
          </w:p>
        </w:tc>
        <w:tc>
          <w:tcPr>
            <w:tcW w:w="1275" w:type="dxa"/>
            <w:shd w:val="clear" w:color="auto" w:fill="FFFFFF"/>
            <w:tcMar>
              <w:top w:w="0" w:type="dxa"/>
              <w:left w:w="108" w:type="dxa"/>
              <w:bottom w:w="0" w:type="dxa"/>
              <w:right w:w="108" w:type="dxa"/>
            </w:tcMar>
          </w:tcPr>
          <w:p w14:paraId="628D0EE4" w14:textId="77777777" w:rsidR="006976B7" w:rsidRDefault="006976B7" w:rsidP="00AD13D9">
            <w:pPr>
              <w:rPr>
                <w:color w:val="000000"/>
              </w:rPr>
            </w:pPr>
            <w:r>
              <w:rPr>
                <w:color w:val="000000"/>
              </w:rPr>
              <w:t>163 481 471</w:t>
            </w:r>
          </w:p>
          <w:p w14:paraId="58813A70" w14:textId="77777777" w:rsidR="006976B7" w:rsidRPr="009C379E" w:rsidRDefault="006976B7"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70ABACF5" w14:textId="77777777" w:rsidR="006976B7" w:rsidRPr="009C379E" w:rsidRDefault="006976B7" w:rsidP="00AD13D9">
            <w:pPr>
              <w:autoSpaceDE w:val="0"/>
              <w:autoSpaceDN w:val="0"/>
              <w:rPr>
                <w:lang w:eastAsia="en-GB"/>
              </w:rPr>
            </w:pPr>
            <w:r w:rsidRPr="009C379E">
              <w:rPr>
                <w:lang w:eastAsia="en-GB"/>
              </w:rPr>
              <w:t>7</w:t>
            </w:r>
          </w:p>
        </w:tc>
        <w:tc>
          <w:tcPr>
            <w:tcW w:w="1391" w:type="dxa"/>
            <w:shd w:val="clear" w:color="auto" w:fill="FFFFFF"/>
            <w:tcMar>
              <w:top w:w="0" w:type="dxa"/>
              <w:left w:w="108" w:type="dxa"/>
              <w:bottom w:w="0" w:type="dxa"/>
              <w:right w:w="108" w:type="dxa"/>
            </w:tcMar>
          </w:tcPr>
          <w:p w14:paraId="05171DC8" w14:textId="77777777" w:rsidR="006976B7" w:rsidRDefault="006976B7" w:rsidP="00AD13D9">
            <w:pPr>
              <w:rPr>
                <w:color w:val="000000"/>
              </w:rPr>
            </w:pPr>
            <w:r>
              <w:rPr>
                <w:color w:val="000000"/>
              </w:rPr>
              <w:t>163 481 471</w:t>
            </w:r>
          </w:p>
          <w:p w14:paraId="62DE2EFC" w14:textId="77777777" w:rsidR="006976B7" w:rsidRPr="009C379E" w:rsidRDefault="006976B7"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00BD75A2" w14:textId="77777777" w:rsidR="006976B7" w:rsidRPr="009C379E" w:rsidRDefault="006976B7" w:rsidP="00AD13D9">
            <w:pPr>
              <w:autoSpaceDE w:val="0"/>
              <w:autoSpaceDN w:val="0"/>
              <w:rPr>
                <w:lang w:eastAsia="en-GB"/>
              </w:rPr>
            </w:pPr>
            <w:r w:rsidRPr="009C379E">
              <w:rPr>
                <w:lang w:eastAsia="en-GB"/>
              </w:rPr>
              <w:t>7</w:t>
            </w:r>
          </w:p>
        </w:tc>
        <w:tc>
          <w:tcPr>
            <w:tcW w:w="1403" w:type="dxa"/>
            <w:shd w:val="clear" w:color="auto" w:fill="FFFFFF"/>
            <w:tcMar>
              <w:top w:w="0" w:type="dxa"/>
              <w:left w:w="108" w:type="dxa"/>
              <w:bottom w:w="0" w:type="dxa"/>
              <w:right w:w="108" w:type="dxa"/>
            </w:tcMar>
          </w:tcPr>
          <w:p w14:paraId="7F567388" w14:textId="77777777" w:rsidR="006976B7" w:rsidRDefault="006976B7" w:rsidP="00AD13D9">
            <w:pPr>
              <w:rPr>
                <w:color w:val="000000"/>
              </w:rPr>
            </w:pPr>
            <w:r>
              <w:rPr>
                <w:color w:val="000000"/>
              </w:rPr>
              <w:t>163 481 471</w:t>
            </w:r>
          </w:p>
          <w:p w14:paraId="329B24A4" w14:textId="77777777" w:rsidR="006976B7" w:rsidRPr="009C379E" w:rsidRDefault="006976B7"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04D96CBE" w14:textId="77777777" w:rsidR="006976B7" w:rsidRPr="009C379E" w:rsidRDefault="006976B7" w:rsidP="00AD13D9">
            <w:pPr>
              <w:autoSpaceDE w:val="0"/>
              <w:autoSpaceDN w:val="0"/>
              <w:rPr>
                <w:lang w:eastAsia="en-GB"/>
              </w:rPr>
            </w:pPr>
            <w:r w:rsidRPr="009C379E">
              <w:rPr>
                <w:lang w:eastAsia="en-GB"/>
              </w:rPr>
              <w:t>8</w:t>
            </w:r>
          </w:p>
        </w:tc>
        <w:tc>
          <w:tcPr>
            <w:tcW w:w="1348" w:type="dxa"/>
            <w:shd w:val="clear" w:color="auto" w:fill="FFFFFF"/>
            <w:tcMar>
              <w:top w:w="0" w:type="dxa"/>
              <w:left w:w="108" w:type="dxa"/>
              <w:bottom w:w="0" w:type="dxa"/>
              <w:right w:w="108" w:type="dxa"/>
            </w:tcMar>
          </w:tcPr>
          <w:p w14:paraId="242D5B3D" w14:textId="77777777" w:rsidR="006976B7" w:rsidRDefault="006976B7" w:rsidP="00AD13D9">
            <w:pPr>
              <w:rPr>
                <w:color w:val="000000"/>
              </w:rPr>
            </w:pPr>
            <w:r>
              <w:rPr>
                <w:color w:val="000000"/>
              </w:rPr>
              <w:t>163 481 471</w:t>
            </w:r>
          </w:p>
          <w:p w14:paraId="7B11FF0F" w14:textId="77777777" w:rsidR="006976B7" w:rsidRPr="009C379E" w:rsidRDefault="006976B7"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7C72E2B9" w14:textId="77777777" w:rsidR="006976B7" w:rsidRPr="009C379E" w:rsidRDefault="006976B7" w:rsidP="00AD13D9">
            <w:pPr>
              <w:autoSpaceDE w:val="0"/>
              <w:autoSpaceDN w:val="0"/>
              <w:rPr>
                <w:lang w:eastAsia="en-GB"/>
              </w:rPr>
            </w:pPr>
            <w:r w:rsidRPr="009C379E">
              <w:rPr>
                <w:lang w:eastAsia="en-GB"/>
              </w:rPr>
              <w:t>8</w:t>
            </w:r>
          </w:p>
        </w:tc>
        <w:tc>
          <w:tcPr>
            <w:tcW w:w="1241" w:type="dxa"/>
            <w:shd w:val="clear" w:color="auto" w:fill="FFFFFF"/>
            <w:tcMar>
              <w:top w:w="0" w:type="dxa"/>
              <w:left w:w="108" w:type="dxa"/>
              <w:bottom w:w="0" w:type="dxa"/>
              <w:right w:w="108" w:type="dxa"/>
            </w:tcMar>
          </w:tcPr>
          <w:p w14:paraId="5E70D235" w14:textId="77777777" w:rsidR="006976B7" w:rsidRDefault="006976B7" w:rsidP="00AD13D9">
            <w:pPr>
              <w:rPr>
                <w:color w:val="000000"/>
              </w:rPr>
            </w:pPr>
            <w:r>
              <w:rPr>
                <w:color w:val="000000"/>
              </w:rPr>
              <w:t>163 481 471</w:t>
            </w:r>
          </w:p>
          <w:p w14:paraId="293D36F6" w14:textId="77777777" w:rsidR="006976B7" w:rsidRPr="009C379E" w:rsidRDefault="006976B7" w:rsidP="00AD13D9">
            <w:pPr>
              <w:autoSpaceDE w:val="0"/>
              <w:autoSpaceDN w:val="0"/>
              <w:rPr>
                <w:lang w:eastAsia="en-GB"/>
              </w:rPr>
            </w:pPr>
          </w:p>
        </w:tc>
      </w:tr>
      <w:tr w:rsidR="006976B7" w:rsidRPr="009C379E" w14:paraId="270D5E7D" w14:textId="77777777" w:rsidTr="00E50FC8">
        <w:trPr>
          <w:trHeight w:val="243"/>
          <w:jc w:val="center"/>
        </w:trPr>
        <w:tc>
          <w:tcPr>
            <w:tcW w:w="0" w:type="auto"/>
            <w:shd w:val="clear" w:color="auto" w:fill="FFFFFF"/>
            <w:tcMar>
              <w:top w:w="0" w:type="dxa"/>
              <w:left w:w="108" w:type="dxa"/>
              <w:bottom w:w="0" w:type="dxa"/>
              <w:right w:w="108" w:type="dxa"/>
            </w:tcMar>
          </w:tcPr>
          <w:p w14:paraId="3897CB4C" w14:textId="77777777" w:rsidR="006976B7" w:rsidRPr="009C379E" w:rsidRDefault="006976B7" w:rsidP="00AD13D9">
            <w:pPr>
              <w:autoSpaceDE w:val="0"/>
              <w:autoSpaceDN w:val="0"/>
              <w:rPr>
                <w:lang w:eastAsia="en-GB"/>
              </w:rPr>
            </w:pPr>
            <w:r w:rsidRPr="009C379E">
              <w:rPr>
                <w:lang w:eastAsia="en-GB"/>
              </w:rPr>
              <w:t>103</w:t>
            </w:r>
          </w:p>
        </w:tc>
        <w:tc>
          <w:tcPr>
            <w:tcW w:w="0" w:type="auto"/>
            <w:shd w:val="clear" w:color="auto" w:fill="FFFFFF"/>
            <w:tcMar>
              <w:top w:w="0" w:type="dxa"/>
              <w:left w:w="108" w:type="dxa"/>
              <w:bottom w:w="0" w:type="dxa"/>
              <w:right w:w="108" w:type="dxa"/>
            </w:tcMar>
          </w:tcPr>
          <w:p w14:paraId="325F00B8" w14:textId="77777777" w:rsidR="006976B7" w:rsidRPr="009C379E" w:rsidRDefault="006976B7" w:rsidP="00AD13D9">
            <w:pPr>
              <w:autoSpaceDE w:val="0"/>
              <w:autoSpaceDN w:val="0"/>
              <w:rPr>
                <w:lang w:eastAsia="en-GB"/>
              </w:rPr>
            </w:pPr>
            <w:r w:rsidRPr="009C379E">
              <w:rPr>
                <w:lang w:eastAsia="en-GB"/>
              </w:rPr>
              <w:t>58 021 278</w:t>
            </w:r>
          </w:p>
        </w:tc>
        <w:tc>
          <w:tcPr>
            <w:tcW w:w="0" w:type="auto"/>
            <w:shd w:val="clear" w:color="auto" w:fill="FFFFFF"/>
            <w:tcMar>
              <w:top w:w="0" w:type="dxa"/>
              <w:left w:w="108" w:type="dxa"/>
              <w:bottom w:w="0" w:type="dxa"/>
              <w:right w:w="108" w:type="dxa"/>
            </w:tcMar>
          </w:tcPr>
          <w:p w14:paraId="01AB7215" w14:textId="77777777" w:rsidR="006976B7" w:rsidRPr="009C379E" w:rsidRDefault="006976B7" w:rsidP="00AD13D9">
            <w:pPr>
              <w:autoSpaceDE w:val="0"/>
              <w:autoSpaceDN w:val="0"/>
              <w:rPr>
                <w:lang w:eastAsia="en-GB"/>
              </w:rPr>
            </w:pPr>
          </w:p>
        </w:tc>
        <w:tc>
          <w:tcPr>
            <w:tcW w:w="1275" w:type="dxa"/>
            <w:shd w:val="clear" w:color="auto" w:fill="FFFFFF"/>
            <w:tcMar>
              <w:top w:w="0" w:type="dxa"/>
              <w:left w:w="108" w:type="dxa"/>
              <w:bottom w:w="0" w:type="dxa"/>
              <w:right w:w="108" w:type="dxa"/>
            </w:tcMar>
          </w:tcPr>
          <w:p w14:paraId="29443DF0" w14:textId="77777777" w:rsidR="006976B7" w:rsidRPr="009C379E" w:rsidRDefault="006976B7"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3A08DD68" w14:textId="77777777" w:rsidR="006976B7" w:rsidRPr="009C379E" w:rsidRDefault="006976B7" w:rsidP="00AD13D9">
            <w:pPr>
              <w:autoSpaceDE w:val="0"/>
              <w:autoSpaceDN w:val="0"/>
              <w:rPr>
                <w:lang w:eastAsia="en-GB"/>
              </w:rPr>
            </w:pPr>
          </w:p>
        </w:tc>
        <w:tc>
          <w:tcPr>
            <w:tcW w:w="1391" w:type="dxa"/>
            <w:shd w:val="clear" w:color="auto" w:fill="FFFFFF"/>
            <w:tcMar>
              <w:top w:w="0" w:type="dxa"/>
              <w:left w:w="108" w:type="dxa"/>
              <w:bottom w:w="0" w:type="dxa"/>
              <w:right w:w="108" w:type="dxa"/>
            </w:tcMar>
          </w:tcPr>
          <w:p w14:paraId="0122B8A0" w14:textId="77777777" w:rsidR="006976B7" w:rsidRPr="009C379E" w:rsidRDefault="006976B7"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2C117D6F" w14:textId="77777777" w:rsidR="006976B7" w:rsidRPr="009C379E" w:rsidRDefault="006976B7" w:rsidP="00AD13D9">
            <w:pPr>
              <w:autoSpaceDE w:val="0"/>
              <w:autoSpaceDN w:val="0"/>
              <w:rPr>
                <w:lang w:eastAsia="en-GB"/>
              </w:rPr>
            </w:pPr>
          </w:p>
        </w:tc>
        <w:tc>
          <w:tcPr>
            <w:tcW w:w="1403" w:type="dxa"/>
            <w:shd w:val="clear" w:color="auto" w:fill="FFFFFF"/>
            <w:tcMar>
              <w:top w:w="0" w:type="dxa"/>
              <w:left w:w="108" w:type="dxa"/>
              <w:bottom w:w="0" w:type="dxa"/>
              <w:right w:w="108" w:type="dxa"/>
            </w:tcMar>
          </w:tcPr>
          <w:p w14:paraId="3605E4B7" w14:textId="77777777" w:rsidR="006976B7" w:rsidRPr="009C379E" w:rsidRDefault="006976B7"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1B241A36" w14:textId="77777777" w:rsidR="006976B7" w:rsidRPr="009C379E" w:rsidRDefault="006976B7" w:rsidP="00AD13D9">
            <w:pPr>
              <w:autoSpaceDE w:val="0"/>
              <w:autoSpaceDN w:val="0"/>
              <w:rPr>
                <w:lang w:eastAsia="en-GB"/>
              </w:rPr>
            </w:pPr>
          </w:p>
        </w:tc>
        <w:tc>
          <w:tcPr>
            <w:tcW w:w="1348" w:type="dxa"/>
            <w:shd w:val="clear" w:color="auto" w:fill="FFFFFF"/>
            <w:tcMar>
              <w:top w:w="0" w:type="dxa"/>
              <w:left w:w="108" w:type="dxa"/>
              <w:bottom w:w="0" w:type="dxa"/>
              <w:right w:w="108" w:type="dxa"/>
            </w:tcMar>
          </w:tcPr>
          <w:p w14:paraId="530E3D9E" w14:textId="77777777" w:rsidR="006976B7" w:rsidRPr="009C379E" w:rsidRDefault="006976B7"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645EB27C" w14:textId="77777777" w:rsidR="006976B7" w:rsidRPr="009C379E" w:rsidRDefault="006976B7" w:rsidP="00AD13D9">
            <w:pPr>
              <w:autoSpaceDE w:val="0"/>
              <w:autoSpaceDN w:val="0"/>
              <w:rPr>
                <w:lang w:eastAsia="en-GB"/>
              </w:rPr>
            </w:pPr>
          </w:p>
        </w:tc>
        <w:tc>
          <w:tcPr>
            <w:tcW w:w="1241" w:type="dxa"/>
            <w:shd w:val="clear" w:color="auto" w:fill="FFFFFF"/>
            <w:tcMar>
              <w:top w:w="0" w:type="dxa"/>
              <w:left w:w="108" w:type="dxa"/>
              <w:bottom w:w="0" w:type="dxa"/>
              <w:right w:w="108" w:type="dxa"/>
            </w:tcMar>
          </w:tcPr>
          <w:p w14:paraId="1FF221F4" w14:textId="77777777" w:rsidR="006976B7" w:rsidRPr="009C379E" w:rsidRDefault="006976B7" w:rsidP="00AD13D9">
            <w:pPr>
              <w:autoSpaceDE w:val="0"/>
              <w:autoSpaceDN w:val="0"/>
              <w:rPr>
                <w:lang w:eastAsia="en-GB"/>
              </w:rPr>
            </w:pPr>
          </w:p>
        </w:tc>
      </w:tr>
      <w:tr w:rsidR="006976B7" w:rsidRPr="009C379E" w14:paraId="1FC6EEB8" w14:textId="77777777" w:rsidTr="00E50FC8">
        <w:trPr>
          <w:trHeight w:val="243"/>
          <w:jc w:val="center"/>
        </w:trPr>
        <w:tc>
          <w:tcPr>
            <w:tcW w:w="0" w:type="auto"/>
            <w:shd w:val="clear" w:color="auto" w:fill="FFFFFF"/>
            <w:tcMar>
              <w:top w:w="0" w:type="dxa"/>
              <w:left w:w="108" w:type="dxa"/>
              <w:bottom w:w="0" w:type="dxa"/>
              <w:right w:w="108" w:type="dxa"/>
            </w:tcMar>
          </w:tcPr>
          <w:p w14:paraId="46EEBAE0" w14:textId="77777777" w:rsidR="006976B7" w:rsidRPr="009C379E" w:rsidRDefault="006976B7" w:rsidP="00AD13D9">
            <w:pPr>
              <w:autoSpaceDE w:val="0"/>
              <w:autoSpaceDN w:val="0"/>
              <w:rPr>
                <w:lang w:eastAsia="en-GB"/>
              </w:rPr>
            </w:pPr>
            <w:r w:rsidRPr="009C379E">
              <w:rPr>
                <w:lang w:eastAsia="en-GB"/>
              </w:rPr>
              <w:t>106</w:t>
            </w:r>
          </w:p>
        </w:tc>
        <w:tc>
          <w:tcPr>
            <w:tcW w:w="0" w:type="auto"/>
            <w:shd w:val="clear" w:color="auto" w:fill="FFFFFF"/>
            <w:tcMar>
              <w:top w:w="0" w:type="dxa"/>
              <w:left w:w="108" w:type="dxa"/>
              <w:bottom w:w="0" w:type="dxa"/>
              <w:right w:w="108" w:type="dxa"/>
            </w:tcMar>
          </w:tcPr>
          <w:p w14:paraId="4F83F891" w14:textId="77777777" w:rsidR="006976B7" w:rsidRPr="009C379E" w:rsidRDefault="006976B7" w:rsidP="00AD13D9">
            <w:pPr>
              <w:autoSpaceDE w:val="0"/>
              <w:autoSpaceDN w:val="0"/>
              <w:rPr>
                <w:lang w:eastAsia="en-GB"/>
              </w:rPr>
            </w:pPr>
            <w:r w:rsidRPr="009C379E">
              <w:rPr>
                <w:lang w:eastAsia="en-GB"/>
              </w:rPr>
              <w:t>7 467 814</w:t>
            </w:r>
          </w:p>
        </w:tc>
        <w:tc>
          <w:tcPr>
            <w:tcW w:w="0" w:type="auto"/>
            <w:shd w:val="clear" w:color="auto" w:fill="FFFFFF"/>
            <w:tcMar>
              <w:top w:w="0" w:type="dxa"/>
              <w:left w:w="108" w:type="dxa"/>
              <w:bottom w:w="0" w:type="dxa"/>
              <w:right w:w="108" w:type="dxa"/>
            </w:tcMar>
          </w:tcPr>
          <w:p w14:paraId="14E3C0AC" w14:textId="77777777" w:rsidR="006976B7" w:rsidRPr="009C379E" w:rsidRDefault="006976B7" w:rsidP="00AD13D9">
            <w:pPr>
              <w:autoSpaceDE w:val="0"/>
              <w:autoSpaceDN w:val="0"/>
              <w:rPr>
                <w:lang w:eastAsia="en-GB"/>
              </w:rPr>
            </w:pPr>
          </w:p>
        </w:tc>
        <w:tc>
          <w:tcPr>
            <w:tcW w:w="1275" w:type="dxa"/>
            <w:shd w:val="clear" w:color="auto" w:fill="FFFFFF"/>
            <w:tcMar>
              <w:top w:w="0" w:type="dxa"/>
              <w:left w:w="108" w:type="dxa"/>
              <w:bottom w:w="0" w:type="dxa"/>
              <w:right w:w="108" w:type="dxa"/>
            </w:tcMar>
          </w:tcPr>
          <w:p w14:paraId="006352D7" w14:textId="77777777" w:rsidR="006976B7" w:rsidRPr="009C379E" w:rsidRDefault="006976B7"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7D6DB919" w14:textId="77777777" w:rsidR="006976B7" w:rsidRPr="009C379E" w:rsidRDefault="006976B7" w:rsidP="00AD13D9">
            <w:pPr>
              <w:autoSpaceDE w:val="0"/>
              <w:autoSpaceDN w:val="0"/>
              <w:rPr>
                <w:lang w:eastAsia="en-GB"/>
              </w:rPr>
            </w:pPr>
          </w:p>
        </w:tc>
        <w:tc>
          <w:tcPr>
            <w:tcW w:w="1391" w:type="dxa"/>
            <w:shd w:val="clear" w:color="auto" w:fill="FFFFFF"/>
            <w:tcMar>
              <w:top w:w="0" w:type="dxa"/>
              <w:left w:w="108" w:type="dxa"/>
              <w:bottom w:w="0" w:type="dxa"/>
              <w:right w:w="108" w:type="dxa"/>
            </w:tcMar>
          </w:tcPr>
          <w:p w14:paraId="756300B9" w14:textId="77777777" w:rsidR="006976B7" w:rsidRPr="009C379E" w:rsidRDefault="006976B7"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721F9F2F" w14:textId="77777777" w:rsidR="006976B7" w:rsidRPr="009C379E" w:rsidRDefault="006976B7" w:rsidP="00AD13D9">
            <w:pPr>
              <w:autoSpaceDE w:val="0"/>
              <w:autoSpaceDN w:val="0"/>
              <w:rPr>
                <w:lang w:eastAsia="en-GB"/>
              </w:rPr>
            </w:pPr>
          </w:p>
        </w:tc>
        <w:tc>
          <w:tcPr>
            <w:tcW w:w="1403" w:type="dxa"/>
            <w:shd w:val="clear" w:color="auto" w:fill="FFFFFF"/>
            <w:tcMar>
              <w:top w:w="0" w:type="dxa"/>
              <w:left w:w="108" w:type="dxa"/>
              <w:bottom w:w="0" w:type="dxa"/>
              <w:right w:w="108" w:type="dxa"/>
            </w:tcMar>
          </w:tcPr>
          <w:p w14:paraId="422AB028" w14:textId="77777777" w:rsidR="006976B7" w:rsidRPr="009C379E" w:rsidRDefault="006976B7"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7AB4BF87" w14:textId="77777777" w:rsidR="006976B7" w:rsidRPr="009C379E" w:rsidRDefault="006976B7" w:rsidP="00AD13D9">
            <w:pPr>
              <w:autoSpaceDE w:val="0"/>
              <w:autoSpaceDN w:val="0"/>
              <w:rPr>
                <w:lang w:eastAsia="en-GB"/>
              </w:rPr>
            </w:pPr>
          </w:p>
        </w:tc>
        <w:tc>
          <w:tcPr>
            <w:tcW w:w="1348" w:type="dxa"/>
            <w:shd w:val="clear" w:color="auto" w:fill="FFFFFF"/>
            <w:tcMar>
              <w:top w:w="0" w:type="dxa"/>
              <w:left w:w="108" w:type="dxa"/>
              <w:bottom w:w="0" w:type="dxa"/>
              <w:right w:w="108" w:type="dxa"/>
            </w:tcMar>
          </w:tcPr>
          <w:p w14:paraId="03248573" w14:textId="77777777" w:rsidR="006976B7" w:rsidRPr="009C379E" w:rsidRDefault="006976B7" w:rsidP="00AD13D9">
            <w:pPr>
              <w:autoSpaceDE w:val="0"/>
              <w:autoSpaceDN w:val="0"/>
              <w:rPr>
                <w:lang w:eastAsia="en-GB"/>
              </w:rPr>
            </w:pPr>
          </w:p>
        </w:tc>
        <w:tc>
          <w:tcPr>
            <w:tcW w:w="0" w:type="auto"/>
            <w:shd w:val="clear" w:color="auto" w:fill="FFFFFF"/>
            <w:tcMar>
              <w:top w:w="0" w:type="dxa"/>
              <w:left w:w="108" w:type="dxa"/>
              <w:bottom w:w="0" w:type="dxa"/>
              <w:right w:w="108" w:type="dxa"/>
            </w:tcMar>
          </w:tcPr>
          <w:p w14:paraId="2B20335E" w14:textId="77777777" w:rsidR="006976B7" w:rsidRPr="009C379E" w:rsidRDefault="006976B7" w:rsidP="00AD13D9">
            <w:pPr>
              <w:autoSpaceDE w:val="0"/>
              <w:autoSpaceDN w:val="0"/>
              <w:rPr>
                <w:lang w:eastAsia="en-GB"/>
              </w:rPr>
            </w:pPr>
          </w:p>
        </w:tc>
        <w:tc>
          <w:tcPr>
            <w:tcW w:w="1241" w:type="dxa"/>
            <w:shd w:val="clear" w:color="auto" w:fill="FFFFFF"/>
            <w:tcMar>
              <w:top w:w="0" w:type="dxa"/>
              <w:left w:w="108" w:type="dxa"/>
              <w:bottom w:w="0" w:type="dxa"/>
              <w:right w:w="108" w:type="dxa"/>
            </w:tcMar>
          </w:tcPr>
          <w:p w14:paraId="0D5F6589" w14:textId="4EE5FB01" w:rsidR="006976B7" w:rsidRPr="009C379E" w:rsidRDefault="006976B7" w:rsidP="00AD13D9">
            <w:pPr>
              <w:autoSpaceDE w:val="0"/>
              <w:autoSpaceDN w:val="0"/>
              <w:rPr>
                <w:lang w:eastAsia="en-GB"/>
              </w:rPr>
            </w:pPr>
            <w:r>
              <w:rPr>
                <w:lang w:eastAsia="en-GB"/>
              </w:rPr>
              <w:t>”.</w:t>
            </w:r>
          </w:p>
        </w:tc>
      </w:tr>
    </w:tbl>
    <w:p w14:paraId="3B2D8EBF" w14:textId="77777777" w:rsidR="000A2A79" w:rsidRPr="009238E3" w:rsidRDefault="000A2A79" w:rsidP="000A2A79">
      <w:pPr>
        <w:pStyle w:val="ListParagraph"/>
        <w:ind w:left="709"/>
        <w:contextualSpacing w:val="0"/>
        <w:jc w:val="both"/>
        <w:rPr>
          <w:sz w:val="24"/>
          <w:szCs w:val="28"/>
          <w:lang w:eastAsia="en-US"/>
        </w:rPr>
      </w:pPr>
    </w:p>
    <w:p w14:paraId="6A4642A7" w14:textId="530A8C8A" w:rsidR="00C4173F" w:rsidRDefault="00C4173F" w:rsidP="00B9074A">
      <w:pPr>
        <w:pStyle w:val="ListParagraph"/>
        <w:numPr>
          <w:ilvl w:val="0"/>
          <w:numId w:val="14"/>
        </w:numPr>
        <w:ind w:left="0" w:firstLine="709"/>
        <w:contextualSpacing w:val="0"/>
        <w:jc w:val="both"/>
        <w:rPr>
          <w:sz w:val="24"/>
          <w:szCs w:val="28"/>
          <w:lang w:eastAsia="en-US"/>
        </w:rPr>
      </w:pPr>
      <w:r>
        <w:rPr>
          <w:sz w:val="24"/>
          <w:szCs w:val="28"/>
          <w:lang w:eastAsia="en-US"/>
        </w:rPr>
        <w:t xml:space="preserve">Izteikt </w:t>
      </w:r>
      <w:r w:rsidR="00A965CA">
        <w:rPr>
          <w:sz w:val="24"/>
          <w:szCs w:val="28"/>
          <w:lang w:eastAsia="en-US"/>
        </w:rPr>
        <w:t xml:space="preserve">2.8.apakšsadaļas </w:t>
      </w:r>
      <w:r w:rsidR="00A965CA" w:rsidRPr="009238E3">
        <w:rPr>
          <w:sz w:val="24"/>
          <w:szCs w:val="28"/>
          <w:lang w:eastAsia="en-US"/>
        </w:rPr>
        <w:t xml:space="preserve">“Izglītība, prasmes un mūžizglītība” </w:t>
      </w:r>
      <w:r w:rsidR="00A965CA">
        <w:rPr>
          <w:sz w:val="24"/>
          <w:szCs w:val="28"/>
          <w:lang w:eastAsia="en-US"/>
        </w:rPr>
        <w:t xml:space="preserve">(turpmāk – 2.8. apakšsadaļa) 792. punktu </w:t>
      </w:r>
      <w:r w:rsidR="00A965CA" w:rsidRPr="009238E3">
        <w:rPr>
          <w:sz w:val="24"/>
          <w:szCs w:val="28"/>
        </w:rPr>
        <w:t>šādā redakcijā</w:t>
      </w:r>
      <w:r w:rsidR="00A965CA">
        <w:rPr>
          <w:sz w:val="24"/>
          <w:szCs w:val="28"/>
        </w:rPr>
        <w:t>:</w:t>
      </w:r>
    </w:p>
    <w:p w14:paraId="2FFF1A14" w14:textId="15A68846" w:rsidR="00C4173F" w:rsidRPr="003D171D" w:rsidRDefault="00C4173F" w:rsidP="00B9074A">
      <w:pPr>
        <w:ind w:firstLine="709"/>
        <w:jc w:val="both"/>
        <w:rPr>
          <w:sz w:val="24"/>
          <w:szCs w:val="24"/>
          <w:lang w:eastAsia="en-US"/>
        </w:rPr>
      </w:pPr>
    </w:p>
    <w:p w14:paraId="56817586" w14:textId="4865BAB7" w:rsidR="00C4173F" w:rsidRPr="003D171D" w:rsidRDefault="00C4173F" w:rsidP="00B9074A">
      <w:pPr>
        <w:ind w:firstLine="709"/>
        <w:jc w:val="both"/>
        <w:rPr>
          <w:bCs/>
          <w:sz w:val="24"/>
          <w:szCs w:val="24"/>
        </w:rPr>
      </w:pPr>
      <w:r w:rsidRPr="003D171D">
        <w:rPr>
          <w:sz w:val="24"/>
          <w:szCs w:val="24"/>
        </w:rPr>
        <w:t>“(792)</w:t>
      </w:r>
      <w:r w:rsidRPr="003D171D">
        <w:rPr>
          <w:b/>
          <w:sz w:val="24"/>
          <w:szCs w:val="24"/>
        </w:rPr>
        <w:t xml:space="preserve"> 8.3.4.SAM indikatīvā mērķa grupa:</w:t>
      </w:r>
      <w:r w:rsidRPr="003D171D">
        <w:rPr>
          <w:sz w:val="24"/>
          <w:szCs w:val="24"/>
        </w:rPr>
        <w:t xml:space="preserve"> </w:t>
      </w:r>
      <w:r w:rsidRPr="003D171D">
        <w:rPr>
          <w:bCs/>
          <w:sz w:val="24"/>
          <w:szCs w:val="24"/>
        </w:rPr>
        <w:t>vispārējās izglītības iestāžu 1.–12. klases</w:t>
      </w:r>
      <w:r w:rsidRPr="003D171D">
        <w:rPr>
          <w:b/>
          <w:bCs/>
          <w:sz w:val="24"/>
          <w:szCs w:val="24"/>
        </w:rPr>
        <w:t xml:space="preserve"> </w:t>
      </w:r>
      <w:r w:rsidRPr="003D171D">
        <w:rPr>
          <w:sz w:val="24"/>
          <w:szCs w:val="24"/>
        </w:rPr>
        <w:t>izglītojamie, profesionālās izglītības iestāžu 1.–4. kursa izglītojamie, izglītības iestāžu pedagoģiskais un atbalsta personāls.”.</w:t>
      </w:r>
    </w:p>
    <w:p w14:paraId="6E059B26" w14:textId="77777777" w:rsidR="00C4173F" w:rsidRPr="00C4173F" w:rsidRDefault="00C4173F" w:rsidP="00B9074A">
      <w:pPr>
        <w:ind w:firstLine="709"/>
        <w:jc w:val="both"/>
        <w:rPr>
          <w:sz w:val="24"/>
          <w:szCs w:val="28"/>
          <w:lang w:eastAsia="en-US"/>
        </w:rPr>
      </w:pPr>
    </w:p>
    <w:p w14:paraId="5DC9F96C" w14:textId="3A157736" w:rsidR="003B3FD6" w:rsidRPr="009238E3" w:rsidRDefault="006D45AC" w:rsidP="00B9074A">
      <w:pPr>
        <w:pStyle w:val="ListParagraph"/>
        <w:numPr>
          <w:ilvl w:val="0"/>
          <w:numId w:val="14"/>
        </w:numPr>
        <w:ind w:left="0" w:firstLine="709"/>
        <w:contextualSpacing w:val="0"/>
        <w:jc w:val="both"/>
        <w:rPr>
          <w:sz w:val="24"/>
          <w:szCs w:val="28"/>
          <w:lang w:eastAsia="en-US"/>
        </w:rPr>
      </w:pPr>
      <w:r w:rsidRPr="009238E3">
        <w:rPr>
          <w:sz w:val="24"/>
          <w:szCs w:val="28"/>
          <w:lang w:eastAsia="en-US"/>
        </w:rPr>
        <w:t xml:space="preserve">Izteikt 2.8. apakšsadaļas tabulu Nr. </w:t>
      </w:r>
      <w:r w:rsidR="00FA0AAD" w:rsidRPr="00FA0AAD">
        <w:rPr>
          <w:sz w:val="24"/>
          <w:szCs w:val="28"/>
          <w:lang w:eastAsia="en-US"/>
        </w:rPr>
        <w:t xml:space="preserve">2.8.15. (5) </w:t>
      </w:r>
      <w:r w:rsidRPr="009238E3">
        <w:rPr>
          <w:sz w:val="24"/>
          <w:szCs w:val="28"/>
          <w:lang w:eastAsia="en-US"/>
        </w:rPr>
        <w:t xml:space="preserve">“ESF specifiskie </w:t>
      </w:r>
      <w:r w:rsidR="00B5634A">
        <w:rPr>
          <w:sz w:val="24"/>
          <w:szCs w:val="28"/>
          <w:lang w:eastAsia="en-US"/>
        </w:rPr>
        <w:t>rezultātu</w:t>
      </w:r>
      <w:r w:rsidR="00FA0AAD" w:rsidRPr="00FA0AAD">
        <w:rPr>
          <w:sz w:val="24"/>
          <w:szCs w:val="28"/>
          <w:lang w:eastAsia="en-US"/>
        </w:rPr>
        <w:t xml:space="preserve"> </w:t>
      </w:r>
      <w:r w:rsidRPr="009238E3">
        <w:rPr>
          <w:sz w:val="24"/>
          <w:szCs w:val="28"/>
          <w:lang w:eastAsia="en-US"/>
        </w:rPr>
        <w:t>rādītāji” šādā redakcijā:</w:t>
      </w:r>
    </w:p>
    <w:p w14:paraId="28727B61" w14:textId="77777777" w:rsidR="000A2A79" w:rsidRPr="009238E3" w:rsidRDefault="000A2A79" w:rsidP="000A2A79">
      <w:pPr>
        <w:pStyle w:val="ListParagraph"/>
        <w:ind w:left="709"/>
        <w:contextualSpacing w:val="0"/>
        <w:jc w:val="both"/>
        <w:rPr>
          <w:sz w:val="24"/>
          <w:szCs w:val="28"/>
          <w:lang w:eastAsia="en-US"/>
        </w:rPr>
      </w:pPr>
    </w:p>
    <w:p w14:paraId="3087C050" w14:textId="6803931E" w:rsidR="00FA0AAD" w:rsidRPr="009C379E" w:rsidRDefault="00FA0AAD" w:rsidP="00FA0AAD">
      <w:pPr>
        <w:pStyle w:val="Normal1"/>
        <w:ind w:left="567"/>
        <w:jc w:val="center"/>
        <w:rPr>
          <w:b/>
          <w:color w:val="auto"/>
        </w:rPr>
      </w:pPr>
      <w:r>
        <w:rPr>
          <w:rFonts w:ascii="Times New Roman" w:hAnsi="Times New Roman" w:cs="Times New Roman"/>
          <w:b/>
          <w:color w:val="auto"/>
          <w:sz w:val="24"/>
        </w:rPr>
        <w:t>“</w:t>
      </w:r>
      <w:r w:rsidRPr="00FA0AAD">
        <w:rPr>
          <w:rFonts w:ascii="Times New Roman" w:hAnsi="Times New Roman" w:cs="Times New Roman"/>
          <w:b/>
          <w:color w:val="auto"/>
          <w:sz w:val="24"/>
        </w:rPr>
        <w:t>ESF specifiskie iznākuma rādītāji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579"/>
        <w:gridCol w:w="3509"/>
        <w:gridCol w:w="1753"/>
        <w:gridCol w:w="1822"/>
        <w:gridCol w:w="2104"/>
        <w:gridCol w:w="1753"/>
        <w:gridCol w:w="1756"/>
      </w:tblGrid>
      <w:tr w:rsidR="00FA0AAD" w:rsidRPr="009C379E" w14:paraId="584B80FD" w14:textId="77777777" w:rsidTr="00AD13D9">
        <w:trPr>
          <w:tblHeader/>
        </w:trPr>
        <w:tc>
          <w:tcPr>
            <w:tcW w:w="553" w:type="pct"/>
            <w:shd w:val="clear" w:color="auto" w:fill="D9D9D9"/>
            <w:tcMar>
              <w:top w:w="100" w:type="dxa"/>
              <w:left w:w="108" w:type="dxa"/>
              <w:bottom w:w="100" w:type="dxa"/>
              <w:right w:w="108" w:type="dxa"/>
            </w:tcMar>
          </w:tcPr>
          <w:p w14:paraId="33CB0A8F" w14:textId="77777777" w:rsidR="00FA0AAD" w:rsidRPr="009C379E" w:rsidRDefault="00FA0AAD" w:rsidP="00AD13D9">
            <w:pPr>
              <w:pStyle w:val="Normal1"/>
              <w:spacing w:before="240"/>
              <w:jc w:val="center"/>
              <w:rPr>
                <w:color w:val="auto"/>
                <w:sz w:val="20"/>
                <w:szCs w:val="20"/>
              </w:rPr>
            </w:pPr>
            <w:r w:rsidRPr="009C379E">
              <w:rPr>
                <w:rFonts w:ascii="Times New Roman" w:hAnsi="Times New Roman" w:cs="Times New Roman"/>
                <w:color w:val="auto"/>
                <w:sz w:val="20"/>
                <w:szCs w:val="20"/>
              </w:rPr>
              <w:t>ID</w:t>
            </w:r>
          </w:p>
        </w:tc>
        <w:tc>
          <w:tcPr>
            <w:tcW w:w="1229" w:type="pct"/>
            <w:shd w:val="clear" w:color="auto" w:fill="D9D9D9"/>
            <w:tcMar>
              <w:top w:w="100" w:type="dxa"/>
              <w:left w:w="108" w:type="dxa"/>
              <w:bottom w:w="100" w:type="dxa"/>
              <w:right w:w="108" w:type="dxa"/>
            </w:tcMar>
          </w:tcPr>
          <w:p w14:paraId="0F60EBBD" w14:textId="77777777" w:rsidR="00FA0AAD" w:rsidRPr="009C379E" w:rsidRDefault="00FA0AAD" w:rsidP="00AD13D9">
            <w:pPr>
              <w:pStyle w:val="Normal1"/>
              <w:spacing w:before="240"/>
              <w:jc w:val="center"/>
              <w:rPr>
                <w:color w:val="auto"/>
                <w:sz w:val="20"/>
                <w:szCs w:val="20"/>
              </w:rPr>
            </w:pPr>
            <w:r w:rsidRPr="009C379E">
              <w:rPr>
                <w:rFonts w:ascii="Times New Roman" w:hAnsi="Times New Roman" w:cs="Times New Roman"/>
                <w:color w:val="auto"/>
                <w:sz w:val="20"/>
                <w:szCs w:val="20"/>
              </w:rPr>
              <w:t>Rādītājs</w:t>
            </w:r>
          </w:p>
        </w:tc>
        <w:tc>
          <w:tcPr>
            <w:tcW w:w="614" w:type="pct"/>
            <w:shd w:val="clear" w:color="auto" w:fill="D9D9D9"/>
            <w:tcMar>
              <w:top w:w="100" w:type="dxa"/>
              <w:left w:w="108" w:type="dxa"/>
              <w:bottom w:w="100" w:type="dxa"/>
              <w:right w:w="108" w:type="dxa"/>
            </w:tcMar>
          </w:tcPr>
          <w:p w14:paraId="144078B2" w14:textId="77777777" w:rsidR="00FA0AAD" w:rsidRPr="009C379E" w:rsidRDefault="00FA0AAD" w:rsidP="00AD13D9">
            <w:pPr>
              <w:pStyle w:val="Normal1"/>
              <w:spacing w:before="240"/>
              <w:jc w:val="center"/>
              <w:rPr>
                <w:color w:val="auto"/>
                <w:sz w:val="20"/>
                <w:szCs w:val="20"/>
              </w:rPr>
            </w:pPr>
            <w:r w:rsidRPr="009C379E">
              <w:rPr>
                <w:rFonts w:ascii="Times New Roman" w:hAnsi="Times New Roman" w:cs="Times New Roman"/>
                <w:color w:val="auto"/>
                <w:sz w:val="20"/>
                <w:szCs w:val="20"/>
              </w:rPr>
              <w:t>Mērvienība</w:t>
            </w:r>
          </w:p>
        </w:tc>
        <w:tc>
          <w:tcPr>
            <w:tcW w:w="638" w:type="pct"/>
            <w:shd w:val="clear" w:color="auto" w:fill="D9D9D9"/>
            <w:tcMar>
              <w:top w:w="100" w:type="dxa"/>
              <w:left w:w="108" w:type="dxa"/>
              <w:bottom w:w="100" w:type="dxa"/>
              <w:right w:w="108" w:type="dxa"/>
            </w:tcMar>
          </w:tcPr>
          <w:p w14:paraId="0862FFA3" w14:textId="77777777" w:rsidR="00FA0AAD" w:rsidRPr="009C379E" w:rsidRDefault="00FA0AAD" w:rsidP="00AD13D9">
            <w:pPr>
              <w:pStyle w:val="Normal1"/>
              <w:spacing w:before="240"/>
              <w:jc w:val="center"/>
              <w:rPr>
                <w:color w:val="auto"/>
                <w:sz w:val="20"/>
                <w:szCs w:val="20"/>
              </w:rPr>
            </w:pPr>
            <w:r w:rsidRPr="009C379E">
              <w:rPr>
                <w:rFonts w:ascii="Times New Roman" w:hAnsi="Times New Roman" w:cs="Times New Roman"/>
                <w:color w:val="auto"/>
                <w:sz w:val="20"/>
                <w:szCs w:val="20"/>
              </w:rPr>
              <w:t>Finansējuma avots</w:t>
            </w:r>
          </w:p>
        </w:tc>
        <w:tc>
          <w:tcPr>
            <w:tcW w:w="737" w:type="pct"/>
            <w:shd w:val="clear" w:color="auto" w:fill="D9D9D9"/>
            <w:tcMar>
              <w:top w:w="100" w:type="dxa"/>
              <w:left w:w="108" w:type="dxa"/>
              <w:bottom w:w="100" w:type="dxa"/>
              <w:right w:w="108" w:type="dxa"/>
            </w:tcMar>
          </w:tcPr>
          <w:p w14:paraId="58F5C1D1" w14:textId="77777777" w:rsidR="00FA0AAD" w:rsidRPr="009C379E" w:rsidRDefault="00FA0AAD" w:rsidP="00AD13D9">
            <w:pPr>
              <w:pStyle w:val="Normal1"/>
              <w:spacing w:before="240"/>
              <w:jc w:val="center"/>
              <w:rPr>
                <w:color w:val="auto"/>
                <w:sz w:val="20"/>
                <w:szCs w:val="20"/>
              </w:rPr>
            </w:pPr>
            <w:r w:rsidRPr="009C379E">
              <w:rPr>
                <w:rFonts w:ascii="Times New Roman" w:hAnsi="Times New Roman" w:cs="Times New Roman"/>
                <w:color w:val="auto"/>
                <w:sz w:val="20"/>
                <w:szCs w:val="20"/>
              </w:rPr>
              <w:t>Plānotā vērtība (2023. gadā)</w:t>
            </w:r>
          </w:p>
        </w:tc>
        <w:tc>
          <w:tcPr>
            <w:tcW w:w="614" w:type="pct"/>
            <w:shd w:val="clear" w:color="auto" w:fill="D9D9D9"/>
            <w:tcMar>
              <w:top w:w="100" w:type="dxa"/>
              <w:left w:w="108" w:type="dxa"/>
              <w:bottom w:w="100" w:type="dxa"/>
              <w:right w:w="108" w:type="dxa"/>
            </w:tcMar>
          </w:tcPr>
          <w:p w14:paraId="67195234" w14:textId="77777777" w:rsidR="00FA0AAD" w:rsidRPr="009C379E" w:rsidRDefault="00FA0AAD" w:rsidP="00AD13D9">
            <w:pPr>
              <w:pStyle w:val="Normal1"/>
              <w:spacing w:before="240"/>
              <w:jc w:val="center"/>
              <w:rPr>
                <w:color w:val="auto"/>
                <w:sz w:val="20"/>
                <w:szCs w:val="20"/>
              </w:rPr>
            </w:pPr>
            <w:r w:rsidRPr="009C379E">
              <w:rPr>
                <w:rFonts w:ascii="Times New Roman" w:hAnsi="Times New Roman" w:cs="Times New Roman"/>
                <w:color w:val="auto"/>
                <w:sz w:val="20"/>
                <w:szCs w:val="20"/>
              </w:rPr>
              <w:t>Datu avots</w:t>
            </w:r>
          </w:p>
        </w:tc>
        <w:tc>
          <w:tcPr>
            <w:tcW w:w="615" w:type="pct"/>
            <w:shd w:val="clear" w:color="auto" w:fill="D9D9D9"/>
          </w:tcPr>
          <w:p w14:paraId="51738894" w14:textId="77777777" w:rsidR="00FA0AAD" w:rsidRPr="009C379E" w:rsidRDefault="00FA0AAD" w:rsidP="00AD13D9">
            <w:pPr>
              <w:pStyle w:val="Normal1"/>
              <w:spacing w:before="240"/>
              <w:jc w:val="center"/>
              <w:rPr>
                <w:color w:val="auto"/>
                <w:sz w:val="20"/>
                <w:szCs w:val="20"/>
              </w:rPr>
            </w:pPr>
            <w:r w:rsidRPr="009C379E">
              <w:rPr>
                <w:rFonts w:ascii="Times New Roman" w:hAnsi="Times New Roman" w:cs="Times New Roman"/>
                <w:color w:val="auto"/>
                <w:sz w:val="20"/>
                <w:szCs w:val="20"/>
              </w:rPr>
              <w:t>Ziņošanas regularitāte</w:t>
            </w:r>
          </w:p>
        </w:tc>
      </w:tr>
      <w:tr w:rsidR="00FA0AAD" w:rsidRPr="009C379E" w14:paraId="4614DBD6" w14:textId="77777777" w:rsidTr="003F7ACA">
        <w:trPr>
          <w:trHeight w:val="325"/>
        </w:trPr>
        <w:tc>
          <w:tcPr>
            <w:tcW w:w="553" w:type="pct"/>
            <w:tcMar>
              <w:top w:w="100" w:type="dxa"/>
              <w:left w:w="108" w:type="dxa"/>
              <w:bottom w:w="100" w:type="dxa"/>
              <w:right w:w="108" w:type="dxa"/>
            </w:tcMar>
          </w:tcPr>
          <w:p w14:paraId="63A040FA"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i.8.3.1.a</w:t>
            </w:r>
          </w:p>
          <w:p w14:paraId="15E99336" w14:textId="77777777" w:rsidR="00FA0AAD" w:rsidRPr="009C379E" w:rsidRDefault="00FA0AAD" w:rsidP="00AD13D9">
            <w:pPr>
              <w:pStyle w:val="Normal1"/>
              <w:rPr>
                <w:color w:val="auto"/>
                <w:sz w:val="20"/>
                <w:szCs w:val="20"/>
              </w:rPr>
            </w:pPr>
          </w:p>
        </w:tc>
        <w:tc>
          <w:tcPr>
            <w:tcW w:w="1229" w:type="pct"/>
            <w:tcMar>
              <w:top w:w="100" w:type="dxa"/>
              <w:left w:w="108" w:type="dxa"/>
              <w:bottom w:w="100" w:type="dxa"/>
              <w:right w:w="108" w:type="dxa"/>
            </w:tcMar>
          </w:tcPr>
          <w:p w14:paraId="3CC130AB"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 xml:space="preserve">Vadlīniju un </w:t>
            </w:r>
            <w:r w:rsidRPr="009C379E">
              <w:rPr>
                <w:rFonts w:eastAsia="Calibri"/>
                <w:sz w:val="20"/>
                <w:szCs w:val="20"/>
              </w:rPr>
              <w:t xml:space="preserve">valsts </w:t>
            </w:r>
            <w:r w:rsidRPr="009C379E">
              <w:rPr>
                <w:rFonts w:ascii="Times New Roman" w:hAnsi="Times New Roman" w:cs="Times New Roman"/>
                <w:color w:val="auto"/>
                <w:sz w:val="20"/>
                <w:szCs w:val="20"/>
              </w:rPr>
              <w:t xml:space="preserve">standartu skaits vispārējā izglītībā, kuru aprobācijai un ieviešanai saņemts ESF atbalsts  </w:t>
            </w:r>
          </w:p>
        </w:tc>
        <w:tc>
          <w:tcPr>
            <w:tcW w:w="614" w:type="pct"/>
            <w:tcMar>
              <w:top w:w="100" w:type="dxa"/>
              <w:left w:w="108" w:type="dxa"/>
              <w:bottom w:w="100" w:type="dxa"/>
              <w:right w:w="108" w:type="dxa"/>
            </w:tcMar>
          </w:tcPr>
          <w:p w14:paraId="5A74F6D9"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Vadlīniju un valsts standartu skaits</w:t>
            </w:r>
          </w:p>
        </w:tc>
        <w:tc>
          <w:tcPr>
            <w:tcW w:w="638" w:type="pct"/>
            <w:tcMar>
              <w:top w:w="100" w:type="dxa"/>
              <w:left w:w="108" w:type="dxa"/>
              <w:bottom w:w="100" w:type="dxa"/>
              <w:right w:w="108" w:type="dxa"/>
            </w:tcMar>
          </w:tcPr>
          <w:p w14:paraId="542EBDCB"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20340238"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3</w:t>
            </w:r>
          </w:p>
          <w:p w14:paraId="0645E049" w14:textId="77777777" w:rsidR="00FA0AAD" w:rsidRPr="009C379E" w:rsidRDefault="00FA0AAD" w:rsidP="00AD13D9">
            <w:pPr>
              <w:pStyle w:val="Normal1"/>
              <w:rPr>
                <w:color w:val="auto"/>
                <w:sz w:val="20"/>
                <w:szCs w:val="20"/>
              </w:rPr>
            </w:pPr>
          </w:p>
        </w:tc>
        <w:tc>
          <w:tcPr>
            <w:tcW w:w="614" w:type="pct"/>
            <w:tcMar>
              <w:top w:w="100" w:type="dxa"/>
              <w:left w:w="108" w:type="dxa"/>
              <w:bottom w:w="100" w:type="dxa"/>
              <w:right w:w="108" w:type="dxa"/>
            </w:tcMar>
          </w:tcPr>
          <w:p w14:paraId="41B9FE00"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Projektu dati</w:t>
            </w:r>
          </w:p>
        </w:tc>
        <w:tc>
          <w:tcPr>
            <w:tcW w:w="615" w:type="pct"/>
          </w:tcPr>
          <w:p w14:paraId="175229A8"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Reizi gadā</w:t>
            </w:r>
          </w:p>
        </w:tc>
      </w:tr>
      <w:tr w:rsidR="00FA0AAD" w:rsidRPr="009C379E" w14:paraId="1A4680B7" w14:textId="77777777" w:rsidTr="00AD13D9">
        <w:tc>
          <w:tcPr>
            <w:tcW w:w="553" w:type="pct"/>
            <w:tcMar>
              <w:top w:w="100" w:type="dxa"/>
              <w:left w:w="108" w:type="dxa"/>
              <w:bottom w:w="100" w:type="dxa"/>
              <w:right w:w="108" w:type="dxa"/>
            </w:tcMar>
          </w:tcPr>
          <w:p w14:paraId="2942775C"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i.8.3.1.b</w:t>
            </w:r>
          </w:p>
          <w:p w14:paraId="75E9DD5C" w14:textId="77777777" w:rsidR="00FA0AAD" w:rsidRPr="009C379E" w:rsidRDefault="00FA0AAD" w:rsidP="00AD13D9">
            <w:pPr>
              <w:pStyle w:val="Normal1"/>
              <w:rPr>
                <w:color w:val="auto"/>
                <w:sz w:val="20"/>
                <w:szCs w:val="20"/>
              </w:rPr>
            </w:pPr>
          </w:p>
        </w:tc>
        <w:tc>
          <w:tcPr>
            <w:tcW w:w="1229" w:type="pct"/>
            <w:tcMar>
              <w:top w:w="100" w:type="dxa"/>
              <w:left w:w="108" w:type="dxa"/>
              <w:bottom w:w="100" w:type="dxa"/>
              <w:right w:w="108" w:type="dxa"/>
            </w:tcMar>
          </w:tcPr>
          <w:p w14:paraId="27DE0391"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Kompetenču pieejā balstītu izglītojamiem (t.sk. izglītojamiem ar mācīšanās traucējumiem) un pedagogiem paredzēto mācību un metodisko līdzekļu skaits, kuru izstrādei piešķirts ESF atbalsts</w:t>
            </w:r>
          </w:p>
        </w:tc>
        <w:tc>
          <w:tcPr>
            <w:tcW w:w="614" w:type="pct"/>
            <w:tcMar>
              <w:top w:w="100" w:type="dxa"/>
              <w:left w:w="108" w:type="dxa"/>
              <w:bottom w:w="100" w:type="dxa"/>
              <w:right w:w="108" w:type="dxa"/>
            </w:tcMar>
          </w:tcPr>
          <w:p w14:paraId="0B3B8FF2"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Mācību un metodisko līdzekļu skaits</w:t>
            </w:r>
          </w:p>
        </w:tc>
        <w:tc>
          <w:tcPr>
            <w:tcW w:w="638" w:type="pct"/>
            <w:tcMar>
              <w:top w:w="100" w:type="dxa"/>
              <w:left w:w="108" w:type="dxa"/>
              <w:bottom w:w="100" w:type="dxa"/>
              <w:right w:w="108" w:type="dxa"/>
            </w:tcMar>
          </w:tcPr>
          <w:p w14:paraId="070DE838"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3B9273C0"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61</w:t>
            </w:r>
          </w:p>
        </w:tc>
        <w:tc>
          <w:tcPr>
            <w:tcW w:w="614" w:type="pct"/>
            <w:tcMar>
              <w:top w:w="100" w:type="dxa"/>
              <w:left w:w="108" w:type="dxa"/>
              <w:bottom w:w="100" w:type="dxa"/>
              <w:right w:w="108" w:type="dxa"/>
            </w:tcMar>
          </w:tcPr>
          <w:p w14:paraId="7C6F6A8F"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Projektu dati</w:t>
            </w:r>
          </w:p>
        </w:tc>
        <w:tc>
          <w:tcPr>
            <w:tcW w:w="615" w:type="pct"/>
          </w:tcPr>
          <w:p w14:paraId="5957D9AC"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Reizi gadā</w:t>
            </w:r>
          </w:p>
        </w:tc>
      </w:tr>
      <w:tr w:rsidR="00FA0AAD" w:rsidRPr="009C379E" w14:paraId="306E760A" w14:textId="77777777" w:rsidTr="00AD13D9">
        <w:tc>
          <w:tcPr>
            <w:tcW w:w="553" w:type="pct"/>
            <w:tcMar>
              <w:top w:w="100" w:type="dxa"/>
              <w:left w:w="108" w:type="dxa"/>
              <w:bottom w:w="100" w:type="dxa"/>
              <w:right w:w="108" w:type="dxa"/>
            </w:tcMar>
          </w:tcPr>
          <w:p w14:paraId="1DC4AF2B"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lastRenderedPageBreak/>
              <w:t>i.8.3.1.c</w:t>
            </w:r>
          </w:p>
          <w:p w14:paraId="1D80D16D" w14:textId="77777777" w:rsidR="00FA0AAD" w:rsidRPr="009C379E" w:rsidRDefault="00FA0AAD" w:rsidP="00AD13D9">
            <w:pPr>
              <w:pStyle w:val="Normal1"/>
              <w:rPr>
                <w:rFonts w:ascii="Times New Roman" w:hAnsi="Times New Roman" w:cs="Times New Roman"/>
                <w:color w:val="auto"/>
                <w:sz w:val="20"/>
                <w:szCs w:val="20"/>
              </w:rPr>
            </w:pPr>
          </w:p>
        </w:tc>
        <w:tc>
          <w:tcPr>
            <w:tcW w:w="1229" w:type="pct"/>
            <w:tcMar>
              <w:top w:w="100" w:type="dxa"/>
              <w:left w:w="108" w:type="dxa"/>
              <w:bottom w:w="100" w:type="dxa"/>
              <w:right w:w="108" w:type="dxa"/>
            </w:tcMar>
          </w:tcPr>
          <w:p w14:paraId="71EEFD0A"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Izglītojamiem ar garīgās attīstības traucējumiem un pedagogiem paredzētu mācību un metodisko līdzekļu skaits, kuru izstrādei piešķirts ESF atbalsts</w:t>
            </w:r>
          </w:p>
        </w:tc>
        <w:tc>
          <w:tcPr>
            <w:tcW w:w="614" w:type="pct"/>
            <w:tcMar>
              <w:top w:w="100" w:type="dxa"/>
              <w:left w:w="108" w:type="dxa"/>
              <w:bottom w:w="100" w:type="dxa"/>
              <w:right w:w="108" w:type="dxa"/>
            </w:tcMar>
          </w:tcPr>
          <w:p w14:paraId="786E5C8B"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Mācību un metodisko līdzekļu skaits</w:t>
            </w:r>
          </w:p>
        </w:tc>
        <w:tc>
          <w:tcPr>
            <w:tcW w:w="638" w:type="pct"/>
            <w:tcMar>
              <w:top w:w="100" w:type="dxa"/>
              <w:left w:w="108" w:type="dxa"/>
              <w:bottom w:w="100" w:type="dxa"/>
              <w:right w:w="108" w:type="dxa"/>
            </w:tcMar>
          </w:tcPr>
          <w:p w14:paraId="3CE140B3"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287BE4C7" w14:textId="77777777" w:rsidR="00FA0AAD" w:rsidRPr="009C379E" w:rsidDel="003B5F9B"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15</w:t>
            </w:r>
          </w:p>
        </w:tc>
        <w:tc>
          <w:tcPr>
            <w:tcW w:w="614" w:type="pct"/>
            <w:tcMar>
              <w:top w:w="100" w:type="dxa"/>
              <w:left w:w="108" w:type="dxa"/>
              <w:bottom w:w="100" w:type="dxa"/>
              <w:right w:w="108" w:type="dxa"/>
            </w:tcMar>
          </w:tcPr>
          <w:p w14:paraId="3404604A"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Projektu dati</w:t>
            </w:r>
          </w:p>
        </w:tc>
        <w:tc>
          <w:tcPr>
            <w:tcW w:w="615" w:type="pct"/>
          </w:tcPr>
          <w:p w14:paraId="26EEC0FD"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Reizi gadā</w:t>
            </w:r>
          </w:p>
        </w:tc>
      </w:tr>
      <w:tr w:rsidR="00FA0AAD" w:rsidRPr="009C379E" w14:paraId="096F7E6E" w14:textId="77777777" w:rsidTr="003F7ACA">
        <w:trPr>
          <w:trHeight w:val="972"/>
        </w:trPr>
        <w:tc>
          <w:tcPr>
            <w:tcW w:w="553" w:type="pct"/>
            <w:tcMar>
              <w:top w:w="100" w:type="dxa"/>
              <w:left w:w="108" w:type="dxa"/>
              <w:bottom w:w="100" w:type="dxa"/>
              <w:right w:w="108" w:type="dxa"/>
            </w:tcMar>
          </w:tcPr>
          <w:p w14:paraId="18B32617"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i.8.3.2.a</w:t>
            </w:r>
          </w:p>
          <w:p w14:paraId="2BC90CA2" w14:textId="77777777" w:rsidR="00FA0AAD" w:rsidRPr="009C379E" w:rsidRDefault="00FA0AAD" w:rsidP="00AD13D9">
            <w:pPr>
              <w:pStyle w:val="Normal1"/>
              <w:rPr>
                <w:color w:val="auto"/>
                <w:sz w:val="20"/>
                <w:szCs w:val="20"/>
              </w:rPr>
            </w:pPr>
          </w:p>
        </w:tc>
        <w:tc>
          <w:tcPr>
            <w:tcW w:w="1229" w:type="pct"/>
            <w:tcMar>
              <w:top w:w="100" w:type="dxa"/>
              <w:left w:w="108" w:type="dxa"/>
              <w:bottom w:w="100" w:type="dxa"/>
              <w:right w:w="108" w:type="dxa"/>
            </w:tcMar>
          </w:tcPr>
          <w:p w14:paraId="5AF6793E"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Vispārējās izglītības iestāžu skaits, kas saņēmušas ESF atbalstu personalizētas mācību pieejas attīstībai un ieviešanai</w:t>
            </w:r>
            <w:r w:rsidRPr="009C379E">
              <w:rPr>
                <w:rFonts w:ascii="Times New Roman" w:eastAsia="Calibri" w:hAnsi="Times New Roman" w:cs="Times New Roman"/>
                <w:color w:val="auto"/>
                <w:sz w:val="20"/>
                <w:szCs w:val="20"/>
              </w:rPr>
              <w:t xml:space="preserve"> izglītojamo individuālo kompetenču attīstībai</w:t>
            </w:r>
          </w:p>
        </w:tc>
        <w:tc>
          <w:tcPr>
            <w:tcW w:w="614" w:type="pct"/>
            <w:tcMar>
              <w:top w:w="100" w:type="dxa"/>
              <w:left w:w="108" w:type="dxa"/>
              <w:bottom w:w="100" w:type="dxa"/>
              <w:right w:w="108" w:type="dxa"/>
            </w:tcMar>
          </w:tcPr>
          <w:p w14:paraId="3C9629EC"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Iestāžu skaits</w:t>
            </w:r>
          </w:p>
        </w:tc>
        <w:tc>
          <w:tcPr>
            <w:tcW w:w="638" w:type="pct"/>
            <w:tcMar>
              <w:top w:w="100" w:type="dxa"/>
              <w:left w:w="108" w:type="dxa"/>
              <w:bottom w:w="100" w:type="dxa"/>
              <w:right w:w="108" w:type="dxa"/>
            </w:tcMar>
          </w:tcPr>
          <w:p w14:paraId="67D319E0"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289489BB"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 xml:space="preserve">272 </w:t>
            </w:r>
          </w:p>
        </w:tc>
        <w:tc>
          <w:tcPr>
            <w:tcW w:w="614" w:type="pct"/>
            <w:tcMar>
              <w:top w:w="100" w:type="dxa"/>
              <w:left w:w="108" w:type="dxa"/>
              <w:bottom w:w="100" w:type="dxa"/>
              <w:right w:w="108" w:type="dxa"/>
            </w:tcMar>
          </w:tcPr>
          <w:p w14:paraId="65749F3A"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Projektu dati</w:t>
            </w:r>
          </w:p>
        </w:tc>
        <w:tc>
          <w:tcPr>
            <w:tcW w:w="615" w:type="pct"/>
          </w:tcPr>
          <w:p w14:paraId="460D5B2C"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Reizi gadā</w:t>
            </w:r>
          </w:p>
        </w:tc>
      </w:tr>
      <w:tr w:rsidR="00FA0AAD" w:rsidRPr="009C379E" w14:paraId="3C9B1798" w14:textId="77777777" w:rsidTr="003F7ACA">
        <w:trPr>
          <w:trHeight w:val="467"/>
        </w:trPr>
        <w:tc>
          <w:tcPr>
            <w:tcW w:w="553" w:type="pct"/>
            <w:tcMar>
              <w:top w:w="100" w:type="dxa"/>
              <w:left w:w="108" w:type="dxa"/>
              <w:bottom w:w="100" w:type="dxa"/>
              <w:right w:w="108" w:type="dxa"/>
            </w:tcMar>
          </w:tcPr>
          <w:p w14:paraId="1551F477"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i.8.3.3.a</w:t>
            </w:r>
          </w:p>
        </w:tc>
        <w:tc>
          <w:tcPr>
            <w:tcW w:w="1229" w:type="pct"/>
            <w:tcMar>
              <w:top w:w="100" w:type="dxa"/>
              <w:left w:w="108" w:type="dxa"/>
              <w:bottom w:w="100" w:type="dxa"/>
              <w:right w:w="108" w:type="dxa"/>
            </w:tcMar>
          </w:tcPr>
          <w:p w14:paraId="041C3D0B"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eastAsia="Calibri" w:hAnsi="Times New Roman" w:cs="Times New Roman"/>
                <w:color w:val="auto"/>
                <w:sz w:val="20"/>
                <w:szCs w:val="20"/>
              </w:rPr>
              <w:t xml:space="preserve">NEET jauniešu skaits, kas saņēmuši atbalstu ESF finansējuma ietvaros </w:t>
            </w:r>
          </w:p>
        </w:tc>
        <w:tc>
          <w:tcPr>
            <w:tcW w:w="614" w:type="pct"/>
            <w:tcMar>
              <w:top w:w="100" w:type="dxa"/>
              <w:left w:w="108" w:type="dxa"/>
              <w:bottom w:w="100" w:type="dxa"/>
              <w:right w:w="108" w:type="dxa"/>
            </w:tcMar>
          </w:tcPr>
          <w:p w14:paraId="4A5E913B"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Personu skaits</w:t>
            </w:r>
          </w:p>
        </w:tc>
        <w:tc>
          <w:tcPr>
            <w:tcW w:w="638" w:type="pct"/>
            <w:tcMar>
              <w:top w:w="100" w:type="dxa"/>
              <w:left w:w="108" w:type="dxa"/>
              <w:bottom w:w="100" w:type="dxa"/>
              <w:right w:w="108" w:type="dxa"/>
            </w:tcMar>
          </w:tcPr>
          <w:p w14:paraId="28F67427"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11D2CF57" w14:textId="77777777" w:rsidR="00FA0AAD" w:rsidRPr="009C379E" w:rsidRDefault="00FA0AAD" w:rsidP="00AD13D9">
            <w:pPr>
              <w:pStyle w:val="Normal1"/>
              <w:rPr>
                <w:rFonts w:ascii="Times New Roman" w:hAnsi="Times New Roman" w:cs="Times New Roman"/>
                <w:color w:val="auto"/>
                <w:sz w:val="20"/>
                <w:szCs w:val="20"/>
              </w:rPr>
            </w:pPr>
            <w:r w:rsidRPr="00562801">
              <w:rPr>
                <w:rFonts w:ascii="Times New Roman" w:hAnsi="Times New Roman" w:cs="Times New Roman"/>
                <w:color w:val="auto"/>
                <w:sz w:val="20"/>
                <w:szCs w:val="20"/>
              </w:rPr>
              <w:t>4 235 </w:t>
            </w:r>
          </w:p>
        </w:tc>
        <w:tc>
          <w:tcPr>
            <w:tcW w:w="614" w:type="pct"/>
            <w:tcMar>
              <w:top w:w="100" w:type="dxa"/>
              <w:left w:w="108" w:type="dxa"/>
              <w:bottom w:w="100" w:type="dxa"/>
              <w:right w:w="108" w:type="dxa"/>
            </w:tcMar>
          </w:tcPr>
          <w:p w14:paraId="5F6907E8"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Projektu dati</w:t>
            </w:r>
          </w:p>
        </w:tc>
        <w:tc>
          <w:tcPr>
            <w:tcW w:w="615" w:type="pct"/>
          </w:tcPr>
          <w:p w14:paraId="5B613E2C"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Reizi gadā</w:t>
            </w:r>
          </w:p>
        </w:tc>
      </w:tr>
      <w:tr w:rsidR="00FA0AAD" w:rsidRPr="009C379E" w14:paraId="2C4A4847" w14:textId="77777777" w:rsidTr="00AD13D9">
        <w:trPr>
          <w:trHeight w:val="507"/>
        </w:trPr>
        <w:tc>
          <w:tcPr>
            <w:tcW w:w="553" w:type="pct"/>
            <w:tcMar>
              <w:top w:w="100" w:type="dxa"/>
              <w:left w:w="108" w:type="dxa"/>
              <w:bottom w:w="100" w:type="dxa"/>
              <w:right w:w="108" w:type="dxa"/>
            </w:tcMar>
          </w:tcPr>
          <w:p w14:paraId="24E4F47E"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i.8.3.4.a</w:t>
            </w:r>
          </w:p>
          <w:p w14:paraId="7E844A2E" w14:textId="77777777" w:rsidR="00FA0AAD" w:rsidRPr="009C379E" w:rsidRDefault="00FA0AAD" w:rsidP="00AD13D9">
            <w:pPr>
              <w:pStyle w:val="Normal1"/>
              <w:rPr>
                <w:color w:val="auto"/>
                <w:sz w:val="20"/>
                <w:szCs w:val="20"/>
              </w:rPr>
            </w:pPr>
          </w:p>
        </w:tc>
        <w:tc>
          <w:tcPr>
            <w:tcW w:w="1229" w:type="pct"/>
            <w:tcMar>
              <w:top w:w="100" w:type="dxa"/>
              <w:left w:w="108" w:type="dxa"/>
              <w:bottom w:w="100" w:type="dxa"/>
              <w:right w:w="108" w:type="dxa"/>
            </w:tcMar>
          </w:tcPr>
          <w:p w14:paraId="341EC0B2" w14:textId="77777777" w:rsidR="00FA0AAD" w:rsidRPr="009C379E" w:rsidRDefault="00FA0AAD" w:rsidP="00AD13D9">
            <w:pPr>
              <w:pStyle w:val="Normal1"/>
              <w:rPr>
                <w:color w:val="auto"/>
                <w:sz w:val="20"/>
                <w:szCs w:val="20"/>
              </w:rPr>
            </w:pPr>
            <w:r w:rsidRPr="009C379E">
              <w:rPr>
                <w:rFonts w:ascii="Times New Roman" w:hAnsi="Times New Roman" w:cs="Times New Roman"/>
                <w:sz w:val="20"/>
                <w:szCs w:val="20"/>
              </w:rPr>
              <w:t>Izglītības iestāžu skaits, kas saņēmušas ESF atbalstu PMP riska mazināšanai</w:t>
            </w:r>
          </w:p>
        </w:tc>
        <w:tc>
          <w:tcPr>
            <w:tcW w:w="614" w:type="pct"/>
            <w:tcMar>
              <w:top w:w="100" w:type="dxa"/>
              <w:left w:w="108" w:type="dxa"/>
              <w:bottom w:w="100" w:type="dxa"/>
              <w:right w:w="108" w:type="dxa"/>
            </w:tcMar>
          </w:tcPr>
          <w:p w14:paraId="1AD33B6B" w14:textId="77777777" w:rsidR="00FA0AAD" w:rsidRPr="009C379E" w:rsidRDefault="00FA0AAD" w:rsidP="00AD13D9">
            <w:pPr>
              <w:pStyle w:val="Normal1"/>
              <w:rPr>
                <w:color w:val="auto"/>
                <w:sz w:val="20"/>
                <w:szCs w:val="20"/>
              </w:rPr>
            </w:pPr>
            <w:r w:rsidRPr="009C379E">
              <w:rPr>
                <w:rFonts w:ascii="Times New Roman" w:hAnsi="Times New Roman" w:cs="Times New Roman"/>
                <w:bCs/>
                <w:color w:val="auto"/>
                <w:sz w:val="20"/>
                <w:szCs w:val="20"/>
              </w:rPr>
              <w:t>Izglītības iestāžu skaits</w:t>
            </w:r>
          </w:p>
        </w:tc>
        <w:tc>
          <w:tcPr>
            <w:tcW w:w="638" w:type="pct"/>
            <w:tcMar>
              <w:top w:w="100" w:type="dxa"/>
              <w:left w:w="108" w:type="dxa"/>
              <w:bottom w:w="100" w:type="dxa"/>
              <w:right w:w="108" w:type="dxa"/>
            </w:tcMar>
          </w:tcPr>
          <w:p w14:paraId="349B27AD" w14:textId="77777777" w:rsidR="00FA0AAD" w:rsidRPr="009C379E" w:rsidRDefault="00FA0AAD" w:rsidP="00AD13D9">
            <w:pPr>
              <w:pStyle w:val="Normal1"/>
              <w:rPr>
                <w:color w:val="auto"/>
                <w:sz w:val="20"/>
                <w:szCs w:val="20"/>
              </w:rPr>
            </w:pPr>
            <w:r w:rsidRPr="009C379E">
              <w:rPr>
                <w:rFonts w:ascii="Times New Roman" w:hAnsi="Times New Roman" w:cs="Times New Roman"/>
                <w:bCs/>
                <w:color w:val="auto"/>
                <w:sz w:val="20"/>
                <w:szCs w:val="20"/>
              </w:rPr>
              <w:t>ESF</w:t>
            </w:r>
          </w:p>
        </w:tc>
        <w:tc>
          <w:tcPr>
            <w:tcW w:w="737" w:type="pct"/>
            <w:tcMar>
              <w:top w:w="100" w:type="dxa"/>
              <w:left w:w="108" w:type="dxa"/>
              <w:bottom w:w="100" w:type="dxa"/>
              <w:right w:w="108" w:type="dxa"/>
            </w:tcMar>
          </w:tcPr>
          <w:p w14:paraId="3F4DED57" w14:textId="77777777" w:rsidR="00FA0AAD" w:rsidRPr="009C379E" w:rsidRDefault="00FA0AAD" w:rsidP="00AD13D9">
            <w:pPr>
              <w:pStyle w:val="Normal1"/>
              <w:rPr>
                <w:color w:val="auto"/>
                <w:sz w:val="20"/>
                <w:szCs w:val="20"/>
              </w:rPr>
            </w:pPr>
            <w:r w:rsidRPr="009C379E">
              <w:rPr>
                <w:rFonts w:ascii="Times New Roman" w:hAnsi="Times New Roman" w:cs="Times New Roman"/>
                <w:bCs/>
                <w:color w:val="auto"/>
                <w:sz w:val="20"/>
                <w:szCs w:val="20"/>
              </w:rPr>
              <w:t>665</w:t>
            </w:r>
          </w:p>
        </w:tc>
        <w:tc>
          <w:tcPr>
            <w:tcW w:w="614" w:type="pct"/>
            <w:tcMar>
              <w:top w:w="100" w:type="dxa"/>
              <w:left w:w="108" w:type="dxa"/>
              <w:bottom w:w="100" w:type="dxa"/>
              <w:right w:w="108" w:type="dxa"/>
            </w:tcMar>
          </w:tcPr>
          <w:p w14:paraId="2B97061D"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Projektu dati</w:t>
            </w:r>
          </w:p>
        </w:tc>
        <w:tc>
          <w:tcPr>
            <w:tcW w:w="615" w:type="pct"/>
          </w:tcPr>
          <w:p w14:paraId="5BD24267" w14:textId="77777777" w:rsidR="00FA0AAD" w:rsidRPr="009C379E" w:rsidRDefault="00FA0AAD" w:rsidP="00AD13D9">
            <w:pPr>
              <w:pStyle w:val="Normal1"/>
              <w:rPr>
                <w:color w:val="auto"/>
                <w:sz w:val="20"/>
                <w:szCs w:val="20"/>
              </w:rPr>
            </w:pPr>
            <w:r w:rsidRPr="009C379E">
              <w:rPr>
                <w:rFonts w:ascii="Times New Roman" w:hAnsi="Times New Roman" w:cs="Times New Roman"/>
                <w:color w:val="auto"/>
                <w:sz w:val="20"/>
                <w:szCs w:val="20"/>
              </w:rPr>
              <w:t>Reizi gadā</w:t>
            </w:r>
          </w:p>
        </w:tc>
      </w:tr>
      <w:tr w:rsidR="00FA0AAD" w:rsidRPr="009C379E" w14:paraId="31C0E563" w14:textId="77777777" w:rsidTr="00E50FC8">
        <w:trPr>
          <w:trHeight w:val="1011"/>
        </w:trPr>
        <w:tc>
          <w:tcPr>
            <w:tcW w:w="553" w:type="pct"/>
            <w:tcMar>
              <w:top w:w="100" w:type="dxa"/>
              <w:left w:w="108" w:type="dxa"/>
              <w:bottom w:w="100" w:type="dxa"/>
              <w:right w:w="108" w:type="dxa"/>
            </w:tcMar>
          </w:tcPr>
          <w:p w14:paraId="38C3A3FC"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i.8.3.5.a</w:t>
            </w:r>
          </w:p>
        </w:tc>
        <w:tc>
          <w:tcPr>
            <w:tcW w:w="1229" w:type="pct"/>
            <w:tcMar>
              <w:top w:w="100" w:type="dxa"/>
              <w:left w:w="108" w:type="dxa"/>
              <w:bottom w:w="100" w:type="dxa"/>
              <w:right w:w="108" w:type="dxa"/>
            </w:tcMar>
          </w:tcPr>
          <w:p w14:paraId="4476CC5E"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Vispārējās un profesionālās izglītības iestāžu skaits, kas saņēmušas ESF atbalstu karjeras izglītībai un karjeras attīstības atbalstam</w:t>
            </w:r>
          </w:p>
        </w:tc>
        <w:tc>
          <w:tcPr>
            <w:tcW w:w="614" w:type="pct"/>
            <w:tcMar>
              <w:top w:w="100" w:type="dxa"/>
              <w:left w:w="108" w:type="dxa"/>
              <w:bottom w:w="100" w:type="dxa"/>
              <w:right w:w="108" w:type="dxa"/>
            </w:tcMar>
          </w:tcPr>
          <w:p w14:paraId="1C8B197A" w14:textId="77777777" w:rsidR="00FA0AAD" w:rsidRPr="009C379E" w:rsidDel="00F9012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Iestāžu skaits</w:t>
            </w:r>
          </w:p>
        </w:tc>
        <w:tc>
          <w:tcPr>
            <w:tcW w:w="638" w:type="pct"/>
            <w:tcMar>
              <w:top w:w="100" w:type="dxa"/>
              <w:left w:w="108" w:type="dxa"/>
              <w:bottom w:w="100" w:type="dxa"/>
              <w:right w:w="108" w:type="dxa"/>
            </w:tcMar>
          </w:tcPr>
          <w:p w14:paraId="1F5D234E"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532033D6" w14:textId="77777777" w:rsidR="00FA0AAD" w:rsidRPr="009C379E" w:rsidDel="00F9012E" w:rsidRDefault="00FA0AAD" w:rsidP="00AD13D9">
            <w:pPr>
              <w:pStyle w:val="Normal1"/>
              <w:rPr>
                <w:rFonts w:ascii="Times New Roman" w:hAnsi="Times New Roman" w:cs="Times New Roman"/>
                <w:bCs/>
                <w:color w:val="auto"/>
                <w:sz w:val="20"/>
                <w:szCs w:val="20"/>
              </w:rPr>
            </w:pPr>
            <w:r w:rsidRPr="009C379E">
              <w:rPr>
                <w:rFonts w:ascii="Times New Roman" w:hAnsi="Times New Roman" w:cs="Times New Roman"/>
                <w:bCs/>
                <w:color w:val="auto"/>
                <w:sz w:val="20"/>
                <w:szCs w:val="20"/>
              </w:rPr>
              <w:t>328</w:t>
            </w:r>
          </w:p>
        </w:tc>
        <w:tc>
          <w:tcPr>
            <w:tcW w:w="614" w:type="pct"/>
            <w:tcMar>
              <w:top w:w="100" w:type="dxa"/>
              <w:left w:w="108" w:type="dxa"/>
              <w:bottom w:w="100" w:type="dxa"/>
              <w:right w:w="108" w:type="dxa"/>
            </w:tcMar>
          </w:tcPr>
          <w:p w14:paraId="1571840B" w14:textId="77777777" w:rsidR="00FA0AAD" w:rsidRPr="009C379E" w:rsidDel="00F9012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Projektu dati</w:t>
            </w:r>
          </w:p>
        </w:tc>
        <w:tc>
          <w:tcPr>
            <w:tcW w:w="615" w:type="pct"/>
          </w:tcPr>
          <w:p w14:paraId="3EE351AB" w14:textId="77777777" w:rsidR="00FA0AAD" w:rsidRPr="009C379E" w:rsidDel="00F9012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Reizi gadā</w:t>
            </w:r>
          </w:p>
        </w:tc>
      </w:tr>
      <w:tr w:rsidR="00FA0AAD" w:rsidRPr="009C379E" w14:paraId="1122BB62" w14:textId="77777777" w:rsidTr="003F7ACA">
        <w:trPr>
          <w:trHeight w:val="263"/>
        </w:trPr>
        <w:tc>
          <w:tcPr>
            <w:tcW w:w="553" w:type="pct"/>
            <w:tcMar>
              <w:top w:w="100" w:type="dxa"/>
              <w:left w:w="108" w:type="dxa"/>
              <w:bottom w:w="100" w:type="dxa"/>
              <w:right w:w="108" w:type="dxa"/>
            </w:tcMar>
          </w:tcPr>
          <w:p w14:paraId="502CDFC1"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i.8.3.6.a</w:t>
            </w:r>
          </w:p>
        </w:tc>
        <w:tc>
          <w:tcPr>
            <w:tcW w:w="1229" w:type="pct"/>
            <w:tcMar>
              <w:top w:w="100" w:type="dxa"/>
              <w:left w:w="108" w:type="dxa"/>
              <w:bottom w:w="100" w:type="dxa"/>
              <w:right w:w="108" w:type="dxa"/>
            </w:tcMar>
          </w:tcPr>
          <w:p w14:paraId="6490D251"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eastAsia="Calibri" w:hAnsi="Times New Roman" w:cs="Times New Roman"/>
                <w:color w:val="auto"/>
                <w:sz w:val="20"/>
                <w:szCs w:val="20"/>
              </w:rPr>
              <w:t>Atbalstīto starptautisko pētījumu skaits</w:t>
            </w:r>
          </w:p>
        </w:tc>
        <w:tc>
          <w:tcPr>
            <w:tcW w:w="614" w:type="pct"/>
            <w:tcMar>
              <w:top w:w="100" w:type="dxa"/>
              <w:left w:w="108" w:type="dxa"/>
              <w:bottom w:w="100" w:type="dxa"/>
              <w:right w:w="108" w:type="dxa"/>
            </w:tcMar>
          </w:tcPr>
          <w:p w14:paraId="22E15A26"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Pētījumu skaits</w:t>
            </w:r>
          </w:p>
        </w:tc>
        <w:tc>
          <w:tcPr>
            <w:tcW w:w="638" w:type="pct"/>
            <w:tcMar>
              <w:top w:w="100" w:type="dxa"/>
              <w:left w:w="108" w:type="dxa"/>
              <w:bottom w:w="100" w:type="dxa"/>
              <w:right w:w="108" w:type="dxa"/>
            </w:tcMar>
          </w:tcPr>
          <w:p w14:paraId="3A4C2CC9"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175EF1B7" w14:textId="77777777" w:rsidR="00FA0AAD" w:rsidRPr="009C379E" w:rsidRDefault="00FA0AAD" w:rsidP="00AD13D9">
            <w:pPr>
              <w:pStyle w:val="Normal1"/>
              <w:rPr>
                <w:rFonts w:ascii="Times New Roman" w:hAnsi="Times New Roman" w:cs="Times New Roman"/>
                <w:bCs/>
                <w:color w:val="auto"/>
                <w:sz w:val="20"/>
                <w:szCs w:val="20"/>
              </w:rPr>
            </w:pPr>
            <w:r w:rsidRPr="009C379E">
              <w:rPr>
                <w:rFonts w:ascii="Times New Roman" w:hAnsi="Times New Roman" w:cs="Times New Roman"/>
                <w:bCs/>
                <w:color w:val="auto"/>
                <w:sz w:val="20"/>
                <w:szCs w:val="20"/>
              </w:rPr>
              <w:t>5</w:t>
            </w:r>
          </w:p>
        </w:tc>
        <w:tc>
          <w:tcPr>
            <w:tcW w:w="614" w:type="pct"/>
            <w:tcMar>
              <w:top w:w="100" w:type="dxa"/>
              <w:left w:w="108" w:type="dxa"/>
              <w:bottom w:w="100" w:type="dxa"/>
              <w:right w:w="108" w:type="dxa"/>
            </w:tcMar>
          </w:tcPr>
          <w:p w14:paraId="306BB307"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Projektu dati</w:t>
            </w:r>
          </w:p>
        </w:tc>
        <w:tc>
          <w:tcPr>
            <w:tcW w:w="615" w:type="pct"/>
          </w:tcPr>
          <w:p w14:paraId="2EBFDA34"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Projekta īstenošanas noslēgumā</w:t>
            </w:r>
          </w:p>
        </w:tc>
      </w:tr>
      <w:tr w:rsidR="00FA0AAD" w:rsidRPr="009C379E" w14:paraId="1E8FFE1F" w14:textId="77777777" w:rsidTr="00AD13D9">
        <w:trPr>
          <w:trHeight w:val="477"/>
        </w:trPr>
        <w:tc>
          <w:tcPr>
            <w:tcW w:w="553" w:type="pct"/>
            <w:tcMar>
              <w:top w:w="100" w:type="dxa"/>
              <w:left w:w="108" w:type="dxa"/>
              <w:bottom w:w="100" w:type="dxa"/>
              <w:right w:w="108" w:type="dxa"/>
            </w:tcMar>
          </w:tcPr>
          <w:p w14:paraId="7C7B64CE"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i.8.3.6.b</w:t>
            </w:r>
          </w:p>
        </w:tc>
        <w:tc>
          <w:tcPr>
            <w:tcW w:w="1229" w:type="pct"/>
            <w:tcMar>
              <w:top w:w="100" w:type="dxa"/>
              <w:left w:w="108" w:type="dxa"/>
              <w:bottom w:w="100" w:type="dxa"/>
              <w:right w:w="108" w:type="dxa"/>
            </w:tcMar>
          </w:tcPr>
          <w:p w14:paraId="24D73A9C" w14:textId="77777777" w:rsidR="00FA0AAD" w:rsidRPr="009C379E" w:rsidRDefault="00FA0AAD" w:rsidP="00AD13D9">
            <w:pPr>
              <w:pStyle w:val="Normal1"/>
              <w:rPr>
                <w:rFonts w:ascii="Times New Roman" w:eastAsia="Calibri" w:hAnsi="Times New Roman" w:cs="Times New Roman"/>
                <w:color w:val="auto"/>
                <w:sz w:val="20"/>
                <w:szCs w:val="20"/>
              </w:rPr>
            </w:pPr>
            <w:r w:rsidRPr="009C379E">
              <w:rPr>
                <w:rFonts w:ascii="Times New Roman" w:eastAsia="Calibri" w:hAnsi="Times New Roman" w:cs="Times New Roman"/>
                <w:color w:val="auto"/>
                <w:sz w:val="20"/>
                <w:szCs w:val="20"/>
              </w:rPr>
              <w:t>Atbalstīto nacionāla mēroga pētījumu skaits</w:t>
            </w:r>
          </w:p>
        </w:tc>
        <w:tc>
          <w:tcPr>
            <w:tcW w:w="614" w:type="pct"/>
            <w:tcMar>
              <w:top w:w="100" w:type="dxa"/>
              <w:left w:w="108" w:type="dxa"/>
              <w:bottom w:w="100" w:type="dxa"/>
              <w:right w:w="108" w:type="dxa"/>
            </w:tcMar>
          </w:tcPr>
          <w:p w14:paraId="6FF02B3D"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Pētījumu skaits</w:t>
            </w:r>
          </w:p>
        </w:tc>
        <w:tc>
          <w:tcPr>
            <w:tcW w:w="638" w:type="pct"/>
            <w:tcMar>
              <w:top w:w="100" w:type="dxa"/>
              <w:left w:w="108" w:type="dxa"/>
              <w:bottom w:w="100" w:type="dxa"/>
              <w:right w:w="108" w:type="dxa"/>
            </w:tcMar>
          </w:tcPr>
          <w:p w14:paraId="6BB7C8AE"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049AAF6E" w14:textId="77777777" w:rsidR="00FA0AAD" w:rsidRPr="009C379E" w:rsidRDefault="00FA0AAD" w:rsidP="00AD13D9">
            <w:pPr>
              <w:pStyle w:val="Normal1"/>
              <w:rPr>
                <w:rFonts w:ascii="Times New Roman" w:hAnsi="Times New Roman" w:cs="Times New Roman"/>
                <w:bCs/>
                <w:color w:val="auto"/>
                <w:sz w:val="20"/>
                <w:szCs w:val="20"/>
              </w:rPr>
            </w:pPr>
            <w:r w:rsidRPr="009C379E">
              <w:rPr>
                <w:rFonts w:ascii="Times New Roman" w:hAnsi="Times New Roman" w:cs="Times New Roman"/>
                <w:bCs/>
                <w:color w:val="auto"/>
                <w:sz w:val="20"/>
                <w:szCs w:val="20"/>
              </w:rPr>
              <w:t>9</w:t>
            </w:r>
          </w:p>
        </w:tc>
        <w:tc>
          <w:tcPr>
            <w:tcW w:w="614" w:type="pct"/>
            <w:tcMar>
              <w:top w:w="100" w:type="dxa"/>
              <w:left w:w="108" w:type="dxa"/>
              <w:bottom w:w="100" w:type="dxa"/>
              <w:right w:w="108" w:type="dxa"/>
            </w:tcMar>
          </w:tcPr>
          <w:p w14:paraId="3D48B7F2" w14:textId="77777777"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Projektu dati</w:t>
            </w:r>
          </w:p>
        </w:tc>
        <w:tc>
          <w:tcPr>
            <w:tcW w:w="615" w:type="pct"/>
          </w:tcPr>
          <w:p w14:paraId="29C5A677" w14:textId="231D81E9" w:rsidR="00FA0AAD" w:rsidRPr="009C379E" w:rsidRDefault="00FA0AAD" w:rsidP="00AD13D9">
            <w:pPr>
              <w:pStyle w:val="Normal1"/>
              <w:rPr>
                <w:rFonts w:ascii="Times New Roman" w:hAnsi="Times New Roman" w:cs="Times New Roman"/>
                <w:color w:val="auto"/>
                <w:sz w:val="20"/>
                <w:szCs w:val="20"/>
              </w:rPr>
            </w:pPr>
            <w:r w:rsidRPr="009C379E">
              <w:rPr>
                <w:rFonts w:ascii="Times New Roman" w:hAnsi="Times New Roman" w:cs="Times New Roman"/>
                <w:color w:val="auto"/>
                <w:sz w:val="20"/>
                <w:szCs w:val="20"/>
              </w:rPr>
              <w:t>Reizi gadā</w:t>
            </w:r>
            <w:r>
              <w:rPr>
                <w:rFonts w:ascii="Times New Roman" w:hAnsi="Times New Roman" w:cs="Times New Roman"/>
                <w:color w:val="auto"/>
                <w:sz w:val="20"/>
                <w:szCs w:val="20"/>
              </w:rPr>
              <w:t>”.</w:t>
            </w:r>
          </w:p>
        </w:tc>
      </w:tr>
    </w:tbl>
    <w:p w14:paraId="1D6C8F7C" w14:textId="12FD3AD7" w:rsidR="00676586" w:rsidRDefault="00676586" w:rsidP="00676586">
      <w:pPr>
        <w:pStyle w:val="ListParagraph"/>
        <w:ind w:left="709"/>
        <w:rPr>
          <w:sz w:val="24"/>
          <w:szCs w:val="28"/>
          <w:lang w:eastAsia="en-US"/>
        </w:rPr>
      </w:pPr>
    </w:p>
    <w:p w14:paraId="17C7121D" w14:textId="77777777" w:rsidR="00FA0AAD" w:rsidRPr="009238E3" w:rsidRDefault="00FA0AAD" w:rsidP="00676586">
      <w:pPr>
        <w:pStyle w:val="ListParagraph"/>
        <w:ind w:left="709"/>
        <w:rPr>
          <w:sz w:val="24"/>
          <w:szCs w:val="28"/>
          <w:lang w:eastAsia="en-US"/>
        </w:rPr>
      </w:pPr>
    </w:p>
    <w:p w14:paraId="46763937" w14:textId="77777777" w:rsidR="004D2861" w:rsidRPr="009238E3" w:rsidRDefault="004D2861">
      <w:pPr>
        <w:rPr>
          <w:sz w:val="24"/>
          <w:szCs w:val="28"/>
          <w:lang w:eastAsia="en-US"/>
        </w:rPr>
      </w:pPr>
      <w:r w:rsidRPr="009238E3">
        <w:rPr>
          <w:sz w:val="24"/>
          <w:szCs w:val="28"/>
          <w:lang w:eastAsia="en-US"/>
        </w:rPr>
        <w:br w:type="page"/>
      </w:r>
    </w:p>
    <w:p w14:paraId="407DD18A" w14:textId="77777777" w:rsidR="00E45BC6" w:rsidRPr="009238E3" w:rsidRDefault="00F43E71" w:rsidP="00B9074A">
      <w:pPr>
        <w:pStyle w:val="ListParagraph"/>
        <w:numPr>
          <w:ilvl w:val="0"/>
          <w:numId w:val="14"/>
        </w:numPr>
        <w:tabs>
          <w:tab w:val="left" w:pos="1134"/>
        </w:tabs>
        <w:ind w:left="0" w:firstLine="709"/>
        <w:contextualSpacing w:val="0"/>
        <w:jc w:val="both"/>
        <w:rPr>
          <w:sz w:val="24"/>
          <w:szCs w:val="28"/>
          <w:lang w:eastAsia="en-US"/>
        </w:rPr>
      </w:pPr>
      <w:r w:rsidRPr="009238E3">
        <w:rPr>
          <w:sz w:val="24"/>
          <w:szCs w:val="28"/>
          <w:lang w:eastAsia="en-US"/>
        </w:rPr>
        <w:lastRenderedPageBreak/>
        <w:t>Izteikt 2.8. apakšsadaļas “Izglītība, pra</w:t>
      </w:r>
      <w:r w:rsidR="00EC59AA" w:rsidRPr="009238E3">
        <w:rPr>
          <w:sz w:val="24"/>
          <w:szCs w:val="28"/>
          <w:lang w:eastAsia="en-US"/>
        </w:rPr>
        <w:t xml:space="preserve">smes un mūžizglītība” tabulu </w:t>
      </w:r>
      <w:r w:rsidRPr="009238E3">
        <w:rPr>
          <w:sz w:val="24"/>
          <w:szCs w:val="28"/>
          <w:lang w:eastAsia="en-US"/>
        </w:rPr>
        <w:t>Nr. 2.8.22. (6) “Prioritārā virziena snieguma ietvars” šādā redakcijā:</w:t>
      </w:r>
    </w:p>
    <w:p w14:paraId="215FC1D5" w14:textId="77777777" w:rsidR="00605CE1" w:rsidRDefault="00605CE1" w:rsidP="00605CE1">
      <w:pPr>
        <w:pStyle w:val="ListParagraph"/>
        <w:ind w:left="1080"/>
        <w:jc w:val="center"/>
        <w:rPr>
          <w:b/>
        </w:rPr>
      </w:pPr>
    </w:p>
    <w:p w14:paraId="5291C72B" w14:textId="38517163" w:rsidR="00605CE1" w:rsidRPr="003F7ACA" w:rsidRDefault="00605CE1" w:rsidP="003F7ACA">
      <w:pPr>
        <w:pStyle w:val="ListParagraph"/>
        <w:ind w:left="1080"/>
        <w:jc w:val="center"/>
        <w:rPr>
          <w:sz w:val="24"/>
        </w:rPr>
      </w:pPr>
      <w:r>
        <w:rPr>
          <w:b/>
          <w:sz w:val="24"/>
        </w:rPr>
        <w:t>“</w:t>
      </w:r>
      <w:r w:rsidRPr="00605CE1">
        <w:rPr>
          <w:b/>
          <w:sz w:val="24"/>
        </w:rPr>
        <w:t>Prioritārā virziena snieguma ietvars</w:t>
      </w:r>
    </w:p>
    <w:tbl>
      <w:tblPr>
        <w:tblpPr w:leftFromText="180" w:rightFromText="180" w:vertAnchor="text" w:tblpY="1"/>
        <w:tblOverlap w:val="never"/>
        <w:tblW w:w="5261" w:type="pct"/>
        <w:tblLayout w:type="fixed"/>
        <w:tblLook w:val="04A0" w:firstRow="1" w:lastRow="0" w:firstColumn="1" w:lastColumn="0" w:noHBand="0" w:noVBand="1"/>
      </w:tblPr>
      <w:tblGrid>
        <w:gridCol w:w="1064"/>
        <w:gridCol w:w="1437"/>
        <w:gridCol w:w="1945"/>
        <w:gridCol w:w="973"/>
        <w:gridCol w:w="832"/>
        <w:gridCol w:w="1112"/>
        <w:gridCol w:w="1250"/>
        <w:gridCol w:w="973"/>
        <w:gridCol w:w="835"/>
        <w:gridCol w:w="1253"/>
        <w:gridCol w:w="1388"/>
        <w:gridCol w:w="1959"/>
      </w:tblGrid>
      <w:tr w:rsidR="00605CE1" w:rsidRPr="009C379E" w14:paraId="19DEF330" w14:textId="77777777" w:rsidTr="00AD13D9">
        <w:trPr>
          <w:trHeight w:val="314"/>
          <w:tblHeader/>
        </w:trPr>
        <w:tc>
          <w:tcPr>
            <w:tcW w:w="35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D92AB97" w14:textId="77777777" w:rsidR="00605CE1" w:rsidRPr="009C379E" w:rsidRDefault="00605CE1" w:rsidP="00AD13D9">
            <w:pPr>
              <w:jc w:val="center"/>
            </w:pPr>
            <w:r w:rsidRPr="009C379E">
              <w:t>Indikatora tips</w:t>
            </w:r>
          </w:p>
        </w:tc>
        <w:tc>
          <w:tcPr>
            <w:tcW w:w="47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ECD9A12" w14:textId="77777777" w:rsidR="00605CE1" w:rsidRPr="009C379E" w:rsidRDefault="00605CE1" w:rsidP="00AD13D9">
            <w:pPr>
              <w:jc w:val="center"/>
            </w:pPr>
            <w:r w:rsidRPr="009C379E">
              <w:t xml:space="preserve">ID. </w:t>
            </w:r>
            <w:r w:rsidRPr="009C379E">
              <w:br/>
              <w:t>Rādītāja nosaukums</w:t>
            </w:r>
          </w:p>
        </w:tc>
        <w:tc>
          <w:tcPr>
            <w:tcW w:w="64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09C72B0" w14:textId="77777777" w:rsidR="00605CE1" w:rsidRPr="009C379E" w:rsidRDefault="00605CE1" w:rsidP="00AD13D9">
            <w:pPr>
              <w:jc w:val="center"/>
            </w:pPr>
            <w:r w:rsidRPr="009C379E">
              <w:t>Definīcija</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CE8B516" w14:textId="77777777" w:rsidR="00605CE1" w:rsidRPr="009C379E" w:rsidRDefault="00605CE1" w:rsidP="00AD13D9">
            <w:pPr>
              <w:jc w:val="center"/>
            </w:pPr>
            <w:proofErr w:type="spellStart"/>
            <w:r w:rsidRPr="009C379E">
              <w:t>Mērvie-nība</w:t>
            </w:r>
            <w:proofErr w:type="spellEnd"/>
          </w:p>
        </w:tc>
        <w:tc>
          <w:tcPr>
            <w:tcW w:w="27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677DD3E" w14:textId="77777777" w:rsidR="00605CE1" w:rsidRPr="009C379E" w:rsidRDefault="00605CE1" w:rsidP="00AD13D9">
            <w:pPr>
              <w:jc w:val="center"/>
            </w:pPr>
            <w:r w:rsidRPr="009C379E">
              <w:t>Fonds</w:t>
            </w:r>
          </w:p>
        </w:tc>
        <w:tc>
          <w:tcPr>
            <w:tcW w:w="370"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F6F5B9A" w14:textId="77777777" w:rsidR="00605CE1" w:rsidRPr="009C379E" w:rsidRDefault="00605CE1" w:rsidP="00AD13D9">
            <w:pPr>
              <w:jc w:val="center"/>
            </w:pPr>
            <w:r w:rsidRPr="009C379E">
              <w:t>Reģiona kategorija</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E1A191B" w14:textId="77777777" w:rsidR="00605CE1" w:rsidRPr="009C379E" w:rsidRDefault="00605CE1" w:rsidP="00AD13D9">
            <w:pPr>
              <w:jc w:val="center"/>
            </w:pPr>
            <w:r w:rsidRPr="009C379E">
              <w:t>Starpposma vērtība 2018. gadā</w:t>
            </w:r>
          </w:p>
        </w:tc>
        <w:tc>
          <w:tcPr>
            <w:tcW w:w="1019" w:type="pct"/>
            <w:gridSpan w:val="3"/>
            <w:tcBorders>
              <w:top w:val="single" w:sz="4" w:space="0" w:color="auto"/>
              <w:left w:val="nil"/>
              <w:bottom w:val="single" w:sz="4" w:space="0" w:color="auto"/>
              <w:right w:val="single" w:sz="4" w:space="0" w:color="auto"/>
            </w:tcBorders>
            <w:shd w:val="clear" w:color="000000" w:fill="C5D9F1"/>
            <w:vAlign w:val="center"/>
            <w:hideMark/>
          </w:tcPr>
          <w:p w14:paraId="7A420BE1" w14:textId="77777777" w:rsidR="00605CE1" w:rsidRPr="009C379E" w:rsidRDefault="00605CE1" w:rsidP="00AD13D9">
            <w:pPr>
              <w:jc w:val="center"/>
            </w:pPr>
            <w:r w:rsidRPr="009C379E">
              <w:t>Mērķa vērtība</w:t>
            </w:r>
          </w:p>
        </w:tc>
        <w:tc>
          <w:tcPr>
            <w:tcW w:w="462" w:type="pct"/>
            <w:vMerge w:val="restart"/>
            <w:tcBorders>
              <w:top w:val="single" w:sz="4" w:space="0" w:color="auto"/>
              <w:left w:val="nil"/>
              <w:right w:val="single" w:sz="4" w:space="0" w:color="auto"/>
            </w:tcBorders>
            <w:shd w:val="clear" w:color="000000" w:fill="C5D9F1"/>
            <w:vAlign w:val="center"/>
            <w:hideMark/>
          </w:tcPr>
          <w:p w14:paraId="52CEA64E" w14:textId="77777777" w:rsidR="00605CE1" w:rsidRPr="009C379E" w:rsidRDefault="00605CE1" w:rsidP="00AD13D9">
            <w:pPr>
              <w:jc w:val="center"/>
            </w:pPr>
          </w:p>
          <w:p w14:paraId="5CCEEA02" w14:textId="77777777" w:rsidR="00605CE1" w:rsidRPr="009C379E" w:rsidRDefault="00605CE1" w:rsidP="00AD13D9">
            <w:pPr>
              <w:jc w:val="center"/>
            </w:pPr>
            <w:r w:rsidRPr="009C379E">
              <w:t>Datu avots</w:t>
            </w:r>
          </w:p>
        </w:tc>
        <w:tc>
          <w:tcPr>
            <w:tcW w:w="65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8F4293E" w14:textId="77777777" w:rsidR="00605CE1" w:rsidRPr="009C379E" w:rsidRDefault="00605CE1" w:rsidP="00AD13D9">
            <w:pPr>
              <w:jc w:val="center"/>
            </w:pPr>
            <w:r w:rsidRPr="009C379E">
              <w:t>Rādītāja nozīmīguma apraksts</w:t>
            </w:r>
          </w:p>
        </w:tc>
      </w:tr>
      <w:tr w:rsidR="00605CE1" w:rsidRPr="009C379E" w14:paraId="468EBCF3" w14:textId="77777777" w:rsidTr="00AD13D9">
        <w:trPr>
          <w:trHeight w:val="314"/>
          <w:tblHeader/>
        </w:trPr>
        <w:tc>
          <w:tcPr>
            <w:tcW w:w="354" w:type="pct"/>
            <w:vMerge/>
            <w:tcBorders>
              <w:top w:val="single" w:sz="4" w:space="0" w:color="auto"/>
              <w:left w:val="single" w:sz="4" w:space="0" w:color="auto"/>
              <w:bottom w:val="single" w:sz="4" w:space="0" w:color="auto"/>
              <w:right w:val="single" w:sz="4" w:space="0" w:color="auto"/>
            </w:tcBorders>
            <w:hideMark/>
          </w:tcPr>
          <w:p w14:paraId="19242CBD" w14:textId="77777777" w:rsidR="00605CE1" w:rsidRPr="009C379E" w:rsidRDefault="00605CE1" w:rsidP="00AD13D9"/>
        </w:tc>
        <w:tc>
          <w:tcPr>
            <w:tcW w:w="478" w:type="pct"/>
            <w:vMerge/>
            <w:tcBorders>
              <w:top w:val="single" w:sz="4" w:space="0" w:color="auto"/>
              <w:left w:val="single" w:sz="4" w:space="0" w:color="auto"/>
              <w:bottom w:val="single" w:sz="4" w:space="0" w:color="auto"/>
              <w:right w:val="single" w:sz="4" w:space="0" w:color="auto"/>
            </w:tcBorders>
            <w:hideMark/>
          </w:tcPr>
          <w:p w14:paraId="1BD52042" w14:textId="77777777" w:rsidR="00605CE1" w:rsidRPr="009C379E" w:rsidRDefault="00605CE1" w:rsidP="00AD13D9"/>
        </w:tc>
        <w:tc>
          <w:tcPr>
            <w:tcW w:w="647" w:type="pct"/>
            <w:vMerge/>
            <w:tcBorders>
              <w:top w:val="single" w:sz="4" w:space="0" w:color="auto"/>
              <w:left w:val="single" w:sz="4" w:space="0" w:color="auto"/>
              <w:bottom w:val="single" w:sz="4" w:space="0" w:color="auto"/>
              <w:right w:val="single" w:sz="4" w:space="0" w:color="auto"/>
            </w:tcBorders>
            <w:hideMark/>
          </w:tcPr>
          <w:p w14:paraId="5A435665" w14:textId="77777777" w:rsidR="00605CE1" w:rsidRPr="009C379E" w:rsidRDefault="00605CE1" w:rsidP="00AD13D9"/>
        </w:tc>
        <w:tc>
          <w:tcPr>
            <w:tcW w:w="324" w:type="pct"/>
            <w:vMerge/>
            <w:tcBorders>
              <w:top w:val="single" w:sz="4" w:space="0" w:color="auto"/>
              <w:left w:val="single" w:sz="4" w:space="0" w:color="auto"/>
              <w:bottom w:val="single" w:sz="4" w:space="0" w:color="auto"/>
              <w:right w:val="single" w:sz="4" w:space="0" w:color="auto"/>
            </w:tcBorders>
            <w:hideMark/>
          </w:tcPr>
          <w:p w14:paraId="64565966" w14:textId="77777777" w:rsidR="00605CE1" w:rsidRPr="009C379E" w:rsidRDefault="00605CE1" w:rsidP="00AD13D9"/>
        </w:tc>
        <w:tc>
          <w:tcPr>
            <w:tcW w:w="277" w:type="pct"/>
            <w:vMerge/>
            <w:tcBorders>
              <w:top w:val="single" w:sz="4" w:space="0" w:color="auto"/>
              <w:left w:val="single" w:sz="4" w:space="0" w:color="auto"/>
              <w:bottom w:val="single" w:sz="4" w:space="0" w:color="auto"/>
              <w:right w:val="single" w:sz="4" w:space="0" w:color="auto"/>
            </w:tcBorders>
            <w:hideMark/>
          </w:tcPr>
          <w:p w14:paraId="5FB08FCB" w14:textId="77777777" w:rsidR="00605CE1" w:rsidRPr="009C379E" w:rsidRDefault="00605CE1" w:rsidP="00AD13D9"/>
        </w:tc>
        <w:tc>
          <w:tcPr>
            <w:tcW w:w="370" w:type="pct"/>
            <w:vMerge/>
            <w:tcBorders>
              <w:top w:val="single" w:sz="4" w:space="0" w:color="auto"/>
              <w:left w:val="single" w:sz="4" w:space="0" w:color="auto"/>
              <w:bottom w:val="single" w:sz="4" w:space="0" w:color="auto"/>
              <w:right w:val="single" w:sz="4" w:space="0" w:color="auto"/>
            </w:tcBorders>
            <w:hideMark/>
          </w:tcPr>
          <w:p w14:paraId="1389549D" w14:textId="77777777" w:rsidR="00605CE1" w:rsidRPr="009C379E" w:rsidRDefault="00605CE1" w:rsidP="00AD13D9"/>
        </w:tc>
        <w:tc>
          <w:tcPr>
            <w:tcW w:w="416" w:type="pct"/>
            <w:vMerge/>
            <w:tcBorders>
              <w:top w:val="single" w:sz="4" w:space="0" w:color="auto"/>
              <w:left w:val="single" w:sz="4" w:space="0" w:color="auto"/>
              <w:bottom w:val="single" w:sz="4" w:space="0" w:color="auto"/>
              <w:right w:val="single" w:sz="4" w:space="0" w:color="auto"/>
            </w:tcBorders>
            <w:hideMark/>
          </w:tcPr>
          <w:p w14:paraId="167FB3CD" w14:textId="77777777" w:rsidR="00605CE1" w:rsidRPr="009C379E" w:rsidRDefault="00605CE1" w:rsidP="00AD13D9"/>
        </w:tc>
        <w:tc>
          <w:tcPr>
            <w:tcW w:w="324" w:type="pct"/>
            <w:tcBorders>
              <w:top w:val="single" w:sz="4" w:space="0" w:color="auto"/>
              <w:left w:val="nil"/>
              <w:bottom w:val="single" w:sz="4" w:space="0" w:color="auto"/>
              <w:right w:val="single" w:sz="4" w:space="0" w:color="auto"/>
            </w:tcBorders>
            <w:shd w:val="clear" w:color="000000" w:fill="C5D9F1"/>
            <w:hideMark/>
          </w:tcPr>
          <w:p w14:paraId="3C216BC1" w14:textId="77777777" w:rsidR="00605CE1" w:rsidRPr="009C379E" w:rsidRDefault="00605CE1" w:rsidP="00AD13D9">
            <w:r w:rsidRPr="009C379E">
              <w:t>sievietes</w:t>
            </w:r>
          </w:p>
        </w:tc>
        <w:tc>
          <w:tcPr>
            <w:tcW w:w="278" w:type="pct"/>
            <w:tcBorders>
              <w:top w:val="single" w:sz="4" w:space="0" w:color="auto"/>
              <w:left w:val="nil"/>
              <w:bottom w:val="single" w:sz="4" w:space="0" w:color="auto"/>
              <w:right w:val="single" w:sz="4" w:space="0" w:color="auto"/>
            </w:tcBorders>
            <w:shd w:val="clear" w:color="000000" w:fill="C5D9F1"/>
            <w:hideMark/>
          </w:tcPr>
          <w:p w14:paraId="692FB25D" w14:textId="77777777" w:rsidR="00605CE1" w:rsidRPr="009C379E" w:rsidRDefault="00605CE1" w:rsidP="00AD13D9">
            <w:r w:rsidRPr="009C379E">
              <w:t>vīrieši</w:t>
            </w:r>
          </w:p>
        </w:tc>
        <w:tc>
          <w:tcPr>
            <w:tcW w:w="417" w:type="pct"/>
            <w:tcBorders>
              <w:top w:val="single" w:sz="4" w:space="0" w:color="auto"/>
              <w:left w:val="nil"/>
              <w:bottom w:val="single" w:sz="4" w:space="0" w:color="auto"/>
              <w:right w:val="single" w:sz="4" w:space="0" w:color="auto"/>
            </w:tcBorders>
            <w:shd w:val="clear" w:color="000000" w:fill="C5D9F1"/>
            <w:hideMark/>
          </w:tcPr>
          <w:p w14:paraId="65DA7F29" w14:textId="77777777" w:rsidR="00605CE1" w:rsidRPr="009C379E" w:rsidRDefault="00605CE1" w:rsidP="00AD13D9">
            <w:r w:rsidRPr="009C379E">
              <w:t>kopā</w:t>
            </w:r>
          </w:p>
        </w:tc>
        <w:tc>
          <w:tcPr>
            <w:tcW w:w="462" w:type="pct"/>
            <w:vMerge/>
            <w:tcBorders>
              <w:left w:val="nil"/>
              <w:bottom w:val="single" w:sz="4" w:space="0" w:color="auto"/>
              <w:right w:val="single" w:sz="4" w:space="0" w:color="auto"/>
            </w:tcBorders>
            <w:shd w:val="clear" w:color="000000" w:fill="C5D9F1"/>
            <w:hideMark/>
          </w:tcPr>
          <w:p w14:paraId="0A4D3EE2" w14:textId="77777777" w:rsidR="00605CE1" w:rsidRPr="009C379E" w:rsidRDefault="00605CE1" w:rsidP="00AD13D9"/>
        </w:tc>
        <w:tc>
          <w:tcPr>
            <w:tcW w:w="652" w:type="pct"/>
            <w:vMerge/>
            <w:tcBorders>
              <w:top w:val="single" w:sz="4" w:space="0" w:color="auto"/>
              <w:left w:val="single" w:sz="4" w:space="0" w:color="auto"/>
              <w:bottom w:val="single" w:sz="4" w:space="0" w:color="auto"/>
              <w:right w:val="single" w:sz="4" w:space="0" w:color="auto"/>
            </w:tcBorders>
            <w:hideMark/>
          </w:tcPr>
          <w:p w14:paraId="507228A9" w14:textId="77777777" w:rsidR="00605CE1" w:rsidRPr="009C379E" w:rsidRDefault="00605CE1" w:rsidP="00AD13D9"/>
        </w:tc>
      </w:tr>
      <w:tr w:rsidR="00605CE1" w:rsidRPr="009C379E" w14:paraId="2D63B99E" w14:textId="77777777" w:rsidTr="00AD13D9">
        <w:trPr>
          <w:trHeight w:val="1113"/>
        </w:trPr>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6CF3A325" w14:textId="77777777" w:rsidR="00605CE1" w:rsidRPr="009C379E" w:rsidRDefault="00605CE1" w:rsidP="00AD13D9">
            <w:r w:rsidRPr="009C379E">
              <w:t>Finanšu rādītājs</w:t>
            </w:r>
          </w:p>
        </w:tc>
        <w:tc>
          <w:tcPr>
            <w:tcW w:w="478" w:type="pct"/>
            <w:tcBorders>
              <w:top w:val="single" w:sz="4" w:space="0" w:color="auto"/>
              <w:left w:val="nil"/>
              <w:bottom w:val="single" w:sz="4" w:space="0" w:color="auto"/>
              <w:right w:val="single" w:sz="4" w:space="0" w:color="auto"/>
            </w:tcBorders>
            <w:shd w:val="clear" w:color="auto" w:fill="auto"/>
            <w:noWrap/>
            <w:hideMark/>
          </w:tcPr>
          <w:p w14:paraId="59C6BFB8" w14:textId="77777777" w:rsidR="00605CE1" w:rsidRPr="009C379E" w:rsidRDefault="00605CE1" w:rsidP="00AD13D9">
            <w:r w:rsidRPr="009C379E">
              <w:t>(F14) Finanšu rādītājs 8. PV (ERAF)</w:t>
            </w:r>
          </w:p>
        </w:tc>
        <w:tc>
          <w:tcPr>
            <w:tcW w:w="64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38B5EAA8" w14:textId="77777777" w:rsidR="00605CE1" w:rsidRPr="009C379E" w:rsidRDefault="00605CE1" w:rsidP="00AD13D9"/>
        </w:tc>
        <w:tc>
          <w:tcPr>
            <w:tcW w:w="324" w:type="pct"/>
            <w:tcBorders>
              <w:top w:val="single" w:sz="4" w:space="0" w:color="auto"/>
              <w:left w:val="nil"/>
              <w:bottom w:val="single" w:sz="4" w:space="0" w:color="auto"/>
              <w:right w:val="single" w:sz="4" w:space="0" w:color="auto"/>
            </w:tcBorders>
            <w:shd w:val="clear" w:color="auto" w:fill="auto"/>
            <w:noWrap/>
            <w:hideMark/>
          </w:tcPr>
          <w:p w14:paraId="35F80FB1" w14:textId="77777777" w:rsidR="00605CE1" w:rsidRPr="009C379E" w:rsidRDefault="00605CE1" w:rsidP="00AD13D9">
            <w:r w:rsidRPr="009C379E">
              <w:t>EUR</w:t>
            </w:r>
          </w:p>
        </w:tc>
        <w:tc>
          <w:tcPr>
            <w:tcW w:w="277" w:type="pct"/>
            <w:tcBorders>
              <w:top w:val="single" w:sz="4" w:space="0" w:color="auto"/>
              <w:left w:val="nil"/>
              <w:bottom w:val="single" w:sz="4" w:space="0" w:color="auto"/>
              <w:right w:val="single" w:sz="4" w:space="0" w:color="auto"/>
            </w:tcBorders>
            <w:shd w:val="clear" w:color="auto" w:fill="auto"/>
            <w:noWrap/>
            <w:hideMark/>
          </w:tcPr>
          <w:p w14:paraId="087EB8EB" w14:textId="77777777" w:rsidR="00605CE1" w:rsidRPr="009C379E" w:rsidRDefault="00605CE1" w:rsidP="00AD13D9">
            <w:r w:rsidRPr="009C379E">
              <w:t>ERAF</w:t>
            </w:r>
          </w:p>
        </w:tc>
        <w:tc>
          <w:tcPr>
            <w:tcW w:w="370" w:type="pct"/>
            <w:tcBorders>
              <w:top w:val="single" w:sz="4" w:space="0" w:color="auto"/>
              <w:left w:val="nil"/>
              <w:bottom w:val="single" w:sz="4" w:space="0" w:color="auto"/>
              <w:right w:val="single" w:sz="4" w:space="0" w:color="auto"/>
            </w:tcBorders>
            <w:shd w:val="clear" w:color="auto" w:fill="auto"/>
            <w:noWrap/>
            <w:hideMark/>
          </w:tcPr>
          <w:p w14:paraId="0088CB05" w14:textId="77777777" w:rsidR="00605CE1" w:rsidRPr="009C379E" w:rsidRDefault="00605CE1" w:rsidP="00AD13D9">
            <w:pPr>
              <w:rPr>
                <w:i/>
                <w:iCs/>
              </w:rPr>
            </w:pPr>
            <w:r w:rsidRPr="009C379E">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1AE12269" w14:textId="77777777" w:rsidR="00605CE1" w:rsidRPr="009C379E" w:rsidRDefault="00605CE1" w:rsidP="00AD13D9"/>
          <w:p w14:paraId="49F1D456" w14:textId="77777777" w:rsidR="00605CE1" w:rsidRPr="009C379E" w:rsidRDefault="00605CE1" w:rsidP="00AD13D9">
            <w:r w:rsidRPr="009C379E">
              <w:t>80 534 872</w:t>
            </w:r>
          </w:p>
        </w:tc>
        <w:tc>
          <w:tcPr>
            <w:tcW w:w="3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5D6BC371" w14:textId="77777777" w:rsidR="00605CE1" w:rsidRPr="009C379E" w:rsidRDefault="00605CE1" w:rsidP="00AD13D9"/>
        </w:tc>
        <w:tc>
          <w:tcPr>
            <w:tcW w:w="27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0A35A045" w14:textId="77777777" w:rsidR="00605CE1" w:rsidRPr="009C379E" w:rsidRDefault="00605CE1" w:rsidP="00AD13D9"/>
        </w:tc>
        <w:tc>
          <w:tcPr>
            <w:tcW w:w="417" w:type="pct"/>
            <w:tcBorders>
              <w:top w:val="single" w:sz="4" w:space="0" w:color="auto"/>
              <w:left w:val="nil"/>
              <w:bottom w:val="single" w:sz="4" w:space="0" w:color="auto"/>
              <w:right w:val="single" w:sz="4" w:space="0" w:color="auto"/>
            </w:tcBorders>
            <w:shd w:val="clear" w:color="auto" w:fill="auto"/>
            <w:noWrap/>
            <w:hideMark/>
          </w:tcPr>
          <w:p w14:paraId="46521EDA" w14:textId="77777777" w:rsidR="00605CE1" w:rsidRDefault="00605CE1" w:rsidP="00AD13D9">
            <w:r>
              <w:t> </w:t>
            </w:r>
          </w:p>
          <w:p w14:paraId="57767C57" w14:textId="77777777" w:rsidR="00605CE1" w:rsidRPr="009C379E" w:rsidRDefault="00605CE1" w:rsidP="00AD13D9">
            <w:r>
              <w:t>320 665 225</w:t>
            </w:r>
          </w:p>
        </w:tc>
        <w:tc>
          <w:tcPr>
            <w:tcW w:w="462" w:type="pct"/>
            <w:tcBorders>
              <w:top w:val="single" w:sz="4" w:space="0" w:color="auto"/>
              <w:left w:val="nil"/>
              <w:bottom w:val="single" w:sz="4" w:space="0" w:color="auto"/>
              <w:right w:val="single" w:sz="4" w:space="0" w:color="auto"/>
            </w:tcBorders>
            <w:shd w:val="clear" w:color="auto" w:fill="auto"/>
            <w:hideMark/>
          </w:tcPr>
          <w:p w14:paraId="778D0C10" w14:textId="77777777" w:rsidR="00605CE1" w:rsidRPr="009C379E" w:rsidRDefault="00605CE1" w:rsidP="00AD13D9">
            <w:r w:rsidRPr="009C379E">
              <w:t>Sertifikācijas iestādes uzskaites sistēma</w:t>
            </w:r>
          </w:p>
        </w:tc>
        <w:tc>
          <w:tcPr>
            <w:tcW w:w="65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7914C8AE" w14:textId="77777777" w:rsidR="00605CE1" w:rsidRPr="009C379E" w:rsidRDefault="00605CE1" w:rsidP="00AD13D9"/>
        </w:tc>
      </w:tr>
      <w:tr w:rsidR="00605CE1" w:rsidRPr="009C379E" w14:paraId="7FCBE652" w14:textId="77777777" w:rsidTr="00AD13D9">
        <w:trPr>
          <w:trHeight w:val="933"/>
        </w:trPr>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65D4A65B" w14:textId="77777777" w:rsidR="00605CE1" w:rsidRPr="009C379E" w:rsidRDefault="00605CE1" w:rsidP="00AD13D9">
            <w:r w:rsidRPr="009C379E">
              <w:t>Finanšu rādītājs</w:t>
            </w:r>
          </w:p>
        </w:tc>
        <w:tc>
          <w:tcPr>
            <w:tcW w:w="478" w:type="pct"/>
            <w:tcBorders>
              <w:top w:val="single" w:sz="4" w:space="0" w:color="auto"/>
              <w:left w:val="nil"/>
              <w:bottom w:val="single" w:sz="4" w:space="0" w:color="auto"/>
              <w:right w:val="single" w:sz="4" w:space="0" w:color="auto"/>
            </w:tcBorders>
            <w:shd w:val="clear" w:color="auto" w:fill="auto"/>
            <w:noWrap/>
            <w:hideMark/>
          </w:tcPr>
          <w:p w14:paraId="29FEE799" w14:textId="77777777" w:rsidR="00605CE1" w:rsidRPr="009C379E" w:rsidRDefault="00605CE1" w:rsidP="00AD13D9">
            <w:r w:rsidRPr="009C379E">
              <w:t>(F15) Finanšu rādītājs 8. PV (ESF)</w:t>
            </w:r>
          </w:p>
        </w:tc>
        <w:tc>
          <w:tcPr>
            <w:tcW w:w="64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330799B2" w14:textId="77777777" w:rsidR="00605CE1" w:rsidRPr="009C379E" w:rsidRDefault="00605CE1" w:rsidP="00AD13D9"/>
        </w:tc>
        <w:tc>
          <w:tcPr>
            <w:tcW w:w="324" w:type="pct"/>
            <w:tcBorders>
              <w:top w:val="single" w:sz="4" w:space="0" w:color="auto"/>
              <w:left w:val="nil"/>
              <w:bottom w:val="single" w:sz="4" w:space="0" w:color="auto"/>
              <w:right w:val="single" w:sz="4" w:space="0" w:color="auto"/>
            </w:tcBorders>
            <w:shd w:val="clear" w:color="auto" w:fill="auto"/>
            <w:noWrap/>
            <w:hideMark/>
          </w:tcPr>
          <w:p w14:paraId="45A01595" w14:textId="77777777" w:rsidR="00605CE1" w:rsidRPr="009C379E" w:rsidRDefault="00605CE1" w:rsidP="00AD13D9">
            <w:r w:rsidRPr="009C379E">
              <w:t>EUR</w:t>
            </w:r>
          </w:p>
        </w:tc>
        <w:tc>
          <w:tcPr>
            <w:tcW w:w="277" w:type="pct"/>
            <w:tcBorders>
              <w:top w:val="single" w:sz="4" w:space="0" w:color="auto"/>
              <w:left w:val="nil"/>
              <w:bottom w:val="single" w:sz="4" w:space="0" w:color="auto"/>
              <w:right w:val="single" w:sz="4" w:space="0" w:color="auto"/>
            </w:tcBorders>
            <w:shd w:val="clear" w:color="auto" w:fill="auto"/>
            <w:noWrap/>
            <w:hideMark/>
          </w:tcPr>
          <w:p w14:paraId="2968DFC1" w14:textId="77777777" w:rsidR="00605CE1" w:rsidRPr="009C379E" w:rsidRDefault="00605CE1" w:rsidP="00AD13D9">
            <w:r w:rsidRPr="009C379E">
              <w:t>ESF</w:t>
            </w:r>
          </w:p>
        </w:tc>
        <w:tc>
          <w:tcPr>
            <w:tcW w:w="370" w:type="pct"/>
            <w:tcBorders>
              <w:top w:val="single" w:sz="4" w:space="0" w:color="auto"/>
              <w:left w:val="nil"/>
              <w:bottom w:val="single" w:sz="4" w:space="0" w:color="auto"/>
              <w:right w:val="single" w:sz="4" w:space="0" w:color="auto"/>
            </w:tcBorders>
            <w:shd w:val="clear" w:color="auto" w:fill="auto"/>
            <w:noWrap/>
            <w:hideMark/>
          </w:tcPr>
          <w:p w14:paraId="375CB4CC" w14:textId="77777777" w:rsidR="00605CE1" w:rsidRPr="009C379E" w:rsidRDefault="00605CE1" w:rsidP="00AD13D9">
            <w:pPr>
              <w:rPr>
                <w:i/>
                <w:iCs/>
              </w:rPr>
            </w:pPr>
            <w:r w:rsidRPr="009C379E">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7A90CD19" w14:textId="77777777" w:rsidR="00605CE1" w:rsidRPr="009C379E" w:rsidRDefault="00605CE1" w:rsidP="00AD13D9">
            <w:r w:rsidRPr="009C379E">
              <w:t>36 865 959</w:t>
            </w:r>
          </w:p>
          <w:p w14:paraId="201933DE" w14:textId="77777777" w:rsidR="00605CE1" w:rsidRPr="009C379E" w:rsidRDefault="00605CE1" w:rsidP="00AD13D9"/>
          <w:p w14:paraId="01E781D3" w14:textId="77777777" w:rsidR="00605CE1" w:rsidRPr="009C379E" w:rsidRDefault="00605CE1" w:rsidP="00AD13D9"/>
        </w:tc>
        <w:tc>
          <w:tcPr>
            <w:tcW w:w="3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96C3BA5" w14:textId="77777777" w:rsidR="00605CE1" w:rsidRPr="009C379E" w:rsidRDefault="00605CE1" w:rsidP="00AD13D9"/>
        </w:tc>
        <w:tc>
          <w:tcPr>
            <w:tcW w:w="27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3838E111" w14:textId="77777777" w:rsidR="00605CE1" w:rsidRPr="009C379E" w:rsidRDefault="00605CE1" w:rsidP="00AD13D9"/>
        </w:tc>
        <w:tc>
          <w:tcPr>
            <w:tcW w:w="417" w:type="pct"/>
            <w:tcBorders>
              <w:top w:val="single" w:sz="4" w:space="0" w:color="auto"/>
              <w:left w:val="nil"/>
              <w:bottom w:val="single" w:sz="4" w:space="0" w:color="auto"/>
              <w:right w:val="single" w:sz="4" w:space="0" w:color="auto"/>
            </w:tcBorders>
            <w:shd w:val="clear" w:color="auto" w:fill="auto"/>
            <w:noWrap/>
            <w:hideMark/>
          </w:tcPr>
          <w:p w14:paraId="791F1586" w14:textId="77777777" w:rsidR="00605CE1" w:rsidRPr="009C379E" w:rsidRDefault="00605CE1" w:rsidP="00AD13D9">
            <w:r w:rsidRPr="009C379E">
              <w:t>297 232 532</w:t>
            </w:r>
          </w:p>
          <w:p w14:paraId="3889B968" w14:textId="77777777" w:rsidR="00605CE1" w:rsidRPr="009C379E" w:rsidRDefault="00605CE1" w:rsidP="00AD13D9"/>
        </w:tc>
        <w:tc>
          <w:tcPr>
            <w:tcW w:w="462" w:type="pct"/>
            <w:tcBorders>
              <w:top w:val="single" w:sz="4" w:space="0" w:color="auto"/>
              <w:left w:val="nil"/>
              <w:bottom w:val="single" w:sz="4" w:space="0" w:color="auto"/>
              <w:right w:val="single" w:sz="4" w:space="0" w:color="auto"/>
            </w:tcBorders>
            <w:shd w:val="clear" w:color="auto" w:fill="auto"/>
            <w:hideMark/>
          </w:tcPr>
          <w:p w14:paraId="169A8AD9" w14:textId="77777777" w:rsidR="00605CE1" w:rsidRPr="009C379E" w:rsidRDefault="00605CE1" w:rsidP="00AD13D9">
            <w:r w:rsidRPr="009C379E">
              <w:t>Sertifikācijas iestādes uzskaites sistēma</w:t>
            </w:r>
          </w:p>
        </w:tc>
        <w:tc>
          <w:tcPr>
            <w:tcW w:w="65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41CD65EC" w14:textId="77777777" w:rsidR="00605CE1" w:rsidRPr="009C379E" w:rsidRDefault="00605CE1" w:rsidP="00AD13D9"/>
        </w:tc>
      </w:tr>
      <w:tr w:rsidR="00605CE1" w:rsidRPr="009C379E" w14:paraId="58619481" w14:textId="77777777" w:rsidTr="00AD13D9">
        <w:trPr>
          <w:trHeight w:val="629"/>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C4FE4F4" w14:textId="77777777" w:rsidR="00605CE1" w:rsidRPr="009C379E" w:rsidRDefault="00605CE1" w:rsidP="00AD13D9">
            <w:r w:rsidRPr="009C379E">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300F4693" w14:textId="77777777" w:rsidR="00605CE1" w:rsidRPr="009C379E" w:rsidRDefault="00605CE1" w:rsidP="00AD13D9">
            <w:r w:rsidRPr="009C379E">
              <w:t>Pakalpojumu sniegšanas veiktspēja atbalstītajā izglītības infrastruktūrā</w:t>
            </w:r>
          </w:p>
          <w:p w14:paraId="55133863" w14:textId="77777777" w:rsidR="00605CE1" w:rsidRPr="009C379E" w:rsidRDefault="00605CE1" w:rsidP="00AD13D9">
            <w:r w:rsidRPr="009C379E">
              <w:t>(CO35)</w:t>
            </w:r>
          </w:p>
        </w:tc>
        <w:tc>
          <w:tcPr>
            <w:tcW w:w="647" w:type="pct"/>
            <w:tcBorders>
              <w:top w:val="single" w:sz="4" w:space="0" w:color="auto"/>
              <w:left w:val="nil"/>
              <w:bottom w:val="single" w:sz="4" w:space="0" w:color="auto"/>
              <w:right w:val="single" w:sz="4" w:space="0" w:color="auto"/>
            </w:tcBorders>
            <w:shd w:val="clear" w:color="auto" w:fill="auto"/>
            <w:hideMark/>
          </w:tcPr>
          <w:p w14:paraId="5D6716A3" w14:textId="77777777" w:rsidR="00605CE1" w:rsidRPr="009C379E" w:rsidRDefault="00605CE1" w:rsidP="00AD13D9">
            <w:r w:rsidRPr="009C379E">
              <w:t>Kopējais</w:t>
            </w:r>
          </w:p>
        </w:tc>
        <w:tc>
          <w:tcPr>
            <w:tcW w:w="324" w:type="pct"/>
            <w:tcBorders>
              <w:top w:val="single" w:sz="4" w:space="0" w:color="auto"/>
              <w:left w:val="nil"/>
              <w:bottom w:val="single" w:sz="4" w:space="0" w:color="auto"/>
              <w:right w:val="single" w:sz="4" w:space="0" w:color="auto"/>
            </w:tcBorders>
            <w:shd w:val="clear" w:color="auto" w:fill="auto"/>
            <w:noWrap/>
            <w:hideMark/>
          </w:tcPr>
          <w:p w14:paraId="56DC61E6" w14:textId="77777777" w:rsidR="00605CE1" w:rsidRPr="009C379E" w:rsidRDefault="00605CE1" w:rsidP="00AD13D9">
            <w:r w:rsidRPr="009C379E">
              <w:t>Personas</w:t>
            </w:r>
          </w:p>
        </w:tc>
        <w:tc>
          <w:tcPr>
            <w:tcW w:w="277" w:type="pct"/>
            <w:tcBorders>
              <w:top w:val="single" w:sz="4" w:space="0" w:color="auto"/>
              <w:left w:val="nil"/>
              <w:bottom w:val="single" w:sz="4" w:space="0" w:color="auto"/>
              <w:right w:val="single" w:sz="4" w:space="0" w:color="auto"/>
            </w:tcBorders>
            <w:shd w:val="clear" w:color="auto" w:fill="auto"/>
            <w:noWrap/>
            <w:hideMark/>
          </w:tcPr>
          <w:p w14:paraId="5FA4A9F7" w14:textId="77777777" w:rsidR="00605CE1" w:rsidRPr="009C379E" w:rsidRDefault="00605CE1" w:rsidP="00AD13D9">
            <w:r w:rsidRPr="009C379E">
              <w:t>ERAF</w:t>
            </w:r>
          </w:p>
        </w:tc>
        <w:tc>
          <w:tcPr>
            <w:tcW w:w="370" w:type="pct"/>
            <w:tcBorders>
              <w:top w:val="single" w:sz="4" w:space="0" w:color="auto"/>
              <w:left w:val="nil"/>
              <w:bottom w:val="single" w:sz="4" w:space="0" w:color="auto"/>
              <w:right w:val="single" w:sz="4" w:space="0" w:color="auto"/>
            </w:tcBorders>
            <w:shd w:val="clear" w:color="auto" w:fill="auto"/>
            <w:noWrap/>
            <w:hideMark/>
          </w:tcPr>
          <w:p w14:paraId="4B195AC5" w14:textId="77777777" w:rsidR="00605CE1" w:rsidRPr="009C379E" w:rsidRDefault="00605CE1" w:rsidP="00AD13D9">
            <w:pPr>
              <w:rPr>
                <w:i/>
                <w:iCs/>
              </w:rPr>
            </w:pPr>
            <w:r w:rsidRPr="009C379E">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26BC22F1" w14:textId="77777777" w:rsidR="00605CE1" w:rsidRPr="009C379E" w:rsidRDefault="00605CE1" w:rsidP="00AD13D9">
            <w:pPr>
              <w:rPr>
                <w:bCs/>
                <w:iCs/>
              </w:rPr>
            </w:pPr>
            <w:r w:rsidRPr="009C379E">
              <w:rPr>
                <w:bCs/>
                <w:iCs/>
              </w:rPr>
              <w:t xml:space="preserve">12 162 </w:t>
            </w:r>
          </w:p>
          <w:p w14:paraId="1A953632" w14:textId="77777777" w:rsidR="00605CE1" w:rsidRPr="009C379E" w:rsidRDefault="00605CE1" w:rsidP="00AD13D9"/>
        </w:tc>
        <w:tc>
          <w:tcPr>
            <w:tcW w:w="3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694CC9F1" w14:textId="77777777" w:rsidR="00605CE1" w:rsidRPr="009C379E" w:rsidRDefault="00605CE1" w:rsidP="00AD13D9"/>
        </w:tc>
        <w:tc>
          <w:tcPr>
            <w:tcW w:w="27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41EC2214" w14:textId="77777777" w:rsidR="00605CE1" w:rsidRPr="009C379E" w:rsidRDefault="00605CE1" w:rsidP="00AD13D9"/>
        </w:tc>
        <w:tc>
          <w:tcPr>
            <w:tcW w:w="417" w:type="pct"/>
            <w:tcBorders>
              <w:top w:val="single" w:sz="4" w:space="0" w:color="auto"/>
              <w:left w:val="nil"/>
              <w:bottom w:val="single" w:sz="4" w:space="0" w:color="auto"/>
              <w:right w:val="single" w:sz="4" w:space="0" w:color="auto"/>
            </w:tcBorders>
            <w:shd w:val="clear" w:color="auto" w:fill="auto"/>
            <w:noWrap/>
            <w:hideMark/>
          </w:tcPr>
          <w:p w14:paraId="1AE438F4" w14:textId="77777777" w:rsidR="00605CE1" w:rsidRPr="009C379E" w:rsidRDefault="00605CE1" w:rsidP="00AD13D9"/>
          <w:p w14:paraId="40699A65" w14:textId="77777777" w:rsidR="00605CE1" w:rsidRPr="009C379E" w:rsidRDefault="00605CE1" w:rsidP="00AD13D9">
            <w:r w:rsidRPr="009C379E">
              <w:t>89 400</w:t>
            </w:r>
          </w:p>
          <w:p w14:paraId="2E54DF8C" w14:textId="77777777" w:rsidR="00605CE1" w:rsidRPr="009C379E" w:rsidRDefault="00605CE1" w:rsidP="00AD13D9">
            <w:r w:rsidRPr="009C379E">
              <w:t> </w:t>
            </w:r>
          </w:p>
        </w:tc>
        <w:tc>
          <w:tcPr>
            <w:tcW w:w="462" w:type="pct"/>
            <w:tcBorders>
              <w:top w:val="single" w:sz="4" w:space="0" w:color="auto"/>
              <w:left w:val="nil"/>
              <w:bottom w:val="single" w:sz="4" w:space="0" w:color="auto"/>
              <w:right w:val="single" w:sz="4" w:space="0" w:color="auto"/>
            </w:tcBorders>
            <w:shd w:val="clear" w:color="auto" w:fill="auto"/>
            <w:hideMark/>
          </w:tcPr>
          <w:p w14:paraId="0910C2F2" w14:textId="77777777" w:rsidR="00605CE1" w:rsidRPr="009C379E" w:rsidRDefault="00605CE1" w:rsidP="00AD13D9">
            <w:r w:rsidRPr="009C379E">
              <w:t>Projektu dati</w:t>
            </w:r>
          </w:p>
        </w:tc>
        <w:tc>
          <w:tcPr>
            <w:tcW w:w="652" w:type="pct"/>
            <w:tcBorders>
              <w:top w:val="single" w:sz="4" w:space="0" w:color="auto"/>
              <w:left w:val="nil"/>
              <w:bottom w:val="single" w:sz="4" w:space="0" w:color="auto"/>
              <w:right w:val="single" w:sz="4" w:space="0" w:color="auto"/>
            </w:tcBorders>
            <w:shd w:val="clear" w:color="auto" w:fill="auto"/>
            <w:noWrap/>
            <w:hideMark/>
          </w:tcPr>
          <w:p w14:paraId="63138385" w14:textId="77777777" w:rsidR="00605CE1" w:rsidRPr="009C379E" w:rsidRDefault="00605CE1" w:rsidP="00AD13D9">
            <w:r w:rsidRPr="009C379E">
              <w:t>Iznākuma rādītājs iekļauj 8.1.1.,</w:t>
            </w:r>
          </w:p>
          <w:p w14:paraId="7EA97BB3" w14:textId="77777777" w:rsidR="00605CE1" w:rsidRPr="009C379E" w:rsidRDefault="00605CE1" w:rsidP="00AD13D9">
            <w:r w:rsidRPr="009C379E">
              <w:t>8.1.2.,</w:t>
            </w:r>
          </w:p>
          <w:p w14:paraId="46FB81EE" w14:textId="77777777" w:rsidR="00605CE1" w:rsidRPr="009C379E" w:rsidRDefault="00605CE1" w:rsidP="00AD13D9">
            <w:r w:rsidRPr="009C379E">
              <w:t>8.1.3. un</w:t>
            </w:r>
          </w:p>
          <w:p w14:paraId="39B463B3" w14:textId="77777777" w:rsidR="00605CE1" w:rsidRPr="009C379E" w:rsidRDefault="00605CE1" w:rsidP="00AD13D9">
            <w:r w:rsidRPr="009C379E">
              <w:t>8.1.4. SAM plānotās investīcijas izglītības infrastruktūras modernizācijā un uzlabošanā. Rādītājs aptver 100 % kopējo investīciju prioritārajam virzienam ERAF atbalsta ietvaros.</w:t>
            </w:r>
          </w:p>
        </w:tc>
      </w:tr>
      <w:tr w:rsidR="00605CE1" w:rsidRPr="009C379E" w14:paraId="461B8802" w14:textId="77777777" w:rsidTr="00AD13D9">
        <w:trPr>
          <w:trHeight w:val="629"/>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328B07D5" w14:textId="77777777" w:rsidR="00605CE1" w:rsidRPr="009C379E" w:rsidRDefault="00605CE1" w:rsidP="00AD13D9">
            <w:r w:rsidRPr="009C379E">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1AB85098" w14:textId="77777777" w:rsidR="00605CE1" w:rsidRPr="009C379E" w:rsidRDefault="00605CE1" w:rsidP="00AD13D9">
            <w:r w:rsidRPr="009C379E">
              <w:t xml:space="preserve">i.8.2.1.c </w:t>
            </w:r>
          </w:p>
          <w:p w14:paraId="2BF8A55F" w14:textId="77777777" w:rsidR="00605CE1" w:rsidRPr="009C379E" w:rsidRDefault="00605CE1" w:rsidP="00AD13D9">
            <w:r w:rsidRPr="009C379E">
              <w:t xml:space="preserve">Jauno pedagoģijas studiju programmu skaits, kuru izstrādei un ieviešanai </w:t>
            </w:r>
            <w:r w:rsidRPr="009C379E">
              <w:lastRenderedPageBreak/>
              <w:t>piešķirts ESF atbalsts</w:t>
            </w:r>
          </w:p>
          <w:p w14:paraId="7CECF24B" w14:textId="77777777" w:rsidR="00605CE1" w:rsidRPr="009C379E" w:rsidRDefault="00605CE1" w:rsidP="00AD13D9"/>
        </w:tc>
        <w:tc>
          <w:tcPr>
            <w:tcW w:w="647" w:type="pct"/>
            <w:tcBorders>
              <w:top w:val="single" w:sz="4" w:space="0" w:color="auto"/>
              <w:left w:val="nil"/>
              <w:bottom w:val="single" w:sz="4" w:space="0" w:color="auto"/>
              <w:right w:val="single" w:sz="4" w:space="0" w:color="auto"/>
            </w:tcBorders>
            <w:shd w:val="clear" w:color="auto" w:fill="auto"/>
            <w:hideMark/>
          </w:tcPr>
          <w:p w14:paraId="29181DB6" w14:textId="77777777" w:rsidR="00605CE1" w:rsidRPr="009C379E" w:rsidRDefault="00605CE1" w:rsidP="00AD13D9">
            <w:pPr>
              <w:rPr>
                <w:lang w:bidi="lo-LA"/>
              </w:rPr>
            </w:pPr>
            <w:r w:rsidRPr="009C379E">
              <w:rPr>
                <w:lang w:bidi="lo-LA"/>
              </w:rPr>
              <w:lastRenderedPageBreak/>
              <w:t xml:space="preserve">Atbalstīto </w:t>
            </w:r>
            <w:r w:rsidRPr="009C379E">
              <w:t xml:space="preserve"> </w:t>
            </w:r>
            <w:r w:rsidRPr="009C379E">
              <w:rPr>
                <w:lang w:bidi="lo-LA"/>
              </w:rPr>
              <w:t xml:space="preserve">jauno pedagoģijas studiju programmu skaits, kuru izstrādei un attīstībai </w:t>
            </w:r>
            <w:r w:rsidRPr="009C379E">
              <w:t xml:space="preserve"> </w:t>
            </w:r>
            <w:r w:rsidRPr="009C379E">
              <w:rPr>
                <w:lang w:bidi="lo-LA"/>
              </w:rPr>
              <w:t xml:space="preserve">piešķirts ESF atbalsts. </w:t>
            </w:r>
            <w:r w:rsidRPr="009C379E">
              <w:t xml:space="preserve"> </w:t>
            </w:r>
            <w:r w:rsidRPr="009C379E">
              <w:rPr>
                <w:lang w:bidi="lo-LA"/>
              </w:rPr>
              <w:t xml:space="preserve">Atbalsts jauno pedagoģijas studiju programmu </w:t>
            </w:r>
            <w:r w:rsidRPr="009C379E">
              <w:rPr>
                <w:lang w:bidi="lo-LA"/>
              </w:rPr>
              <w:lastRenderedPageBreak/>
              <w:t>ieviešanai ietver starptautiski atzītas akreditācijas izdevumu segšanu un publicitāti.</w:t>
            </w:r>
          </w:p>
          <w:p w14:paraId="1D388957" w14:textId="77777777" w:rsidR="00605CE1" w:rsidRPr="009C379E" w:rsidRDefault="00605CE1" w:rsidP="00AD13D9"/>
        </w:tc>
        <w:tc>
          <w:tcPr>
            <w:tcW w:w="324" w:type="pct"/>
            <w:tcBorders>
              <w:top w:val="single" w:sz="4" w:space="0" w:color="auto"/>
              <w:left w:val="nil"/>
              <w:bottom w:val="single" w:sz="4" w:space="0" w:color="auto"/>
              <w:right w:val="single" w:sz="4" w:space="0" w:color="auto"/>
            </w:tcBorders>
            <w:shd w:val="clear" w:color="auto" w:fill="auto"/>
            <w:noWrap/>
            <w:hideMark/>
          </w:tcPr>
          <w:p w14:paraId="1CF98741" w14:textId="77777777" w:rsidR="00605CE1" w:rsidRPr="009C379E" w:rsidRDefault="00605CE1" w:rsidP="00AD13D9">
            <w:proofErr w:type="spellStart"/>
            <w:r w:rsidRPr="009C379E">
              <w:lastRenderedPageBreak/>
              <w:t>Pro-grammu</w:t>
            </w:r>
            <w:proofErr w:type="spellEnd"/>
            <w:r w:rsidRPr="009C379E">
              <w:t xml:space="preserve"> skaits</w:t>
            </w:r>
          </w:p>
        </w:tc>
        <w:tc>
          <w:tcPr>
            <w:tcW w:w="277" w:type="pct"/>
            <w:tcBorders>
              <w:top w:val="single" w:sz="4" w:space="0" w:color="auto"/>
              <w:left w:val="nil"/>
              <w:bottom w:val="single" w:sz="4" w:space="0" w:color="auto"/>
              <w:right w:val="single" w:sz="4" w:space="0" w:color="auto"/>
            </w:tcBorders>
            <w:shd w:val="clear" w:color="auto" w:fill="auto"/>
            <w:noWrap/>
            <w:hideMark/>
          </w:tcPr>
          <w:p w14:paraId="2BC68861" w14:textId="77777777" w:rsidR="00605CE1" w:rsidRPr="009C379E" w:rsidRDefault="00605CE1" w:rsidP="00AD13D9">
            <w:r w:rsidRPr="009C379E">
              <w:t>ESF</w:t>
            </w:r>
          </w:p>
        </w:tc>
        <w:tc>
          <w:tcPr>
            <w:tcW w:w="370" w:type="pct"/>
            <w:tcBorders>
              <w:top w:val="single" w:sz="4" w:space="0" w:color="auto"/>
              <w:left w:val="nil"/>
              <w:bottom w:val="single" w:sz="4" w:space="0" w:color="auto"/>
              <w:right w:val="single" w:sz="4" w:space="0" w:color="auto"/>
            </w:tcBorders>
            <w:shd w:val="clear" w:color="auto" w:fill="auto"/>
            <w:noWrap/>
            <w:hideMark/>
          </w:tcPr>
          <w:p w14:paraId="7A6ABAD1" w14:textId="77777777" w:rsidR="00605CE1" w:rsidRPr="009C379E" w:rsidRDefault="00605CE1" w:rsidP="00AD13D9">
            <w:pPr>
              <w:rPr>
                <w:i/>
                <w:iCs/>
              </w:rPr>
            </w:pPr>
            <w:r w:rsidRPr="009C379E">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6B8DCC00" w14:textId="77777777" w:rsidR="00605CE1" w:rsidRPr="009C379E" w:rsidRDefault="00605CE1" w:rsidP="00AD13D9">
            <w:r w:rsidRPr="009C379E">
              <w:t>16</w:t>
            </w:r>
          </w:p>
        </w:tc>
        <w:tc>
          <w:tcPr>
            <w:tcW w:w="324" w:type="pct"/>
            <w:tcBorders>
              <w:top w:val="single" w:sz="4" w:space="0" w:color="auto"/>
              <w:left w:val="nil"/>
              <w:bottom w:val="single" w:sz="4" w:space="0" w:color="auto"/>
              <w:right w:val="single" w:sz="4" w:space="0" w:color="auto"/>
            </w:tcBorders>
            <w:shd w:val="clear" w:color="auto" w:fill="auto"/>
            <w:noWrap/>
            <w:hideMark/>
          </w:tcPr>
          <w:p w14:paraId="39D80161" w14:textId="77777777" w:rsidR="00605CE1" w:rsidRPr="009C379E" w:rsidRDefault="00605CE1" w:rsidP="00AD13D9"/>
        </w:tc>
        <w:tc>
          <w:tcPr>
            <w:tcW w:w="278" w:type="pct"/>
            <w:tcBorders>
              <w:top w:val="single" w:sz="4" w:space="0" w:color="auto"/>
              <w:left w:val="nil"/>
              <w:bottom w:val="single" w:sz="4" w:space="0" w:color="auto"/>
              <w:right w:val="single" w:sz="4" w:space="0" w:color="auto"/>
            </w:tcBorders>
            <w:shd w:val="clear" w:color="auto" w:fill="auto"/>
            <w:noWrap/>
            <w:hideMark/>
          </w:tcPr>
          <w:p w14:paraId="2EB9B6F0" w14:textId="77777777" w:rsidR="00605CE1" w:rsidRPr="009C379E" w:rsidRDefault="00605CE1" w:rsidP="00AD13D9"/>
        </w:tc>
        <w:tc>
          <w:tcPr>
            <w:tcW w:w="417" w:type="pct"/>
            <w:tcBorders>
              <w:top w:val="single" w:sz="4" w:space="0" w:color="auto"/>
              <w:left w:val="nil"/>
              <w:bottom w:val="single" w:sz="4" w:space="0" w:color="auto"/>
              <w:right w:val="single" w:sz="4" w:space="0" w:color="auto"/>
            </w:tcBorders>
            <w:shd w:val="clear" w:color="auto" w:fill="auto"/>
            <w:noWrap/>
            <w:hideMark/>
          </w:tcPr>
          <w:p w14:paraId="25ABE0B8" w14:textId="77777777" w:rsidR="00605CE1" w:rsidRPr="009C379E" w:rsidRDefault="00605CE1" w:rsidP="00AD13D9">
            <w:r w:rsidRPr="009C379E">
              <w:t xml:space="preserve"> 22</w:t>
            </w:r>
          </w:p>
        </w:tc>
        <w:tc>
          <w:tcPr>
            <w:tcW w:w="462" w:type="pct"/>
            <w:tcBorders>
              <w:top w:val="single" w:sz="4" w:space="0" w:color="auto"/>
              <w:left w:val="nil"/>
              <w:bottom w:val="single" w:sz="4" w:space="0" w:color="auto"/>
              <w:right w:val="single" w:sz="4" w:space="0" w:color="auto"/>
            </w:tcBorders>
            <w:shd w:val="clear" w:color="auto" w:fill="auto"/>
            <w:noWrap/>
            <w:hideMark/>
          </w:tcPr>
          <w:p w14:paraId="4DD8A9EA" w14:textId="77777777" w:rsidR="00605CE1" w:rsidRPr="009C379E" w:rsidRDefault="00605CE1" w:rsidP="00AD13D9">
            <w:r w:rsidRPr="009C379E">
              <w:t>Projektu dati</w:t>
            </w:r>
          </w:p>
        </w:tc>
        <w:tc>
          <w:tcPr>
            <w:tcW w:w="652" w:type="pct"/>
            <w:tcBorders>
              <w:top w:val="single" w:sz="4" w:space="0" w:color="auto"/>
              <w:left w:val="nil"/>
              <w:bottom w:val="single" w:sz="4" w:space="0" w:color="auto"/>
              <w:right w:val="single" w:sz="4" w:space="0" w:color="auto"/>
            </w:tcBorders>
            <w:shd w:val="clear" w:color="auto" w:fill="auto"/>
            <w:noWrap/>
            <w:hideMark/>
          </w:tcPr>
          <w:p w14:paraId="0BFB6342" w14:textId="77777777" w:rsidR="00605CE1" w:rsidRPr="009C379E" w:rsidRDefault="00605CE1" w:rsidP="00AD13D9">
            <w:r w:rsidRPr="009C379E">
              <w:rPr>
                <w:spacing w:val="-2"/>
              </w:rPr>
              <w:t>Iznākuma rādītājs ietver 8.2.1. SAM plānotās investīcijas j</w:t>
            </w:r>
            <w:r w:rsidRPr="009C379E">
              <w:t xml:space="preserve">auno pedagoģijas studiju programmu </w:t>
            </w:r>
            <w:r w:rsidRPr="009C379E">
              <w:rPr>
                <w:spacing w:val="-2"/>
              </w:rPr>
              <w:t xml:space="preserve">izveides nodrošināšanai. Rādītājs aptver 1,33 % (3 975 594 </w:t>
            </w:r>
            <w:r w:rsidRPr="009C379E">
              <w:rPr>
                <w:spacing w:val="-2"/>
              </w:rPr>
              <w:lastRenderedPageBreak/>
              <w:t>EUR) kopējo investīciju prioritārajam virzienam ESF atbalsta ietvaros</w:t>
            </w:r>
          </w:p>
        </w:tc>
      </w:tr>
      <w:tr w:rsidR="00605CE1" w:rsidRPr="009C379E" w14:paraId="5BECC911" w14:textId="77777777" w:rsidTr="00AD13D9">
        <w:trPr>
          <w:trHeight w:val="160"/>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293D94F0" w14:textId="77777777" w:rsidR="00605CE1" w:rsidRPr="009C379E" w:rsidRDefault="00605CE1" w:rsidP="00AD13D9">
            <w:r w:rsidRPr="009C379E">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3A87775B" w14:textId="77777777" w:rsidR="00605CE1" w:rsidRPr="009C379E" w:rsidRDefault="00605CE1" w:rsidP="00AD13D9">
            <w:r w:rsidRPr="009C379E">
              <w:t>i.8.2.2.b Ārvalstu pasniedzēju skaits, kuri saņēmuši ESF atbalstu darbam augstākās izglītības institūcijā Latvijā.</w:t>
            </w:r>
          </w:p>
        </w:tc>
        <w:tc>
          <w:tcPr>
            <w:tcW w:w="647" w:type="pct"/>
            <w:tcBorders>
              <w:top w:val="single" w:sz="4" w:space="0" w:color="auto"/>
              <w:left w:val="nil"/>
              <w:bottom w:val="single" w:sz="4" w:space="0" w:color="auto"/>
              <w:right w:val="single" w:sz="4" w:space="0" w:color="auto"/>
            </w:tcBorders>
            <w:shd w:val="clear" w:color="auto" w:fill="auto"/>
            <w:hideMark/>
          </w:tcPr>
          <w:p w14:paraId="79FAB26D" w14:textId="77777777" w:rsidR="00605CE1" w:rsidRPr="009C379E" w:rsidRDefault="00605CE1" w:rsidP="00AD13D9">
            <w:r w:rsidRPr="009C379E">
              <w:t xml:space="preserve">Ārvalstu pasniedzēji, kuri saņēmuši ESF atbalstu darbam augstākās izglītības institūcijā Latvijā. </w:t>
            </w:r>
          </w:p>
          <w:p w14:paraId="219BEDAB" w14:textId="77777777" w:rsidR="00605CE1" w:rsidRPr="009C379E" w:rsidRDefault="00605CE1" w:rsidP="00AD13D9">
            <w:r w:rsidRPr="009C379E">
              <w:t xml:space="preserve">Ārvalsts pasniedzējs – ārvalsts mācībspēks saskaņā ar Augstskolu likuma 40.pantu (viesprofesors, asociētais viesprofesors, </w:t>
            </w:r>
            <w:proofErr w:type="spellStart"/>
            <w:r w:rsidRPr="009C379E">
              <w:t>viesdocents</w:t>
            </w:r>
            <w:proofErr w:type="spellEnd"/>
            <w:r w:rsidRPr="009C379E">
              <w:t xml:space="preserve">, vieslektors vai </w:t>
            </w:r>
            <w:proofErr w:type="spellStart"/>
            <w:r w:rsidRPr="009C379E">
              <w:t>viesasistents</w:t>
            </w:r>
            <w:proofErr w:type="spellEnd"/>
            <w:r w:rsidRPr="009C379E">
              <w:t>)</w:t>
            </w:r>
          </w:p>
        </w:tc>
        <w:tc>
          <w:tcPr>
            <w:tcW w:w="324" w:type="pct"/>
            <w:tcBorders>
              <w:top w:val="single" w:sz="4" w:space="0" w:color="auto"/>
              <w:left w:val="nil"/>
              <w:bottom w:val="single" w:sz="4" w:space="0" w:color="auto"/>
              <w:right w:val="single" w:sz="4" w:space="0" w:color="auto"/>
            </w:tcBorders>
            <w:shd w:val="clear" w:color="auto" w:fill="auto"/>
            <w:noWrap/>
            <w:hideMark/>
          </w:tcPr>
          <w:p w14:paraId="75F98C83" w14:textId="77777777" w:rsidR="00605CE1" w:rsidRPr="009C379E" w:rsidRDefault="00605CE1" w:rsidP="00AD13D9">
            <w:r w:rsidRPr="009C379E">
              <w:t>Personu skaits</w:t>
            </w:r>
          </w:p>
        </w:tc>
        <w:tc>
          <w:tcPr>
            <w:tcW w:w="277" w:type="pct"/>
            <w:tcBorders>
              <w:top w:val="single" w:sz="4" w:space="0" w:color="auto"/>
              <w:left w:val="nil"/>
              <w:bottom w:val="single" w:sz="4" w:space="0" w:color="auto"/>
              <w:right w:val="single" w:sz="4" w:space="0" w:color="auto"/>
            </w:tcBorders>
            <w:shd w:val="clear" w:color="auto" w:fill="auto"/>
            <w:noWrap/>
            <w:hideMark/>
          </w:tcPr>
          <w:p w14:paraId="0190842A" w14:textId="77777777" w:rsidR="00605CE1" w:rsidRPr="009C379E" w:rsidRDefault="00605CE1" w:rsidP="00AD13D9">
            <w:r w:rsidRPr="009C379E">
              <w:t>ESF</w:t>
            </w:r>
          </w:p>
        </w:tc>
        <w:tc>
          <w:tcPr>
            <w:tcW w:w="370" w:type="pct"/>
            <w:tcBorders>
              <w:top w:val="single" w:sz="4" w:space="0" w:color="auto"/>
              <w:left w:val="nil"/>
              <w:bottom w:val="single" w:sz="4" w:space="0" w:color="auto"/>
              <w:right w:val="single" w:sz="4" w:space="0" w:color="auto"/>
            </w:tcBorders>
            <w:shd w:val="clear" w:color="auto" w:fill="auto"/>
            <w:noWrap/>
            <w:hideMark/>
          </w:tcPr>
          <w:p w14:paraId="202AFB6D" w14:textId="77777777" w:rsidR="00605CE1" w:rsidRPr="009C379E" w:rsidRDefault="00605CE1" w:rsidP="00AD13D9">
            <w:pPr>
              <w:rPr>
                <w:i/>
                <w:iCs/>
              </w:rPr>
            </w:pPr>
            <w:r w:rsidRPr="009C379E">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2BFC58F8" w14:textId="77777777" w:rsidR="00605CE1" w:rsidRPr="009C379E" w:rsidRDefault="00605CE1" w:rsidP="00AD13D9">
            <w:r w:rsidRPr="009C379E">
              <w:t>50</w:t>
            </w:r>
          </w:p>
        </w:tc>
        <w:tc>
          <w:tcPr>
            <w:tcW w:w="324" w:type="pct"/>
            <w:tcBorders>
              <w:top w:val="single" w:sz="4" w:space="0" w:color="auto"/>
              <w:left w:val="nil"/>
              <w:bottom w:val="single" w:sz="4" w:space="0" w:color="auto"/>
              <w:right w:val="single" w:sz="4" w:space="0" w:color="auto"/>
            </w:tcBorders>
            <w:shd w:val="clear" w:color="auto" w:fill="auto"/>
            <w:noWrap/>
            <w:hideMark/>
          </w:tcPr>
          <w:p w14:paraId="0AEDF54E" w14:textId="77777777" w:rsidR="00605CE1" w:rsidRPr="009C379E" w:rsidRDefault="00605CE1" w:rsidP="00AD13D9"/>
        </w:tc>
        <w:tc>
          <w:tcPr>
            <w:tcW w:w="278" w:type="pct"/>
            <w:tcBorders>
              <w:top w:val="single" w:sz="4" w:space="0" w:color="auto"/>
              <w:left w:val="nil"/>
              <w:bottom w:val="single" w:sz="4" w:space="0" w:color="auto"/>
              <w:right w:val="single" w:sz="4" w:space="0" w:color="auto"/>
            </w:tcBorders>
            <w:shd w:val="clear" w:color="auto" w:fill="auto"/>
            <w:noWrap/>
            <w:hideMark/>
          </w:tcPr>
          <w:p w14:paraId="65E86CF0" w14:textId="77777777" w:rsidR="00605CE1" w:rsidRPr="009C379E" w:rsidRDefault="00605CE1" w:rsidP="00AD13D9"/>
        </w:tc>
        <w:tc>
          <w:tcPr>
            <w:tcW w:w="417" w:type="pct"/>
            <w:tcBorders>
              <w:top w:val="single" w:sz="4" w:space="0" w:color="auto"/>
              <w:left w:val="nil"/>
              <w:bottom w:val="single" w:sz="4" w:space="0" w:color="auto"/>
              <w:right w:val="single" w:sz="4" w:space="0" w:color="auto"/>
            </w:tcBorders>
            <w:shd w:val="clear" w:color="auto" w:fill="auto"/>
            <w:noWrap/>
            <w:hideMark/>
          </w:tcPr>
          <w:p w14:paraId="20A83334" w14:textId="77777777" w:rsidR="00605CE1" w:rsidRPr="009C379E" w:rsidRDefault="00605CE1" w:rsidP="00AD13D9">
            <w:r w:rsidRPr="009C379E">
              <w:t>300</w:t>
            </w:r>
          </w:p>
        </w:tc>
        <w:tc>
          <w:tcPr>
            <w:tcW w:w="462" w:type="pct"/>
            <w:tcBorders>
              <w:top w:val="single" w:sz="4" w:space="0" w:color="auto"/>
              <w:left w:val="nil"/>
              <w:bottom w:val="single" w:sz="4" w:space="0" w:color="auto"/>
              <w:right w:val="single" w:sz="4" w:space="0" w:color="auto"/>
            </w:tcBorders>
            <w:shd w:val="clear" w:color="auto" w:fill="auto"/>
            <w:noWrap/>
            <w:hideMark/>
          </w:tcPr>
          <w:p w14:paraId="6FC1255C" w14:textId="77777777" w:rsidR="00605CE1" w:rsidRPr="009C379E" w:rsidRDefault="00605CE1" w:rsidP="00AD13D9">
            <w:r w:rsidRPr="009C379E">
              <w:t>Projektu dati</w:t>
            </w:r>
          </w:p>
        </w:tc>
        <w:tc>
          <w:tcPr>
            <w:tcW w:w="652" w:type="pct"/>
            <w:tcBorders>
              <w:top w:val="single" w:sz="4" w:space="0" w:color="auto"/>
              <w:left w:val="nil"/>
              <w:bottom w:val="single" w:sz="4" w:space="0" w:color="auto"/>
              <w:right w:val="single" w:sz="4" w:space="0" w:color="auto"/>
            </w:tcBorders>
            <w:shd w:val="clear" w:color="auto" w:fill="auto"/>
            <w:noWrap/>
            <w:hideMark/>
          </w:tcPr>
          <w:p w14:paraId="5FC32199" w14:textId="77777777" w:rsidR="00605CE1" w:rsidRPr="009C379E" w:rsidRDefault="00605CE1" w:rsidP="00AD13D9">
            <w:r w:rsidRPr="009C379E">
              <w:rPr>
                <w:spacing w:val="-2"/>
              </w:rPr>
              <w:t>Iznākuma rādītājs iekļauj 8.2.2. SAM plānotās investīcijas studentu un pasniedzēju piesaistei darbam augstākās izglītības institūcijā. Rādītājs aptver 7,63 % (22 687 155 EUR) kopējo investīciju prioritārajam virzienam ESF atbalsta ietvaros</w:t>
            </w:r>
          </w:p>
        </w:tc>
      </w:tr>
      <w:tr w:rsidR="00605CE1" w:rsidRPr="009C379E" w14:paraId="7707C38C" w14:textId="77777777" w:rsidTr="00AD13D9">
        <w:trPr>
          <w:trHeight w:val="160"/>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25EA6CE4" w14:textId="77777777" w:rsidR="00605CE1" w:rsidRPr="009C379E" w:rsidRDefault="00605CE1" w:rsidP="00AD13D9">
            <w:r w:rsidRPr="009C379E">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2D6026E5" w14:textId="77777777" w:rsidR="00605CE1" w:rsidRPr="009C379E" w:rsidRDefault="00605CE1" w:rsidP="00AD13D9">
            <w:r w:rsidRPr="009C379E">
              <w:t>i.8.2.3.a Augstākās izglītības institūciju skaits, kurām piešķirts ESF atbalsts attīstības stratēģiju un rezultātu pārvaldības ieviešanai</w:t>
            </w:r>
            <w:r w:rsidRPr="009C379E" w:rsidDel="000A7A74">
              <w:t xml:space="preserve"> </w:t>
            </w:r>
            <w:r w:rsidRPr="009C379E">
              <w:t>(augstākās izglītības institūcijas)</w:t>
            </w:r>
          </w:p>
        </w:tc>
        <w:tc>
          <w:tcPr>
            <w:tcW w:w="647" w:type="pct"/>
            <w:tcBorders>
              <w:top w:val="single" w:sz="4" w:space="0" w:color="auto"/>
              <w:left w:val="nil"/>
              <w:bottom w:val="single" w:sz="4" w:space="0" w:color="auto"/>
              <w:right w:val="single" w:sz="4" w:space="0" w:color="auto"/>
            </w:tcBorders>
            <w:shd w:val="clear" w:color="auto" w:fill="auto"/>
          </w:tcPr>
          <w:p w14:paraId="5CC0DE48" w14:textId="77777777" w:rsidR="00605CE1" w:rsidRPr="009C379E" w:rsidRDefault="00605CE1" w:rsidP="00AD13D9">
            <w:r w:rsidRPr="009C379E">
              <w:t>Augstākās izglītības institūcijas, kurām piešķirts ESF atbalsts attīstības stratēģiju un rezultātu pārvaldības ieviešanai</w:t>
            </w:r>
            <w:r w:rsidRPr="009C379E" w:rsidDel="00460408">
              <w:t xml:space="preserve"> </w:t>
            </w:r>
          </w:p>
        </w:tc>
        <w:tc>
          <w:tcPr>
            <w:tcW w:w="324" w:type="pct"/>
            <w:tcBorders>
              <w:top w:val="single" w:sz="4" w:space="0" w:color="auto"/>
              <w:left w:val="nil"/>
              <w:bottom w:val="single" w:sz="4" w:space="0" w:color="auto"/>
              <w:right w:val="single" w:sz="4" w:space="0" w:color="auto"/>
            </w:tcBorders>
            <w:shd w:val="clear" w:color="auto" w:fill="auto"/>
            <w:noWrap/>
          </w:tcPr>
          <w:p w14:paraId="6E1C47BF" w14:textId="77777777" w:rsidR="00605CE1" w:rsidRPr="009C379E" w:rsidRDefault="00605CE1" w:rsidP="00AD13D9">
            <w:proofErr w:type="spellStart"/>
            <w:r w:rsidRPr="009C379E">
              <w:t>Institū-ciju</w:t>
            </w:r>
            <w:proofErr w:type="spellEnd"/>
            <w:r w:rsidRPr="009C379E">
              <w:t xml:space="preserve"> skaits</w:t>
            </w:r>
          </w:p>
        </w:tc>
        <w:tc>
          <w:tcPr>
            <w:tcW w:w="277" w:type="pct"/>
            <w:tcBorders>
              <w:top w:val="single" w:sz="4" w:space="0" w:color="auto"/>
              <w:left w:val="nil"/>
              <w:bottom w:val="single" w:sz="4" w:space="0" w:color="auto"/>
              <w:right w:val="single" w:sz="4" w:space="0" w:color="auto"/>
            </w:tcBorders>
            <w:shd w:val="clear" w:color="auto" w:fill="auto"/>
            <w:noWrap/>
          </w:tcPr>
          <w:p w14:paraId="4DF95130" w14:textId="77777777" w:rsidR="00605CE1" w:rsidRPr="009C379E" w:rsidRDefault="00605CE1" w:rsidP="00AD13D9">
            <w:r w:rsidRPr="009C379E">
              <w:t>ESF</w:t>
            </w:r>
          </w:p>
        </w:tc>
        <w:tc>
          <w:tcPr>
            <w:tcW w:w="370" w:type="pct"/>
            <w:tcBorders>
              <w:top w:val="single" w:sz="4" w:space="0" w:color="auto"/>
              <w:left w:val="nil"/>
              <w:bottom w:val="single" w:sz="4" w:space="0" w:color="auto"/>
              <w:right w:val="single" w:sz="4" w:space="0" w:color="auto"/>
            </w:tcBorders>
            <w:shd w:val="clear" w:color="auto" w:fill="auto"/>
            <w:noWrap/>
          </w:tcPr>
          <w:p w14:paraId="70AC805E" w14:textId="77777777" w:rsidR="00605CE1" w:rsidRPr="009C379E" w:rsidRDefault="00605CE1" w:rsidP="00AD13D9">
            <w:pPr>
              <w:rPr>
                <w:i/>
                <w:iCs/>
              </w:rPr>
            </w:pPr>
            <w:r w:rsidRPr="009C379E">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24C57F80" w14:textId="77777777" w:rsidR="00605CE1" w:rsidRPr="009C379E" w:rsidRDefault="00605CE1" w:rsidP="00AD13D9">
            <w:r w:rsidRPr="009C379E">
              <w:t>10</w:t>
            </w:r>
          </w:p>
        </w:tc>
        <w:tc>
          <w:tcPr>
            <w:tcW w:w="324" w:type="pct"/>
            <w:tcBorders>
              <w:top w:val="single" w:sz="4" w:space="0" w:color="auto"/>
              <w:left w:val="nil"/>
              <w:bottom w:val="single" w:sz="4" w:space="0" w:color="auto"/>
              <w:right w:val="single" w:sz="4" w:space="0" w:color="auto"/>
            </w:tcBorders>
            <w:shd w:val="clear" w:color="auto" w:fill="auto"/>
            <w:noWrap/>
          </w:tcPr>
          <w:p w14:paraId="47B913F6" w14:textId="77777777" w:rsidR="00605CE1" w:rsidRPr="009C379E" w:rsidRDefault="00605CE1" w:rsidP="00AD13D9"/>
        </w:tc>
        <w:tc>
          <w:tcPr>
            <w:tcW w:w="278" w:type="pct"/>
            <w:tcBorders>
              <w:top w:val="single" w:sz="4" w:space="0" w:color="auto"/>
              <w:left w:val="nil"/>
              <w:bottom w:val="single" w:sz="4" w:space="0" w:color="auto"/>
              <w:right w:val="single" w:sz="4" w:space="0" w:color="auto"/>
            </w:tcBorders>
            <w:shd w:val="clear" w:color="auto" w:fill="auto"/>
            <w:noWrap/>
          </w:tcPr>
          <w:p w14:paraId="223FA2A1" w14:textId="77777777" w:rsidR="00605CE1" w:rsidRPr="009C379E" w:rsidRDefault="00605CE1" w:rsidP="00AD13D9"/>
        </w:tc>
        <w:tc>
          <w:tcPr>
            <w:tcW w:w="417" w:type="pct"/>
            <w:tcBorders>
              <w:top w:val="single" w:sz="4" w:space="0" w:color="auto"/>
              <w:left w:val="nil"/>
              <w:bottom w:val="single" w:sz="4" w:space="0" w:color="auto"/>
              <w:right w:val="single" w:sz="4" w:space="0" w:color="auto"/>
            </w:tcBorders>
            <w:shd w:val="clear" w:color="auto" w:fill="auto"/>
            <w:noWrap/>
          </w:tcPr>
          <w:p w14:paraId="7E4EC14B" w14:textId="77777777" w:rsidR="00605CE1" w:rsidRPr="009C379E" w:rsidRDefault="00605CE1" w:rsidP="00AD13D9">
            <w:r w:rsidRPr="009C379E">
              <w:t>20</w:t>
            </w:r>
          </w:p>
          <w:p w14:paraId="2E5A4D0A" w14:textId="77777777" w:rsidR="00605CE1" w:rsidRPr="009C379E" w:rsidRDefault="00605CE1" w:rsidP="00AD13D9"/>
        </w:tc>
        <w:tc>
          <w:tcPr>
            <w:tcW w:w="462" w:type="pct"/>
            <w:tcBorders>
              <w:top w:val="single" w:sz="4" w:space="0" w:color="auto"/>
              <w:left w:val="nil"/>
              <w:bottom w:val="single" w:sz="4" w:space="0" w:color="auto"/>
              <w:right w:val="single" w:sz="4" w:space="0" w:color="auto"/>
            </w:tcBorders>
            <w:shd w:val="clear" w:color="auto" w:fill="auto"/>
            <w:noWrap/>
          </w:tcPr>
          <w:p w14:paraId="594A3699" w14:textId="77777777" w:rsidR="00605CE1" w:rsidRPr="009C379E" w:rsidRDefault="00605CE1" w:rsidP="00AD13D9">
            <w:r w:rsidRPr="009C379E">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0F1D6DBE" w14:textId="77777777" w:rsidR="00605CE1" w:rsidRPr="009C379E" w:rsidRDefault="00605CE1" w:rsidP="00AD13D9">
            <w:r w:rsidRPr="009C379E">
              <w:rPr>
                <w:spacing w:val="-2"/>
              </w:rPr>
              <w:t xml:space="preserve">Iznākuma rādītājs i.8.2.3.a iekļauj SAM darbības, kas saistītas ar atbalstu attīstības un konsolidācijas stratēģiju uzlabošanai, izstrādāšanai un ieviešanai. Rādītājs aptver 6,34 % </w:t>
            </w:r>
            <w:r w:rsidRPr="009C379E">
              <w:rPr>
                <w:spacing w:val="-2"/>
              </w:rPr>
              <w:br/>
              <w:t>(18 852 242 EUR) kopējo investīciju prioritārajam virzienam ESF atbalsta ietvaros</w:t>
            </w:r>
          </w:p>
        </w:tc>
      </w:tr>
      <w:tr w:rsidR="00605CE1" w:rsidRPr="009C379E" w14:paraId="0652340B" w14:textId="77777777" w:rsidTr="00AD13D9">
        <w:trPr>
          <w:trHeight w:val="160"/>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7FE5D488" w14:textId="77777777" w:rsidR="00605CE1" w:rsidRPr="009C379E" w:rsidRDefault="00605CE1" w:rsidP="00AD13D9">
            <w:r w:rsidRPr="009C379E">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2F175D38" w14:textId="77777777" w:rsidR="00605CE1" w:rsidRPr="009C379E" w:rsidRDefault="00605CE1" w:rsidP="00AD13D9">
            <w:pPr>
              <w:rPr>
                <w:rFonts w:eastAsiaTheme="minorHAnsi"/>
              </w:rPr>
            </w:pPr>
            <w:r w:rsidRPr="009C379E">
              <w:rPr>
                <w:rFonts w:eastAsiaTheme="minorHAnsi"/>
              </w:rPr>
              <w:t>i.8.3.1.b</w:t>
            </w:r>
          </w:p>
          <w:p w14:paraId="2E5FF1E8" w14:textId="77777777" w:rsidR="00605CE1" w:rsidRPr="009C379E" w:rsidRDefault="00605CE1" w:rsidP="00AD13D9">
            <w:r w:rsidRPr="009C379E">
              <w:t>Kompetenču pieejā balstītu izglītojamiem (t.sk. izglītojamiem ar mācīšanās traucējumiem) un pedagogiem paredzēto mācību un metodisko līdzekļu skaits, kuru izstrādei piešķirts ESF atbalsts</w:t>
            </w:r>
          </w:p>
        </w:tc>
        <w:tc>
          <w:tcPr>
            <w:tcW w:w="647" w:type="pct"/>
            <w:tcBorders>
              <w:top w:val="single" w:sz="4" w:space="0" w:color="auto"/>
              <w:left w:val="nil"/>
              <w:bottom w:val="single" w:sz="4" w:space="0" w:color="auto"/>
              <w:right w:val="single" w:sz="4" w:space="0" w:color="auto"/>
            </w:tcBorders>
            <w:shd w:val="clear" w:color="auto" w:fill="auto"/>
          </w:tcPr>
          <w:p w14:paraId="31D00C7A" w14:textId="77777777" w:rsidR="00605CE1" w:rsidRPr="009C379E" w:rsidRDefault="00605CE1" w:rsidP="00AD13D9">
            <w:r w:rsidRPr="009C379E">
              <w:t>Kompetenču pieejā balstītu izglītojamiem (t.sk. izglītojamiem ar mācīšanās traucējumiem) un pedagogiem paredzētu mācību un metodisko līdzekļu skaits, kuru izstrādei piešķirts ESF atbalsts</w:t>
            </w:r>
          </w:p>
        </w:tc>
        <w:tc>
          <w:tcPr>
            <w:tcW w:w="324" w:type="pct"/>
            <w:tcBorders>
              <w:top w:val="single" w:sz="4" w:space="0" w:color="auto"/>
              <w:left w:val="nil"/>
              <w:bottom w:val="single" w:sz="4" w:space="0" w:color="auto"/>
              <w:right w:val="single" w:sz="4" w:space="0" w:color="auto"/>
            </w:tcBorders>
            <w:shd w:val="clear" w:color="auto" w:fill="auto"/>
            <w:noWrap/>
          </w:tcPr>
          <w:p w14:paraId="157B6AD5" w14:textId="77777777" w:rsidR="00605CE1" w:rsidRPr="009C379E" w:rsidRDefault="00605CE1" w:rsidP="00AD13D9">
            <w:r w:rsidRPr="009C379E">
              <w:t xml:space="preserve">Mācību un </w:t>
            </w:r>
            <w:proofErr w:type="spellStart"/>
            <w:r w:rsidRPr="009C379E">
              <w:t>meto-disko</w:t>
            </w:r>
            <w:proofErr w:type="spellEnd"/>
            <w:r w:rsidRPr="009C379E">
              <w:t xml:space="preserve"> līdzekļu skaits</w:t>
            </w:r>
          </w:p>
        </w:tc>
        <w:tc>
          <w:tcPr>
            <w:tcW w:w="277" w:type="pct"/>
            <w:tcBorders>
              <w:top w:val="single" w:sz="4" w:space="0" w:color="auto"/>
              <w:left w:val="nil"/>
              <w:bottom w:val="single" w:sz="4" w:space="0" w:color="auto"/>
              <w:right w:val="single" w:sz="4" w:space="0" w:color="auto"/>
            </w:tcBorders>
            <w:shd w:val="clear" w:color="auto" w:fill="auto"/>
            <w:noWrap/>
          </w:tcPr>
          <w:p w14:paraId="3ABE1DEF" w14:textId="77777777" w:rsidR="00605CE1" w:rsidRPr="009C379E" w:rsidRDefault="00605CE1" w:rsidP="00AD13D9">
            <w:r w:rsidRPr="009C379E">
              <w:t>ESF</w:t>
            </w:r>
          </w:p>
        </w:tc>
        <w:tc>
          <w:tcPr>
            <w:tcW w:w="370" w:type="pct"/>
            <w:tcBorders>
              <w:top w:val="single" w:sz="4" w:space="0" w:color="auto"/>
              <w:left w:val="nil"/>
              <w:bottom w:val="single" w:sz="4" w:space="0" w:color="auto"/>
              <w:right w:val="single" w:sz="4" w:space="0" w:color="auto"/>
            </w:tcBorders>
            <w:shd w:val="clear" w:color="auto" w:fill="auto"/>
            <w:noWrap/>
          </w:tcPr>
          <w:p w14:paraId="2A8F2847" w14:textId="77777777" w:rsidR="00605CE1" w:rsidRPr="009C379E" w:rsidRDefault="00605CE1" w:rsidP="00AD13D9">
            <w:pPr>
              <w:rPr>
                <w:i/>
                <w:iCs/>
              </w:rPr>
            </w:pPr>
            <w:r w:rsidRPr="009C379E">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5108E616" w14:textId="77777777" w:rsidR="00605CE1" w:rsidRPr="009C379E" w:rsidRDefault="00605CE1" w:rsidP="00AD13D9">
            <w:r w:rsidRPr="009C379E">
              <w:t>10</w:t>
            </w:r>
          </w:p>
        </w:tc>
        <w:tc>
          <w:tcPr>
            <w:tcW w:w="324" w:type="pct"/>
            <w:tcBorders>
              <w:top w:val="single" w:sz="4" w:space="0" w:color="auto"/>
              <w:left w:val="nil"/>
              <w:bottom w:val="single" w:sz="4" w:space="0" w:color="auto"/>
              <w:right w:val="single" w:sz="4" w:space="0" w:color="auto"/>
            </w:tcBorders>
            <w:shd w:val="clear" w:color="auto" w:fill="auto"/>
            <w:noWrap/>
          </w:tcPr>
          <w:p w14:paraId="5D6FBFF8" w14:textId="77777777" w:rsidR="00605CE1" w:rsidRPr="009C379E" w:rsidRDefault="00605CE1" w:rsidP="00AD13D9"/>
        </w:tc>
        <w:tc>
          <w:tcPr>
            <w:tcW w:w="278" w:type="pct"/>
            <w:tcBorders>
              <w:top w:val="single" w:sz="4" w:space="0" w:color="auto"/>
              <w:left w:val="nil"/>
              <w:bottom w:val="single" w:sz="4" w:space="0" w:color="auto"/>
              <w:right w:val="single" w:sz="4" w:space="0" w:color="auto"/>
            </w:tcBorders>
            <w:shd w:val="clear" w:color="auto" w:fill="auto"/>
            <w:noWrap/>
          </w:tcPr>
          <w:p w14:paraId="23246F1A" w14:textId="77777777" w:rsidR="00605CE1" w:rsidRPr="009C379E" w:rsidRDefault="00605CE1" w:rsidP="00AD13D9"/>
        </w:tc>
        <w:tc>
          <w:tcPr>
            <w:tcW w:w="417" w:type="pct"/>
            <w:tcBorders>
              <w:top w:val="single" w:sz="4" w:space="0" w:color="auto"/>
              <w:left w:val="nil"/>
              <w:bottom w:val="single" w:sz="4" w:space="0" w:color="auto"/>
              <w:right w:val="single" w:sz="4" w:space="0" w:color="auto"/>
            </w:tcBorders>
            <w:shd w:val="clear" w:color="auto" w:fill="auto"/>
            <w:noWrap/>
          </w:tcPr>
          <w:p w14:paraId="47C70266" w14:textId="77777777" w:rsidR="00605CE1" w:rsidRPr="009C379E" w:rsidRDefault="00605CE1" w:rsidP="00AD13D9">
            <w:r w:rsidRPr="009C379E">
              <w:t>61</w:t>
            </w:r>
          </w:p>
        </w:tc>
        <w:tc>
          <w:tcPr>
            <w:tcW w:w="462" w:type="pct"/>
            <w:tcBorders>
              <w:top w:val="single" w:sz="4" w:space="0" w:color="auto"/>
              <w:left w:val="nil"/>
              <w:bottom w:val="single" w:sz="4" w:space="0" w:color="auto"/>
              <w:right w:val="single" w:sz="4" w:space="0" w:color="auto"/>
            </w:tcBorders>
            <w:shd w:val="clear" w:color="auto" w:fill="auto"/>
            <w:noWrap/>
          </w:tcPr>
          <w:p w14:paraId="38B3E79C" w14:textId="77777777" w:rsidR="00605CE1" w:rsidRPr="009C379E" w:rsidRDefault="00605CE1" w:rsidP="00AD13D9">
            <w:r w:rsidRPr="009C379E">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68C91C5E" w14:textId="77777777" w:rsidR="00605CE1" w:rsidRPr="009C379E" w:rsidRDefault="00605CE1" w:rsidP="00AD13D9">
            <w:r w:rsidRPr="009C379E">
              <w:rPr>
                <w:spacing w:val="-2"/>
              </w:rPr>
              <w:t xml:space="preserve">Rādītājs i.8.3.1.b iekļauj darbības, kas saistītas ar mācību un metodisko materiālu izstrādi. Rādītājs aptver 3,22 % </w:t>
            </w:r>
            <w:r w:rsidRPr="009C379E">
              <w:rPr>
                <w:spacing w:val="-2"/>
              </w:rPr>
              <w:br/>
              <w:t>(9 578 275 EUR) kopējo investīciju prioritārajam virzienam ESF atbalsta ietvaros</w:t>
            </w:r>
          </w:p>
        </w:tc>
      </w:tr>
      <w:tr w:rsidR="00605CE1" w:rsidRPr="009C379E" w14:paraId="10E5EF2E" w14:textId="77777777" w:rsidTr="00AD13D9">
        <w:trPr>
          <w:trHeight w:val="160"/>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1AA34112" w14:textId="77777777" w:rsidR="00605CE1" w:rsidRPr="009C379E" w:rsidRDefault="00605CE1" w:rsidP="00AD13D9">
            <w:r w:rsidRPr="009C379E">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0404166D" w14:textId="77777777" w:rsidR="00605CE1" w:rsidRPr="009C379E" w:rsidRDefault="00605CE1" w:rsidP="00AD13D9">
            <w:r w:rsidRPr="009C379E">
              <w:t>i.8.3.1.a Vadlīniju un valsts standartu skaits vispārējā izglītībā, kuru , aprobācijai un ieviešanai saņemts ESF atbalsts</w:t>
            </w:r>
          </w:p>
        </w:tc>
        <w:tc>
          <w:tcPr>
            <w:tcW w:w="647" w:type="pct"/>
            <w:tcBorders>
              <w:top w:val="single" w:sz="4" w:space="0" w:color="auto"/>
              <w:left w:val="nil"/>
              <w:bottom w:val="single" w:sz="4" w:space="0" w:color="auto"/>
              <w:right w:val="single" w:sz="4" w:space="0" w:color="auto"/>
            </w:tcBorders>
            <w:shd w:val="clear" w:color="auto" w:fill="auto"/>
          </w:tcPr>
          <w:p w14:paraId="2BDD00A2" w14:textId="77777777" w:rsidR="00605CE1" w:rsidRPr="009C379E" w:rsidRDefault="00605CE1" w:rsidP="00AD13D9">
            <w:r w:rsidRPr="009C379E">
              <w:t xml:space="preserve">Vadlīniju un valsts standartu skaits vispārējā izglītībā (pirmsskolas izglītības vadlīnijas, valsts standarts pamatizglītībā un valsts vispārējās vidējās izglītības standarts), kuru aprobācijai un ieviešanai saņemts ESF atbalsts  </w:t>
            </w:r>
          </w:p>
        </w:tc>
        <w:tc>
          <w:tcPr>
            <w:tcW w:w="324" w:type="pct"/>
            <w:tcBorders>
              <w:top w:val="single" w:sz="4" w:space="0" w:color="auto"/>
              <w:left w:val="nil"/>
              <w:bottom w:val="single" w:sz="4" w:space="0" w:color="auto"/>
              <w:right w:val="single" w:sz="4" w:space="0" w:color="auto"/>
            </w:tcBorders>
            <w:shd w:val="clear" w:color="auto" w:fill="auto"/>
            <w:noWrap/>
          </w:tcPr>
          <w:p w14:paraId="586E00B2" w14:textId="77777777" w:rsidR="00605CE1" w:rsidRPr="009C379E" w:rsidRDefault="00605CE1" w:rsidP="00AD13D9">
            <w:r w:rsidRPr="009C379E">
              <w:t>Vadlīniju un valsts standartu skaits</w:t>
            </w:r>
          </w:p>
        </w:tc>
        <w:tc>
          <w:tcPr>
            <w:tcW w:w="277" w:type="pct"/>
            <w:tcBorders>
              <w:top w:val="single" w:sz="4" w:space="0" w:color="auto"/>
              <w:left w:val="nil"/>
              <w:bottom w:val="single" w:sz="4" w:space="0" w:color="auto"/>
              <w:right w:val="single" w:sz="4" w:space="0" w:color="auto"/>
            </w:tcBorders>
            <w:shd w:val="clear" w:color="auto" w:fill="auto"/>
            <w:noWrap/>
          </w:tcPr>
          <w:p w14:paraId="0F1D8F33" w14:textId="77777777" w:rsidR="00605CE1" w:rsidRPr="009C379E" w:rsidRDefault="00605CE1" w:rsidP="00AD13D9">
            <w:r w:rsidRPr="009C379E">
              <w:t>ESF</w:t>
            </w:r>
          </w:p>
        </w:tc>
        <w:tc>
          <w:tcPr>
            <w:tcW w:w="370" w:type="pct"/>
            <w:tcBorders>
              <w:top w:val="single" w:sz="4" w:space="0" w:color="auto"/>
              <w:left w:val="nil"/>
              <w:bottom w:val="single" w:sz="4" w:space="0" w:color="auto"/>
              <w:right w:val="single" w:sz="4" w:space="0" w:color="auto"/>
            </w:tcBorders>
            <w:shd w:val="clear" w:color="auto" w:fill="auto"/>
            <w:noWrap/>
          </w:tcPr>
          <w:p w14:paraId="7C0B4588" w14:textId="77777777" w:rsidR="00605CE1" w:rsidRPr="009C379E" w:rsidRDefault="00605CE1" w:rsidP="00AD13D9">
            <w:pPr>
              <w:rPr>
                <w:i/>
                <w:iCs/>
              </w:rPr>
            </w:pPr>
            <w:r w:rsidRPr="009C379E">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5777607A" w14:textId="77777777" w:rsidR="00605CE1" w:rsidRPr="009C379E" w:rsidRDefault="00605CE1" w:rsidP="00AD13D9">
            <w:r w:rsidRPr="009C379E">
              <w:t>3</w:t>
            </w:r>
          </w:p>
        </w:tc>
        <w:tc>
          <w:tcPr>
            <w:tcW w:w="324" w:type="pct"/>
            <w:tcBorders>
              <w:top w:val="single" w:sz="4" w:space="0" w:color="auto"/>
              <w:left w:val="nil"/>
              <w:bottom w:val="single" w:sz="4" w:space="0" w:color="auto"/>
              <w:right w:val="single" w:sz="4" w:space="0" w:color="auto"/>
            </w:tcBorders>
            <w:shd w:val="clear" w:color="auto" w:fill="auto"/>
            <w:noWrap/>
          </w:tcPr>
          <w:p w14:paraId="19BCFBB8" w14:textId="77777777" w:rsidR="00605CE1" w:rsidRPr="009C379E" w:rsidRDefault="00605CE1" w:rsidP="00AD13D9"/>
        </w:tc>
        <w:tc>
          <w:tcPr>
            <w:tcW w:w="278" w:type="pct"/>
            <w:tcBorders>
              <w:top w:val="single" w:sz="4" w:space="0" w:color="auto"/>
              <w:left w:val="nil"/>
              <w:bottom w:val="single" w:sz="4" w:space="0" w:color="auto"/>
              <w:right w:val="single" w:sz="4" w:space="0" w:color="auto"/>
            </w:tcBorders>
            <w:shd w:val="clear" w:color="auto" w:fill="auto"/>
            <w:noWrap/>
          </w:tcPr>
          <w:p w14:paraId="02117BB1" w14:textId="77777777" w:rsidR="00605CE1" w:rsidRPr="009C379E" w:rsidRDefault="00605CE1" w:rsidP="00AD13D9"/>
        </w:tc>
        <w:tc>
          <w:tcPr>
            <w:tcW w:w="417" w:type="pct"/>
            <w:tcBorders>
              <w:top w:val="single" w:sz="4" w:space="0" w:color="auto"/>
              <w:left w:val="nil"/>
              <w:bottom w:val="single" w:sz="4" w:space="0" w:color="auto"/>
              <w:right w:val="single" w:sz="4" w:space="0" w:color="auto"/>
            </w:tcBorders>
            <w:shd w:val="clear" w:color="auto" w:fill="auto"/>
            <w:noWrap/>
          </w:tcPr>
          <w:p w14:paraId="73C2F177" w14:textId="77777777" w:rsidR="00605CE1" w:rsidRPr="009C379E" w:rsidRDefault="00605CE1" w:rsidP="00AD13D9">
            <w:r w:rsidRPr="009C379E">
              <w:t>3</w:t>
            </w:r>
          </w:p>
        </w:tc>
        <w:tc>
          <w:tcPr>
            <w:tcW w:w="462" w:type="pct"/>
            <w:tcBorders>
              <w:top w:val="single" w:sz="4" w:space="0" w:color="auto"/>
              <w:left w:val="nil"/>
              <w:bottom w:val="single" w:sz="4" w:space="0" w:color="auto"/>
              <w:right w:val="single" w:sz="4" w:space="0" w:color="auto"/>
            </w:tcBorders>
            <w:shd w:val="clear" w:color="auto" w:fill="auto"/>
            <w:noWrap/>
          </w:tcPr>
          <w:p w14:paraId="18B65CF8" w14:textId="77777777" w:rsidR="00605CE1" w:rsidRPr="009C379E" w:rsidRDefault="00605CE1" w:rsidP="00AD13D9">
            <w:r w:rsidRPr="009C379E">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27194E84" w14:textId="77777777" w:rsidR="00605CE1" w:rsidRPr="009C379E" w:rsidRDefault="00605CE1" w:rsidP="00AD13D9">
            <w:r w:rsidRPr="009C379E">
              <w:rPr>
                <w:spacing w:val="-2"/>
              </w:rPr>
              <w:t xml:space="preserve">Rādītājs i.8.3.1.a iekļauj darbības, kas saistītas ar mācību un metodisko materiālu izstrādi. Rādītājs aptver 5,49 % </w:t>
            </w:r>
            <w:r w:rsidRPr="009C379E">
              <w:rPr>
                <w:spacing w:val="-2"/>
              </w:rPr>
              <w:br/>
              <w:t>(16 318 466 EUR) kopējo investīciju prioritārajam virzienam ESF atbalsta ietvaros</w:t>
            </w:r>
          </w:p>
        </w:tc>
      </w:tr>
      <w:tr w:rsidR="00605CE1" w:rsidRPr="009C379E" w14:paraId="667B969C" w14:textId="77777777" w:rsidTr="00AD13D9">
        <w:trPr>
          <w:trHeight w:val="1561"/>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6015674A" w14:textId="77777777" w:rsidR="00605CE1" w:rsidRPr="009C379E" w:rsidRDefault="00605CE1" w:rsidP="00AD13D9">
            <w:r w:rsidRPr="009C379E">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302868D6" w14:textId="77777777" w:rsidR="00605CE1" w:rsidRPr="009C379E" w:rsidRDefault="00605CE1" w:rsidP="00AD13D9">
            <w:r w:rsidRPr="009C379E">
              <w:t xml:space="preserve">i.8.3.2.a Vispārējās izglītības iestāžu skaits, kas saņēmušas ESF atbalstu individuālas mācību pieejas attīstībai un </w:t>
            </w:r>
            <w:r w:rsidRPr="009C379E">
              <w:lastRenderedPageBreak/>
              <w:t xml:space="preserve">ieviešanai izglītojamo kompetenču attīstībai </w:t>
            </w:r>
          </w:p>
        </w:tc>
        <w:tc>
          <w:tcPr>
            <w:tcW w:w="647" w:type="pct"/>
            <w:tcBorders>
              <w:top w:val="single" w:sz="4" w:space="0" w:color="auto"/>
              <w:left w:val="nil"/>
              <w:bottom w:val="single" w:sz="4" w:space="0" w:color="auto"/>
              <w:right w:val="single" w:sz="4" w:space="0" w:color="auto"/>
            </w:tcBorders>
            <w:shd w:val="clear" w:color="auto" w:fill="auto"/>
          </w:tcPr>
          <w:p w14:paraId="194AA340" w14:textId="77777777" w:rsidR="00605CE1" w:rsidRPr="009C379E" w:rsidRDefault="00605CE1" w:rsidP="00AD13D9">
            <w:r w:rsidRPr="009C379E">
              <w:lastRenderedPageBreak/>
              <w:t xml:space="preserve">Vispārējās izglītības iestāžu skaits, kas saņēmušas ESF atbalstu individuālas mācību pieejas attīstībai un ieviešanai izglītojamo kompetenču attīstībai </w:t>
            </w:r>
          </w:p>
        </w:tc>
        <w:tc>
          <w:tcPr>
            <w:tcW w:w="324" w:type="pct"/>
            <w:tcBorders>
              <w:top w:val="single" w:sz="4" w:space="0" w:color="auto"/>
              <w:left w:val="nil"/>
              <w:bottom w:val="single" w:sz="4" w:space="0" w:color="auto"/>
              <w:right w:val="single" w:sz="4" w:space="0" w:color="auto"/>
            </w:tcBorders>
            <w:shd w:val="clear" w:color="auto" w:fill="auto"/>
            <w:noWrap/>
          </w:tcPr>
          <w:p w14:paraId="5F6588FE" w14:textId="77777777" w:rsidR="00605CE1" w:rsidRPr="009C379E" w:rsidRDefault="00605CE1" w:rsidP="00AD13D9">
            <w:r w:rsidRPr="009C379E">
              <w:t>Iestāžu skaits</w:t>
            </w:r>
          </w:p>
        </w:tc>
        <w:tc>
          <w:tcPr>
            <w:tcW w:w="277" w:type="pct"/>
            <w:tcBorders>
              <w:top w:val="single" w:sz="4" w:space="0" w:color="auto"/>
              <w:left w:val="nil"/>
              <w:bottom w:val="single" w:sz="4" w:space="0" w:color="auto"/>
              <w:right w:val="single" w:sz="4" w:space="0" w:color="auto"/>
            </w:tcBorders>
            <w:shd w:val="clear" w:color="auto" w:fill="auto"/>
            <w:noWrap/>
          </w:tcPr>
          <w:p w14:paraId="554561B2" w14:textId="77777777" w:rsidR="00605CE1" w:rsidRPr="009C379E" w:rsidRDefault="00605CE1" w:rsidP="00AD13D9">
            <w:r w:rsidRPr="009C379E">
              <w:t>ESF</w:t>
            </w:r>
          </w:p>
        </w:tc>
        <w:tc>
          <w:tcPr>
            <w:tcW w:w="370" w:type="pct"/>
            <w:tcBorders>
              <w:top w:val="single" w:sz="4" w:space="0" w:color="auto"/>
              <w:left w:val="nil"/>
              <w:bottom w:val="single" w:sz="4" w:space="0" w:color="auto"/>
              <w:right w:val="single" w:sz="4" w:space="0" w:color="auto"/>
            </w:tcBorders>
            <w:shd w:val="clear" w:color="auto" w:fill="auto"/>
            <w:noWrap/>
          </w:tcPr>
          <w:p w14:paraId="61C1D94E" w14:textId="77777777" w:rsidR="00605CE1" w:rsidRPr="009C379E" w:rsidRDefault="00605CE1" w:rsidP="00AD13D9">
            <w:pPr>
              <w:rPr>
                <w:i/>
                <w:iCs/>
              </w:rPr>
            </w:pPr>
            <w:r w:rsidRPr="009C379E">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64BA77E6" w14:textId="77777777" w:rsidR="00605CE1" w:rsidRPr="009C379E" w:rsidRDefault="00605CE1" w:rsidP="00AD13D9">
            <w:r w:rsidRPr="009C379E">
              <w:t>180</w:t>
            </w:r>
          </w:p>
        </w:tc>
        <w:tc>
          <w:tcPr>
            <w:tcW w:w="324" w:type="pct"/>
            <w:tcBorders>
              <w:top w:val="single" w:sz="4" w:space="0" w:color="auto"/>
              <w:left w:val="nil"/>
              <w:bottom w:val="single" w:sz="4" w:space="0" w:color="auto"/>
              <w:right w:val="single" w:sz="4" w:space="0" w:color="auto"/>
            </w:tcBorders>
            <w:shd w:val="clear" w:color="auto" w:fill="auto"/>
            <w:noWrap/>
          </w:tcPr>
          <w:p w14:paraId="6096A857" w14:textId="77777777" w:rsidR="00605CE1" w:rsidRPr="009C379E" w:rsidRDefault="00605CE1" w:rsidP="00AD13D9"/>
        </w:tc>
        <w:tc>
          <w:tcPr>
            <w:tcW w:w="278" w:type="pct"/>
            <w:tcBorders>
              <w:top w:val="single" w:sz="4" w:space="0" w:color="auto"/>
              <w:left w:val="nil"/>
              <w:bottom w:val="single" w:sz="4" w:space="0" w:color="auto"/>
              <w:right w:val="single" w:sz="4" w:space="0" w:color="auto"/>
            </w:tcBorders>
            <w:shd w:val="clear" w:color="auto" w:fill="auto"/>
            <w:noWrap/>
          </w:tcPr>
          <w:p w14:paraId="0EC50021" w14:textId="77777777" w:rsidR="00605CE1" w:rsidRPr="009C379E" w:rsidRDefault="00605CE1" w:rsidP="00AD13D9"/>
        </w:tc>
        <w:tc>
          <w:tcPr>
            <w:tcW w:w="417" w:type="pct"/>
            <w:tcBorders>
              <w:top w:val="single" w:sz="4" w:space="0" w:color="auto"/>
              <w:left w:val="nil"/>
              <w:bottom w:val="single" w:sz="4" w:space="0" w:color="auto"/>
              <w:right w:val="single" w:sz="4" w:space="0" w:color="auto"/>
            </w:tcBorders>
            <w:shd w:val="clear" w:color="auto" w:fill="auto"/>
            <w:noWrap/>
          </w:tcPr>
          <w:p w14:paraId="36A2A265" w14:textId="77777777" w:rsidR="00605CE1" w:rsidRPr="009C379E" w:rsidRDefault="00605CE1" w:rsidP="00AD13D9">
            <w:r w:rsidRPr="009C379E">
              <w:t xml:space="preserve">272 </w:t>
            </w:r>
          </w:p>
        </w:tc>
        <w:tc>
          <w:tcPr>
            <w:tcW w:w="462" w:type="pct"/>
            <w:tcBorders>
              <w:top w:val="single" w:sz="4" w:space="0" w:color="auto"/>
              <w:left w:val="nil"/>
              <w:bottom w:val="single" w:sz="4" w:space="0" w:color="auto"/>
              <w:right w:val="single" w:sz="4" w:space="0" w:color="auto"/>
            </w:tcBorders>
            <w:shd w:val="clear" w:color="auto" w:fill="auto"/>
            <w:noWrap/>
          </w:tcPr>
          <w:p w14:paraId="183CBD35" w14:textId="77777777" w:rsidR="00605CE1" w:rsidRPr="009C379E" w:rsidRDefault="00605CE1" w:rsidP="00AD13D9">
            <w:r w:rsidRPr="009C379E">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6D335CCA" w14:textId="77777777" w:rsidR="00605CE1" w:rsidRPr="009C379E" w:rsidRDefault="00605CE1" w:rsidP="00AD13D9">
            <w:r w:rsidRPr="009C379E">
              <w:rPr>
                <w:spacing w:val="-2"/>
              </w:rPr>
              <w:t xml:space="preserve">Rādītājs i.8.3.2.a iekļauj 8.3.2. SAM investīcijas personalizēto mācību pieeju attīstībai. Rādītājs aptver 11,49 % (34 145 389 EUR) kopējo investīciju </w:t>
            </w:r>
            <w:r w:rsidRPr="009C379E">
              <w:rPr>
                <w:spacing w:val="-2"/>
              </w:rPr>
              <w:lastRenderedPageBreak/>
              <w:t>prioritārajam virzienam ESF atbalsta ietvaros</w:t>
            </w:r>
          </w:p>
        </w:tc>
      </w:tr>
      <w:tr w:rsidR="00605CE1" w:rsidRPr="009C379E" w14:paraId="1BF24AFA" w14:textId="77777777" w:rsidTr="00AD13D9">
        <w:trPr>
          <w:trHeight w:val="995"/>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2E4DC7CC" w14:textId="77777777" w:rsidR="00605CE1" w:rsidRPr="009C379E" w:rsidRDefault="00605CE1" w:rsidP="00AD13D9">
            <w:r w:rsidRPr="009C379E">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78F6B0E0" w14:textId="77777777" w:rsidR="00605CE1" w:rsidRPr="009C379E" w:rsidRDefault="00605CE1" w:rsidP="00AD13D9">
            <w:r w:rsidRPr="009C379E">
              <w:t xml:space="preserve">i.8.3.3.a  </w:t>
            </w:r>
          </w:p>
          <w:p w14:paraId="2AEC846D" w14:textId="77777777" w:rsidR="00605CE1" w:rsidRPr="009C379E" w:rsidRDefault="00605CE1" w:rsidP="00AD13D9">
            <w:r w:rsidRPr="009C379E">
              <w:t>NEET jauniešu skaits, kas saņēmuši atbalstu ESF finansējuma ietvaros</w:t>
            </w:r>
          </w:p>
        </w:tc>
        <w:tc>
          <w:tcPr>
            <w:tcW w:w="647" w:type="pct"/>
            <w:tcBorders>
              <w:top w:val="single" w:sz="4" w:space="0" w:color="auto"/>
              <w:left w:val="nil"/>
              <w:bottom w:val="single" w:sz="4" w:space="0" w:color="auto"/>
              <w:right w:val="single" w:sz="4" w:space="0" w:color="auto"/>
            </w:tcBorders>
            <w:shd w:val="clear" w:color="auto" w:fill="auto"/>
            <w:hideMark/>
          </w:tcPr>
          <w:p w14:paraId="4EA11799" w14:textId="77777777" w:rsidR="00605CE1" w:rsidRPr="009C379E" w:rsidRDefault="00605CE1" w:rsidP="00AD13D9">
            <w:r w:rsidRPr="009C379E">
              <w:t xml:space="preserve">NEET jauniešu skaits, kas saņēmuši atbalstu (veikts vismaz viens no šiem motivēšanas un aktivizēšanas posmiem: veikta NEET jaunieša apzināšana un sākotnējā motivēšana iesaistīties projektā, veikta NEET jaunieša profilēšana, izstrādāta individuālā pasākumu programma, īstenota individuālā pasākumu programma) ESF finansējuma ietvaros   </w:t>
            </w:r>
          </w:p>
        </w:tc>
        <w:tc>
          <w:tcPr>
            <w:tcW w:w="324" w:type="pct"/>
            <w:tcBorders>
              <w:top w:val="single" w:sz="4" w:space="0" w:color="auto"/>
              <w:left w:val="nil"/>
              <w:bottom w:val="single" w:sz="4" w:space="0" w:color="auto"/>
              <w:right w:val="single" w:sz="4" w:space="0" w:color="auto"/>
            </w:tcBorders>
            <w:shd w:val="clear" w:color="auto" w:fill="auto"/>
            <w:noWrap/>
            <w:hideMark/>
          </w:tcPr>
          <w:p w14:paraId="151325CC" w14:textId="77777777" w:rsidR="00605CE1" w:rsidRPr="009C379E" w:rsidRDefault="00605CE1" w:rsidP="00AD13D9">
            <w:r w:rsidRPr="009C379E">
              <w:t>Personu skaits</w:t>
            </w:r>
          </w:p>
        </w:tc>
        <w:tc>
          <w:tcPr>
            <w:tcW w:w="277" w:type="pct"/>
            <w:tcBorders>
              <w:top w:val="single" w:sz="4" w:space="0" w:color="auto"/>
              <w:left w:val="nil"/>
              <w:bottom w:val="single" w:sz="4" w:space="0" w:color="auto"/>
              <w:right w:val="single" w:sz="4" w:space="0" w:color="auto"/>
            </w:tcBorders>
            <w:shd w:val="clear" w:color="auto" w:fill="auto"/>
            <w:noWrap/>
            <w:hideMark/>
          </w:tcPr>
          <w:p w14:paraId="1A9DB517" w14:textId="77777777" w:rsidR="00605CE1" w:rsidRPr="009C379E" w:rsidRDefault="00605CE1" w:rsidP="00AD13D9">
            <w:r w:rsidRPr="009C379E">
              <w:t>ESF</w:t>
            </w:r>
          </w:p>
        </w:tc>
        <w:tc>
          <w:tcPr>
            <w:tcW w:w="370" w:type="pct"/>
            <w:tcBorders>
              <w:top w:val="single" w:sz="4" w:space="0" w:color="auto"/>
              <w:left w:val="nil"/>
              <w:bottom w:val="single" w:sz="4" w:space="0" w:color="auto"/>
              <w:right w:val="single" w:sz="4" w:space="0" w:color="auto"/>
            </w:tcBorders>
            <w:shd w:val="clear" w:color="auto" w:fill="auto"/>
            <w:noWrap/>
            <w:hideMark/>
          </w:tcPr>
          <w:p w14:paraId="2F38ECC0" w14:textId="77777777" w:rsidR="00605CE1" w:rsidRPr="009C379E" w:rsidRDefault="00605CE1" w:rsidP="00AD13D9">
            <w:pPr>
              <w:rPr>
                <w:i/>
                <w:iCs/>
              </w:rPr>
            </w:pPr>
            <w:r w:rsidRPr="009C379E">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35DF60D6" w14:textId="77777777" w:rsidR="00605CE1" w:rsidRPr="009C379E" w:rsidRDefault="00605CE1" w:rsidP="00AD13D9">
            <w:r w:rsidRPr="009C379E">
              <w:t> </w:t>
            </w:r>
          </w:p>
          <w:p w14:paraId="5592B879" w14:textId="77777777" w:rsidR="00605CE1" w:rsidRPr="009C379E" w:rsidRDefault="00605CE1" w:rsidP="00AD13D9">
            <w:r w:rsidRPr="009C379E">
              <w:t>1 950</w:t>
            </w:r>
          </w:p>
        </w:tc>
        <w:tc>
          <w:tcPr>
            <w:tcW w:w="324" w:type="pct"/>
            <w:tcBorders>
              <w:top w:val="single" w:sz="4" w:space="0" w:color="auto"/>
              <w:left w:val="nil"/>
              <w:bottom w:val="single" w:sz="4" w:space="0" w:color="auto"/>
              <w:right w:val="single" w:sz="4" w:space="0" w:color="auto"/>
            </w:tcBorders>
            <w:shd w:val="clear" w:color="auto" w:fill="auto"/>
            <w:noWrap/>
            <w:hideMark/>
          </w:tcPr>
          <w:p w14:paraId="78BBE5C7" w14:textId="77777777" w:rsidR="00605CE1" w:rsidRPr="009C379E" w:rsidRDefault="00605CE1" w:rsidP="00AD13D9"/>
        </w:tc>
        <w:tc>
          <w:tcPr>
            <w:tcW w:w="278" w:type="pct"/>
            <w:tcBorders>
              <w:top w:val="single" w:sz="4" w:space="0" w:color="auto"/>
              <w:left w:val="nil"/>
              <w:bottom w:val="single" w:sz="4" w:space="0" w:color="auto"/>
              <w:right w:val="single" w:sz="4" w:space="0" w:color="auto"/>
            </w:tcBorders>
            <w:shd w:val="clear" w:color="auto" w:fill="auto"/>
            <w:noWrap/>
            <w:hideMark/>
          </w:tcPr>
          <w:p w14:paraId="5B6AEBBE" w14:textId="77777777" w:rsidR="00605CE1" w:rsidRPr="009C379E" w:rsidRDefault="00605CE1" w:rsidP="00AD13D9"/>
        </w:tc>
        <w:tc>
          <w:tcPr>
            <w:tcW w:w="417" w:type="pct"/>
            <w:tcBorders>
              <w:top w:val="single" w:sz="4" w:space="0" w:color="auto"/>
              <w:left w:val="nil"/>
              <w:bottom w:val="single" w:sz="4" w:space="0" w:color="auto"/>
              <w:right w:val="single" w:sz="4" w:space="0" w:color="auto"/>
            </w:tcBorders>
            <w:shd w:val="clear" w:color="auto" w:fill="auto"/>
            <w:noWrap/>
            <w:hideMark/>
          </w:tcPr>
          <w:p w14:paraId="2FE2B9F5" w14:textId="77777777" w:rsidR="00605CE1" w:rsidRPr="009C379E" w:rsidRDefault="00605CE1" w:rsidP="00AD13D9">
            <w:r w:rsidRPr="009C379E">
              <w:t> </w:t>
            </w:r>
          </w:p>
          <w:p w14:paraId="2804AEFE" w14:textId="77777777" w:rsidR="00605CE1" w:rsidRPr="009C379E" w:rsidRDefault="00605CE1" w:rsidP="00AD13D9">
            <w:r>
              <w:t>4 235</w:t>
            </w:r>
          </w:p>
        </w:tc>
        <w:tc>
          <w:tcPr>
            <w:tcW w:w="462" w:type="pct"/>
            <w:tcBorders>
              <w:top w:val="single" w:sz="4" w:space="0" w:color="auto"/>
              <w:left w:val="nil"/>
              <w:bottom w:val="single" w:sz="4" w:space="0" w:color="auto"/>
              <w:right w:val="single" w:sz="4" w:space="0" w:color="auto"/>
            </w:tcBorders>
            <w:shd w:val="clear" w:color="auto" w:fill="auto"/>
            <w:noWrap/>
            <w:hideMark/>
          </w:tcPr>
          <w:p w14:paraId="56BA0895" w14:textId="77777777" w:rsidR="00605CE1" w:rsidRPr="009C379E" w:rsidRDefault="00605CE1" w:rsidP="00AD13D9">
            <w:r w:rsidRPr="009C379E">
              <w:t>Projektu dati</w:t>
            </w:r>
          </w:p>
        </w:tc>
        <w:tc>
          <w:tcPr>
            <w:tcW w:w="652" w:type="pct"/>
            <w:tcBorders>
              <w:top w:val="single" w:sz="4" w:space="0" w:color="auto"/>
              <w:left w:val="nil"/>
              <w:bottom w:val="single" w:sz="4" w:space="0" w:color="auto"/>
              <w:right w:val="single" w:sz="4" w:space="0" w:color="auto"/>
            </w:tcBorders>
            <w:shd w:val="clear" w:color="auto" w:fill="auto"/>
            <w:noWrap/>
            <w:hideMark/>
          </w:tcPr>
          <w:p w14:paraId="39E832D1" w14:textId="77777777" w:rsidR="00605CE1" w:rsidRPr="009C379E" w:rsidRDefault="00605CE1" w:rsidP="00AD13D9">
            <w:r w:rsidRPr="009C379E">
              <w:rPr>
                <w:spacing w:val="-2"/>
              </w:rPr>
              <w:t xml:space="preserve">Iznākuma rādītājs </w:t>
            </w:r>
            <w:r>
              <w:rPr>
                <w:spacing w:val="-2"/>
              </w:rPr>
              <w:t xml:space="preserve"> i.</w:t>
            </w:r>
            <w:r w:rsidRPr="009C379E">
              <w:rPr>
                <w:spacing w:val="-2"/>
              </w:rPr>
              <w:t xml:space="preserve">8.3.3.a  iekļauj SAM ietvaros plānotās darbības, lai attīstītu NEET jauniešu prasmes un </w:t>
            </w:r>
            <w:r w:rsidRPr="009C379E">
              <w:rPr>
                <w:bCs/>
                <w:spacing w:val="-2"/>
              </w:rPr>
              <w:t>veicinātu</w:t>
            </w:r>
            <w:r w:rsidRPr="009C379E">
              <w:rPr>
                <w:spacing w:val="-2"/>
              </w:rPr>
              <w:t xml:space="preserve"> to iesaisti izglītībā, darba tirgū un nevalstisko organizāciju vai jauniešu centru </w:t>
            </w:r>
            <w:r w:rsidRPr="009C379E">
              <w:rPr>
                <w:spacing w:val="-3"/>
              </w:rPr>
              <w:t>darbībā. Rādītājs aptver 2,</w:t>
            </w:r>
            <w:r>
              <w:rPr>
                <w:spacing w:val="-3"/>
              </w:rPr>
              <w:t>84</w:t>
            </w:r>
            <w:r w:rsidRPr="009C379E">
              <w:rPr>
                <w:spacing w:val="-3"/>
              </w:rPr>
              <w:t xml:space="preserve"> % </w:t>
            </w:r>
            <w:r w:rsidRPr="009C379E">
              <w:rPr>
                <w:spacing w:val="-3"/>
              </w:rPr>
              <w:br/>
              <w:t>(</w:t>
            </w:r>
            <w:r>
              <w:t xml:space="preserve"> </w:t>
            </w:r>
            <w:r w:rsidRPr="00231293">
              <w:rPr>
                <w:spacing w:val="-3"/>
              </w:rPr>
              <w:t>8 460 330</w:t>
            </w:r>
            <w:r w:rsidRPr="00231293" w:rsidDel="00231293">
              <w:rPr>
                <w:spacing w:val="-3"/>
              </w:rPr>
              <w:t xml:space="preserve"> </w:t>
            </w:r>
            <w:r w:rsidRPr="009C379E">
              <w:rPr>
                <w:spacing w:val="-3"/>
              </w:rPr>
              <w:t xml:space="preserve">EUR) </w:t>
            </w:r>
            <w:r w:rsidRPr="009C379E">
              <w:rPr>
                <w:spacing w:val="-2"/>
              </w:rPr>
              <w:t>kopējo investīciju</w:t>
            </w:r>
            <w:r w:rsidRPr="009C379E">
              <w:rPr>
                <w:spacing w:val="-3"/>
              </w:rPr>
              <w:t xml:space="preserve"> </w:t>
            </w:r>
            <w:r w:rsidRPr="009C379E">
              <w:rPr>
                <w:spacing w:val="-2"/>
              </w:rPr>
              <w:t>prioritārajam virzienam ESF atbalsta ietvaros</w:t>
            </w:r>
          </w:p>
        </w:tc>
      </w:tr>
      <w:tr w:rsidR="00605CE1" w:rsidRPr="009C379E" w14:paraId="5412FA18" w14:textId="77777777" w:rsidTr="00AD13D9">
        <w:trPr>
          <w:trHeight w:val="1573"/>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39332480" w14:textId="77777777" w:rsidR="00605CE1" w:rsidRPr="009C379E" w:rsidRDefault="00605CE1" w:rsidP="00AD13D9">
            <w:r w:rsidRPr="009C379E">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7A0C0781" w14:textId="77777777" w:rsidR="00605CE1" w:rsidRPr="009C379E" w:rsidRDefault="00605CE1" w:rsidP="00AD13D9">
            <w:r w:rsidRPr="009C379E">
              <w:t>i.8.3.5.a Vispārējās un profesionālās izglītības iestāžu skaits, kas saņēmušas ESF atbalstu karjeras izglītībai un karjeras attīstības atbalstam</w:t>
            </w:r>
          </w:p>
        </w:tc>
        <w:tc>
          <w:tcPr>
            <w:tcW w:w="647" w:type="pct"/>
            <w:tcBorders>
              <w:top w:val="single" w:sz="4" w:space="0" w:color="auto"/>
              <w:left w:val="nil"/>
              <w:bottom w:val="single" w:sz="4" w:space="0" w:color="auto"/>
              <w:right w:val="single" w:sz="4" w:space="0" w:color="auto"/>
            </w:tcBorders>
            <w:shd w:val="clear" w:color="auto" w:fill="auto"/>
          </w:tcPr>
          <w:p w14:paraId="3A88EB3B" w14:textId="77777777" w:rsidR="00605CE1" w:rsidRPr="009C379E" w:rsidRDefault="00605CE1" w:rsidP="00AD13D9">
            <w:r w:rsidRPr="009C379E">
              <w:t xml:space="preserve">Vispārējās un profesionālās izglītības iestāžu skaits, kas saņēmušas ESF atbalstu karjeras izglītībai un karjeras attīstības atbalstam (individuālu un/ vai grupu karjeras atbalsta pasākumu īstenošanai, piemēram, </w:t>
            </w:r>
            <w:r w:rsidRPr="009C379E">
              <w:lastRenderedPageBreak/>
              <w:t>konsultācijas,  praktiskās nodarbības, meistarklases, karjeras dienas)</w:t>
            </w:r>
          </w:p>
        </w:tc>
        <w:tc>
          <w:tcPr>
            <w:tcW w:w="324" w:type="pct"/>
            <w:tcBorders>
              <w:top w:val="single" w:sz="4" w:space="0" w:color="auto"/>
              <w:left w:val="nil"/>
              <w:bottom w:val="single" w:sz="4" w:space="0" w:color="auto"/>
              <w:right w:val="single" w:sz="4" w:space="0" w:color="auto"/>
            </w:tcBorders>
            <w:shd w:val="clear" w:color="auto" w:fill="auto"/>
            <w:noWrap/>
          </w:tcPr>
          <w:p w14:paraId="31B50A94" w14:textId="77777777" w:rsidR="00605CE1" w:rsidRPr="009C379E" w:rsidRDefault="00605CE1" w:rsidP="00AD13D9">
            <w:r w:rsidRPr="009C379E">
              <w:lastRenderedPageBreak/>
              <w:t xml:space="preserve"> Iestāžu skaits</w:t>
            </w:r>
          </w:p>
        </w:tc>
        <w:tc>
          <w:tcPr>
            <w:tcW w:w="277" w:type="pct"/>
            <w:tcBorders>
              <w:top w:val="single" w:sz="4" w:space="0" w:color="auto"/>
              <w:left w:val="nil"/>
              <w:bottom w:val="single" w:sz="4" w:space="0" w:color="auto"/>
              <w:right w:val="single" w:sz="4" w:space="0" w:color="auto"/>
            </w:tcBorders>
            <w:shd w:val="clear" w:color="auto" w:fill="auto"/>
            <w:noWrap/>
          </w:tcPr>
          <w:p w14:paraId="0963A8EF" w14:textId="77777777" w:rsidR="00605CE1" w:rsidRPr="009C379E" w:rsidRDefault="00605CE1" w:rsidP="00AD13D9">
            <w:r w:rsidRPr="009C379E">
              <w:t>ESF</w:t>
            </w:r>
          </w:p>
        </w:tc>
        <w:tc>
          <w:tcPr>
            <w:tcW w:w="370" w:type="pct"/>
            <w:tcBorders>
              <w:top w:val="single" w:sz="4" w:space="0" w:color="auto"/>
              <w:left w:val="nil"/>
              <w:bottom w:val="single" w:sz="4" w:space="0" w:color="auto"/>
              <w:right w:val="single" w:sz="4" w:space="0" w:color="auto"/>
            </w:tcBorders>
            <w:shd w:val="clear" w:color="auto" w:fill="auto"/>
            <w:noWrap/>
          </w:tcPr>
          <w:p w14:paraId="4F549225" w14:textId="77777777" w:rsidR="00605CE1" w:rsidRPr="009C379E" w:rsidRDefault="00605CE1" w:rsidP="00AD13D9">
            <w:pPr>
              <w:rPr>
                <w:i/>
                <w:iCs/>
              </w:rPr>
            </w:pPr>
            <w:r w:rsidRPr="009C379E">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7A776D8E" w14:textId="77777777" w:rsidR="00605CE1" w:rsidRPr="009C379E" w:rsidRDefault="00605CE1" w:rsidP="00AD13D9">
            <w:r w:rsidRPr="009C379E">
              <w:t>295</w:t>
            </w:r>
          </w:p>
        </w:tc>
        <w:tc>
          <w:tcPr>
            <w:tcW w:w="324" w:type="pct"/>
            <w:tcBorders>
              <w:top w:val="single" w:sz="4" w:space="0" w:color="auto"/>
              <w:left w:val="nil"/>
              <w:bottom w:val="single" w:sz="4" w:space="0" w:color="auto"/>
              <w:right w:val="single" w:sz="4" w:space="0" w:color="auto"/>
            </w:tcBorders>
            <w:shd w:val="clear" w:color="auto" w:fill="auto"/>
            <w:noWrap/>
          </w:tcPr>
          <w:p w14:paraId="52B2D1CD" w14:textId="77777777" w:rsidR="00605CE1" w:rsidRPr="009C379E" w:rsidRDefault="00605CE1" w:rsidP="00AD13D9"/>
        </w:tc>
        <w:tc>
          <w:tcPr>
            <w:tcW w:w="278" w:type="pct"/>
            <w:tcBorders>
              <w:top w:val="single" w:sz="4" w:space="0" w:color="auto"/>
              <w:left w:val="nil"/>
              <w:bottom w:val="single" w:sz="4" w:space="0" w:color="auto"/>
              <w:right w:val="single" w:sz="4" w:space="0" w:color="auto"/>
            </w:tcBorders>
            <w:shd w:val="clear" w:color="auto" w:fill="auto"/>
            <w:noWrap/>
          </w:tcPr>
          <w:p w14:paraId="312790FF" w14:textId="77777777" w:rsidR="00605CE1" w:rsidRPr="009C379E" w:rsidRDefault="00605CE1" w:rsidP="00AD13D9"/>
        </w:tc>
        <w:tc>
          <w:tcPr>
            <w:tcW w:w="417" w:type="pct"/>
            <w:tcBorders>
              <w:top w:val="single" w:sz="4" w:space="0" w:color="auto"/>
              <w:left w:val="nil"/>
              <w:bottom w:val="single" w:sz="4" w:space="0" w:color="auto"/>
              <w:right w:val="single" w:sz="4" w:space="0" w:color="auto"/>
            </w:tcBorders>
            <w:shd w:val="clear" w:color="auto" w:fill="auto"/>
            <w:noWrap/>
          </w:tcPr>
          <w:p w14:paraId="55F25336" w14:textId="77777777" w:rsidR="00605CE1" w:rsidRPr="009C379E" w:rsidRDefault="00605CE1" w:rsidP="00AD13D9">
            <w:r w:rsidRPr="009C379E">
              <w:t>328</w:t>
            </w:r>
          </w:p>
        </w:tc>
        <w:tc>
          <w:tcPr>
            <w:tcW w:w="462" w:type="pct"/>
            <w:tcBorders>
              <w:top w:val="single" w:sz="4" w:space="0" w:color="auto"/>
              <w:left w:val="nil"/>
              <w:bottom w:val="single" w:sz="4" w:space="0" w:color="auto"/>
              <w:right w:val="single" w:sz="4" w:space="0" w:color="auto"/>
            </w:tcBorders>
            <w:shd w:val="clear" w:color="auto" w:fill="auto"/>
            <w:noWrap/>
          </w:tcPr>
          <w:p w14:paraId="4C6F30E2" w14:textId="77777777" w:rsidR="00605CE1" w:rsidRPr="009C379E" w:rsidRDefault="00605CE1" w:rsidP="00AD13D9">
            <w:r w:rsidRPr="009C379E">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60B32804" w14:textId="77777777" w:rsidR="00605CE1" w:rsidRPr="009C379E" w:rsidRDefault="00605CE1" w:rsidP="00AD13D9">
            <w:r w:rsidRPr="009C379E">
              <w:rPr>
                <w:spacing w:val="-2"/>
              </w:rPr>
              <w:t>Rādītājs i.8.3.5.a iekļauj SAM darbības, kas saistītas ar karjeras atbalsta pasākumu īstenošanu. Rādītājs aptver 7,5 % (22 280 687 EUR) kopējo investīciju prioritārajam virzienam ESF atbalsta ietvaros</w:t>
            </w:r>
          </w:p>
        </w:tc>
      </w:tr>
      <w:tr w:rsidR="00605CE1" w:rsidRPr="009C379E" w14:paraId="6BF7705D" w14:textId="77777777" w:rsidTr="00AD13D9">
        <w:trPr>
          <w:trHeight w:val="897"/>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77113FFC" w14:textId="77777777" w:rsidR="00605CE1" w:rsidRPr="009C379E" w:rsidRDefault="00605CE1" w:rsidP="00AD13D9">
            <w:r w:rsidRPr="009C379E">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6BD09B82" w14:textId="77777777" w:rsidR="00605CE1" w:rsidRPr="009C379E" w:rsidRDefault="00605CE1" w:rsidP="00AD13D9">
            <w:r w:rsidRPr="009C379E">
              <w:t>i.8.4.1.a Nodarbināto personu skaits vecumā no 17 gadiem, kas saņēmušas ESF atbalstu dalībai pieaugušo apmācībās, izņemot nodarbinātos ar zemu izglītības līmeni</w:t>
            </w:r>
          </w:p>
        </w:tc>
        <w:tc>
          <w:tcPr>
            <w:tcW w:w="647" w:type="pct"/>
            <w:tcBorders>
              <w:top w:val="single" w:sz="4" w:space="0" w:color="auto"/>
              <w:left w:val="nil"/>
              <w:bottom w:val="single" w:sz="4" w:space="0" w:color="auto"/>
              <w:right w:val="single" w:sz="4" w:space="0" w:color="auto"/>
            </w:tcBorders>
            <w:shd w:val="clear" w:color="auto" w:fill="auto"/>
          </w:tcPr>
          <w:p w14:paraId="3CEAB8E5" w14:textId="77777777" w:rsidR="00605CE1" w:rsidRPr="009C379E" w:rsidRDefault="00605CE1" w:rsidP="00AD13D9">
            <w:r w:rsidRPr="009C379E">
              <w:t>Nodarbinātās personas ar profesionālo vidējo vai augstāko izglītību vecumā no 17 gadiem, kas saņēmušas ESF atbalstu dalībai pieaugušo apmācībās, izņemot nodarbinātos ar zemu izglītības līmeni</w:t>
            </w:r>
          </w:p>
          <w:p w14:paraId="13C40DF9" w14:textId="77777777" w:rsidR="00605CE1" w:rsidRPr="009C379E" w:rsidRDefault="00605CE1" w:rsidP="00AD13D9"/>
        </w:tc>
        <w:tc>
          <w:tcPr>
            <w:tcW w:w="324" w:type="pct"/>
            <w:tcBorders>
              <w:top w:val="single" w:sz="4" w:space="0" w:color="auto"/>
              <w:left w:val="nil"/>
              <w:bottom w:val="single" w:sz="4" w:space="0" w:color="auto"/>
              <w:right w:val="single" w:sz="4" w:space="0" w:color="auto"/>
            </w:tcBorders>
            <w:shd w:val="clear" w:color="auto" w:fill="auto"/>
            <w:noWrap/>
          </w:tcPr>
          <w:p w14:paraId="6358C8B2" w14:textId="77777777" w:rsidR="00605CE1" w:rsidRPr="009C379E" w:rsidRDefault="00605CE1" w:rsidP="00AD13D9">
            <w:r w:rsidRPr="009C379E">
              <w:t>Personu skaits</w:t>
            </w:r>
          </w:p>
        </w:tc>
        <w:tc>
          <w:tcPr>
            <w:tcW w:w="277" w:type="pct"/>
            <w:tcBorders>
              <w:top w:val="single" w:sz="4" w:space="0" w:color="auto"/>
              <w:left w:val="nil"/>
              <w:bottom w:val="single" w:sz="4" w:space="0" w:color="auto"/>
              <w:right w:val="single" w:sz="4" w:space="0" w:color="auto"/>
            </w:tcBorders>
            <w:shd w:val="clear" w:color="auto" w:fill="auto"/>
            <w:noWrap/>
          </w:tcPr>
          <w:p w14:paraId="60183A31" w14:textId="77777777" w:rsidR="00605CE1" w:rsidRPr="009C379E" w:rsidRDefault="00605CE1" w:rsidP="00AD13D9">
            <w:r w:rsidRPr="009C379E">
              <w:t>ESF</w:t>
            </w:r>
          </w:p>
        </w:tc>
        <w:tc>
          <w:tcPr>
            <w:tcW w:w="370" w:type="pct"/>
            <w:tcBorders>
              <w:top w:val="single" w:sz="4" w:space="0" w:color="auto"/>
              <w:left w:val="nil"/>
              <w:bottom w:val="single" w:sz="4" w:space="0" w:color="auto"/>
              <w:right w:val="single" w:sz="4" w:space="0" w:color="auto"/>
            </w:tcBorders>
            <w:shd w:val="clear" w:color="auto" w:fill="auto"/>
            <w:noWrap/>
          </w:tcPr>
          <w:p w14:paraId="1C7D485D" w14:textId="77777777" w:rsidR="00605CE1" w:rsidRPr="009C379E" w:rsidRDefault="00605CE1" w:rsidP="00AD13D9">
            <w:pPr>
              <w:rPr>
                <w:i/>
                <w:iCs/>
              </w:rPr>
            </w:pPr>
            <w:r w:rsidRPr="009C379E">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0D4DD41B" w14:textId="77777777" w:rsidR="00605CE1" w:rsidRPr="009C379E" w:rsidRDefault="00605CE1" w:rsidP="00AD13D9">
            <w:r w:rsidRPr="009C379E">
              <w:t>11 562</w:t>
            </w:r>
          </w:p>
        </w:tc>
        <w:tc>
          <w:tcPr>
            <w:tcW w:w="324" w:type="pct"/>
            <w:tcBorders>
              <w:top w:val="single" w:sz="4" w:space="0" w:color="auto"/>
              <w:left w:val="nil"/>
              <w:bottom w:val="single" w:sz="4" w:space="0" w:color="auto"/>
              <w:right w:val="single" w:sz="4" w:space="0" w:color="auto"/>
            </w:tcBorders>
            <w:shd w:val="clear" w:color="auto" w:fill="auto"/>
            <w:noWrap/>
          </w:tcPr>
          <w:p w14:paraId="7DCECBBF" w14:textId="77777777" w:rsidR="00605CE1" w:rsidRPr="009C379E" w:rsidRDefault="00605CE1" w:rsidP="00AD13D9"/>
        </w:tc>
        <w:tc>
          <w:tcPr>
            <w:tcW w:w="278" w:type="pct"/>
            <w:tcBorders>
              <w:top w:val="single" w:sz="4" w:space="0" w:color="auto"/>
              <w:left w:val="nil"/>
              <w:bottom w:val="single" w:sz="4" w:space="0" w:color="auto"/>
              <w:right w:val="single" w:sz="4" w:space="0" w:color="auto"/>
            </w:tcBorders>
            <w:shd w:val="clear" w:color="auto" w:fill="auto"/>
            <w:noWrap/>
          </w:tcPr>
          <w:p w14:paraId="016B6A95" w14:textId="77777777" w:rsidR="00605CE1" w:rsidRPr="009C379E" w:rsidRDefault="00605CE1" w:rsidP="00AD13D9"/>
        </w:tc>
        <w:tc>
          <w:tcPr>
            <w:tcW w:w="417" w:type="pct"/>
            <w:tcBorders>
              <w:top w:val="single" w:sz="4" w:space="0" w:color="auto"/>
              <w:left w:val="nil"/>
              <w:bottom w:val="single" w:sz="4" w:space="0" w:color="auto"/>
              <w:right w:val="single" w:sz="4" w:space="0" w:color="auto"/>
            </w:tcBorders>
            <w:shd w:val="clear" w:color="auto" w:fill="auto"/>
            <w:noWrap/>
          </w:tcPr>
          <w:p w14:paraId="10E483EA" w14:textId="77777777" w:rsidR="00605CE1" w:rsidRPr="009C379E" w:rsidRDefault="00605CE1" w:rsidP="00AD13D9">
            <w:r w:rsidRPr="009C379E">
              <w:t>35 893</w:t>
            </w:r>
          </w:p>
        </w:tc>
        <w:tc>
          <w:tcPr>
            <w:tcW w:w="462" w:type="pct"/>
            <w:tcBorders>
              <w:top w:val="single" w:sz="4" w:space="0" w:color="auto"/>
              <w:left w:val="nil"/>
              <w:bottom w:val="single" w:sz="4" w:space="0" w:color="auto"/>
              <w:right w:val="single" w:sz="4" w:space="0" w:color="auto"/>
            </w:tcBorders>
            <w:shd w:val="clear" w:color="auto" w:fill="auto"/>
            <w:noWrap/>
          </w:tcPr>
          <w:p w14:paraId="29A55AD0" w14:textId="77777777" w:rsidR="00605CE1" w:rsidRPr="009C379E" w:rsidRDefault="00605CE1" w:rsidP="00AD13D9">
            <w:r w:rsidRPr="009C379E">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4799A262" w14:textId="77777777" w:rsidR="00605CE1" w:rsidRPr="009C379E" w:rsidRDefault="00605CE1" w:rsidP="00AD13D9">
            <w:r w:rsidRPr="009C379E">
              <w:rPr>
                <w:spacing w:val="-2"/>
              </w:rPr>
              <w:t>Rādītājs i.8.4.1.a iekļauj darbības, kas saistītas ar nodarbināto pieaugušo profesionālās kompetences paaugstināšanu. Rādītājs aptver 11,26 % (33 457 580  EUR) kopējo investīciju prioritārajam virzienam ESF atbalsta ietvaros</w:t>
            </w:r>
          </w:p>
        </w:tc>
      </w:tr>
      <w:tr w:rsidR="00605CE1" w:rsidRPr="009C379E" w14:paraId="6C2DE7C4" w14:textId="77777777" w:rsidTr="00AD13D9">
        <w:trPr>
          <w:trHeight w:val="1573"/>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0E9E9161" w14:textId="77777777" w:rsidR="00605CE1" w:rsidRPr="009C379E" w:rsidRDefault="00605CE1" w:rsidP="00AD13D9">
            <w:r w:rsidRPr="009C379E">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743BF7CC" w14:textId="77777777" w:rsidR="00605CE1" w:rsidRPr="009C379E" w:rsidRDefault="00605CE1" w:rsidP="00AD13D9">
            <w:r w:rsidRPr="009C379E">
              <w:t>i.8.5.1.a Audzēkņu skaits, kas iesaistīti darba vidē balstītās mācībās ESF atbalsta ietvaros (personu skaits)</w:t>
            </w:r>
          </w:p>
        </w:tc>
        <w:tc>
          <w:tcPr>
            <w:tcW w:w="647" w:type="pct"/>
            <w:tcBorders>
              <w:top w:val="single" w:sz="4" w:space="0" w:color="auto"/>
              <w:left w:val="nil"/>
              <w:bottom w:val="single" w:sz="4" w:space="0" w:color="auto"/>
              <w:right w:val="single" w:sz="4" w:space="0" w:color="auto"/>
            </w:tcBorders>
            <w:shd w:val="clear" w:color="auto" w:fill="auto"/>
          </w:tcPr>
          <w:p w14:paraId="3B9E4AD7" w14:textId="77777777" w:rsidR="00605CE1" w:rsidRPr="009C379E" w:rsidRDefault="00605CE1" w:rsidP="00AD13D9">
            <w:r w:rsidRPr="009C379E">
              <w:t>Audzēkņu skaits, kas iesaistīti darba vidē balstītās mācībās ESF atbalsta ietvaros</w:t>
            </w:r>
          </w:p>
        </w:tc>
        <w:tc>
          <w:tcPr>
            <w:tcW w:w="324" w:type="pct"/>
            <w:tcBorders>
              <w:top w:val="single" w:sz="4" w:space="0" w:color="auto"/>
              <w:left w:val="nil"/>
              <w:bottom w:val="single" w:sz="4" w:space="0" w:color="auto"/>
              <w:right w:val="single" w:sz="4" w:space="0" w:color="auto"/>
            </w:tcBorders>
            <w:shd w:val="clear" w:color="auto" w:fill="auto"/>
            <w:noWrap/>
          </w:tcPr>
          <w:p w14:paraId="42A9EC27" w14:textId="77777777" w:rsidR="00605CE1" w:rsidRPr="009C379E" w:rsidRDefault="00605CE1" w:rsidP="00AD13D9">
            <w:r w:rsidRPr="009C379E">
              <w:t>Personu skaits</w:t>
            </w:r>
          </w:p>
        </w:tc>
        <w:tc>
          <w:tcPr>
            <w:tcW w:w="277" w:type="pct"/>
            <w:tcBorders>
              <w:top w:val="single" w:sz="4" w:space="0" w:color="auto"/>
              <w:left w:val="nil"/>
              <w:bottom w:val="single" w:sz="4" w:space="0" w:color="auto"/>
              <w:right w:val="single" w:sz="4" w:space="0" w:color="auto"/>
            </w:tcBorders>
            <w:shd w:val="clear" w:color="auto" w:fill="auto"/>
            <w:noWrap/>
          </w:tcPr>
          <w:p w14:paraId="0BD56A0A" w14:textId="77777777" w:rsidR="00605CE1" w:rsidRPr="009C379E" w:rsidRDefault="00605CE1" w:rsidP="00AD13D9">
            <w:r w:rsidRPr="009C379E">
              <w:t>ESF</w:t>
            </w:r>
          </w:p>
        </w:tc>
        <w:tc>
          <w:tcPr>
            <w:tcW w:w="370" w:type="pct"/>
            <w:tcBorders>
              <w:top w:val="single" w:sz="4" w:space="0" w:color="auto"/>
              <w:left w:val="nil"/>
              <w:bottom w:val="single" w:sz="4" w:space="0" w:color="auto"/>
              <w:right w:val="single" w:sz="4" w:space="0" w:color="auto"/>
            </w:tcBorders>
            <w:shd w:val="clear" w:color="auto" w:fill="auto"/>
            <w:noWrap/>
          </w:tcPr>
          <w:p w14:paraId="1551BB41" w14:textId="77777777" w:rsidR="00605CE1" w:rsidRPr="009C379E" w:rsidRDefault="00605CE1" w:rsidP="00AD13D9">
            <w:pPr>
              <w:rPr>
                <w:i/>
                <w:iCs/>
              </w:rPr>
            </w:pPr>
            <w:r w:rsidRPr="009C379E">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7B897A3C" w14:textId="77777777" w:rsidR="00605CE1" w:rsidRPr="009C379E" w:rsidRDefault="00605CE1" w:rsidP="00AD13D9">
            <w:r w:rsidRPr="009C379E">
              <w:t>  756</w:t>
            </w:r>
          </w:p>
        </w:tc>
        <w:tc>
          <w:tcPr>
            <w:tcW w:w="324" w:type="pct"/>
            <w:tcBorders>
              <w:top w:val="single" w:sz="4" w:space="0" w:color="auto"/>
              <w:left w:val="nil"/>
              <w:bottom w:val="single" w:sz="4" w:space="0" w:color="auto"/>
              <w:right w:val="single" w:sz="4" w:space="0" w:color="auto"/>
            </w:tcBorders>
            <w:shd w:val="clear" w:color="auto" w:fill="auto"/>
            <w:noWrap/>
          </w:tcPr>
          <w:p w14:paraId="642356E4" w14:textId="77777777" w:rsidR="00605CE1" w:rsidRPr="009C379E" w:rsidRDefault="00605CE1" w:rsidP="00AD13D9"/>
        </w:tc>
        <w:tc>
          <w:tcPr>
            <w:tcW w:w="278" w:type="pct"/>
            <w:tcBorders>
              <w:top w:val="single" w:sz="4" w:space="0" w:color="auto"/>
              <w:left w:val="nil"/>
              <w:bottom w:val="single" w:sz="4" w:space="0" w:color="auto"/>
              <w:right w:val="single" w:sz="4" w:space="0" w:color="auto"/>
            </w:tcBorders>
            <w:shd w:val="clear" w:color="auto" w:fill="auto"/>
            <w:noWrap/>
          </w:tcPr>
          <w:p w14:paraId="3AC955D9" w14:textId="77777777" w:rsidR="00605CE1" w:rsidRPr="009C379E" w:rsidRDefault="00605CE1" w:rsidP="00AD13D9"/>
        </w:tc>
        <w:tc>
          <w:tcPr>
            <w:tcW w:w="417" w:type="pct"/>
            <w:tcBorders>
              <w:top w:val="single" w:sz="4" w:space="0" w:color="auto"/>
              <w:left w:val="nil"/>
              <w:bottom w:val="single" w:sz="4" w:space="0" w:color="auto"/>
              <w:right w:val="single" w:sz="4" w:space="0" w:color="auto"/>
            </w:tcBorders>
            <w:shd w:val="clear" w:color="auto" w:fill="auto"/>
            <w:noWrap/>
          </w:tcPr>
          <w:p w14:paraId="58EF4AAF" w14:textId="77777777" w:rsidR="00605CE1" w:rsidRPr="009C379E" w:rsidRDefault="00605CE1" w:rsidP="00AD13D9">
            <w:r w:rsidRPr="009C379E">
              <w:t>3 150</w:t>
            </w:r>
          </w:p>
        </w:tc>
        <w:tc>
          <w:tcPr>
            <w:tcW w:w="462" w:type="pct"/>
            <w:tcBorders>
              <w:top w:val="single" w:sz="4" w:space="0" w:color="auto"/>
              <w:left w:val="nil"/>
              <w:bottom w:val="single" w:sz="4" w:space="0" w:color="auto"/>
              <w:right w:val="single" w:sz="4" w:space="0" w:color="auto"/>
            </w:tcBorders>
            <w:shd w:val="clear" w:color="auto" w:fill="auto"/>
            <w:noWrap/>
          </w:tcPr>
          <w:p w14:paraId="6F110825" w14:textId="77777777" w:rsidR="00605CE1" w:rsidRPr="009C379E" w:rsidRDefault="00605CE1" w:rsidP="00AD13D9">
            <w:r w:rsidRPr="009C379E">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7B7254D8" w14:textId="600E0B25" w:rsidR="00605CE1" w:rsidRPr="009C379E" w:rsidRDefault="00605CE1" w:rsidP="00AD13D9">
            <w:r w:rsidRPr="009C379E">
              <w:rPr>
                <w:spacing w:val="-2"/>
              </w:rPr>
              <w:t xml:space="preserve">Rādītājs i.8.5.1.a iekļauj SAM atbalstāmās darbības, kas vērstas uz darba devēja vadītām mācībām profesionālajā izglītībā. Rādītājs aptver 3,69 % </w:t>
            </w:r>
            <w:r w:rsidRPr="009C379E">
              <w:rPr>
                <w:spacing w:val="-2"/>
              </w:rPr>
              <w:br/>
              <w:t>(10 961 776 EUR) kopējo investīciju prioritārajam virzienam ESF atbalsta ietvaros</w:t>
            </w:r>
            <w:r>
              <w:rPr>
                <w:spacing w:val="-2"/>
              </w:rPr>
              <w:t>”.</w:t>
            </w:r>
          </w:p>
        </w:tc>
      </w:tr>
    </w:tbl>
    <w:p w14:paraId="5C039366" w14:textId="20B36949" w:rsidR="00F43E71" w:rsidRDefault="00F43E71" w:rsidP="00F43E71">
      <w:pPr>
        <w:spacing w:before="120"/>
        <w:jc w:val="both"/>
        <w:rPr>
          <w:sz w:val="24"/>
          <w:szCs w:val="28"/>
          <w:lang w:eastAsia="en-US"/>
        </w:rPr>
      </w:pPr>
    </w:p>
    <w:p w14:paraId="6C16B463" w14:textId="77777777" w:rsidR="00A152C6" w:rsidRPr="009238E3" w:rsidRDefault="00A152C6" w:rsidP="00A152C6">
      <w:pPr>
        <w:pStyle w:val="ListParagraph"/>
        <w:ind w:left="709"/>
        <w:contextualSpacing w:val="0"/>
        <w:jc w:val="both"/>
        <w:rPr>
          <w:sz w:val="24"/>
          <w:szCs w:val="28"/>
          <w:lang w:eastAsia="en-US"/>
        </w:rPr>
      </w:pPr>
    </w:p>
    <w:p w14:paraId="3E132EEE" w14:textId="57772A43" w:rsidR="00B84C7F" w:rsidRPr="009238E3" w:rsidRDefault="00B122E7" w:rsidP="00B9074A">
      <w:pPr>
        <w:pStyle w:val="ListParagraph"/>
        <w:numPr>
          <w:ilvl w:val="0"/>
          <w:numId w:val="14"/>
        </w:numPr>
        <w:tabs>
          <w:tab w:val="left" w:pos="1134"/>
        </w:tabs>
        <w:ind w:left="0" w:firstLine="709"/>
        <w:contextualSpacing w:val="0"/>
        <w:jc w:val="both"/>
        <w:rPr>
          <w:sz w:val="24"/>
          <w:szCs w:val="28"/>
          <w:lang w:eastAsia="en-US"/>
        </w:rPr>
      </w:pPr>
      <w:r w:rsidRPr="009238E3">
        <w:rPr>
          <w:sz w:val="24"/>
          <w:szCs w:val="28"/>
          <w:lang w:eastAsia="en-US"/>
        </w:rPr>
        <w:lastRenderedPageBreak/>
        <w:t xml:space="preserve">Izteikt </w:t>
      </w:r>
      <w:r w:rsidR="006B1158" w:rsidRPr="009238E3">
        <w:rPr>
          <w:sz w:val="24"/>
          <w:szCs w:val="28"/>
          <w:lang w:eastAsia="en-US"/>
        </w:rPr>
        <w:t>2.9. apakšsadaļ</w:t>
      </w:r>
      <w:r w:rsidR="000441A1" w:rsidRPr="009238E3">
        <w:rPr>
          <w:sz w:val="24"/>
          <w:szCs w:val="28"/>
          <w:lang w:eastAsia="en-US"/>
        </w:rPr>
        <w:t>as</w:t>
      </w:r>
      <w:r w:rsidR="006B1158" w:rsidRPr="009238E3">
        <w:rPr>
          <w:sz w:val="24"/>
          <w:szCs w:val="28"/>
          <w:lang w:eastAsia="en-US"/>
        </w:rPr>
        <w:t xml:space="preserve"> “Sociālā iekļaušana un nabadzības apkarošana”</w:t>
      </w:r>
      <w:r w:rsidR="00B26597">
        <w:rPr>
          <w:sz w:val="24"/>
          <w:szCs w:val="28"/>
          <w:lang w:eastAsia="en-US"/>
        </w:rPr>
        <w:t xml:space="preserve"> (turpmāk – 2.9. apakšsadaļa)</w:t>
      </w:r>
      <w:r w:rsidR="006B1158" w:rsidRPr="009238E3">
        <w:rPr>
          <w:sz w:val="24"/>
          <w:szCs w:val="28"/>
          <w:lang w:eastAsia="en-US"/>
        </w:rPr>
        <w:t xml:space="preserve"> </w:t>
      </w:r>
      <w:r w:rsidR="00B26597">
        <w:rPr>
          <w:sz w:val="24"/>
          <w:szCs w:val="28"/>
          <w:lang w:eastAsia="en-US"/>
        </w:rPr>
        <w:t>869</w:t>
      </w:r>
      <w:r w:rsidR="00B84C7F" w:rsidRPr="009238E3">
        <w:rPr>
          <w:sz w:val="24"/>
          <w:szCs w:val="28"/>
          <w:lang w:eastAsia="en-US"/>
        </w:rPr>
        <w:t>. punktu šādā redakcijā:</w:t>
      </w:r>
    </w:p>
    <w:p w14:paraId="00FC28C5" w14:textId="77777777" w:rsidR="00A152C6" w:rsidRPr="009238E3" w:rsidRDefault="00A152C6" w:rsidP="00B9074A">
      <w:pPr>
        <w:tabs>
          <w:tab w:val="left" w:pos="1134"/>
        </w:tabs>
        <w:ind w:firstLine="709"/>
        <w:jc w:val="both"/>
        <w:rPr>
          <w:rFonts w:eastAsia="PMingLiU"/>
          <w:sz w:val="24"/>
          <w:szCs w:val="28"/>
          <w:lang w:eastAsia="en-US"/>
        </w:rPr>
      </w:pPr>
    </w:p>
    <w:p w14:paraId="64B4CBE8" w14:textId="04421E08" w:rsidR="00B84C7F" w:rsidRPr="00B26597" w:rsidRDefault="00B26597" w:rsidP="00B9074A">
      <w:pPr>
        <w:widowControl w:val="0"/>
        <w:tabs>
          <w:tab w:val="left" w:pos="1134"/>
        </w:tabs>
        <w:autoSpaceDE w:val="0"/>
        <w:autoSpaceDN w:val="0"/>
        <w:adjustRightInd w:val="0"/>
        <w:ind w:firstLine="709"/>
        <w:jc w:val="both"/>
        <w:rPr>
          <w:sz w:val="24"/>
          <w:szCs w:val="24"/>
        </w:rPr>
      </w:pPr>
      <w:r w:rsidRPr="00B26597">
        <w:rPr>
          <w:rFonts w:eastAsia="PMingLiU"/>
          <w:sz w:val="24"/>
          <w:szCs w:val="24"/>
          <w:lang w:eastAsia="en-US"/>
        </w:rPr>
        <w:t>“(869</w:t>
      </w:r>
      <w:r w:rsidR="00B84C7F" w:rsidRPr="00B26597">
        <w:rPr>
          <w:rFonts w:eastAsia="PMingLiU"/>
          <w:sz w:val="24"/>
          <w:szCs w:val="24"/>
          <w:lang w:eastAsia="en-US"/>
        </w:rPr>
        <w:t>)</w:t>
      </w:r>
      <w:r w:rsidR="00B84C7F" w:rsidRPr="00B26597">
        <w:rPr>
          <w:rFonts w:eastAsia="PMingLiU"/>
          <w:b/>
          <w:sz w:val="24"/>
          <w:szCs w:val="24"/>
          <w:lang w:eastAsia="en-US"/>
        </w:rPr>
        <w:t xml:space="preserve"> </w:t>
      </w:r>
      <w:r w:rsidRPr="00B26597">
        <w:rPr>
          <w:sz w:val="24"/>
          <w:szCs w:val="24"/>
        </w:rPr>
        <w:t>Mērķēti ADTP pasākumi, tos koordinējot ar sociālajiem pakalpojumiem un īstenojot sadarbībā ar pašvaldībām, sociālo pakalpojumu sniedzējiem, sociālās saimnieciskās darbības veicējiem, biedrībām un nodibinājumiem, palīdzēs aktivizēt un iekļaut darba tirgū ilgstošos bezdarbniekus un citas nestrādājošu darbspējīgu personu grupas ar vāju piesaisti darba tirgum.</w:t>
      </w:r>
      <w:r w:rsidR="00B84C7F" w:rsidRPr="00B26597">
        <w:rPr>
          <w:rFonts w:eastAsia="PMingLiU"/>
          <w:sz w:val="24"/>
          <w:szCs w:val="24"/>
          <w:lang w:eastAsia="en-US"/>
        </w:rPr>
        <w:t>”.</w:t>
      </w:r>
    </w:p>
    <w:p w14:paraId="06FF61EC" w14:textId="77777777" w:rsidR="00A152C6" w:rsidRPr="009238E3" w:rsidRDefault="00A152C6" w:rsidP="00B9074A">
      <w:pPr>
        <w:pStyle w:val="ListParagraph"/>
        <w:tabs>
          <w:tab w:val="left" w:pos="1134"/>
        </w:tabs>
        <w:ind w:left="0" w:firstLine="709"/>
        <w:contextualSpacing w:val="0"/>
        <w:jc w:val="both"/>
        <w:rPr>
          <w:sz w:val="24"/>
          <w:szCs w:val="28"/>
          <w:lang w:eastAsia="en-US"/>
        </w:rPr>
      </w:pPr>
    </w:p>
    <w:p w14:paraId="0E5C4320" w14:textId="41184C11" w:rsidR="00B84C7F" w:rsidRPr="009238E3" w:rsidRDefault="008A63D7" w:rsidP="00B9074A">
      <w:pPr>
        <w:pStyle w:val="ListParagraph"/>
        <w:numPr>
          <w:ilvl w:val="0"/>
          <w:numId w:val="14"/>
        </w:numPr>
        <w:tabs>
          <w:tab w:val="left" w:pos="1134"/>
        </w:tabs>
        <w:ind w:left="0" w:firstLine="709"/>
        <w:contextualSpacing w:val="0"/>
        <w:jc w:val="both"/>
        <w:rPr>
          <w:sz w:val="24"/>
          <w:szCs w:val="28"/>
          <w:lang w:eastAsia="en-US"/>
        </w:rPr>
      </w:pPr>
      <w:r w:rsidRPr="009238E3">
        <w:rPr>
          <w:sz w:val="24"/>
          <w:szCs w:val="28"/>
          <w:lang w:eastAsia="en-US"/>
        </w:rPr>
        <w:t>Izteikt 2.9. apakšsadaļ</w:t>
      </w:r>
      <w:r w:rsidR="000441A1" w:rsidRPr="009238E3">
        <w:rPr>
          <w:sz w:val="24"/>
          <w:szCs w:val="28"/>
          <w:lang w:eastAsia="en-US"/>
        </w:rPr>
        <w:t>as</w:t>
      </w:r>
      <w:r w:rsidRPr="009238E3">
        <w:rPr>
          <w:sz w:val="24"/>
          <w:szCs w:val="28"/>
          <w:lang w:eastAsia="en-US"/>
        </w:rPr>
        <w:t xml:space="preserve"> </w:t>
      </w:r>
      <w:r w:rsidR="00C60B98" w:rsidRPr="009238E3">
        <w:rPr>
          <w:sz w:val="24"/>
          <w:szCs w:val="28"/>
          <w:lang w:eastAsia="en-US"/>
        </w:rPr>
        <w:t>tabulu Nr. 2.9.1. (4) “ESF kopējie un specifiskie rezultāta rādītāji” šādā redakcijā:</w:t>
      </w:r>
    </w:p>
    <w:p w14:paraId="0487D26F" w14:textId="77777777" w:rsidR="00A152C6" w:rsidRPr="00B26597" w:rsidRDefault="00A152C6" w:rsidP="00A152C6">
      <w:pPr>
        <w:pStyle w:val="ListParagraph"/>
        <w:ind w:left="709"/>
        <w:contextualSpacing w:val="0"/>
        <w:jc w:val="both"/>
        <w:rPr>
          <w:sz w:val="32"/>
          <w:szCs w:val="28"/>
          <w:lang w:eastAsia="en-US"/>
        </w:rPr>
      </w:pPr>
    </w:p>
    <w:p w14:paraId="3C84DF31" w14:textId="299A5BC0" w:rsidR="00B26597" w:rsidRPr="00B26597" w:rsidRDefault="00B26597" w:rsidP="00B26597">
      <w:pPr>
        <w:ind w:left="644"/>
        <w:jc w:val="center"/>
        <w:rPr>
          <w:b/>
          <w:sz w:val="24"/>
          <w:szCs w:val="24"/>
        </w:rPr>
      </w:pPr>
      <w:r>
        <w:rPr>
          <w:b/>
          <w:sz w:val="24"/>
          <w:szCs w:val="24"/>
        </w:rPr>
        <w:t>“</w:t>
      </w:r>
      <w:r w:rsidRPr="00B26597">
        <w:rPr>
          <w:b/>
          <w:sz w:val="24"/>
          <w:szCs w:val="24"/>
        </w:rPr>
        <w:t>ESF kopējie un specifiskie rezultāta rādītāji</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19"/>
        <w:gridCol w:w="24"/>
        <w:gridCol w:w="1251"/>
        <w:gridCol w:w="24"/>
        <w:gridCol w:w="1394"/>
        <w:gridCol w:w="24"/>
        <w:gridCol w:w="1418"/>
        <w:gridCol w:w="1275"/>
        <w:gridCol w:w="1135"/>
        <w:gridCol w:w="1418"/>
        <w:gridCol w:w="850"/>
        <w:gridCol w:w="1559"/>
        <w:gridCol w:w="1559"/>
      </w:tblGrid>
      <w:tr w:rsidR="00B26597" w:rsidRPr="009C379E" w14:paraId="732101E4" w14:textId="77777777" w:rsidTr="00AD13D9">
        <w:trPr>
          <w:tblHeader/>
        </w:trPr>
        <w:tc>
          <w:tcPr>
            <w:tcW w:w="1129" w:type="dxa"/>
            <w:shd w:val="clear" w:color="auto" w:fill="F2F2F2"/>
            <w:vAlign w:val="center"/>
          </w:tcPr>
          <w:p w14:paraId="507336AA" w14:textId="77777777" w:rsidR="00B26597" w:rsidRPr="009C379E" w:rsidRDefault="00B26597" w:rsidP="00AD13D9">
            <w:pPr>
              <w:jc w:val="center"/>
            </w:pPr>
            <w:r w:rsidRPr="009C379E">
              <w:t>ID</w:t>
            </w:r>
          </w:p>
        </w:tc>
        <w:tc>
          <w:tcPr>
            <w:tcW w:w="1819" w:type="dxa"/>
            <w:shd w:val="clear" w:color="auto" w:fill="F2F2F2"/>
            <w:vAlign w:val="center"/>
          </w:tcPr>
          <w:p w14:paraId="6F04E5C1" w14:textId="77777777" w:rsidR="00B26597" w:rsidRPr="009C379E" w:rsidRDefault="00B26597" w:rsidP="00AD13D9">
            <w:pPr>
              <w:jc w:val="center"/>
            </w:pPr>
            <w:r w:rsidRPr="009C379E">
              <w:t>Rādītājs</w:t>
            </w:r>
          </w:p>
        </w:tc>
        <w:tc>
          <w:tcPr>
            <w:tcW w:w="1275" w:type="dxa"/>
            <w:gridSpan w:val="2"/>
            <w:shd w:val="clear" w:color="auto" w:fill="F2F2F2"/>
          </w:tcPr>
          <w:p w14:paraId="29EF20B0" w14:textId="77777777" w:rsidR="00B26597" w:rsidRPr="00954D69" w:rsidRDefault="00B26597" w:rsidP="00AD13D9">
            <w:pPr>
              <w:jc w:val="center"/>
            </w:pPr>
            <w:r w:rsidRPr="009C379E">
              <w:t>Reģiona kategorija vai JNI</w:t>
            </w:r>
            <w:r w:rsidRPr="00954D69">
              <w:rPr>
                <w:rStyle w:val="FootnoteReference"/>
              </w:rPr>
              <w:footnoteReference w:id="15"/>
            </w:r>
          </w:p>
        </w:tc>
        <w:tc>
          <w:tcPr>
            <w:tcW w:w="1418" w:type="dxa"/>
            <w:gridSpan w:val="2"/>
            <w:shd w:val="clear" w:color="auto" w:fill="F2F2F2"/>
            <w:vAlign w:val="center"/>
          </w:tcPr>
          <w:p w14:paraId="55C5D847" w14:textId="77777777" w:rsidR="00B26597" w:rsidRPr="009C379E" w:rsidRDefault="00B26597" w:rsidP="00AD13D9">
            <w:pPr>
              <w:jc w:val="center"/>
            </w:pPr>
            <w:r w:rsidRPr="009C379E">
              <w:t>Mērvienība</w:t>
            </w:r>
          </w:p>
        </w:tc>
        <w:tc>
          <w:tcPr>
            <w:tcW w:w="1442" w:type="dxa"/>
            <w:gridSpan w:val="2"/>
            <w:shd w:val="clear" w:color="auto" w:fill="F2F2F2"/>
            <w:vAlign w:val="center"/>
          </w:tcPr>
          <w:p w14:paraId="2206FB8E" w14:textId="77777777" w:rsidR="00B26597" w:rsidRPr="009C379E" w:rsidRDefault="00B26597" w:rsidP="00AD13D9">
            <w:pPr>
              <w:jc w:val="center"/>
            </w:pPr>
            <w:r w:rsidRPr="009C379E">
              <w:t>Kopējais iznākuma rādītājs</w:t>
            </w:r>
          </w:p>
        </w:tc>
        <w:tc>
          <w:tcPr>
            <w:tcW w:w="1275" w:type="dxa"/>
            <w:shd w:val="clear" w:color="auto" w:fill="F2F2F2"/>
            <w:vAlign w:val="center"/>
          </w:tcPr>
          <w:p w14:paraId="00ED2F50" w14:textId="77777777" w:rsidR="00B26597" w:rsidRPr="009C379E" w:rsidRDefault="00B26597" w:rsidP="00AD13D9">
            <w:pPr>
              <w:jc w:val="center"/>
            </w:pPr>
            <w:r w:rsidRPr="009C379E">
              <w:t xml:space="preserve">Sākotnējā vērtība </w:t>
            </w:r>
          </w:p>
        </w:tc>
        <w:tc>
          <w:tcPr>
            <w:tcW w:w="1135" w:type="dxa"/>
            <w:shd w:val="clear" w:color="auto" w:fill="F2F2F2"/>
          </w:tcPr>
          <w:p w14:paraId="263CB06F" w14:textId="77777777" w:rsidR="00B26597" w:rsidRPr="009C379E" w:rsidRDefault="00B26597" w:rsidP="00AD13D9">
            <w:pPr>
              <w:jc w:val="center"/>
            </w:pPr>
            <w:r w:rsidRPr="009C379E">
              <w:t>Sākotnējās vērtības gads</w:t>
            </w:r>
          </w:p>
        </w:tc>
        <w:tc>
          <w:tcPr>
            <w:tcW w:w="1418" w:type="dxa"/>
            <w:shd w:val="clear" w:color="auto" w:fill="F2F2F2"/>
            <w:vAlign w:val="center"/>
          </w:tcPr>
          <w:p w14:paraId="014957CA" w14:textId="77777777" w:rsidR="00B26597" w:rsidRPr="009C379E" w:rsidRDefault="00B26597" w:rsidP="00AD13D9">
            <w:pPr>
              <w:jc w:val="center"/>
            </w:pPr>
            <w:r w:rsidRPr="009C379E">
              <w:t>Sākotnējās un mērķa vērtības mērvienība</w:t>
            </w:r>
          </w:p>
        </w:tc>
        <w:tc>
          <w:tcPr>
            <w:tcW w:w="850" w:type="dxa"/>
            <w:shd w:val="clear" w:color="auto" w:fill="F2F2F2"/>
            <w:vAlign w:val="center"/>
          </w:tcPr>
          <w:p w14:paraId="75B9879B" w14:textId="77777777" w:rsidR="00B26597" w:rsidRPr="009C379E" w:rsidRDefault="00B26597" w:rsidP="00AD13D9">
            <w:pPr>
              <w:jc w:val="center"/>
            </w:pPr>
            <w:r w:rsidRPr="009C379E">
              <w:t>Plānotā vērtība (2023. gadā)</w:t>
            </w:r>
          </w:p>
        </w:tc>
        <w:tc>
          <w:tcPr>
            <w:tcW w:w="1559" w:type="dxa"/>
            <w:shd w:val="clear" w:color="auto" w:fill="F2F2F2"/>
            <w:vAlign w:val="center"/>
          </w:tcPr>
          <w:p w14:paraId="699435BD" w14:textId="77777777" w:rsidR="00B26597" w:rsidRPr="009C379E" w:rsidRDefault="00B26597" w:rsidP="00AD13D9">
            <w:pPr>
              <w:jc w:val="center"/>
            </w:pPr>
            <w:r w:rsidRPr="009C379E">
              <w:t>Datu avots</w:t>
            </w:r>
          </w:p>
        </w:tc>
        <w:tc>
          <w:tcPr>
            <w:tcW w:w="1559" w:type="dxa"/>
            <w:shd w:val="clear" w:color="auto" w:fill="F2F2F2"/>
            <w:vAlign w:val="center"/>
          </w:tcPr>
          <w:p w14:paraId="75DE7AFC" w14:textId="77777777" w:rsidR="00B26597" w:rsidRPr="009C379E" w:rsidRDefault="00B26597" w:rsidP="00AD13D9">
            <w:pPr>
              <w:jc w:val="center"/>
            </w:pPr>
            <w:r w:rsidRPr="009C379E">
              <w:t>Ziņošanas regularitāte</w:t>
            </w:r>
          </w:p>
        </w:tc>
      </w:tr>
      <w:tr w:rsidR="00B26597" w:rsidRPr="009C379E" w14:paraId="2F5DBE8B" w14:textId="77777777" w:rsidTr="00AD13D9">
        <w:tc>
          <w:tcPr>
            <w:tcW w:w="1129" w:type="dxa"/>
          </w:tcPr>
          <w:p w14:paraId="54527AD8" w14:textId="77777777" w:rsidR="00B26597" w:rsidRPr="009C379E" w:rsidRDefault="00B26597" w:rsidP="00AD13D9">
            <w:r w:rsidRPr="009C379E">
              <w:t>r.9.1.1.ak</w:t>
            </w:r>
          </w:p>
          <w:p w14:paraId="7B3F8369" w14:textId="77777777" w:rsidR="00B26597" w:rsidRPr="009C379E" w:rsidRDefault="00B26597" w:rsidP="00AD13D9"/>
        </w:tc>
        <w:tc>
          <w:tcPr>
            <w:tcW w:w="1843" w:type="dxa"/>
            <w:gridSpan w:val="2"/>
            <w:shd w:val="clear" w:color="auto" w:fill="auto"/>
          </w:tcPr>
          <w:p w14:paraId="4EA15645" w14:textId="77777777" w:rsidR="00B26597" w:rsidRPr="009C379E" w:rsidRDefault="00B26597" w:rsidP="00AD13D9">
            <w:r w:rsidRPr="009C379E">
              <w:t>Nodarbinātībā vai pašnodarbinātībā iesaistītie dalībnieki pēc aiziešanas</w:t>
            </w:r>
          </w:p>
        </w:tc>
        <w:tc>
          <w:tcPr>
            <w:tcW w:w="1275" w:type="dxa"/>
            <w:gridSpan w:val="2"/>
          </w:tcPr>
          <w:p w14:paraId="1E776A1D" w14:textId="77777777" w:rsidR="00B26597" w:rsidRPr="009C379E" w:rsidDel="005F0C14" w:rsidRDefault="00B26597" w:rsidP="00AD13D9">
            <w:r w:rsidRPr="009C379E">
              <w:rPr>
                <w:iCs/>
              </w:rPr>
              <w:t>Mazāk attīstītie reģioni</w:t>
            </w:r>
          </w:p>
        </w:tc>
        <w:tc>
          <w:tcPr>
            <w:tcW w:w="1418" w:type="dxa"/>
            <w:gridSpan w:val="2"/>
            <w:shd w:val="clear" w:color="auto" w:fill="auto"/>
          </w:tcPr>
          <w:p w14:paraId="662E943A" w14:textId="77777777" w:rsidR="00B26597" w:rsidRPr="009C379E" w:rsidRDefault="00B26597" w:rsidP="00AD13D9">
            <w:r w:rsidRPr="009C379E">
              <w:t>Dalībnieku skaits</w:t>
            </w:r>
          </w:p>
        </w:tc>
        <w:tc>
          <w:tcPr>
            <w:tcW w:w="1418" w:type="dxa"/>
            <w:shd w:val="clear" w:color="auto" w:fill="auto"/>
          </w:tcPr>
          <w:p w14:paraId="23F97008" w14:textId="77777777" w:rsidR="00B26597" w:rsidRPr="009C379E" w:rsidRDefault="00B26597" w:rsidP="00AD13D9">
            <w:r w:rsidRPr="009C379E">
              <w:t>Bezdarbnieki, tostarp ilgstošie bezdarbnieki</w:t>
            </w:r>
          </w:p>
          <w:p w14:paraId="334B9928" w14:textId="77777777" w:rsidR="00B26597" w:rsidRPr="009C379E" w:rsidRDefault="00B26597" w:rsidP="00AD13D9">
            <w:r w:rsidRPr="009C379E">
              <w:t>(CO01)</w:t>
            </w:r>
          </w:p>
        </w:tc>
        <w:tc>
          <w:tcPr>
            <w:tcW w:w="1275" w:type="dxa"/>
            <w:shd w:val="clear" w:color="auto" w:fill="auto"/>
          </w:tcPr>
          <w:p w14:paraId="763F5A7C" w14:textId="77777777" w:rsidR="00B26597" w:rsidRPr="009C379E" w:rsidRDefault="00B26597" w:rsidP="00AD13D9">
            <w:r w:rsidRPr="009C379E">
              <w:t xml:space="preserve">1 067 </w:t>
            </w:r>
          </w:p>
        </w:tc>
        <w:tc>
          <w:tcPr>
            <w:tcW w:w="1135" w:type="dxa"/>
          </w:tcPr>
          <w:p w14:paraId="777F47C5" w14:textId="77777777" w:rsidR="00B26597" w:rsidRPr="009C379E" w:rsidRDefault="00B26597" w:rsidP="00AD13D9">
            <w:r w:rsidRPr="009C379E">
              <w:t>2012</w:t>
            </w:r>
          </w:p>
        </w:tc>
        <w:tc>
          <w:tcPr>
            <w:tcW w:w="1418" w:type="dxa"/>
            <w:shd w:val="clear" w:color="auto" w:fill="auto"/>
          </w:tcPr>
          <w:p w14:paraId="68F1532A" w14:textId="77777777" w:rsidR="00B26597" w:rsidRPr="009C379E" w:rsidRDefault="00B26597" w:rsidP="00AD13D9">
            <w:r w:rsidRPr="009C379E">
              <w:t>Dalībnieku skaits</w:t>
            </w:r>
          </w:p>
        </w:tc>
        <w:tc>
          <w:tcPr>
            <w:tcW w:w="850" w:type="dxa"/>
            <w:shd w:val="clear" w:color="auto" w:fill="auto"/>
          </w:tcPr>
          <w:p w14:paraId="0D10632E" w14:textId="77777777" w:rsidR="00B26597" w:rsidRPr="009C379E" w:rsidRDefault="00B26597" w:rsidP="00AD13D9">
            <w:r w:rsidRPr="00F7176F">
              <w:t>5</w:t>
            </w:r>
            <w:r>
              <w:t> </w:t>
            </w:r>
            <w:r w:rsidRPr="00F7176F">
              <w:t>629</w:t>
            </w:r>
            <w:r>
              <w:t xml:space="preserve"> </w:t>
            </w:r>
          </w:p>
        </w:tc>
        <w:tc>
          <w:tcPr>
            <w:tcW w:w="1559" w:type="dxa"/>
            <w:shd w:val="clear" w:color="auto" w:fill="auto"/>
          </w:tcPr>
          <w:p w14:paraId="48B984EC" w14:textId="77777777" w:rsidR="00B26597" w:rsidRPr="009C379E" w:rsidRDefault="00B26597" w:rsidP="00AD13D9">
            <w:r w:rsidRPr="009C379E">
              <w:t>Projektu  dati, administratīvo datu (NVA BURVIS, VIS) salīdzināšana</w:t>
            </w:r>
          </w:p>
        </w:tc>
        <w:tc>
          <w:tcPr>
            <w:tcW w:w="1559" w:type="dxa"/>
            <w:shd w:val="clear" w:color="auto" w:fill="auto"/>
          </w:tcPr>
          <w:p w14:paraId="102D27D5" w14:textId="77777777" w:rsidR="00B26597" w:rsidRPr="009C379E" w:rsidRDefault="00B26597" w:rsidP="00AD13D9">
            <w:r w:rsidRPr="009C379E">
              <w:t>Divas reizes gadā</w:t>
            </w:r>
          </w:p>
        </w:tc>
      </w:tr>
      <w:tr w:rsidR="00B26597" w:rsidRPr="009C379E" w14:paraId="1D5AD805" w14:textId="77777777" w:rsidTr="00AD13D9">
        <w:tc>
          <w:tcPr>
            <w:tcW w:w="1129" w:type="dxa"/>
          </w:tcPr>
          <w:p w14:paraId="3A639BC2" w14:textId="77777777" w:rsidR="00B26597" w:rsidRPr="009C379E" w:rsidRDefault="00B26597" w:rsidP="00AD13D9">
            <w:r w:rsidRPr="009C379E">
              <w:t>r.9.1.1.b</w:t>
            </w:r>
          </w:p>
          <w:p w14:paraId="1A5B4356" w14:textId="77777777" w:rsidR="00B26597" w:rsidRPr="009C379E" w:rsidRDefault="00B26597" w:rsidP="00AD13D9"/>
        </w:tc>
        <w:tc>
          <w:tcPr>
            <w:tcW w:w="1843" w:type="dxa"/>
            <w:gridSpan w:val="2"/>
            <w:shd w:val="clear" w:color="auto" w:fill="auto"/>
          </w:tcPr>
          <w:p w14:paraId="3A32F643" w14:textId="77777777" w:rsidR="00B26597" w:rsidRPr="009C379E" w:rsidRDefault="00B26597" w:rsidP="00AD13D9">
            <w:r w:rsidRPr="009C379E">
              <w:t>Pasākuma dalībnieki izglītībā/apmācībā, kvalifikācijas ieguvē, vai ir nodarbināti, tostarp pašnodarbināti sešu mēnešu laikā pēc dalības pasākumā</w:t>
            </w:r>
          </w:p>
        </w:tc>
        <w:tc>
          <w:tcPr>
            <w:tcW w:w="1275" w:type="dxa"/>
            <w:gridSpan w:val="2"/>
          </w:tcPr>
          <w:p w14:paraId="501E2EC6" w14:textId="77777777" w:rsidR="00B26597" w:rsidRPr="009C379E" w:rsidDel="005F0C14" w:rsidRDefault="00B26597" w:rsidP="00AD13D9">
            <w:r w:rsidRPr="009C379E">
              <w:rPr>
                <w:iCs/>
              </w:rPr>
              <w:t>Mazāk attīstītie reģioni</w:t>
            </w:r>
          </w:p>
        </w:tc>
        <w:tc>
          <w:tcPr>
            <w:tcW w:w="1418" w:type="dxa"/>
            <w:gridSpan w:val="2"/>
            <w:shd w:val="clear" w:color="auto" w:fill="auto"/>
          </w:tcPr>
          <w:p w14:paraId="30F531E1" w14:textId="77777777" w:rsidR="00B26597" w:rsidRPr="009C379E" w:rsidRDefault="00B26597" w:rsidP="00AD13D9">
            <w:r w:rsidRPr="009C379E">
              <w:t>Dalībnieku skaits</w:t>
            </w:r>
          </w:p>
        </w:tc>
        <w:tc>
          <w:tcPr>
            <w:tcW w:w="1418" w:type="dxa"/>
            <w:shd w:val="clear" w:color="auto" w:fill="auto"/>
          </w:tcPr>
          <w:p w14:paraId="4987574F" w14:textId="77777777" w:rsidR="00B26597" w:rsidRPr="009C379E" w:rsidRDefault="00B26597" w:rsidP="00AD13D9">
            <w:r w:rsidRPr="009C379E">
              <w:t>Bezdarbnieki, tostarp ilgstošie bezdarbnieki</w:t>
            </w:r>
          </w:p>
          <w:p w14:paraId="682D51FB" w14:textId="77777777" w:rsidR="00B26597" w:rsidRPr="009C379E" w:rsidRDefault="00B26597" w:rsidP="00AD13D9">
            <w:r w:rsidRPr="009C379E">
              <w:t>(CO01)</w:t>
            </w:r>
          </w:p>
          <w:p w14:paraId="2DAEF3AF" w14:textId="77777777" w:rsidR="00B26597" w:rsidRPr="009C379E" w:rsidRDefault="00B26597" w:rsidP="00AD13D9"/>
          <w:p w14:paraId="2BC750D3" w14:textId="77777777" w:rsidR="00B26597" w:rsidRPr="009C379E" w:rsidRDefault="00B26597" w:rsidP="00AD13D9"/>
        </w:tc>
        <w:tc>
          <w:tcPr>
            <w:tcW w:w="1275" w:type="dxa"/>
            <w:shd w:val="clear" w:color="auto" w:fill="auto"/>
          </w:tcPr>
          <w:p w14:paraId="187476BC" w14:textId="77777777" w:rsidR="00B26597" w:rsidRPr="009C379E" w:rsidRDefault="00B26597" w:rsidP="00AD13D9">
            <w:r w:rsidRPr="009C379E">
              <w:t>1 067</w:t>
            </w:r>
          </w:p>
        </w:tc>
        <w:tc>
          <w:tcPr>
            <w:tcW w:w="1135" w:type="dxa"/>
          </w:tcPr>
          <w:p w14:paraId="46FBDA18" w14:textId="77777777" w:rsidR="00B26597" w:rsidRPr="009C379E" w:rsidRDefault="00B26597" w:rsidP="00AD13D9">
            <w:r w:rsidRPr="009C379E">
              <w:t>2012</w:t>
            </w:r>
          </w:p>
        </w:tc>
        <w:tc>
          <w:tcPr>
            <w:tcW w:w="1418" w:type="dxa"/>
            <w:shd w:val="clear" w:color="auto" w:fill="auto"/>
          </w:tcPr>
          <w:p w14:paraId="46EAB5B7" w14:textId="77777777" w:rsidR="00B26597" w:rsidRPr="009C379E" w:rsidRDefault="00B26597" w:rsidP="00AD13D9">
            <w:r w:rsidRPr="009C379E">
              <w:t>Dalībnieku skaits</w:t>
            </w:r>
          </w:p>
        </w:tc>
        <w:tc>
          <w:tcPr>
            <w:tcW w:w="850" w:type="dxa"/>
            <w:shd w:val="clear" w:color="auto" w:fill="auto"/>
          </w:tcPr>
          <w:p w14:paraId="354A1602" w14:textId="77777777" w:rsidR="00B26597" w:rsidRPr="009C379E" w:rsidRDefault="00B26597" w:rsidP="00AD13D9">
            <w:r w:rsidRPr="009C379E">
              <w:t> </w:t>
            </w:r>
            <w:r w:rsidRPr="00F7176F">
              <w:t>7</w:t>
            </w:r>
            <w:r>
              <w:t> </w:t>
            </w:r>
            <w:r w:rsidRPr="00F7176F">
              <w:t>159</w:t>
            </w:r>
            <w:r>
              <w:t xml:space="preserve"> </w:t>
            </w:r>
          </w:p>
        </w:tc>
        <w:tc>
          <w:tcPr>
            <w:tcW w:w="1559" w:type="dxa"/>
            <w:shd w:val="clear" w:color="auto" w:fill="auto"/>
          </w:tcPr>
          <w:p w14:paraId="763B0D1C" w14:textId="77777777" w:rsidR="00B26597" w:rsidRPr="009C379E" w:rsidRDefault="00B26597" w:rsidP="00AD13D9">
            <w:r w:rsidRPr="009C379E">
              <w:t>Projektu  dati, administratīvo datu (NVA BURVIS, VIS) salīdzināšana</w:t>
            </w:r>
          </w:p>
        </w:tc>
        <w:tc>
          <w:tcPr>
            <w:tcW w:w="1559" w:type="dxa"/>
            <w:shd w:val="clear" w:color="auto" w:fill="auto"/>
          </w:tcPr>
          <w:p w14:paraId="5272E8D3" w14:textId="5C713855" w:rsidR="00B26597" w:rsidRPr="009C379E" w:rsidRDefault="00B26597" w:rsidP="00AD13D9">
            <w:r w:rsidRPr="009C379E">
              <w:t>Divas reizes gadā</w:t>
            </w:r>
            <w:r>
              <w:t>”.</w:t>
            </w:r>
          </w:p>
        </w:tc>
      </w:tr>
    </w:tbl>
    <w:p w14:paraId="6B5298D1" w14:textId="77777777" w:rsidR="00702432" w:rsidRPr="009238E3" w:rsidRDefault="00702432" w:rsidP="00702432">
      <w:pPr>
        <w:spacing w:before="120"/>
        <w:jc w:val="both"/>
        <w:rPr>
          <w:sz w:val="24"/>
          <w:szCs w:val="28"/>
          <w:lang w:eastAsia="en-US"/>
        </w:rPr>
      </w:pPr>
    </w:p>
    <w:p w14:paraId="5ABD887A" w14:textId="77777777" w:rsidR="00DA3FDF" w:rsidRPr="009238E3" w:rsidRDefault="00DA3FDF" w:rsidP="00F529DB">
      <w:pPr>
        <w:pStyle w:val="ListParagraph"/>
        <w:numPr>
          <w:ilvl w:val="0"/>
          <w:numId w:val="14"/>
        </w:numPr>
        <w:spacing w:before="120"/>
        <w:contextualSpacing w:val="0"/>
        <w:jc w:val="both"/>
        <w:rPr>
          <w:sz w:val="24"/>
          <w:szCs w:val="28"/>
          <w:lang w:eastAsia="en-US"/>
        </w:rPr>
        <w:sectPr w:rsidR="00DA3FDF" w:rsidRPr="009238E3" w:rsidSect="009E6B99">
          <w:pgSz w:w="16838" w:h="11906" w:orient="landscape" w:code="9"/>
          <w:pgMar w:top="1701" w:right="1418" w:bottom="1134" w:left="1134" w:header="709" w:footer="709" w:gutter="0"/>
          <w:cols w:space="708"/>
          <w:titlePg/>
          <w:docGrid w:linePitch="381"/>
        </w:sectPr>
      </w:pPr>
    </w:p>
    <w:p w14:paraId="3429A895" w14:textId="6166FCA2" w:rsidR="008A63D7" w:rsidRPr="009238E3" w:rsidRDefault="008A63D7" w:rsidP="00B9074A">
      <w:pPr>
        <w:pStyle w:val="ListParagraph"/>
        <w:numPr>
          <w:ilvl w:val="0"/>
          <w:numId w:val="14"/>
        </w:numPr>
        <w:tabs>
          <w:tab w:val="left" w:pos="1134"/>
        </w:tabs>
        <w:ind w:left="0" w:firstLine="709"/>
        <w:contextualSpacing w:val="0"/>
        <w:jc w:val="both"/>
        <w:rPr>
          <w:sz w:val="24"/>
          <w:szCs w:val="28"/>
          <w:lang w:eastAsia="en-US"/>
        </w:rPr>
      </w:pPr>
      <w:bookmarkStart w:id="2" w:name="_Hlk73114354"/>
      <w:r w:rsidRPr="009238E3">
        <w:rPr>
          <w:sz w:val="24"/>
          <w:szCs w:val="28"/>
          <w:lang w:eastAsia="en-US"/>
        </w:rPr>
        <w:lastRenderedPageBreak/>
        <w:t>Izteikt 2.9. apakšsadaļ</w:t>
      </w:r>
      <w:r w:rsidR="000441A1" w:rsidRPr="009238E3">
        <w:rPr>
          <w:sz w:val="24"/>
          <w:szCs w:val="28"/>
          <w:lang w:eastAsia="en-US"/>
        </w:rPr>
        <w:t>as</w:t>
      </w:r>
      <w:r w:rsidRPr="009238E3">
        <w:rPr>
          <w:sz w:val="24"/>
          <w:szCs w:val="28"/>
          <w:lang w:eastAsia="en-US"/>
        </w:rPr>
        <w:t xml:space="preserve"> </w:t>
      </w:r>
      <w:r w:rsidR="00DA3FDF" w:rsidRPr="009238E3">
        <w:rPr>
          <w:sz w:val="24"/>
          <w:szCs w:val="28"/>
          <w:lang w:eastAsia="en-US"/>
        </w:rPr>
        <w:t>894. punktu šādā redakcijā:</w:t>
      </w:r>
    </w:p>
    <w:p w14:paraId="3D352410" w14:textId="77777777" w:rsidR="00DC3950" w:rsidRPr="009238E3" w:rsidRDefault="00DC3950" w:rsidP="00B9074A">
      <w:pPr>
        <w:tabs>
          <w:tab w:val="left" w:pos="1134"/>
        </w:tabs>
        <w:ind w:firstLine="709"/>
        <w:jc w:val="both"/>
        <w:rPr>
          <w:sz w:val="24"/>
          <w:szCs w:val="28"/>
          <w:lang w:eastAsia="en-US"/>
        </w:rPr>
      </w:pPr>
    </w:p>
    <w:p w14:paraId="55BF28B9" w14:textId="77746781" w:rsidR="00DA3FDF" w:rsidRPr="009F7297" w:rsidRDefault="00DA3FDF" w:rsidP="00B9074A">
      <w:pPr>
        <w:tabs>
          <w:tab w:val="left" w:pos="1134"/>
        </w:tabs>
        <w:autoSpaceDE w:val="0"/>
        <w:autoSpaceDN w:val="0"/>
        <w:adjustRightInd w:val="0"/>
        <w:ind w:firstLine="709"/>
        <w:jc w:val="both"/>
        <w:rPr>
          <w:b/>
          <w:sz w:val="24"/>
          <w:szCs w:val="24"/>
          <w:u w:val="single"/>
        </w:rPr>
      </w:pPr>
      <w:r w:rsidRPr="009F7297">
        <w:rPr>
          <w:sz w:val="24"/>
          <w:szCs w:val="24"/>
          <w:lang w:eastAsia="en-US"/>
        </w:rPr>
        <w:t xml:space="preserve">“(894) </w:t>
      </w:r>
      <w:r w:rsidR="009F7297" w:rsidRPr="009F7297">
        <w:rPr>
          <w:b/>
          <w:sz w:val="24"/>
          <w:szCs w:val="24"/>
        </w:rPr>
        <w:t>9.1.1.SAM indikatīvās atbalstāmās darbības</w:t>
      </w:r>
      <w:r w:rsidR="009F7297" w:rsidRPr="009F7297">
        <w:rPr>
          <w:sz w:val="24"/>
          <w:szCs w:val="24"/>
        </w:rPr>
        <w:t>: pagaidu nodarbinātības pasākumi, subsidētas darbavietas bezdarbniekiem, t.sk. bezdarbniekiem ar invaliditāti un nelabvēlīgākā situācijā esošiem bezdarbniekiem, integrēti profesionālās piemērotības noteikšanas un prasmju pilnveidošanas pasākumi, ilgstošo bezdarbnieku aktivizācijas pasākumi apvienojumā ar atbalstu sociālās situācijas risināšanai, motivācijai un darba meklēšanai, atbalsts sociālās uzņēmējdarbības</w:t>
      </w:r>
      <w:r w:rsidR="009F7297" w:rsidRPr="009F7297">
        <w:rPr>
          <w:sz w:val="24"/>
          <w:szCs w:val="24"/>
          <w:vertAlign w:val="superscript"/>
        </w:rPr>
        <w:footnoteReference w:id="16"/>
      </w:r>
      <w:r w:rsidR="009F7297" w:rsidRPr="009F7297">
        <w:rPr>
          <w:sz w:val="24"/>
          <w:szCs w:val="24"/>
        </w:rPr>
        <w:t xml:space="preserve">  īstenošanai un darbavietu izveidei, t.sk. iekārtu, aprīkojuma iegādei, speciālistu (psihologu u.c.) konsultācijas, </w:t>
      </w:r>
      <w:proofErr w:type="spellStart"/>
      <w:r w:rsidR="009F7297" w:rsidRPr="009F7297">
        <w:rPr>
          <w:sz w:val="24"/>
          <w:szCs w:val="24"/>
        </w:rPr>
        <w:t>mentorings</w:t>
      </w:r>
      <w:proofErr w:type="spellEnd"/>
      <w:r w:rsidR="009F7297" w:rsidRPr="009F7297">
        <w:rPr>
          <w:sz w:val="24"/>
          <w:szCs w:val="24"/>
        </w:rPr>
        <w:t>, atbalsts reģionālajai mobilitātei, nodarbinātības šķēršļu mazināšana, t.sk. atbalsts atkarību pārvarēšanai. Minētais atbalsts tiks sniegts sadarbībā ar darba devējiem, t.sk. sociālās uzņēmējdarbības veicējiem, pašvaldībām, biedrībām un nodibinājumiem, Sociālās integrācijas valsts aģentūru.</w:t>
      </w:r>
      <w:r w:rsidR="009A4532" w:rsidRPr="009238E3">
        <w:rPr>
          <w:sz w:val="24"/>
          <w:szCs w:val="28"/>
          <w:lang w:eastAsia="en-US"/>
        </w:rPr>
        <w:t>”.</w:t>
      </w:r>
    </w:p>
    <w:bookmarkEnd w:id="2"/>
    <w:p w14:paraId="218A28FC" w14:textId="77777777" w:rsidR="00DC3950" w:rsidRPr="009238E3" w:rsidRDefault="00DC3950" w:rsidP="00B9074A">
      <w:pPr>
        <w:pStyle w:val="ListParagraph"/>
        <w:tabs>
          <w:tab w:val="left" w:pos="1134"/>
        </w:tabs>
        <w:ind w:left="0" w:firstLine="709"/>
        <w:contextualSpacing w:val="0"/>
        <w:jc w:val="both"/>
        <w:rPr>
          <w:sz w:val="24"/>
          <w:szCs w:val="28"/>
          <w:lang w:eastAsia="en-US"/>
        </w:rPr>
      </w:pPr>
    </w:p>
    <w:p w14:paraId="4C5314FA" w14:textId="71348CF3" w:rsidR="00370980" w:rsidRPr="009238E3" w:rsidRDefault="008A63D7" w:rsidP="00B9074A">
      <w:pPr>
        <w:pStyle w:val="ListParagraph"/>
        <w:numPr>
          <w:ilvl w:val="0"/>
          <w:numId w:val="14"/>
        </w:numPr>
        <w:tabs>
          <w:tab w:val="left" w:pos="1134"/>
        </w:tabs>
        <w:ind w:left="0" w:firstLine="709"/>
        <w:contextualSpacing w:val="0"/>
        <w:jc w:val="both"/>
        <w:rPr>
          <w:sz w:val="24"/>
          <w:szCs w:val="28"/>
          <w:lang w:eastAsia="en-US"/>
        </w:rPr>
      </w:pPr>
      <w:r w:rsidRPr="009238E3">
        <w:rPr>
          <w:sz w:val="24"/>
          <w:szCs w:val="28"/>
          <w:lang w:eastAsia="en-US"/>
        </w:rPr>
        <w:t>Izteikt 2.9. apakšsadaļ</w:t>
      </w:r>
      <w:r w:rsidR="000441A1" w:rsidRPr="009238E3">
        <w:rPr>
          <w:sz w:val="24"/>
          <w:szCs w:val="28"/>
          <w:lang w:eastAsia="en-US"/>
        </w:rPr>
        <w:t>as</w:t>
      </w:r>
      <w:r w:rsidRPr="009238E3">
        <w:rPr>
          <w:sz w:val="24"/>
          <w:szCs w:val="28"/>
          <w:lang w:eastAsia="en-US"/>
        </w:rPr>
        <w:t xml:space="preserve"> </w:t>
      </w:r>
      <w:r w:rsidR="00370980" w:rsidRPr="009238E3">
        <w:rPr>
          <w:sz w:val="24"/>
          <w:szCs w:val="28"/>
          <w:lang w:eastAsia="en-US"/>
        </w:rPr>
        <w:t>tabulu Nr. 2.9.5. (5) “ESF kopējie un specifiskie iznākuma rādītāji” šādā redakcijā:</w:t>
      </w:r>
    </w:p>
    <w:p w14:paraId="2A5894F6" w14:textId="77777777" w:rsidR="00DC3950" w:rsidRPr="009238E3" w:rsidRDefault="00DC3950" w:rsidP="00DC3950">
      <w:pPr>
        <w:pStyle w:val="ListParagraph"/>
        <w:ind w:left="709"/>
        <w:contextualSpacing w:val="0"/>
        <w:jc w:val="both"/>
        <w:rPr>
          <w:sz w:val="24"/>
          <w:szCs w:val="28"/>
          <w:lang w:eastAsia="en-US"/>
        </w:rPr>
      </w:pPr>
    </w:p>
    <w:p w14:paraId="61EDAE54" w14:textId="6B067D39" w:rsidR="00DC2B0C" w:rsidRPr="00DC2B0C" w:rsidRDefault="00DC2B0C" w:rsidP="00DC2B0C">
      <w:pPr>
        <w:jc w:val="center"/>
        <w:rPr>
          <w:b/>
          <w:sz w:val="24"/>
        </w:rPr>
      </w:pPr>
      <w:r w:rsidRPr="00DC2B0C">
        <w:rPr>
          <w:b/>
          <w:sz w:val="24"/>
        </w:rPr>
        <w:t>“ESF kopējie un specifiskie iznākuma rādītāji</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2012"/>
        <w:gridCol w:w="1461"/>
        <w:gridCol w:w="1310"/>
        <w:gridCol w:w="1658"/>
        <w:gridCol w:w="1050"/>
        <w:gridCol w:w="1438"/>
      </w:tblGrid>
      <w:tr w:rsidR="00DC2B0C" w:rsidRPr="009C379E" w14:paraId="7C3B1F05" w14:textId="77777777" w:rsidTr="00B9074A">
        <w:trPr>
          <w:tblHeader/>
        </w:trPr>
        <w:tc>
          <w:tcPr>
            <w:tcW w:w="1061" w:type="dxa"/>
            <w:shd w:val="clear" w:color="auto" w:fill="F2F2F2"/>
            <w:vAlign w:val="center"/>
          </w:tcPr>
          <w:p w14:paraId="69C3BA74" w14:textId="77777777" w:rsidR="00DC2B0C" w:rsidRPr="009C379E" w:rsidRDefault="00DC2B0C" w:rsidP="00AD13D9">
            <w:r w:rsidRPr="009C379E">
              <w:t>ID</w:t>
            </w:r>
          </w:p>
        </w:tc>
        <w:tc>
          <w:tcPr>
            <w:tcW w:w="2012" w:type="dxa"/>
            <w:shd w:val="clear" w:color="auto" w:fill="F2F2F2"/>
            <w:vAlign w:val="center"/>
          </w:tcPr>
          <w:p w14:paraId="14D4D27A" w14:textId="77777777" w:rsidR="00DC2B0C" w:rsidRPr="009C379E" w:rsidRDefault="00DC2B0C" w:rsidP="00AD13D9">
            <w:r w:rsidRPr="009C379E">
              <w:t>Rādītājs</w:t>
            </w:r>
          </w:p>
        </w:tc>
        <w:tc>
          <w:tcPr>
            <w:tcW w:w="1461" w:type="dxa"/>
            <w:shd w:val="clear" w:color="auto" w:fill="F2F2F2"/>
            <w:vAlign w:val="center"/>
          </w:tcPr>
          <w:p w14:paraId="439B6019" w14:textId="77777777" w:rsidR="00DC2B0C" w:rsidRPr="009C379E" w:rsidRDefault="00DC2B0C" w:rsidP="00AD13D9">
            <w:r w:rsidRPr="009C379E">
              <w:t>Mērvienība</w:t>
            </w:r>
          </w:p>
        </w:tc>
        <w:tc>
          <w:tcPr>
            <w:tcW w:w="1310" w:type="dxa"/>
            <w:shd w:val="clear" w:color="auto" w:fill="F2F2F2"/>
            <w:vAlign w:val="center"/>
          </w:tcPr>
          <w:p w14:paraId="3AC26763" w14:textId="77777777" w:rsidR="00DC2B0C" w:rsidRPr="009C379E" w:rsidRDefault="00DC2B0C" w:rsidP="00AD13D9">
            <w:r w:rsidRPr="009C379E">
              <w:t>Finansējums avots</w:t>
            </w:r>
          </w:p>
        </w:tc>
        <w:tc>
          <w:tcPr>
            <w:tcW w:w="1658" w:type="dxa"/>
            <w:shd w:val="clear" w:color="auto" w:fill="F2F2F2"/>
            <w:vAlign w:val="center"/>
          </w:tcPr>
          <w:p w14:paraId="4F0525AB" w14:textId="77777777" w:rsidR="00DC2B0C" w:rsidRPr="009C379E" w:rsidRDefault="00DC2B0C" w:rsidP="00AD13D9">
            <w:r w:rsidRPr="009C379E">
              <w:t>Plānotā vērtība (2023. gadā)</w:t>
            </w:r>
          </w:p>
        </w:tc>
        <w:tc>
          <w:tcPr>
            <w:tcW w:w="1050" w:type="dxa"/>
            <w:shd w:val="clear" w:color="auto" w:fill="F2F2F2"/>
            <w:vAlign w:val="center"/>
          </w:tcPr>
          <w:p w14:paraId="1382EFC2" w14:textId="77777777" w:rsidR="00DC2B0C" w:rsidRPr="009C379E" w:rsidRDefault="00DC2B0C" w:rsidP="00AD13D9">
            <w:r w:rsidRPr="009C379E">
              <w:t>Datu avots</w:t>
            </w:r>
          </w:p>
        </w:tc>
        <w:tc>
          <w:tcPr>
            <w:tcW w:w="1438" w:type="dxa"/>
            <w:shd w:val="clear" w:color="auto" w:fill="F2F2F2"/>
          </w:tcPr>
          <w:p w14:paraId="2134A8C4" w14:textId="77777777" w:rsidR="00DC2B0C" w:rsidRPr="009C379E" w:rsidRDefault="00DC2B0C" w:rsidP="00AD13D9">
            <w:r w:rsidRPr="009C379E">
              <w:t>Ziņošanas regularitāte</w:t>
            </w:r>
          </w:p>
        </w:tc>
      </w:tr>
      <w:tr w:rsidR="00DC2B0C" w:rsidRPr="009C379E" w14:paraId="4AACB3DC" w14:textId="77777777" w:rsidTr="00B9074A">
        <w:tc>
          <w:tcPr>
            <w:tcW w:w="1061" w:type="dxa"/>
            <w:shd w:val="clear" w:color="auto" w:fill="auto"/>
          </w:tcPr>
          <w:p w14:paraId="03220F63" w14:textId="77777777" w:rsidR="00DC2B0C" w:rsidRPr="009C379E" w:rsidRDefault="00DC2B0C" w:rsidP="00AD13D9">
            <w:pPr>
              <w:rPr>
                <w:bCs/>
                <w:spacing w:val="-12"/>
              </w:rPr>
            </w:pPr>
            <w:r w:rsidRPr="009C379E">
              <w:rPr>
                <w:bCs/>
                <w:spacing w:val="-12"/>
              </w:rPr>
              <w:t xml:space="preserve">i.9.1.1.ak </w:t>
            </w:r>
          </w:p>
          <w:p w14:paraId="4CB4F326" w14:textId="77777777" w:rsidR="00DC2B0C" w:rsidRPr="009C379E" w:rsidRDefault="00DC2B0C" w:rsidP="00AD13D9">
            <w:pPr>
              <w:rPr>
                <w:bCs/>
                <w:spacing w:val="-12"/>
              </w:rPr>
            </w:pPr>
          </w:p>
        </w:tc>
        <w:tc>
          <w:tcPr>
            <w:tcW w:w="2012" w:type="dxa"/>
            <w:shd w:val="clear" w:color="auto" w:fill="auto"/>
          </w:tcPr>
          <w:p w14:paraId="54E0DCC3" w14:textId="77777777" w:rsidR="00DC2B0C" w:rsidRPr="009C379E" w:rsidRDefault="00DC2B0C" w:rsidP="00AD13D9">
            <w:r w:rsidRPr="009C379E">
              <w:t>Bezdarbnieki, tostarp ilgstošie bezdarbnieki</w:t>
            </w:r>
          </w:p>
        </w:tc>
        <w:tc>
          <w:tcPr>
            <w:tcW w:w="1461" w:type="dxa"/>
            <w:shd w:val="clear" w:color="auto" w:fill="auto"/>
          </w:tcPr>
          <w:p w14:paraId="5181FB28" w14:textId="77777777" w:rsidR="00DC2B0C" w:rsidRPr="009C379E" w:rsidRDefault="00DC2B0C" w:rsidP="00AD13D9">
            <w:r w:rsidRPr="009C379E">
              <w:t>Dalībnieki</w:t>
            </w:r>
          </w:p>
        </w:tc>
        <w:tc>
          <w:tcPr>
            <w:tcW w:w="1310" w:type="dxa"/>
            <w:shd w:val="clear" w:color="auto" w:fill="auto"/>
          </w:tcPr>
          <w:p w14:paraId="028D10F7" w14:textId="77777777" w:rsidR="00DC2B0C" w:rsidRPr="009C379E" w:rsidRDefault="00DC2B0C" w:rsidP="00AD13D9">
            <w:pPr>
              <w:rPr>
                <w:bCs/>
                <w:spacing w:val="-12"/>
              </w:rPr>
            </w:pPr>
            <w:r w:rsidRPr="009C379E">
              <w:rPr>
                <w:bCs/>
                <w:spacing w:val="-12"/>
              </w:rPr>
              <w:t>ESF</w:t>
            </w:r>
          </w:p>
        </w:tc>
        <w:tc>
          <w:tcPr>
            <w:tcW w:w="1658" w:type="dxa"/>
            <w:shd w:val="clear" w:color="auto" w:fill="auto"/>
          </w:tcPr>
          <w:p w14:paraId="78D088A0" w14:textId="77777777" w:rsidR="00DC2B0C" w:rsidRPr="009C379E" w:rsidRDefault="00DC2B0C" w:rsidP="00AD13D9">
            <w:pPr>
              <w:jc w:val="center"/>
            </w:pPr>
            <w:r w:rsidRPr="009C59B3">
              <w:t>34</w:t>
            </w:r>
            <w:r>
              <w:t> </w:t>
            </w:r>
            <w:r w:rsidRPr="009C59B3">
              <w:t>783</w:t>
            </w:r>
            <w:r>
              <w:t xml:space="preserve"> </w:t>
            </w:r>
          </w:p>
        </w:tc>
        <w:tc>
          <w:tcPr>
            <w:tcW w:w="1050" w:type="dxa"/>
            <w:shd w:val="clear" w:color="auto" w:fill="auto"/>
          </w:tcPr>
          <w:p w14:paraId="73166B78" w14:textId="77777777" w:rsidR="00DC2B0C" w:rsidRPr="009C379E" w:rsidRDefault="00DC2B0C" w:rsidP="00AD13D9">
            <w:r w:rsidRPr="009C379E">
              <w:t>Projektu dati</w:t>
            </w:r>
          </w:p>
        </w:tc>
        <w:tc>
          <w:tcPr>
            <w:tcW w:w="1438" w:type="dxa"/>
          </w:tcPr>
          <w:p w14:paraId="3E25C96A" w14:textId="77777777" w:rsidR="00DC2B0C" w:rsidRPr="009C379E" w:rsidRDefault="00DC2B0C" w:rsidP="00AD13D9">
            <w:pPr>
              <w:rPr>
                <w:bCs/>
                <w:spacing w:val="-12"/>
              </w:rPr>
            </w:pPr>
            <w:r w:rsidRPr="009C379E">
              <w:t>Reizi gadā</w:t>
            </w:r>
          </w:p>
        </w:tc>
      </w:tr>
      <w:tr w:rsidR="00DC2B0C" w:rsidRPr="009C379E" w14:paraId="08C4F1BC" w14:textId="77777777" w:rsidTr="00B9074A">
        <w:tc>
          <w:tcPr>
            <w:tcW w:w="1061" w:type="dxa"/>
            <w:shd w:val="clear" w:color="auto" w:fill="auto"/>
          </w:tcPr>
          <w:p w14:paraId="5E7CDC48" w14:textId="77777777" w:rsidR="00DC2B0C" w:rsidRPr="009C379E" w:rsidRDefault="00DC2B0C" w:rsidP="00AD13D9">
            <w:pPr>
              <w:rPr>
                <w:bCs/>
                <w:spacing w:val="-12"/>
              </w:rPr>
            </w:pPr>
            <w:r w:rsidRPr="009C379E">
              <w:rPr>
                <w:bCs/>
                <w:spacing w:val="-12"/>
              </w:rPr>
              <w:t>i.9.1.1.b</w:t>
            </w:r>
          </w:p>
        </w:tc>
        <w:tc>
          <w:tcPr>
            <w:tcW w:w="2012" w:type="dxa"/>
            <w:shd w:val="clear" w:color="auto" w:fill="auto"/>
          </w:tcPr>
          <w:p w14:paraId="771B9C6E" w14:textId="77777777" w:rsidR="00DC2B0C" w:rsidRPr="009C379E" w:rsidRDefault="00DC2B0C" w:rsidP="00AD13D9">
            <w:r w:rsidRPr="009C379E">
              <w:rPr>
                <w:bCs/>
                <w:spacing w:val="-12"/>
              </w:rPr>
              <w:t>Atbalstīto sociālo uzņēmumu skaits</w:t>
            </w:r>
          </w:p>
        </w:tc>
        <w:tc>
          <w:tcPr>
            <w:tcW w:w="1461" w:type="dxa"/>
            <w:shd w:val="clear" w:color="auto" w:fill="auto"/>
          </w:tcPr>
          <w:p w14:paraId="794D25D6" w14:textId="77777777" w:rsidR="00DC2B0C" w:rsidRPr="009C379E" w:rsidRDefault="00DC2B0C" w:rsidP="00AD13D9">
            <w:r w:rsidRPr="009C379E">
              <w:t>Uzņēmumi</w:t>
            </w:r>
          </w:p>
        </w:tc>
        <w:tc>
          <w:tcPr>
            <w:tcW w:w="1310" w:type="dxa"/>
            <w:shd w:val="clear" w:color="auto" w:fill="auto"/>
          </w:tcPr>
          <w:p w14:paraId="1FB188F1" w14:textId="77777777" w:rsidR="00DC2B0C" w:rsidRPr="009C379E" w:rsidRDefault="00DC2B0C" w:rsidP="00AD13D9">
            <w:pPr>
              <w:rPr>
                <w:bCs/>
                <w:spacing w:val="-12"/>
              </w:rPr>
            </w:pPr>
            <w:r w:rsidRPr="009C379E">
              <w:rPr>
                <w:bCs/>
                <w:spacing w:val="-12"/>
              </w:rPr>
              <w:t>ESF</w:t>
            </w:r>
          </w:p>
        </w:tc>
        <w:tc>
          <w:tcPr>
            <w:tcW w:w="1658" w:type="dxa"/>
            <w:shd w:val="clear" w:color="auto" w:fill="auto"/>
          </w:tcPr>
          <w:p w14:paraId="78DF4550" w14:textId="77777777" w:rsidR="00DC2B0C" w:rsidRPr="009C379E" w:rsidRDefault="00DC2B0C" w:rsidP="00AD13D9">
            <w:pPr>
              <w:jc w:val="center"/>
            </w:pPr>
            <w:r w:rsidRPr="009C59B3">
              <w:t>147</w:t>
            </w:r>
            <w:r>
              <w:t xml:space="preserve"> </w:t>
            </w:r>
          </w:p>
        </w:tc>
        <w:tc>
          <w:tcPr>
            <w:tcW w:w="1050" w:type="dxa"/>
            <w:shd w:val="clear" w:color="auto" w:fill="auto"/>
          </w:tcPr>
          <w:p w14:paraId="2872FE02" w14:textId="77777777" w:rsidR="00DC2B0C" w:rsidRPr="009C379E" w:rsidRDefault="00DC2B0C" w:rsidP="00AD13D9">
            <w:r w:rsidRPr="009C379E">
              <w:t>Projektu dati</w:t>
            </w:r>
          </w:p>
        </w:tc>
        <w:tc>
          <w:tcPr>
            <w:tcW w:w="1438" w:type="dxa"/>
          </w:tcPr>
          <w:p w14:paraId="5E875496" w14:textId="77777777" w:rsidR="00DC2B0C" w:rsidRPr="009C379E" w:rsidRDefault="00DC2B0C" w:rsidP="00AD13D9">
            <w:r w:rsidRPr="009C379E">
              <w:t>Reizi gadā</w:t>
            </w:r>
          </w:p>
        </w:tc>
      </w:tr>
      <w:tr w:rsidR="00DC2B0C" w:rsidRPr="009C379E" w14:paraId="40CEE1A4" w14:textId="77777777" w:rsidTr="00B9074A">
        <w:trPr>
          <w:trHeight w:val="1026"/>
        </w:trPr>
        <w:tc>
          <w:tcPr>
            <w:tcW w:w="1061" w:type="dxa"/>
            <w:shd w:val="clear" w:color="auto" w:fill="auto"/>
          </w:tcPr>
          <w:p w14:paraId="067A7AB7" w14:textId="77777777" w:rsidR="00DC2B0C" w:rsidRPr="009C379E" w:rsidRDefault="00DC2B0C" w:rsidP="00AD13D9">
            <w:r w:rsidRPr="009C379E">
              <w:t>i.9.1.2.a</w:t>
            </w:r>
          </w:p>
        </w:tc>
        <w:tc>
          <w:tcPr>
            <w:tcW w:w="2012" w:type="dxa"/>
            <w:shd w:val="clear" w:color="auto" w:fill="auto"/>
          </w:tcPr>
          <w:p w14:paraId="23C2618D" w14:textId="77777777" w:rsidR="00DC2B0C" w:rsidRPr="009C379E" w:rsidRDefault="00DC2B0C" w:rsidP="00AD13D9">
            <w:r w:rsidRPr="009C379E">
              <w:t>Resocializācijas pasākumus un atbalstu saņēmušo ieslodzīto un bijušo ieslodzīto skaits</w:t>
            </w:r>
          </w:p>
        </w:tc>
        <w:tc>
          <w:tcPr>
            <w:tcW w:w="1461" w:type="dxa"/>
            <w:shd w:val="clear" w:color="auto" w:fill="auto"/>
          </w:tcPr>
          <w:p w14:paraId="732511FF" w14:textId="77777777" w:rsidR="00DC2B0C" w:rsidRPr="009C379E" w:rsidRDefault="00DC2B0C" w:rsidP="00AD13D9">
            <w:r w:rsidRPr="009C379E">
              <w:t>Dalībnieki</w:t>
            </w:r>
          </w:p>
        </w:tc>
        <w:tc>
          <w:tcPr>
            <w:tcW w:w="1310" w:type="dxa"/>
            <w:shd w:val="clear" w:color="auto" w:fill="auto"/>
          </w:tcPr>
          <w:p w14:paraId="7030512E" w14:textId="77777777" w:rsidR="00DC2B0C" w:rsidRPr="009C379E" w:rsidRDefault="00DC2B0C" w:rsidP="00AD13D9">
            <w:pPr>
              <w:rPr>
                <w:bCs/>
                <w:spacing w:val="-12"/>
              </w:rPr>
            </w:pPr>
            <w:r w:rsidRPr="009C379E">
              <w:rPr>
                <w:bCs/>
                <w:spacing w:val="-12"/>
              </w:rPr>
              <w:t>ESF</w:t>
            </w:r>
          </w:p>
        </w:tc>
        <w:tc>
          <w:tcPr>
            <w:tcW w:w="1658" w:type="dxa"/>
            <w:shd w:val="clear" w:color="auto" w:fill="auto"/>
          </w:tcPr>
          <w:p w14:paraId="08A74122" w14:textId="77777777" w:rsidR="00DC2B0C" w:rsidRPr="009C379E" w:rsidRDefault="00DC2B0C" w:rsidP="00AD13D9">
            <w:pPr>
              <w:jc w:val="center"/>
            </w:pPr>
            <w:r w:rsidRPr="009C379E">
              <w:t xml:space="preserve">16 000 </w:t>
            </w:r>
          </w:p>
        </w:tc>
        <w:tc>
          <w:tcPr>
            <w:tcW w:w="1050" w:type="dxa"/>
            <w:shd w:val="clear" w:color="auto" w:fill="auto"/>
          </w:tcPr>
          <w:p w14:paraId="137A6CBA" w14:textId="77777777" w:rsidR="00DC2B0C" w:rsidRPr="009C379E" w:rsidRDefault="00DC2B0C" w:rsidP="00AD13D9">
            <w:r w:rsidRPr="009C379E">
              <w:t>Projektu dati</w:t>
            </w:r>
          </w:p>
        </w:tc>
        <w:tc>
          <w:tcPr>
            <w:tcW w:w="1438" w:type="dxa"/>
          </w:tcPr>
          <w:p w14:paraId="5AA9D7F6" w14:textId="77777777" w:rsidR="00DC2B0C" w:rsidRPr="009C379E" w:rsidRDefault="00DC2B0C" w:rsidP="00AD13D9">
            <w:r w:rsidRPr="009C379E">
              <w:t>Reizi gadā</w:t>
            </w:r>
          </w:p>
        </w:tc>
      </w:tr>
      <w:tr w:rsidR="00DC2B0C" w:rsidRPr="009C379E" w14:paraId="77CFFA90" w14:textId="77777777" w:rsidTr="00B9074A">
        <w:tc>
          <w:tcPr>
            <w:tcW w:w="1061" w:type="dxa"/>
            <w:shd w:val="clear" w:color="auto" w:fill="auto"/>
          </w:tcPr>
          <w:p w14:paraId="5BB33249" w14:textId="77777777" w:rsidR="00DC2B0C" w:rsidRPr="009C379E" w:rsidRDefault="00DC2B0C" w:rsidP="00AD13D9">
            <w:r w:rsidRPr="009C379E">
              <w:t>i.9.1.3.a</w:t>
            </w:r>
          </w:p>
          <w:p w14:paraId="049CEEF8" w14:textId="77777777" w:rsidR="00DC2B0C" w:rsidRPr="009C379E" w:rsidRDefault="00DC2B0C" w:rsidP="00AD13D9"/>
        </w:tc>
        <w:tc>
          <w:tcPr>
            <w:tcW w:w="2012" w:type="dxa"/>
            <w:shd w:val="clear" w:color="auto" w:fill="auto"/>
          </w:tcPr>
          <w:p w14:paraId="13884869" w14:textId="77777777" w:rsidR="00DC2B0C" w:rsidRPr="009C379E" w:rsidRDefault="00DC2B0C" w:rsidP="00AD13D9">
            <w:r w:rsidRPr="009C379E">
              <w:t>Apmācīto ieslodzījuma vietu un probācijas  speciālistu skaits, kas strādā ar ieslodzītajiem un bijušajiem ieslodzītajiem</w:t>
            </w:r>
          </w:p>
        </w:tc>
        <w:tc>
          <w:tcPr>
            <w:tcW w:w="1461" w:type="dxa"/>
            <w:shd w:val="clear" w:color="auto" w:fill="auto"/>
          </w:tcPr>
          <w:p w14:paraId="6E4E8CFA" w14:textId="77777777" w:rsidR="00DC2B0C" w:rsidRPr="009C379E" w:rsidRDefault="00DC2B0C" w:rsidP="00AD13D9">
            <w:r w:rsidRPr="009C379E">
              <w:t>Personas (</w:t>
            </w:r>
            <w:proofErr w:type="spellStart"/>
            <w:r w:rsidRPr="009C379E">
              <w:t>IeVP</w:t>
            </w:r>
            <w:proofErr w:type="spellEnd"/>
            <w:r w:rsidRPr="009C379E">
              <w:t xml:space="preserve"> un VPD darbinieki)</w:t>
            </w:r>
          </w:p>
        </w:tc>
        <w:tc>
          <w:tcPr>
            <w:tcW w:w="1310" w:type="dxa"/>
            <w:shd w:val="clear" w:color="auto" w:fill="auto"/>
          </w:tcPr>
          <w:p w14:paraId="568352CC" w14:textId="77777777" w:rsidR="00DC2B0C" w:rsidRPr="009C379E" w:rsidRDefault="00DC2B0C" w:rsidP="00AD13D9">
            <w:r w:rsidRPr="009C379E">
              <w:t>ESF</w:t>
            </w:r>
          </w:p>
        </w:tc>
        <w:tc>
          <w:tcPr>
            <w:tcW w:w="1658" w:type="dxa"/>
            <w:shd w:val="clear" w:color="auto" w:fill="auto"/>
          </w:tcPr>
          <w:p w14:paraId="070C3F3E" w14:textId="77777777" w:rsidR="00DC2B0C" w:rsidRPr="009C379E" w:rsidRDefault="00DC2B0C" w:rsidP="00AD13D9">
            <w:pPr>
              <w:jc w:val="center"/>
              <w:rPr>
                <w:bCs/>
              </w:rPr>
            </w:pPr>
            <w:r w:rsidRPr="009C379E">
              <w:rPr>
                <w:bCs/>
              </w:rPr>
              <w:t xml:space="preserve">1400 </w:t>
            </w:r>
            <w:proofErr w:type="spellStart"/>
            <w:r w:rsidRPr="009C379E">
              <w:rPr>
                <w:bCs/>
              </w:rPr>
              <w:t>IeVP</w:t>
            </w:r>
            <w:proofErr w:type="spellEnd"/>
            <w:r w:rsidRPr="009C379E">
              <w:rPr>
                <w:bCs/>
              </w:rPr>
              <w:t xml:space="preserve"> un 250 VPD darbinieku, kas strādā ar klientu </w:t>
            </w:r>
          </w:p>
        </w:tc>
        <w:tc>
          <w:tcPr>
            <w:tcW w:w="1050" w:type="dxa"/>
            <w:shd w:val="clear" w:color="auto" w:fill="auto"/>
          </w:tcPr>
          <w:p w14:paraId="7BE2ECE9" w14:textId="77777777" w:rsidR="00DC2B0C" w:rsidRPr="009C379E" w:rsidRDefault="00DC2B0C" w:rsidP="00AD13D9">
            <w:r w:rsidRPr="009C379E">
              <w:t>Projektu dati</w:t>
            </w:r>
          </w:p>
        </w:tc>
        <w:tc>
          <w:tcPr>
            <w:tcW w:w="1438" w:type="dxa"/>
          </w:tcPr>
          <w:p w14:paraId="4BA79A1C" w14:textId="77777777" w:rsidR="00DC2B0C" w:rsidRPr="009C379E" w:rsidRDefault="00DC2B0C" w:rsidP="00AD13D9">
            <w:r w:rsidRPr="009C379E">
              <w:t>Reizi gadā</w:t>
            </w:r>
          </w:p>
        </w:tc>
      </w:tr>
      <w:tr w:rsidR="00DC2B0C" w:rsidRPr="009C379E" w14:paraId="75EFC2D3" w14:textId="77777777" w:rsidTr="00B9074A">
        <w:trPr>
          <w:trHeight w:val="1043"/>
        </w:trPr>
        <w:tc>
          <w:tcPr>
            <w:tcW w:w="1061" w:type="dxa"/>
            <w:shd w:val="clear" w:color="auto" w:fill="auto"/>
          </w:tcPr>
          <w:p w14:paraId="00CC50B7" w14:textId="77777777" w:rsidR="00DC2B0C" w:rsidRPr="009C379E" w:rsidRDefault="00DC2B0C" w:rsidP="00AD13D9">
            <w:r w:rsidRPr="009C379E">
              <w:t>i.9.1.3.b</w:t>
            </w:r>
          </w:p>
        </w:tc>
        <w:tc>
          <w:tcPr>
            <w:tcW w:w="2012" w:type="dxa"/>
            <w:shd w:val="clear" w:color="auto" w:fill="auto"/>
          </w:tcPr>
          <w:p w14:paraId="39412D42" w14:textId="77777777" w:rsidR="00DC2B0C" w:rsidRPr="009C379E" w:rsidRDefault="00DC2B0C" w:rsidP="00AD13D9">
            <w:r w:rsidRPr="009C379E">
              <w:t>Riska un vajadzību novērtēšanas (RVN) instrumenti, kuru pilnveidei sniegts ESF atbalsts</w:t>
            </w:r>
          </w:p>
        </w:tc>
        <w:tc>
          <w:tcPr>
            <w:tcW w:w="1461" w:type="dxa"/>
            <w:shd w:val="clear" w:color="auto" w:fill="auto"/>
          </w:tcPr>
          <w:p w14:paraId="14722056" w14:textId="77777777" w:rsidR="00DC2B0C" w:rsidRPr="009C379E" w:rsidRDefault="00DC2B0C" w:rsidP="00AD13D9">
            <w:r w:rsidRPr="009C379E">
              <w:t>RVN instrumenti</w:t>
            </w:r>
          </w:p>
        </w:tc>
        <w:tc>
          <w:tcPr>
            <w:tcW w:w="1310" w:type="dxa"/>
            <w:shd w:val="clear" w:color="auto" w:fill="auto"/>
          </w:tcPr>
          <w:p w14:paraId="794F3CA2" w14:textId="77777777" w:rsidR="00DC2B0C" w:rsidRPr="009C379E" w:rsidRDefault="00DC2B0C" w:rsidP="00AD13D9">
            <w:r w:rsidRPr="009C379E">
              <w:t>ESF</w:t>
            </w:r>
          </w:p>
        </w:tc>
        <w:tc>
          <w:tcPr>
            <w:tcW w:w="1658" w:type="dxa"/>
            <w:shd w:val="clear" w:color="auto" w:fill="auto"/>
          </w:tcPr>
          <w:p w14:paraId="6FD6184C" w14:textId="77777777" w:rsidR="00DC2B0C" w:rsidRPr="009C379E" w:rsidRDefault="00DC2B0C" w:rsidP="00AD13D9">
            <w:pPr>
              <w:jc w:val="center"/>
              <w:rPr>
                <w:bCs/>
              </w:rPr>
            </w:pPr>
            <w:r w:rsidRPr="009C379E">
              <w:t>6</w:t>
            </w:r>
          </w:p>
        </w:tc>
        <w:tc>
          <w:tcPr>
            <w:tcW w:w="1050" w:type="dxa"/>
            <w:shd w:val="clear" w:color="auto" w:fill="auto"/>
          </w:tcPr>
          <w:p w14:paraId="036F08C9" w14:textId="77777777" w:rsidR="00DC2B0C" w:rsidRPr="009C379E" w:rsidRDefault="00DC2B0C" w:rsidP="00AD13D9">
            <w:r w:rsidRPr="009C379E">
              <w:t>Projektu dati</w:t>
            </w:r>
          </w:p>
        </w:tc>
        <w:tc>
          <w:tcPr>
            <w:tcW w:w="1438" w:type="dxa"/>
          </w:tcPr>
          <w:p w14:paraId="55B0AD28" w14:textId="77777777" w:rsidR="00DC2B0C" w:rsidRPr="009C379E" w:rsidRDefault="00DC2B0C" w:rsidP="00AD13D9">
            <w:r w:rsidRPr="009C379E">
              <w:t>Reizi gadā</w:t>
            </w:r>
          </w:p>
        </w:tc>
      </w:tr>
      <w:tr w:rsidR="00DC2B0C" w:rsidRPr="009C379E" w14:paraId="61B6A591" w14:textId="77777777" w:rsidTr="00B9074A">
        <w:tc>
          <w:tcPr>
            <w:tcW w:w="1061" w:type="dxa"/>
            <w:shd w:val="clear" w:color="auto" w:fill="auto"/>
          </w:tcPr>
          <w:p w14:paraId="0A121D0E" w14:textId="77777777" w:rsidR="00DC2B0C" w:rsidRPr="009C379E" w:rsidRDefault="00DC2B0C" w:rsidP="00AD13D9">
            <w:r w:rsidRPr="009C379E">
              <w:t>i.9.1.4.a</w:t>
            </w:r>
          </w:p>
          <w:p w14:paraId="73F1540F" w14:textId="77777777" w:rsidR="00DC2B0C" w:rsidRPr="009C379E" w:rsidRDefault="00DC2B0C" w:rsidP="00AD13D9"/>
        </w:tc>
        <w:tc>
          <w:tcPr>
            <w:tcW w:w="2012" w:type="dxa"/>
            <w:shd w:val="clear" w:color="auto" w:fill="auto"/>
          </w:tcPr>
          <w:p w14:paraId="0C32C993" w14:textId="77777777" w:rsidR="00DC2B0C" w:rsidRPr="009C379E" w:rsidRDefault="00DC2B0C" w:rsidP="00AD13D9">
            <w:r w:rsidRPr="009C379E">
              <w:t>Atbalstu saņēmušo nelabvēlīgā situācijā esošu iedzīvotāju skaits</w:t>
            </w:r>
          </w:p>
        </w:tc>
        <w:tc>
          <w:tcPr>
            <w:tcW w:w="1461" w:type="dxa"/>
            <w:shd w:val="clear" w:color="auto" w:fill="auto"/>
          </w:tcPr>
          <w:p w14:paraId="136BC547" w14:textId="77777777" w:rsidR="00DC2B0C" w:rsidRPr="009C379E" w:rsidRDefault="00DC2B0C" w:rsidP="00AD13D9">
            <w:r w:rsidRPr="009C379E">
              <w:t>Dalībnieki</w:t>
            </w:r>
          </w:p>
        </w:tc>
        <w:tc>
          <w:tcPr>
            <w:tcW w:w="1310" w:type="dxa"/>
            <w:shd w:val="clear" w:color="auto" w:fill="auto"/>
          </w:tcPr>
          <w:p w14:paraId="287BE31A" w14:textId="77777777" w:rsidR="00DC2B0C" w:rsidRPr="009C379E" w:rsidRDefault="00DC2B0C" w:rsidP="00AD13D9">
            <w:r w:rsidRPr="009C379E">
              <w:t>ESF</w:t>
            </w:r>
          </w:p>
        </w:tc>
        <w:tc>
          <w:tcPr>
            <w:tcW w:w="1658" w:type="dxa"/>
            <w:shd w:val="clear" w:color="auto" w:fill="auto"/>
          </w:tcPr>
          <w:p w14:paraId="33C419AA" w14:textId="77777777" w:rsidR="00DC2B0C" w:rsidRPr="009C379E" w:rsidRDefault="00DC2B0C" w:rsidP="00AD13D9">
            <w:pPr>
              <w:jc w:val="center"/>
              <w:rPr>
                <w:bCs/>
              </w:rPr>
            </w:pPr>
            <w:r w:rsidRPr="009C379E">
              <w:t>6 300</w:t>
            </w:r>
          </w:p>
        </w:tc>
        <w:tc>
          <w:tcPr>
            <w:tcW w:w="1050" w:type="dxa"/>
            <w:shd w:val="clear" w:color="auto" w:fill="auto"/>
          </w:tcPr>
          <w:p w14:paraId="05195199" w14:textId="77777777" w:rsidR="00DC2B0C" w:rsidRPr="009C379E" w:rsidRDefault="00DC2B0C" w:rsidP="00AD13D9">
            <w:r w:rsidRPr="009C379E">
              <w:t>Projektu dati</w:t>
            </w:r>
          </w:p>
        </w:tc>
        <w:tc>
          <w:tcPr>
            <w:tcW w:w="1438" w:type="dxa"/>
          </w:tcPr>
          <w:p w14:paraId="375C0EF5" w14:textId="49C80A8E" w:rsidR="00DC2B0C" w:rsidRPr="009C379E" w:rsidRDefault="00DC2B0C" w:rsidP="00AD13D9">
            <w:r w:rsidRPr="009C379E">
              <w:t>Reizi gadā</w:t>
            </w:r>
            <w:r>
              <w:t>”.</w:t>
            </w:r>
          </w:p>
        </w:tc>
      </w:tr>
    </w:tbl>
    <w:p w14:paraId="6D94A059" w14:textId="670D0347" w:rsidR="00370980" w:rsidRDefault="00370980" w:rsidP="00370980">
      <w:pPr>
        <w:spacing w:before="120"/>
        <w:jc w:val="both"/>
        <w:rPr>
          <w:sz w:val="24"/>
          <w:szCs w:val="28"/>
          <w:lang w:eastAsia="en-US"/>
        </w:rPr>
      </w:pPr>
    </w:p>
    <w:p w14:paraId="7943B05A" w14:textId="77777777" w:rsidR="00DC2B0C" w:rsidRPr="009238E3" w:rsidRDefault="00DC2B0C" w:rsidP="00370980">
      <w:pPr>
        <w:spacing w:before="120"/>
        <w:jc w:val="both"/>
        <w:rPr>
          <w:sz w:val="24"/>
          <w:szCs w:val="28"/>
          <w:lang w:eastAsia="en-US"/>
        </w:rPr>
      </w:pPr>
    </w:p>
    <w:p w14:paraId="602830FF" w14:textId="77777777" w:rsidR="005127BD" w:rsidRPr="009238E3" w:rsidRDefault="005127BD" w:rsidP="00F529DB">
      <w:pPr>
        <w:pStyle w:val="ListParagraph"/>
        <w:numPr>
          <w:ilvl w:val="0"/>
          <w:numId w:val="14"/>
        </w:numPr>
        <w:contextualSpacing w:val="0"/>
        <w:jc w:val="both"/>
        <w:rPr>
          <w:sz w:val="24"/>
          <w:szCs w:val="28"/>
          <w:lang w:eastAsia="en-US"/>
        </w:rPr>
        <w:sectPr w:rsidR="005127BD" w:rsidRPr="009238E3" w:rsidSect="00DA3FDF">
          <w:pgSz w:w="11906" w:h="16838" w:code="9"/>
          <w:pgMar w:top="1418" w:right="1134" w:bottom="1134" w:left="1701" w:header="709" w:footer="709" w:gutter="0"/>
          <w:cols w:space="708"/>
          <w:titlePg/>
          <w:docGrid w:linePitch="381"/>
        </w:sectPr>
      </w:pPr>
    </w:p>
    <w:p w14:paraId="492B20A6" w14:textId="71F1AFFE" w:rsidR="00854B2B" w:rsidRDefault="000441A1" w:rsidP="009424D3">
      <w:pPr>
        <w:pStyle w:val="ListParagraph"/>
        <w:numPr>
          <w:ilvl w:val="0"/>
          <w:numId w:val="14"/>
        </w:numPr>
        <w:ind w:left="0" w:firstLine="709"/>
        <w:contextualSpacing w:val="0"/>
        <w:jc w:val="both"/>
        <w:rPr>
          <w:sz w:val="24"/>
          <w:szCs w:val="28"/>
          <w:lang w:eastAsia="en-US"/>
        </w:rPr>
      </w:pPr>
      <w:r w:rsidRPr="009238E3">
        <w:rPr>
          <w:sz w:val="24"/>
          <w:szCs w:val="28"/>
          <w:lang w:eastAsia="en-US"/>
        </w:rPr>
        <w:lastRenderedPageBreak/>
        <w:t>Izteikt 2.9. apakšsadaļas</w:t>
      </w:r>
      <w:r w:rsidR="00854B2B" w:rsidRPr="009238E3">
        <w:rPr>
          <w:sz w:val="24"/>
          <w:szCs w:val="28"/>
          <w:lang w:eastAsia="en-US"/>
        </w:rPr>
        <w:t xml:space="preserve"> “Sociālā iekļaušana un nabadzības apkarošana”</w:t>
      </w:r>
      <w:r w:rsidR="007643D9" w:rsidRPr="009238E3">
        <w:rPr>
          <w:sz w:val="24"/>
          <w:szCs w:val="28"/>
          <w:lang w:eastAsia="en-US"/>
        </w:rPr>
        <w:t xml:space="preserve"> tabulu Nr. 2.9.16. (6) “Prioritārā virziena snieguma ietvars” šādā redakcijā:</w:t>
      </w:r>
    </w:p>
    <w:p w14:paraId="77220F93" w14:textId="3B38DB9A" w:rsidR="004D579B" w:rsidRPr="004D579B" w:rsidRDefault="004D579B" w:rsidP="004D579B">
      <w:pPr>
        <w:jc w:val="center"/>
        <w:rPr>
          <w:sz w:val="24"/>
        </w:rPr>
      </w:pPr>
      <w:r>
        <w:rPr>
          <w:b/>
          <w:sz w:val="24"/>
        </w:rPr>
        <w:t>“</w:t>
      </w:r>
      <w:r w:rsidRPr="004D579B">
        <w:rPr>
          <w:b/>
          <w:sz w:val="24"/>
        </w:rPr>
        <w:t>Prioritārā virziena snieguma ietvars</w:t>
      </w:r>
      <w:r w:rsidRPr="004D579B">
        <w:rPr>
          <w:sz w:val="24"/>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419"/>
        <w:gridCol w:w="2055"/>
        <w:gridCol w:w="1289"/>
        <w:gridCol w:w="843"/>
        <w:gridCol w:w="1226"/>
        <w:gridCol w:w="1231"/>
        <w:gridCol w:w="960"/>
        <w:gridCol w:w="759"/>
        <w:gridCol w:w="1321"/>
        <w:gridCol w:w="1348"/>
        <w:gridCol w:w="1658"/>
      </w:tblGrid>
      <w:tr w:rsidR="004D579B" w:rsidRPr="009C379E" w14:paraId="2249AF46" w14:textId="77777777" w:rsidTr="00A56102">
        <w:trPr>
          <w:trHeight w:val="478"/>
          <w:tblHeader/>
        </w:trPr>
        <w:tc>
          <w:tcPr>
            <w:tcW w:w="1195" w:type="dxa"/>
            <w:vMerge w:val="restart"/>
            <w:shd w:val="clear" w:color="auto" w:fill="D9D9D9"/>
            <w:hideMark/>
          </w:tcPr>
          <w:p w14:paraId="08065183" w14:textId="77777777" w:rsidR="004D579B" w:rsidRPr="009C379E" w:rsidRDefault="004D579B" w:rsidP="00AD13D9">
            <w:pPr>
              <w:spacing w:before="240" w:after="240"/>
              <w:jc w:val="center"/>
            </w:pPr>
            <w:r w:rsidRPr="009C379E">
              <w:t>Indikatora tips</w:t>
            </w:r>
          </w:p>
        </w:tc>
        <w:tc>
          <w:tcPr>
            <w:tcW w:w="1419" w:type="dxa"/>
            <w:vMerge w:val="restart"/>
            <w:shd w:val="clear" w:color="auto" w:fill="D9D9D9"/>
            <w:hideMark/>
          </w:tcPr>
          <w:p w14:paraId="7571CA28" w14:textId="77777777" w:rsidR="004D579B" w:rsidRPr="009C379E" w:rsidRDefault="004D579B" w:rsidP="00AD13D9">
            <w:pPr>
              <w:spacing w:before="240" w:after="240"/>
              <w:jc w:val="center"/>
            </w:pPr>
            <w:r w:rsidRPr="009C379E">
              <w:t xml:space="preserve">ID. </w:t>
            </w:r>
            <w:r w:rsidRPr="009C379E">
              <w:br/>
              <w:t>Rādītāja nosaukums</w:t>
            </w:r>
          </w:p>
        </w:tc>
        <w:tc>
          <w:tcPr>
            <w:tcW w:w="2055" w:type="dxa"/>
            <w:vMerge w:val="restart"/>
            <w:shd w:val="clear" w:color="auto" w:fill="D9D9D9"/>
            <w:hideMark/>
          </w:tcPr>
          <w:p w14:paraId="296549E2" w14:textId="77777777" w:rsidR="004D579B" w:rsidRPr="009C379E" w:rsidRDefault="004D579B" w:rsidP="00AD13D9">
            <w:pPr>
              <w:spacing w:before="240" w:after="240"/>
              <w:jc w:val="center"/>
            </w:pPr>
            <w:r w:rsidRPr="009C379E">
              <w:t>Definīcija</w:t>
            </w:r>
          </w:p>
        </w:tc>
        <w:tc>
          <w:tcPr>
            <w:tcW w:w="1289" w:type="dxa"/>
            <w:vMerge w:val="restart"/>
            <w:shd w:val="clear" w:color="auto" w:fill="D9D9D9"/>
            <w:hideMark/>
          </w:tcPr>
          <w:p w14:paraId="2DD02590" w14:textId="77777777" w:rsidR="004D579B" w:rsidRPr="009C379E" w:rsidRDefault="004D579B" w:rsidP="00AD13D9">
            <w:pPr>
              <w:spacing w:before="240" w:after="240"/>
              <w:jc w:val="center"/>
            </w:pPr>
            <w:r w:rsidRPr="009C379E">
              <w:t>Mērvienība</w:t>
            </w:r>
          </w:p>
        </w:tc>
        <w:tc>
          <w:tcPr>
            <w:tcW w:w="843" w:type="dxa"/>
            <w:vMerge w:val="restart"/>
            <w:shd w:val="clear" w:color="auto" w:fill="D9D9D9"/>
            <w:hideMark/>
          </w:tcPr>
          <w:p w14:paraId="253DE393" w14:textId="77777777" w:rsidR="004D579B" w:rsidRPr="009C379E" w:rsidRDefault="004D579B" w:rsidP="00AD13D9">
            <w:pPr>
              <w:spacing w:before="240" w:after="240"/>
              <w:jc w:val="center"/>
            </w:pPr>
            <w:r w:rsidRPr="009C379E">
              <w:t>Fonds</w:t>
            </w:r>
          </w:p>
        </w:tc>
        <w:tc>
          <w:tcPr>
            <w:tcW w:w="1226" w:type="dxa"/>
            <w:vMerge w:val="restart"/>
            <w:shd w:val="clear" w:color="auto" w:fill="D9D9D9"/>
            <w:hideMark/>
          </w:tcPr>
          <w:p w14:paraId="52504535" w14:textId="77777777" w:rsidR="004D579B" w:rsidRPr="009C379E" w:rsidRDefault="004D579B" w:rsidP="00AD13D9">
            <w:pPr>
              <w:spacing w:before="240" w:after="240"/>
              <w:jc w:val="center"/>
            </w:pPr>
            <w:r w:rsidRPr="009C379E">
              <w:t>Reģiona kategorija</w:t>
            </w:r>
          </w:p>
        </w:tc>
        <w:tc>
          <w:tcPr>
            <w:tcW w:w="1231" w:type="dxa"/>
            <w:vMerge w:val="restart"/>
            <w:shd w:val="clear" w:color="auto" w:fill="D9D9D9"/>
            <w:hideMark/>
          </w:tcPr>
          <w:p w14:paraId="6C7BF50B" w14:textId="77777777" w:rsidR="004D579B" w:rsidRPr="009C379E" w:rsidRDefault="004D579B" w:rsidP="00AD13D9">
            <w:pPr>
              <w:spacing w:before="240" w:after="240"/>
              <w:jc w:val="center"/>
            </w:pPr>
            <w:r w:rsidRPr="009C379E">
              <w:t>Starpposma vērtība 2018. gadā</w:t>
            </w:r>
          </w:p>
        </w:tc>
        <w:tc>
          <w:tcPr>
            <w:tcW w:w="3040" w:type="dxa"/>
            <w:gridSpan w:val="3"/>
            <w:shd w:val="clear" w:color="auto" w:fill="D9D9D9"/>
            <w:hideMark/>
          </w:tcPr>
          <w:p w14:paraId="6A748B53" w14:textId="77777777" w:rsidR="004D579B" w:rsidRPr="009C379E" w:rsidRDefault="004D579B" w:rsidP="00AD13D9">
            <w:pPr>
              <w:spacing w:before="240" w:after="240"/>
              <w:jc w:val="center"/>
            </w:pPr>
            <w:r w:rsidRPr="009C379E">
              <w:t>Mērķa vērtība</w:t>
            </w:r>
          </w:p>
        </w:tc>
        <w:tc>
          <w:tcPr>
            <w:tcW w:w="1348" w:type="dxa"/>
            <w:vMerge w:val="restart"/>
            <w:shd w:val="clear" w:color="auto" w:fill="D9D9D9"/>
            <w:hideMark/>
          </w:tcPr>
          <w:p w14:paraId="1411D163" w14:textId="77777777" w:rsidR="004D579B" w:rsidRPr="009C379E" w:rsidRDefault="004D579B" w:rsidP="00AD13D9">
            <w:pPr>
              <w:spacing w:before="240" w:after="240"/>
              <w:jc w:val="center"/>
            </w:pPr>
          </w:p>
          <w:p w14:paraId="0A9A7B77" w14:textId="77777777" w:rsidR="004D579B" w:rsidRPr="009C379E" w:rsidRDefault="004D579B" w:rsidP="00AD13D9">
            <w:pPr>
              <w:spacing w:before="240" w:after="240"/>
              <w:jc w:val="center"/>
            </w:pPr>
            <w:r w:rsidRPr="009C379E">
              <w:t>Datu avots</w:t>
            </w:r>
          </w:p>
        </w:tc>
        <w:tc>
          <w:tcPr>
            <w:tcW w:w="1658" w:type="dxa"/>
            <w:vMerge w:val="restart"/>
            <w:shd w:val="clear" w:color="auto" w:fill="D9D9D9"/>
            <w:hideMark/>
          </w:tcPr>
          <w:p w14:paraId="637F360E" w14:textId="77777777" w:rsidR="004D579B" w:rsidRPr="009C379E" w:rsidRDefault="004D579B" w:rsidP="00AD13D9">
            <w:pPr>
              <w:spacing w:before="240" w:after="240"/>
              <w:jc w:val="center"/>
            </w:pPr>
            <w:r w:rsidRPr="009C379E">
              <w:t>Rādītāja nozīmīguma apraksts</w:t>
            </w:r>
          </w:p>
        </w:tc>
      </w:tr>
      <w:tr w:rsidR="004D579B" w:rsidRPr="009C379E" w14:paraId="7F4A8E98" w14:textId="77777777" w:rsidTr="00A56102">
        <w:trPr>
          <w:trHeight w:val="312"/>
          <w:tblHeader/>
        </w:trPr>
        <w:tc>
          <w:tcPr>
            <w:tcW w:w="1195" w:type="dxa"/>
            <w:vMerge/>
            <w:tcBorders>
              <w:bottom w:val="single" w:sz="4" w:space="0" w:color="auto"/>
            </w:tcBorders>
            <w:shd w:val="clear" w:color="auto" w:fill="auto"/>
            <w:hideMark/>
          </w:tcPr>
          <w:p w14:paraId="7FD5D164" w14:textId="77777777" w:rsidR="004D579B" w:rsidRPr="009C379E" w:rsidRDefault="004D579B" w:rsidP="00AD13D9"/>
        </w:tc>
        <w:tc>
          <w:tcPr>
            <w:tcW w:w="1419" w:type="dxa"/>
            <w:vMerge/>
            <w:tcBorders>
              <w:bottom w:val="single" w:sz="4" w:space="0" w:color="auto"/>
            </w:tcBorders>
            <w:shd w:val="clear" w:color="auto" w:fill="auto"/>
            <w:hideMark/>
          </w:tcPr>
          <w:p w14:paraId="48CED5AD" w14:textId="77777777" w:rsidR="004D579B" w:rsidRPr="009C379E" w:rsidRDefault="004D579B" w:rsidP="00AD13D9"/>
        </w:tc>
        <w:tc>
          <w:tcPr>
            <w:tcW w:w="2055" w:type="dxa"/>
            <w:vMerge/>
            <w:tcBorders>
              <w:bottom w:val="single" w:sz="4" w:space="0" w:color="auto"/>
            </w:tcBorders>
            <w:shd w:val="clear" w:color="auto" w:fill="auto"/>
            <w:hideMark/>
          </w:tcPr>
          <w:p w14:paraId="41E81A80" w14:textId="77777777" w:rsidR="004D579B" w:rsidRPr="009C379E" w:rsidRDefault="004D579B" w:rsidP="00AD13D9"/>
        </w:tc>
        <w:tc>
          <w:tcPr>
            <w:tcW w:w="1289" w:type="dxa"/>
            <w:vMerge/>
            <w:shd w:val="clear" w:color="auto" w:fill="auto"/>
            <w:hideMark/>
          </w:tcPr>
          <w:p w14:paraId="004D7360" w14:textId="77777777" w:rsidR="004D579B" w:rsidRPr="009C379E" w:rsidRDefault="004D579B" w:rsidP="00AD13D9"/>
        </w:tc>
        <w:tc>
          <w:tcPr>
            <w:tcW w:w="843" w:type="dxa"/>
            <w:vMerge/>
            <w:shd w:val="clear" w:color="auto" w:fill="auto"/>
            <w:hideMark/>
          </w:tcPr>
          <w:p w14:paraId="364FD94E" w14:textId="77777777" w:rsidR="004D579B" w:rsidRPr="009C379E" w:rsidRDefault="004D579B" w:rsidP="00AD13D9"/>
        </w:tc>
        <w:tc>
          <w:tcPr>
            <w:tcW w:w="1226" w:type="dxa"/>
            <w:vMerge/>
            <w:shd w:val="clear" w:color="auto" w:fill="auto"/>
            <w:hideMark/>
          </w:tcPr>
          <w:p w14:paraId="30505E5A" w14:textId="77777777" w:rsidR="004D579B" w:rsidRPr="009C379E" w:rsidRDefault="004D579B" w:rsidP="00AD13D9"/>
        </w:tc>
        <w:tc>
          <w:tcPr>
            <w:tcW w:w="1231" w:type="dxa"/>
            <w:vMerge/>
            <w:shd w:val="clear" w:color="auto" w:fill="auto"/>
            <w:hideMark/>
          </w:tcPr>
          <w:p w14:paraId="164082D5" w14:textId="77777777" w:rsidR="004D579B" w:rsidRPr="009C379E" w:rsidRDefault="004D579B" w:rsidP="00AD13D9"/>
        </w:tc>
        <w:tc>
          <w:tcPr>
            <w:tcW w:w="960" w:type="dxa"/>
            <w:tcBorders>
              <w:bottom w:val="single" w:sz="4" w:space="0" w:color="auto"/>
            </w:tcBorders>
            <w:shd w:val="clear" w:color="auto" w:fill="D9D9D9"/>
            <w:hideMark/>
          </w:tcPr>
          <w:p w14:paraId="43E7DA94" w14:textId="77777777" w:rsidR="004D579B" w:rsidRPr="009C379E" w:rsidRDefault="004D579B" w:rsidP="00AD13D9">
            <w:r w:rsidRPr="009C379E">
              <w:t>sievietes</w:t>
            </w:r>
          </w:p>
        </w:tc>
        <w:tc>
          <w:tcPr>
            <w:tcW w:w="759" w:type="dxa"/>
            <w:tcBorders>
              <w:bottom w:val="single" w:sz="4" w:space="0" w:color="auto"/>
            </w:tcBorders>
            <w:shd w:val="clear" w:color="auto" w:fill="D9D9D9"/>
            <w:hideMark/>
          </w:tcPr>
          <w:p w14:paraId="30B93842" w14:textId="77777777" w:rsidR="004D579B" w:rsidRPr="009C379E" w:rsidRDefault="004D579B" w:rsidP="00AD13D9">
            <w:r w:rsidRPr="009C379E">
              <w:t>vīrieši</w:t>
            </w:r>
          </w:p>
        </w:tc>
        <w:tc>
          <w:tcPr>
            <w:tcW w:w="1321" w:type="dxa"/>
            <w:shd w:val="clear" w:color="auto" w:fill="D9D9D9"/>
            <w:hideMark/>
          </w:tcPr>
          <w:p w14:paraId="4CB0034F" w14:textId="77777777" w:rsidR="004D579B" w:rsidRPr="009C379E" w:rsidRDefault="004D579B" w:rsidP="00AD13D9">
            <w:r w:rsidRPr="009C379E">
              <w:t>kopā</w:t>
            </w:r>
          </w:p>
        </w:tc>
        <w:tc>
          <w:tcPr>
            <w:tcW w:w="1348" w:type="dxa"/>
            <w:vMerge/>
            <w:shd w:val="clear" w:color="auto" w:fill="auto"/>
            <w:hideMark/>
          </w:tcPr>
          <w:p w14:paraId="177BC48B" w14:textId="77777777" w:rsidR="004D579B" w:rsidRPr="009C379E" w:rsidRDefault="004D579B" w:rsidP="00AD13D9"/>
        </w:tc>
        <w:tc>
          <w:tcPr>
            <w:tcW w:w="1658" w:type="dxa"/>
            <w:vMerge/>
            <w:tcBorders>
              <w:bottom w:val="single" w:sz="4" w:space="0" w:color="auto"/>
            </w:tcBorders>
            <w:shd w:val="clear" w:color="auto" w:fill="auto"/>
            <w:hideMark/>
          </w:tcPr>
          <w:p w14:paraId="022FCFFB" w14:textId="77777777" w:rsidR="004D579B" w:rsidRPr="009C379E" w:rsidRDefault="004D579B" w:rsidP="00AD13D9"/>
        </w:tc>
      </w:tr>
      <w:tr w:rsidR="004D579B" w:rsidRPr="009C379E" w14:paraId="4F7C553B" w14:textId="77777777" w:rsidTr="00A56102">
        <w:trPr>
          <w:trHeight w:val="312"/>
        </w:trPr>
        <w:tc>
          <w:tcPr>
            <w:tcW w:w="1195" w:type="dxa"/>
            <w:tcBorders>
              <w:top w:val="single" w:sz="4" w:space="0" w:color="auto"/>
              <w:bottom w:val="single" w:sz="4" w:space="0" w:color="auto"/>
              <w:right w:val="single" w:sz="4" w:space="0" w:color="auto"/>
            </w:tcBorders>
            <w:shd w:val="clear" w:color="auto" w:fill="auto"/>
            <w:noWrap/>
            <w:hideMark/>
          </w:tcPr>
          <w:p w14:paraId="6A4D692F" w14:textId="77777777" w:rsidR="004D579B" w:rsidRPr="009C379E" w:rsidRDefault="004D579B" w:rsidP="00AD13D9">
            <w:r w:rsidRPr="009C379E">
              <w:t>Finanšu rādītājs</w:t>
            </w:r>
          </w:p>
        </w:tc>
        <w:tc>
          <w:tcPr>
            <w:tcW w:w="1419"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36C92CAE" w14:textId="77777777" w:rsidR="004D579B" w:rsidRPr="009C379E" w:rsidRDefault="004D579B" w:rsidP="00AD13D9">
            <w:r w:rsidRPr="009C379E">
              <w:t> (F16) Finanšu rādītājs 9.PV (ESF)</w:t>
            </w:r>
          </w:p>
        </w:tc>
        <w:tc>
          <w:tcPr>
            <w:tcW w:w="2055" w:type="dxa"/>
            <w:tcBorders>
              <w:left w:val="single" w:sz="4" w:space="0" w:color="auto"/>
              <w:tl2br w:val="single" w:sz="4" w:space="0" w:color="auto"/>
              <w:tr2bl w:val="single" w:sz="4" w:space="0" w:color="auto"/>
            </w:tcBorders>
            <w:shd w:val="clear" w:color="auto" w:fill="auto"/>
            <w:noWrap/>
            <w:hideMark/>
          </w:tcPr>
          <w:p w14:paraId="5EC3EBAC" w14:textId="77777777" w:rsidR="004D579B" w:rsidRPr="009C379E" w:rsidRDefault="004D579B" w:rsidP="00AD13D9">
            <w:r w:rsidRPr="009C379E">
              <w:t> </w:t>
            </w:r>
          </w:p>
        </w:tc>
        <w:tc>
          <w:tcPr>
            <w:tcW w:w="1289" w:type="dxa"/>
            <w:shd w:val="clear" w:color="auto" w:fill="auto"/>
            <w:noWrap/>
            <w:hideMark/>
          </w:tcPr>
          <w:p w14:paraId="1D3504DF" w14:textId="77777777" w:rsidR="004D579B" w:rsidRPr="009C379E" w:rsidRDefault="004D579B" w:rsidP="00AD13D9">
            <w:r w:rsidRPr="009C379E">
              <w:t>EUR</w:t>
            </w:r>
          </w:p>
        </w:tc>
        <w:tc>
          <w:tcPr>
            <w:tcW w:w="843" w:type="dxa"/>
            <w:shd w:val="clear" w:color="auto" w:fill="auto"/>
            <w:noWrap/>
            <w:hideMark/>
          </w:tcPr>
          <w:p w14:paraId="16089B42" w14:textId="77777777" w:rsidR="004D579B" w:rsidRPr="009C379E" w:rsidRDefault="004D579B" w:rsidP="00AD13D9">
            <w:r w:rsidRPr="009C379E">
              <w:t>ESF</w:t>
            </w:r>
          </w:p>
        </w:tc>
        <w:tc>
          <w:tcPr>
            <w:tcW w:w="1226" w:type="dxa"/>
            <w:shd w:val="clear" w:color="auto" w:fill="auto"/>
            <w:noWrap/>
            <w:hideMark/>
          </w:tcPr>
          <w:p w14:paraId="6338E7F3" w14:textId="77777777" w:rsidR="004D579B" w:rsidRPr="009C379E" w:rsidRDefault="004D579B" w:rsidP="00AD13D9">
            <w:pPr>
              <w:rPr>
                <w:i/>
                <w:iCs/>
              </w:rPr>
            </w:pPr>
            <w:r w:rsidRPr="009C379E">
              <w:rPr>
                <w:i/>
                <w:iCs/>
              </w:rPr>
              <w:t>Mazāk attīstītie reģioni</w:t>
            </w:r>
          </w:p>
        </w:tc>
        <w:tc>
          <w:tcPr>
            <w:tcW w:w="1231" w:type="dxa"/>
            <w:shd w:val="clear" w:color="auto" w:fill="auto"/>
            <w:noWrap/>
            <w:hideMark/>
          </w:tcPr>
          <w:p w14:paraId="19273F3B" w14:textId="77777777" w:rsidR="004D579B" w:rsidRPr="009C379E" w:rsidRDefault="004D579B" w:rsidP="00AD13D9">
            <w:pPr>
              <w:rPr>
                <w:lang w:val="en-GB"/>
              </w:rPr>
            </w:pPr>
            <w:r w:rsidRPr="009C379E">
              <w:t>47 915 277</w:t>
            </w:r>
          </w:p>
          <w:p w14:paraId="11B167C5" w14:textId="77777777" w:rsidR="004D579B" w:rsidRPr="009C379E" w:rsidRDefault="004D579B" w:rsidP="00AD13D9">
            <w:pPr>
              <w:rPr>
                <w:u w:val="single"/>
              </w:rPr>
            </w:pPr>
          </w:p>
        </w:tc>
        <w:tc>
          <w:tcPr>
            <w:tcW w:w="960" w:type="dxa"/>
            <w:tcBorders>
              <w:tl2br w:val="single" w:sz="4" w:space="0" w:color="auto"/>
              <w:tr2bl w:val="single" w:sz="4" w:space="0" w:color="auto"/>
            </w:tcBorders>
            <w:shd w:val="clear" w:color="auto" w:fill="auto"/>
            <w:noWrap/>
            <w:hideMark/>
          </w:tcPr>
          <w:p w14:paraId="5DE69FEB" w14:textId="77777777" w:rsidR="004D579B" w:rsidRPr="009C379E" w:rsidRDefault="004D579B" w:rsidP="00AD13D9"/>
        </w:tc>
        <w:tc>
          <w:tcPr>
            <w:tcW w:w="759" w:type="dxa"/>
            <w:tcBorders>
              <w:tl2br w:val="single" w:sz="4" w:space="0" w:color="auto"/>
              <w:tr2bl w:val="single" w:sz="4" w:space="0" w:color="auto"/>
            </w:tcBorders>
            <w:shd w:val="clear" w:color="auto" w:fill="auto"/>
            <w:noWrap/>
            <w:hideMark/>
          </w:tcPr>
          <w:p w14:paraId="7391F2C7" w14:textId="77777777" w:rsidR="004D579B" w:rsidRPr="009C379E" w:rsidRDefault="004D579B" w:rsidP="00AD13D9"/>
        </w:tc>
        <w:tc>
          <w:tcPr>
            <w:tcW w:w="1321" w:type="dxa"/>
            <w:shd w:val="clear" w:color="auto" w:fill="auto"/>
            <w:noWrap/>
            <w:hideMark/>
          </w:tcPr>
          <w:p w14:paraId="411BB886" w14:textId="77777777" w:rsidR="004D579B" w:rsidRPr="009C379E" w:rsidRDefault="004D579B" w:rsidP="00AD13D9">
            <w:r w:rsidRPr="009C379E">
              <w:t> </w:t>
            </w:r>
          </w:p>
          <w:p w14:paraId="5F82CCD0" w14:textId="77777777" w:rsidR="004D579B" w:rsidRPr="009C379E" w:rsidRDefault="004D579B" w:rsidP="00AD13D9">
            <w:r w:rsidRPr="00531D19">
              <w:rPr>
                <w:lang w:bidi="lo-LA"/>
              </w:rPr>
              <w:t>294 548 766</w:t>
            </w:r>
            <w:r w:rsidRPr="00A66FFA">
              <w:rPr>
                <w:lang w:bidi="lo-LA"/>
              </w:rPr>
              <w:t> </w:t>
            </w:r>
          </w:p>
        </w:tc>
        <w:tc>
          <w:tcPr>
            <w:tcW w:w="1348" w:type="dxa"/>
            <w:shd w:val="clear" w:color="auto" w:fill="auto"/>
            <w:noWrap/>
            <w:hideMark/>
          </w:tcPr>
          <w:p w14:paraId="37F82320" w14:textId="77777777" w:rsidR="004D579B" w:rsidRPr="009C379E" w:rsidRDefault="004D579B" w:rsidP="00AD13D9">
            <w:r w:rsidRPr="009C379E">
              <w:t>Sertifikācijas iestādes uzskaites sistēma</w:t>
            </w:r>
          </w:p>
        </w:tc>
        <w:tc>
          <w:tcPr>
            <w:tcW w:w="1658" w:type="dxa"/>
            <w:tcBorders>
              <w:tl2br w:val="single" w:sz="4" w:space="0" w:color="auto"/>
              <w:tr2bl w:val="single" w:sz="4" w:space="0" w:color="auto"/>
            </w:tcBorders>
            <w:shd w:val="clear" w:color="auto" w:fill="auto"/>
            <w:noWrap/>
            <w:hideMark/>
          </w:tcPr>
          <w:p w14:paraId="45685B1E" w14:textId="77777777" w:rsidR="004D579B" w:rsidRPr="009C379E" w:rsidRDefault="004D579B" w:rsidP="00AD13D9">
            <w:r w:rsidRPr="009C379E">
              <w:t> </w:t>
            </w:r>
          </w:p>
        </w:tc>
      </w:tr>
      <w:tr w:rsidR="004D579B" w:rsidRPr="009C379E" w14:paraId="79742232" w14:textId="77777777" w:rsidTr="00A56102">
        <w:trPr>
          <w:trHeight w:val="312"/>
        </w:trPr>
        <w:tc>
          <w:tcPr>
            <w:tcW w:w="1195" w:type="dxa"/>
            <w:tcBorders>
              <w:top w:val="single" w:sz="4" w:space="0" w:color="auto"/>
            </w:tcBorders>
            <w:shd w:val="clear" w:color="auto" w:fill="auto"/>
            <w:noWrap/>
            <w:hideMark/>
          </w:tcPr>
          <w:p w14:paraId="6FDE8F46" w14:textId="77777777" w:rsidR="004D579B" w:rsidRPr="009C379E" w:rsidRDefault="004D579B" w:rsidP="00AD13D9">
            <w:r w:rsidRPr="009C379E">
              <w:t>Finanšu rādītājs</w:t>
            </w:r>
          </w:p>
        </w:tc>
        <w:tc>
          <w:tcPr>
            <w:tcW w:w="1419" w:type="dxa"/>
            <w:tcBorders>
              <w:top w:val="single" w:sz="4" w:space="0" w:color="auto"/>
            </w:tcBorders>
            <w:shd w:val="clear" w:color="auto" w:fill="auto"/>
            <w:noWrap/>
            <w:hideMark/>
          </w:tcPr>
          <w:p w14:paraId="482B5E46" w14:textId="77777777" w:rsidR="004D579B" w:rsidRPr="009C379E" w:rsidRDefault="004D579B" w:rsidP="00AD13D9">
            <w:r w:rsidRPr="009C379E">
              <w:t> (F17) Finanšu rādītājs 9.PV (ERAF)</w:t>
            </w:r>
          </w:p>
        </w:tc>
        <w:tc>
          <w:tcPr>
            <w:tcW w:w="2055" w:type="dxa"/>
            <w:shd w:val="clear" w:color="auto" w:fill="auto"/>
            <w:noWrap/>
            <w:hideMark/>
          </w:tcPr>
          <w:p w14:paraId="42CC885C" w14:textId="77777777" w:rsidR="004D579B" w:rsidRPr="009C379E" w:rsidRDefault="004D579B" w:rsidP="00AD13D9">
            <w:r w:rsidRPr="009C379E">
              <w:t> </w:t>
            </w:r>
          </w:p>
        </w:tc>
        <w:tc>
          <w:tcPr>
            <w:tcW w:w="1289" w:type="dxa"/>
            <w:shd w:val="clear" w:color="auto" w:fill="auto"/>
            <w:noWrap/>
            <w:hideMark/>
          </w:tcPr>
          <w:p w14:paraId="3B97FE99" w14:textId="77777777" w:rsidR="004D579B" w:rsidRPr="009C379E" w:rsidRDefault="004D579B" w:rsidP="00AD13D9">
            <w:r w:rsidRPr="009C379E">
              <w:t>EUR</w:t>
            </w:r>
          </w:p>
        </w:tc>
        <w:tc>
          <w:tcPr>
            <w:tcW w:w="843" w:type="dxa"/>
            <w:shd w:val="clear" w:color="auto" w:fill="auto"/>
            <w:noWrap/>
            <w:hideMark/>
          </w:tcPr>
          <w:p w14:paraId="510F10DE" w14:textId="77777777" w:rsidR="004D579B" w:rsidRPr="009C379E" w:rsidRDefault="004D579B" w:rsidP="00AD13D9">
            <w:r w:rsidRPr="009C379E">
              <w:t>ERAF</w:t>
            </w:r>
          </w:p>
        </w:tc>
        <w:tc>
          <w:tcPr>
            <w:tcW w:w="1226" w:type="dxa"/>
            <w:shd w:val="clear" w:color="auto" w:fill="auto"/>
            <w:noWrap/>
            <w:hideMark/>
          </w:tcPr>
          <w:p w14:paraId="4A06F3F5" w14:textId="77777777" w:rsidR="004D579B" w:rsidRPr="009C379E" w:rsidRDefault="004D579B" w:rsidP="00AD13D9">
            <w:pPr>
              <w:rPr>
                <w:i/>
                <w:iCs/>
              </w:rPr>
            </w:pPr>
            <w:r w:rsidRPr="009C379E">
              <w:rPr>
                <w:i/>
                <w:iCs/>
              </w:rPr>
              <w:t>Mazāk attīstītie reģioni</w:t>
            </w:r>
          </w:p>
        </w:tc>
        <w:tc>
          <w:tcPr>
            <w:tcW w:w="1231" w:type="dxa"/>
            <w:shd w:val="clear" w:color="auto" w:fill="auto"/>
            <w:noWrap/>
            <w:hideMark/>
          </w:tcPr>
          <w:p w14:paraId="07C9D9A5" w14:textId="77777777" w:rsidR="004D579B" w:rsidRPr="009C379E" w:rsidRDefault="004D579B" w:rsidP="00AD13D9">
            <w:r w:rsidRPr="009C379E">
              <w:t>7 796 118</w:t>
            </w:r>
          </w:p>
          <w:p w14:paraId="65AF4809" w14:textId="77777777" w:rsidR="004D579B" w:rsidRPr="009C379E" w:rsidRDefault="004D579B" w:rsidP="00AD13D9"/>
        </w:tc>
        <w:tc>
          <w:tcPr>
            <w:tcW w:w="960" w:type="dxa"/>
            <w:tcBorders>
              <w:tl2br w:val="single" w:sz="4" w:space="0" w:color="auto"/>
              <w:tr2bl w:val="single" w:sz="4" w:space="0" w:color="auto"/>
            </w:tcBorders>
            <w:shd w:val="clear" w:color="auto" w:fill="auto"/>
            <w:noWrap/>
            <w:hideMark/>
          </w:tcPr>
          <w:p w14:paraId="106B6AD9" w14:textId="77777777" w:rsidR="004D579B" w:rsidRPr="009C379E" w:rsidRDefault="004D579B" w:rsidP="00AD13D9">
            <w:r w:rsidRPr="009C379E">
              <w:t> </w:t>
            </w:r>
          </w:p>
        </w:tc>
        <w:tc>
          <w:tcPr>
            <w:tcW w:w="759" w:type="dxa"/>
            <w:tcBorders>
              <w:tl2br w:val="single" w:sz="4" w:space="0" w:color="auto"/>
              <w:tr2bl w:val="single" w:sz="4" w:space="0" w:color="auto"/>
            </w:tcBorders>
            <w:shd w:val="clear" w:color="auto" w:fill="auto"/>
            <w:noWrap/>
            <w:hideMark/>
          </w:tcPr>
          <w:p w14:paraId="03EEB7B0" w14:textId="77777777" w:rsidR="004D579B" w:rsidRPr="009C379E" w:rsidRDefault="004D579B" w:rsidP="00AD13D9">
            <w:r w:rsidRPr="009C379E">
              <w:t> </w:t>
            </w:r>
          </w:p>
        </w:tc>
        <w:tc>
          <w:tcPr>
            <w:tcW w:w="1321" w:type="dxa"/>
            <w:shd w:val="clear" w:color="auto" w:fill="auto"/>
            <w:noWrap/>
            <w:hideMark/>
          </w:tcPr>
          <w:p w14:paraId="78099EE5" w14:textId="77777777" w:rsidR="004D579B" w:rsidRPr="009C379E" w:rsidRDefault="004D579B" w:rsidP="00AD13D9">
            <w:r w:rsidRPr="009C379E">
              <w:t> </w:t>
            </w:r>
          </w:p>
          <w:p w14:paraId="2421ADBB" w14:textId="77777777" w:rsidR="004D579B" w:rsidRPr="009C379E" w:rsidRDefault="004D579B" w:rsidP="00AD13D9">
            <w:r w:rsidRPr="009C379E">
              <w:t>287 533 985</w:t>
            </w:r>
          </w:p>
        </w:tc>
        <w:tc>
          <w:tcPr>
            <w:tcW w:w="1348" w:type="dxa"/>
            <w:shd w:val="clear" w:color="auto" w:fill="auto"/>
            <w:noWrap/>
            <w:hideMark/>
          </w:tcPr>
          <w:p w14:paraId="3B12A032" w14:textId="77777777" w:rsidR="004D579B" w:rsidRPr="009C379E" w:rsidRDefault="004D579B" w:rsidP="00AD13D9">
            <w:r w:rsidRPr="009C379E">
              <w:t>Sertifikācijas iestādes uzskaites sistēma</w:t>
            </w:r>
          </w:p>
        </w:tc>
        <w:tc>
          <w:tcPr>
            <w:tcW w:w="1658" w:type="dxa"/>
            <w:tcBorders>
              <w:tl2br w:val="single" w:sz="4" w:space="0" w:color="auto"/>
              <w:tr2bl w:val="single" w:sz="4" w:space="0" w:color="auto"/>
            </w:tcBorders>
            <w:shd w:val="clear" w:color="auto" w:fill="auto"/>
            <w:noWrap/>
            <w:hideMark/>
          </w:tcPr>
          <w:p w14:paraId="54988005" w14:textId="77777777" w:rsidR="004D579B" w:rsidRPr="009C379E" w:rsidRDefault="004D579B" w:rsidP="00AD13D9">
            <w:r w:rsidRPr="009C379E">
              <w:t> </w:t>
            </w:r>
          </w:p>
        </w:tc>
      </w:tr>
      <w:tr w:rsidR="004D579B" w:rsidRPr="009C379E" w14:paraId="1A66DA5F" w14:textId="77777777" w:rsidTr="00A56102">
        <w:trPr>
          <w:trHeight w:val="312"/>
        </w:trPr>
        <w:tc>
          <w:tcPr>
            <w:tcW w:w="1195" w:type="dxa"/>
            <w:shd w:val="clear" w:color="auto" w:fill="auto"/>
            <w:noWrap/>
            <w:hideMark/>
          </w:tcPr>
          <w:p w14:paraId="7750C4F5" w14:textId="77777777" w:rsidR="004D579B" w:rsidRPr="009C379E" w:rsidRDefault="004D579B" w:rsidP="00AD13D9">
            <w:r w:rsidRPr="009C379E">
              <w:t>Iznākuma rādītājs</w:t>
            </w:r>
          </w:p>
        </w:tc>
        <w:tc>
          <w:tcPr>
            <w:tcW w:w="1419" w:type="dxa"/>
            <w:shd w:val="clear" w:color="auto" w:fill="auto"/>
            <w:noWrap/>
            <w:hideMark/>
          </w:tcPr>
          <w:p w14:paraId="70A0E150" w14:textId="77777777" w:rsidR="004D579B" w:rsidRPr="009C379E" w:rsidRDefault="004D579B" w:rsidP="00AD13D9">
            <w:pPr>
              <w:tabs>
                <w:tab w:val="left" w:pos="922"/>
              </w:tabs>
            </w:pPr>
            <w:r w:rsidRPr="009C379E">
              <w:t>i.9.1.1.ak</w:t>
            </w:r>
          </w:p>
          <w:p w14:paraId="66F0B312" w14:textId="77777777" w:rsidR="004D579B" w:rsidRPr="009C379E" w:rsidRDefault="004D579B" w:rsidP="00AD13D9">
            <w:r w:rsidRPr="009C379E">
              <w:t xml:space="preserve">Bezdarbnieki, tostarp ilgstošie bezdarbnieki </w:t>
            </w:r>
          </w:p>
          <w:p w14:paraId="3B12A0DE" w14:textId="77777777" w:rsidR="004D579B" w:rsidRPr="009C379E" w:rsidRDefault="004D579B" w:rsidP="00AD13D9"/>
        </w:tc>
        <w:tc>
          <w:tcPr>
            <w:tcW w:w="2055" w:type="dxa"/>
            <w:shd w:val="clear" w:color="auto" w:fill="auto"/>
            <w:noWrap/>
            <w:hideMark/>
          </w:tcPr>
          <w:p w14:paraId="54B22AA1" w14:textId="77777777" w:rsidR="004D579B" w:rsidRPr="009C379E" w:rsidRDefault="004D579B" w:rsidP="00AD13D9"/>
        </w:tc>
        <w:tc>
          <w:tcPr>
            <w:tcW w:w="1289" w:type="dxa"/>
            <w:shd w:val="clear" w:color="auto" w:fill="auto"/>
            <w:noWrap/>
            <w:hideMark/>
          </w:tcPr>
          <w:p w14:paraId="521A555A" w14:textId="77777777" w:rsidR="004D579B" w:rsidRPr="009C379E" w:rsidRDefault="004D579B" w:rsidP="00AD13D9">
            <w:r w:rsidRPr="009C379E">
              <w:t>Dalībnieki</w:t>
            </w:r>
          </w:p>
        </w:tc>
        <w:tc>
          <w:tcPr>
            <w:tcW w:w="843" w:type="dxa"/>
            <w:shd w:val="clear" w:color="auto" w:fill="auto"/>
            <w:noWrap/>
            <w:hideMark/>
          </w:tcPr>
          <w:p w14:paraId="574948FE" w14:textId="77777777" w:rsidR="004D579B" w:rsidRPr="009C379E" w:rsidRDefault="004D579B" w:rsidP="00AD13D9">
            <w:r w:rsidRPr="009C379E">
              <w:t>ESF</w:t>
            </w:r>
          </w:p>
        </w:tc>
        <w:tc>
          <w:tcPr>
            <w:tcW w:w="1226" w:type="dxa"/>
            <w:shd w:val="clear" w:color="auto" w:fill="auto"/>
            <w:noWrap/>
            <w:hideMark/>
          </w:tcPr>
          <w:p w14:paraId="3182164F" w14:textId="77777777" w:rsidR="004D579B" w:rsidRPr="009C379E" w:rsidRDefault="004D579B" w:rsidP="00AD13D9">
            <w:pPr>
              <w:rPr>
                <w:i/>
                <w:iCs/>
              </w:rPr>
            </w:pPr>
            <w:r w:rsidRPr="009C379E">
              <w:rPr>
                <w:i/>
                <w:iCs/>
              </w:rPr>
              <w:t>Mazāk attīstītie reģioni</w:t>
            </w:r>
          </w:p>
        </w:tc>
        <w:tc>
          <w:tcPr>
            <w:tcW w:w="1231" w:type="dxa"/>
            <w:shd w:val="clear" w:color="auto" w:fill="auto"/>
            <w:noWrap/>
            <w:hideMark/>
          </w:tcPr>
          <w:p w14:paraId="669EACF6" w14:textId="77777777" w:rsidR="004D579B" w:rsidRPr="009C379E" w:rsidRDefault="004D579B" w:rsidP="00AD13D9">
            <w:r w:rsidRPr="009C379E">
              <w:t>12 500</w:t>
            </w:r>
          </w:p>
        </w:tc>
        <w:tc>
          <w:tcPr>
            <w:tcW w:w="960" w:type="dxa"/>
            <w:tcBorders>
              <w:bottom w:val="single" w:sz="4" w:space="0" w:color="auto"/>
            </w:tcBorders>
            <w:shd w:val="clear" w:color="auto" w:fill="auto"/>
            <w:noWrap/>
            <w:hideMark/>
          </w:tcPr>
          <w:p w14:paraId="705E5885" w14:textId="77777777" w:rsidR="004D579B" w:rsidRPr="009C379E" w:rsidRDefault="004D579B" w:rsidP="00AD13D9">
            <w:r w:rsidRPr="009C379E">
              <w:t> </w:t>
            </w:r>
          </w:p>
        </w:tc>
        <w:tc>
          <w:tcPr>
            <w:tcW w:w="759" w:type="dxa"/>
            <w:tcBorders>
              <w:bottom w:val="single" w:sz="4" w:space="0" w:color="auto"/>
            </w:tcBorders>
            <w:shd w:val="clear" w:color="auto" w:fill="auto"/>
            <w:noWrap/>
            <w:hideMark/>
          </w:tcPr>
          <w:p w14:paraId="6E76C985" w14:textId="77777777" w:rsidR="004D579B" w:rsidRPr="009C379E" w:rsidRDefault="004D579B" w:rsidP="00AD13D9">
            <w:r w:rsidRPr="009C379E">
              <w:t> </w:t>
            </w:r>
          </w:p>
        </w:tc>
        <w:tc>
          <w:tcPr>
            <w:tcW w:w="1321" w:type="dxa"/>
            <w:shd w:val="clear" w:color="auto" w:fill="auto"/>
            <w:noWrap/>
            <w:hideMark/>
          </w:tcPr>
          <w:p w14:paraId="5E1DE009" w14:textId="77777777" w:rsidR="004D579B" w:rsidRPr="009C379E" w:rsidRDefault="004D579B" w:rsidP="00AD13D9">
            <w:r w:rsidRPr="008E3551">
              <w:t>34</w:t>
            </w:r>
            <w:r>
              <w:t> </w:t>
            </w:r>
            <w:r w:rsidRPr="008E3551">
              <w:t>783</w:t>
            </w:r>
            <w:r>
              <w:t xml:space="preserve"> </w:t>
            </w:r>
          </w:p>
        </w:tc>
        <w:tc>
          <w:tcPr>
            <w:tcW w:w="1348" w:type="dxa"/>
            <w:shd w:val="clear" w:color="auto" w:fill="auto"/>
            <w:noWrap/>
            <w:hideMark/>
          </w:tcPr>
          <w:p w14:paraId="3B28A8B0" w14:textId="77777777" w:rsidR="004D579B" w:rsidRPr="009C379E" w:rsidRDefault="004D579B" w:rsidP="00AD13D9">
            <w:r w:rsidRPr="009C379E">
              <w:t>Projektu dati</w:t>
            </w:r>
          </w:p>
        </w:tc>
        <w:tc>
          <w:tcPr>
            <w:tcW w:w="1658" w:type="dxa"/>
            <w:shd w:val="clear" w:color="auto" w:fill="auto"/>
            <w:noWrap/>
            <w:hideMark/>
          </w:tcPr>
          <w:p w14:paraId="21DC459A" w14:textId="77777777" w:rsidR="004D579B" w:rsidRPr="009C379E" w:rsidRDefault="004D579B" w:rsidP="00AD13D9">
            <w:r w:rsidRPr="009C379E">
              <w:t>Iznākuma rādītājs iekļauj 9.1.1. SAM plānotās investīcijas,  kas veido 4</w:t>
            </w:r>
            <w:r>
              <w:t>0</w:t>
            </w:r>
            <w:r w:rsidRPr="009C379E">
              <w:t xml:space="preserve"> % no 9. prioritārajam virzienam plānotā kopējā finansējuma ESF atbalsta ietvaros</w:t>
            </w:r>
          </w:p>
        </w:tc>
      </w:tr>
      <w:tr w:rsidR="004D579B" w:rsidRPr="009C379E" w14:paraId="79D64133" w14:textId="77777777" w:rsidTr="00A56102">
        <w:trPr>
          <w:trHeight w:val="312"/>
        </w:trPr>
        <w:tc>
          <w:tcPr>
            <w:tcW w:w="1195" w:type="dxa"/>
            <w:shd w:val="clear" w:color="auto" w:fill="auto"/>
            <w:noWrap/>
            <w:hideMark/>
          </w:tcPr>
          <w:p w14:paraId="76D4358A" w14:textId="77777777" w:rsidR="004D579B" w:rsidRPr="009C379E" w:rsidRDefault="004D579B" w:rsidP="00AD13D9">
            <w:r w:rsidRPr="009C379E">
              <w:t>Iznākuma rādītājs</w:t>
            </w:r>
          </w:p>
        </w:tc>
        <w:tc>
          <w:tcPr>
            <w:tcW w:w="1419" w:type="dxa"/>
            <w:shd w:val="clear" w:color="auto" w:fill="auto"/>
            <w:noWrap/>
          </w:tcPr>
          <w:p w14:paraId="4616F6D4" w14:textId="77777777" w:rsidR="004D579B" w:rsidRPr="009C379E" w:rsidRDefault="004D579B" w:rsidP="00AD13D9">
            <w:pPr>
              <w:jc w:val="both"/>
            </w:pPr>
            <w:r w:rsidRPr="009C379E">
              <w:t xml:space="preserve">i.9.2.2.a Personu ar garīga rakstura traucējumiem skaits, kuras saņem ESF atbalstītos sociālās aprūpes pakalpojumus dzīvesvietā </w:t>
            </w:r>
          </w:p>
          <w:p w14:paraId="7A07FB0E" w14:textId="77777777" w:rsidR="004D579B" w:rsidRPr="009C379E" w:rsidRDefault="004D579B" w:rsidP="00AD13D9"/>
        </w:tc>
        <w:tc>
          <w:tcPr>
            <w:tcW w:w="2055" w:type="dxa"/>
            <w:shd w:val="clear" w:color="auto" w:fill="auto"/>
            <w:noWrap/>
          </w:tcPr>
          <w:p w14:paraId="1F373256" w14:textId="77777777" w:rsidR="004D579B" w:rsidRPr="009C379E" w:rsidRDefault="004D579B" w:rsidP="00AD13D9">
            <w:r w:rsidRPr="009C379E">
              <w:t xml:space="preserve">To personu ar garīga rakstura traucējumiem skaits, kuras ir saņēmušas no valsts budžeta finansētu pakalpojumu ilgstošas sociālās aprūpes un sociālās rehabilitācijas institūcijā, ir pārcēlušās uz dzīvi pašvaldībā un saņem individuālajām </w:t>
            </w:r>
            <w:r w:rsidRPr="009C379E">
              <w:lastRenderedPageBreak/>
              <w:t>vajadzībām atbilstošus sociālos pakalpojumus dzīvesvietā ar ESF atbalstu, un to personu ar garīga rakstura traucējumiem skaits, kurām ir indikācijas valsts finansēta pakalpojuma ilgstošas sociālās aprūpes un sociālās rehabilitācijas institūcijā saņemšanai, bet kuras turpina dzīvot pašvaldībā un saņemt ESF līdzfinansētus sociālos pakalpojumus dzīvesvietā</w:t>
            </w:r>
          </w:p>
        </w:tc>
        <w:tc>
          <w:tcPr>
            <w:tcW w:w="1289" w:type="dxa"/>
            <w:shd w:val="clear" w:color="auto" w:fill="auto"/>
            <w:noWrap/>
          </w:tcPr>
          <w:p w14:paraId="2392D699" w14:textId="77777777" w:rsidR="004D579B" w:rsidRPr="009C379E" w:rsidRDefault="004D579B" w:rsidP="00AD13D9">
            <w:r w:rsidRPr="009C379E">
              <w:lastRenderedPageBreak/>
              <w:t>Personas</w:t>
            </w:r>
          </w:p>
        </w:tc>
        <w:tc>
          <w:tcPr>
            <w:tcW w:w="843" w:type="dxa"/>
            <w:shd w:val="clear" w:color="auto" w:fill="auto"/>
            <w:noWrap/>
            <w:hideMark/>
          </w:tcPr>
          <w:p w14:paraId="533F7EC0" w14:textId="77777777" w:rsidR="004D579B" w:rsidRPr="009C379E" w:rsidRDefault="004D579B" w:rsidP="00AD13D9">
            <w:r w:rsidRPr="009C379E">
              <w:t>ESF</w:t>
            </w:r>
          </w:p>
        </w:tc>
        <w:tc>
          <w:tcPr>
            <w:tcW w:w="1226" w:type="dxa"/>
            <w:shd w:val="clear" w:color="auto" w:fill="auto"/>
            <w:noWrap/>
            <w:hideMark/>
          </w:tcPr>
          <w:p w14:paraId="45EE7D6B" w14:textId="77777777" w:rsidR="004D579B" w:rsidRPr="009C379E" w:rsidRDefault="004D579B" w:rsidP="00AD13D9">
            <w:pPr>
              <w:rPr>
                <w:i/>
                <w:iCs/>
              </w:rPr>
            </w:pPr>
            <w:r w:rsidRPr="009C379E">
              <w:rPr>
                <w:i/>
                <w:iCs/>
              </w:rPr>
              <w:t>Mazāk attīstītie reģioni</w:t>
            </w:r>
          </w:p>
        </w:tc>
        <w:tc>
          <w:tcPr>
            <w:tcW w:w="1231" w:type="dxa"/>
            <w:shd w:val="clear" w:color="auto" w:fill="auto"/>
            <w:noWrap/>
            <w:hideMark/>
          </w:tcPr>
          <w:p w14:paraId="694E3A66" w14:textId="77777777" w:rsidR="004D579B" w:rsidRPr="009C379E" w:rsidRDefault="004D579B" w:rsidP="00AD13D9">
            <w:pPr>
              <w:jc w:val="center"/>
            </w:pPr>
            <w:r w:rsidRPr="009C379E">
              <w:t>210</w:t>
            </w:r>
          </w:p>
        </w:tc>
        <w:tc>
          <w:tcPr>
            <w:tcW w:w="960" w:type="dxa"/>
            <w:tcBorders>
              <w:tl2br w:val="nil"/>
              <w:tr2bl w:val="nil"/>
            </w:tcBorders>
            <w:shd w:val="clear" w:color="auto" w:fill="auto"/>
            <w:noWrap/>
            <w:hideMark/>
          </w:tcPr>
          <w:p w14:paraId="792354A9" w14:textId="77777777" w:rsidR="004D579B" w:rsidRPr="009C379E" w:rsidRDefault="004D579B" w:rsidP="00AD13D9">
            <w:r w:rsidRPr="009C379E">
              <w:t> </w:t>
            </w:r>
          </w:p>
        </w:tc>
        <w:tc>
          <w:tcPr>
            <w:tcW w:w="759" w:type="dxa"/>
            <w:tcBorders>
              <w:tl2br w:val="nil"/>
              <w:tr2bl w:val="nil"/>
            </w:tcBorders>
            <w:shd w:val="clear" w:color="auto" w:fill="auto"/>
            <w:noWrap/>
            <w:hideMark/>
          </w:tcPr>
          <w:p w14:paraId="5B73D007" w14:textId="77777777" w:rsidR="004D579B" w:rsidRPr="009C379E" w:rsidRDefault="004D579B" w:rsidP="00AD13D9">
            <w:r w:rsidRPr="009C379E">
              <w:t> </w:t>
            </w:r>
          </w:p>
        </w:tc>
        <w:tc>
          <w:tcPr>
            <w:tcW w:w="1321" w:type="dxa"/>
            <w:tcBorders>
              <w:bottom w:val="single" w:sz="4" w:space="0" w:color="auto"/>
            </w:tcBorders>
            <w:shd w:val="clear" w:color="auto" w:fill="auto"/>
            <w:noWrap/>
            <w:hideMark/>
          </w:tcPr>
          <w:p w14:paraId="05008778" w14:textId="77777777" w:rsidR="004D579B" w:rsidRPr="009C379E" w:rsidRDefault="004D579B" w:rsidP="00AD13D9">
            <w:r w:rsidRPr="009C379E">
              <w:t>2100</w:t>
            </w:r>
          </w:p>
          <w:p w14:paraId="0059C1CB" w14:textId="77777777" w:rsidR="004D579B" w:rsidRPr="009C379E" w:rsidRDefault="004D579B" w:rsidP="00AD13D9"/>
        </w:tc>
        <w:tc>
          <w:tcPr>
            <w:tcW w:w="1348" w:type="dxa"/>
            <w:shd w:val="clear" w:color="auto" w:fill="auto"/>
            <w:noWrap/>
            <w:hideMark/>
          </w:tcPr>
          <w:p w14:paraId="0E6C28E5" w14:textId="77777777" w:rsidR="004D579B" w:rsidRPr="009C379E" w:rsidRDefault="004D579B" w:rsidP="00AD13D9">
            <w:r w:rsidRPr="009C379E">
              <w:t>Projektu dati</w:t>
            </w:r>
          </w:p>
        </w:tc>
        <w:tc>
          <w:tcPr>
            <w:tcW w:w="1658" w:type="dxa"/>
            <w:shd w:val="clear" w:color="auto" w:fill="auto"/>
            <w:noWrap/>
            <w:hideMark/>
          </w:tcPr>
          <w:p w14:paraId="666989BF" w14:textId="77777777" w:rsidR="004D579B" w:rsidRPr="009C379E" w:rsidRDefault="004D579B" w:rsidP="00AD13D9">
            <w:r w:rsidRPr="009C379E">
              <w:t>Iznākuma rādītājs iekļauj daļu no 9.2.2. SAM plānotajām investīcijām, kas veido 17 % no 9. prioritārajam virzienam plānotā kopējā finansējuma ESF atbalsta ietvaros</w:t>
            </w:r>
          </w:p>
        </w:tc>
      </w:tr>
      <w:tr w:rsidR="004D579B" w:rsidRPr="009C379E" w14:paraId="14E1017B" w14:textId="77777777" w:rsidTr="00A56102">
        <w:trPr>
          <w:trHeight w:val="312"/>
        </w:trPr>
        <w:tc>
          <w:tcPr>
            <w:tcW w:w="1195" w:type="dxa"/>
            <w:shd w:val="clear" w:color="auto" w:fill="auto"/>
            <w:noWrap/>
          </w:tcPr>
          <w:p w14:paraId="2B904B9F" w14:textId="77777777" w:rsidR="004D579B" w:rsidRPr="009C379E" w:rsidRDefault="004D579B" w:rsidP="00AD13D9">
            <w:pPr>
              <w:jc w:val="both"/>
            </w:pPr>
            <w:r w:rsidRPr="009C379E">
              <w:t>Iznākuma rādītājs</w:t>
            </w:r>
          </w:p>
        </w:tc>
        <w:tc>
          <w:tcPr>
            <w:tcW w:w="1419" w:type="dxa"/>
            <w:shd w:val="clear" w:color="auto" w:fill="auto"/>
            <w:noWrap/>
          </w:tcPr>
          <w:p w14:paraId="59B1E39C" w14:textId="77777777" w:rsidR="004D579B" w:rsidRPr="009C379E" w:rsidRDefault="004D579B" w:rsidP="00AD13D9">
            <w:r w:rsidRPr="009C379E">
              <w:t>i.9.2.4.a Iedzīvotāju skaits, kas iekļaujas 6 mērķa grupās (sk. DP 966.punktu) un kas piedalījušies ESF  slimību profilakses pasākumos</w:t>
            </w:r>
            <w:r w:rsidRPr="009C379E">
              <w:rPr>
                <w:strike/>
              </w:rPr>
              <w:t xml:space="preserve"> </w:t>
            </w:r>
          </w:p>
        </w:tc>
        <w:tc>
          <w:tcPr>
            <w:tcW w:w="2055" w:type="dxa"/>
            <w:shd w:val="clear" w:color="auto" w:fill="auto"/>
            <w:noWrap/>
          </w:tcPr>
          <w:p w14:paraId="1875B124" w14:textId="77777777" w:rsidR="004D579B" w:rsidRPr="009C379E" w:rsidRDefault="004D579B" w:rsidP="00AD13D9">
            <w:pPr>
              <w:rPr>
                <w:szCs w:val="24"/>
              </w:rPr>
            </w:pPr>
            <w:r w:rsidRPr="009C379E">
              <w:t xml:space="preserve">Iedzīvotāju skaits, kas iekļaujas 6 mērķa grupās (sk. DP 966. punktu) un kas piedalījušies ESF  slimību profilakses pasākumos </w:t>
            </w:r>
          </w:p>
          <w:p w14:paraId="761960E8" w14:textId="77777777" w:rsidR="004D579B" w:rsidRPr="009C379E" w:rsidRDefault="004D579B" w:rsidP="00AD13D9"/>
        </w:tc>
        <w:tc>
          <w:tcPr>
            <w:tcW w:w="1289" w:type="dxa"/>
            <w:shd w:val="clear" w:color="auto" w:fill="auto"/>
            <w:noWrap/>
          </w:tcPr>
          <w:p w14:paraId="46A79247" w14:textId="77777777" w:rsidR="004D579B" w:rsidRPr="009C379E" w:rsidRDefault="004D579B" w:rsidP="00AD13D9">
            <w:r w:rsidRPr="009C379E">
              <w:t>Iedzīvotāji</w:t>
            </w:r>
          </w:p>
        </w:tc>
        <w:tc>
          <w:tcPr>
            <w:tcW w:w="843" w:type="dxa"/>
            <w:shd w:val="clear" w:color="auto" w:fill="auto"/>
            <w:noWrap/>
          </w:tcPr>
          <w:p w14:paraId="25A37A26" w14:textId="77777777" w:rsidR="004D579B" w:rsidRPr="009C379E" w:rsidRDefault="004D579B" w:rsidP="00AD13D9">
            <w:r w:rsidRPr="009C379E">
              <w:t>ESF</w:t>
            </w:r>
          </w:p>
        </w:tc>
        <w:tc>
          <w:tcPr>
            <w:tcW w:w="1226" w:type="dxa"/>
            <w:shd w:val="clear" w:color="auto" w:fill="auto"/>
            <w:noWrap/>
          </w:tcPr>
          <w:p w14:paraId="0B91BACE" w14:textId="77777777" w:rsidR="004D579B" w:rsidRPr="009C379E" w:rsidRDefault="004D579B" w:rsidP="00AD13D9">
            <w:pPr>
              <w:rPr>
                <w:i/>
                <w:iCs/>
              </w:rPr>
            </w:pPr>
            <w:r w:rsidRPr="009C379E">
              <w:rPr>
                <w:i/>
                <w:iCs/>
              </w:rPr>
              <w:t>Mazāk attīstītie reģioni</w:t>
            </w:r>
          </w:p>
        </w:tc>
        <w:tc>
          <w:tcPr>
            <w:tcW w:w="1231" w:type="dxa"/>
            <w:shd w:val="clear" w:color="auto" w:fill="auto"/>
            <w:noWrap/>
          </w:tcPr>
          <w:p w14:paraId="70B830BF" w14:textId="77777777" w:rsidR="004D579B" w:rsidRPr="009C379E" w:rsidRDefault="004D579B" w:rsidP="00AD13D9">
            <w:pPr>
              <w:jc w:val="center"/>
            </w:pPr>
            <w:r w:rsidRPr="009C379E">
              <w:t>20 000</w:t>
            </w:r>
          </w:p>
        </w:tc>
        <w:tc>
          <w:tcPr>
            <w:tcW w:w="960" w:type="dxa"/>
            <w:tcBorders>
              <w:tl2br w:val="nil"/>
              <w:tr2bl w:val="nil"/>
            </w:tcBorders>
            <w:shd w:val="clear" w:color="auto" w:fill="auto"/>
            <w:noWrap/>
          </w:tcPr>
          <w:p w14:paraId="65330D44" w14:textId="77777777" w:rsidR="004D579B" w:rsidRPr="009C379E" w:rsidRDefault="004D579B" w:rsidP="00AD13D9"/>
        </w:tc>
        <w:tc>
          <w:tcPr>
            <w:tcW w:w="759" w:type="dxa"/>
            <w:tcBorders>
              <w:tl2br w:val="nil"/>
              <w:tr2bl w:val="nil"/>
            </w:tcBorders>
            <w:shd w:val="clear" w:color="auto" w:fill="auto"/>
            <w:noWrap/>
          </w:tcPr>
          <w:p w14:paraId="7290C989" w14:textId="77777777" w:rsidR="004D579B" w:rsidRPr="009C379E" w:rsidRDefault="004D579B" w:rsidP="00AD13D9"/>
        </w:tc>
        <w:tc>
          <w:tcPr>
            <w:tcW w:w="1321" w:type="dxa"/>
            <w:tcBorders>
              <w:bottom w:val="single" w:sz="4" w:space="0" w:color="auto"/>
            </w:tcBorders>
            <w:shd w:val="clear" w:color="auto" w:fill="auto"/>
            <w:noWrap/>
          </w:tcPr>
          <w:p w14:paraId="379072D3" w14:textId="77777777" w:rsidR="004D579B" w:rsidRPr="009C379E" w:rsidRDefault="004D579B" w:rsidP="00AD13D9">
            <w:pPr>
              <w:jc w:val="center"/>
            </w:pPr>
            <w:r w:rsidRPr="009C379E">
              <w:t>45 000</w:t>
            </w:r>
          </w:p>
        </w:tc>
        <w:tc>
          <w:tcPr>
            <w:tcW w:w="1348" w:type="dxa"/>
            <w:shd w:val="clear" w:color="auto" w:fill="auto"/>
            <w:noWrap/>
          </w:tcPr>
          <w:p w14:paraId="3B91CB6A" w14:textId="77777777" w:rsidR="004D579B" w:rsidRPr="009C379E" w:rsidRDefault="004D579B" w:rsidP="00AD13D9">
            <w:r w:rsidRPr="009C379E">
              <w:t>Projektu dati</w:t>
            </w:r>
          </w:p>
        </w:tc>
        <w:tc>
          <w:tcPr>
            <w:tcW w:w="1658" w:type="dxa"/>
            <w:shd w:val="clear" w:color="auto" w:fill="auto"/>
            <w:noWrap/>
          </w:tcPr>
          <w:p w14:paraId="63357547" w14:textId="77777777" w:rsidR="004D579B" w:rsidRPr="009C379E" w:rsidRDefault="004D579B" w:rsidP="00AD13D9">
            <w:r w:rsidRPr="009C379E">
              <w:t>Iznākuma rādītājs iekļauj 9.2.4. SAM plānotās investīcijas, kas veido 16 % no 9. prioritārajam virzienam plānotā kopējā finansējuma ESF atbalsta ietvaros</w:t>
            </w:r>
          </w:p>
        </w:tc>
      </w:tr>
      <w:tr w:rsidR="004D579B" w:rsidRPr="009C379E" w14:paraId="22BE1FC0" w14:textId="77777777" w:rsidTr="00A56102">
        <w:trPr>
          <w:trHeight w:val="2344"/>
        </w:trPr>
        <w:tc>
          <w:tcPr>
            <w:tcW w:w="1195" w:type="dxa"/>
            <w:shd w:val="clear" w:color="auto" w:fill="auto"/>
            <w:noWrap/>
          </w:tcPr>
          <w:p w14:paraId="1702999D" w14:textId="77777777" w:rsidR="004D579B" w:rsidRPr="009C379E" w:rsidRDefault="004D579B" w:rsidP="00AD13D9">
            <w:r w:rsidRPr="009C379E">
              <w:lastRenderedPageBreak/>
              <w:t>Iznākuma rādītājs</w:t>
            </w:r>
          </w:p>
        </w:tc>
        <w:tc>
          <w:tcPr>
            <w:tcW w:w="1419" w:type="dxa"/>
            <w:shd w:val="clear" w:color="auto" w:fill="auto"/>
          </w:tcPr>
          <w:p w14:paraId="59CBCBEA" w14:textId="77777777" w:rsidR="004D579B" w:rsidRPr="009C379E" w:rsidRDefault="004D579B" w:rsidP="00AD13D9">
            <w:r w:rsidRPr="009C379E">
              <w:t>i.9.3.2.a Uzlaboto ārstniecības iestāžu skaits, kurās attīstīta infrastruktūra veselības aprūpes pakalpojumu sniegšanai</w:t>
            </w:r>
          </w:p>
        </w:tc>
        <w:tc>
          <w:tcPr>
            <w:tcW w:w="2055" w:type="dxa"/>
            <w:shd w:val="clear" w:color="auto" w:fill="auto"/>
            <w:noWrap/>
          </w:tcPr>
          <w:p w14:paraId="7A5AAC77" w14:textId="77777777" w:rsidR="004D579B" w:rsidRPr="009C379E" w:rsidRDefault="004D579B" w:rsidP="00AD13D9">
            <w:r w:rsidRPr="009C379E">
              <w:t>Ārstniecības iestāžu skaits, kuras saņēmušas atbalstu. specifiskā atbalsta mērķa ietvaros</w:t>
            </w:r>
          </w:p>
        </w:tc>
        <w:tc>
          <w:tcPr>
            <w:tcW w:w="1289" w:type="dxa"/>
            <w:shd w:val="clear" w:color="auto" w:fill="auto"/>
            <w:noWrap/>
          </w:tcPr>
          <w:p w14:paraId="039756FB" w14:textId="77777777" w:rsidR="004D579B" w:rsidRPr="009C379E" w:rsidRDefault="004D579B" w:rsidP="00AD13D9">
            <w:r w:rsidRPr="009C379E">
              <w:t>Ārstniecības iestādes</w:t>
            </w:r>
          </w:p>
        </w:tc>
        <w:tc>
          <w:tcPr>
            <w:tcW w:w="843" w:type="dxa"/>
            <w:shd w:val="clear" w:color="auto" w:fill="auto"/>
            <w:noWrap/>
          </w:tcPr>
          <w:p w14:paraId="5FF09780" w14:textId="77777777" w:rsidR="004D579B" w:rsidRPr="009C379E" w:rsidRDefault="004D579B" w:rsidP="00AD13D9">
            <w:r w:rsidRPr="009C379E">
              <w:t>ERAF</w:t>
            </w:r>
          </w:p>
        </w:tc>
        <w:tc>
          <w:tcPr>
            <w:tcW w:w="1226" w:type="dxa"/>
            <w:shd w:val="clear" w:color="auto" w:fill="auto"/>
            <w:noWrap/>
          </w:tcPr>
          <w:p w14:paraId="2BF0EBCF" w14:textId="77777777" w:rsidR="004D579B" w:rsidRPr="009C379E" w:rsidRDefault="004D579B" w:rsidP="00AD13D9">
            <w:pPr>
              <w:rPr>
                <w:i/>
                <w:iCs/>
              </w:rPr>
            </w:pPr>
            <w:r w:rsidRPr="009C379E">
              <w:rPr>
                <w:i/>
                <w:iCs/>
              </w:rPr>
              <w:t>Mazāk attīstītie reģioni</w:t>
            </w:r>
          </w:p>
        </w:tc>
        <w:tc>
          <w:tcPr>
            <w:tcW w:w="1231" w:type="dxa"/>
            <w:shd w:val="clear" w:color="auto" w:fill="auto"/>
            <w:noWrap/>
          </w:tcPr>
          <w:p w14:paraId="549323AA" w14:textId="77777777" w:rsidR="004D579B" w:rsidRPr="009C379E" w:rsidRDefault="004D579B" w:rsidP="00AD13D9">
            <w:pPr>
              <w:jc w:val="center"/>
            </w:pPr>
            <w:r w:rsidRPr="009C379E">
              <w:t>0</w:t>
            </w:r>
          </w:p>
        </w:tc>
        <w:tc>
          <w:tcPr>
            <w:tcW w:w="960" w:type="dxa"/>
            <w:tcBorders>
              <w:tl2br w:val="single" w:sz="4" w:space="0" w:color="auto"/>
              <w:tr2bl w:val="single" w:sz="4" w:space="0" w:color="auto"/>
            </w:tcBorders>
            <w:shd w:val="clear" w:color="auto" w:fill="auto"/>
            <w:noWrap/>
          </w:tcPr>
          <w:p w14:paraId="2BCC04D4" w14:textId="77777777" w:rsidR="004D579B" w:rsidRPr="009C379E" w:rsidRDefault="004D579B" w:rsidP="00AD13D9"/>
        </w:tc>
        <w:tc>
          <w:tcPr>
            <w:tcW w:w="759" w:type="dxa"/>
            <w:tcBorders>
              <w:tl2br w:val="single" w:sz="4" w:space="0" w:color="auto"/>
              <w:tr2bl w:val="single" w:sz="4" w:space="0" w:color="auto"/>
            </w:tcBorders>
            <w:shd w:val="clear" w:color="auto" w:fill="auto"/>
            <w:noWrap/>
          </w:tcPr>
          <w:p w14:paraId="4CE20B36" w14:textId="77777777" w:rsidR="004D579B" w:rsidRPr="009C379E" w:rsidRDefault="004D579B" w:rsidP="00AD13D9"/>
        </w:tc>
        <w:tc>
          <w:tcPr>
            <w:tcW w:w="1321" w:type="dxa"/>
            <w:tcBorders>
              <w:tl2br w:val="nil"/>
              <w:tr2bl w:val="nil"/>
            </w:tcBorders>
            <w:shd w:val="clear" w:color="auto" w:fill="auto"/>
            <w:noWrap/>
          </w:tcPr>
          <w:p w14:paraId="16D4FA6D" w14:textId="77777777" w:rsidR="004D579B" w:rsidRPr="00954D69" w:rsidRDefault="004D579B" w:rsidP="00AD13D9">
            <w:pPr>
              <w:jc w:val="center"/>
            </w:pPr>
            <w:r w:rsidRPr="009C379E">
              <w:t>607</w:t>
            </w:r>
          </w:p>
        </w:tc>
        <w:tc>
          <w:tcPr>
            <w:tcW w:w="1348" w:type="dxa"/>
            <w:shd w:val="clear" w:color="auto" w:fill="auto"/>
            <w:noWrap/>
          </w:tcPr>
          <w:p w14:paraId="0397D8FB" w14:textId="77777777" w:rsidR="004D579B" w:rsidRPr="009C379E" w:rsidRDefault="004D579B" w:rsidP="00AD13D9">
            <w:r w:rsidRPr="009C379E">
              <w:t>Projektu dati</w:t>
            </w:r>
          </w:p>
        </w:tc>
        <w:tc>
          <w:tcPr>
            <w:tcW w:w="1658" w:type="dxa"/>
            <w:shd w:val="clear" w:color="auto" w:fill="auto"/>
            <w:noWrap/>
          </w:tcPr>
          <w:p w14:paraId="736BBD31" w14:textId="77777777" w:rsidR="004D579B" w:rsidRPr="009C379E" w:rsidRDefault="004D579B" w:rsidP="00AD13D9">
            <w:r w:rsidRPr="009C379E">
              <w:t xml:space="preserve">Iznākuma rādītājs atbilst </w:t>
            </w:r>
          </w:p>
          <w:p w14:paraId="074600DB" w14:textId="77777777" w:rsidR="004D579B" w:rsidRPr="009C379E" w:rsidRDefault="004D579B" w:rsidP="00AD13D9">
            <w:r w:rsidRPr="009C379E">
              <w:t>70 % no 9. prioritārajam virzienam plānotā kopējā finansējuma ERAF atbalsta ietvaros</w:t>
            </w:r>
          </w:p>
          <w:p w14:paraId="239B955F" w14:textId="77777777" w:rsidR="004D579B" w:rsidRPr="009C379E" w:rsidRDefault="004D579B" w:rsidP="00AD13D9"/>
        </w:tc>
      </w:tr>
      <w:tr w:rsidR="004D579B" w:rsidRPr="009C379E" w14:paraId="0A405E8F" w14:textId="77777777" w:rsidTr="00A56102">
        <w:trPr>
          <w:trHeight w:val="372"/>
        </w:trPr>
        <w:tc>
          <w:tcPr>
            <w:tcW w:w="1195" w:type="dxa"/>
            <w:shd w:val="clear" w:color="auto" w:fill="auto"/>
            <w:noWrap/>
            <w:hideMark/>
          </w:tcPr>
          <w:p w14:paraId="72D4D21A" w14:textId="77777777" w:rsidR="004D579B" w:rsidRPr="009C379E" w:rsidRDefault="004D579B" w:rsidP="00AD13D9">
            <w:r w:rsidRPr="009C379E">
              <w:t>Galvenais īstenošanas posms</w:t>
            </w:r>
          </w:p>
        </w:tc>
        <w:tc>
          <w:tcPr>
            <w:tcW w:w="1419" w:type="dxa"/>
            <w:shd w:val="clear" w:color="auto" w:fill="auto"/>
            <w:hideMark/>
          </w:tcPr>
          <w:p w14:paraId="698D28FA" w14:textId="77777777" w:rsidR="004D579B" w:rsidRPr="009C379E" w:rsidRDefault="004D579B" w:rsidP="00AD13D9">
            <w:r w:rsidRPr="009C379E">
              <w:t>9.3.2.a</w:t>
            </w:r>
          </w:p>
          <w:p w14:paraId="6769F0A2" w14:textId="77777777" w:rsidR="004D579B" w:rsidRPr="009C379E" w:rsidRDefault="004D579B" w:rsidP="00AD13D9">
            <w:r w:rsidRPr="009C379E">
              <w:t>Ar finansējuma saņēmēju noslēgtie līgumi % no kopējā SAM finansējuma</w:t>
            </w:r>
          </w:p>
          <w:p w14:paraId="664173AE" w14:textId="77777777" w:rsidR="004D579B" w:rsidRPr="009C379E" w:rsidRDefault="004D579B" w:rsidP="00AD13D9">
            <w:r w:rsidRPr="009C379E">
              <w:t>(S932)</w:t>
            </w:r>
          </w:p>
        </w:tc>
        <w:tc>
          <w:tcPr>
            <w:tcW w:w="2055" w:type="dxa"/>
            <w:shd w:val="clear" w:color="auto" w:fill="auto"/>
            <w:noWrap/>
            <w:hideMark/>
          </w:tcPr>
          <w:p w14:paraId="77FFCB93" w14:textId="77777777" w:rsidR="004D579B" w:rsidRPr="009C379E" w:rsidRDefault="004D579B" w:rsidP="00AD13D9">
            <w:r w:rsidRPr="009C379E">
              <w:t>Ar finansējuma saņēmēju noslēgtie līgumi % no kopējā SAM finansējuma</w:t>
            </w:r>
          </w:p>
        </w:tc>
        <w:tc>
          <w:tcPr>
            <w:tcW w:w="1289" w:type="dxa"/>
            <w:shd w:val="clear" w:color="auto" w:fill="auto"/>
            <w:noWrap/>
            <w:hideMark/>
          </w:tcPr>
          <w:p w14:paraId="2B31BFCA" w14:textId="77777777" w:rsidR="004D579B" w:rsidRPr="009C379E" w:rsidRDefault="004D579B" w:rsidP="00AD13D9">
            <w:r w:rsidRPr="009C379E">
              <w:t>%</w:t>
            </w:r>
          </w:p>
        </w:tc>
        <w:tc>
          <w:tcPr>
            <w:tcW w:w="843" w:type="dxa"/>
            <w:shd w:val="clear" w:color="auto" w:fill="auto"/>
            <w:noWrap/>
            <w:hideMark/>
          </w:tcPr>
          <w:p w14:paraId="2E9765C0" w14:textId="77777777" w:rsidR="004D579B" w:rsidRPr="009C379E" w:rsidRDefault="004D579B" w:rsidP="00AD13D9">
            <w:r w:rsidRPr="009C379E">
              <w:t>ERAF</w:t>
            </w:r>
          </w:p>
        </w:tc>
        <w:tc>
          <w:tcPr>
            <w:tcW w:w="1226" w:type="dxa"/>
            <w:shd w:val="clear" w:color="auto" w:fill="auto"/>
            <w:noWrap/>
            <w:hideMark/>
          </w:tcPr>
          <w:p w14:paraId="01274787" w14:textId="77777777" w:rsidR="004D579B" w:rsidRPr="009C379E" w:rsidRDefault="004D579B" w:rsidP="00AD13D9">
            <w:pPr>
              <w:rPr>
                <w:i/>
                <w:iCs/>
              </w:rPr>
            </w:pPr>
            <w:r w:rsidRPr="009C379E">
              <w:rPr>
                <w:i/>
                <w:iCs/>
              </w:rPr>
              <w:t>Mazāk attīstītie reģioni</w:t>
            </w:r>
          </w:p>
        </w:tc>
        <w:tc>
          <w:tcPr>
            <w:tcW w:w="1231" w:type="dxa"/>
            <w:shd w:val="clear" w:color="auto" w:fill="auto"/>
            <w:noWrap/>
            <w:hideMark/>
          </w:tcPr>
          <w:p w14:paraId="5AEFB22D" w14:textId="77777777" w:rsidR="004D579B" w:rsidRPr="009C379E" w:rsidRDefault="004D579B" w:rsidP="00AD13D9">
            <w:r w:rsidRPr="009C379E">
              <w:t>30</w:t>
            </w:r>
          </w:p>
        </w:tc>
        <w:tc>
          <w:tcPr>
            <w:tcW w:w="960" w:type="dxa"/>
            <w:tcBorders>
              <w:tl2br w:val="single" w:sz="4" w:space="0" w:color="auto"/>
              <w:tr2bl w:val="single" w:sz="4" w:space="0" w:color="auto"/>
            </w:tcBorders>
            <w:shd w:val="clear" w:color="auto" w:fill="auto"/>
            <w:noWrap/>
            <w:hideMark/>
          </w:tcPr>
          <w:p w14:paraId="389341AA" w14:textId="77777777" w:rsidR="004D579B" w:rsidRPr="009C379E" w:rsidRDefault="004D579B" w:rsidP="00AD13D9">
            <w:r w:rsidRPr="009C379E">
              <w:t> </w:t>
            </w:r>
          </w:p>
        </w:tc>
        <w:tc>
          <w:tcPr>
            <w:tcW w:w="759" w:type="dxa"/>
            <w:tcBorders>
              <w:tl2br w:val="single" w:sz="4" w:space="0" w:color="auto"/>
              <w:tr2bl w:val="single" w:sz="4" w:space="0" w:color="auto"/>
            </w:tcBorders>
            <w:shd w:val="clear" w:color="auto" w:fill="auto"/>
            <w:noWrap/>
            <w:hideMark/>
          </w:tcPr>
          <w:p w14:paraId="044AE97C" w14:textId="77777777" w:rsidR="004D579B" w:rsidRPr="009C379E" w:rsidRDefault="004D579B" w:rsidP="00AD13D9">
            <w:r w:rsidRPr="009C379E">
              <w:t> </w:t>
            </w:r>
          </w:p>
        </w:tc>
        <w:tc>
          <w:tcPr>
            <w:tcW w:w="1321" w:type="dxa"/>
            <w:tcBorders>
              <w:tl2br w:val="single" w:sz="4" w:space="0" w:color="auto"/>
              <w:tr2bl w:val="single" w:sz="4" w:space="0" w:color="auto"/>
            </w:tcBorders>
            <w:shd w:val="clear" w:color="auto" w:fill="auto"/>
            <w:noWrap/>
            <w:hideMark/>
          </w:tcPr>
          <w:p w14:paraId="48EBDB8A" w14:textId="77777777" w:rsidR="004D579B" w:rsidRPr="009C379E" w:rsidRDefault="004D579B" w:rsidP="00AD13D9">
            <w:r w:rsidRPr="009C379E">
              <w:t> </w:t>
            </w:r>
          </w:p>
        </w:tc>
        <w:tc>
          <w:tcPr>
            <w:tcW w:w="1348" w:type="dxa"/>
            <w:shd w:val="clear" w:color="auto" w:fill="auto"/>
            <w:noWrap/>
            <w:hideMark/>
          </w:tcPr>
          <w:p w14:paraId="1B521E64" w14:textId="77777777" w:rsidR="004D579B" w:rsidRPr="009C379E" w:rsidRDefault="004D579B" w:rsidP="00AD13D9">
            <w:r w:rsidRPr="009C379E">
              <w:t>Projektu dati</w:t>
            </w:r>
          </w:p>
        </w:tc>
        <w:tc>
          <w:tcPr>
            <w:tcW w:w="1658" w:type="dxa"/>
            <w:shd w:val="clear" w:color="auto" w:fill="auto"/>
            <w:noWrap/>
            <w:hideMark/>
          </w:tcPr>
          <w:p w14:paraId="3864B354" w14:textId="6AB915BB" w:rsidR="004D579B" w:rsidRPr="009C379E" w:rsidRDefault="004D579B" w:rsidP="00AD13D9">
            <w:r w:rsidRPr="009C379E">
              <w:t> </w:t>
            </w:r>
            <w:r>
              <w:t>”.</w:t>
            </w:r>
          </w:p>
        </w:tc>
      </w:tr>
    </w:tbl>
    <w:p w14:paraId="5F095E41" w14:textId="77777777" w:rsidR="004D579B" w:rsidRPr="004D579B" w:rsidRDefault="004D579B" w:rsidP="004D579B">
      <w:pPr>
        <w:jc w:val="both"/>
        <w:rPr>
          <w:sz w:val="24"/>
          <w:szCs w:val="28"/>
          <w:lang w:eastAsia="en-US"/>
        </w:rPr>
      </w:pPr>
    </w:p>
    <w:p w14:paraId="0623011E" w14:textId="4C575DB1" w:rsidR="00597953" w:rsidRDefault="000441A1" w:rsidP="00F529DB">
      <w:pPr>
        <w:pStyle w:val="ListParagraph"/>
        <w:numPr>
          <w:ilvl w:val="0"/>
          <w:numId w:val="14"/>
        </w:numPr>
        <w:contextualSpacing w:val="0"/>
        <w:jc w:val="both"/>
        <w:rPr>
          <w:sz w:val="24"/>
          <w:szCs w:val="28"/>
          <w:lang w:eastAsia="en-US"/>
        </w:rPr>
      </w:pPr>
      <w:r w:rsidRPr="009238E3">
        <w:rPr>
          <w:sz w:val="24"/>
          <w:szCs w:val="28"/>
          <w:lang w:eastAsia="en-US"/>
        </w:rPr>
        <w:t>Izteikt 2.9. apakšsadaļas</w:t>
      </w:r>
      <w:r w:rsidR="00854B2B" w:rsidRPr="009238E3">
        <w:rPr>
          <w:sz w:val="24"/>
          <w:szCs w:val="28"/>
          <w:lang w:eastAsia="en-US"/>
        </w:rPr>
        <w:t xml:space="preserve"> </w:t>
      </w:r>
      <w:r w:rsidR="00DD0718" w:rsidRPr="009238E3">
        <w:rPr>
          <w:sz w:val="24"/>
          <w:szCs w:val="28"/>
          <w:lang w:eastAsia="en-US"/>
        </w:rPr>
        <w:t>tabulu Nr.</w:t>
      </w:r>
      <w:r w:rsidR="00597953" w:rsidRPr="009238E3">
        <w:rPr>
          <w:sz w:val="18"/>
        </w:rPr>
        <w:t xml:space="preserve"> </w:t>
      </w:r>
      <w:r w:rsidR="00597953" w:rsidRPr="009238E3">
        <w:rPr>
          <w:sz w:val="24"/>
          <w:szCs w:val="28"/>
          <w:lang w:eastAsia="en-US"/>
        </w:rPr>
        <w:t>2.9.1</w:t>
      </w:r>
      <w:r w:rsidR="00A8133B" w:rsidRPr="009238E3">
        <w:rPr>
          <w:sz w:val="24"/>
          <w:szCs w:val="28"/>
          <w:lang w:eastAsia="en-US"/>
        </w:rPr>
        <w:t>8</w:t>
      </w:r>
      <w:r w:rsidR="00597953" w:rsidRPr="009238E3">
        <w:rPr>
          <w:sz w:val="24"/>
          <w:szCs w:val="28"/>
          <w:lang w:eastAsia="en-US"/>
        </w:rPr>
        <w:t>. (7-12) šādā redakcijā:</w:t>
      </w:r>
    </w:p>
    <w:p w14:paraId="4EB238B9" w14:textId="77777777" w:rsidR="005D4C9B" w:rsidRPr="009238E3" w:rsidRDefault="005D4C9B" w:rsidP="005D4C9B">
      <w:pPr>
        <w:pStyle w:val="ListParagraph"/>
        <w:ind w:left="1211"/>
        <w:contextualSpacing w:val="0"/>
        <w:jc w:val="both"/>
        <w:rPr>
          <w:sz w:val="24"/>
          <w:szCs w:val="28"/>
          <w:lang w:eastAsia="en-US"/>
        </w:rPr>
      </w:pPr>
    </w:p>
    <w:p w14:paraId="3810098D" w14:textId="2D42D2D8" w:rsidR="00223CB6" w:rsidRPr="00223CB6" w:rsidRDefault="00223CB6" w:rsidP="00223CB6">
      <w:pPr>
        <w:tabs>
          <w:tab w:val="left" w:pos="2058"/>
        </w:tabs>
        <w:jc w:val="center"/>
        <w:rPr>
          <w:b/>
          <w:sz w:val="24"/>
        </w:rPr>
      </w:pPr>
      <w:r>
        <w:rPr>
          <w:b/>
          <w:sz w:val="24"/>
        </w:rPr>
        <w:t>“</w:t>
      </w:r>
      <w:r w:rsidRPr="00223CB6">
        <w:rPr>
          <w:b/>
          <w:sz w:val="24"/>
        </w:rPr>
        <w:t>Intervences kategorijas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0"/>
        <w:gridCol w:w="1591"/>
        <w:gridCol w:w="760"/>
        <w:gridCol w:w="1599"/>
        <w:gridCol w:w="759"/>
        <w:gridCol w:w="1599"/>
        <w:gridCol w:w="759"/>
        <w:gridCol w:w="1590"/>
        <w:gridCol w:w="759"/>
        <w:gridCol w:w="1599"/>
        <w:gridCol w:w="759"/>
        <w:gridCol w:w="1742"/>
      </w:tblGrid>
      <w:tr w:rsidR="00223CB6" w:rsidRPr="009C379E" w14:paraId="579732C6" w14:textId="77777777" w:rsidTr="00E53530">
        <w:trPr>
          <w:trHeight w:val="391"/>
          <w:jc w:val="center"/>
        </w:trPr>
        <w:tc>
          <w:tcPr>
            <w:tcW w:w="5000" w:type="pct"/>
            <w:gridSpan w:val="12"/>
            <w:shd w:val="clear" w:color="auto" w:fill="DBE5F1"/>
            <w:tcMar>
              <w:top w:w="0" w:type="dxa"/>
              <w:left w:w="108" w:type="dxa"/>
              <w:bottom w:w="0" w:type="dxa"/>
              <w:right w:w="108" w:type="dxa"/>
            </w:tcMar>
            <w:vAlign w:val="center"/>
            <w:hideMark/>
          </w:tcPr>
          <w:p w14:paraId="1286C744" w14:textId="77777777" w:rsidR="00223CB6" w:rsidRPr="009C379E" w:rsidRDefault="00223CB6" w:rsidP="00AD13D9">
            <w:pPr>
              <w:autoSpaceDE w:val="0"/>
              <w:autoSpaceDN w:val="0"/>
              <w:jc w:val="center"/>
              <w:rPr>
                <w:i/>
                <w:iCs/>
                <w:lang w:eastAsia="en-GB"/>
              </w:rPr>
            </w:pPr>
            <w:r w:rsidRPr="009C379E">
              <w:rPr>
                <w:i/>
                <w:iCs/>
                <w:lang w:eastAsia="en-GB"/>
              </w:rPr>
              <w:t>ESF: Mazāk attīstītie reģioni</w:t>
            </w:r>
          </w:p>
        </w:tc>
      </w:tr>
      <w:tr w:rsidR="00223CB6" w:rsidRPr="009C379E" w14:paraId="7FB94E39" w14:textId="77777777" w:rsidTr="005D4C9B">
        <w:trPr>
          <w:trHeight w:val="356"/>
          <w:jc w:val="center"/>
        </w:trPr>
        <w:tc>
          <w:tcPr>
            <w:tcW w:w="823" w:type="pct"/>
            <w:gridSpan w:val="2"/>
            <w:shd w:val="clear" w:color="auto" w:fill="FFFFFF"/>
            <w:tcMar>
              <w:top w:w="0" w:type="dxa"/>
              <w:left w:w="108" w:type="dxa"/>
              <w:bottom w:w="0" w:type="dxa"/>
              <w:right w:w="108" w:type="dxa"/>
            </w:tcMar>
          </w:tcPr>
          <w:p w14:paraId="5E83C32C" w14:textId="77777777" w:rsidR="00223CB6" w:rsidRPr="009C379E" w:rsidRDefault="00223CB6" w:rsidP="00AD13D9">
            <w:pPr>
              <w:autoSpaceDE w:val="0"/>
              <w:autoSpaceDN w:val="0"/>
              <w:jc w:val="center"/>
              <w:rPr>
                <w:lang w:eastAsia="en-GB"/>
              </w:rPr>
            </w:pPr>
            <w:r w:rsidRPr="009C379E">
              <w:rPr>
                <w:lang w:eastAsia="en-GB"/>
              </w:rPr>
              <w:t xml:space="preserve">Intervences kategorijas </w:t>
            </w:r>
          </w:p>
        </w:tc>
        <w:tc>
          <w:tcPr>
            <w:tcW w:w="826" w:type="pct"/>
            <w:gridSpan w:val="2"/>
            <w:shd w:val="clear" w:color="auto" w:fill="FFFFFF"/>
            <w:tcMar>
              <w:top w:w="0" w:type="dxa"/>
              <w:left w:w="108" w:type="dxa"/>
              <w:bottom w:w="0" w:type="dxa"/>
              <w:right w:w="108" w:type="dxa"/>
            </w:tcMar>
          </w:tcPr>
          <w:p w14:paraId="7FE368BD" w14:textId="77777777" w:rsidR="00223CB6" w:rsidRPr="009C379E" w:rsidRDefault="00223CB6" w:rsidP="00AD13D9">
            <w:pPr>
              <w:autoSpaceDE w:val="0"/>
              <w:autoSpaceDN w:val="0"/>
              <w:jc w:val="center"/>
              <w:rPr>
                <w:lang w:eastAsia="en-GB"/>
              </w:rPr>
            </w:pPr>
            <w:r w:rsidRPr="009C379E">
              <w:rPr>
                <w:lang w:eastAsia="en-GB"/>
              </w:rPr>
              <w:t xml:space="preserve">Finansējuma veids </w:t>
            </w:r>
          </w:p>
        </w:tc>
        <w:tc>
          <w:tcPr>
            <w:tcW w:w="826" w:type="pct"/>
            <w:gridSpan w:val="2"/>
            <w:shd w:val="clear" w:color="auto" w:fill="FFFFFF"/>
            <w:tcMar>
              <w:top w:w="0" w:type="dxa"/>
              <w:left w:w="108" w:type="dxa"/>
              <w:bottom w:w="0" w:type="dxa"/>
              <w:right w:w="108" w:type="dxa"/>
            </w:tcMar>
          </w:tcPr>
          <w:p w14:paraId="5236213B" w14:textId="77777777" w:rsidR="00223CB6" w:rsidRPr="009C379E" w:rsidRDefault="00223CB6" w:rsidP="00AD13D9">
            <w:pPr>
              <w:autoSpaceDE w:val="0"/>
              <w:autoSpaceDN w:val="0"/>
              <w:jc w:val="center"/>
              <w:rPr>
                <w:lang w:eastAsia="en-GB"/>
              </w:rPr>
            </w:pPr>
            <w:r w:rsidRPr="009C379E">
              <w:rPr>
                <w:lang w:eastAsia="en-GB"/>
              </w:rPr>
              <w:t>Teritorija</w:t>
            </w:r>
          </w:p>
          <w:p w14:paraId="01A5B6F8" w14:textId="77777777" w:rsidR="00223CB6" w:rsidRPr="009C379E" w:rsidRDefault="00223CB6" w:rsidP="00AD13D9">
            <w:pPr>
              <w:autoSpaceDE w:val="0"/>
              <w:autoSpaceDN w:val="0"/>
              <w:jc w:val="center"/>
              <w:rPr>
                <w:lang w:eastAsia="en-GB"/>
              </w:rPr>
            </w:pPr>
          </w:p>
        </w:tc>
        <w:tc>
          <w:tcPr>
            <w:tcW w:w="823" w:type="pct"/>
            <w:gridSpan w:val="2"/>
            <w:shd w:val="clear" w:color="auto" w:fill="FFFFFF"/>
            <w:tcMar>
              <w:top w:w="0" w:type="dxa"/>
              <w:left w:w="108" w:type="dxa"/>
              <w:bottom w:w="0" w:type="dxa"/>
              <w:right w:w="108" w:type="dxa"/>
            </w:tcMar>
            <w:hideMark/>
          </w:tcPr>
          <w:p w14:paraId="4D68F619" w14:textId="77777777" w:rsidR="00223CB6" w:rsidRPr="009C379E" w:rsidRDefault="00223CB6" w:rsidP="00AD13D9">
            <w:pPr>
              <w:autoSpaceDE w:val="0"/>
              <w:autoSpaceDN w:val="0"/>
              <w:jc w:val="center"/>
              <w:rPr>
                <w:lang w:eastAsia="en-GB"/>
              </w:rPr>
            </w:pPr>
            <w:r w:rsidRPr="009C379E">
              <w:rPr>
                <w:lang w:eastAsia="en-GB"/>
              </w:rPr>
              <w:t>Teritoriālie sasniegšanas mehānismi</w:t>
            </w:r>
          </w:p>
        </w:tc>
        <w:tc>
          <w:tcPr>
            <w:tcW w:w="826" w:type="pct"/>
            <w:gridSpan w:val="2"/>
            <w:shd w:val="clear" w:color="auto" w:fill="FFFFFF"/>
            <w:tcMar>
              <w:top w:w="0" w:type="dxa"/>
              <w:left w:w="108" w:type="dxa"/>
              <w:bottom w:w="0" w:type="dxa"/>
              <w:right w:w="108" w:type="dxa"/>
            </w:tcMar>
            <w:hideMark/>
          </w:tcPr>
          <w:p w14:paraId="4EB60B27" w14:textId="77777777" w:rsidR="00223CB6" w:rsidRPr="009C379E" w:rsidRDefault="00223CB6" w:rsidP="00AD13D9">
            <w:pPr>
              <w:autoSpaceDE w:val="0"/>
              <w:autoSpaceDN w:val="0"/>
              <w:jc w:val="center"/>
              <w:rPr>
                <w:lang w:eastAsia="en-GB"/>
              </w:rPr>
            </w:pPr>
            <w:r w:rsidRPr="009C379E">
              <w:rPr>
                <w:lang w:eastAsia="en-GB"/>
              </w:rPr>
              <w:t>ESF sekundāras tēmas</w:t>
            </w:r>
          </w:p>
          <w:p w14:paraId="38D6B5F4" w14:textId="77777777" w:rsidR="00223CB6" w:rsidRPr="009C379E" w:rsidRDefault="00223CB6" w:rsidP="00AD13D9">
            <w:pPr>
              <w:autoSpaceDE w:val="0"/>
              <w:autoSpaceDN w:val="0"/>
              <w:jc w:val="center"/>
              <w:rPr>
                <w:lang w:eastAsia="en-GB"/>
              </w:rPr>
            </w:pPr>
            <w:r w:rsidRPr="009C379E">
              <w:rPr>
                <w:lang w:eastAsia="en-GB"/>
              </w:rPr>
              <w:t>(tikai ESF)</w:t>
            </w:r>
          </w:p>
        </w:tc>
        <w:tc>
          <w:tcPr>
            <w:tcW w:w="876" w:type="pct"/>
            <w:gridSpan w:val="2"/>
            <w:shd w:val="clear" w:color="auto" w:fill="FFFFFF"/>
            <w:tcMar>
              <w:top w:w="0" w:type="dxa"/>
              <w:left w:w="108" w:type="dxa"/>
              <w:bottom w:w="0" w:type="dxa"/>
              <w:right w:w="108" w:type="dxa"/>
            </w:tcMar>
            <w:hideMark/>
          </w:tcPr>
          <w:p w14:paraId="200F22DD" w14:textId="77777777" w:rsidR="00223CB6" w:rsidRPr="009C379E" w:rsidRDefault="00223CB6" w:rsidP="00AD13D9">
            <w:pPr>
              <w:autoSpaceDE w:val="0"/>
              <w:autoSpaceDN w:val="0"/>
              <w:jc w:val="center"/>
              <w:rPr>
                <w:lang w:eastAsia="en-GB"/>
              </w:rPr>
            </w:pPr>
            <w:r w:rsidRPr="009C379E">
              <w:rPr>
                <w:lang w:eastAsia="en-GB"/>
              </w:rPr>
              <w:t>Tematiskie mērķi</w:t>
            </w:r>
          </w:p>
        </w:tc>
      </w:tr>
      <w:tr w:rsidR="00E53530" w:rsidRPr="009C379E" w14:paraId="1C6685DD" w14:textId="77777777" w:rsidTr="005D4C9B">
        <w:trPr>
          <w:trHeight w:val="226"/>
          <w:jc w:val="center"/>
        </w:trPr>
        <w:tc>
          <w:tcPr>
            <w:tcW w:w="266" w:type="pct"/>
            <w:shd w:val="clear" w:color="auto" w:fill="FFFFFF"/>
            <w:tcMar>
              <w:top w:w="0" w:type="dxa"/>
              <w:left w:w="108" w:type="dxa"/>
              <w:bottom w:w="0" w:type="dxa"/>
              <w:right w:w="108" w:type="dxa"/>
            </w:tcMar>
            <w:hideMark/>
          </w:tcPr>
          <w:p w14:paraId="02FAEE07" w14:textId="77777777" w:rsidR="00223CB6" w:rsidRPr="009C379E" w:rsidRDefault="00223CB6" w:rsidP="00AD13D9">
            <w:pPr>
              <w:jc w:val="both"/>
              <w:rPr>
                <w:lang w:eastAsia="en-GB"/>
              </w:rPr>
            </w:pPr>
            <w:r w:rsidRPr="009C379E">
              <w:rPr>
                <w:lang w:eastAsia="en-GB"/>
              </w:rPr>
              <w:t>Kods</w:t>
            </w:r>
          </w:p>
        </w:tc>
        <w:tc>
          <w:tcPr>
            <w:tcW w:w="557" w:type="pct"/>
            <w:shd w:val="clear" w:color="auto" w:fill="FFFFFF"/>
            <w:tcMar>
              <w:top w:w="0" w:type="dxa"/>
              <w:left w:w="108" w:type="dxa"/>
              <w:bottom w:w="0" w:type="dxa"/>
              <w:right w:w="108" w:type="dxa"/>
            </w:tcMar>
            <w:hideMark/>
          </w:tcPr>
          <w:p w14:paraId="6F8A25D5" w14:textId="77777777" w:rsidR="00223CB6" w:rsidRPr="009C379E" w:rsidRDefault="00223CB6" w:rsidP="00AD13D9">
            <w:pPr>
              <w:jc w:val="both"/>
              <w:rPr>
                <w:lang w:eastAsia="en-GB"/>
              </w:rPr>
            </w:pPr>
            <w:r w:rsidRPr="009C379E">
              <w:rPr>
                <w:lang w:eastAsia="en-GB"/>
              </w:rPr>
              <w:t xml:space="preserve"> EUR </w:t>
            </w:r>
          </w:p>
        </w:tc>
        <w:tc>
          <w:tcPr>
            <w:tcW w:w="266" w:type="pct"/>
            <w:shd w:val="clear" w:color="auto" w:fill="FFFFFF"/>
            <w:tcMar>
              <w:top w:w="0" w:type="dxa"/>
              <w:left w:w="108" w:type="dxa"/>
              <w:bottom w:w="0" w:type="dxa"/>
              <w:right w:w="108" w:type="dxa"/>
            </w:tcMar>
            <w:hideMark/>
          </w:tcPr>
          <w:p w14:paraId="21DA4B6D" w14:textId="77777777" w:rsidR="00223CB6" w:rsidRPr="009C379E" w:rsidRDefault="00223CB6" w:rsidP="00AD13D9">
            <w:pPr>
              <w:jc w:val="both"/>
              <w:rPr>
                <w:lang w:eastAsia="en-GB"/>
              </w:rPr>
            </w:pPr>
            <w:r w:rsidRPr="009C379E">
              <w:rPr>
                <w:lang w:eastAsia="en-GB"/>
              </w:rPr>
              <w:t>Kods</w:t>
            </w:r>
          </w:p>
        </w:tc>
        <w:tc>
          <w:tcPr>
            <w:tcW w:w="560" w:type="pct"/>
            <w:shd w:val="clear" w:color="auto" w:fill="FFFFFF"/>
            <w:tcMar>
              <w:top w:w="0" w:type="dxa"/>
              <w:left w:w="108" w:type="dxa"/>
              <w:bottom w:w="0" w:type="dxa"/>
              <w:right w:w="108" w:type="dxa"/>
            </w:tcMar>
            <w:hideMark/>
          </w:tcPr>
          <w:p w14:paraId="4E8C667E" w14:textId="77777777" w:rsidR="00223CB6" w:rsidRPr="009C379E" w:rsidRDefault="00223CB6" w:rsidP="00AD13D9">
            <w:pPr>
              <w:jc w:val="both"/>
              <w:rPr>
                <w:lang w:eastAsia="en-GB"/>
              </w:rPr>
            </w:pPr>
            <w:r w:rsidRPr="009C379E">
              <w:rPr>
                <w:lang w:eastAsia="en-GB"/>
              </w:rPr>
              <w:t xml:space="preserve"> EUR </w:t>
            </w:r>
          </w:p>
        </w:tc>
        <w:tc>
          <w:tcPr>
            <w:tcW w:w="266" w:type="pct"/>
            <w:shd w:val="clear" w:color="auto" w:fill="FFFFFF"/>
            <w:tcMar>
              <w:top w:w="0" w:type="dxa"/>
              <w:left w:w="108" w:type="dxa"/>
              <w:bottom w:w="0" w:type="dxa"/>
              <w:right w:w="108" w:type="dxa"/>
            </w:tcMar>
            <w:hideMark/>
          </w:tcPr>
          <w:p w14:paraId="7B44DE11" w14:textId="77777777" w:rsidR="00223CB6" w:rsidRPr="009C379E" w:rsidRDefault="00223CB6" w:rsidP="00AD13D9">
            <w:pPr>
              <w:jc w:val="both"/>
              <w:rPr>
                <w:lang w:eastAsia="en-GB"/>
              </w:rPr>
            </w:pPr>
            <w:r w:rsidRPr="009C379E">
              <w:rPr>
                <w:lang w:eastAsia="en-GB"/>
              </w:rPr>
              <w:t>Kods</w:t>
            </w:r>
          </w:p>
        </w:tc>
        <w:tc>
          <w:tcPr>
            <w:tcW w:w="560" w:type="pct"/>
            <w:shd w:val="clear" w:color="auto" w:fill="FFFFFF"/>
            <w:tcMar>
              <w:top w:w="0" w:type="dxa"/>
              <w:left w:w="108" w:type="dxa"/>
              <w:bottom w:w="0" w:type="dxa"/>
              <w:right w:w="108" w:type="dxa"/>
            </w:tcMar>
            <w:hideMark/>
          </w:tcPr>
          <w:p w14:paraId="1C081A67" w14:textId="77777777" w:rsidR="00223CB6" w:rsidRPr="009C379E" w:rsidRDefault="00223CB6" w:rsidP="00AD13D9">
            <w:pPr>
              <w:jc w:val="both"/>
              <w:rPr>
                <w:lang w:eastAsia="en-GB"/>
              </w:rPr>
            </w:pPr>
            <w:r w:rsidRPr="009C379E">
              <w:rPr>
                <w:lang w:eastAsia="en-GB"/>
              </w:rPr>
              <w:t xml:space="preserve"> EUR </w:t>
            </w:r>
          </w:p>
        </w:tc>
        <w:tc>
          <w:tcPr>
            <w:tcW w:w="266" w:type="pct"/>
            <w:shd w:val="clear" w:color="auto" w:fill="FFFFFF"/>
            <w:tcMar>
              <w:top w:w="0" w:type="dxa"/>
              <w:left w:w="108" w:type="dxa"/>
              <w:bottom w:w="0" w:type="dxa"/>
              <w:right w:w="108" w:type="dxa"/>
            </w:tcMar>
            <w:hideMark/>
          </w:tcPr>
          <w:p w14:paraId="7DE9AE5E" w14:textId="77777777" w:rsidR="00223CB6" w:rsidRPr="009C379E" w:rsidRDefault="00223CB6" w:rsidP="00AD13D9">
            <w:pPr>
              <w:jc w:val="both"/>
              <w:rPr>
                <w:lang w:eastAsia="en-GB"/>
              </w:rPr>
            </w:pPr>
            <w:r w:rsidRPr="009C379E">
              <w:rPr>
                <w:lang w:eastAsia="en-GB"/>
              </w:rPr>
              <w:t>Kods</w:t>
            </w:r>
          </w:p>
        </w:tc>
        <w:tc>
          <w:tcPr>
            <w:tcW w:w="557" w:type="pct"/>
            <w:shd w:val="clear" w:color="auto" w:fill="FFFFFF"/>
            <w:tcMar>
              <w:top w:w="0" w:type="dxa"/>
              <w:left w:w="108" w:type="dxa"/>
              <w:bottom w:w="0" w:type="dxa"/>
              <w:right w:w="108" w:type="dxa"/>
            </w:tcMar>
            <w:hideMark/>
          </w:tcPr>
          <w:p w14:paraId="08D33AE5" w14:textId="77777777" w:rsidR="00223CB6" w:rsidRPr="009C379E" w:rsidRDefault="00223CB6" w:rsidP="00AD13D9">
            <w:pPr>
              <w:jc w:val="both"/>
              <w:rPr>
                <w:lang w:eastAsia="en-GB"/>
              </w:rPr>
            </w:pPr>
            <w:r w:rsidRPr="009C379E">
              <w:rPr>
                <w:lang w:eastAsia="en-GB"/>
              </w:rPr>
              <w:t xml:space="preserve"> EUR </w:t>
            </w:r>
          </w:p>
        </w:tc>
        <w:tc>
          <w:tcPr>
            <w:tcW w:w="266" w:type="pct"/>
            <w:shd w:val="clear" w:color="auto" w:fill="FFFFFF"/>
            <w:tcMar>
              <w:top w:w="0" w:type="dxa"/>
              <w:left w:w="108" w:type="dxa"/>
              <w:bottom w:w="0" w:type="dxa"/>
              <w:right w:w="108" w:type="dxa"/>
            </w:tcMar>
            <w:hideMark/>
          </w:tcPr>
          <w:p w14:paraId="2A8728A7" w14:textId="77777777" w:rsidR="00223CB6" w:rsidRPr="009C379E" w:rsidRDefault="00223CB6" w:rsidP="00AD13D9">
            <w:pPr>
              <w:jc w:val="both"/>
              <w:rPr>
                <w:lang w:eastAsia="en-GB"/>
              </w:rPr>
            </w:pPr>
            <w:r w:rsidRPr="009C379E">
              <w:rPr>
                <w:lang w:eastAsia="en-GB"/>
              </w:rPr>
              <w:t>Kods</w:t>
            </w:r>
          </w:p>
        </w:tc>
        <w:tc>
          <w:tcPr>
            <w:tcW w:w="560" w:type="pct"/>
            <w:shd w:val="clear" w:color="auto" w:fill="FFFFFF"/>
            <w:tcMar>
              <w:top w:w="0" w:type="dxa"/>
              <w:left w:w="108" w:type="dxa"/>
              <w:bottom w:w="0" w:type="dxa"/>
              <w:right w:w="108" w:type="dxa"/>
            </w:tcMar>
            <w:hideMark/>
          </w:tcPr>
          <w:p w14:paraId="1E2F50C2" w14:textId="77777777" w:rsidR="00223CB6" w:rsidRPr="009C379E" w:rsidRDefault="00223CB6" w:rsidP="00AD13D9">
            <w:pPr>
              <w:jc w:val="both"/>
              <w:rPr>
                <w:lang w:eastAsia="en-GB"/>
              </w:rPr>
            </w:pPr>
            <w:r w:rsidRPr="009C379E">
              <w:rPr>
                <w:lang w:eastAsia="en-GB"/>
              </w:rPr>
              <w:t xml:space="preserve"> EUR </w:t>
            </w:r>
          </w:p>
        </w:tc>
        <w:tc>
          <w:tcPr>
            <w:tcW w:w="266" w:type="pct"/>
            <w:shd w:val="clear" w:color="auto" w:fill="FFFFFF"/>
            <w:tcMar>
              <w:top w:w="0" w:type="dxa"/>
              <w:left w:w="108" w:type="dxa"/>
              <w:bottom w:w="0" w:type="dxa"/>
              <w:right w:w="108" w:type="dxa"/>
            </w:tcMar>
            <w:hideMark/>
          </w:tcPr>
          <w:p w14:paraId="1839DDE6" w14:textId="77777777" w:rsidR="00223CB6" w:rsidRPr="009C379E" w:rsidRDefault="00223CB6" w:rsidP="00AD13D9">
            <w:pPr>
              <w:jc w:val="both"/>
              <w:rPr>
                <w:lang w:eastAsia="en-GB"/>
              </w:rPr>
            </w:pPr>
            <w:r w:rsidRPr="009C379E">
              <w:rPr>
                <w:lang w:eastAsia="en-GB"/>
              </w:rPr>
              <w:t>Kods</w:t>
            </w:r>
          </w:p>
        </w:tc>
        <w:tc>
          <w:tcPr>
            <w:tcW w:w="610" w:type="pct"/>
            <w:shd w:val="clear" w:color="auto" w:fill="FFFFFF"/>
            <w:tcMar>
              <w:top w:w="0" w:type="dxa"/>
              <w:left w:w="108" w:type="dxa"/>
              <w:bottom w:w="0" w:type="dxa"/>
              <w:right w:w="108" w:type="dxa"/>
            </w:tcMar>
            <w:hideMark/>
          </w:tcPr>
          <w:p w14:paraId="7F02759A" w14:textId="77777777" w:rsidR="00223CB6" w:rsidRPr="009C379E" w:rsidRDefault="00223CB6" w:rsidP="00AD13D9">
            <w:pPr>
              <w:jc w:val="both"/>
              <w:rPr>
                <w:lang w:eastAsia="en-GB"/>
              </w:rPr>
            </w:pPr>
            <w:r w:rsidRPr="009C379E">
              <w:rPr>
                <w:lang w:eastAsia="en-GB"/>
              </w:rPr>
              <w:t xml:space="preserve"> EUR </w:t>
            </w:r>
          </w:p>
        </w:tc>
      </w:tr>
      <w:tr w:rsidR="00E53530" w:rsidRPr="009C379E" w14:paraId="09D61A15" w14:textId="77777777" w:rsidTr="005D4C9B">
        <w:trPr>
          <w:trHeight w:val="243"/>
          <w:jc w:val="center"/>
        </w:trPr>
        <w:tc>
          <w:tcPr>
            <w:tcW w:w="266" w:type="pct"/>
            <w:shd w:val="clear" w:color="auto" w:fill="FFFFFF"/>
            <w:tcMar>
              <w:top w:w="0" w:type="dxa"/>
              <w:left w:w="108" w:type="dxa"/>
              <w:bottom w:w="0" w:type="dxa"/>
              <w:right w:w="108" w:type="dxa"/>
            </w:tcMar>
          </w:tcPr>
          <w:p w14:paraId="242A3EF0" w14:textId="77777777" w:rsidR="00223CB6" w:rsidRPr="009C379E" w:rsidRDefault="00223CB6" w:rsidP="00AD13D9">
            <w:pPr>
              <w:autoSpaceDE w:val="0"/>
              <w:autoSpaceDN w:val="0"/>
              <w:rPr>
                <w:lang w:eastAsia="en-GB"/>
              </w:rPr>
            </w:pPr>
            <w:r w:rsidRPr="009C379E">
              <w:rPr>
                <w:lang w:eastAsia="en-GB"/>
              </w:rPr>
              <w:t>109</w:t>
            </w:r>
          </w:p>
        </w:tc>
        <w:tc>
          <w:tcPr>
            <w:tcW w:w="557" w:type="pct"/>
            <w:shd w:val="clear" w:color="auto" w:fill="FFFFFF"/>
            <w:tcMar>
              <w:top w:w="0" w:type="dxa"/>
              <w:left w:w="108" w:type="dxa"/>
              <w:bottom w:w="0" w:type="dxa"/>
              <w:right w:w="108" w:type="dxa"/>
            </w:tcMar>
          </w:tcPr>
          <w:p w14:paraId="03BD33E4" w14:textId="77777777" w:rsidR="00223CB6" w:rsidRDefault="00223CB6" w:rsidP="00AD13D9">
            <w:pPr>
              <w:rPr>
                <w:color w:val="000000"/>
              </w:rPr>
            </w:pPr>
            <w:r>
              <w:rPr>
                <w:color w:val="000000"/>
              </w:rPr>
              <w:t>117 600 549</w:t>
            </w:r>
          </w:p>
          <w:p w14:paraId="0C7C55DF" w14:textId="77777777" w:rsidR="00223CB6" w:rsidRPr="009C379E" w:rsidRDefault="00223CB6" w:rsidP="00AD13D9">
            <w:pPr>
              <w:autoSpaceDE w:val="0"/>
              <w:autoSpaceDN w:val="0"/>
              <w:rPr>
                <w:lang w:eastAsia="en-GB"/>
              </w:rPr>
            </w:pPr>
          </w:p>
        </w:tc>
        <w:tc>
          <w:tcPr>
            <w:tcW w:w="266" w:type="pct"/>
            <w:shd w:val="clear" w:color="auto" w:fill="FFFFFF"/>
            <w:tcMar>
              <w:top w:w="0" w:type="dxa"/>
              <w:left w:w="108" w:type="dxa"/>
              <w:bottom w:w="0" w:type="dxa"/>
              <w:right w:w="108" w:type="dxa"/>
            </w:tcMar>
          </w:tcPr>
          <w:p w14:paraId="18F70DA7" w14:textId="77777777" w:rsidR="00223CB6" w:rsidRPr="009C379E" w:rsidRDefault="00223CB6" w:rsidP="00AD13D9">
            <w:pPr>
              <w:autoSpaceDE w:val="0"/>
              <w:autoSpaceDN w:val="0"/>
              <w:rPr>
                <w:lang w:eastAsia="en-GB"/>
              </w:rPr>
            </w:pPr>
            <w:r w:rsidRPr="009C379E">
              <w:rPr>
                <w:lang w:eastAsia="en-GB"/>
              </w:rPr>
              <w:t>1</w:t>
            </w:r>
          </w:p>
        </w:tc>
        <w:tc>
          <w:tcPr>
            <w:tcW w:w="560" w:type="pct"/>
            <w:shd w:val="clear" w:color="auto" w:fill="FFFFFF"/>
            <w:tcMar>
              <w:top w:w="0" w:type="dxa"/>
              <w:left w:w="108" w:type="dxa"/>
              <w:bottom w:w="0" w:type="dxa"/>
              <w:right w:w="108" w:type="dxa"/>
            </w:tcMar>
          </w:tcPr>
          <w:p w14:paraId="58D377A3" w14:textId="77777777" w:rsidR="00223CB6" w:rsidRDefault="00223CB6" w:rsidP="00AD13D9">
            <w:pPr>
              <w:rPr>
                <w:color w:val="000000"/>
              </w:rPr>
            </w:pPr>
            <w:r>
              <w:rPr>
                <w:color w:val="000000"/>
              </w:rPr>
              <w:t>250 366 448</w:t>
            </w:r>
          </w:p>
          <w:p w14:paraId="43A19C5B" w14:textId="77777777" w:rsidR="00223CB6" w:rsidRPr="009C379E" w:rsidRDefault="00223CB6" w:rsidP="00AD13D9">
            <w:pPr>
              <w:autoSpaceDE w:val="0"/>
              <w:autoSpaceDN w:val="0"/>
              <w:rPr>
                <w:lang w:eastAsia="en-GB"/>
              </w:rPr>
            </w:pPr>
          </w:p>
        </w:tc>
        <w:tc>
          <w:tcPr>
            <w:tcW w:w="266" w:type="pct"/>
            <w:shd w:val="clear" w:color="auto" w:fill="FFFFFF"/>
            <w:tcMar>
              <w:top w:w="0" w:type="dxa"/>
              <w:left w:w="108" w:type="dxa"/>
              <w:bottom w:w="0" w:type="dxa"/>
              <w:right w:w="108" w:type="dxa"/>
            </w:tcMar>
          </w:tcPr>
          <w:p w14:paraId="29F8175E" w14:textId="77777777" w:rsidR="00223CB6" w:rsidRPr="009C379E" w:rsidRDefault="00223CB6" w:rsidP="00AD13D9">
            <w:pPr>
              <w:autoSpaceDE w:val="0"/>
              <w:autoSpaceDN w:val="0"/>
              <w:rPr>
                <w:lang w:eastAsia="en-GB"/>
              </w:rPr>
            </w:pPr>
            <w:r w:rsidRPr="009C379E">
              <w:rPr>
                <w:lang w:eastAsia="en-GB"/>
              </w:rPr>
              <w:t>7</w:t>
            </w:r>
          </w:p>
        </w:tc>
        <w:tc>
          <w:tcPr>
            <w:tcW w:w="560" w:type="pct"/>
            <w:shd w:val="clear" w:color="auto" w:fill="FFFFFF"/>
            <w:tcMar>
              <w:top w:w="0" w:type="dxa"/>
              <w:left w:w="108" w:type="dxa"/>
              <w:bottom w:w="0" w:type="dxa"/>
              <w:right w:w="108" w:type="dxa"/>
            </w:tcMar>
          </w:tcPr>
          <w:p w14:paraId="2DA52F7D" w14:textId="77777777" w:rsidR="00223CB6" w:rsidRDefault="00223CB6" w:rsidP="00AD13D9">
            <w:pPr>
              <w:rPr>
                <w:color w:val="000000"/>
              </w:rPr>
            </w:pPr>
            <w:r>
              <w:rPr>
                <w:color w:val="000000"/>
              </w:rPr>
              <w:t>250 366 448</w:t>
            </w:r>
          </w:p>
          <w:p w14:paraId="351BAD0C" w14:textId="77777777" w:rsidR="00223CB6" w:rsidRPr="009C379E" w:rsidRDefault="00223CB6" w:rsidP="00AD13D9">
            <w:pPr>
              <w:autoSpaceDE w:val="0"/>
              <w:autoSpaceDN w:val="0"/>
              <w:rPr>
                <w:lang w:eastAsia="en-GB"/>
              </w:rPr>
            </w:pPr>
          </w:p>
        </w:tc>
        <w:tc>
          <w:tcPr>
            <w:tcW w:w="266" w:type="pct"/>
            <w:shd w:val="clear" w:color="auto" w:fill="FFFFFF"/>
            <w:tcMar>
              <w:top w:w="0" w:type="dxa"/>
              <w:left w:w="108" w:type="dxa"/>
              <w:bottom w:w="0" w:type="dxa"/>
              <w:right w:w="108" w:type="dxa"/>
            </w:tcMar>
          </w:tcPr>
          <w:p w14:paraId="01CA68A6" w14:textId="77777777" w:rsidR="00223CB6" w:rsidRPr="009C379E" w:rsidRDefault="00223CB6" w:rsidP="00AD13D9">
            <w:pPr>
              <w:autoSpaceDE w:val="0"/>
              <w:autoSpaceDN w:val="0"/>
              <w:rPr>
                <w:lang w:eastAsia="en-GB"/>
              </w:rPr>
            </w:pPr>
            <w:r w:rsidRPr="009C379E">
              <w:rPr>
                <w:lang w:eastAsia="en-GB"/>
              </w:rPr>
              <w:t>7</w:t>
            </w:r>
          </w:p>
        </w:tc>
        <w:tc>
          <w:tcPr>
            <w:tcW w:w="557" w:type="pct"/>
            <w:shd w:val="clear" w:color="auto" w:fill="FFFFFF"/>
            <w:tcMar>
              <w:top w:w="0" w:type="dxa"/>
              <w:left w:w="108" w:type="dxa"/>
              <w:bottom w:w="0" w:type="dxa"/>
              <w:right w:w="108" w:type="dxa"/>
            </w:tcMar>
          </w:tcPr>
          <w:p w14:paraId="4D1D6020" w14:textId="77777777" w:rsidR="00223CB6" w:rsidRDefault="00223CB6" w:rsidP="00AD13D9">
            <w:pPr>
              <w:rPr>
                <w:color w:val="000000"/>
              </w:rPr>
            </w:pPr>
            <w:r>
              <w:rPr>
                <w:color w:val="000000"/>
              </w:rPr>
              <w:t>250 366 448</w:t>
            </w:r>
          </w:p>
          <w:p w14:paraId="7AFD91D4" w14:textId="77777777" w:rsidR="00223CB6" w:rsidRPr="009C379E" w:rsidRDefault="00223CB6" w:rsidP="00AD13D9">
            <w:pPr>
              <w:autoSpaceDE w:val="0"/>
              <w:autoSpaceDN w:val="0"/>
              <w:rPr>
                <w:lang w:eastAsia="en-GB"/>
              </w:rPr>
            </w:pPr>
          </w:p>
        </w:tc>
        <w:tc>
          <w:tcPr>
            <w:tcW w:w="266" w:type="pct"/>
            <w:shd w:val="clear" w:color="auto" w:fill="FFFFFF"/>
            <w:tcMar>
              <w:top w:w="0" w:type="dxa"/>
              <w:left w:w="108" w:type="dxa"/>
              <w:bottom w:w="0" w:type="dxa"/>
              <w:right w:w="108" w:type="dxa"/>
            </w:tcMar>
          </w:tcPr>
          <w:p w14:paraId="6CD05990" w14:textId="77777777" w:rsidR="00223CB6" w:rsidRPr="009C379E" w:rsidRDefault="00223CB6" w:rsidP="00AD13D9">
            <w:pPr>
              <w:autoSpaceDE w:val="0"/>
              <w:autoSpaceDN w:val="0"/>
              <w:rPr>
                <w:lang w:eastAsia="en-GB"/>
              </w:rPr>
            </w:pPr>
            <w:r w:rsidRPr="009C379E">
              <w:rPr>
                <w:lang w:eastAsia="en-GB"/>
              </w:rPr>
              <w:t>8</w:t>
            </w:r>
          </w:p>
        </w:tc>
        <w:tc>
          <w:tcPr>
            <w:tcW w:w="560" w:type="pct"/>
            <w:shd w:val="clear" w:color="auto" w:fill="FFFFFF"/>
            <w:tcMar>
              <w:top w:w="0" w:type="dxa"/>
              <w:left w:w="108" w:type="dxa"/>
              <w:bottom w:w="0" w:type="dxa"/>
              <w:right w:w="108" w:type="dxa"/>
            </w:tcMar>
          </w:tcPr>
          <w:p w14:paraId="1008EAB8" w14:textId="77777777" w:rsidR="00223CB6" w:rsidRDefault="00223CB6" w:rsidP="00AD13D9">
            <w:pPr>
              <w:rPr>
                <w:color w:val="000000"/>
              </w:rPr>
            </w:pPr>
            <w:r>
              <w:rPr>
                <w:color w:val="000000"/>
              </w:rPr>
              <w:t>250 366 448</w:t>
            </w:r>
          </w:p>
          <w:p w14:paraId="41213CA2" w14:textId="77777777" w:rsidR="00223CB6" w:rsidRPr="009C379E" w:rsidRDefault="00223CB6" w:rsidP="00AD13D9">
            <w:pPr>
              <w:autoSpaceDE w:val="0"/>
              <w:autoSpaceDN w:val="0"/>
              <w:rPr>
                <w:lang w:eastAsia="en-GB"/>
              </w:rPr>
            </w:pPr>
          </w:p>
        </w:tc>
        <w:tc>
          <w:tcPr>
            <w:tcW w:w="266" w:type="pct"/>
            <w:shd w:val="clear" w:color="auto" w:fill="FFFFFF"/>
            <w:tcMar>
              <w:top w:w="0" w:type="dxa"/>
              <w:left w:w="108" w:type="dxa"/>
              <w:bottom w:w="0" w:type="dxa"/>
              <w:right w:w="108" w:type="dxa"/>
            </w:tcMar>
          </w:tcPr>
          <w:p w14:paraId="331FD7A3" w14:textId="77777777" w:rsidR="00223CB6" w:rsidRPr="009C379E" w:rsidRDefault="00223CB6" w:rsidP="00AD13D9">
            <w:pPr>
              <w:autoSpaceDE w:val="0"/>
              <w:autoSpaceDN w:val="0"/>
              <w:rPr>
                <w:lang w:eastAsia="en-GB"/>
              </w:rPr>
            </w:pPr>
            <w:r w:rsidRPr="009C379E">
              <w:rPr>
                <w:lang w:eastAsia="en-GB"/>
              </w:rPr>
              <w:t>9</w:t>
            </w:r>
          </w:p>
        </w:tc>
        <w:tc>
          <w:tcPr>
            <w:tcW w:w="610" w:type="pct"/>
            <w:shd w:val="clear" w:color="auto" w:fill="FFFFFF"/>
            <w:tcMar>
              <w:top w:w="0" w:type="dxa"/>
              <w:left w:w="108" w:type="dxa"/>
              <w:bottom w:w="0" w:type="dxa"/>
              <w:right w:w="108" w:type="dxa"/>
            </w:tcMar>
          </w:tcPr>
          <w:p w14:paraId="67A05850" w14:textId="166A0ACF" w:rsidR="00223CB6" w:rsidRDefault="00223CB6" w:rsidP="00AD13D9">
            <w:pPr>
              <w:rPr>
                <w:color w:val="000000"/>
              </w:rPr>
            </w:pPr>
            <w:r>
              <w:rPr>
                <w:color w:val="000000"/>
              </w:rPr>
              <w:t>250 366 448”.</w:t>
            </w:r>
          </w:p>
          <w:p w14:paraId="0D68D593" w14:textId="77777777" w:rsidR="00223CB6" w:rsidRPr="009C379E" w:rsidRDefault="00223CB6" w:rsidP="00AD13D9">
            <w:pPr>
              <w:autoSpaceDE w:val="0"/>
              <w:autoSpaceDN w:val="0"/>
              <w:rPr>
                <w:lang w:eastAsia="en-GB"/>
              </w:rPr>
            </w:pPr>
          </w:p>
        </w:tc>
      </w:tr>
      <w:tr w:rsidR="00E53530" w:rsidRPr="009C379E" w14:paraId="75FEA2E4" w14:textId="77777777" w:rsidTr="005D4C9B">
        <w:trPr>
          <w:trHeight w:val="243"/>
          <w:jc w:val="center"/>
        </w:trPr>
        <w:tc>
          <w:tcPr>
            <w:tcW w:w="266" w:type="pct"/>
            <w:shd w:val="clear" w:color="auto" w:fill="FFFFFF"/>
            <w:tcMar>
              <w:top w:w="0" w:type="dxa"/>
              <w:left w:w="108" w:type="dxa"/>
              <w:bottom w:w="0" w:type="dxa"/>
              <w:right w:w="108" w:type="dxa"/>
            </w:tcMar>
          </w:tcPr>
          <w:p w14:paraId="75B35B83" w14:textId="77777777" w:rsidR="00223CB6" w:rsidRPr="009C379E" w:rsidRDefault="00223CB6" w:rsidP="00AD13D9">
            <w:pPr>
              <w:autoSpaceDE w:val="0"/>
              <w:autoSpaceDN w:val="0"/>
              <w:rPr>
                <w:lang w:eastAsia="en-GB"/>
              </w:rPr>
            </w:pPr>
            <w:r w:rsidRPr="009C379E">
              <w:rPr>
                <w:lang w:eastAsia="en-GB"/>
              </w:rPr>
              <w:t>112</w:t>
            </w:r>
          </w:p>
        </w:tc>
        <w:tc>
          <w:tcPr>
            <w:tcW w:w="557" w:type="pct"/>
            <w:shd w:val="clear" w:color="auto" w:fill="FFFFFF"/>
            <w:tcMar>
              <w:top w:w="0" w:type="dxa"/>
              <w:left w:w="108" w:type="dxa"/>
              <w:bottom w:w="0" w:type="dxa"/>
              <w:right w:w="108" w:type="dxa"/>
            </w:tcMar>
          </w:tcPr>
          <w:p w14:paraId="7CCAA028" w14:textId="77777777" w:rsidR="00223CB6" w:rsidRPr="009C379E" w:rsidRDefault="00223CB6" w:rsidP="00AD13D9">
            <w:pPr>
              <w:autoSpaceDE w:val="0"/>
              <w:autoSpaceDN w:val="0"/>
              <w:rPr>
                <w:lang w:eastAsia="en-GB"/>
              </w:rPr>
            </w:pPr>
            <w:r w:rsidRPr="009C379E">
              <w:t>132 765 899</w:t>
            </w:r>
          </w:p>
        </w:tc>
        <w:tc>
          <w:tcPr>
            <w:tcW w:w="266" w:type="pct"/>
            <w:shd w:val="clear" w:color="auto" w:fill="FFFFFF"/>
            <w:tcMar>
              <w:top w:w="0" w:type="dxa"/>
              <w:left w:w="108" w:type="dxa"/>
              <w:bottom w:w="0" w:type="dxa"/>
              <w:right w:w="108" w:type="dxa"/>
            </w:tcMar>
          </w:tcPr>
          <w:p w14:paraId="046F0A35" w14:textId="77777777" w:rsidR="00223CB6" w:rsidRPr="009C379E" w:rsidRDefault="00223CB6" w:rsidP="00AD13D9">
            <w:pPr>
              <w:autoSpaceDE w:val="0"/>
              <w:autoSpaceDN w:val="0"/>
              <w:rPr>
                <w:lang w:eastAsia="en-GB"/>
              </w:rPr>
            </w:pPr>
          </w:p>
        </w:tc>
        <w:tc>
          <w:tcPr>
            <w:tcW w:w="560" w:type="pct"/>
            <w:shd w:val="clear" w:color="auto" w:fill="FFFFFF"/>
            <w:tcMar>
              <w:top w:w="0" w:type="dxa"/>
              <w:left w:w="108" w:type="dxa"/>
              <w:bottom w:w="0" w:type="dxa"/>
              <w:right w:w="108" w:type="dxa"/>
            </w:tcMar>
          </w:tcPr>
          <w:p w14:paraId="32E7477B" w14:textId="77777777" w:rsidR="00223CB6" w:rsidRPr="009C379E" w:rsidRDefault="00223CB6" w:rsidP="00AD13D9">
            <w:pPr>
              <w:autoSpaceDE w:val="0"/>
              <w:autoSpaceDN w:val="0"/>
              <w:rPr>
                <w:lang w:eastAsia="en-GB"/>
              </w:rPr>
            </w:pPr>
          </w:p>
        </w:tc>
        <w:tc>
          <w:tcPr>
            <w:tcW w:w="266" w:type="pct"/>
            <w:shd w:val="clear" w:color="auto" w:fill="FFFFFF"/>
            <w:tcMar>
              <w:top w:w="0" w:type="dxa"/>
              <w:left w:w="108" w:type="dxa"/>
              <w:bottom w:w="0" w:type="dxa"/>
              <w:right w:w="108" w:type="dxa"/>
            </w:tcMar>
          </w:tcPr>
          <w:p w14:paraId="6DAE044F" w14:textId="77777777" w:rsidR="00223CB6" w:rsidRPr="009C379E" w:rsidRDefault="00223CB6" w:rsidP="00AD13D9">
            <w:pPr>
              <w:autoSpaceDE w:val="0"/>
              <w:autoSpaceDN w:val="0"/>
              <w:rPr>
                <w:lang w:eastAsia="en-GB"/>
              </w:rPr>
            </w:pPr>
          </w:p>
        </w:tc>
        <w:tc>
          <w:tcPr>
            <w:tcW w:w="560" w:type="pct"/>
            <w:shd w:val="clear" w:color="auto" w:fill="FFFFFF"/>
            <w:tcMar>
              <w:top w:w="0" w:type="dxa"/>
              <w:left w:w="108" w:type="dxa"/>
              <w:bottom w:w="0" w:type="dxa"/>
              <w:right w:w="108" w:type="dxa"/>
            </w:tcMar>
          </w:tcPr>
          <w:p w14:paraId="47E8479B" w14:textId="77777777" w:rsidR="00223CB6" w:rsidRPr="009C379E" w:rsidRDefault="00223CB6" w:rsidP="00AD13D9">
            <w:pPr>
              <w:autoSpaceDE w:val="0"/>
              <w:autoSpaceDN w:val="0"/>
              <w:rPr>
                <w:lang w:eastAsia="en-GB"/>
              </w:rPr>
            </w:pPr>
          </w:p>
        </w:tc>
        <w:tc>
          <w:tcPr>
            <w:tcW w:w="266" w:type="pct"/>
            <w:shd w:val="clear" w:color="auto" w:fill="FFFFFF"/>
            <w:tcMar>
              <w:top w:w="0" w:type="dxa"/>
              <w:left w:w="108" w:type="dxa"/>
              <w:bottom w:w="0" w:type="dxa"/>
              <w:right w:w="108" w:type="dxa"/>
            </w:tcMar>
          </w:tcPr>
          <w:p w14:paraId="350FD75B" w14:textId="77777777" w:rsidR="00223CB6" w:rsidRPr="009C379E" w:rsidRDefault="00223CB6" w:rsidP="00AD13D9">
            <w:pPr>
              <w:autoSpaceDE w:val="0"/>
              <w:autoSpaceDN w:val="0"/>
              <w:rPr>
                <w:lang w:eastAsia="en-GB"/>
              </w:rPr>
            </w:pPr>
          </w:p>
        </w:tc>
        <w:tc>
          <w:tcPr>
            <w:tcW w:w="557" w:type="pct"/>
            <w:shd w:val="clear" w:color="auto" w:fill="FFFFFF"/>
            <w:tcMar>
              <w:top w:w="0" w:type="dxa"/>
              <w:left w:w="108" w:type="dxa"/>
              <w:bottom w:w="0" w:type="dxa"/>
              <w:right w:w="108" w:type="dxa"/>
            </w:tcMar>
          </w:tcPr>
          <w:p w14:paraId="3BC593ED" w14:textId="77777777" w:rsidR="00223CB6" w:rsidRPr="009C379E" w:rsidRDefault="00223CB6" w:rsidP="00AD13D9">
            <w:pPr>
              <w:autoSpaceDE w:val="0"/>
              <w:autoSpaceDN w:val="0"/>
              <w:rPr>
                <w:lang w:eastAsia="en-GB"/>
              </w:rPr>
            </w:pPr>
          </w:p>
        </w:tc>
        <w:tc>
          <w:tcPr>
            <w:tcW w:w="266" w:type="pct"/>
            <w:shd w:val="clear" w:color="auto" w:fill="FFFFFF"/>
            <w:tcMar>
              <w:top w:w="0" w:type="dxa"/>
              <w:left w:w="108" w:type="dxa"/>
              <w:bottom w:w="0" w:type="dxa"/>
              <w:right w:w="108" w:type="dxa"/>
            </w:tcMar>
          </w:tcPr>
          <w:p w14:paraId="25C8CB15" w14:textId="77777777" w:rsidR="00223CB6" w:rsidRPr="009C379E" w:rsidRDefault="00223CB6" w:rsidP="00AD13D9">
            <w:pPr>
              <w:autoSpaceDE w:val="0"/>
              <w:autoSpaceDN w:val="0"/>
              <w:rPr>
                <w:lang w:eastAsia="en-GB"/>
              </w:rPr>
            </w:pPr>
          </w:p>
        </w:tc>
        <w:tc>
          <w:tcPr>
            <w:tcW w:w="560" w:type="pct"/>
            <w:shd w:val="clear" w:color="auto" w:fill="FFFFFF"/>
            <w:tcMar>
              <w:top w:w="0" w:type="dxa"/>
              <w:left w:w="108" w:type="dxa"/>
              <w:bottom w:w="0" w:type="dxa"/>
              <w:right w:w="108" w:type="dxa"/>
            </w:tcMar>
          </w:tcPr>
          <w:p w14:paraId="2323B242" w14:textId="77777777" w:rsidR="00223CB6" w:rsidRPr="009C379E" w:rsidRDefault="00223CB6" w:rsidP="00AD13D9">
            <w:pPr>
              <w:autoSpaceDE w:val="0"/>
              <w:autoSpaceDN w:val="0"/>
              <w:rPr>
                <w:lang w:eastAsia="en-GB"/>
              </w:rPr>
            </w:pPr>
          </w:p>
        </w:tc>
        <w:tc>
          <w:tcPr>
            <w:tcW w:w="266" w:type="pct"/>
            <w:shd w:val="clear" w:color="auto" w:fill="FFFFFF"/>
            <w:tcMar>
              <w:top w:w="0" w:type="dxa"/>
              <w:left w:w="108" w:type="dxa"/>
              <w:bottom w:w="0" w:type="dxa"/>
              <w:right w:w="108" w:type="dxa"/>
            </w:tcMar>
          </w:tcPr>
          <w:p w14:paraId="2B7A4859" w14:textId="77777777" w:rsidR="00223CB6" w:rsidRPr="009C379E" w:rsidRDefault="00223CB6" w:rsidP="00AD13D9">
            <w:pPr>
              <w:autoSpaceDE w:val="0"/>
              <w:autoSpaceDN w:val="0"/>
              <w:rPr>
                <w:lang w:eastAsia="en-GB"/>
              </w:rPr>
            </w:pPr>
          </w:p>
        </w:tc>
        <w:tc>
          <w:tcPr>
            <w:tcW w:w="610" w:type="pct"/>
            <w:shd w:val="clear" w:color="auto" w:fill="FFFFFF"/>
            <w:tcMar>
              <w:top w:w="0" w:type="dxa"/>
              <w:left w:w="108" w:type="dxa"/>
              <w:bottom w:w="0" w:type="dxa"/>
              <w:right w:w="108" w:type="dxa"/>
            </w:tcMar>
          </w:tcPr>
          <w:p w14:paraId="0D3644EB" w14:textId="77777777" w:rsidR="00223CB6" w:rsidRPr="009C379E" w:rsidRDefault="00223CB6" w:rsidP="00AD13D9">
            <w:pPr>
              <w:autoSpaceDE w:val="0"/>
              <w:autoSpaceDN w:val="0"/>
              <w:rPr>
                <w:lang w:eastAsia="en-GB"/>
              </w:rPr>
            </w:pPr>
          </w:p>
        </w:tc>
      </w:tr>
    </w:tbl>
    <w:p w14:paraId="6D76B7D0" w14:textId="77777777" w:rsidR="00D50A8E" w:rsidRPr="009238E3" w:rsidRDefault="00D50A8E">
      <w:pPr>
        <w:rPr>
          <w:sz w:val="24"/>
          <w:szCs w:val="28"/>
          <w:lang w:eastAsia="en-US"/>
        </w:rPr>
      </w:pPr>
      <w:r w:rsidRPr="009238E3">
        <w:rPr>
          <w:sz w:val="24"/>
          <w:szCs w:val="28"/>
          <w:lang w:eastAsia="en-US"/>
        </w:rPr>
        <w:br w:type="page"/>
      </w:r>
    </w:p>
    <w:p w14:paraId="78E4C925" w14:textId="7D196B19" w:rsidR="00AD13D9" w:rsidRDefault="00AD13D9" w:rsidP="009424D3">
      <w:pPr>
        <w:pStyle w:val="ListParagraph"/>
        <w:numPr>
          <w:ilvl w:val="0"/>
          <w:numId w:val="14"/>
        </w:numPr>
        <w:ind w:left="0" w:firstLine="709"/>
        <w:contextualSpacing w:val="0"/>
        <w:jc w:val="both"/>
        <w:rPr>
          <w:sz w:val="24"/>
          <w:szCs w:val="28"/>
          <w:lang w:eastAsia="en-US"/>
        </w:rPr>
      </w:pPr>
      <w:r>
        <w:rPr>
          <w:sz w:val="24"/>
          <w:szCs w:val="28"/>
          <w:lang w:eastAsia="en-US"/>
        </w:rPr>
        <w:lastRenderedPageBreak/>
        <w:t xml:space="preserve">Izteikt </w:t>
      </w:r>
      <w:r w:rsidR="00E3494D">
        <w:rPr>
          <w:sz w:val="24"/>
          <w:szCs w:val="28"/>
          <w:lang w:eastAsia="en-US"/>
        </w:rPr>
        <w:t>2.11. apakš</w:t>
      </w:r>
      <w:r w:rsidR="009D280B">
        <w:rPr>
          <w:sz w:val="24"/>
          <w:szCs w:val="28"/>
          <w:lang w:eastAsia="en-US"/>
        </w:rPr>
        <w:t xml:space="preserve">sadaļas </w:t>
      </w:r>
      <w:r w:rsidR="00E3494D">
        <w:rPr>
          <w:sz w:val="24"/>
          <w:szCs w:val="28"/>
          <w:lang w:eastAsia="en-US"/>
        </w:rPr>
        <w:t>“</w:t>
      </w:r>
      <w:r w:rsidR="00E3494D" w:rsidRPr="00E3494D">
        <w:rPr>
          <w:sz w:val="24"/>
          <w:szCs w:val="28"/>
          <w:lang w:eastAsia="en-US"/>
        </w:rPr>
        <w:t xml:space="preserve">Tehniskā palīdzība “ERAF atbalsts KP fondu ieviešanai un </w:t>
      </w:r>
      <w:r w:rsidR="00E3494D">
        <w:rPr>
          <w:sz w:val="24"/>
          <w:szCs w:val="28"/>
          <w:lang w:eastAsia="en-US"/>
        </w:rPr>
        <w:t xml:space="preserve">vadībai”” </w:t>
      </w:r>
      <w:r w:rsidR="009D280B">
        <w:rPr>
          <w:sz w:val="24"/>
          <w:szCs w:val="28"/>
          <w:lang w:eastAsia="en-US"/>
        </w:rPr>
        <w:t>tabulas Nr.</w:t>
      </w:r>
      <w:r w:rsidR="00613206">
        <w:rPr>
          <w:sz w:val="24"/>
          <w:szCs w:val="28"/>
          <w:lang w:eastAsia="en-US"/>
        </w:rPr>
        <w:t xml:space="preserve"> </w:t>
      </w:r>
      <w:r w:rsidRPr="00AD13D9">
        <w:rPr>
          <w:sz w:val="24"/>
          <w:szCs w:val="28"/>
          <w:lang w:eastAsia="en-US"/>
        </w:rPr>
        <w:t>2.11.2. (13)</w:t>
      </w:r>
      <w:r w:rsidR="009D280B">
        <w:rPr>
          <w:sz w:val="24"/>
          <w:szCs w:val="28"/>
          <w:lang w:eastAsia="en-US"/>
        </w:rPr>
        <w:t xml:space="preserve"> nosaukumu šādā redakcijā:</w:t>
      </w:r>
    </w:p>
    <w:p w14:paraId="77ABF8C4" w14:textId="70227491" w:rsidR="009D280B" w:rsidRDefault="009D280B" w:rsidP="009424D3">
      <w:pPr>
        <w:pStyle w:val="ListParagraph"/>
        <w:ind w:left="0" w:firstLine="709"/>
        <w:contextualSpacing w:val="0"/>
        <w:jc w:val="both"/>
        <w:rPr>
          <w:sz w:val="24"/>
          <w:szCs w:val="28"/>
          <w:lang w:eastAsia="en-US"/>
        </w:rPr>
      </w:pPr>
      <w:r>
        <w:rPr>
          <w:sz w:val="24"/>
          <w:szCs w:val="28"/>
          <w:lang w:eastAsia="en-US"/>
        </w:rPr>
        <w:t>“</w:t>
      </w:r>
      <w:r w:rsidRPr="009D280B">
        <w:rPr>
          <w:sz w:val="24"/>
          <w:szCs w:val="28"/>
          <w:lang w:eastAsia="en-US"/>
        </w:rPr>
        <w:t>ERAF specifiskie iznākuma rādītāji</w:t>
      </w:r>
      <w:r>
        <w:rPr>
          <w:sz w:val="24"/>
          <w:szCs w:val="28"/>
          <w:lang w:eastAsia="en-US"/>
        </w:rPr>
        <w:t>”</w:t>
      </w:r>
      <w:r w:rsidR="00D26070">
        <w:rPr>
          <w:sz w:val="24"/>
          <w:szCs w:val="28"/>
          <w:lang w:eastAsia="en-US"/>
        </w:rPr>
        <w:t>.</w:t>
      </w:r>
    </w:p>
    <w:p w14:paraId="4EBB39E3" w14:textId="77777777" w:rsidR="00AD13D9" w:rsidRDefault="00AD13D9" w:rsidP="009424D3">
      <w:pPr>
        <w:pStyle w:val="ListParagraph"/>
        <w:ind w:left="0" w:firstLine="709"/>
        <w:contextualSpacing w:val="0"/>
        <w:jc w:val="both"/>
        <w:rPr>
          <w:sz w:val="24"/>
          <w:szCs w:val="28"/>
          <w:lang w:eastAsia="en-US"/>
        </w:rPr>
      </w:pPr>
    </w:p>
    <w:p w14:paraId="4B511135" w14:textId="32C0949C" w:rsidR="00F529DB" w:rsidRDefault="00F529DB" w:rsidP="009424D3">
      <w:pPr>
        <w:pStyle w:val="ListParagraph"/>
        <w:numPr>
          <w:ilvl w:val="0"/>
          <w:numId w:val="14"/>
        </w:numPr>
        <w:ind w:left="0" w:firstLine="709"/>
        <w:contextualSpacing w:val="0"/>
        <w:jc w:val="both"/>
        <w:rPr>
          <w:sz w:val="24"/>
          <w:szCs w:val="28"/>
          <w:lang w:eastAsia="en-US"/>
        </w:rPr>
      </w:pPr>
      <w:r>
        <w:rPr>
          <w:sz w:val="24"/>
          <w:szCs w:val="28"/>
          <w:lang w:eastAsia="en-US"/>
        </w:rPr>
        <w:t xml:space="preserve">Papildināt </w:t>
      </w:r>
      <w:r w:rsidR="0072412E" w:rsidRPr="009238E3">
        <w:rPr>
          <w:sz w:val="24"/>
          <w:szCs w:val="28"/>
          <w:lang w:eastAsia="en-US"/>
        </w:rPr>
        <w:t>darbības programmu</w:t>
      </w:r>
      <w:r w:rsidR="0072412E">
        <w:rPr>
          <w:sz w:val="24"/>
          <w:szCs w:val="28"/>
          <w:lang w:eastAsia="en-US"/>
        </w:rPr>
        <w:t xml:space="preserve"> </w:t>
      </w:r>
      <w:r w:rsidR="009424D3">
        <w:rPr>
          <w:sz w:val="24"/>
          <w:szCs w:val="28"/>
          <w:lang w:eastAsia="en-US"/>
        </w:rPr>
        <w:t>aiz</w:t>
      </w:r>
      <w:r w:rsidR="00EA7C5D">
        <w:rPr>
          <w:sz w:val="24"/>
          <w:szCs w:val="28"/>
          <w:lang w:eastAsia="en-US"/>
        </w:rPr>
        <w:t xml:space="preserve"> tabulas </w:t>
      </w:r>
      <w:r w:rsidR="00EA7C5D" w:rsidRPr="00EA7C5D">
        <w:rPr>
          <w:sz w:val="24"/>
          <w:szCs w:val="28"/>
          <w:lang w:eastAsia="en-US"/>
        </w:rPr>
        <w:t>Nr. 2.12.3. (14–13)</w:t>
      </w:r>
      <w:r w:rsidR="00EA7C5D">
        <w:rPr>
          <w:sz w:val="24"/>
          <w:szCs w:val="28"/>
          <w:lang w:eastAsia="en-US"/>
        </w:rPr>
        <w:t xml:space="preserve"> ar </w:t>
      </w:r>
      <w:r w:rsidR="0072412E">
        <w:rPr>
          <w:sz w:val="24"/>
          <w:szCs w:val="28"/>
          <w:lang w:eastAsia="en-US"/>
        </w:rPr>
        <w:t xml:space="preserve">2.13. </w:t>
      </w:r>
      <w:r w:rsidR="00430C8E">
        <w:rPr>
          <w:sz w:val="24"/>
          <w:szCs w:val="28"/>
          <w:lang w:eastAsia="en-US"/>
        </w:rPr>
        <w:t>apakš</w:t>
      </w:r>
      <w:r w:rsidR="0072412E">
        <w:rPr>
          <w:sz w:val="24"/>
          <w:szCs w:val="28"/>
          <w:lang w:eastAsia="en-US"/>
        </w:rPr>
        <w:t>sadaļu “</w:t>
      </w:r>
      <w:r w:rsidR="0072412E" w:rsidRPr="0072412E">
        <w:rPr>
          <w:sz w:val="24"/>
          <w:szCs w:val="28"/>
          <w:lang w:eastAsia="en-US"/>
        </w:rPr>
        <w:t>Pasākumi Covid-19 pandēmijas seku mazināšanai (ERAF)</w:t>
      </w:r>
      <w:r w:rsidR="0072412E">
        <w:rPr>
          <w:sz w:val="24"/>
          <w:szCs w:val="28"/>
          <w:lang w:eastAsia="en-US"/>
        </w:rPr>
        <w:t xml:space="preserve">” un 2.14. </w:t>
      </w:r>
      <w:r w:rsidR="00430C8E">
        <w:rPr>
          <w:sz w:val="24"/>
          <w:szCs w:val="28"/>
          <w:lang w:eastAsia="en-US"/>
        </w:rPr>
        <w:t>apakš</w:t>
      </w:r>
      <w:r w:rsidR="0072412E">
        <w:rPr>
          <w:sz w:val="24"/>
          <w:szCs w:val="28"/>
          <w:lang w:eastAsia="en-US"/>
        </w:rPr>
        <w:t>sadaļu “</w:t>
      </w:r>
      <w:r w:rsidR="0072412E" w:rsidRPr="0072412E">
        <w:rPr>
          <w:sz w:val="24"/>
          <w:szCs w:val="28"/>
          <w:lang w:eastAsia="en-US"/>
        </w:rPr>
        <w:t>Pasākumi Covid-19 pandēmijas seku mazināšanai (ESF)</w:t>
      </w:r>
      <w:r w:rsidR="0072412E">
        <w:rPr>
          <w:sz w:val="24"/>
          <w:szCs w:val="28"/>
          <w:lang w:eastAsia="en-US"/>
        </w:rPr>
        <w:t>” šādā redakcijā:</w:t>
      </w:r>
    </w:p>
    <w:p w14:paraId="244ABF97" w14:textId="3B374A69" w:rsidR="00F529DB" w:rsidRPr="0072412E" w:rsidRDefault="0072412E" w:rsidP="009424D3">
      <w:pPr>
        <w:pStyle w:val="Style2"/>
        <w:ind w:firstLine="709"/>
        <w:jc w:val="left"/>
        <w:rPr>
          <w:sz w:val="24"/>
        </w:rPr>
      </w:pPr>
      <w:bookmarkStart w:id="3" w:name="_Toc68103143"/>
      <w:r>
        <w:rPr>
          <w:sz w:val="24"/>
        </w:rPr>
        <w:t>“</w:t>
      </w:r>
      <w:r w:rsidR="00EA7C5D" w:rsidRPr="0072412E">
        <w:rPr>
          <w:sz w:val="24"/>
        </w:rPr>
        <w:t xml:space="preserve">2.13. </w:t>
      </w:r>
      <w:r w:rsidR="00F529DB" w:rsidRPr="0072412E">
        <w:rPr>
          <w:sz w:val="24"/>
        </w:rPr>
        <w:t>Pasākumi Covid-19 pandēmijas seku mazināšanai (ERAF)</w:t>
      </w:r>
      <w:bookmarkEnd w:id="3"/>
    </w:p>
    <w:p w14:paraId="62A4BCCD" w14:textId="6194C29D" w:rsidR="00F529DB" w:rsidRPr="0072412E" w:rsidRDefault="00F529DB" w:rsidP="009424D3">
      <w:pPr>
        <w:ind w:firstLine="709"/>
        <w:jc w:val="both"/>
        <w:rPr>
          <w:sz w:val="24"/>
          <w:szCs w:val="24"/>
        </w:rPr>
      </w:pPr>
      <w:r w:rsidRPr="0072412E">
        <w:rPr>
          <w:sz w:val="24"/>
          <w:szCs w:val="24"/>
        </w:rPr>
        <w:t>(1087</w:t>
      </w:r>
      <w:r w:rsidR="009424D3" w:rsidRPr="0072412E">
        <w:rPr>
          <w:sz w:val="24"/>
          <w:szCs w:val="24"/>
          <w:vertAlign w:val="superscript"/>
        </w:rPr>
        <w:t>1</w:t>
      </w:r>
      <w:r w:rsidRPr="0072412E">
        <w:rPr>
          <w:sz w:val="24"/>
          <w:szCs w:val="24"/>
        </w:rPr>
        <w:t>)</w:t>
      </w:r>
      <w:r w:rsidRPr="0072412E">
        <w:rPr>
          <w:sz w:val="24"/>
          <w:szCs w:val="24"/>
          <w:vertAlign w:val="superscript"/>
        </w:rPr>
        <w:t xml:space="preserve"> </w:t>
      </w:r>
      <w:r w:rsidRPr="0072412E">
        <w:rPr>
          <w:b/>
          <w:bCs/>
          <w:sz w:val="24"/>
          <w:szCs w:val="24"/>
        </w:rPr>
        <w:t>13.1. ieguldījumu prioritāte:</w:t>
      </w:r>
      <w:r w:rsidRPr="0072412E">
        <w:rPr>
          <w:sz w:val="24"/>
          <w:szCs w:val="24"/>
        </w:rPr>
        <w:t xml:space="preserve"> palīdzēt veicināt ar Covid-19 pandēmiju un tās sociālajām sekām saistītās krīzes seku pārvarēšanu un sagatavoties zaļai, digitālai un noturīgai ekonomikas atveseļošanai (ERAF).</w:t>
      </w:r>
    </w:p>
    <w:p w14:paraId="64EBE01C" w14:textId="5F2C8CAA" w:rsidR="00F529DB" w:rsidRPr="0072412E" w:rsidRDefault="00F529DB" w:rsidP="009424D3">
      <w:pPr>
        <w:ind w:firstLine="709"/>
        <w:jc w:val="both"/>
        <w:rPr>
          <w:b/>
          <w:bCs/>
          <w:sz w:val="24"/>
          <w:szCs w:val="24"/>
        </w:rPr>
      </w:pPr>
      <w:r w:rsidRPr="0072412E">
        <w:rPr>
          <w:sz w:val="24"/>
          <w:szCs w:val="24"/>
        </w:rPr>
        <w:t>(1087</w:t>
      </w:r>
      <w:r w:rsidR="009424D3" w:rsidRPr="0072412E">
        <w:rPr>
          <w:sz w:val="24"/>
          <w:szCs w:val="24"/>
          <w:vertAlign w:val="superscript"/>
        </w:rPr>
        <w:t>2</w:t>
      </w:r>
      <w:r w:rsidRPr="0072412E">
        <w:rPr>
          <w:sz w:val="24"/>
          <w:szCs w:val="24"/>
        </w:rPr>
        <w:t>)</w:t>
      </w:r>
      <w:r w:rsidRPr="0072412E">
        <w:rPr>
          <w:sz w:val="24"/>
          <w:szCs w:val="24"/>
          <w:vertAlign w:val="superscript"/>
        </w:rPr>
        <w:t xml:space="preserve"> </w:t>
      </w:r>
      <w:r w:rsidRPr="0072412E">
        <w:rPr>
          <w:b/>
          <w:bCs/>
          <w:sz w:val="24"/>
          <w:szCs w:val="24"/>
        </w:rPr>
        <w:t>13.1.1.SAM</w:t>
      </w:r>
      <w:r w:rsidRPr="0072412E">
        <w:rPr>
          <w:sz w:val="24"/>
          <w:szCs w:val="24"/>
        </w:rPr>
        <w:t xml:space="preserve">: </w:t>
      </w:r>
      <w:r w:rsidRPr="0072412E">
        <w:rPr>
          <w:b/>
          <w:sz w:val="24"/>
          <w:szCs w:val="24"/>
        </w:rPr>
        <w:t>a</w:t>
      </w:r>
      <w:r w:rsidRPr="0072412E">
        <w:rPr>
          <w:b/>
          <w:bCs/>
          <w:sz w:val="24"/>
          <w:szCs w:val="24"/>
        </w:rPr>
        <w:t xml:space="preserve">tveseļošanas pasākumi ekonomikas nozarē. </w:t>
      </w:r>
    </w:p>
    <w:p w14:paraId="480171A1" w14:textId="76498F7F" w:rsidR="00F529DB" w:rsidRPr="0072412E" w:rsidRDefault="00F529DB" w:rsidP="009424D3">
      <w:pPr>
        <w:ind w:firstLine="709"/>
        <w:jc w:val="both"/>
        <w:rPr>
          <w:sz w:val="24"/>
          <w:szCs w:val="24"/>
        </w:rPr>
      </w:pPr>
      <w:r w:rsidRPr="0072412E">
        <w:rPr>
          <w:sz w:val="24"/>
          <w:szCs w:val="24"/>
        </w:rPr>
        <w:t>(1087</w:t>
      </w:r>
      <w:r w:rsidR="009424D3" w:rsidRPr="0072412E">
        <w:rPr>
          <w:sz w:val="24"/>
          <w:szCs w:val="24"/>
          <w:vertAlign w:val="superscript"/>
        </w:rPr>
        <w:t>3</w:t>
      </w:r>
      <w:r w:rsidRPr="0072412E">
        <w:rPr>
          <w:sz w:val="24"/>
          <w:szCs w:val="24"/>
        </w:rPr>
        <w:t xml:space="preserve">) Mērķis - </w:t>
      </w:r>
      <w:r w:rsidRPr="0072412E">
        <w:rPr>
          <w:b/>
          <w:sz w:val="24"/>
          <w:szCs w:val="24"/>
        </w:rPr>
        <w:t>S</w:t>
      </w:r>
      <w:r w:rsidRPr="0072412E">
        <w:rPr>
          <w:b/>
          <w:bCs/>
          <w:sz w:val="24"/>
          <w:szCs w:val="24"/>
        </w:rPr>
        <w:t>ekmēt MVK izveidi un attīstību, īpaši apstrādes rūpniecībā un RIS3 prioritārajās nozarēs</w:t>
      </w:r>
      <w:r w:rsidRPr="0072412E">
        <w:rPr>
          <w:sz w:val="24"/>
          <w:szCs w:val="24"/>
        </w:rPr>
        <w:t xml:space="preserve"> (SAM īstenošana ir cieši saistīta ar 3.1.1.SAM atbalsta mērķi). SAM ietvaros tiks veicināta jaunu komersantu veidošana, esošu komersantu izaugsme un apstrādes rūpniecības īpatsvara pieaugums, kam būs tieša ietekme uz jaunu darba vietu radīšanu, produktivitātes kāpumu un inovāciju pakalpojumu pieprasījuma pieaugumu. Lai veicinātu komersantu izaugsmi, nepieciešams nodrošināt mūsdienu dzīves prasībām atbilstoša mājokļa pieejamību to darbiniekiem, sevišķi reģionos, nodrošinot pieejamu finansējumu nekustamā īpašuma attīstīšanai (būvniecībai, rekonstrukcijai) to tālākai pārdošanai mājsaimniecībām. Tāpat nepieciešams atbalstīt komersantu paplašināšanos caur kapitāldaļu iegādi.  Sekmīgai komercdarbības atbalsta sistēmas funkcionēšanai tiks nodrošināts nepieciešamais finansiālais atbalsts, tādējādi veicinot kopējo atbalsta pasākumu efektivitāti – samazinot saimniecisko darbību pārtraukušo uzņēmējdarbības uzsācēju īpatsvaru un nodrošinot finansējuma pieejamību dzīvotspējīgu biznesa plānu īstenošanai, jo īpaši Covid-19 ietekmes mazināšanai tautsaimniecībā. Atbalsts veicinās ārējā finansējuma piesaisti un risinās tirgus nepilnības finanšu pieejamības jomā.</w:t>
      </w:r>
    </w:p>
    <w:p w14:paraId="7A71170F" w14:textId="5F3C44AB" w:rsidR="00F529DB" w:rsidRPr="0072412E" w:rsidRDefault="00F529DB" w:rsidP="009424D3">
      <w:pPr>
        <w:ind w:firstLine="709"/>
        <w:jc w:val="both"/>
        <w:rPr>
          <w:sz w:val="24"/>
          <w:szCs w:val="24"/>
        </w:rPr>
      </w:pPr>
      <w:r w:rsidRPr="0072412E">
        <w:rPr>
          <w:sz w:val="24"/>
          <w:szCs w:val="24"/>
        </w:rPr>
        <w:t>(1087</w:t>
      </w:r>
      <w:r w:rsidR="009424D3" w:rsidRPr="0072412E">
        <w:rPr>
          <w:sz w:val="24"/>
          <w:szCs w:val="24"/>
          <w:vertAlign w:val="superscript"/>
        </w:rPr>
        <w:t>4</w:t>
      </w:r>
      <w:r w:rsidRPr="0072412E">
        <w:rPr>
          <w:sz w:val="24"/>
          <w:szCs w:val="24"/>
        </w:rPr>
        <w:t xml:space="preserve">) </w:t>
      </w:r>
      <w:r w:rsidRPr="0072412E">
        <w:rPr>
          <w:bCs/>
          <w:sz w:val="24"/>
          <w:szCs w:val="24"/>
        </w:rPr>
        <w:t>Mērķis</w:t>
      </w:r>
      <w:r w:rsidRPr="0072412E">
        <w:rPr>
          <w:b/>
          <w:bCs/>
          <w:sz w:val="24"/>
          <w:szCs w:val="24"/>
        </w:rPr>
        <w:t xml:space="preserve"> – sniegt atbalstu daudzdzīvokļu māju siltināšanai</w:t>
      </w:r>
      <w:r w:rsidRPr="0072412E">
        <w:rPr>
          <w:sz w:val="24"/>
          <w:szCs w:val="24"/>
        </w:rPr>
        <w:t>, lai samazinātu mājsaimniecību izdevumus par siltumenerģiju, kā arī veicinātu novecojošo māju renovāciju.</w:t>
      </w:r>
    </w:p>
    <w:p w14:paraId="5F8E9807" w14:textId="0B0B7077" w:rsidR="00F529DB" w:rsidRPr="0072412E" w:rsidRDefault="00F529DB" w:rsidP="009424D3">
      <w:pPr>
        <w:ind w:firstLine="709"/>
        <w:jc w:val="both"/>
        <w:rPr>
          <w:sz w:val="24"/>
          <w:szCs w:val="24"/>
        </w:rPr>
      </w:pPr>
      <w:r w:rsidRPr="0072412E">
        <w:rPr>
          <w:sz w:val="24"/>
          <w:szCs w:val="24"/>
        </w:rPr>
        <w:t>(1087</w:t>
      </w:r>
      <w:r w:rsidR="009424D3" w:rsidRPr="0072412E">
        <w:rPr>
          <w:sz w:val="24"/>
          <w:szCs w:val="24"/>
          <w:vertAlign w:val="superscript"/>
        </w:rPr>
        <w:t>5</w:t>
      </w:r>
      <w:r w:rsidRPr="0072412E">
        <w:rPr>
          <w:sz w:val="24"/>
          <w:szCs w:val="24"/>
        </w:rPr>
        <w:t>) 13.1.1.SAM tiks īstenots ciešā sasaistē ar  3.1.1. SAM un 4.2.1. SAM. Mērķis “Sniegt atbalstu daudzdzīvokļu māju siltināšanai” tiks īstenots ciešā sasaistē ar 4.2.1.1. SAM “Veicināt energoefektivitātes paaugstināšanu dzīvojamās ēkās”, nodrošinot atbalstu tiem projektiem, kuri nesaņēma atbalstu 4.2.1.1. SAM nepietiekamā finansējuma dēļ.</w:t>
      </w:r>
    </w:p>
    <w:p w14:paraId="7C6B2EDD" w14:textId="77777777" w:rsidR="00F529DB" w:rsidRPr="0072412E" w:rsidRDefault="00F529DB" w:rsidP="00F529DB">
      <w:pPr>
        <w:ind w:left="567" w:hanging="567"/>
        <w:jc w:val="both"/>
        <w:rPr>
          <w:sz w:val="24"/>
          <w:szCs w:val="24"/>
        </w:rPr>
      </w:pPr>
    </w:p>
    <w:p w14:paraId="36F1CAD3" w14:textId="77777777" w:rsidR="00F529DB" w:rsidRPr="0072412E" w:rsidRDefault="00F529DB" w:rsidP="00F529DB">
      <w:pPr>
        <w:pStyle w:val="ListParagraph"/>
        <w:ind w:left="567" w:hanging="567"/>
        <w:rPr>
          <w:i/>
          <w:sz w:val="24"/>
          <w:szCs w:val="24"/>
        </w:rPr>
      </w:pPr>
      <w:r w:rsidRPr="0072412E">
        <w:rPr>
          <w:i/>
          <w:sz w:val="24"/>
          <w:szCs w:val="24"/>
        </w:rPr>
        <w:t>Tabula Nr. 2.13.1. (3)</w:t>
      </w:r>
    </w:p>
    <w:p w14:paraId="74FEC1E9" w14:textId="77777777" w:rsidR="00F529DB" w:rsidRPr="0072412E" w:rsidRDefault="00F529DB" w:rsidP="00F529DB">
      <w:pPr>
        <w:tabs>
          <w:tab w:val="left" w:pos="2058"/>
        </w:tabs>
        <w:ind w:left="567"/>
        <w:jc w:val="center"/>
        <w:rPr>
          <w:b/>
          <w:sz w:val="24"/>
          <w:szCs w:val="24"/>
        </w:rPr>
      </w:pPr>
      <w:r w:rsidRPr="0072412E">
        <w:rPr>
          <w:b/>
          <w:sz w:val="24"/>
          <w:szCs w:val="24"/>
        </w:rPr>
        <w:t>ERAF specifiskie rezultāta rādītāji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336"/>
        <w:gridCol w:w="2336"/>
        <w:gridCol w:w="2124"/>
        <w:gridCol w:w="2179"/>
        <w:gridCol w:w="1976"/>
        <w:gridCol w:w="1719"/>
      </w:tblGrid>
      <w:tr w:rsidR="00F529DB" w:rsidRPr="0072412E" w14:paraId="205DB0F3" w14:textId="77777777" w:rsidTr="00A56102">
        <w:trPr>
          <w:tblHeader/>
        </w:trPr>
        <w:tc>
          <w:tcPr>
            <w:tcW w:w="562" w:type="pct"/>
            <w:shd w:val="clear" w:color="auto" w:fill="F2F2F2"/>
            <w:vAlign w:val="center"/>
          </w:tcPr>
          <w:p w14:paraId="090773D2" w14:textId="77777777" w:rsidR="00F529DB" w:rsidRPr="0072412E" w:rsidRDefault="00F529DB" w:rsidP="00EA7C5D">
            <w:pPr>
              <w:tabs>
                <w:tab w:val="left" w:pos="2058"/>
              </w:tabs>
              <w:jc w:val="center"/>
              <w:rPr>
                <w:sz w:val="24"/>
                <w:szCs w:val="24"/>
              </w:rPr>
            </w:pPr>
            <w:r w:rsidRPr="0072412E">
              <w:rPr>
                <w:sz w:val="24"/>
                <w:szCs w:val="24"/>
              </w:rPr>
              <w:lastRenderedPageBreak/>
              <w:t>ID</w:t>
            </w:r>
          </w:p>
        </w:tc>
        <w:tc>
          <w:tcPr>
            <w:tcW w:w="818" w:type="pct"/>
            <w:shd w:val="clear" w:color="auto" w:fill="F2F2F2"/>
            <w:vAlign w:val="center"/>
          </w:tcPr>
          <w:p w14:paraId="7DF2ED5E" w14:textId="77777777" w:rsidR="00F529DB" w:rsidRPr="0072412E" w:rsidRDefault="00F529DB" w:rsidP="00EA7C5D">
            <w:pPr>
              <w:tabs>
                <w:tab w:val="left" w:pos="2058"/>
              </w:tabs>
              <w:jc w:val="center"/>
              <w:rPr>
                <w:sz w:val="24"/>
                <w:szCs w:val="24"/>
              </w:rPr>
            </w:pPr>
            <w:r w:rsidRPr="0072412E">
              <w:rPr>
                <w:sz w:val="24"/>
                <w:szCs w:val="24"/>
              </w:rPr>
              <w:t>Rādītājs</w:t>
            </w:r>
          </w:p>
        </w:tc>
        <w:tc>
          <w:tcPr>
            <w:tcW w:w="818" w:type="pct"/>
            <w:shd w:val="clear" w:color="auto" w:fill="F2F2F2"/>
            <w:vAlign w:val="center"/>
          </w:tcPr>
          <w:p w14:paraId="6B89242F" w14:textId="77777777" w:rsidR="00F529DB" w:rsidRPr="0072412E" w:rsidRDefault="00F529DB" w:rsidP="00EA7C5D">
            <w:pPr>
              <w:tabs>
                <w:tab w:val="left" w:pos="2058"/>
              </w:tabs>
              <w:jc w:val="center"/>
              <w:rPr>
                <w:sz w:val="24"/>
                <w:szCs w:val="24"/>
              </w:rPr>
            </w:pPr>
            <w:r w:rsidRPr="0072412E">
              <w:rPr>
                <w:sz w:val="24"/>
                <w:szCs w:val="24"/>
              </w:rPr>
              <w:t>Mērvienība</w:t>
            </w:r>
          </w:p>
        </w:tc>
        <w:tc>
          <w:tcPr>
            <w:tcW w:w="744" w:type="pct"/>
            <w:shd w:val="clear" w:color="auto" w:fill="F2F2F2"/>
            <w:vAlign w:val="center"/>
          </w:tcPr>
          <w:p w14:paraId="073E14CA" w14:textId="77777777" w:rsidR="00F529DB" w:rsidRPr="0072412E" w:rsidRDefault="00F529DB" w:rsidP="00EA7C5D">
            <w:pPr>
              <w:tabs>
                <w:tab w:val="left" w:pos="2058"/>
              </w:tabs>
              <w:jc w:val="center"/>
              <w:rPr>
                <w:sz w:val="24"/>
                <w:szCs w:val="24"/>
              </w:rPr>
            </w:pPr>
            <w:r w:rsidRPr="0072412E">
              <w:rPr>
                <w:sz w:val="24"/>
                <w:szCs w:val="24"/>
              </w:rPr>
              <w:t>Sākotnējā vērtība</w:t>
            </w:r>
          </w:p>
        </w:tc>
        <w:tc>
          <w:tcPr>
            <w:tcW w:w="763" w:type="pct"/>
            <w:shd w:val="clear" w:color="auto" w:fill="F2F2F2"/>
            <w:vAlign w:val="center"/>
          </w:tcPr>
          <w:p w14:paraId="73B04AA4" w14:textId="77777777" w:rsidR="00F529DB" w:rsidRPr="0072412E" w:rsidRDefault="00F529DB" w:rsidP="00EA7C5D">
            <w:pPr>
              <w:tabs>
                <w:tab w:val="left" w:pos="2058"/>
              </w:tabs>
              <w:jc w:val="center"/>
              <w:rPr>
                <w:sz w:val="24"/>
                <w:szCs w:val="24"/>
              </w:rPr>
            </w:pPr>
            <w:r w:rsidRPr="0072412E">
              <w:rPr>
                <w:sz w:val="24"/>
                <w:szCs w:val="24"/>
              </w:rPr>
              <w:t>Plānotā vērtība</w:t>
            </w:r>
            <w:r w:rsidRPr="0072412E">
              <w:rPr>
                <w:rStyle w:val="FootnoteReference"/>
                <w:sz w:val="24"/>
                <w:szCs w:val="24"/>
              </w:rPr>
              <w:footnoteReference w:id="17"/>
            </w:r>
            <w:r w:rsidRPr="0072412E">
              <w:rPr>
                <w:sz w:val="24"/>
                <w:szCs w:val="24"/>
              </w:rPr>
              <w:t xml:space="preserve"> (2023. gadā)</w:t>
            </w:r>
          </w:p>
        </w:tc>
        <w:tc>
          <w:tcPr>
            <w:tcW w:w="692" w:type="pct"/>
            <w:shd w:val="clear" w:color="auto" w:fill="F2F2F2"/>
            <w:vAlign w:val="center"/>
          </w:tcPr>
          <w:p w14:paraId="4D2C7DCC" w14:textId="77777777" w:rsidR="00F529DB" w:rsidRPr="0072412E" w:rsidRDefault="00F529DB" w:rsidP="00EA7C5D">
            <w:pPr>
              <w:tabs>
                <w:tab w:val="left" w:pos="2058"/>
              </w:tabs>
              <w:jc w:val="center"/>
              <w:rPr>
                <w:sz w:val="24"/>
                <w:szCs w:val="24"/>
              </w:rPr>
            </w:pPr>
            <w:r w:rsidRPr="0072412E">
              <w:rPr>
                <w:sz w:val="24"/>
                <w:szCs w:val="24"/>
              </w:rPr>
              <w:t>Datu avots</w:t>
            </w:r>
          </w:p>
        </w:tc>
        <w:tc>
          <w:tcPr>
            <w:tcW w:w="602" w:type="pct"/>
            <w:shd w:val="clear" w:color="auto" w:fill="F2F2F2"/>
            <w:vAlign w:val="center"/>
          </w:tcPr>
          <w:p w14:paraId="3EE2DDA4" w14:textId="77777777" w:rsidR="00F529DB" w:rsidRPr="0072412E" w:rsidRDefault="00F529DB" w:rsidP="00EA7C5D">
            <w:pPr>
              <w:tabs>
                <w:tab w:val="left" w:pos="2058"/>
              </w:tabs>
              <w:jc w:val="center"/>
              <w:rPr>
                <w:sz w:val="24"/>
                <w:szCs w:val="24"/>
              </w:rPr>
            </w:pPr>
            <w:r w:rsidRPr="0072412E">
              <w:rPr>
                <w:sz w:val="24"/>
                <w:szCs w:val="24"/>
              </w:rPr>
              <w:t>Ziņošanas regularitāte</w:t>
            </w:r>
          </w:p>
        </w:tc>
      </w:tr>
      <w:tr w:rsidR="00F529DB" w:rsidRPr="0072412E" w14:paraId="361E4C47" w14:textId="77777777" w:rsidTr="00A56102">
        <w:tc>
          <w:tcPr>
            <w:tcW w:w="562" w:type="pct"/>
            <w:shd w:val="clear" w:color="auto" w:fill="auto"/>
          </w:tcPr>
          <w:p w14:paraId="455A21FC" w14:textId="77777777" w:rsidR="00F529DB" w:rsidRPr="0072412E" w:rsidRDefault="00F529DB" w:rsidP="00EA7C5D">
            <w:pPr>
              <w:jc w:val="center"/>
              <w:rPr>
                <w:sz w:val="24"/>
                <w:szCs w:val="24"/>
              </w:rPr>
            </w:pPr>
            <w:r w:rsidRPr="0072412E">
              <w:rPr>
                <w:sz w:val="24"/>
                <w:szCs w:val="24"/>
              </w:rPr>
              <w:t>r.13.1.1.a</w:t>
            </w:r>
          </w:p>
          <w:p w14:paraId="2DD693DE" w14:textId="77777777" w:rsidR="00F529DB" w:rsidRPr="0072412E" w:rsidRDefault="00F529DB" w:rsidP="00EA7C5D">
            <w:pPr>
              <w:tabs>
                <w:tab w:val="left" w:pos="2058"/>
              </w:tabs>
              <w:rPr>
                <w:sz w:val="24"/>
                <w:szCs w:val="24"/>
              </w:rPr>
            </w:pPr>
          </w:p>
        </w:tc>
        <w:tc>
          <w:tcPr>
            <w:tcW w:w="818" w:type="pct"/>
            <w:shd w:val="clear" w:color="auto" w:fill="auto"/>
          </w:tcPr>
          <w:p w14:paraId="1BF384E4" w14:textId="77777777" w:rsidR="00F529DB" w:rsidRPr="0072412E" w:rsidDel="002E0DFD" w:rsidRDefault="00F529DB" w:rsidP="00EA7C5D">
            <w:pPr>
              <w:tabs>
                <w:tab w:val="left" w:pos="2058"/>
              </w:tabs>
              <w:rPr>
                <w:sz w:val="24"/>
                <w:szCs w:val="24"/>
              </w:rPr>
            </w:pPr>
            <w:r w:rsidRPr="0072412E">
              <w:rPr>
                <w:sz w:val="24"/>
                <w:szCs w:val="24"/>
              </w:rPr>
              <w:t>MVK skaits uz 1000 iedzīvotājiem</w:t>
            </w:r>
          </w:p>
        </w:tc>
        <w:tc>
          <w:tcPr>
            <w:tcW w:w="818" w:type="pct"/>
            <w:shd w:val="clear" w:color="auto" w:fill="auto"/>
          </w:tcPr>
          <w:p w14:paraId="683DDF1D" w14:textId="77777777" w:rsidR="00F529DB" w:rsidRPr="0072412E" w:rsidDel="002E0DFD" w:rsidRDefault="00F529DB" w:rsidP="00EA7C5D">
            <w:pPr>
              <w:tabs>
                <w:tab w:val="left" w:pos="2058"/>
              </w:tabs>
              <w:rPr>
                <w:sz w:val="24"/>
                <w:szCs w:val="24"/>
              </w:rPr>
            </w:pPr>
            <w:r w:rsidRPr="0072412E">
              <w:rPr>
                <w:sz w:val="24"/>
                <w:szCs w:val="24"/>
              </w:rPr>
              <w:t>Komersanti</w:t>
            </w:r>
          </w:p>
        </w:tc>
        <w:tc>
          <w:tcPr>
            <w:tcW w:w="744" w:type="pct"/>
            <w:shd w:val="clear" w:color="auto" w:fill="auto"/>
          </w:tcPr>
          <w:p w14:paraId="28A555E5" w14:textId="77777777" w:rsidR="00F529DB" w:rsidRPr="0072412E" w:rsidDel="002E0DFD" w:rsidRDefault="00F529DB" w:rsidP="00EA7C5D">
            <w:pPr>
              <w:tabs>
                <w:tab w:val="left" w:pos="2058"/>
              </w:tabs>
              <w:rPr>
                <w:sz w:val="24"/>
                <w:szCs w:val="24"/>
              </w:rPr>
            </w:pPr>
            <w:r w:rsidRPr="0072412E">
              <w:rPr>
                <w:sz w:val="24"/>
                <w:szCs w:val="24"/>
              </w:rPr>
              <w:t>36,9 (2013)</w:t>
            </w:r>
          </w:p>
        </w:tc>
        <w:tc>
          <w:tcPr>
            <w:tcW w:w="763" w:type="pct"/>
            <w:shd w:val="clear" w:color="auto" w:fill="auto"/>
          </w:tcPr>
          <w:p w14:paraId="69DCFD6B" w14:textId="5E3EC249" w:rsidR="00F529DB" w:rsidRPr="0072412E" w:rsidDel="002E0DFD" w:rsidRDefault="003E76D2" w:rsidP="00EA7C5D">
            <w:pPr>
              <w:jc w:val="center"/>
              <w:rPr>
                <w:sz w:val="24"/>
                <w:szCs w:val="24"/>
              </w:rPr>
            </w:pPr>
            <w:r>
              <w:rPr>
                <w:sz w:val="24"/>
                <w:szCs w:val="24"/>
              </w:rPr>
              <w:t>38</w:t>
            </w:r>
            <w:r w:rsidR="00F529DB" w:rsidRPr="0072412E">
              <w:rPr>
                <w:sz w:val="24"/>
                <w:szCs w:val="24"/>
              </w:rPr>
              <w:t xml:space="preserve"> </w:t>
            </w:r>
          </w:p>
          <w:p w14:paraId="5DF2D9CC" w14:textId="77777777" w:rsidR="00F529DB" w:rsidRPr="0072412E" w:rsidDel="002E0DFD" w:rsidRDefault="00F529DB" w:rsidP="00EA7C5D">
            <w:pPr>
              <w:tabs>
                <w:tab w:val="left" w:pos="2058"/>
              </w:tabs>
              <w:rPr>
                <w:sz w:val="24"/>
                <w:szCs w:val="24"/>
              </w:rPr>
            </w:pPr>
          </w:p>
        </w:tc>
        <w:tc>
          <w:tcPr>
            <w:tcW w:w="692" w:type="pct"/>
            <w:shd w:val="clear" w:color="auto" w:fill="auto"/>
          </w:tcPr>
          <w:p w14:paraId="489A3E7A" w14:textId="77777777" w:rsidR="00F529DB" w:rsidRPr="0072412E" w:rsidDel="002E0DFD" w:rsidRDefault="00F529DB" w:rsidP="00EA7C5D">
            <w:pPr>
              <w:tabs>
                <w:tab w:val="left" w:pos="2058"/>
              </w:tabs>
              <w:rPr>
                <w:i/>
                <w:sz w:val="24"/>
                <w:szCs w:val="24"/>
              </w:rPr>
            </w:pPr>
            <w:r w:rsidRPr="0072412E">
              <w:rPr>
                <w:sz w:val="24"/>
                <w:szCs w:val="24"/>
              </w:rPr>
              <w:t xml:space="preserve">Eiropas MVK ikgadējais ziņojums  </w:t>
            </w:r>
          </w:p>
        </w:tc>
        <w:tc>
          <w:tcPr>
            <w:tcW w:w="602" w:type="pct"/>
            <w:shd w:val="clear" w:color="auto" w:fill="auto"/>
          </w:tcPr>
          <w:p w14:paraId="605BA037" w14:textId="77777777" w:rsidR="00F529DB" w:rsidRPr="0072412E" w:rsidDel="002E0DFD" w:rsidRDefault="00F529DB" w:rsidP="00EA7C5D">
            <w:pPr>
              <w:tabs>
                <w:tab w:val="left" w:pos="2058"/>
              </w:tabs>
              <w:rPr>
                <w:sz w:val="24"/>
                <w:szCs w:val="24"/>
              </w:rPr>
            </w:pPr>
            <w:r w:rsidRPr="0072412E">
              <w:rPr>
                <w:sz w:val="24"/>
                <w:szCs w:val="24"/>
              </w:rPr>
              <w:t>Reizi gadā</w:t>
            </w:r>
          </w:p>
        </w:tc>
      </w:tr>
      <w:tr w:rsidR="00F529DB" w:rsidRPr="0072412E" w14:paraId="498B30CD" w14:textId="77777777" w:rsidTr="00A56102">
        <w:tc>
          <w:tcPr>
            <w:tcW w:w="562" w:type="pct"/>
            <w:shd w:val="clear" w:color="auto" w:fill="auto"/>
          </w:tcPr>
          <w:p w14:paraId="436101A8" w14:textId="77777777" w:rsidR="00F529DB" w:rsidRPr="0072412E" w:rsidRDefault="00F529DB" w:rsidP="00EA7C5D">
            <w:pPr>
              <w:jc w:val="center"/>
              <w:rPr>
                <w:sz w:val="24"/>
                <w:szCs w:val="24"/>
              </w:rPr>
            </w:pPr>
            <w:r w:rsidRPr="0072412E">
              <w:rPr>
                <w:sz w:val="24"/>
                <w:szCs w:val="24"/>
              </w:rPr>
              <w:t>r.13.1.1.b</w:t>
            </w:r>
          </w:p>
          <w:p w14:paraId="7B8956E8" w14:textId="77777777" w:rsidR="00F529DB" w:rsidRPr="0072412E" w:rsidRDefault="00F529DB" w:rsidP="00EA7C5D">
            <w:pPr>
              <w:tabs>
                <w:tab w:val="left" w:pos="2058"/>
              </w:tabs>
              <w:rPr>
                <w:sz w:val="24"/>
                <w:szCs w:val="24"/>
              </w:rPr>
            </w:pPr>
          </w:p>
        </w:tc>
        <w:tc>
          <w:tcPr>
            <w:tcW w:w="818" w:type="pct"/>
            <w:shd w:val="clear" w:color="auto" w:fill="auto"/>
          </w:tcPr>
          <w:p w14:paraId="5ED7EA0E" w14:textId="510D807D" w:rsidR="00F529DB" w:rsidRPr="0072412E" w:rsidRDefault="00F529DB" w:rsidP="00EA7C5D">
            <w:pPr>
              <w:tabs>
                <w:tab w:val="left" w:pos="2058"/>
              </w:tabs>
              <w:rPr>
                <w:sz w:val="24"/>
                <w:szCs w:val="24"/>
              </w:rPr>
            </w:pPr>
            <w:r w:rsidRPr="0072412E">
              <w:rPr>
                <w:sz w:val="24"/>
                <w:szCs w:val="24"/>
              </w:rPr>
              <w:t>MVK produktivitāte uz vienu nodarbināto, EUR (2010</w:t>
            </w:r>
            <w:r w:rsidR="009C1974">
              <w:rPr>
                <w:sz w:val="24"/>
                <w:szCs w:val="24"/>
              </w:rPr>
              <w:t>. gad</w:t>
            </w:r>
            <w:r w:rsidRPr="0072412E">
              <w:rPr>
                <w:sz w:val="24"/>
                <w:szCs w:val="24"/>
              </w:rPr>
              <w:t xml:space="preserve">a salīdzināmajās cenās)  </w:t>
            </w:r>
          </w:p>
        </w:tc>
        <w:tc>
          <w:tcPr>
            <w:tcW w:w="818" w:type="pct"/>
            <w:shd w:val="clear" w:color="auto" w:fill="auto"/>
          </w:tcPr>
          <w:p w14:paraId="1C3B0AF5" w14:textId="77777777" w:rsidR="00F529DB" w:rsidRPr="0072412E" w:rsidRDefault="00F529DB" w:rsidP="00EA7C5D">
            <w:pPr>
              <w:tabs>
                <w:tab w:val="left" w:pos="2058"/>
              </w:tabs>
              <w:rPr>
                <w:sz w:val="24"/>
                <w:szCs w:val="24"/>
              </w:rPr>
            </w:pPr>
            <w:r w:rsidRPr="0072412E">
              <w:rPr>
                <w:sz w:val="24"/>
                <w:szCs w:val="24"/>
              </w:rPr>
              <w:t>EUR</w:t>
            </w:r>
          </w:p>
        </w:tc>
        <w:tc>
          <w:tcPr>
            <w:tcW w:w="744" w:type="pct"/>
            <w:shd w:val="clear" w:color="auto" w:fill="auto"/>
          </w:tcPr>
          <w:p w14:paraId="202013C0" w14:textId="77777777" w:rsidR="00F529DB" w:rsidRPr="0072412E" w:rsidRDefault="00F529DB" w:rsidP="00EA7C5D">
            <w:pPr>
              <w:tabs>
                <w:tab w:val="left" w:pos="2058"/>
              </w:tabs>
              <w:rPr>
                <w:sz w:val="24"/>
                <w:szCs w:val="24"/>
              </w:rPr>
            </w:pPr>
            <w:r w:rsidRPr="0072412E">
              <w:rPr>
                <w:sz w:val="24"/>
                <w:szCs w:val="24"/>
              </w:rPr>
              <w:t>12 196 (2013)</w:t>
            </w:r>
          </w:p>
        </w:tc>
        <w:tc>
          <w:tcPr>
            <w:tcW w:w="763" w:type="pct"/>
            <w:shd w:val="clear" w:color="auto" w:fill="auto"/>
          </w:tcPr>
          <w:p w14:paraId="09A26FD1" w14:textId="28B05D76" w:rsidR="00F529DB" w:rsidRPr="0072412E" w:rsidRDefault="003E76D2" w:rsidP="00EA7C5D">
            <w:pPr>
              <w:jc w:val="center"/>
              <w:rPr>
                <w:sz w:val="24"/>
                <w:szCs w:val="24"/>
              </w:rPr>
            </w:pPr>
            <w:r>
              <w:rPr>
                <w:sz w:val="24"/>
                <w:szCs w:val="24"/>
              </w:rPr>
              <w:t>13 500</w:t>
            </w:r>
          </w:p>
          <w:p w14:paraId="37A847D8" w14:textId="77777777" w:rsidR="00F529DB" w:rsidRPr="0072412E" w:rsidRDefault="00F529DB" w:rsidP="00EA7C5D">
            <w:pPr>
              <w:tabs>
                <w:tab w:val="left" w:pos="2058"/>
              </w:tabs>
              <w:rPr>
                <w:sz w:val="24"/>
                <w:szCs w:val="24"/>
              </w:rPr>
            </w:pPr>
          </w:p>
        </w:tc>
        <w:tc>
          <w:tcPr>
            <w:tcW w:w="692" w:type="pct"/>
            <w:shd w:val="clear" w:color="auto" w:fill="auto"/>
          </w:tcPr>
          <w:p w14:paraId="4DD8F5AC" w14:textId="77777777" w:rsidR="00F529DB" w:rsidRPr="0072412E" w:rsidRDefault="00F529DB" w:rsidP="00EA7C5D">
            <w:pPr>
              <w:tabs>
                <w:tab w:val="left" w:pos="2058"/>
              </w:tabs>
              <w:rPr>
                <w:sz w:val="24"/>
                <w:szCs w:val="24"/>
              </w:rPr>
            </w:pPr>
            <w:r w:rsidRPr="0072412E">
              <w:rPr>
                <w:sz w:val="24"/>
                <w:szCs w:val="24"/>
              </w:rPr>
              <w:t xml:space="preserve">Eiropas MVK ikgadējais ziņojums  </w:t>
            </w:r>
          </w:p>
        </w:tc>
        <w:tc>
          <w:tcPr>
            <w:tcW w:w="602" w:type="pct"/>
            <w:shd w:val="clear" w:color="auto" w:fill="auto"/>
          </w:tcPr>
          <w:p w14:paraId="175596E9" w14:textId="77777777" w:rsidR="00F529DB" w:rsidRPr="0072412E" w:rsidRDefault="00F529DB" w:rsidP="00EA7C5D">
            <w:pPr>
              <w:tabs>
                <w:tab w:val="left" w:pos="2058"/>
              </w:tabs>
              <w:rPr>
                <w:sz w:val="24"/>
                <w:szCs w:val="24"/>
              </w:rPr>
            </w:pPr>
            <w:r w:rsidRPr="0072412E">
              <w:rPr>
                <w:sz w:val="24"/>
                <w:szCs w:val="24"/>
              </w:rPr>
              <w:t>Reizi gadā</w:t>
            </w:r>
          </w:p>
        </w:tc>
      </w:tr>
    </w:tbl>
    <w:p w14:paraId="7BDBFF3C" w14:textId="77777777" w:rsidR="00F529DB" w:rsidRPr="0072412E" w:rsidRDefault="00F529DB" w:rsidP="00F529DB">
      <w:pPr>
        <w:ind w:left="567" w:hanging="567"/>
        <w:jc w:val="both"/>
        <w:rPr>
          <w:sz w:val="24"/>
          <w:szCs w:val="24"/>
        </w:rPr>
      </w:pPr>
    </w:p>
    <w:p w14:paraId="41DBAE09" w14:textId="0E11A16F" w:rsidR="00F529DB" w:rsidRPr="0072412E" w:rsidRDefault="00F529DB" w:rsidP="009424D3">
      <w:pPr>
        <w:ind w:firstLine="709"/>
        <w:jc w:val="both"/>
        <w:rPr>
          <w:b/>
          <w:bCs/>
          <w:sz w:val="24"/>
          <w:szCs w:val="24"/>
        </w:rPr>
      </w:pPr>
      <w:r w:rsidRPr="0072412E">
        <w:rPr>
          <w:sz w:val="24"/>
          <w:szCs w:val="24"/>
        </w:rPr>
        <w:t>(1087</w:t>
      </w:r>
      <w:r w:rsidR="007A65F4">
        <w:rPr>
          <w:sz w:val="24"/>
          <w:szCs w:val="24"/>
          <w:vertAlign w:val="superscript"/>
        </w:rPr>
        <w:t>6</w:t>
      </w:r>
      <w:r w:rsidRPr="0072412E">
        <w:rPr>
          <w:sz w:val="24"/>
          <w:szCs w:val="24"/>
        </w:rPr>
        <w:t>)</w:t>
      </w:r>
      <w:r w:rsidRPr="0072412E">
        <w:rPr>
          <w:sz w:val="24"/>
          <w:szCs w:val="24"/>
          <w:vertAlign w:val="superscript"/>
        </w:rPr>
        <w:t xml:space="preserve"> </w:t>
      </w:r>
      <w:r w:rsidRPr="0072412E">
        <w:rPr>
          <w:b/>
          <w:bCs/>
          <w:sz w:val="24"/>
          <w:szCs w:val="24"/>
        </w:rPr>
        <w:t>13.1.2.SAM</w:t>
      </w:r>
      <w:r w:rsidRPr="0072412E">
        <w:rPr>
          <w:sz w:val="24"/>
          <w:szCs w:val="24"/>
        </w:rPr>
        <w:t>: a</w:t>
      </w:r>
      <w:r w:rsidRPr="0072412E">
        <w:rPr>
          <w:b/>
          <w:sz w:val="24"/>
          <w:szCs w:val="24"/>
        </w:rPr>
        <w:t>tveseļošanas pasākumi izglītības un pētniecības nozarē (ERAF)</w:t>
      </w:r>
      <w:r w:rsidRPr="0072412E">
        <w:rPr>
          <w:b/>
          <w:bCs/>
          <w:sz w:val="24"/>
          <w:szCs w:val="24"/>
        </w:rPr>
        <w:t xml:space="preserve">. </w:t>
      </w:r>
    </w:p>
    <w:p w14:paraId="23B0783F" w14:textId="0189ED18" w:rsidR="00F529DB" w:rsidRPr="0072412E" w:rsidRDefault="00F529DB" w:rsidP="009424D3">
      <w:pPr>
        <w:ind w:firstLine="709"/>
        <w:jc w:val="both"/>
        <w:rPr>
          <w:sz w:val="24"/>
          <w:szCs w:val="24"/>
        </w:rPr>
      </w:pPr>
      <w:bookmarkStart w:id="4" w:name="_Hlk68766808"/>
      <w:bookmarkStart w:id="5" w:name="_Hlk68689009"/>
      <w:r w:rsidRPr="0072412E">
        <w:rPr>
          <w:sz w:val="24"/>
          <w:szCs w:val="24"/>
        </w:rPr>
        <w:t>(1087</w:t>
      </w:r>
      <w:r w:rsidR="007A65F4">
        <w:rPr>
          <w:sz w:val="24"/>
          <w:szCs w:val="24"/>
          <w:vertAlign w:val="superscript"/>
        </w:rPr>
        <w:t>7</w:t>
      </w:r>
      <w:r w:rsidRPr="0072412E">
        <w:rPr>
          <w:sz w:val="24"/>
          <w:szCs w:val="24"/>
        </w:rPr>
        <w:t>)</w:t>
      </w:r>
      <w:r w:rsidRPr="0072412E">
        <w:rPr>
          <w:sz w:val="24"/>
          <w:szCs w:val="24"/>
          <w:vertAlign w:val="superscript"/>
        </w:rPr>
        <w:t xml:space="preserve"> </w:t>
      </w:r>
      <w:r w:rsidRPr="0072412E">
        <w:rPr>
          <w:sz w:val="24"/>
          <w:szCs w:val="24"/>
        </w:rPr>
        <w:t>13.1.2.SAM mērķis ir palielināt Latvijas zinātnisko institūciju P&amp;I kapacitāti un sniegt papildu atbalstu 1.1.1. SAM pētniecības darbībām.</w:t>
      </w:r>
    </w:p>
    <w:p w14:paraId="4401CEB8" w14:textId="34F11ED7" w:rsidR="00F529DB" w:rsidRPr="0072412E" w:rsidRDefault="00F529DB" w:rsidP="009424D3">
      <w:pPr>
        <w:ind w:firstLine="709"/>
        <w:jc w:val="both"/>
        <w:rPr>
          <w:sz w:val="24"/>
          <w:szCs w:val="24"/>
        </w:rPr>
      </w:pPr>
      <w:r w:rsidRPr="0072412E">
        <w:rPr>
          <w:sz w:val="24"/>
          <w:szCs w:val="24"/>
        </w:rPr>
        <w:t>(1087</w:t>
      </w:r>
      <w:r w:rsidR="007A65F4">
        <w:rPr>
          <w:sz w:val="24"/>
          <w:szCs w:val="24"/>
          <w:vertAlign w:val="superscript"/>
        </w:rPr>
        <w:t>8</w:t>
      </w:r>
      <w:r w:rsidRPr="0072412E">
        <w:rPr>
          <w:sz w:val="24"/>
          <w:szCs w:val="24"/>
        </w:rPr>
        <w:t>)</w:t>
      </w:r>
      <w:r w:rsidRPr="0072412E">
        <w:rPr>
          <w:sz w:val="24"/>
          <w:szCs w:val="24"/>
          <w:vertAlign w:val="superscript"/>
        </w:rPr>
        <w:t xml:space="preserve">  </w:t>
      </w:r>
      <w:r w:rsidRPr="0072412E">
        <w:rPr>
          <w:sz w:val="24"/>
          <w:szCs w:val="24"/>
        </w:rPr>
        <w:t>Finansējums ir novirzīts ekonomikas atlabšanai, Covid 19 seku mazināšanai, P&amp;I jomā</w:t>
      </w:r>
      <w:r w:rsidR="00FD1D55">
        <w:rPr>
          <w:sz w:val="24"/>
          <w:szCs w:val="24"/>
        </w:rPr>
        <w:t xml:space="preserve"> </w:t>
      </w:r>
      <w:r w:rsidRPr="0072412E">
        <w:rPr>
          <w:sz w:val="24"/>
          <w:szCs w:val="24"/>
        </w:rPr>
        <w:t>atbilstoši Latvijas noteiktajām prioritātēm ar mērķi lai nodrošināt samērīgu P&amp;A finansējumu sekmēt strukturālas pārmaiņas ekonomikā un sabiedrības vajadzību nodrošināšanā.</w:t>
      </w:r>
    </w:p>
    <w:p w14:paraId="14644DC6" w14:textId="00BC5B22" w:rsidR="00F529DB" w:rsidRPr="0072412E" w:rsidRDefault="00F529DB" w:rsidP="009424D3">
      <w:pPr>
        <w:ind w:firstLine="709"/>
        <w:jc w:val="both"/>
        <w:rPr>
          <w:sz w:val="24"/>
          <w:szCs w:val="24"/>
        </w:rPr>
      </w:pPr>
      <w:r w:rsidRPr="0072412E">
        <w:rPr>
          <w:sz w:val="24"/>
          <w:szCs w:val="24"/>
        </w:rPr>
        <w:t>(1087</w:t>
      </w:r>
      <w:r w:rsidR="007A65F4">
        <w:rPr>
          <w:sz w:val="24"/>
          <w:szCs w:val="24"/>
          <w:vertAlign w:val="superscript"/>
        </w:rPr>
        <w:t>9</w:t>
      </w:r>
      <w:r w:rsidRPr="0072412E">
        <w:rPr>
          <w:sz w:val="24"/>
          <w:szCs w:val="24"/>
        </w:rPr>
        <w:t>)</w:t>
      </w:r>
      <w:r w:rsidRPr="0072412E">
        <w:rPr>
          <w:sz w:val="24"/>
          <w:szCs w:val="24"/>
          <w:vertAlign w:val="superscript"/>
        </w:rPr>
        <w:t xml:space="preserve"> </w:t>
      </w:r>
      <w:r w:rsidRPr="0072412E">
        <w:rPr>
          <w:sz w:val="24"/>
          <w:szCs w:val="24"/>
        </w:rPr>
        <w:t>Praktiskas ievirzes pētniecība tiks īstenota šādās tematiskās jomās:</w:t>
      </w:r>
    </w:p>
    <w:p w14:paraId="6708721B" w14:textId="77777777" w:rsidR="00F529DB" w:rsidRPr="0072412E" w:rsidRDefault="00F529DB" w:rsidP="009424D3">
      <w:pPr>
        <w:ind w:firstLine="709"/>
        <w:jc w:val="both"/>
        <w:rPr>
          <w:sz w:val="24"/>
          <w:szCs w:val="24"/>
        </w:rPr>
      </w:pPr>
      <w:r w:rsidRPr="0072412E">
        <w:rPr>
          <w:sz w:val="24"/>
          <w:szCs w:val="24"/>
        </w:rPr>
        <w:t>1. Covid-19 izplatības ierobežošana un iedzīvotāju aizsardzība:</w:t>
      </w:r>
    </w:p>
    <w:p w14:paraId="4A0E5318" w14:textId="68F47875" w:rsidR="00F529DB" w:rsidRPr="0072412E" w:rsidRDefault="00F529DB" w:rsidP="009424D3">
      <w:pPr>
        <w:ind w:firstLine="709"/>
        <w:jc w:val="both"/>
        <w:rPr>
          <w:sz w:val="24"/>
          <w:szCs w:val="24"/>
        </w:rPr>
      </w:pPr>
      <w:r w:rsidRPr="0072412E">
        <w:rPr>
          <w:sz w:val="24"/>
          <w:szCs w:val="24"/>
        </w:rPr>
        <w:t xml:space="preserve">1.1. metodes Covid-19 ārstēšanai un diagnostikai, faktoru izpēte, kas nosaka uzņēmību pret infekciju un slimības uzliesmojumus, </w:t>
      </w:r>
      <w:proofErr w:type="spellStart"/>
      <w:r w:rsidRPr="0072412E">
        <w:rPr>
          <w:sz w:val="24"/>
          <w:szCs w:val="24"/>
        </w:rPr>
        <w:t>pēcinfekcijas</w:t>
      </w:r>
      <w:proofErr w:type="spellEnd"/>
      <w:r w:rsidRPr="0072412E">
        <w:rPr>
          <w:sz w:val="24"/>
          <w:szCs w:val="24"/>
        </w:rPr>
        <w:t xml:space="preserve"> sekas, vīrusa klātbūtni ārējā vidē,</w:t>
      </w:r>
      <w:r w:rsidR="00FD1D55">
        <w:rPr>
          <w:sz w:val="24"/>
          <w:szCs w:val="24"/>
        </w:rPr>
        <w:t xml:space="preserve"> </w:t>
      </w:r>
      <w:r w:rsidRPr="0072412E">
        <w:rPr>
          <w:sz w:val="24"/>
          <w:szCs w:val="24"/>
        </w:rPr>
        <w:t>klīniskie, epidemioloģiskie un sabiedrības veselības pētījumi;</w:t>
      </w:r>
    </w:p>
    <w:p w14:paraId="22969F08" w14:textId="77777777" w:rsidR="00F529DB" w:rsidRPr="0072412E" w:rsidRDefault="00F529DB" w:rsidP="009424D3">
      <w:pPr>
        <w:ind w:firstLine="709"/>
        <w:jc w:val="both"/>
        <w:rPr>
          <w:sz w:val="24"/>
          <w:szCs w:val="24"/>
        </w:rPr>
      </w:pPr>
      <w:r w:rsidRPr="0072412E">
        <w:rPr>
          <w:sz w:val="24"/>
          <w:szCs w:val="24"/>
        </w:rPr>
        <w:t>1.2.inženiertehniskie risinājumi, t.sk. cilvēka drošības palielināšanai, infekcijas ātrai noteikšanai, individuālo aizsardzības līdzekļu izstrādei, attālināto pakalpojumu nodrošināšanai veselības aprūpē un izglītībā.</w:t>
      </w:r>
    </w:p>
    <w:p w14:paraId="075FAB2F" w14:textId="77777777" w:rsidR="00F529DB" w:rsidRPr="0072412E" w:rsidRDefault="00F529DB" w:rsidP="009424D3">
      <w:pPr>
        <w:ind w:firstLine="709"/>
        <w:jc w:val="both"/>
        <w:rPr>
          <w:sz w:val="24"/>
          <w:szCs w:val="24"/>
        </w:rPr>
      </w:pPr>
      <w:r w:rsidRPr="0072412E">
        <w:rPr>
          <w:sz w:val="24"/>
          <w:szCs w:val="24"/>
        </w:rPr>
        <w:t>2. strukturālu pārmaiņu ieviešana ekonomikā un sabiedrības vajadzību nodrošināšana:</w:t>
      </w:r>
    </w:p>
    <w:p w14:paraId="7C36E32B" w14:textId="77777777" w:rsidR="00F529DB" w:rsidRPr="0072412E" w:rsidRDefault="00F529DB" w:rsidP="009424D3">
      <w:pPr>
        <w:ind w:firstLine="709"/>
        <w:jc w:val="both"/>
        <w:rPr>
          <w:sz w:val="24"/>
          <w:szCs w:val="24"/>
        </w:rPr>
      </w:pPr>
      <w:r w:rsidRPr="0072412E">
        <w:rPr>
          <w:sz w:val="24"/>
          <w:szCs w:val="24"/>
        </w:rPr>
        <w:t>2.1. veselības aprūpe, t.sk. sirds un asinsvadu slimību vai vēža profilakse, personalizēta pacientu aprūpe, integrētā aprūpe;</w:t>
      </w:r>
    </w:p>
    <w:p w14:paraId="60B5D232" w14:textId="77777777" w:rsidR="00F529DB" w:rsidRPr="0072412E" w:rsidRDefault="00F529DB" w:rsidP="009424D3">
      <w:pPr>
        <w:ind w:firstLine="709"/>
        <w:jc w:val="both"/>
        <w:rPr>
          <w:sz w:val="24"/>
          <w:szCs w:val="24"/>
        </w:rPr>
      </w:pPr>
      <w:r w:rsidRPr="0072412E">
        <w:rPr>
          <w:sz w:val="24"/>
          <w:szCs w:val="24"/>
        </w:rPr>
        <w:t>2.2. kiberdrošība un sabiedrības drošība, t.sk. tiešsaistes darbības, neatliekamās palīdzības pakalpojumu un krimināltiesību sistēmas funkciju optimizācija;</w:t>
      </w:r>
    </w:p>
    <w:p w14:paraId="3A4D9F75" w14:textId="77777777" w:rsidR="00F529DB" w:rsidRPr="0072412E" w:rsidRDefault="00F529DB" w:rsidP="009424D3">
      <w:pPr>
        <w:ind w:firstLine="709"/>
        <w:jc w:val="both"/>
        <w:rPr>
          <w:sz w:val="24"/>
          <w:szCs w:val="24"/>
        </w:rPr>
      </w:pPr>
      <w:r w:rsidRPr="0072412E">
        <w:rPr>
          <w:sz w:val="24"/>
          <w:szCs w:val="24"/>
        </w:rPr>
        <w:t>2.3. reģionālā ekonomiskā attīstība un sociālā politika;</w:t>
      </w:r>
    </w:p>
    <w:p w14:paraId="4EEB166E" w14:textId="77777777" w:rsidR="00F529DB" w:rsidRPr="0072412E" w:rsidRDefault="00F529DB" w:rsidP="009424D3">
      <w:pPr>
        <w:ind w:firstLine="709"/>
        <w:jc w:val="both"/>
        <w:rPr>
          <w:sz w:val="24"/>
          <w:szCs w:val="24"/>
        </w:rPr>
      </w:pPr>
      <w:r w:rsidRPr="0072412E">
        <w:rPr>
          <w:sz w:val="24"/>
          <w:szCs w:val="24"/>
        </w:rPr>
        <w:t xml:space="preserve">2.4. ilgtspējīga resursu izmantošana un </w:t>
      </w:r>
      <w:proofErr w:type="spellStart"/>
      <w:r w:rsidRPr="0072412E">
        <w:rPr>
          <w:sz w:val="24"/>
          <w:szCs w:val="24"/>
        </w:rPr>
        <w:t>klimatneitralitāte</w:t>
      </w:r>
      <w:proofErr w:type="spellEnd"/>
      <w:r w:rsidRPr="0072412E">
        <w:rPr>
          <w:sz w:val="24"/>
          <w:szCs w:val="24"/>
        </w:rPr>
        <w:t xml:space="preserve">, t.sk. risinājumi </w:t>
      </w:r>
      <w:proofErr w:type="spellStart"/>
      <w:r w:rsidRPr="0072412E">
        <w:rPr>
          <w:sz w:val="24"/>
          <w:szCs w:val="24"/>
        </w:rPr>
        <w:t>energoaprites</w:t>
      </w:r>
      <w:proofErr w:type="spellEnd"/>
      <w:r w:rsidRPr="0072412E">
        <w:rPr>
          <w:sz w:val="24"/>
          <w:szCs w:val="24"/>
        </w:rPr>
        <w:t xml:space="preserve"> sistēmu integrācijai un energoefektivitātes uzlabošanai urbānā vidē, rūpniecībā vai pakalpojumu sniegšanā; inovatīvu alternatīvo degvielu tehnoloģiju un mobilitātes risinājumi; atjaunojamā enerģija vietējām enerģijas sistēmām, risinājumi atkritumu atkalizmantošanai, drošas pārtikas sistēmas, precīzā un bioloģiskā lauksaimniecība, mežu ilgtspēja, inovatīvi koksnes produkti, ūdens resursu apsaimniekošana;</w:t>
      </w:r>
    </w:p>
    <w:p w14:paraId="2BC86C61" w14:textId="6DE31230" w:rsidR="00F529DB" w:rsidRPr="0072412E" w:rsidRDefault="00F529DB" w:rsidP="009424D3">
      <w:pPr>
        <w:ind w:firstLine="709"/>
        <w:jc w:val="both"/>
        <w:rPr>
          <w:sz w:val="24"/>
          <w:szCs w:val="24"/>
        </w:rPr>
      </w:pPr>
      <w:r w:rsidRPr="0072412E">
        <w:rPr>
          <w:sz w:val="24"/>
          <w:szCs w:val="24"/>
        </w:rPr>
        <w:t>2.5. kvantu tehnoloģijas, tai skaitā algoritmi un programmatūra, nanoelektronika,</w:t>
      </w:r>
      <w:r w:rsidR="00A613D4">
        <w:rPr>
          <w:sz w:val="24"/>
          <w:szCs w:val="24"/>
        </w:rPr>
        <w:t xml:space="preserve"> </w:t>
      </w:r>
      <w:proofErr w:type="spellStart"/>
      <w:r w:rsidRPr="0072412E">
        <w:rPr>
          <w:sz w:val="24"/>
          <w:szCs w:val="24"/>
        </w:rPr>
        <w:t>fotonika</w:t>
      </w:r>
      <w:proofErr w:type="spellEnd"/>
      <w:r w:rsidRPr="0072412E">
        <w:rPr>
          <w:sz w:val="24"/>
          <w:szCs w:val="24"/>
        </w:rPr>
        <w:t>, kriptogrāfija, komunikācija.</w:t>
      </w:r>
    </w:p>
    <w:p w14:paraId="42F286BA" w14:textId="1B638970" w:rsidR="00F529DB" w:rsidRPr="0072412E" w:rsidRDefault="00F529DB" w:rsidP="009424D3">
      <w:pPr>
        <w:ind w:firstLine="709"/>
        <w:jc w:val="both"/>
        <w:rPr>
          <w:sz w:val="24"/>
          <w:szCs w:val="24"/>
        </w:rPr>
      </w:pPr>
      <w:r w:rsidRPr="0072412E">
        <w:rPr>
          <w:sz w:val="24"/>
          <w:szCs w:val="24"/>
        </w:rPr>
        <w:lastRenderedPageBreak/>
        <w:t>(1087</w:t>
      </w:r>
      <w:r w:rsidR="00FD1D55" w:rsidRPr="0072412E">
        <w:rPr>
          <w:sz w:val="24"/>
          <w:szCs w:val="24"/>
          <w:vertAlign w:val="superscript"/>
        </w:rPr>
        <w:t>1</w:t>
      </w:r>
      <w:r w:rsidR="007A65F4">
        <w:rPr>
          <w:sz w:val="24"/>
          <w:szCs w:val="24"/>
          <w:vertAlign w:val="superscript"/>
        </w:rPr>
        <w:t>0</w:t>
      </w:r>
      <w:r w:rsidRPr="0072412E">
        <w:rPr>
          <w:sz w:val="24"/>
          <w:szCs w:val="24"/>
        </w:rPr>
        <w:t>)  Praktiskas ievirzes pētījumu rezultātā plānots izstrādāt jaunu produktu un tehnoloģiju prototipus ar ieguldījumu Covid -19 seku mazināšanai un inovācijas sistēmas attīstībai.</w:t>
      </w:r>
    </w:p>
    <w:p w14:paraId="1A4CC91D" w14:textId="0D81CBA2" w:rsidR="00F529DB" w:rsidRPr="0072412E" w:rsidRDefault="00F529DB" w:rsidP="009424D3">
      <w:pPr>
        <w:ind w:firstLine="709"/>
        <w:jc w:val="both"/>
        <w:rPr>
          <w:sz w:val="24"/>
          <w:szCs w:val="24"/>
        </w:rPr>
      </w:pPr>
      <w:r w:rsidRPr="0072412E">
        <w:rPr>
          <w:sz w:val="24"/>
          <w:szCs w:val="24"/>
        </w:rPr>
        <w:t>(1087</w:t>
      </w:r>
      <w:r w:rsidR="00FD1D55" w:rsidRPr="0072412E">
        <w:rPr>
          <w:sz w:val="24"/>
          <w:szCs w:val="24"/>
          <w:vertAlign w:val="superscript"/>
        </w:rPr>
        <w:t>1</w:t>
      </w:r>
      <w:r w:rsidR="007A65F4">
        <w:rPr>
          <w:sz w:val="24"/>
          <w:szCs w:val="24"/>
          <w:vertAlign w:val="superscript"/>
        </w:rPr>
        <w:t>1</w:t>
      </w:r>
      <w:r w:rsidRPr="0072412E">
        <w:rPr>
          <w:sz w:val="24"/>
          <w:szCs w:val="24"/>
        </w:rPr>
        <w:t>) 01.09.2020. stājās spēkā valsts pamatizglītības un valsts vispārējās vidējās izglītības standarti, kas stiprina pārmaiņas izglītības saturā un pieejā, lai ieviestu tādu izglītības saturu un pieeju mācībām, kas skolēnos attīstītu dzīvei 21. gadsimtā svarīgās kompetences. Standartu saturu veido caurviju prasmes, tostarp digitālā pratība, kas paredz digitālo tehnoloģiju izmantošanu mācību procesā zināšanu ieguvei, jauna satura radīšanai, tā koplietošanai un komunikācijai. Minēto standartu ieviešanai tiek izmantoti digitālie mācību līdzekļi,  kuru loma mācību procesā palielināties. Saistībā ar Covid-19 Latvijā izsludināto ārkārtējo situāciju arvien vairāk tiek pievērsta uzmanība attālinātā mācību procesa nozīmībai formālajā izglītībā. Attālinātās mācības arī ir iespēja izglītojamajam iegūt un attīstīt digitālās prasmes, kas ir viena no pilnveidotā mācību satura obligātajiem elementiem. Lai īstenotu un nodrošinātu attālinātas mācības, ir kritiski svarīgs tehnoloģiskais nodrošinājums izglītības iestādēm, pedagogiem un izglītojamiem.</w:t>
      </w:r>
    </w:p>
    <w:p w14:paraId="0ECC2518" w14:textId="5A797A02" w:rsidR="00F529DB" w:rsidRPr="0072412E" w:rsidRDefault="00F529DB" w:rsidP="009424D3">
      <w:pPr>
        <w:ind w:firstLine="709"/>
        <w:jc w:val="both"/>
        <w:rPr>
          <w:sz w:val="24"/>
          <w:szCs w:val="24"/>
        </w:rPr>
      </w:pPr>
      <w:r w:rsidRPr="0072412E">
        <w:rPr>
          <w:sz w:val="24"/>
          <w:szCs w:val="24"/>
        </w:rPr>
        <w:t>(1087</w:t>
      </w:r>
      <w:r w:rsidR="00FD1D55" w:rsidRPr="0072412E">
        <w:rPr>
          <w:sz w:val="24"/>
          <w:szCs w:val="24"/>
          <w:vertAlign w:val="superscript"/>
        </w:rPr>
        <w:t>1</w:t>
      </w:r>
      <w:r w:rsidR="007A65F4">
        <w:rPr>
          <w:sz w:val="24"/>
          <w:szCs w:val="24"/>
          <w:vertAlign w:val="superscript"/>
        </w:rPr>
        <w:t>2</w:t>
      </w:r>
      <w:r w:rsidRPr="0072412E">
        <w:rPr>
          <w:sz w:val="24"/>
          <w:szCs w:val="24"/>
        </w:rPr>
        <w:t xml:space="preserve">) Lai risinātu minētos izaicinājums, ir nepieciešamas turpmākas investīcijas izglītības iestāžu IKT aprīkojuma iegādei. </w:t>
      </w:r>
    </w:p>
    <w:p w14:paraId="48B7CF1A" w14:textId="256CB165" w:rsidR="00F529DB" w:rsidRPr="0072412E" w:rsidRDefault="00F529DB" w:rsidP="009424D3">
      <w:pPr>
        <w:ind w:firstLine="709"/>
        <w:jc w:val="both"/>
        <w:rPr>
          <w:sz w:val="24"/>
          <w:szCs w:val="24"/>
        </w:rPr>
      </w:pPr>
      <w:r w:rsidRPr="0072412E">
        <w:rPr>
          <w:sz w:val="24"/>
          <w:szCs w:val="24"/>
        </w:rPr>
        <w:t>(1087</w:t>
      </w:r>
      <w:r w:rsidR="00FD1D55" w:rsidRPr="0072412E">
        <w:rPr>
          <w:sz w:val="24"/>
          <w:szCs w:val="24"/>
          <w:vertAlign w:val="superscript"/>
        </w:rPr>
        <w:t>1</w:t>
      </w:r>
      <w:r w:rsidR="007A65F4">
        <w:rPr>
          <w:sz w:val="24"/>
          <w:szCs w:val="24"/>
          <w:vertAlign w:val="superscript"/>
        </w:rPr>
        <w:t>3</w:t>
      </w:r>
      <w:r w:rsidRPr="0072412E">
        <w:rPr>
          <w:sz w:val="24"/>
          <w:szCs w:val="24"/>
        </w:rPr>
        <w:t>)</w:t>
      </w:r>
      <w:r w:rsidR="00FD1D55" w:rsidRPr="0072412E">
        <w:rPr>
          <w:sz w:val="24"/>
          <w:szCs w:val="24"/>
          <w:vertAlign w:val="superscript"/>
        </w:rPr>
        <w:t xml:space="preserve"> </w:t>
      </w:r>
      <w:r w:rsidRPr="0072412E">
        <w:rPr>
          <w:sz w:val="24"/>
          <w:szCs w:val="24"/>
          <w:vertAlign w:val="superscript"/>
        </w:rPr>
        <w:t xml:space="preserve">  </w:t>
      </w:r>
      <w:r w:rsidRPr="0072412E">
        <w:rPr>
          <w:sz w:val="24"/>
          <w:szCs w:val="24"/>
        </w:rPr>
        <w:t>13.1.2.SAM tiks īstenots ciešā sasaistē ar 1.1.1. SAM un 8.1.2. SAM.</w:t>
      </w:r>
      <w:bookmarkEnd w:id="4"/>
    </w:p>
    <w:bookmarkEnd w:id="5"/>
    <w:p w14:paraId="4E90F9ED" w14:textId="77777777" w:rsidR="00F529DB" w:rsidRPr="0072412E" w:rsidRDefault="00F529DB" w:rsidP="009424D3">
      <w:pPr>
        <w:pStyle w:val="ListParagraph"/>
        <w:ind w:left="0" w:firstLine="709"/>
        <w:rPr>
          <w:i/>
          <w:sz w:val="24"/>
          <w:szCs w:val="24"/>
        </w:rPr>
      </w:pPr>
    </w:p>
    <w:p w14:paraId="2AD0DF00" w14:textId="77777777" w:rsidR="00F529DB" w:rsidRPr="0072412E" w:rsidRDefault="00F529DB" w:rsidP="00F529DB">
      <w:pPr>
        <w:pStyle w:val="ListParagraph"/>
        <w:ind w:left="567" w:hanging="567"/>
        <w:rPr>
          <w:i/>
          <w:sz w:val="24"/>
          <w:szCs w:val="24"/>
        </w:rPr>
      </w:pPr>
      <w:r w:rsidRPr="0072412E">
        <w:rPr>
          <w:i/>
          <w:sz w:val="24"/>
          <w:szCs w:val="24"/>
        </w:rPr>
        <w:t>Tabula Nr. 2.13.2. (3)</w:t>
      </w:r>
    </w:p>
    <w:p w14:paraId="2A07DE0A" w14:textId="77777777" w:rsidR="00F529DB" w:rsidRPr="0072412E" w:rsidRDefault="00F529DB" w:rsidP="00F529DB">
      <w:pPr>
        <w:tabs>
          <w:tab w:val="left" w:pos="2058"/>
        </w:tabs>
        <w:ind w:left="567"/>
        <w:jc w:val="center"/>
        <w:rPr>
          <w:b/>
          <w:sz w:val="24"/>
          <w:szCs w:val="24"/>
        </w:rPr>
      </w:pPr>
      <w:r w:rsidRPr="0072412E">
        <w:rPr>
          <w:b/>
          <w:sz w:val="24"/>
          <w:szCs w:val="24"/>
        </w:rPr>
        <w:t>ERAF specifiskie rezultāta rādītāji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2381"/>
        <w:gridCol w:w="2327"/>
        <w:gridCol w:w="2119"/>
        <w:gridCol w:w="2170"/>
        <w:gridCol w:w="1970"/>
        <w:gridCol w:w="1710"/>
      </w:tblGrid>
      <w:tr w:rsidR="00F529DB" w:rsidRPr="0072412E" w14:paraId="545A841E" w14:textId="77777777" w:rsidTr="00EA7C5D">
        <w:trPr>
          <w:tblHeader/>
        </w:trPr>
        <w:tc>
          <w:tcPr>
            <w:tcW w:w="560" w:type="pct"/>
            <w:shd w:val="clear" w:color="auto" w:fill="F2F2F2"/>
            <w:vAlign w:val="center"/>
          </w:tcPr>
          <w:p w14:paraId="7FDB4AEE" w14:textId="77777777" w:rsidR="00F529DB" w:rsidRPr="0072412E" w:rsidRDefault="00F529DB" w:rsidP="00EA7C5D">
            <w:pPr>
              <w:tabs>
                <w:tab w:val="left" w:pos="2058"/>
              </w:tabs>
              <w:jc w:val="center"/>
              <w:rPr>
                <w:sz w:val="24"/>
                <w:szCs w:val="24"/>
              </w:rPr>
            </w:pPr>
            <w:r w:rsidRPr="0072412E">
              <w:rPr>
                <w:sz w:val="24"/>
                <w:szCs w:val="24"/>
              </w:rPr>
              <w:t>ID</w:t>
            </w:r>
          </w:p>
        </w:tc>
        <w:tc>
          <w:tcPr>
            <w:tcW w:w="834" w:type="pct"/>
            <w:shd w:val="clear" w:color="auto" w:fill="F2F2F2"/>
            <w:vAlign w:val="center"/>
          </w:tcPr>
          <w:p w14:paraId="1AD6870C" w14:textId="77777777" w:rsidR="00F529DB" w:rsidRPr="0072412E" w:rsidRDefault="00F529DB" w:rsidP="00EA7C5D">
            <w:pPr>
              <w:tabs>
                <w:tab w:val="left" w:pos="2058"/>
              </w:tabs>
              <w:jc w:val="center"/>
              <w:rPr>
                <w:sz w:val="24"/>
                <w:szCs w:val="24"/>
              </w:rPr>
            </w:pPr>
            <w:r w:rsidRPr="0072412E">
              <w:rPr>
                <w:sz w:val="24"/>
                <w:szCs w:val="24"/>
              </w:rPr>
              <w:t>Rādītājs</w:t>
            </w:r>
          </w:p>
        </w:tc>
        <w:tc>
          <w:tcPr>
            <w:tcW w:w="815" w:type="pct"/>
            <w:shd w:val="clear" w:color="auto" w:fill="F2F2F2"/>
            <w:vAlign w:val="center"/>
          </w:tcPr>
          <w:p w14:paraId="33079121" w14:textId="77777777" w:rsidR="00F529DB" w:rsidRPr="0072412E" w:rsidRDefault="00F529DB" w:rsidP="00EA7C5D">
            <w:pPr>
              <w:tabs>
                <w:tab w:val="left" w:pos="2058"/>
              </w:tabs>
              <w:jc w:val="center"/>
              <w:rPr>
                <w:sz w:val="24"/>
                <w:szCs w:val="24"/>
              </w:rPr>
            </w:pPr>
            <w:r w:rsidRPr="0072412E">
              <w:rPr>
                <w:sz w:val="24"/>
                <w:szCs w:val="24"/>
              </w:rPr>
              <w:t>Mērvienība</w:t>
            </w:r>
          </w:p>
        </w:tc>
        <w:tc>
          <w:tcPr>
            <w:tcW w:w="742" w:type="pct"/>
            <w:shd w:val="clear" w:color="auto" w:fill="F2F2F2"/>
            <w:vAlign w:val="center"/>
          </w:tcPr>
          <w:p w14:paraId="44577A8D" w14:textId="77777777" w:rsidR="00F529DB" w:rsidRPr="0072412E" w:rsidRDefault="00F529DB" w:rsidP="00EA7C5D">
            <w:pPr>
              <w:tabs>
                <w:tab w:val="left" w:pos="2058"/>
              </w:tabs>
              <w:jc w:val="center"/>
              <w:rPr>
                <w:sz w:val="24"/>
                <w:szCs w:val="24"/>
              </w:rPr>
            </w:pPr>
            <w:r w:rsidRPr="0072412E">
              <w:rPr>
                <w:sz w:val="24"/>
                <w:szCs w:val="24"/>
              </w:rPr>
              <w:t>Sākotnējā vērtība</w:t>
            </w:r>
          </w:p>
          <w:p w14:paraId="6B054BB6" w14:textId="77777777" w:rsidR="00F529DB" w:rsidRPr="0072412E" w:rsidRDefault="00F529DB" w:rsidP="00EA7C5D">
            <w:pPr>
              <w:tabs>
                <w:tab w:val="left" w:pos="2058"/>
              </w:tabs>
              <w:jc w:val="center"/>
              <w:rPr>
                <w:sz w:val="24"/>
                <w:szCs w:val="24"/>
              </w:rPr>
            </w:pPr>
            <w:r w:rsidRPr="0072412E">
              <w:rPr>
                <w:sz w:val="24"/>
                <w:szCs w:val="24"/>
              </w:rPr>
              <w:t>(2020. gadā)</w:t>
            </w:r>
          </w:p>
        </w:tc>
        <w:tc>
          <w:tcPr>
            <w:tcW w:w="760" w:type="pct"/>
            <w:shd w:val="clear" w:color="auto" w:fill="F2F2F2"/>
            <w:vAlign w:val="center"/>
          </w:tcPr>
          <w:p w14:paraId="453672D0" w14:textId="77777777" w:rsidR="00F529DB" w:rsidRPr="0072412E" w:rsidRDefault="00F529DB" w:rsidP="00EA7C5D">
            <w:pPr>
              <w:tabs>
                <w:tab w:val="left" w:pos="2058"/>
              </w:tabs>
              <w:jc w:val="center"/>
              <w:rPr>
                <w:sz w:val="24"/>
                <w:szCs w:val="24"/>
              </w:rPr>
            </w:pPr>
            <w:r w:rsidRPr="0072412E">
              <w:rPr>
                <w:sz w:val="24"/>
                <w:szCs w:val="24"/>
              </w:rPr>
              <w:t>Plānotā vērtība</w:t>
            </w:r>
            <w:r w:rsidRPr="0072412E">
              <w:rPr>
                <w:rStyle w:val="FootnoteReference"/>
                <w:sz w:val="24"/>
                <w:szCs w:val="24"/>
              </w:rPr>
              <w:footnoteReference w:id="18"/>
            </w:r>
            <w:r w:rsidRPr="0072412E">
              <w:rPr>
                <w:sz w:val="24"/>
                <w:szCs w:val="24"/>
              </w:rPr>
              <w:t xml:space="preserve"> (2023. gadā)</w:t>
            </w:r>
          </w:p>
        </w:tc>
        <w:tc>
          <w:tcPr>
            <w:tcW w:w="690" w:type="pct"/>
            <w:shd w:val="clear" w:color="auto" w:fill="F2F2F2"/>
            <w:vAlign w:val="center"/>
          </w:tcPr>
          <w:p w14:paraId="54DF6C67" w14:textId="77777777" w:rsidR="00F529DB" w:rsidRPr="0072412E" w:rsidRDefault="00F529DB" w:rsidP="00EA7C5D">
            <w:pPr>
              <w:tabs>
                <w:tab w:val="left" w:pos="2058"/>
              </w:tabs>
              <w:jc w:val="center"/>
              <w:rPr>
                <w:sz w:val="24"/>
                <w:szCs w:val="24"/>
              </w:rPr>
            </w:pPr>
            <w:r w:rsidRPr="0072412E">
              <w:rPr>
                <w:sz w:val="24"/>
                <w:szCs w:val="24"/>
              </w:rPr>
              <w:t>Datu avots</w:t>
            </w:r>
          </w:p>
        </w:tc>
        <w:tc>
          <w:tcPr>
            <w:tcW w:w="599" w:type="pct"/>
            <w:shd w:val="clear" w:color="auto" w:fill="F2F2F2"/>
            <w:vAlign w:val="center"/>
          </w:tcPr>
          <w:p w14:paraId="1A4E9944" w14:textId="77777777" w:rsidR="00F529DB" w:rsidRPr="0072412E" w:rsidRDefault="00F529DB" w:rsidP="00EA7C5D">
            <w:pPr>
              <w:tabs>
                <w:tab w:val="left" w:pos="2058"/>
              </w:tabs>
              <w:jc w:val="center"/>
              <w:rPr>
                <w:sz w:val="24"/>
                <w:szCs w:val="24"/>
              </w:rPr>
            </w:pPr>
            <w:r w:rsidRPr="0072412E">
              <w:rPr>
                <w:sz w:val="24"/>
                <w:szCs w:val="24"/>
              </w:rPr>
              <w:t>Ziņošanas regularitāte</w:t>
            </w:r>
          </w:p>
        </w:tc>
      </w:tr>
      <w:tr w:rsidR="00F529DB" w:rsidRPr="0072412E" w14:paraId="07614B7A" w14:textId="77777777" w:rsidTr="00EA7C5D">
        <w:tc>
          <w:tcPr>
            <w:tcW w:w="560" w:type="pct"/>
            <w:shd w:val="clear" w:color="auto" w:fill="auto"/>
          </w:tcPr>
          <w:p w14:paraId="2F8B5881" w14:textId="77777777" w:rsidR="00F529DB" w:rsidRPr="0072412E" w:rsidRDefault="00F529DB" w:rsidP="00EA7C5D">
            <w:pPr>
              <w:tabs>
                <w:tab w:val="left" w:pos="2058"/>
              </w:tabs>
              <w:rPr>
                <w:sz w:val="24"/>
                <w:szCs w:val="24"/>
              </w:rPr>
            </w:pPr>
            <w:bookmarkStart w:id="6" w:name="_Hlk68767573"/>
            <w:r w:rsidRPr="0072412E">
              <w:rPr>
                <w:sz w:val="24"/>
                <w:szCs w:val="24"/>
              </w:rPr>
              <w:t>r.13.1.2.a</w:t>
            </w:r>
          </w:p>
          <w:p w14:paraId="0FCF0C08" w14:textId="77777777" w:rsidR="00F529DB" w:rsidRPr="0072412E" w:rsidRDefault="00F529DB" w:rsidP="00EA7C5D">
            <w:pPr>
              <w:tabs>
                <w:tab w:val="left" w:pos="2058"/>
              </w:tabs>
              <w:rPr>
                <w:sz w:val="24"/>
                <w:szCs w:val="24"/>
              </w:rPr>
            </w:pPr>
            <w:r w:rsidRPr="0072412E">
              <w:rPr>
                <w:sz w:val="24"/>
                <w:szCs w:val="24"/>
              </w:rPr>
              <w:t>(CV4c)</w:t>
            </w:r>
            <w:bookmarkEnd w:id="6"/>
          </w:p>
        </w:tc>
        <w:tc>
          <w:tcPr>
            <w:tcW w:w="834" w:type="pct"/>
            <w:shd w:val="clear" w:color="auto" w:fill="auto"/>
          </w:tcPr>
          <w:p w14:paraId="150D471B" w14:textId="77777777" w:rsidR="00F529DB" w:rsidRPr="0072412E" w:rsidDel="002E0DFD" w:rsidRDefault="00F529DB" w:rsidP="00EA7C5D">
            <w:pPr>
              <w:tabs>
                <w:tab w:val="left" w:pos="2058"/>
              </w:tabs>
              <w:rPr>
                <w:sz w:val="24"/>
                <w:szCs w:val="24"/>
              </w:rPr>
            </w:pPr>
            <w:r w:rsidRPr="0072412E">
              <w:rPr>
                <w:color w:val="000000" w:themeColor="text1"/>
                <w:sz w:val="24"/>
                <w:szCs w:val="24"/>
              </w:rPr>
              <w:t>IT izglītībai saistībā ar COVID-</w:t>
            </w:r>
            <w:r w:rsidRPr="0072412E">
              <w:rPr>
                <w:sz w:val="24"/>
                <w:szCs w:val="24"/>
              </w:rPr>
              <w:t>19</w:t>
            </w:r>
          </w:p>
        </w:tc>
        <w:tc>
          <w:tcPr>
            <w:tcW w:w="815" w:type="pct"/>
            <w:shd w:val="clear" w:color="auto" w:fill="auto"/>
          </w:tcPr>
          <w:p w14:paraId="396D9320" w14:textId="77777777" w:rsidR="00F529DB" w:rsidRPr="0072412E" w:rsidDel="002E0DFD" w:rsidRDefault="00F529DB" w:rsidP="00EA7C5D">
            <w:pPr>
              <w:tabs>
                <w:tab w:val="left" w:pos="2058"/>
              </w:tabs>
              <w:rPr>
                <w:sz w:val="24"/>
                <w:szCs w:val="24"/>
              </w:rPr>
            </w:pPr>
            <w:r w:rsidRPr="0072412E">
              <w:rPr>
                <w:sz w:val="24"/>
                <w:szCs w:val="24"/>
              </w:rPr>
              <w:t>EUR</w:t>
            </w:r>
          </w:p>
        </w:tc>
        <w:tc>
          <w:tcPr>
            <w:tcW w:w="742" w:type="pct"/>
            <w:shd w:val="clear" w:color="auto" w:fill="auto"/>
          </w:tcPr>
          <w:p w14:paraId="3BB214EE" w14:textId="77777777" w:rsidR="00F529DB" w:rsidRPr="0072412E" w:rsidDel="002E0DFD" w:rsidRDefault="00F529DB" w:rsidP="00EA7C5D">
            <w:pPr>
              <w:tabs>
                <w:tab w:val="left" w:pos="2058"/>
              </w:tabs>
              <w:rPr>
                <w:sz w:val="24"/>
                <w:szCs w:val="24"/>
              </w:rPr>
            </w:pPr>
            <w:r w:rsidRPr="0072412E">
              <w:rPr>
                <w:sz w:val="24"/>
                <w:szCs w:val="24"/>
              </w:rPr>
              <w:t>4 406 732</w:t>
            </w:r>
          </w:p>
        </w:tc>
        <w:tc>
          <w:tcPr>
            <w:tcW w:w="760" w:type="pct"/>
            <w:shd w:val="clear" w:color="auto" w:fill="auto"/>
          </w:tcPr>
          <w:p w14:paraId="39D9D44A" w14:textId="77777777" w:rsidR="00F529DB" w:rsidRPr="0072412E" w:rsidRDefault="00F529DB" w:rsidP="00EA7C5D">
            <w:pPr>
              <w:tabs>
                <w:tab w:val="left" w:pos="2058"/>
              </w:tabs>
              <w:rPr>
                <w:sz w:val="24"/>
                <w:szCs w:val="24"/>
              </w:rPr>
            </w:pPr>
            <w:r w:rsidRPr="0072412E">
              <w:rPr>
                <w:sz w:val="24"/>
                <w:szCs w:val="24"/>
              </w:rPr>
              <w:t>12 559 255</w:t>
            </w:r>
          </w:p>
          <w:p w14:paraId="74B1EEF3" w14:textId="77777777" w:rsidR="00F529DB" w:rsidRPr="0072412E" w:rsidDel="002E0DFD" w:rsidRDefault="00F529DB" w:rsidP="00EA7C5D">
            <w:pPr>
              <w:tabs>
                <w:tab w:val="left" w:pos="2058"/>
              </w:tabs>
              <w:rPr>
                <w:sz w:val="24"/>
                <w:szCs w:val="24"/>
              </w:rPr>
            </w:pPr>
          </w:p>
        </w:tc>
        <w:tc>
          <w:tcPr>
            <w:tcW w:w="690" w:type="pct"/>
            <w:shd w:val="clear" w:color="auto" w:fill="auto"/>
          </w:tcPr>
          <w:p w14:paraId="6928D8D6" w14:textId="77777777" w:rsidR="00F529DB" w:rsidRPr="0072412E" w:rsidDel="002E0DFD" w:rsidRDefault="00F529DB" w:rsidP="00EA7C5D">
            <w:pPr>
              <w:tabs>
                <w:tab w:val="left" w:pos="2058"/>
              </w:tabs>
              <w:rPr>
                <w:sz w:val="24"/>
                <w:szCs w:val="24"/>
              </w:rPr>
            </w:pPr>
            <w:r w:rsidRPr="0072412E">
              <w:rPr>
                <w:sz w:val="24"/>
                <w:szCs w:val="24"/>
              </w:rPr>
              <w:t>Projektu dati</w:t>
            </w:r>
          </w:p>
        </w:tc>
        <w:tc>
          <w:tcPr>
            <w:tcW w:w="599" w:type="pct"/>
            <w:shd w:val="clear" w:color="auto" w:fill="auto"/>
          </w:tcPr>
          <w:p w14:paraId="5F136D9F" w14:textId="40F7E7B9" w:rsidR="00F529DB" w:rsidRPr="0072412E" w:rsidDel="002E0DFD" w:rsidRDefault="00F529DB" w:rsidP="00EA7C5D">
            <w:pPr>
              <w:tabs>
                <w:tab w:val="left" w:pos="2058"/>
              </w:tabs>
              <w:rPr>
                <w:sz w:val="24"/>
                <w:szCs w:val="24"/>
              </w:rPr>
            </w:pPr>
            <w:r w:rsidRPr="0072412E">
              <w:rPr>
                <w:sz w:val="24"/>
                <w:szCs w:val="24"/>
              </w:rPr>
              <w:t>2023</w:t>
            </w:r>
            <w:r w:rsidR="009C1974">
              <w:rPr>
                <w:sz w:val="24"/>
                <w:szCs w:val="24"/>
              </w:rPr>
              <w:t>. gad</w:t>
            </w:r>
            <w:r w:rsidRPr="0072412E">
              <w:rPr>
                <w:sz w:val="24"/>
                <w:szCs w:val="24"/>
              </w:rPr>
              <w:t>ā</w:t>
            </w:r>
          </w:p>
        </w:tc>
      </w:tr>
      <w:tr w:rsidR="00F529DB" w:rsidRPr="0072412E" w14:paraId="2F070767" w14:textId="77777777" w:rsidTr="00EA7C5D">
        <w:tc>
          <w:tcPr>
            <w:tcW w:w="560" w:type="pct"/>
            <w:shd w:val="clear" w:color="auto" w:fill="auto"/>
          </w:tcPr>
          <w:p w14:paraId="3A992B36" w14:textId="77777777" w:rsidR="00F529DB" w:rsidRPr="0072412E" w:rsidRDefault="00F529DB" w:rsidP="00EA7C5D">
            <w:pPr>
              <w:tabs>
                <w:tab w:val="left" w:pos="2058"/>
              </w:tabs>
              <w:rPr>
                <w:sz w:val="24"/>
                <w:szCs w:val="24"/>
              </w:rPr>
            </w:pPr>
            <w:r w:rsidRPr="0072412E">
              <w:rPr>
                <w:sz w:val="24"/>
                <w:szCs w:val="24"/>
              </w:rPr>
              <w:t>r.13.1.2.b</w:t>
            </w:r>
          </w:p>
          <w:p w14:paraId="211B90AF" w14:textId="77777777" w:rsidR="00F529DB" w:rsidRPr="0072412E" w:rsidRDefault="00F529DB" w:rsidP="00EA7C5D">
            <w:pPr>
              <w:tabs>
                <w:tab w:val="left" w:pos="2058"/>
              </w:tabs>
              <w:rPr>
                <w:sz w:val="24"/>
                <w:szCs w:val="24"/>
              </w:rPr>
            </w:pPr>
            <w:r w:rsidRPr="0072412E">
              <w:rPr>
                <w:sz w:val="24"/>
                <w:szCs w:val="24"/>
              </w:rPr>
              <w:t>(CV5)</w:t>
            </w:r>
          </w:p>
        </w:tc>
        <w:tc>
          <w:tcPr>
            <w:tcW w:w="834" w:type="pct"/>
            <w:shd w:val="clear" w:color="auto" w:fill="auto"/>
          </w:tcPr>
          <w:p w14:paraId="398A49CA" w14:textId="77777777" w:rsidR="00F529DB" w:rsidRPr="0072412E" w:rsidRDefault="00F529DB" w:rsidP="00EA7C5D">
            <w:pPr>
              <w:rPr>
                <w:bCs/>
                <w:color w:val="000000" w:themeColor="text1"/>
                <w:sz w:val="24"/>
                <w:szCs w:val="24"/>
              </w:rPr>
            </w:pPr>
            <w:r w:rsidRPr="0072412E">
              <w:rPr>
                <w:bCs/>
                <w:color w:val="000000" w:themeColor="text1"/>
                <w:sz w:val="24"/>
                <w:szCs w:val="24"/>
              </w:rPr>
              <w:t>P&amp;A granti COVID-19 ārstēšanai (medikamenti) un vakcīnām (kopējās publiskās izmaksas)</w:t>
            </w:r>
          </w:p>
          <w:p w14:paraId="093D976A" w14:textId="77777777" w:rsidR="00F529DB" w:rsidRPr="0072412E" w:rsidRDefault="00F529DB" w:rsidP="00EA7C5D">
            <w:pPr>
              <w:tabs>
                <w:tab w:val="left" w:pos="2058"/>
              </w:tabs>
              <w:rPr>
                <w:sz w:val="24"/>
                <w:szCs w:val="24"/>
              </w:rPr>
            </w:pPr>
          </w:p>
        </w:tc>
        <w:tc>
          <w:tcPr>
            <w:tcW w:w="815" w:type="pct"/>
            <w:shd w:val="clear" w:color="auto" w:fill="auto"/>
          </w:tcPr>
          <w:p w14:paraId="1AE6667F" w14:textId="77777777" w:rsidR="00F529DB" w:rsidRPr="0072412E" w:rsidRDefault="00F529DB" w:rsidP="00EA7C5D">
            <w:pPr>
              <w:tabs>
                <w:tab w:val="left" w:pos="2058"/>
              </w:tabs>
              <w:rPr>
                <w:sz w:val="24"/>
                <w:szCs w:val="24"/>
              </w:rPr>
            </w:pPr>
            <w:r w:rsidRPr="0072412E">
              <w:rPr>
                <w:sz w:val="24"/>
                <w:szCs w:val="24"/>
              </w:rPr>
              <w:t>EUR</w:t>
            </w:r>
          </w:p>
        </w:tc>
        <w:tc>
          <w:tcPr>
            <w:tcW w:w="742" w:type="pct"/>
            <w:shd w:val="clear" w:color="auto" w:fill="auto"/>
          </w:tcPr>
          <w:p w14:paraId="13F6D754" w14:textId="77777777" w:rsidR="00F529DB" w:rsidRPr="0072412E" w:rsidRDefault="00F529DB" w:rsidP="00EA7C5D">
            <w:pPr>
              <w:tabs>
                <w:tab w:val="left" w:pos="2058"/>
              </w:tabs>
              <w:rPr>
                <w:sz w:val="24"/>
                <w:szCs w:val="24"/>
              </w:rPr>
            </w:pPr>
            <w:r w:rsidRPr="0072412E">
              <w:rPr>
                <w:sz w:val="24"/>
                <w:szCs w:val="24"/>
              </w:rPr>
              <w:t>0</w:t>
            </w:r>
          </w:p>
        </w:tc>
        <w:tc>
          <w:tcPr>
            <w:tcW w:w="760" w:type="pct"/>
            <w:shd w:val="clear" w:color="auto" w:fill="auto"/>
          </w:tcPr>
          <w:p w14:paraId="7FAF6609" w14:textId="77777777" w:rsidR="00F529DB" w:rsidRPr="0072412E" w:rsidRDefault="00F529DB" w:rsidP="00EA7C5D">
            <w:pPr>
              <w:tabs>
                <w:tab w:val="left" w:pos="2058"/>
              </w:tabs>
              <w:rPr>
                <w:sz w:val="24"/>
                <w:szCs w:val="24"/>
              </w:rPr>
            </w:pPr>
            <w:r w:rsidRPr="0072412E">
              <w:rPr>
                <w:sz w:val="24"/>
                <w:szCs w:val="24"/>
              </w:rPr>
              <w:t xml:space="preserve"> 2 000 000</w:t>
            </w:r>
          </w:p>
        </w:tc>
        <w:tc>
          <w:tcPr>
            <w:tcW w:w="690" w:type="pct"/>
            <w:shd w:val="clear" w:color="auto" w:fill="auto"/>
          </w:tcPr>
          <w:p w14:paraId="06EA7423" w14:textId="77777777" w:rsidR="00F529DB" w:rsidRPr="0072412E" w:rsidRDefault="00F529DB" w:rsidP="00EA7C5D">
            <w:pPr>
              <w:tabs>
                <w:tab w:val="left" w:pos="2058"/>
              </w:tabs>
              <w:rPr>
                <w:sz w:val="24"/>
                <w:szCs w:val="24"/>
              </w:rPr>
            </w:pPr>
            <w:r w:rsidRPr="0072412E">
              <w:rPr>
                <w:sz w:val="24"/>
                <w:szCs w:val="24"/>
              </w:rPr>
              <w:t>Projektu dati</w:t>
            </w:r>
          </w:p>
        </w:tc>
        <w:tc>
          <w:tcPr>
            <w:tcW w:w="599" w:type="pct"/>
            <w:shd w:val="clear" w:color="auto" w:fill="auto"/>
          </w:tcPr>
          <w:p w14:paraId="6B7628C5" w14:textId="60BBF94C" w:rsidR="00F529DB" w:rsidRPr="0072412E" w:rsidRDefault="00F529DB" w:rsidP="00EA7C5D">
            <w:pPr>
              <w:tabs>
                <w:tab w:val="left" w:pos="2058"/>
              </w:tabs>
              <w:rPr>
                <w:sz w:val="24"/>
                <w:szCs w:val="24"/>
              </w:rPr>
            </w:pPr>
            <w:r w:rsidRPr="0072412E">
              <w:rPr>
                <w:sz w:val="24"/>
                <w:szCs w:val="24"/>
              </w:rPr>
              <w:t>2023</w:t>
            </w:r>
            <w:r w:rsidR="009C1974">
              <w:rPr>
                <w:sz w:val="24"/>
                <w:szCs w:val="24"/>
              </w:rPr>
              <w:t>. gad</w:t>
            </w:r>
            <w:r w:rsidRPr="0072412E">
              <w:rPr>
                <w:sz w:val="24"/>
                <w:szCs w:val="24"/>
              </w:rPr>
              <w:t>ā</w:t>
            </w:r>
          </w:p>
        </w:tc>
      </w:tr>
    </w:tbl>
    <w:p w14:paraId="3BB3BB62" w14:textId="77777777" w:rsidR="00F529DB" w:rsidRPr="0072412E" w:rsidRDefault="00F529DB" w:rsidP="00F529DB">
      <w:pPr>
        <w:ind w:left="567" w:hanging="567"/>
        <w:jc w:val="both"/>
        <w:rPr>
          <w:sz w:val="24"/>
          <w:szCs w:val="24"/>
        </w:rPr>
      </w:pPr>
    </w:p>
    <w:p w14:paraId="79286495" w14:textId="49C959D3" w:rsidR="00F529DB" w:rsidRPr="0072412E" w:rsidRDefault="00F529DB" w:rsidP="00A113C8">
      <w:pPr>
        <w:ind w:firstLine="709"/>
        <w:jc w:val="both"/>
        <w:rPr>
          <w:b/>
          <w:bCs/>
          <w:sz w:val="24"/>
          <w:szCs w:val="24"/>
        </w:rPr>
      </w:pPr>
      <w:r w:rsidRPr="0072412E">
        <w:rPr>
          <w:sz w:val="24"/>
          <w:szCs w:val="24"/>
        </w:rPr>
        <w:t>(1087</w:t>
      </w:r>
      <w:r w:rsidR="00041AFA" w:rsidRPr="0072412E">
        <w:rPr>
          <w:sz w:val="24"/>
          <w:szCs w:val="24"/>
          <w:vertAlign w:val="superscript"/>
        </w:rPr>
        <w:t>1</w:t>
      </w:r>
      <w:r w:rsidR="007A65F4">
        <w:rPr>
          <w:sz w:val="24"/>
          <w:szCs w:val="24"/>
          <w:vertAlign w:val="superscript"/>
        </w:rPr>
        <w:t>4</w:t>
      </w:r>
      <w:r w:rsidRPr="0072412E">
        <w:rPr>
          <w:sz w:val="24"/>
          <w:szCs w:val="24"/>
        </w:rPr>
        <w:t>)</w:t>
      </w:r>
      <w:r w:rsidRPr="0072412E">
        <w:rPr>
          <w:sz w:val="24"/>
          <w:szCs w:val="24"/>
          <w:vertAlign w:val="superscript"/>
        </w:rPr>
        <w:t xml:space="preserve"> </w:t>
      </w:r>
      <w:r w:rsidRPr="0072412E">
        <w:rPr>
          <w:b/>
          <w:bCs/>
          <w:sz w:val="24"/>
          <w:szCs w:val="24"/>
        </w:rPr>
        <w:t>13.1.3.SAM</w:t>
      </w:r>
      <w:r w:rsidRPr="0072412E">
        <w:rPr>
          <w:b/>
          <w:sz w:val="24"/>
          <w:szCs w:val="24"/>
        </w:rPr>
        <w:t>: atveseļošanas pasākumi vides un reģionālās attīstības jomā</w:t>
      </w:r>
      <w:r w:rsidRPr="0072412E">
        <w:rPr>
          <w:b/>
          <w:bCs/>
          <w:sz w:val="24"/>
          <w:szCs w:val="24"/>
        </w:rPr>
        <w:t xml:space="preserve">. </w:t>
      </w:r>
    </w:p>
    <w:p w14:paraId="1DA79AFF" w14:textId="7433709E" w:rsidR="00F529DB" w:rsidRPr="0072412E" w:rsidRDefault="00F529DB" w:rsidP="00A113C8">
      <w:pPr>
        <w:ind w:firstLine="709"/>
        <w:jc w:val="both"/>
        <w:rPr>
          <w:sz w:val="24"/>
          <w:szCs w:val="24"/>
        </w:rPr>
      </w:pPr>
      <w:r w:rsidRPr="0072412E">
        <w:rPr>
          <w:sz w:val="24"/>
          <w:szCs w:val="24"/>
        </w:rPr>
        <w:t>(1087</w:t>
      </w:r>
      <w:r w:rsidR="00041AFA" w:rsidRPr="0072412E">
        <w:rPr>
          <w:sz w:val="24"/>
          <w:szCs w:val="24"/>
          <w:vertAlign w:val="superscript"/>
        </w:rPr>
        <w:t>1</w:t>
      </w:r>
      <w:r w:rsidR="007A65F4">
        <w:rPr>
          <w:sz w:val="24"/>
          <w:szCs w:val="24"/>
          <w:vertAlign w:val="superscript"/>
        </w:rPr>
        <w:t>5</w:t>
      </w:r>
      <w:r w:rsidRPr="0072412E">
        <w:rPr>
          <w:sz w:val="24"/>
          <w:szCs w:val="24"/>
        </w:rPr>
        <w:t>)</w:t>
      </w:r>
      <w:r w:rsidRPr="0072412E">
        <w:rPr>
          <w:sz w:val="24"/>
          <w:szCs w:val="24"/>
          <w:vertAlign w:val="superscript"/>
        </w:rPr>
        <w:t xml:space="preserve"> </w:t>
      </w:r>
      <w:r w:rsidRPr="0072412E">
        <w:rPr>
          <w:sz w:val="24"/>
          <w:szCs w:val="24"/>
        </w:rPr>
        <w:t>EK 2019</w:t>
      </w:r>
      <w:r w:rsidR="009C1974">
        <w:rPr>
          <w:sz w:val="24"/>
          <w:szCs w:val="24"/>
        </w:rPr>
        <w:t>. gad</w:t>
      </w:r>
      <w:r w:rsidRPr="0072412E">
        <w:rPr>
          <w:sz w:val="24"/>
          <w:szCs w:val="24"/>
        </w:rPr>
        <w:t>a ziņojumā</w:t>
      </w:r>
      <w:r w:rsidRPr="0072412E">
        <w:rPr>
          <w:sz w:val="24"/>
          <w:szCs w:val="24"/>
          <w:vertAlign w:val="superscript"/>
        </w:rPr>
        <w:footnoteReference w:id="19"/>
      </w:r>
      <w:r w:rsidRPr="0072412E">
        <w:rPr>
          <w:sz w:val="24"/>
          <w:szCs w:val="24"/>
        </w:rPr>
        <w:t xml:space="preserve"> par Latviju norādīts, ka vajadzīgi papildu centieni, lai sasniegtu vērienīgākus enerģētikas un klimata mērķus 2030</w:t>
      </w:r>
      <w:r w:rsidR="009C1974">
        <w:rPr>
          <w:sz w:val="24"/>
          <w:szCs w:val="24"/>
        </w:rPr>
        <w:t>. gad</w:t>
      </w:r>
      <w:r w:rsidRPr="0072412E">
        <w:rPr>
          <w:sz w:val="24"/>
          <w:szCs w:val="24"/>
        </w:rPr>
        <w:t xml:space="preserve">am. </w:t>
      </w:r>
      <w:r w:rsidRPr="0072412E">
        <w:rPr>
          <w:color w:val="171717" w:themeColor="background2" w:themeShade="1A"/>
          <w:sz w:val="24"/>
          <w:szCs w:val="24"/>
        </w:rPr>
        <w:t xml:space="preserve">Investīciju mērķis ir uzlabot pašvaldību infrastruktūras energoefektivitāti, lai samazinātu ikgadējo primāro enerģijas patēriņu un sasniegtu enerģijas ietaupījumu, ieviešot efektīvākos SEG emisiju samazinošos pasākumus divos virzienos - pašvaldību ēku un ūdenssaimniecības </w:t>
      </w:r>
      <w:r w:rsidRPr="0072412E">
        <w:rPr>
          <w:color w:val="171717" w:themeColor="background2" w:themeShade="1A"/>
          <w:sz w:val="24"/>
          <w:szCs w:val="24"/>
        </w:rPr>
        <w:lastRenderedPageBreak/>
        <w:t xml:space="preserve">pakalpojumu tehnoloģisko procesu energoefektivitātes paaugstināšanai un siltumnoturības uzlabošanai (kas iekļauj: ēku </w:t>
      </w:r>
      <w:proofErr w:type="spellStart"/>
      <w:r w:rsidRPr="0072412E">
        <w:rPr>
          <w:color w:val="171717" w:themeColor="background2" w:themeShade="1A"/>
          <w:sz w:val="24"/>
          <w:szCs w:val="24"/>
        </w:rPr>
        <w:t>energoefektiviātes</w:t>
      </w:r>
      <w:proofErr w:type="spellEnd"/>
      <w:r w:rsidRPr="0072412E">
        <w:rPr>
          <w:color w:val="171717" w:themeColor="background2" w:themeShade="1A"/>
          <w:sz w:val="24"/>
          <w:szCs w:val="24"/>
        </w:rPr>
        <w:t xml:space="preserve"> pasākumus, esošu ēku un lokālās vai autonomās siltumapgādes infrastruktūras pārbūvi vai atjaunošanu, ūdenssaimniecības tehnoloģisko procesu iekārtu nomaiņu un inženierbūvju pārbūvi, atjaunošanu, nojaukšanu vai ierīkošanu, kā arī AER izmantojošu enerģiju ražojošu iekārtu, viedo tehnoloģiju izmantošanu). </w:t>
      </w:r>
    </w:p>
    <w:p w14:paraId="41F1EDA5" w14:textId="2DAB008A" w:rsidR="00F529DB" w:rsidRPr="0072412E" w:rsidRDefault="00F529DB" w:rsidP="00A113C8">
      <w:pPr>
        <w:ind w:firstLine="709"/>
        <w:jc w:val="both"/>
        <w:rPr>
          <w:sz w:val="24"/>
          <w:szCs w:val="24"/>
        </w:rPr>
      </w:pPr>
      <w:r w:rsidRPr="0072412E">
        <w:rPr>
          <w:sz w:val="24"/>
          <w:szCs w:val="24"/>
        </w:rPr>
        <w:t>(1087</w:t>
      </w:r>
      <w:r w:rsidR="00041AFA" w:rsidRPr="0072412E">
        <w:rPr>
          <w:sz w:val="24"/>
          <w:szCs w:val="24"/>
          <w:vertAlign w:val="superscript"/>
        </w:rPr>
        <w:t>1</w:t>
      </w:r>
      <w:r w:rsidR="007A65F4">
        <w:rPr>
          <w:sz w:val="24"/>
          <w:szCs w:val="24"/>
          <w:vertAlign w:val="superscript"/>
        </w:rPr>
        <w:t>6</w:t>
      </w:r>
      <w:r w:rsidRPr="0072412E">
        <w:rPr>
          <w:sz w:val="24"/>
          <w:szCs w:val="24"/>
        </w:rPr>
        <w:t>)</w:t>
      </w:r>
      <w:r w:rsidRPr="0072412E">
        <w:rPr>
          <w:sz w:val="24"/>
          <w:szCs w:val="24"/>
          <w:vertAlign w:val="superscript"/>
        </w:rPr>
        <w:t xml:space="preserve">  </w:t>
      </w:r>
      <w:r w:rsidRPr="0072412E">
        <w:rPr>
          <w:sz w:val="24"/>
          <w:szCs w:val="24"/>
        </w:rPr>
        <w:t>Covid-19 krīzes ietekmē pārstrādei nepieciešamo izejvielu pieprasījums no ārvalstīm ir krities, savukārt Latvijā ir nepietiekošas atkritumu pārstrādes jaudas. Attiecīgi ir jāveicina vietējā atkritumu pārstrādes tirgus stabilizēšanās. Tāpēc 13.1.3.SAM komplementāri 5.2.1.SAM, paredz investīcijas bioloģiski noārdāmo atkritumu (BNA) anaerobās pārstrādes jaudas palielināšanai (papildinot 5.2.1.SAM rādītāju i.5.2.1.ak (CO17) “Atkritumu pārstrādes jaudas pieaugums”). Tas sekmēs arī Direktīvā 1999/31/EK, Direktīvā 2018/850 Direktīvā 2008/98/EK Direktīvā (ES) 2018/851, kā arī nacionālo mērķu izpildi attiecībā uz BNA savākšanu no 2023</w:t>
      </w:r>
      <w:r w:rsidR="009C1974">
        <w:rPr>
          <w:sz w:val="24"/>
          <w:szCs w:val="24"/>
        </w:rPr>
        <w:t>. gad</w:t>
      </w:r>
      <w:r w:rsidRPr="0072412E">
        <w:rPr>
          <w:sz w:val="24"/>
          <w:szCs w:val="24"/>
        </w:rPr>
        <w:t xml:space="preserve">a (kas pieprasīs arī papildus pārstrādes jaudas), pārstrādi un apglabājamo atkritumu apjoma samazināšanu. Plānotās aktivitātes veicinās arī SEG emisiju samazināšanu, atbalstīs sabiedriskā pakalpojumu sniedzējus, sekmējot tuvuma principa ievērošanu, kā arī radīs jaunas darba vietas, mazinot Covid-19 pandēmijas negatīvo ietekmi uz tautsaimniecību un nodarbinātību. </w:t>
      </w:r>
    </w:p>
    <w:p w14:paraId="7936B7F1" w14:textId="4415F4EA" w:rsidR="00F529DB" w:rsidRPr="0072412E" w:rsidRDefault="00F529DB" w:rsidP="00A113C8">
      <w:pPr>
        <w:ind w:firstLine="709"/>
        <w:jc w:val="both"/>
        <w:rPr>
          <w:sz w:val="24"/>
          <w:szCs w:val="24"/>
        </w:rPr>
      </w:pPr>
      <w:r w:rsidRPr="0072412E">
        <w:rPr>
          <w:sz w:val="24"/>
          <w:szCs w:val="24"/>
        </w:rPr>
        <w:t>(1087</w:t>
      </w:r>
      <w:r w:rsidR="00041AFA" w:rsidRPr="0072412E">
        <w:rPr>
          <w:sz w:val="24"/>
          <w:szCs w:val="24"/>
          <w:vertAlign w:val="superscript"/>
        </w:rPr>
        <w:t>1</w:t>
      </w:r>
      <w:r w:rsidR="007A65F4">
        <w:rPr>
          <w:sz w:val="24"/>
          <w:szCs w:val="24"/>
          <w:vertAlign w:val="superscript"/>
        </w:rPr>
        <w:t>7</w:t>
      </w:r>
      <w:r w:rsidRPr="0072412E">
        <w:rPr>
          <w:sz w:val="24"/>
          <w:szCs w:val="24"/>
        </w:rPr>
        <w:t xml:space="preserve">) Valsts ekonomikas lejupslīdes laikā, lai mazinātu Covid-19 sekas reģionos, daļa no </w:t>
      </w:r>
      <w:proofErr w:type="spellStart"/>
      <w:r w:rsidRPr="0072412E">
        <w:rPr>
          <w:sz w:val="24"/>
          <w:szCs w:val="24"/>
        </w:rPr>
        <w:t>React-EU</w:t>
      </w:r>
      <w:proofErr w:type="spellEnd"/>
      <w:r w:rsidRPr="0072412E">
        <w:rPr>
          <w:sz w:val="24"/>
          <w:szCs w:val="24"/>
        </w:rPr>
        <w:t xml:space="preserve"> finansējuma tiks novirzīta komersantu vajadzībām nepieciešamās publiskās infrastruktūras attīstībai degradētajās teritorijās - ceļu satiksmes, komercdarbības mērķiem paredzēto ēku un to infrastruktūras attīstīšanai,  kā arī nepieciešamo industriālo pieslēgumu nodrošināšanai un teritorijas labiekārtošanai. Rezultātā tiks veikti ieguldījumi bijušo rūpniecisko teritoriju un citu degradēto teritoriju sakārtošanā, un tādējādi tiks novērsti piesārņojuma riski vai likvidēti esošie vides piesārņojumi, vienlaikus veicinot teritoriju pieejamību uzņēmējdarbībai un palielinot strādājošo skaitu uzņēmumos, kuru ražošanas vai pakalpojuma sniegšanas vieta ir nacionālas un reģionālas nozīmes attīstības centri. Kvalitatīva publiskā infrastruktūra ir būtisks investīciju virziens, lai atbalstītu komercdarbības attīstību. Tā ir iespēja komersantiem ražošanai vai pakalpojumu sniegšanai nepieciešamās telpas un teritorijas nomāt, nevis ieguldīt savus resursus to izbūvē un attīstīšanā un nodrošinot nepieciešamos inženiertehniskos pieslēgumus un sasniedzamību. </w:t>
      </w:r>
    </w:p>
    <w:p w14:paraId="433B930F" w14:textId="4FF3DE05" w:rsidR="00F529DB" w:rsidRPr="0072412E" w:rsidRDefault="00F529DB" w:rsidP="00A113C8">
      <w:pPr>
        <w:ind w:firstLine="709"/>
        <w:jc w:val="both"/>
        <w:rPr>
          <w:sz w:val="24"/>
          <w:szCs w:val="24"/>
        </w:rPr>
      </w:pPr>
      <w:r w:rsidRPr="0072412E">
        <w:rPr>
          <w:sz w:val="24"/>
          <w:szCs w:val="24"/>
        </w:rPr>
        <w:t>(1087</w:t>
      </w:r>
      <w:r w:rsidR="00041AFA" w:rsidRPr="0072412E">
        <w:rPr>
          <w:sz w:val="24"/>
          <w:szCs w:val="24"/>
          <w:vertAlign w:val="superscript"/>
        </w:rPr>
        <w:t>1</w:t>
      </w:r>
      <w:r w:rsidR="007A65F4">
        <w:rPr>
          <w:sz w:val="24"/>
          <w:szCs w:val="24"/>
          <w:vertAlign w:val="superscript"/>
        </w:rPr>
        <w:t>8</w:t>
      </w:r>
      <w:r w:rsidRPr="0072412E">
        <w:rPr>
          <w:sz w:val="24"/>
          <w:szCs w:val="24"/>
        </w:rPr>
        <w:t>)</w:t>
      </w:r>
      <w:r w:rsidRPr="0072412E">
        <w:rPr>
          <w:sz w:val="24"/>
          <w:szCs w:val="24"/>
          <w:vertAlign w:val="superscript"/>
        </w:rPr>
        <w:t xml:space="preserve">  </w:t>
      </w:r>
      <w:r w:rsidRPr="0072412E">
        <w:rPr>
          <w:sz w:val="24"/>
          <w:szCs w:val="24"/>
        </w:rPr>
        <w:t>13.1.3.SAM tiks īstenots ciešā sasaistē ar 4.2.2.SAM, 5.2.1.SAM un 5.6.2.SAM.</w:t>
      </w:r>
    </w:p>
    <w:p w14:paraId="5F857FB0" w14:textId="77777777" w:rsidR="00F529DB" w:rsidRPr="0072412E" w:rsidRDefault="00F529DB" w:rsidP="00F529DB">
      <w:pPr>
        <w:pStyle w:val="ListParagraph"/>
        <w:ind w:left="567" w:hanging="567"/>
        <w:rPr>
          <w:i/>
          <w:sz w:val="24"/>
          <w:szCs w:val="24"/>
        </w:rPr>
      </w:pPr>
    </w:p>
    <w:p w14:paraId="1F806997" w14:textId="77777777" w:rsidR="00F529DB" w:rsidRPr="0072412E" w:rsidRDefault="00F529DB" w:rsidP="00F529DB">
      <w:pPr>
        <w:pStyle w:val="ListParagraph"/>
        <w:ind w:left="567" w:hanging="567"/>
        <w:rPr>
          <w:i/>
          <w:sz w:val="24"/>
          <w:szCs w:val="24"/>
        </w:rPr>
      </w:pPr>
      <w:r w:rsidRPr="0072412E">
        <w:rPr>
          <w:i/>
          <w:sz w:val="24"/>
          <w:szCs w:val="24"/>
        </w:rPr>
        <w:t>Tabula Nr. 2.13.3. (3)</w:t>
      </w:r>
    </w:p>
    <w:p w14:paraId="1C5F99DA" w14:textId="77777777" w:rsidR="00F529DB" w:rsidRPr="0072412E" w:rsidRDefault="00F529DB" w:rsidP="00F529DB">
      <w:pPr>
        <w:tabs>
          <w:tab w:val="left" w:pos="2058"/>
        </w:tabs>
        <w:ind w:left="567"/>
        <w:jc w:val="center"/>
        <w:rPr>
          <w:b/>
          <w:sz w:val="24"/>
          <w:szCs w:val="24"/>
        </w:rPr>
      </w:pPr>
      <w:r w:rsidRPr="0072412E">
        <w:rPr>
          <w:b/>
          <w:sz w:val="24"/>
          <w:szCs w:val="24"/>
        </w:rPr>
        <w:t>ERAF specifiskie rezultāta rādītāji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336"/>
        <w:gridCol w:w="2336"/>
        <w:gridCol w:w="2124"/>
        <w:gridCol w:w="2179"/>
        <w:gridCol w:w="1976"/>
        <w:gridCol w:w="1719"/>
      </w:tblGrid>
      <w:tr w:rsidR="00F529DB" w:rsidRPr="0072412E" w14:paraId="26D47140" w14:textId="77777777" w:rsidTr="00C24992">
        <w:trPr>
          <w:tblHeader/>
        </w:trPr>
        <w:tc>
          <w:tcPr>
            <w:tcW w:w="562" w:type="pct"/>
            <w:shd w:val="clear" w:color="auto" w:fill="F2F2F2"/>
            <w:vAlign w:val="center"/>
          </w:tcPr>
          <w:p w14:paraId="3C291629" w14:textId="77777777" w:rsidR="00F529DB" w:rsidRPr="0072412E" w:rsidRDefault="00F529DB" w:rsidP="00EA7C5D">
            <w:pPr>
              <w:tabs>
                <w:tab w:val="left" w:pos="2058"/>
              </w:tabs>
              <w:jc w:val="center"/>
              <w:rPr>
                <w:sz w:val="24"/>
                <w:szCs w:val="24"/>
              </w:rPr>
            </w:pPr>
            <w:r w:rsidRPr="0072412E">
              <w:rPr>
                <w:sz w:val="24"/>
                <w:szCs w:val="24"/>
              </w:rPr>
              <w:t>ID</w:t>
            </w:r>
          </w:p>
        </w:tc>
        <w:tc>
          <w:tcPr>
            <w:tcW w:w="818" w:type="pct"/>
            <w:shd w:val="clear" w:color="auto" w:fill="F2F2F2"/>
            <w:vAlign w:val="center"/>
          </w:tcPr>
          <w:p w14:paraId="0F43FA44" w14:textId="77777777" w:rsidR="00F529DB" w:rsidRPr="0072412E" w:rsidRDefault="00F529DB" w:rsidP="00EA7C5D">
            <w:pPr>
              <w:tabs>
                <w:tab w:val="left" w:pos="2058"/>
              </w:tabs>
              <w:jc w:val="center"/>
              <w:rPr>
                <w:sz w:val="24"/>
                <w:szCs w:val="24"/>
              </w:rPr>
            </w:pPr>
            <w:r w:rsidRPr="0072412E">
              <w:rPr>
                <w:sz w:val="24"/>
                <w:szCs w:val="24"/>
              </w:rPr>
              <w:t>Rādītājs</w:t>
            </w:r>
          </w:p>
        </w:tc>
        <w:tc>
          <w:tcPr>
            <w:tcW w:w="818" w:type="pct"/>
            <w:shd w:val="clear" w:color="auto" w:fill="F2F2F2"/>
            <w:vAlign w:val="center"/>
          </w:tcPr>
          <w:p w14:paraId="3DE4AE3D" w14:textId="77777777" w:rsidR="00F529DB" w:rsidRPr="0072412E" w:rsidRDefault="00F529DB" w:rsidP="00EA7C5D">
            <w:pPr>
              <w:tabs>
                <w:tab w:val="left" w:pos="2058"/>
              </w:tabs>
              <w:jc w:val="center"/>
              <w:rPr>
                <w:sz w:val="24"/>
                <w:szCs w:val="24"/>
              </w:rPr>
            </w:pPr>
            <w:r w:rsidRPr="0072412E">
              <w:rPr>
                <w:sz w:val="24"/>
                <w:szCs w:val="24"/>
              </w:rPr>
              <w:t>Mērvienība</w:t>
            </w:r>
          </w:p>
        </w:tc>
        <w:tc>
          <w:tcPr>
            <w:tcW w:w="744" w:type="pct"/>
            <w:shd w:val="clear" w:color="auto" w:fill="F2F2F2"/>
            <w:vAlign w:val="center"/>
          </w:tcPr>
          <w:p w14:paraId="08FD2218" w14:textId="77777777" w:rsidR="00F529DB" w:rsidRPr="0072412E" w:rsidRDefault="00F529DB" w:rsidP="00EA7C5D">
            <w:pPr>
              <w:tabs>
                <w:tab w:val="left" w:pos="2058"/>
              </w:tabs>
              <w:jc w:val="center"/>
              <w:rPr>
                <w:sz w:val="24"/>
                <w:szCs w:val="24"/>
              </w:rPr>
            </w:pPr>
            <w:r w:rsidRPr="0072412E">
              <w:rPr>
                <w:sz w:val="24"/>
                <w:szCs w:val="24"/>
              </w:rPr>
              <w:t>Sākotnējā vērtība</w:t>
            </w:r>
          </w:p>
        </w:tc>
        <w:tc>
          <w:tcPr>
            <w:tcW w:w="763" w:type="pct"/>
            <w:shd w:val="clear" w:color="auto" w:fill="F2F2F2"/>
            <w:vAlign w:val="center"/>
          </w:tcPr>
          <w:p w14:paraId="7211B494" w14:textId="77777777" w:rsidR="00F529DB" w:rsidRPr="0072412E" w:rsidRDefault="00F529DB" w:rsidP="00EA7C5D">
            <w:pPr>
              <w:tabs>
                <w:tab w:val="left" w:pos="2058"/>
              </w:tabs>
              <w:jc w:val="center"/>
              <w:rPr>
                <w:sz w:val="24"/>
                <w:szCs w:val="24"/>
              </w:rPr>
            </w:pPr>
            <w:r w:rsidRPr="0072412E">
              <w:rPr>
                <w:sz w:val="24"/>
                <w:szCs w:val="24"/>
              </w:rPr>
              <w:t>Plānotā vērtība</w:t>
            </w:r>
            <w:r w:rsidRPr="0072412E">
              <w:rPr>
                <w:rStyle w:val="FootnoteReference"/>
                <w:sz w:val="24"/>
                <w:szCs w:val="24"/>
              </w:rPr>
              <w:footnoteReference w:id="20"/>
            </w:r>
            <w:r w:rsidRPr="0072412E">
              <w:rPr>
                <w:sz w:val="24"/>
                <w:szCs w:val="24"/>
              </w:rPr>
              <w:t xml:space="preserve"> (2023. gadā)</w:t>
            </w:r>
          </w:p>
        </w:tc>
        <w:tc>
          <w:tcPr>
            <w:tcW w:w="692" w:type="pct"/>
            <w:shd w:val="clear" w:color="auto" w:fill="F2F2F2"/>
            <w:vAlign w:val="center"/>
          </w:tcPr>
          <w:p w14:paraId="2C498502" w14:textId="77777777" w:rsidR="00F529DB" w:rsidRPr="0072412E" w:rsidRDefault="00F529DB" w:rsidP="00EA7C5D">
            <w:pPr>
              <w:tabs>
                <w:tab w:val="left" w:pos="2058"/>
              </w:tabs>
              <w:jc w:val="center"/>
              <w:rPr>
                <w:sz w:val="24"/>
                <w:szCs w:val="24"/>
              </w:rPr>
            </w:pPr>
            <w:r w:rsidRPr="0072412E">
              <w:rPr>
                <w:sz w:val="24"/>
                <w:szCs w:val="24"/>
              </w:rPr>
              <w:t>Datu avots</w:t>
            </w:r>
          </w:p>
        </w:tc>
        <w:tc>
          <w:tcPr>
            <w:tcW w:w="602" w:type="pct"/>
            <w:shd w:val="clear" w:color="auto" w:fill="F2F2F2"/>
            <w:vAlign w:val="center"/>
          </w:tcPr>
          <w:p w14:paraId="1B805F4B" w14:textId="77777777" w:rsidR="00F529DB" w:rsidRPr="0072412E" w:rsidRDefault="00F529DB" w:rsidP="00EA7C5D">
            <w:pPr>
              <w:tabs>
                <w:tab w:val="left" w:pos="2058"/>
              </w:tabs>
              <w:jc w:val="center"/>
              <w:rPr>
                <w:sz w:val="24"/>
                <w:szCs w:val="24"/>
              </w:rPr>
            </w:pPr>
            <w:r w:rsidRPr="0072412E">
              <w:rPr>
                <w:sz w:val="24"/>
                <w:szCs w:val="24"/>
              </w:rPr>
              <w:t>Ziņošanas regularitāte</w:t>
            </w:r>
          </w:p>
        </w:tc>
      </w:tr>
      <w:tr w:rsidR="00F529DB" w:rsidRPr="0072412E" w14:paraId="19A30472" w14:textId="77777777" w:rsidTr="00C24992">
        <w:tc>
          <w:tcPr>
            <w:tcW w:w="562" w:type="pct"/>
            <w:shd w:val="clear" w:color="auto" w:fill="auto"/>
          </w:tcPr>
          <w:p w14:paraId="3F097626" w14:textId="77777777" w:rsidR="00F529DB" w:rsidRPr="0072412E" w:rsidRDefault="00F529DB" w:rsidP="00EA7C5D">
            <w:pPr>
              <w:tabs>
                <w:tab w:val="left" w:pos="2058"/>
              </w:tabs>
              <w:rPr>
                <w:sz w:val="24"/>
                <w:szCs w:val="24"/>
              </w:rPr>
            </w:pPr>
            <w:r w:rsidRPr="0072412E">
              <w:rPr>
                <w:sz w:val="24"/>
                <w:szCs w:val="24"/>
              </w:rPr>
              <w:t>r.13.1.3.a</w:t>
            </w:r>
          </w:p>
        </w:tc>
        <w:tc>
          <w:tcPr>
            <w:tcW w:w="818" w:type="pct"/>
            <w:shd w:val="clear" w:color="auto" w:fill="auto"/>
            <w:vAlign w:val="center"/>
          </w:tcPr>
          <w:p w14:paraId="690657BC" w14:textId="77777777" w:rsidR="00F529DB" w:rsidRPr="0072412E" w:rsidDel="002E0DFD" w:rsidRDefault="00F529DB" w:rsidP="00EA7C5D">
            <w:pPr>
              <w:tabs>
                <w:tab w:val="left" w:pos="2058"/>
              </w:tabs>
              <w:rPr>
                <w:sz w:val="24"/>
                <w:szCs w:val="24"/>
              </w:rPr>
            </w:pPr>
            <w:r w:rsidRPr="0072412E">
              <w:rPr>
                <w:sz w:val="24"/>
                <w:szCs w:val="24"/>
              </w:rPr>
              <w:t>Vidējais siltumenerģijas patēriņš apkurei</w:t>
            </w:r>
          </w:p>
        </w:tc>
        <w:tc>
          <w:tcPr>
            <w:tcW w:w="818" w:type="pct"/>
            <w:shd w:val="clear" w:color="auto" w:fill="auto"/>
            <w:vAlign w:val="center"/>
          </w:tcPr>
          <w:p w14:paraId="3360AF86" w14:textId="77777777" w:rsidR="00F529DB" w:rsidRPr="0072412E" w:rsidDel="002E0DFD" w:rsidRDefault="00F529DB" w:rsidP="00EA7C5D">
            <w:pPr>
              <w:tabs>
                <w:tab w:val="left" w:pos="2058"/>
              </w:tabs>
              <w:rPr>
                <w:sz w:val="24"/>
                <w:szCs w:val="24"/>
              </w:rPr>
            </w:pPr>
            <w:r w:rsidRPr="0072412E">
              <w:rPr>
                <w:sz w:val="24"/>
                <w:szCs w:val="24"/>
              </w:rPr>
              <w:t>kWh/m</w:t>
            </w:r>
            <w:r w:rsidRPr="0072412E">
              <w:rPr>
                <w:sz w:val="24"/>
                <w:szCs w:val="24"/>
                <w:vertAlign w:val="superscript"/>
              </w:rPr>
              <w:t>2</w:t>
            </w:r>
            <w:r w:rsidRPr="0072412E">
              <w:rPr>
                <w:sz w:val="24"/>
                <w:szCs w:val="24"/>
              </w:rPr>
              <w:t>/gadā</w:t>
            </w:r>
          </w:p>
        </w:tc>
        <w:tc>
          <w:tcPr>
            <w:tcW w:w="744" w:type="pct"/>
            <w:shd w:val="clear" w:color="auto" w:fill="auto"/>
            <w:vAlign w:val="center"/>
          </w:tcPr>
          <w:p w14:paraId="1F3A748F" w14:textId="77777777" w:rsidR="00F529DB" w:rsidRPr="0072412E" w:rsidDel="002E0DFD" w:rsidRDefault="00F529DB" w:rsidP="00EA7C5D">
            <w:pPr>
              <w:tabs>
                <w:tab w:val="left" w:pos="2058"/>
              </w:tabs>
              <w:rPr>
                <w:sz w:val="24"/>
                <w:szCs w:val="24"/>
              </w:rPr>
            </w:pPr>
            <w:r w:rsidRPr="0072412E">
              <w:rPr>
                <w:sz w:val="24"/>
                <w:szCs w:val="24"/>
              </w:rPr>
              <w:t>150 (2012)</w:t>
            </w:r>
          </w:p>
        </w:tc>
        <w:tc>
          <w:tcPr>
            <w:tcW w:w="763" w:type="pct"/>
            <w:shd w:val="clear" w:color="auto" w:fill="auto"/>
            <w:vAlign w:val="center"/>
          </w:tcPr>
          <w:p w14:paraId="2096535D" w14:textId="77777777" w:rsidR="00F529DB" w:rsidRPr="0072412E" w:rsidDel="002E0DFD" w:rsidRDefault="00F529DB" w:rsidP="00EA7C5D">
            <w:pPr>
              <w:tabs>
                <w:tab w:val="left" w:pos="2058"/>
              </w:tabs>
              <w:rPr>
                <w:sz w:val="24"/>
                <w:szCs w:val="24"/>
              </w:rPr>
            </w:pPr>
            <w:r w:rsidRPr="0072412E">
              <w:rPr>
                <w:sz w:val="24"/>
                <w:szCs w:val="24"/>
              </w:rPr>
              <w:t>120</w:t>
            </w:r>
          </w:p>
        </w:tc>
        <w:tc>
          <w:tcPr>
            <w:tcW w:w="692" w:type="pct"/>
            <w:shd w:val="clear" w:color="auto" w:fill="auto"/>
            <w:vAlign w:val="center"/>
          </w:tcPr>
          <w:p w14:paraId="4208E037" w14:textId="77777777" w:rsidR="00F529DB" w:rsidRPr="0072412E" w:rsidDel="002E0DFD" w:rsidRDefault="00F529DB" w:rsidP="00EA7C5D">
            <w:pPr>
              <w:tabs>
                <w:tab w:val="left" w:pos="2058"/>
              </w:tabs>
              <w:rPr>
                <w:i/>
                <w:sz w:val="24"/>
                <w:szCs w:val="24"/>
              </w:rPr>
            </w:pPr>
            <w:r w:rsidRPr="0072412E">
              <w:rPr>
                <w:sz w:val="24"/>
                <w:szCs w:val="24"/>
              </w:rPr>
              <w:t>EM (CSP datu bāze)</w:t>
            </w:r>
          </w:p>
        </w:tc>
        <w:tc>
          <w:tcPr>
            <w:tcW w:w="602" w:type="pct"/>
            <w:shd w:val="clear" w:color="auto" w:fill="auto"/>
            <w:vAlign w:val="center"/>
          </w:tcPr>
          <w:p w14:paraId="698E781E" w14:textId="77777777" w:rsidR="00F529DB" w:rsidRPr="0072412E" w:rsidDel="002E0DFD" w:rsidRDefault="00F529DB" w:rsidP="00EA7C5D">
            <w:pPr>
              <w:tabs>
                <w:tab w:val="left" w:pos="2058"/>
              </w:tabs>
              <w:rPr>
                <w:sz w:val="24"/>
                <w:szCs w:val="24"/>
              </w:rPr>
            </w:pPr>
            <w:r w:rsidRPr="0072412E">
              <w:rPr>
                <w:sz w:val="24"/>
                <w:szCs w:val="24"/>
              </w:rPr>
              <w:t>Reizi gadā</w:t>
            </w:r>
          </w:p>
        </w:tc>
      </w:tr>
      <w:tr w:rsidR="00F529DB" w:rsidRPr="0072412E" w14:paraId="58FEE036" w14:textId="77777777" w:rsidTr="00C24992">
        <w:tc>
          <w:tcPr>
            <w:tcW w:w="562" w:type="pct"/>
            <w:shd w:val="clear" w:color="auto" w:fill="auto"/>
          </w:tcPr>
          <w:p w14:paraId="1DEE5252" w14:textId="77777777" w:rsidR="00F529DB" w:rsidRPr="0072412E" w:rsidRDefault="00F529DB" w:rsidP="00EA7C5D">
            <w:pPr>
              <w:rPr>
                <w:sz w:val="24"/>
                <w:szCs w:val="24"/>
              </w:rPr>
            </w:pPr>
            <w:r w:rsidRPr="0072412E">
              <w:rPr>
                <w:sz w:val="24"/>
                <w:szCs w:val="24"/>
              </w:rPr>
              <w:t>r.13.1.3.b</w:t>
            </w:r>
          </w:p>
          <w:p w14:paraId="5AD8E383" w14:textId="77777777" w:rsidR="00F529DB" w:rsidRPr="0072412E" w:rsidRDefault="00F529DB" w:rsidP="00EA7C5D">
            <w:pPr>
              <w:tabs>
                <w:tab w:val="left" w:pos="2058"/>
              </w:tabs>
              <w:rPr>
                <w:sz w:val="24"/>
                <w:szCs w:val="24"/>
              </w:rPr>
            </w:pPr>
          </w:p>
        </w:tc>
        <w:tc>
          <w:tcPr>
            <w:tcW w:w="818" w:type="pct"/>
            <w:shd w:val="clear" w:color="auto" w:fill="auto"/>
            <w:vAlign w:val="center"/>
          </w:tcPr>
          <w:p w14:paraId="4D9CFC9E" w14:textId="77777777" w:rsidR="00F529DB" w:rsidRPr="0072412E" w:rsidRDefault="00F529DB" w:rsidP="00EA7C5D">
            <w:pPr>
              <w:tabs>
                <w:tab w:val="left" w:pos="2058"/>
              </w:tabs>
              <w:rPr>
                <w:sz w:val="24"/>
                <w:szCs w:val="24"/>
              </w:rPr>
            </w:pPr>
            <w:r w:rsidRPr="0072412E">
              <w:rPr>
                <w:sz w:val="24"/>
                <w:szCs w:val="24"/>
              </w:rPr>
              <w:t xml:space="preserve">Poligoni, kur izveidotas jaunas </w:t>
            </w:r>
            <w:r w:rsidRPr="0072412E">
              <w:rPr>
                <w:sz w:val="24"/>
                <w:szCs w:val="24"/>
              </w:rPr>
              <w:lastRenderedPageBreak/>
              <w:t>bioloģiski noārdāmo atkritumu anaerobās pārstrādes iekārtas</w:t>
            </w:r>
          </w:p>
          <w:p w14:paraId="1A94260C" w14:textId="77777777" w:rsidR="00F529DB" w:rsidRPr="0072412E" w:rsidRDefault="00F529DB" w:rsidP="00EA7C5D">
            <w:pPr>
              <w:tabs>
                <w:tab w:val="left" w:pos="2058"/>
              </w:tabs>
              <w:rPr>
                <w:sz w:val="24"/>
                <w:szCs w:val="24"/>
              </w:rPr>
            </w:pPr>
          </w:p>
        </w:tc>
        <w:tc>
          <w:tcPr>
            <w:tcW w:w="818" w:type="pct"/>
            <w:shd w:val="clear" w:color="auto" w:fill="auto"/>
            <w:vAlign w:val="center"/>
          </w:tcPr>
          <w:p w14:paraId="40845C5F" w14:textId="77777777" w:rsidR="00F529DB" w:rsidRPr="0072412E" w:rsidRDefault="00F529DB" w:rsidP="00EA7C5D">
            <w:pPr>
              <w:tabs>
                <w:tab w:val="left" w:pos="2058"/>
              </w:tabs>
              <w:rPr>
                <w:sz w:val="24"/>
                <w:szCs w:val="24"/>
              </w:rPr>
            </w:pPr>
            <w:r w:rsidRPr="0072412E">
              <w:rPr>
                <w:sz w:val="24"/>
                <w:szCs w:val="24"/>
              </w:rPr>
              <w:lastRenderedPageBreak/>
              <w:t xml:space="preserve">Skaits </w:t>
            </w:r>
          </w:p>
        </w:tc>
        <w:tc>
          <w:tcPr>
            <w:tcW w:w="744" w:type="pct"/>
            <w:shd w:val="clear" w:color="auto" w:fill="auto"/>
            <w:vAlign w:val="center"/>
          </w:tcPr>
          <w:p w14:paraId="30D88353" w14:textId="77777777" w:rsidR="00F529DB" w:rsidRPr="0072412E" w:rsidRDefault="00F529DB" w:rsidP="00EA7C5D">
            <w:pPr>
              <w:tabs>
                <w:tab w:val="left" w:pos="2058"/>
              </w:tabs>
              <w:rPr>
                <w:sz w:val="24"/>
                <w:szCs w:val="24"/>
              </w:rPr>
            </w:pPr>
            <w:r w:rsidRPr="0072412E">
              <w:rPr>
                <w:sz w:val="24"/>
                <w:szCs w:val="24"/>
              </w:rPr>
              <w:t>3 (2021)*</w:t>
            </w:r>
          </w:p>
          <w:p w14:paraId="7D32E6AF" w14:textId="77777777" w:rsidR="00F529DB" w:rsidRPr="0072412E" w:rsidRDefault="00F529DB" w:rsidP="00EA7C5D">
            <w:pPr>
              <w:tabs>
                <w:tab w:val="left" w:pos="2058"/>
              </w:tabs>
              <w:rPr>
                <w:sz w:val="24"/>
                <w:szCs w:val="24"/>
              </w:rPr>
            </w:pPr>
          </w:p>
          <w:p w14:paraId="24C8B81E" w14:textId="77777777" w:rsidR="00F529DB" w:rsidRPr="0072412E" w:rsidRDefault="00F529DB" w:rsidP="00EA7C5D">
            <w:pPr>
              <w:tabs>
                <w:tab w:val="left" w:pos="2058"/>
              </w:tabs>
              <w:rPr>
                <w:sz w:val="24"/>
                <w:szCs w:val="24"/>
              </w:rPr>
            </w:pPr>
            <w:r w:rsidRPr="0072412E">
              <w:rPr>
                <w:sz w:val="24"/>
                <w:szCs w:val="24"/>
              </w:rPr>
              <w:lastRenderedPageBreak/>
              <w:t>* Noslēgto līgumu par projektu īstenošanu skaits uz 21.04.21. saskaņā ar KPVIS datiem</w:t>
            </w:r>
          </w:p>
          <w:p w14:paraId="434C2A25" w14:textId="77777777" w:rsidR="00F529DB" w:rsidRPr="0072412E" w:rsidRDefault="00F529DB" w:rsidP="00EA7C5D">
            <w:pPr>
              <w:tabs>
                <w:tab w:val="left" w:pos="2058"/>
              </w:tabs>
              <w:rPr>
                <w:sz w:val="24"/>
                <w:szCs w:val="24"/>
              </w:rPr>
            </w:pPr>
          </w:p>
        </w:tc>
        <w:tc>
          <w:tcPr>
            <w:tcW w:w="763" w:type="pct"/>
            <w:shd w:val="clear" w:color="auto" w:fill="auto"/>
            <w:vAlign w:val="center"/>
          </w:tcPr>
          <w:p w14:paraId="5BF99FB6" w14:textId="77777777" w:rsidR="00F529DB" w:rsidRPr="0072412E" w:rsidRDefault="00F529DB" w:rsidP="00EA7C5D">
            <w:pPr>
              <w:tabs>
                <w:tab w:val="left" w:pos="2058"/>
              </w:tabs>
              <w:rPr>
                <w:sz w:val="24"/>
                <w:szCs w:val="24"/>
              </w:rPr>
            </w:pPr>
            <w:r w:rsidRPr="0072412E">
              <w:rPr>
                <w:sz w:val="24"/>
                <w:szCs w:val="24"/>
              </w:rPr>
              <w:lastRenderedPageBreak/>
              <w:t xml:space="preserve"> 6 </w:t>
            </w:r>
          </w:p>
        </w:tc>
        <w:tc>
          <w:tcPr>
            <w:tcW w:w="692" w:type="pct"/>
            <w:shd w:val="clear" w:color="auto" w:fill="auto"/>
            <w:vAlign w:val="center"/>
          </w:tcPr>
          <w:p w14:paraId="1270F3E5" w14:textId="77777777" w:rsidR="00F529DB" w:rsidRPr="0072412E" w:rsidRDefault="00F529DB" w:rsidP="00EA7C5D">
            <w:pPr>
              <w:tabs>
                <w:tab w:val="left" w:pos="2058"/>
              </w:tabs>
              <w:rPr>
                <w:sz w:val="24"/>
                <w:szCs w:val="24"/>
              </w:rPr>
            </w:pPr>
            <w:r w:rsidRPr="0072412E">
              <w:rPr>
                <w:sz w:val="24"/>
                <w:szCs w:val="24"/>
              </w:rPr>
              <w:t>Projektu dati no KPVIS</w:t>
            </w:r>
          </w:p>
          <w:p w14:paraId="12494574" w14:textId="77777777" w:rsidR="00F529DB" w:rsidRPr="0072412E" w:rsidRDefault="00F529DB" w:rsidP="00EA7C5D">
            <w:pPr>
              <w:tabs>
                <w:tab w:val="left" w:pos="2058"/>
              </w:tabs>
              <w:rPr>
                <w:sz w:val="24"/>
                <w:szCs w:val="24"/>
              </w:rPr>
            </w:pPr>
          </w:p>
        </w:tc>
        <w:tc>
          <w:tcPr>
            <w:tcW w:w="602" w:type="pct"/>
            <w:shd w:val="clear" w:color="auto" w:fill="auto"/>
            <w:vAlign w:val="center"/>
          </w:tcPr>
          <w:p w14:paraId="1FFA1B87" w14:textId="77777777" w:rsidR="00F529DB" w:rsidRPr="0072412E" w:rsidRDefault="00F529DB" w:rsidP="00EA7C5D">
            <w:pPr>
              <w:tabs>
                <w:tab w:val="left" w:pos="2058"/>
              </w:tabs>
              <w:rPr>
                <w:sz w:val="24"/>
                <w:szCs w:val="24"/>
              </w:rPr>
            </w:pPr>
            <w:r w:rsidRPr="0072412E">
              <w:rPr>
                <w:sz w:val="24"/>
                <w:szCs w:val="24"/>
              </w:rPr>
              <w:lastRenderedPageBreak/>
              <w:t>Reizi gadā</w:t>
            </w:r>
          </w:p>
        </w:tc>
      </w:tr>
      <w:tr w:rsidR="00F529DB" w:rsidRPr="0072412E" w14:paraId="30475579" w14:textId="77777777" w:rsidTr="00C24992">
        <w:tc>
          <w:tcPr>
            <w:tcW w:w="562" w:type="pct"/>
            <w:shd w:val="clear" w:color="auto" w:fill="auto"/>
          </w:tcPr>
          <w:p w14:paraId="44EC4D1C" w14:textId="77777777" w:rsidR="00F529DB" w:rsidRPr="0072412E" w:rsidRDefault="00F529DB" w:rsidP="00EA7C5D">
            <w:pPr>
              <w:tabs>
                <w:tab w:val="left" w:pos="2058"/>
              </w:tabs>
              <w:rPr>
                <w:sz w:val="24"/>
                <w:szCs w:val="24"/>
              </w:rPr>
            </w:pPr>
            <w:r w:rsidRPr="0072412E">
              <w:rPr>
                <w:sz w:val="24"/>
                <w:szCs w:val="24"/>
              </w:rPr>
              <w:t>r.13.1.3.c</w:t>
            </w:r>
          </w:p>
        </w:tc>
        <w:tc>
          <w:tcPr>
            <w:tcW w:w="818" w:type="pct"/>
            <w:shd w:val="clear" w:color="auto" w:fill="auto"/>
            <w:vAlign w:val="center"/>
          </w:tcPr>
          <w:p w14:paraId="38570EAD" w14:textId="77777777" w:rsidR="00F529DB" w:rsidRPr="0072412E" w:rsidRDefault="00F529DB" w:rsidP="00EA7C5D">
            <w:pPr>
              <w:tabs>
                <w:tab w:val="left" w:pos="2058"/>
              </w:tabs>
              <w:rPr>
                <w:sz w:val="24"/>
                <w:szCs w:val="24"/>
              </w:rPr>
            </w:pPr>
            <w:r w:rsidRPr="0072412E">
              <w:rPr>
                <w:sz w:val="24"/>
                <w:szCs w:val="24"/>
              </w:rPr>
              <w:t>Strādājošo skaits (privātā sektorā) uzņēmumos, kuru ražošanas vai pakalpojuma sniegšanas vieta ir nacionālas un reģionālas nozīmes attīstības centru teritorija un to funkcionālās teritorijas</w:t>
            </w:r>
          </w:p>
        </w:tc>
        <w:tc>
          <w:tcPr>
            <w:tcW w:w="818" w:type="pct"/>
            <w:shd w:val="clear" w:color="auto" w:fill="auto"/>
            <w:vAlign w:val="center"/>
          </w:tcPr>
          <w:p w14:paraId="7EDAE513" w14:textId="77777777" w:rsidR="00F529DB" w:rsidRPr="0072412E" w:rsidRDefault="00F529DB" w:rsidP="00EA7C5D">
            <w:pPr>
              <w:tabs>
                <w:tab w:val="left" w:pos="2058"/>
              </w:tabs>
              <w:rPr>
                <w:sz w:val="24"/>
                <w:szCs w:val="24"/>
              </w:rPr>
            </w:pPr>
            <w:r w:rsidRPr="0072412E">
              <w:rPr>
                <w:sz w:val="24"/>
                <w:szCs w:val="24"/>
              </w:rPr>
              <w:t>Strādājošo skaits</w:t>
            </w:r>
          </w:p>
        </w:tc>
        <w:tc>
          <w:tcPr>
            <w:tcW w:w="744" w:type="pct"/>
            <w:shd w:val="clear" w:color="auto" w:fill="auto"/>
            <w:vAlign w:val="center"/>
          </w:tcPr>
          <w:p w14:paraId="2E930F20" w14:textId="77777777" w:rsidR="00F529DB" w:rsidRPr="0072412E" w:rsidRDefault="00F529DB" w:rsidP="00EA7C5D">
            <w:pPr>
              <w:tabs>
                <w:tab w:val="left" w:pos="2058"/>
              </w:tabs>
              <w:rPr>
                <w:sz w:val="24"/>
                <w:szCs w:val="24"/>
              </w:rPr>
            </w:pPr>
            <w:r w:rsidRPr="0072412E">
              <w:rPr>
                <w:sz w:val="24"/>
                <w:szCs w:val="24"/>
              </w:rPr>
              <w:t>429 900</w:t>
            </w:r>
            <w:r w:rsidRPr="0072412E" w:rsidDel="00C06151">
              <w:rPr>
                <w:sz w:val="24"/>
                <w:szCs w:val="24"/>
              </w:rPr>
              <w:t xml:space="preserve"> </w:t>
            </w:r>
            <w:r w:rsidRPr="0072412E">
              <w:rPr>
                <w:sz w:val="24"/>
                <w:szCs w:val="24"/>
              </w:rPr>
              <w:t>(2011)</w:t>
            </w:r>
          </w:p>
        </w:tc>
        <w:tc>
          <w:tcPr>
            <w:tcW w:w="763" w:type="pct"/>
            <w:shd w:val="clear" w:color="auto" w:fill="auto"/>
            <w:vAlign w:val="center"/>
          </w:tcPr>
          <w:p w14:paraId="5AB816F7" w14:textId="77777777" w:rsidR="00F529DB" w:rsidRPr="0072412E" w:rsidRDefault="00F529DB" w:rsidP="00EA7C5D">
            <w:pPr>
              <w:tabs>
                <w:tab w:val="left" w:pos="2058"/>
              </w:tabs>
              <w:jc w:val="center"/>
              <w:rPr>
                <w:sz w:val="24"/>
                <w:szCs w:val="24"/>
              </w:rPr>
            </w:pPr>
            <w:r w:rsidRPr="0072412E">
              <w:rPr>
                <w:sz w:val="24"/>
                <w:szCs w:val="24"/>
              </w:rPr>
              <w:t xml:space="preserve">446 595 – </w:t>
            </w:r>
          </w:p>
          <w:p w14:paraId="6355E17D" w14:textId="77777777" w:rsidR="00F529DB" w:rsidRPr="0072412E" w:rsidRDefault="00F529DB" w:rsidP="00EA7C5D">
            <w:pPr>
              <w:tabs>
                <w:tab w:val="left" w:pos="2058"/>
              </w:tabs>
              <w:rPr>
                <w:sz w:val="24"/>
                <w:szCs w:val="24"/>
              </w:rPr>
            </w:pPr>
            <w:r w:rsidRPr="0072412E">
              <w:rPr>
                <w:sz w:val="24"/>
                <w:szCs w:val="24"/>
              </w:rPr>
              <w:t>475 395</w:t>
            </w:r>
          </w:p>
        </w:tc>
        <w:tc>
          <w:tcPr>
            <w:tcW w:w="692" w:type="pct"/>
            <w:shd w:val="clear" w:color="auto" w:fill="auto"/>
            <w:vAlign w:val="center"/>
          </w:tcPr>
          <w:p w14:paraId="70B8577E" w14:textId="77777777" w:rsidR="00F529DB" w:rsidRPr="0072412E" w:rsidRDefault="00F529DB" w:rsidP="00EA7C5D">
            <w:pPr>
              <w:tabs>
                <w:tab w:val="left" w:pos="2058"/>
              </w:tabs>
              <w:rPr>
                <w:sz w:val="24"/>
                <w:szCs w:val="24"/>
              </w:rPr>
            </w:pPr>
            <w:r w:rsidRPr="0072412E">
              <w:rPr>
                <w:sz w:val="24"/>
                <w:szCs w:val="24"/>
              </w:rPr>
              <w:t>CSP</w:t>
            </w:r>
          </w:p>
        </w:tc>
        <w:tc>
          <w:tcPr>
            <w:tcW w:w="602" w:type="pct"/>
            <w:shd w:val="clear" w:color="auto" w:fill="auto"/>
            <w:vAlign w:val="center"/>
          </w:tcPr>
          <w:p w14:paraId="6B0169DE" w14:textId="77777777" w:rsidR="00F529DB" w:rsidRPr="0072412E" w:rsidRDefault="00F529DB" w:rsidP="00EA7C5D">
            <w:pPr>
              <w:tabs>
                <w:tab w:val="left" w:pos="2058"/>
              </w:tabs>
              <w:rPr>
                <w:sz w:val="24"/>
                <w:szCs w:val="24"/>
              </w:rPr>
            </w:pPr>
            <w:r w:rsidRPr="0072412E">
              <w:rPr>
                <w:sz w:val="24"/>
                <w:szCs w:val="24"/>
              </w:rPr>
              <w:t>Reizi gadā</w:t>
            </w:r>
          </w:p>
        </w:tc>
      </w:tr>
    </w:tbl>
    <w:p w14:paraId="3BA6C51F" w14:textId="77777777" w:rsidR="00F529DB" w:rsidRPr="0072412E" w:rsidRDefault="00F529DB" w:rsidP="00F529DB">
      <w:pPr>
        <w:ind w:left="567" w:hanging="567"/>
        <w:jc w:val="both"/>
        <w:rPr>
          <w:sz w:val="24"/>
          <w:szCs w:val="24"/>
        </w:rPr>
      </w:pPr>
    </w:p>
    <w:p w14:paraId="07E4F8A7" w14:textId="0E618399" w:rsidR="00F529DB" w:rsidRPr="0072412E" w:rsidRDefault="00F529DB" w:rsidP="00A113C8">
      <w:pPr>
        <w:ind w:firstLine="709"/>
        <w:jc w:val="both"/>
        <w:rPr>
          <w:b/>
          <w:bCs/>
          <w:sz w:val="24"/>
          <w:szCs w:val="24"/>
        </w:rPr>
      </w:pPr>
      <w:r w:rsidRPr="0072412E">
        <w:rPr>
          <w:sz w:val="24"/>
          <w:szCs w:val="24"/>
        </w:rPr>
        <w:t>(1087</w:t>
      </w:r>
      <w:r w:rsidR="007A65F4">
        <w:rPr>
          <w:sz w:val="24"/>
          <w:szCs w:val="24"/>
          <w:vertAlign w:val="superscript"/>
        </w:rPr>
        <w:t>19</w:t>
      </w:r>
      <w:r w:rsidRPr="0072412E">
        <w:rPr>
          <w:sz w:val="24"/>
          <w:szCs w:val="24"/>
        </w:rPr>
        <w:t>)</w:t>
      </w:r>
      <w:r w:rsidRPr="0072412E">
        <w:rPr>
          <w:sz w:val="24"/>
          <w:szCs w:val="24"/>
          <w:vertAlign w:val="superscript"/>
        </w:rPr>
        <w:t xml:space="preserve"> </w:t>
      </w:r>
      <w:r w:rsidRPr="0072412E">
        <w:rPr>
          <w:b/>
          <w:bCs/>
          <w:sz w:val="24"/>
          <w:szCs w:val="24"/>
        </w:rPr>
        <w:t>13.1.4.SAM</w:t>
      </w:r>
      <w:r w:rsidRPr="0072412E">
        <w:rPr>
          <w:b/>
          <w:sz w:val="24"/>
          <w:szCs w:val="24"/>
        </w:rPr>
        <w:t xml:space="preserve">: </w:t>
      </w:r>
      <w:r w:rsidRPr="0072412E">
        <w:rPr>
          <w:b/>
          <w:bCs/>
          <w:sz w:val="24"/>
          <w:szCs w:val="24"/>
        </w:rPr>
        <w:t xml:space="preserve">atveseļošanas pasākumi kultūras jomā. </w:t>
      </w:r>
    </w:p>
    <w:p w14:paraId="7623CF98" w14:textId="46CE61E1" w:rsidR="00F529DB" w:rsidRPr="0072412E" w:rsidRDefault="00F529DB" w:rsidP="00A113C8">
      <w:pPr>
        <w:ind w:right="140" w:firstLine="709"/>
        <w:jc w:val="both"/>
        <w:rPr>
          <w:iCs/>
          <w:sz w:val="24"/>
          <w:szCs w:val="24"/>
        </w:rPr>
      </w:pPr>
      <w:r w:rsidRPr="0072412E">
        <w:rPr>
          <w:sz w:val="24"/>
          <w:szCs w:val="24"/>
        </w:rPr>
        <w:t>(1087</w:t>
      </w:r>
      <w:r w:rsidR="00817A3E" w:rsidRPr="0072412E">
        <w:rPr>
          <w:sz w:val="24"/>
          <w:szCs w:val="24"/>
          <w:vertAlign w:val="superscript"/>
        </w:rPr>
        <w:t>2</w:t>
      </w:r>
      <w:r w:rsidR="007A65F4">
        <w:rPr>
          <w:sz w:val="24"/>
          <w:szCs w:val="24"/>
          <w:vertAlign w:val="superscript"/>
        </w:rPr>
        <w:t>0</w:t>
      </w:r>
      <w:r w:rsidRPr="0072412E">
        <w:rPr>
          <w:sz w:val="24"/>
          <w:szCs w:val="24"/>
        </w:rPr>
        <w:t>)</w:t>
      </w:r>
      <w:r w:rsidRPr="0072412E">
        <w:rPr>
          <w:sz w:val="24"/>
          <w:szCs w:val="24"/>
          <w:vertAlign w:val="superscript"/>
        </w:rPr>
        <w:t xml:space="preserve"> </w:t>
      </w:r>
      <w:bookmarkStart w:id="7" w:name="_Hlk64923224"/>
      <w:r w:rsidRPr="0072412E">
        <w:rPr>
          <w:sz w:val="24"/>
          <w:szCs w:val="24"/>
        </w:rPr>
        <w:t>Ārkārtējās situācijas laikā Latvijā kultūras iestādes nevar pilnvērtīgi strādāt un līdztekus valsts budžeta dotācijai gūt pašu ieņēmumus darbības nodrošināšanai, tostarp darbinieku atalgojumam. Aprēķini liecina, ka kultūras sektorā krīze ietekmējusi ap 1298 darba devēju un 11 637 darba ņēmēju.</w:t>
      </w:r>
      <w:r w:rsidRPr="0072412E">
        <w:rPr>
          <w:iCs/>
          <w:sz w:val="24"/>
          <w:szCs w:val="24"/>
        </w:rPr>
        <w:t xml:space="preserve"> Vienlaikus nozarē liela daļa ir pašnodarbinātie (aptuveni 30%) un mazie un vidējie komersanti (MVK) ar nepietiekamu sociālo aizsardzību.</w:t>
      </w:r>
    </w:p>
    <w:p w14:paraId="56DFEB82" w14:textId="5D4CCB0E" w:rsidR="00F529DB" w:rsidRPr="0072412E" w:rsidRDefault="00F529DB" w:rsidP="00A113C8">
      <w:pPr>
        <w:ind w:right="140" w:firstLine="709"/>
        <w:jc w:val="both"/>
        <w:rPr>
          <w:sz w:val="24"/>
          <w:szCs w:val="24"/>
        </w:rPr>
      </w:pPr>
      <w:r w:rsidRPr="0072412E">
        <w:rPr>
          <w:sz w:val="24"/>
          <w:szCs w:val="24"/>
        </w:rPr>
        <w:t>(1087</w:t>
      </w:r>
      <w:r w:rsidR="00817A3E" w:rsidRPr="0072412E">
        <w:rPr>
          <w:sz w:val="24"/>
          <w:szCs w:val="24"/>
          <w:vertAlign w:val="superscript"/>
        </w:rPr>
        <w:t>2</w:t>
      </w:r>
      <w:r w:rsidR="007A65F4">
        <w:rPr>
          <w:sz w:val="24"/>
          <w:szCs w:val="24"/>
          <w:vertAlign w:val="superscript"/>
        </w:rPr>
        <w:t>1</w:t>
      </w:r>
      <w:r w:rsidRPr="0072412E">
        <w:rPr>
          <w:sz w:val="24"/>
          <w:szCs w:val="24"/>
        </w:rPr>
        <w:t>)</w:t>
      </w:r>
      <w:r w:rsidRPr="0072412E">
        <w:rPr>
          <w:sz w:val="24"/>
          <w:szCs w:val="24"/>
          <w:vertAlign w:val="superscript"/>
        </w:rPr>
        <w:t xml:space="preserve"> </w:t>
      </w:r>
      <w:r w:rsidRPr="0072412E">
        <w:rPr>
          <w:sz w:val="24"/>
          <w:szCs w:val="24"/>
        </w:rPr>
        <w:t xml:space="preserve">Saskaņā ar Valsts ieņēmumu dienesta datiem, kultūras nozarē kopumā strādā 45 244 nodokļu maksātāji, kas kopumā nodokļos gadā ir samaksājušas 269 809 </w:t>
      </w:r>
      <w:r w:rsidRPr="0072412E">
        <w:rPr>
          <w:i/>
          <w:iCs/>
          <w:sz w:val="24"/>
          <w:szCs w:val="24"/>
        </w:rPr>
        <w:t>euro</w:t>
      </w:r>
      <w:r w:rsidRPr="0072412E">
        <w:rPr>
          <w:sz w:val="24"/>
          <w:szCs w:val="24"/>
        </w:rPr>
        <w:t>. Atbilstoši NACE klasifikācijas kodam 90 reģistrēto uzņēmumu pievienotās vērtības nodokļa samaksātais apmērs 2020</w:t>
      </w:r>
      <w:r w:rsidR="009C1974">
        <w:rPr>
          <w:sz w:val="24"/>
          <w:szCs w:val="24"/>
        </w:rPr>
        <w:t>. gad</w:t>
      </w:r>
      <w:r w:rsidRPr="0072412E">
        <w:rPr>
          <w:sz w:val="24"/>
          <w:szCs w:val="24"/>
        </w:rPr>
        <w:t>ā līdz novembrim, salīdzinot ar attiecīgo laika periodu 2019</w:t>
      </w:r>
      <w:r w:rsidR="009C1974">
        <w:rPr>
          <w:sz w:val="24"/>
          <w:szCs w:val="24"/>
        </w:rPr>
        <w:t>. gad</w:t>
      </w:r>
      <w:r w:rsidRPr="0072412E">
        <w:rPr>
          <w:sz w:val="24"/>
          <w:szCs w:val="24"/>
        </w:rPr>
        <w:t>ā, krities par 53%. Salīdzinot ar 2019. gadu, kultūras pasākumu organizēšanā iesaistīto Latvijas uzņēmumu saimnieciskās darbības vidējais apgrozījums ir samazinājusies par 85-95%.</w:t>
      </w:r>
    </w:p>
    <w:p w14:paraId="675ACCA4" w14:textId="762581A6" w:rsidR="00F529DB" w:rsidRPr="0072412E" w:rsidRDefault="00F529DB" w:rsidP="00A113C8">
      <w:pPr>
        <w:autoSpaceDE w:val="0"/>
        <w:autoSpaceDN w:val="0"/>
        <w:adjustRightInd w:val="0"/>
        <w:ind w:firstLine="709"/>
        <w:jc w:val="both"/>
        <w:rPr>
          <w:sz w:val="24"/>
          <w:szCs w:val="24"/>
          <w:shd w:val="clear" w:color="auto" w:fill="FFFFFF"/>
        </w:rPr>
      </w:pPr>
      <w:r w:rsidRPr="0072412E">
        <w:rPr>
          <w:sz w:val="24"/>
          <w:szCs w:val="24"/>
        </w:rPr>
        <w:t>(1087</w:t>
      </w:r>
      <w:r w:rsidR="00817A3E" w:rsidRPr="0072412E">
        <w:rPr>
          <w:sz w:val="24"/>
          <w:szCs w:val="24"/>
          <w:vertAlign w:val="superscript"/>
        </w:rPr>
        <w:t>2</w:t>
      </w:r>
      <w:r w:rsidR="007A65F4">
        <w:rPr>
          <w:sz w:val="24"/>
          <w:szCs w:val="24"/>
          <w:vertAlign w:val="superscript"/>
        </w:rPr>
        <w:t>2</w:t>
      </w:r>
      <w:r w:rsidRPr="0072412E">
        <w:rPr>
          <w:sz w:val="24"/>
          <w:szCs w:val="24"/>
        </w:rPr>
        <w:t>)</w:t>
      </w:r>
      <w:r w:rsidRPr="0072412E">
        <w:rPr>
          <w:sz w:val="24"/>
          <w:szCs w:val="24"/>
          <w:vertAlign w:val="superscript"/>
        </w:rPr>
        <w:t xml:space="preserve"> </w:t>
      </w:r>
      <w:r w:rsidRPr="0072412E">
        <w:rPr>
          <w:sz w:val="24"/>
          <w:szCs w:val="24"/>
          <w:shd w:val="clear" w:color="auto" w:fill="FFFFFF"/>
        </w:rPr>
        <w:t xml:space="preserve">Saskaņā ar Latvijas Kultūras akadēmijas veiktu pētījumu 41% radošo personu vērtē, ka to radošā darba apjoms krīzes laikā ir samazinājies, 26% personu darba nav vispār, 54% personu darba apstākļi ir pasliktinājušies, 50% personu ir samazinājušies ienākumi, savukārt 20% </w:t>
      </w:r>
      <w:r w:rsidRPr="0072412E">
        <w:rPr>
          <w:sz w:val="24"/>
          <w:szCs w:val="24"/>
          <w:shd w:val="clear" w:color="auto" w:fill="FFFFFF"/>
        </w:rPr>
        <w:lastRenderedPageBreak/>
        <w:t>personu ienākumu vairs nav vispār. Savukārt 52% kultūras iestāžu un organizāciju vērtē, ka to darba apjoms krīzē ir samazinājies, t.sk. 33% nevalstisko organizāciju un 44% uzņēmumu norāda, ka to darbība iesaldēta pilnībā, un 33% NVO un uzņēmumu ienākumu krīzes laikā nav bijis vispār.</w:t>
      </w:r>
      <w:r w:rsidRPr="0072412E">
        <w:rPr>
          <w:sz w:val="24"/>
          <w:szCs w:val="24"/>
        </w:rPr>
        <w:footnoteReference w:id="21"/>
      </w:r>
      <w:r w:rsidRPr="0072412E">
        <w:rPr>
          <w:sz w:val="24"/>
          <w:szCs w:val="24"/>
          <w:shd w:val="clear" w:color="auto" w:fill="FFFFFF"/>
        </w:rPr>
        <w:t xml:space="preserve"> Covid-19 krīze ir smagi ietekmējusi arī organizācijas, kuru mērķis nav peļņas gūšana, bet gan dažādu nekomerciālu kultūras pakalpojumu sniegšana. </w:t>
      </w:r>
    </w:p>
    <w:p w14:paraId="2169976E" w14:textId="49593B68" w:rsidR="00F529DB" w:rsidRPr="0072412E" w:rsidRDefault="00F529DB" w:rsidP="00A113C8">
      <w:pPr>
        <w:ind w:right="144" w:firstLine="709"/>
        <w:jc w:val="both"/>
        <w:rPr>
          <w:bCs/>
          <w:iCs/>
          <w:sz w:val="24"/>
          <w:szCs w:val="24"/>
        </w:rPr>
      </w:pPr>
      <w:r w:rsidRPr="0072412E">
        <w:rPr>
          <w:sz w:val="24"/>
          <w:szCs w:val="24"/>
        </w:rPr>
        <w:t>(1087</w:t>
      </w:r>
      <w:r w:rsidR="00817A3E" w:rsidRPr="0072412E">
        <w:rPr>
          <w:sz w:val="24"/>
          <w:szCs w:val="24"/>
          <w:vertAlign w:val="superscript"/>
        </w:rPr>
        <w:t>2</w:t>
      </w:r>
      <w:r w:rsidR="007A65F4">
        <w:rPr>
          <w:sz w:val="24"/>
          <w:szCs w:val="24"/>
          <w:vertAlign w:val="superscript"/>
        </w:rPr>
        <w:t>3</w:t>
      </w:r>
      <w:r w:rsidRPr="0072412E">
        <w:rPr>
          <w:sz w:val="24"/>
          <w:szCs w:val="24"/>
        </w:rPr>
        <w:t>)</w:t>
      </w:r>
      <w:r w:rsidRPr="0072412E">
        <w:rPr>
          <w:sz w:val="24"/>
          <w:szCs w:val="24"/>
          <w:vertAlign w:val="superscript"/>
        </w:rPr>
        <w:t xml:space="preserve"> </w:t>
      </w:r>
      <w:r w:rsidRPr="0072412E">
        <w:rPr>
          <w:sz w:val="24"/>
          <w:szCs w:val="24"/>
          <w:shd w:val="clear" w:color="auto" w:fill="FFFFFF"/>
        </w:rPr>
        <w:t xml:space="preserve">Lai mazinātu Covid-19 pandēmijas izraisītās krīzes sekas, paredzēts atbalstīt kultūras nozares ilgtspēju, izaugsmi, jaunradi un ekonomisko aktivitāti, </w:t>
      </w:r>
      <w:r w:rsidRPr="0072412E">
        <w:rPr>
          <w:bCs/>
          <w:iCs/>
          <w:sz w:val="24"/>
          <w:szCs w:val="24"/>
        </w:rPr>
        <w:t>dodot stimulu nozarei atgūties pēc krīzes</w:t>
      </w:r>
      <w:r w:rsidRPr="0072412E">
        <w:rPr>
          <w:sz w:val="24"/>
          <w:szCs w:val="24"/>
          <w:shd w:val="clear" w:color="auto" w:fill="FFFFFF"/>
        </w:rPr>
        <w:t xml:space="preserve"> un stiprinātu visa sektora spēju labāk reaģēt uz nākotnes izaicinājumiem un </w:t>
      </w:r>
      <w:r w:rsidRPr="0072412E">
        <w:rPr>
          <w:bCs/>
          <w:iCs/>
          <w:sz w:val="24"/>
          <w:szCs w:val="24"/>
        </w:rPr>
        <w:t>attīstīt kultūras un radošās ekosistēmas.</w:t>
      </w:r>
      <w:r w:rsidRPr="0072412E">
        <w:rPr>
          <w:sz w:val="24"/>
          <w:szCs w:val="24"/>
          <w:shd w:val="clear" w:color="auto" w:fill="FFFFFF"/>
        </w:rPr>
        <w:t xml:space="preserve"> </w:t>
      </w:r>
    </w:p>
    <w:p w14:paraId="6AE3275B" w14:textId="27BCC084" w:rsidR="00F529DB" w:rsidRPr="0072412E" w:rsidRDefault="00F529DB" w:rsidP="00A113C8">
      <w:pPr>
        <w:autoSpaceDE w:val="0"/>
        <w:autoSpaceDN w:val="0"/>
        <w:adjustRightInd w:val="0"/>
        <w:ind w:firstLine="709"/>
        <w:jc w:val="both"/>
        <w:rPr>
          <w:sz w:val="24"/>
          <w:szCs w:val="24"/>
          <w:shd w:val="clear" w:color="auto" w:fill="FFFFFF"/>
        </w:rPr>
      </w:pPr>
      <w:r w:rsidRPr="0072412E">
        <w:rPr>
          <w:sz w:val="24"/>
          <w:szCs w:val="24"/>
        </w:rPr>
        <w:t>(1087</w:t>
      </w:r>
      <w:r w:rsidR="00817A3E" w:rsidRPr="0072412E">
        <w:rPr>
          <w:sz w:val="24"/>
          <w:szCs w:val="24"/>
          <w:vertAlign w:val="superscript"/>
        </w:rPr>
        <w:t>2</w:t>
      </w:r>
      <w:r w:rsidR="007A65F4">
        <w:rPr>
          <w:sz w:val="24"/>
          <w:szCs w:val="24"/>
          <w:vertAlign w:val="superscript"/>
        </w:rPr>
        <w:t>4</w:t>
      </w:r>
      <w:r w:rsidRPr="0072412E">
        <w:rPr>
          <w:sz w:val="24"/>
          <w:szCs w:val="24"/>
        </w:rPr>
        <w:t>)</w:t>
      </w:r>
      <w:r w:rsidRPr="0072412E">
        <w:rPr>
          <w:sz w:val="24"/>
          <w:szCs w:val="24"/>
          <w:vertAlign w:val="superscript"/>
        </w:rPr>
        <w:t xml:space="preserve"> </w:t>
      </w:r>
      <w:r w:rsidRPr="0072412E">
        <w:rPr>
          <w:sz w:val="24"/>
          <w:szCs w:val="24"/>
          <w:shd w:val="clear" w:color="auto" w:fill="FFFFFF"/>
        </w:rPr>
        <w:t>Atbalsts paredzēts kultūras nozares organizācijām (nevaldības organizācijām, kultūrizglītības iestādēm, maziem un vidējiem komersantiem) darbības pārstrukturēšanai, lai nodrošinātu pielāgošanos jaunajiem apstākļiem, tādējādi saglabājot darbavietas organizācijās, kas darbojas kultūras un radošajās nozarēs, un mazinātu augsti kvalificētu profesionāļu aizplūšana no nozares</w:t>
      </w:r>
      <w:r w:rsidRPr="0072412E">
        <w:rPr>
          <w:bCs/>
          <w:iCs/>
          <w:sz w:val="24"/>
          <w:szCs w:val="24"/>
        </w:rPr>
        <w:t xml:space="preserve">. </w:t>
      </w:r>
    </w:p>
    <w:p w14:paraId="2769CA71" w14:textId="17FE9B87" w:rsidR="00F529DB" w:rsidRPr="0072412E" w:rsidRDefault="00F529DB" w:rsidP="00A113C8">
      <w:pPr>
        <w:autoSpaceDE w:val="0"/>
        <w:autoSpaceDN w:val="0"/>
        <w:adjustRightInd w:val="0"/>
        <w:ind w:firstLine="709"/>
        <w:jc w:val="both"/>
        <w:rPr>
          <w:sz w:val="24"/>
          <w:szCs w:val="24"/>
          <w:shd w:val="clear" w:color="auto" w:fill="FFFFFF"/>
        </w:rPr>
      </w:pPr>
      <w:r w:rsidRPr="0072412E">
        <w:rPr>
          <w:sz w:val="24"/>
          <w:szCs w:val="24"/>
        </w:rPr>
        <w:t>(1087</w:t>
      </w:r>
      <w:r w:rsidR="00817A3E" w:rsidRPr="0072412E">
        <w:rPr>
          <w:sz w:val="24"/>
          <w:szCs w:val="24"/>
          <w:vertAlign w:val="superscript"/>
        </w:rPr>
        <w:t>2</w:t>
      </w:r>
      <w:r w:rsidR="007A65F4">
        <w:rPr>
          <w:sz w:val="24"/>
          <w:szCs w:val="24"/>
          <w:vertAlign w:val="superscript"/>
        </w:rPr>
        <w:t>5</w:t>
      </w:r>
      <w:r w:rsidRPr="0072412E">
        <w:rPr>
          <w:sz w:val="24"/>
          <w:szCs w:val="24"/>
        </w:rPr>
        <w:t>)</w:t>
      </w:r>
      <w:r w:rsidRPr="0072412E">
        <w:rPr>
          <w:sz w:val="24"/>
          <w:szCs w:val="24"/>
          <w:vertAlign w:val="superscript"/>
        </w:rPr>
        <w:t xml:space="preserve"> </w:t>
      </w:r>
      <w:r w:rsidRPr="0072412E">
        <w:rPr>
          <w:bCs/>
          <w:iCs/>
          <w:sz w:val="24"/>
          <w:szCs w:val="24"/>
        </w:rPr>
        <w:t>Vienlaikus</w:t>
      </w:r>
      <w:r w:rsidRPr="0072412E">
        <w:rPr>
          <w:sz w:val="24"/>
          <w:szCs w:val="24"/>
          <w:shd w:val="clear" w:color="auto" w:fill="FFFFFF"/>
        </w:rPr>
        <w:t xml:space="preserve"> atbalsts paredzēts, lai paātrinātu kultūras nozares organizāciju pielāgošanos digitālajai videi, veicinot inovatīvu un digitālu kultūras pakalpojumu attīstību un kultūras saturu pieejamību digitālajā vidē.</w:t>
      </w:r>
    </w:p>
    <w:p w14:paraId="2088189C" w14:textId="509088A8" w:rsidR="00F529DB" w:rsidRPr="0072412E" w:rsidRDefault="00F529DB" w:rsidP="00A113C8">
      <w:pPr>
        <w:ind w:right="144" w:firstLine="709"/>
        <w:jc w:val="both"/>
        <w:rPr>
          <w:sz w:val="24"/>
          <w:szCs w:val="24"/>
          <w:shd w:val="clear" w:color="auto" w:fill="FFFFFF"/>
        </w:rPr>
      </w:pPr>
      <w:r w:rsidRPr="0072412E">
        <w:rPr>
          <w:sz w:val="24"/>
          <w:szCs w:val="24"/>
        </w:rPr>
        <w:t>(1087</w:t>
      </w:r>
      <w:r w:rsidR="00817A3E" w:rsidRPr="0072412E">
        <w:rPr>
          <w:sz w:val="24"/>
          <w:szCs w:val="24"/>
          <w:vertAlign w:val="superscript"/>
        </w:rPr>
        <w:t>2</w:t>
      </w:r>
      <w:r w:rsidR="007A65F4">
        <w:rPr>
          <w:sz w:val="24"/>
          <w:szCs w:val="24"/>
          <w:vertAlign w:val="superscript"/>
        </w:rPr>
        <w:t>6</w:t>
      </w:r>
      <w:r w:rsidRPr="0072412E">
        <w:rPr>
          <w:sz w:val="24"/>
          <w:szCs w:val="24"/>
        </w:rPr>
        <w:t>)</w:t>
      </w:r>
      <w:r w:rsidRPr="0072412E">
        <w:rPr>
          <w:sz w:val="24"/>
          <w:szCs w:val="24"/>
          <w:vertAlign w:val="superscript"/>
        </w:rPr>
        <w:t xml:space="preserve">  </w:t>
      </w:r>
      <w:r w:rsidRPr="0072412E">
        <w:rPr>
          <w:bCs/>
          <w:iCs/>
          <w:sz w:val="24"/>
          <w:szCs w:val="24"/>
        </w:rPr>
        <w:t>Ņemot vērā kopienu vajadzības un prasības, stiprinot partnerības starp kultūras nozari un citām politikas nozarēm, kā arī starp vietējām kopienām, pašvaldībām un vietējiem kultūras dalībniekiem un veicinot sociālo saikni ar kultūru kā vērtīgu reakciju uz sociālās nošķiršanas un digitālās mijiedarbības sekām</w:t>
      </w:r>
      <w:r w:rsidRPr="0072412E">
        <w:rPr>
          <w:sz w:val="24"/>
          <w:szCs w:val="24"/>
          <w:shd w:val="clear" w:color="auto" w:fill="FFFFFF"/>
        </w:rPr>
        <w:t>, ieguldījumi nodrošinās plašāku kultūras pakalpojumu pieejamību,</w:t>
      </w:r>
      <w:r w:rsidRPr="0072412E">
        <w:rPr>
          <w:noProof/>
          <w:sz w:val="24"/>
          <w:szCs w:val="24"/>
        </w:rPr>
        <w:t xml:space="preserve"> radot pozitīvu ietekmi uz vietējām kopienām, </w:t>
      </w:r>
      <w:r w:rsidRPr="0072412E">
        <w:rPr>
          <w:sz w:val="24"/>
          <w:szCs w:val="24"/>
          <w:shd w:val="clear" w:color="auto" w:fill="FFFFFF"/>
        </w:rPr>
        <w:t xml:space="preserve">kā arī reģionālās kultūrvides aktivizēšanos un </w:t>
      </w:r>
      <w:r w:rsidRPr="0072412E">
        <w:rPr>
          <w:noProof/>
          <w:sz w:val="24"/>
          <w:szCs w:val="24"/>
        </w:rPr>
        <w:t>ekonomisko attīstību, tai skaitā stiprinot kultūras operatoru kā vietējo kopienu centru lomu un veicinot darba vietu saglabāšanu un jaunu darba vietu radīšanu.</w:t>
      </w:r>
    </w:p>
    <w:bookmarkEnd w:id="7"/>
    <w:p w14:paraId="2024DE0F" w14:textId="77777777" w:rsidR="00F529DB" w:rsidRPr="0072412E" w:rsidRDefault="00F529DB" w:rsidP="00A113C8">
      <w:pPr>
        <w:pStyle w:val="ListParagraph"/>
        <w:ind w:left="0" w:firstLine="709"/>
        <w:rPr>
          <w:i/>
          <w:sz w:val="24"/>
          <w:szCs w:val="24"/>
        </w:rPr>
      </w:pPr>
    </w:p>
    <w:p w14:paraId="4167A091" w14:textId="77777777" w:rsidR="00F529DB" w:rsidRPr="0072412E" w:rsidRDefault="00F529DB" w:rsidP="00A113C8">
      <w:pPr>
        <w:pStyle w:val="ListParagraph"/>
        <w:ind w:left="0"/>
        <w:rPr>
          <w:i/>
          <w:sz w:val="24"/>
          <w:szCs w:val="24"/>
        </w:rPr>
      </w:pPr>
      <w:r w:rsidRPr="0072412E">
        <w:rPr>
          <w:i/>
          <w:sz w:val="24"/>
          <w:szCs w:val="24"/>
        </w:rPr>
        <w:t>Tabula Nr. 2.13.4. (3)</w:t>
      </w:r>
    </w:p>
    <w:p w14:paraId="3F87C094" w14:textId="77777777" w:rsidR="00F529DB" w:rsidRPr="0072412E" w:rsidRDefault="00F529DB" w:rsidP="00F529DB">
      <w:pPr>
        <w:tabs>
          <w:tab w:val="left" w:pos="2058"/>
        </w:tabs>
        <w:ind w:left="567"/>
        <w:jc w:val="center"/>
        <w:rPr>
          <w:b/>
          <w:sz w:val="24"/>
          <w:szCs w:val="24"/>
        </w:rPr>
      </w:pPr>
      <w:r w:rsidRPr="0072412E">
        <w:rPr>
          <w:b/>
          <w:sz w:val="24"/>
          <w:szCs w:val="24"/>
        </w:rPr>
        <w:t>ERAF specifiskie rezultāta rādītāji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336"/>
        <w:gridCol w:w="2336"/>
        <w:gridCol w:w="2124"/>
        <w:gridCol w:w="2179"/>
        <w:gridCol w:w="1976"/>
        <w:gridCol w:w="1719"/>
      </w:tblGrid>
      <w:tr w:rsidR="00F529DB" w:rsidRPr="0072412E" w14:paraId="73F17255" w14:textId="77777777" w:rsidTr="00C24992">
        <w:trPr>
          <w:tblHeader/>
        </w:trPr>
        <w:tc>
          <w:tcPr>
            <w:tcW w:w="562" w:type="pct"/>
            <w:shd w:val="clear" w:color="auto" w:fill="F2F2F2"/>
            <w:vAlign w:val="center"/>
          </w:tcPr>
          <w:p w14:paraId="046B54EA" w14:textId="77777777" w:rsidR="00F529DB" w:rsidRPr="0072412E" w:rsidRDefault="00F529DB" w:rsidP="00EA7C5D">
            <w:pPr>
              <w:tabs>
                <w:tab w:val="left" w:pos="2058"/>
              </w:tabs>
              <w:jc w:val="center"/>
              <w:rPr>
                <w:sz w:val="24"/>
                <w:szCs w:val="24"/>
              </w:rPr>
            </w:pPr>
            <w:r w:rsidRPr="0072412E">
              <w:rPr>
                <w:sz w:val="24"/>
                <w:szCs w:val="24"/>
              </w:rPr>
              <w:t>ID</w:t>
            </w:r>
          </w:p>
        </w:tc>
        <w:tc>
          <w:tcPr>
            <w:tcW w:w="818" w:type="pct"/>
            <w:shd w:val="clear" w:color="auto" w:fill="F2F2F2"/>
            <w:vAlign w:val="center"/>
          </w:tcPr>
          <w:p w14:paraId="24A552D3" w14:textId="77777777" w:rsidR="00F529DB" w:rsidRPr="0072412E" w:rsidRDefault="00F529DB" w:rsidP="00EA7C5D">
            <w:pPr>
              <w:tabs>
                <w:tab w:val="left" w:pos="2058"/>
              </w:tabs>
              <w:jc w:val="center"/>
              <w:rPr>
                <w:sz w:val="24"/>
                <w:szCs w:val="24"/>
              </w:rPr>
            </w:pPr>
            <w:r w:rsidRPr="0072412E">
              <w:rPr>
                <w:sz w:val="24"/>
                <w:szCs w:val="24"/>
              </w:rPr>
              <w:t>Rādītājs</w:t>
            </w:r>
          </w:p>
        </w:tc>
        <w:tc>
          <w:tcPr>
            <w:tcW w:w="818" w:type="pct"/>
            <w:shd w:val="clear" w:color="auto" w:fill="F2F2F2"/>
            <w:vAlign w:val="center"/>
          </w:tcPr>
          <w:p w14:paraId="75673CDE" w14:textId="77777777" w:rsidR="00F529DB" w:rsidRPr="0072412E" w:rsidRDefault="00F529DB" w:rsidP="00EA7C5D">
            <w:pPr>
              <w:tabs>
                <w:tab w:val="left" w:pos="2058"/>
              </w:tabs>
              <w:jc w:val="center"/>
              <w:rPr>
                <w:sz w:val="24"/>
                <w:szCs w:val="24"/>
              </w:rPr>
            </w:pPr>
            <w:r w:rsidRPr="0072412E">
              <w:rPr>
                <w:sz w:val="24"/>
                <w:szCs w:val="24"/>
              </w:rPr>
              <w:t>Mērvienība</w:t>
            </w:r>
          </w:p>
        </w:tc>
        <w:tc>
          <w:tcPr>
            <w:tcW w:w="744" w:type="pct"/>
            <w:shd w:val="clear" w:color="auto" w:fill="F2F2F2"/>
            <w:vAlign w:val="center"/>
          </w:tcPr>
          <w:p w14:paraId="14971726" w14:textId="77777777" w:rsidR="00F529DB" w:rsidRPr="0072412E" w:rsidRDefault="00F529DB" w:rsidP="00EA7C5D">
            <w:pPr>
              <w:tabs>
                <w:tab w:val="left" w:pos="2058"/>
              </w:tabs>
              <w:jc w:val="center"/>
              <w:rPr>
                <w:sz w:val="24"/>
                <w:szCs w:val="24"/>
              </w:rPr>
            </w:pPr>
            <w:r w:rsidRPr="0072412E">
              <w:rPr>
                <w:sz w:val="24"/>
                <w:szCs w:val="24"/>
              </w:rPr>
              <w:t>Sākotnējā vērtība</w:t>
            </w:r>
          </w:p>
          <w:p w14:paraId="035FC215" w14:textId="77777777" w:rsidR="00F529DB" w:rsidRPr="0072412E" w:rsidRDefault="00F529DB" w:rsidP="00EA7C5D">
            <w:pPr>
              <w:tabs>
                <w:tab w:val="left" w:pos="2058"/>
              </w:tabs>
              <w:jc w:val="center"/>
              <w:rPr>
                <w:sz w:val="24"/>
                <w:szCs w:val="24"/>
              </w:rPr>
            </w:pPr>
            <w:r w:rsidRPr="0072412E">
              <w:rPr>
                <w:sz w:val="24"/>
                <w:szCs w:val="24"/>
              </w:rPr>
              <w:t>(2020. gadā)</w:t>
            </w:r>
          </w:p>
        </w:tc>
        <w:tc>
          <w:tcPr>
            <w:tcW w:w="763" w:type="pct"/>
            <w:shd w:val="clear" w:color="auto" w:fill="F2F2F2"/>
            <w:vAlign w:val="center"/>
          </w:tcPr>
          <w:p w14:paraId="0BA558BA" w14:textId="77777777" w:rsidR="00F529DB" w:rsidRPr="0072412E" w:rsidRDefault="00F529DB" w:rsidP="00EA7C5D">
            <w:pPr>
              <w:tabs>
                <w:tab w:val="left" w:pos="2058"/>
              </w:tabs>
              <w:jc w:val="center"/>
              <w:rPr>
                <w:sz w:val="24"/>
                <w:szCs w:val="24"/>
              </w:rPr>
            </w:pPr>
            <w:r w:rsidRPr="0072412E">
              <w:rPr>
                <w:sz w:val="24"/>
                <w:szCs w:val="24"/>
              </w:rPr>
              <w:t>Plānotā vērtība</w:t>
            </w:r>
            <w:r w:rsidRPr="0072412E">
              <w:rPr>
                <w:rStyle w:val="FootnoteReference"/>
                <w:sz w:val="24"/>
                <w:szCs w:val="24"/>
              </w:rPr>
              <w:footnoteReference w:id="22"/>
            </w:r>
            <w:r w:rsidRPr="0072412E">
              <w:rPr>
                <w:sz w:val="24"/>
                <w:szCs w:val="24"/>
              </w:rPr>
              <w:t xml:space="preserve"> (2023. gadā)</w:t>
            </w:r>
          </w:p>
        </w:tc>
        <w:tc>
          <w:tcPr>
            <w:tcW w:w="692" w:type="pct"/>
            <w:shd w:val="clear" w:color="auto" w:fill="F2F2F2"/>
            <w:vAlign w:val="center"/>
          </w:tcPr>
          <w:p w14:paraId="61499AC7" w14:textId="77777777" w:rsidR="00F529DB" w:rsidRPr="0072412E" w:rsidRDefault="00F529DB" w:rsidP="00EA7C5D">
            <w:pPr>
              <w:tabs>
                <w:tab w:val="left" w:pos="2058"/>
              </w:tabs>
              <w:jc w:val="center"/>
              <w:rPr>
                <w:sz w:val="24"/>
                <w:szCs w:val="24"/>
              </w:rPr>
            </w:pPr>
            <w:r w:rsidRPr="0072412E">
              <w:rPr>
                <w:sz w:val="24"/>
                <w:szCs w:val="24"/>
              </w:rPr>
              <w:t>Datu avots</w:t>
            </w:r>
          </w:p>
        </w:tc>
        <w:tc>
          <w:tcPr>
            <w:tcW w:w="602" w:type="pct"/>
            <w:shd w:val="clear" w:color="auto" w:fill="F2F2F2"/>
            <w:vAlign w:val="center"/>
          </w:tcPr>
          <w:p w14:paraId="5FC3C1DF" w14:textId="77777777" w:rsidR="00F529DB" w:rsidRPr="0072412E" w:rsidRDefault="00F529DB" w:rsidP="00EA7C5D">
            <w:pPr>
              <w:tabs>
                <w:tab w:val="left" w:pos="2058"/>
              </w:tabs>
              <w:jc w:val="center"/>
              <w:rPr>
                <w:sz w:val="24"/>
                <w:szCs w:val="24"/>
              </w:rPr>
            </w:pPr>
            <w:r w:rsidRPr="0072412E">
              <w:rPr>
                <w:sz w:val="24"/>
                <w:szCs w:val="24"/>
              </w:rPr>
              <w:t>Ziņošanas regularitāte</w:t>
            </w:r>
          </w:p>
        </w:tc>
      </w:tr>
      <w:tr w:rsidR="00F529DB" w:rsidRPr="0072412E" w14:paraId="54323A82" w14:textId="77777777" w:rsidTr="00C24992">
        <w:tc>
          <w:tcPr>
            <w:tcW w:w="562" w:type="pct"/>
            <w:shd w:val="clear" w:color="auto" w:fill="auto"/>
          </w:tcPr>
          <w:p w14:paraId="10BC1D6B" w14:textId="77777777" w:rsidR="00F529DB" w:rsidRPr="0072412E" w:rsidRDefault="00F529DB" w:rsidP="00EA7C5D">
            <w:pPr>
              <w:tabs>
                <w:tab w:val="left" w:pos="2058"/>
              </w:tabs>
              <w:rPr>
                <w:sz w:val="24"/>
                <w:szCs w:val="24"/>
              </w:rPr>
            </w:pPr>
            <w:r w:rsidRPr="0072412E">
              <w:rPr>
                <w:sz w:val="24"/>
                <w:szCs w:val="24"/>
              </w:rPr>
              <w:t>r.13.1.4.a</w:t>
            </w:r>
          </w:p>
        </w:tc>
        <w:tc>
          <w:tcPr>
            <w:tcW w:w="818" w:type="pct"/>
            <w:shd w:val="clear" w:color="auto" w:fill="auto"/>
          </w:tcPr>
          <w:p w14:paraId="1BC15323" w14:textId="77777777" w:rsidR="00F529DB" w:rsidRPr="0072412E" w:rsidDel="002E0DFD" w:rsidRDefault="00F529DB" w:rsidP="00EA7C5D">
            <w:pPr>
              <w:tabs>
                <w:tab w:val="left" w:pos="2058"/>
              </w:tabs>
              <w:rPr>
                <w:sz w:val="24"/>
                <w:szCs w:val="24"/>
              </w:rPr>
            </w:pPr>
            <w:r w:rsidRPr="0072412E">
              <w:rPr>
                <w:sz w:val="24"/>
                <w:szCs w:val="24"/>
              </w:rPr>
              <w:t>Attīstīti jauni pakalpojumi</w:t>
            </w:r>
          </w:p>
        </w:tc>
        <w:tc>
          <w:tcPr>
            <w:tcW w:w="818" w:type="pct"/>
            <w:shd w:val="clear" w:color="auto" w:fill="auto"/>
          </w:tcPr>
          <w:p w14:paraId="629F2135" w14:textId="77777777" w:rsidR="00F529DB" w:rsidRPr="0072412E" w:rsidDel="002E0DFD" w:rsidRDefault="00F529DB" w:rsidP="00EA7C5D">
            <w:pPr>
              <w:tabs>
                <w:tab w:val="left" w:pos="2058"/>
              </w:tabs>
              <w:rPr>
                <w:sz w:val="24"/>
                <w:szCs w:val="24"/>
              </w:rPr>
            </w:pPr>
            <w:r w:rsidRPr="0072412E">
              <w:rPr>
                <w:sz w:val="24"/>
                <w:szCs w:val="24"/>
              </w:rPr>
              <w:t>Pakalpojumu skaits</w:t>
            </w:r>
          </w:p>
        </w:tc>
        <w:tc>
          <w:tcPr>
            <w:tcW w:w="744" w:type="pct"/>
            <w:shd w:val="clear" w:color="auto" w:fill="auto"/>
          </w:tcPr>
          <w:p w14:paraId="0DC9D0A3" w14:textId="77777777" w:rsidR="00F529DB" w:rsidRPr="0072412E" w:rsidDel="002E0DFD" w:rsidRDefault="00F529DB" w:rsidP="00EA7C5D">
            <w:pPr>
              <w:tabs>
                <w:tab w:val="left" w:pos="2058"/>
              </w:tabs>
              <w:rPr>
                <w:sz w:val="24"/>
                <w:szCs w:val="24"/>
              </w:rPr>
            </w:pPr>
            <w:r w:rsidRPr="0072412E">
              <w:rPr>
                <w:sz w:val="24"/>
                <w:szCs w:val="24"/>
              </w:rPr>
              <w:t>0</w:t>
            </w:r>
          </w:p>
        </w:tc>
        <w:tc>
          <w:tcPr>
            <w:tcW w:w="763" w:type="pct"/>
            <w:shd w:val="clear" w:color="auto" w:fill="auto"/>
          </w:tcPr>
          <w:p w14:paraId="1255C3A7" w14:textId="10FE43C6" w:rsidR="00F529DB" w:rsidRPr="0072412E" w:rsidDel="002E0DFD" w:rsidRDefault="001D0D65" w:rsidP="00EA7C5D">
            <w:pPr>
              <w:tabs>
                <w:tab w:val="left" w:pos="2058"/>
              </w:tabs>
              <w:rPr>
                <w:sz w:val="24"/>
                <w:szCs w:val="24"/>
              </w:rPr>
            </w:pPr>
            <w:r>
              <w:rPr>
                <w:sz w:val="24"/>
                <w:szCs w:val="24"/>
              </w:rPr>
              <w:t>46</w:t>
            </w:r>
          </w:p>
        </w:tc>
        <w:tc>
          <w:tcPr>
            <w:tcW w:w="692" w:type="pct"/>
            <w:shd w:val="clear" w:color="auto" w:fill="auto"/>
          </w:tcPr>
          <w:p w14:paraId="7F3F8740" w14:textId="77777777" w:rsidR="00F529DB" w:rsidRPr="0072412E" w:rsidDel="002E0DFD" w:rsidRDefault="00F529DB" w:rsidP="00EA7C5D">
            <w:pPr>
              <w:tabs>
                <w:tab w:val="left" w:pos="2058"/>
              </w:tabs>
              <w:rPr>
                <w:i/>
                <w:sz w:val="24"/>
                <w:szCs w:val="24"/>
              </w:rPr>
            </w:pPr>
            <w:r w:rsidRPr="0072412E">
              <w:rPr>
                <w:iCs/>
                <w:sz w:val="24"/>
                <w:szCs w:val="24"/>
              </w:rPr>
              <w:t>Projekta dati</w:t>
            </w:r>
          </w:p>
        </w:tc>
        <w:tc>
          <w:tcPr>
            <w:tcW w:w="602" w:type="pct"/>
            <w:shd w:val="clear" w:color="auto" w:fill="auto"/>
          </w:tcPr>
          <w:p w14:paraId="43349B2F" w14:textId="77777777" w:rsidR="00F529DB" w:rsidRPr="0072412E" w:rsidDel="002E0DFD" w:rsidRDefault="00F529DB" w:rsidP="00EA7C5D">
            <w:pPr>
              <w:tabs>
                <w:tab w:val="left" w:pos="2058"/>
              </w:tabs>
              <w:rPr>
                <w:sz w:val="24"/>
                <w:szCs w:val="24"/>
              </w:rPr>
            </w:pPr>
            <w:r w:rsidRPr="0072412E">
              <w:rPr>
                <w:sz w:val="24"/>
                <w:szCs w:val="24"/>
              </w:rPr>
              <w:t>Pēc projekta īstenošanas</w:t>
            </w:r>
          </w:p>
        </w:tc>
      </w:tr>
    </w:tbl>
    <w:p w14:paraId="25FB5E4D" w14:textId="77777777" w:rsidR="00F529DB" w:rsidRPr="0072412E" w:rsidRDefault="00F529DB" w:rsidP="00F529DB">
      <w:pPr>
        <w:jc w:val="both"/>
        <w:rPr>
          <w:sz w:val="24"/>
          <w:szCs w:val="24"/>
        </w:rPr>
      </w:pPr>
    </w:p>
    <w:p w14:paraId="375D77FB" w14:textId="0B88A9E5" w:rsidR="00F529DB" w:rsidRPr="0072412E" w:rsidRDefault="00F529DB" w:rsidP="00A113C8">
      <w:pPr>
        <w:ind w:firstLine="709"/>
        <w:jc w:val="both"/>
        <w:rPr>
          <w:b/>
          <w:bCs/>
          <w:sz w:val="24"/>
          <w:szCs w:val="24"/>
        </w:rPr>
      </w:pPr>
      <w:r w:rsidRPr="0072412E">
        <w:rPr>
          <w:sz w:val="24"/>
          <w:szCs w:val="24"/>
        </w:rPr>
        <w:t>(1087</w:t>
      </w:r>
      <w:r w:rsidR="00817A3E" w:rsidRPr="0072412E">
        <w:rPr>
          <w:sz w:val="24"/>
          <w:szCs w:val="24"/>
          <w:vertAlign w:val="superscript"/>
        </w:rPr>
        <w:t>2</w:t>
      </w:r>
      <w:r w:rsidR="007A65F4">
        <w:rPr>
          <w:sz w:val="24"/>
          <w:szCs w:val="24"/>
          <w:vertAlign w:val="superscript"/>
        </w:rPr>
        <w:t>7</w:t>
      </w:r>
      <w:r w:rsidRPr="0072412E">
        <w:rPr>
          <w:sz w:val="24"/>
          <w:szCs w:val="24"/>
        </w:rPr>
        <w:t>)</w:t>
      </w:r>
      <w:r w:rsidRPr="0072412E">
        <w:rPr>
          <w:sz w:val="24"/>
          <w:szCs w:val="24"/>
          <w:vertAlign w:val="superscript"/>
        </w:rPr>
        <w:t xml:space="preserve"> </w:t>
      </w:r>
      <w:r w:rsidRPr="0072412E">
        <w:rPr>
          <w:b/>
          <w:bCs/>
          <w:sz w:val="24"/>
          <w:szCs w:val="24"/>
        </w:rPr>
        <w:t>13.1.5.SAM</w:t>
      </w:r>
      <w:r w:rsidRPr="0072412E">
        <w:rPr>
          <w:b/>
          <w:sz w:val="24"/>
          <w:szCs w:val="24"/>
        </w:rPr>
        <w:t xml:space="preserve">: </w:t>
      </w:r>
      <w:r w:rsidRPr="0072412E">
        <w:rPr>
          <w:b/>
          <w:bCs/>
          <w:sz w:val="24"/>
          <w:szCs w:val="24"/>
        </w:rPr>
        <w:t xml:space="preserve">atveseļošanas pasākumi veselības nozarē (ERAF). </w:t>
      </w:r>
    </w:p>
    <w:p w14:paraId="17D0A104" w14:textId="7694011F" w:rsidR="00F529DB" w:rsidRPr="0072412E" w:rsidRDefault="00F529DB" w:rsidP="00A113C8">
      <w:pPr>
        <w:ind w:firstLine="709"/>
        <w:jc w:val="both"/>
        <w:rPr>
          <w:b/>
          <w:sz w:val="24"/>
          <w:szCs w:val="24"/>
        </w:rPr>
      </w:pPr>
      <w:r w:rsidRPr="0072412E">
        <w:rPr>
          <w:sz w:val="24"/>
          <w:szCs w:val="24"/>
        </w:rPr>
        <w:t>(1087</w:t>
      </w:r>
      <w:r w:rsidR="00817A3E" w:rsidRPr="0072412E">
        <w:rPr>
          <w:sz w:val="24"/>
          <w:szCs w:val="24"/>
          <w:vertAlign w:val="superscript"/>
        </w:rPr>
        <w:t>2</w:t>
      </w:r>
      <w:r w:rsidR="007A65F4">
        <w:rPr>
          <w:sz w:val="24"/>
          <w:szCs w:val="24"/>
          <w:vertAlign w:val="superscript"/>
        </w:rPr>
        <w:t>8</w:t>
      </w:r>
      <w:r w:rsidRPr="0072412E">
        <w:rPr>
          <w:sz w:val="24"/>
          <w:szCs w:val="24"/>
        </w:rPr>
        <w:t>)</w:t>
      </w:r>
      <w:r w:rsidRPr="0072412E">
        <w:rPr>
          <w:b/>
          <w:sz w:val="24"/>
          <w:szCs w:val="24"/>
        </w:rPr>
        <w:t xml:space="preserve"> Uzlabot kvalitatīvu veselības aprūpes pakalpojumu pieejamību ārkārtējo situāciju gadījumos, attīstot veselības aprūpes infrastruktūru.</w:t>
      </w:r>
    </w:p>
    <w:p w14:paraId="39BDDF36" w14:textId="09042EAF" w:rsidR="00F529DB" w:rsidRPr="0072412E" w:rsidRDefault="00F529DB" w:rsidP="00A113C8">
      <w:pPr>
        <w:ind w:firstLine="709"/>
        <w:jc w:val="both"/>
        <w:rPr>
          <w:sz w:val="24"/>
          <w:szCs w:val="24"/>
        </w:rPr>
      </w:pPr>
      <w:r w:rsidRPr="0072412E">
        <w:rPr>
          <w:sz w:val="24"/>
          <w:szCs w:val="24"/>
        </w:rPr>
        <w:t>(1087</w:t>
      </w:r>
      <w:r w:rsidR="007A65F4">
        <w:rPr>
          <w:sz w:val="24"/>
          <w:szCs w:val="24"/>
          <w:vertAlign w:val="superscript"/>
        </w:rPr>
        <w:t>29</w:t>
      </w:r>
      <w:r w:rsidRPr="0072412E">
        <w:rPr>
          <w:sz w:val="24"/>
          <w:szCs w:val="24"/>
        </w:rPr>
        <w:t>)</w:t>
      </w:r>
      <w:r w:rsidRPr="0072412E">
        <w:rPr>
          <w:b/>
          <w:sz w:val="24"/>
          <w:szCs w:val="24"/>
        </w:rPr>
        <w:t xml:space="preserve"> </w:t>
      </w:r>
      <w:r w:rsidRPr="0072412E">
        <w:rPr>
          <w:sz w:val="24"/>
          <w:szCs w:val="24"/>
        </w:rPr>
        <w:t>Kopš  2020</w:t>
      </w:r>
      <w:r w:rsidR="009C1974">
        <w:rPr>
          <w:sz w:val="24"/>
          <w:szCs w:val="24"/>
        </w:rPr>
        <w:t>. gad</w:t>
      </w:r>
      <w:r w:rsidRPr="0072412E">
        <w:rPr>
          <w:sz w:val="24"/>
          <w:szCs w:val="24"/>
        </w:rPr>
        <w:t xml:space="preserve">a sākuma Covid – 19 izplatība ir strauji pieaugusi un pieaudzis pacientu skaits ar vidēji smagu un smagu slimības gaitu, kuriem ir nepieciešama ārstēšanās stacionārā.  Lai operatīvi reaģētu uz COVID19 pandēmiju un mazinātu infekcijas izplatību un tās sekas </w:t>
      </w:r>
      <w:r w:rsidRPr="0072412E">
        <w:rPr>
          <w:sz w:val="24"/>
          <w:szCs w:val="24"/>
        </w:rPr>
        <w:lastRenderedPageBreak/>
        <w:t>Latvijā un nodrošinātu ārstēšanu Covid-19 pacientiem, vienlaikus saglabājot piekļuvi arī citiem veselības aprūpes pakalpojumiem, ir nepieciešams veikt ieguldījumus infrastruktūrā ārstniecības iestādēs.</w:t>
      </w:r>
    </w:p>
    <w:p w14:paraId="4428DC68" w14:textId="0A8D328F"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3</w:t>
      </w:r>
      <w:r w:rsidR="007A65F4">
        <w:rPr>
          <w:sz w:val="24"/>
          <w:szCs w:val="24"/>
          <w:vertAlign w:val="superscript"/>
        </w:rPr>
        <w:t>0</w:t>
      </w:r>
      <w:r w:rsidRPr="0072412E">
        <w:rPr>
          <w:sz w:val="24"/>
          <w:szCs w:val="24"/>
        </w:rPr>
        <w:t>)</w:t>
      </w:r>
      <w:r w:rsidRPr="0072412E">
        <w:rPr>
          <w:b/>
          <w:sz w:val="24"/>
          <w:szCs w:val="24"/>
        </w:rPr>
        <w:t xml:space="preserve"> </w:t>
      </w:r>
      <w:r w:rsidRPr="0072412E">
        <w:rPr>
          <w:sz w:val="24"/>
          <w:szCs w:val="24"/>
        </w:rPr>
        <w:t xml:space="preserve">SAM īstenošana uzlabos IV līmeņa slimnīcu un V līmeņa universitāšu tipa slimnīcu kapacitāti cīņā ar </w:t>
      </w:r>
      <w:proofErr w:type="spellStart"/>
      <w:r w:rsidRPr="0072412E">
        <w:rPr>
          <w:sz w:val="24"/>
          <w:szCs w:val="24"/>
        </w:rPr>
        <w:t>Covd-19</w:t>
      </w:r>
      <w:proofErr w:type="spellEnd"/>
      <w:r w:rsidRPr="0072412E">
        <w:rPr>
          <w:sz w:val="24"/>
          <w:szCs w:val="24"/>
        </w:rPr>
        <w:t xml:space="preserve"> pandēmijas radītajām sekām ārstniecības iestādēs, kā arī ļaus sagatavot minētās ārstniecības iestādes nepārtrauktai gatavībai arī citu ārkārtējo situāciju gadījumos, uzlabojot veselības aprūpes infrastruktūras un materiāltehnisko nodrošinājumu. </w:t>
      </w:r>
    </w:p>
    <w:p w14:paraId="6E9C47B0" w14:textId="5ADF1566"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3</w:t>
      </w:r>
      <w:r w:rsidR="007A65F4">
        <w:rPr>
          <w:sz w:val="24"/>
          <w:szCs w:val="24"/>
          <w:vertAlign w:val="superscript"/>
        </w:rPr>
        <w:t>1</w:t>
      </w:r>
      <w:r w:rsidRPr="0072412E">
        <w:rPr>
          <w:sz w:val="24"/>
          <w:szCs w:val="24"/>
        </w:rPr>
        <w:t>)</w:t>
      </w:r>
      <w:r w:rsidRPr="0072412E">
        <w:rPr>
          <w:b/>
          <w:sz w:val="24"/>
          <w:szCs w:val="24"/>
        </w:rPr>
        <w:t xml:space="preserve"> </w:t>
      </w:r>
      <w:r w:rsidRPr="0072412E">
        <w:rPr>
          <w:sz w:val="24"/>
          <w:szCs w:val="24"/>
        </w:rPr>
        <w:t>Vienlaikus infrastruktūras uzlabošana Covid-19 seku novēršanai un mazināšanai stiprinās ārstniecības iestāžu vispārējo kapacitāti un ļaus nodrošināt kvalitatīvu un nepārtrauktu veselības aprūpes pakalpojumu pieejamību.</w:t>
      </w:r>
    </w:p>
    <w:p w14:paraId="7C7716D5" w14:textId="5B4F3501" w:rsidR="00F529DB" w:rsidRPr="0072412E" w:rsidRDefault="00F529DB" w:rsidP="00A113C8">
      <w:pPr>
        <w:ind w:firstLine="709"/>
        <w:jc w:val="both"/>
        <w:rPr>
          <w:sz w:val="24"/>
          <w:szCs w:val="24"/>
        </w:rPr>
      </w:pPr>
      <w:r w:rsidRPr="0072412E" w:rsidDel="00CE6F86">
        <w:rPr>
          <w:sz w:val="24"/>
          <w:szCs w:val="24"/>
          <w:vertAlign w:val="superscript"/>
        </w:rPr>
        <w:t xml:space="preserve"> </w:t>
      </w:r>
      <w:r w:rsidRPr="0072412E">
        <w:rPr>
          <w:sz w:val="24"/>
          <w:szCs w:val="24"/>
        </w:rPr>
        <w:t>(1087</w:t>
      </w:r>
      <w:r w:rsidR="00817A3E" w:rsidRPr="0072412E">
        <w:rPr>
          <w:sz w:val="24"/>
          <w:szCs w:val="24"/>
          <w:vertAlign w:val="superscript"/>
        </w:rPr>
        <w:t>3</w:t>
      </w:r>
      <w:r w:rsidR="007A65F4">
        <w:rPr>
          <w:sz w:val="24"/>
          <w:szCs w:val="24"/>
          <w:vertAlign w:val="superscript"/>
        </w:rPr>
        <w:t>2</w:t>
      </w:r>
      <w:r w:rsidRPr="0072412E">
        <w:rPr>
          <w:sz w:val="24"/>
          <w:szCs w:val="24"/>
        </w:rPr>
        <w:t>)</w:t>
      </w:r>
      <w:r w:rsidRPr="0072412E">
        <w:rPr>
          <w:sz w:val="24"/>
          <w:szCs w:val="24"/>
          <w:vertAlign w:val="superscript"/>
        </w:rPr>
        <w:t xml:space="preserve">  </w:t>
      </w:r>
      <w:r w:rsidRPr="0072412E">
        <w:rPr>
          <w:sz w:val="24"/>
          <w:szCs w:val="24"/>
        </w:rPr>
        <w:t>13.1.5.SAM tiks īstenots ciešā sasaistē ar 9.3.2. SAM.</w:t>
      </w:r>
    </w:p>
    <w:p w14:paraId="7FB3D8CB" w14:textId="77777777" w:rsidR="00F529DB" w:rsidRPr="0072412E" w:rsidRDefault="00F529DB" w:rsidP="00F529DB">
      <w:pPr>
        <w:pStyle w:val="ListParagraph"/>
        <w:ind w:left="567" w:hanging="567"/>
        <w:rPr>
          <w:i/>
          <w:sz w:val="24"/>
          <w:szCs w:val="24"/>
        </w:rPr>
      </w:pPr>
    </w:p>
    <w:p w14:paraId="3190E7D9" w14:textId="77777777" w:rsidR="00F529DB" w:rsidRPr="0072412E" w:rsidRDefault="00F529DB" w:rsidP="00F529DB">
      <w:pPr>
        <w:pStyle w:val="ListParagraph"/>
        <w:ind w:left="567" w:hanging="567"/>
        <w:rPr>
          <w:i/>
          <w:sz w:val="24"/>
          <w:szCs w:val="24"/>
        </w:rPr>
      </w:pPr>
      <w:r w:rsidRPr="0072412E">
        <w:rPr>
          <w:i/>
          <w:sz w:val="24"/>
          <w:szCs w:val="24"/>
        </w:rPr>
        <w:t>Tabula Nr. 2.13.5. (3)</w:t>
      </w:r>
    </w:p>
    <w:p w14:paraId="1F1B2C4D" w14:textId="77777777" w:rsidR="00F529DB" w:rsidRPr="0072412E" w:rsidRDefault="00F529DB" w:rsidP="00F529DB">
      <w:pPr>
        <w:tabs>
          <w:tab w:val="left" w:pos="2058"/>
        </w:tabs>
        <w:ind w:left="567"/>
        <w:jc w:val="center"/>
        <w:rPr>
          <w:b/>
          <w:sz w:val="24"/>
          <w:szCs w:val="24"/>
        </w:rPr>
      </w:pPr>
      <w:r w:rsidRPr="0072412E">
        <w:rPr>
          <w:b/>
          <w:sz w:val="24"/>
          <w:szCs w:val="24"/>
        </w:rPr>
        <w:t>ERAF specifiskie rezultāta rādītāji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336"/>
        <w:gridCol w:w="2336"/>
        <w:gridCol w:w="2124"/>
        <w:gridCol w:w="2179"/>
        <w:gridCol w:w="1976"/>
        <w:gridCol w:w="1719"/>
      </w:tblGrid>
      <w:tr w:rsidR="00F529DB" w:rsidRPr="0072412E" w14:paraId="7C5228F8" w14:textId="77777777" w:rsidTr="00C24992">
        <w:trPr>
          <w:tblHeader/>
        </w:trPr>
        <w:tc>
          <w:tcPr>
            <w:tcW w:w="562" w:type="pct"/>
            <w:shd w:val="clear" w:color="auto" w:fill="F2F2F2"/>
            <w:vAlign w:val="center"/>
          </w:tcPr>
          <w:p w14:paraId="5F273BC7" w14:textId="77777777" w:rsidR="00F529DB" w:rsidRPr="0072412E" w:rsidRDefault="00F529DB" w:rsidP="00EA7C5D">
            <w:pPr>
              <w:tabs>
                <w:tab w:val="left" w:pos="2058"/>
              </w:tabs>
              <w:jc w:val="center"/>
              <w:rPr>
                <w:sz w:val="24"/>
                <w:szCs w:val="24"/>
              </w:rPr>
            </w:pPr>
            <w:r w:rsidRPr="0072412E">
              <w:rPr>
                <w:sz w:val="24"/>
                <w:szCs w:val="24"/>
              </w:rPr>
              <w:t>ID</w:t>
            </w:r>
          </w:p>
        </w:tc>
        <w:tc>
          <w:tcPr>
            <w:tcW w:w="818" w:type="pct"/>
            <w:shd w:val="clear" w:color="auto" w:fill="F2F2F2"/>
            <w:vAlign w:val="center"/>
          </w:tcPr>
          <w:p w14:paraId="7F2D3C8C" w14:textId="77777777" w:rsidR="00F529DB" w:rsidRPr="0072412E" w:rsidRDefault="00F529DB" w:rsidP="00EA7C5D">
            <w:pPr>
              <w:tabs>
                <w:tab w:val="left" w:pos="2058"/>
              </w:tabs>
              <w:jc w:val="center"/>
              <w:rPr>
                <w:sz w:val="24"/>
                <w:szCs w:val="24"/>
              </w:rPr>
            </w:pPr>
            <w:r w:rsidRPr="0072412E">
              <w:rPr>
                <w:sz w:val="24"/>
                <w:szCs w:val="24"/>
              </w:rPr>
              <w:t>Rādītājs</w:t>
            </w:r>
          </w:p>
        </w:tc>
        <w:tc>
          <w:tcPr>
            <w:tcW w:w="818" w:type="pct"/>
            <w:shd w:val="clear" w:color="auto" w:fill="F2F2F2"/>
            <w:vAlign w:val="center"/>
          </w:tcPr>
          <w:p w14:paraId="0578BF59" w14:textId="77777777" w:rsidR="00F529DB" w:rsidRPr="0072412E" w:rsidRDefault="00F529DB" w:rsidP="00EA7C5D">
            <w:pPr>
              <w:tabs>
                <w:tab w:val="left" w:pos="2058"/>
              </w:tabs>
              <w:jc w:val="center"/>
              <w:rPr>
                <w:sz w:val="24"/>
                <w:szCs w:val="24"/>
              </w:rPr>
            </w:pPr>
            <w:r w:rsidRPr="0072412E">
              <w:rPr>
                <w:sz w:val="24"/>
                <w:szCs w:val="24"/>
              </w:rPr>
              <w:t>Mērvienība</w:t>
            </w:r>
          </w:p>
        </w:tc>
        <w:tc>
          <w:tcPr>
            <w:tcW w:w="744" w:type="pct"/>
            <w:shd w:val="clear" w:color="auto" w:fill="F2F2F2"/>
            <w:vAlign w:val="center"/>
          </w:tcPr>
          <w:p w14:paraId="04516FCF" w14:textId="77777777" w:rsidR="00F529DB" w:rsidRPr="0072412E" w:rsidRDefault="00F529DB" w:rsidP="00EA7C5D">
            <w:pPr>
              <w:tabs>
                <w:tab w:val="left" w:pos="2058"/>
              </w:tabs>
              <w:jc w:val="center"/>
              <w:rPr>
                <w:sz w:val="24"/>
                <w:szCs w:val="24"/>
              </w:rPr>
            </w:pPr>
            <w:r w:rsidRPr="0072412E">
              <w:rPr>
                <w:sz w:val="24"/>
                <w:szCs w:val="24"/>
              </w:rPr>
              <w:t>Sākotnējā vērtība</w:t>
            </w:r>
          </w:p>
          <w:p w14:paraId="433B0DB3" w14:textId="77777777" w:rsidR="00F529DB" w:rsidRPr="0072412E" w:rsidRDefault="00F529DB" w:rsidP="00EA7C5D">
            <w:pPr>
              <w:tabs>
                <w:tab w:val="left" w:pos="2058"/>
              </w:tabs>
              <w:jc w:val="center"/>
              <w:rPr>
                <w:sz w:val="24"/>
                <w:szCs w:val="24"/>
              </w:rPr>
            </w:pPr>
            <w:r w:rsidRPr="0072412E">
              <w:rPr>
                <w:sz w:val="24"/>
                <w:szCs w:val="24"/>
              </w:rPr>
              <w:t>(2020. gadā)</w:t>
            </w:r>
          </w:p>
        </w:tc>
        <w:tc>
          <w:tcPr>
            <w:tcW w:w="763" w:type="pct"/>
            <w:shd w:val="clear" w:color="auto" w:fill="F2F2F2"/>
            <w:vAlign w:val="center"/>
          </w:tcPr>
          <w:p w14:paraId="4B895A07" w14:textId="77777777" w:rsidR="00F529DB" w:rsidRPr="0072412E" w:rsidRDefault="00F529DB" w:rsidP="00EA7C5D">
            <w:pPr>
              <w:tabs>
                <w:tab w:val="left" w:pos="2058"/>
              </w:tabs>
              <w:jc w:val="center"/>
              <w:rPr>
                <w:sz w:val="24"/>
                <w:szCs w:val="24"/>
              </w:rPr>
            </w:pPr>
            <w:r w:rsidRPr="0072412E">
              <w:rPr>
                <w:sz w:val="24"/>
                <w:szCs w:val="24"/>
              </w:rPr>
              <w:t>Plānotā vērtība</w:t>
            </w:r>
            <w:r w:rsidRPr="0072412E">
              <w:rPr>
                <w:rStyle w:val="FootnoteReference"/>
                <w:sz w:val="24"/>
                <w:szCs w:val="24"/>
              </w:rPr>
              <w:footnoteReference w:id="23"/>
            </w:r>
            <w:r w:rsidRPr="0072412E">
              <w:rPr>
                <w:sz w:val="24"/>
                <w:szCs w:val="24"/>
              </w:rPr>
              <w:t xml:space="preserve"> (2023. gadā)</w:t>
            </w:r>
          </w:p>
        </w:tc>
        <w:tc>
          <w:tcPr>
            <w:tcW w:w="692" w:type="pct"/>
            <w:shd w:val="clear" w:color="auto" w:fill="F2F2F2"/>
            <w:vAlign w:val="center"/>
          </w:tcPr>
          <w:p w14:paraId="6F4F9BC0" w14:textId="77777777" w:rsidR="00F529DB" w:rsidRPr="0072412E" w:rsidRDefault="00F529DB" w:rsidP="00EA7C5D">
            <w:pPr>
              <w:tabs>
                <w:tab w:val="left" w:pos="2058"/>
              </w:tabs>
              <w:jc w:val="center"/>
              <w:rPr>
                <w:sz w:val="24"/>
                <w:szCs w:val="24"/>
              </w:rPr>
            </w:pPr>
            <w:r w:rsidRPr="0072412E">
              <w:rPr>
                <w:sz w:val="24"/>
                <w:szCs w:val="24"/>
              </w:rPr>
              <w:t>Datu avots</w:t>
            </w:r>
          </w:p>
        </w:tc>
        <w:tc>
          <w:tcPr>
            <w:tcW w:w="602" w:type="pct"/>
            <w:shd w:val="clear" w:color="auto" w:fill="F2F2F2"/>
            <w:vAlign w:val="center"/>
          </w:tcPr>
          <w:p w14:paraId="5C171374" w14:textId="77777777" w:rsidR="00F529DB" w:rsidRPr="0072412E" w:rsidRDefault="00F529DB" w:rsidP="00EA7C5D">
            <w:pPr>
              <w:tabs>
                <w:tab w:val="left" w:pos="2058"/>
              </w:tabs>
              <w:jc w:val="center"/>
              <w:rPr>
                <w:sz w:val="24"/>
                <w:szCs w:val="24"/>
              </w:rPr>
            </w:pPr>
            <w:r w:rsidRPr="0072412E">
              <w:rPr>
                <w:sz w:val="24"/>
                <w:szCs w:val="24"/>
              </w:rPr>
              <w:t>Ziņošanas regularitāte</w:t>
            </w:r>
          </w:p>
        </w:tc>
      </w:tr>
      <w:tr w:rsidR="00F529DB" w:rsidRPr="0072412E" w14:paraId="43578936" w14:textId="77777777" w:rsidTr="00C24992">
        <w:tc>
          <w:tcPr>
            <w:tcW w:w="562" w:type="pct"/>
            <w:shd w:val="clear" w:color="auto" w:fill="auto"/>
          </w:tcPr>
          <w:p w14:paraId="76FABE82" w14:textId="77777777" w:rsidR="00F529DB" w:rsidRPr="0072412E" w:rsidRDefault="00F529DB" w:rsidP="00EA7C5D">
            <w:pPr>
              <w:tabs>
                <w:tab w:val="left" w:pos="2058"/>
              </w:tabs>
              <w:rPr>
                <w:sz w:val="24"/>
                <w:szCs w:val="24"/>
              </w:rPr>
            </w:pPr>
            <w:r w:rsidRPr="0072412E">
              <w:rPr>
                <w:sz w:val="24"/>
                <w:szCs w:val="24"/>
              </w:rPr>
              <w:t>r.13.1.5.a (CV8)</w:t>
            </w:r>
          </w:p>
        </w:tc>
        <w:tc>
          <w:tcPr>
            <w:tcW w:w="818" w:type="pct"/>
            <w:shd w:val="clear" w:color="auto" w:fill="auto"/>
          </w:tcPr>
          <w:p w14:paraId="0C6B6A5B" w14:textId="77777777" w:rsidR="00F529DB" w:rsidRPr="0072412E" w:rsidDel="002E0DFD" w:rsidRDefault="00F529DB" w:rsidP="00EA7C5D">
            <w:pPr>
              <w:tabs>
                <w:tab w:val="left" w:pos="2058"/>
              </w:tabs>
              <w:rPr>
                <w:sz w:val="24"/>
                <w:szCs w:val="24"/>
              </w:rPr>
            </w:pPr>
            <w:r w:rsidRPr="0072412E">
              <w:rPr>
                <w:sz w:val="24"/>
                <w:szCs w:val="24"/>
              </w:rPr>
              <w:t>Izveidota papildus gultas vieta Covid-19 pacientiem</w:t>
            </w:r>
          </w:p>
        </w:tc>
        <w:tc>
          <w:tcPr>
            <w:tcW w:w="818" w:type="pct"/>
            <w:shd w:val="clear" w:color="auto" w:fill="auto"/>
          </w:tcPr>
          <w:p w14:paraId="0FDBD28B" w14:textId="77777777" w:rsidR="00F529DB" w:rsidRPr="0072412E" w:rsidDel="002E0DFD" w:rsidRDefault="00F529DB" w:rsidP="00EA7C5D">
            <w:pPr>
              <w:tabs>
                <w:tab w:val="left" w:pos="2058"/>
              </w:tabs>
              <w:rPr>
                <w:sz w:val="24"/>
                <w:szCs w:val="24"/>
              </w:rPr>
            </w:pPr>
            <w:r w:rsidRPr="0072412E">
              <w:rPr>
                <w:sz w:val="24"/>
                <w:szCs w:val="24"/>
              </w:rPr>
              <w:t>Gultas vietu skaits</w:t>
            </w:r>
          </w:p>
        </w:tc>
        <w:tc>
          <w:tcPr>
            <w:tcW w:w="744" w:type="pct"/>
            <w:shd w:val="clear" w:color="auto" w:fill="auto"/>
          </w:tcPr>
          <w:p w14:paraId="7F28DBC9" w14:textId="77777777" w:rsidR="00F529DB" w:rsidRPr="0072412E" w:rsidDel="002E0DFD" w:rsidRDefault="00F529DB" w:rsidP="00EA7C5D">
            <w:pPr>
              <w:tabs>
                <w:tab w:val="left" w:pos="2058"/>
              </w:tabs>
              <w:rPr>
                <w:sz w:val="24"/>
                <w:szCs w:val="24"/>
              </w:rPr>
            </w:pPr>
            <w:r w:rsidRPr="0072412E">
              <w:rPr>
                <w:sz w:val="24"/>
                <w:szCs w:val="24"/>
              </w:rPr>
              <w:t>0 (pirms Covid-19 pandēmijas)</w:t>
            </w:r>
          </w:p>
        </w:tc>
        <w:tc>
          <w:tcPr>
            <w:tcW w:w="763" w:type="pct"/>
            <w:shd w:val="clear" w:color="auto" w:fill="auto"/>
          </w:tcPr>
          <w:p w14:paraId="5D849E30" w14:textId="057AB67C" w:rsidR="00F529DB" w:rsidRPr="0072412E" w:rsidDel="002E0DFD" w:rsidRDefault="001D0D65" w:rsidP="00EA7C5D">
            <w:pPr>
              <w:tabs>
                <w:tab w:val="left" w:pos="2058"/>
              </w:tabs>
              <w:rPr>
                <w:sz w:val="24"/>
                <w:szCs w:val="24"/>
              </w:rPr>
            </w:pPr>
            <w:r>
              <w:rPr>
                <w:sz w:val="24"/>
                <w:szCs w:val="24"/>
              </w:rPr>
              <w:t>350</w:t>
            </w:r>
          </w:p>
        </w:tc>
        <w:tc>
          <w:tcPr>
            <w:tcW w:w="692" w:type="pct"/>
            <w:shd w:val="clear" w:color="auto" w:fill="auto"/>
          </w:tcPr>
          <w:p w14:paraId="43B56E21" w14:textId="77777777" w:rsidR="00F529DB" w:rsidRPr="0072412E" w:rsidDel="002E0DFD" w:rsidRDefault="00F529DB" w:rsidP="00EA7C5D">
            <w:pPr>
              <w:tabs>
                <w:tab w:val="left" w:pos="2058"/>
              </w:tabs>
              <w:rPr>
                <w:iCs/>
                <w:sz w:val="24"/>
                <w:szCs w:val="24"/>
              </w:rPr>
            </w:pPr>
            <w:r w:rsidRPr="0072412E">
              <w:rPr>
                <w:iCs/>
                <w:sz w:val="24"/>
                <w:szCs w:val="24"/>
              </w:rPr>
              <w:t>VM, NMPD</w:t>
            </w:r>
          </w:p>
        </w:tc>
        <w:tc>
          <w:tcPr>
            <w:tcW w:w="602" w:type="pct"/>
            <w:shd w:val="clear" w:color="auto" w:fill="auto"/>
          </w:tcPr>
          <w:p w14:paraId="224EC7E6" w14:textId="39857394" w:rsidR="00F529DB" w:rsidRPr="0072412E" w:rsidDel="002E0DFD" w:rsidRDefault="00F529DB" w:rsidP="00EA7C5D">
            <w:pPr>
              <w:tabs>
                <w:tab w:val="left" w:pos="2058"/>
              </w:tabs>
              <w:rPr>
                <w:sz w:val="24"/>
                <w:szCs w:val="24"/>
              </w:rPr>
            </w:pPr>
            <w:r w:rsidRPr="0072412E">
              <w:rPr>
                <w:sz w:val="24"/>
                <w:szCs w:val="24"/>
              </w:rPr>
              <w:t>2023</w:t>
            </w:r>
            <w:r w:rsidR="009C1974">
              <w:rPr>
                <w:sz w:val="24"/>
                <w:szCs w:val="24"/>
              </w:rPr>
              <w:t>. gad</w:t>
            </w:r>
            <w:r w:rsidRPr="0072412E">
              <w:rPr>
                <w:sz w:val="24"/>
                <w:szCs w:val="24"/>
              </w:rPr>
              <w:t>ā</w:t>
            </w:r>
          </w:p>
        </w:tc>
      </w:tr>
    </w:tbl>
    <w:p w14:paraId="1037C179" w14:textId="77777777" w:rsidR="00F529DB" w:rsidRPr="0072412E" w:rsidRDefault="00F529DB" w:rsidP="00F529DB">
      <w:pPr>
        <w:jc w:val="both"/>
        <w:rPr>
          <w:sz w:val="24"/>
          <w:szCs w:val="24"/>
        </w:rPr>
      </w:pPr>
    </w:p>
    <w:p w14:paraId="4606052A" w14:textId="154440DD" w:rsidR="00F529DB" w:rsidRPr="0072412E" w:rsidRDefault="00F529DB" w:rsidP="00A113C8">
      <w:pPr>
        <w:ind w:firstLine="709"/>
        <w:jc w:val="both"/>
        <w:rPr>
          <w:b/>
          <w:bCs/>
          <w:sz w:val="24"/>
          <w:szCs w:val="24"/>
        </w:rPr>
      </w:pPr>
      <w:r w:rsidRPr="0072412E">
        <w:rPr>
          <w:sz w:val="24"/>
          <w:szCs w:val="24"/>
        </w:rPr>
        <w:t>(1087</w:t>
      </w:r>
      <w:r w:rsidR="00817A3E" w:rsidRPr="0072412E">
        <w:rPr>
          <w:sz w:val="24"/>
          <w:szCs w:val="24"/>
          <w:vertAlign w:val="superscript"/>
        </w:rPr>
        <w:t>3</w:t>
      </w:r>
      <w:r w:rsidR="007A65F4">
        <w:rPr>
          <w:sz w:val="24"/>
          <w:szCs w:val="24"/>
          <w:vertAlign w:val="superscript"/>
        </w:rPr>
        <w:t>3</w:t>
      </w:r>
      <w:r w:rsidRPr="0072412E">
        <w:rPr>
          <w:sz w:val="24"/>
          <w:szCs w:val="24"/>
        </w:rPr>
        <w:t>)</w:t>
      </w:r>
      <w:r w:rsidRPr="0072412E">
        <w:rPr>
          <w:sz w:val="24"/>
          <w:szCs w:val="24"/>
          <w:vertAlign w:val="superscript"/>
        </w:rPr>
        <w:t xml:space="preserve"> </w:t>
      </w:r>
      <w:r w:rsidRPr="0072412E">
        <w:rPr>
          <w:b/>
          <w:bCs/>
          <w:sz w:val="24"/>
          <w:szCs w:val="24"/>
        </w:rPr>
        <w:t>13.1.6.SAM</w:t>
      </w:r>
      <w:r w:rsidRPr="0072412E">
        <w:rPr>
          <w:sz w:val="24"/>
          <w:szCs w:val="24"/>
        </w:rPr>
        <w:t xml:space="preserve">: </w:t>
      </w:r>
      <w:r w:rsidRPr="0072412E">
        <w:rPr>
          <w:b/>
          <w:sz w:val="24"/>
          <w:szCs w:val="24"/>
        </w:rPr>
        <w:t>a</w:t>
      </w:r>
      <w:r w:rsidRPr="0072412E">
        <w:rPr>
          <w:b/>
          <w:bCs/>
          <w:sz w:val="24"/>
          <w:szCs w:val="24"/>
        </w:rPr>
        <w:t>tveseļošanas pasākumi ekonomikas nozarē – nodarbināto apmācības (ERAF).</w:t>
      </w:r>
    </w:p>
    <w:p w14:paraId="7000FDA9" w14:textId="205FF859"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3</w:t>
      </w:r>
      <w:r w:rsidR="007A65F4">
        <w:rPr>
          <w:sz w:val="24"/>
          <w:szCs w:val="24"/>
          <w:vertAlign w:val="superscript"/>
        </w:rPr>
        <w:t>4</w:t>
      </w:r>
      <w:r w:rsidRPr="0072412E">
        <w:rPr>
          <w:sz w:val="24"/>
          <w:szCs w:val="24"/>
        </w:rPr>
        <w:t xml:space="preserve">) Mērķis - </w:t>
      </w:r>
      <w:r w:rsidRPr="0072412E">
        <w:rPr>
          <w:b/>
          <w:bCs/>
          <w:sz w:val="24"/>
          <w:szCs w:val="24"/>
        </w:rPr>
        <w:t>Inovāciju ieviešana komersantos</w:t>
      </w:r>
      <w:r w:rsidRPr="0072412E">
        <w:rPr>
          <w:sz w:val="24"/>
          <w:szCs w:val="24"/>
        </w:rPr>
        <w:t xml:space="preserve"> (SAM īstenošana ir cieši saistīta ar 1.2.2. SAM atbalsta mērķi). Investīcijas cilvēkresursos ir būtiskas, lai nodrošinātu komersantus ar atbilstošu darbaspēku, kas sekmētu zināšanu pārnesi un jaunu vai uzlabotu produktu un tehnoloģiju izstrādi un ieviešanu ražošanā, jo īpaši Covid-19 ietekmes mazināšanai tautsaimniecībā. Profesionālo prasmju pilnveidošana, ietverot nozarēm specifisko un digitālo prasmju apmācības un augsta līmeņa apmācības uzņēmumu vadītājiem, tiešā veidā sekmēs produktivitāti un eksportspēju, veicinot augstas pievienotās vērtības produktu un pakalpojumu risinājumu izstrādi un eksportu, lai panāktu pēc iespējas augstāku konkurētspēju pasaules tirgū. Komersantu transformācija, ieviešot digitālus risinājumus, jaunus, konkurētspējīgus produktus un palielinot ražošanas jaudas un eksportu, ir īpaši svarīga Covid-19 krīzes izraisītajos apstākļos, kad bez šādas attīstības uzņēmumi zaudē konkurētspēju, bet toties attīstītākie nostiprina savu pozīciju pasaules tirgū.</w:t>
      </w:r>
    </w:p>
    <w:p w14:paraId="711041B0" w14:textId="1EFE4D26" w:rsidR="00F529DB" w:rsidRPr="0072412E" w:rsidRDefault="00F529DB" w:rsidP="00A113C8">
      <w:pPr>
        <w:ind w:firstLine="709"/>
        <w:jc w:val="both"/>
        <w:rPr>
          <w:i/>
          <w:sz w:val="24"/>
          <w:szCs w:val="24"/>
        </w:rPr>
      </w:pPr>
      <w:r w:rsidRPr="0072412E">
        <w:rPr>
          <w:sz w:val="24"/>
          <w:szCs w:val="24"/>
        </w:rPr>
        <w:t>(1087</w:t>
      </w:r>
      <w:r w:rsidR="00817A3E" w:rsidRPr="0072412E">
        <w:rPr>
          <w:sz w:val="24"/>
          <w:szCs w:val="24"/>
          <w:vertAlign w:val="superscript"/>
        </w:rPr>
        <w:t>3</w:t>
      </w:r>
      <w:r w:rsidR="007A65F4">
        <w:rPr>
          <w:sz w:val="24"/>
          <w:szCs w:val="24"/>
          <w:vertAlign w:val="superscript"/>
        </w:rPr>
        <w:t>5</w:t>
      </w:r>
      <w:r w:rsidRPr="0072412E">
        <w:rPr>
          <w:sz w:val="24"/>
          <w:szCs w:val="24"/>
        </w:rPr>
        <w:t>) 13.1.6.SAM tiks īstenots ciešā sasaistē ar 1.2.2. SAM</w:t>
      </w:r>
    </w:p>
    <w:p w14:paraId="17B5028A" w14:textId="77777777" w:rsidR="00F529DB" w:rsidRPr="0072412E" w:rsidRDefault="00F529DB" w:rsidP="00F529DB">
      <w:pPr>
        <w:pStyle w:val="ListParagraph"/>
        <w:ind w:left="567" w:hanging="567"/>
        <w:rPr>
          <w:i/>
          <w:sz w:val="24"/>
          <w:szCs w:val="24"/>
        </w:rPr>
      </w:pPr>
    </w:p>
    <w:p w14:paraId="162F1684" w14:textId="77777777" w:rsidR="00F529DB" w:rsidRPr="0072412E" w:rsidRDefault="00F529DB" w:rsidP="00F529DB">
      <w:pPr>
        <w:pStyle w:val="ListParagraph"/>
        <w:ind w:left="567" w:hanging="567"/>
        <w:rPr>
          <w:i/>
          <w:sz w:val="24"/>
          <w:szCs w:val="24"/>
        </w:rPr>
      </w:pPr>
      <w:r w:rsidRPr="0072412E">
        <w:rPr>
          <w:i/>
          <w:sz w:val="24"/>
          <w:szCs w:val="24"/>
        </w:rPr>
        <w:t>Tabula Nr. 2.13.6. (3)</w:t>
      </w:r>
    </w:p>
    <w:p w14:paraId="62E345CB" w14:textId="370B1BC7" w:rsidR="00F529DB" w:rsidRPr="0072412E" w:rsidRDefault="00F529DB" w:rsidP="00F529DB">
      <w:pPr>
        <w:tabs>
          <w:tab w:val="left" w:pos="2058"/>
        </w:tabs>
        <w:ind w:left="567"/>
        <w:jc w:val="center"/>
        <w:rPr>
          <w:b/>
          <w:sz w:val="24"/>
          <w:szCs w:val="24"/>
        </w:rPr>
      </w:pPr>
      <w:r w:rsidRPr="0072412E">
        <w:rPr>
          <w:b/>
          <w:sz w:val="24"/>
          <w:szCs w:val="24"/>
        </w:rPr>
        <w:t>ERAF specifiskie rezultāta rādītāji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336"/>
        <w:gridCol w:w="2336"/>
        <w:gridCol w:w="2124"/>
        <w:gridCol w:w="2179"/>
        <w:gridCol w:w="1976"/>
        <w:gridCol w:w="1719"/>
      </w:tblGrid>
      <w:tr w:rsidR="00F529DB" w:rsidRPr="0072412E" w14:paraId="713A0B52" w14:textId="77777777" w:rsidTr="00EA7C5D">
        <w:trPr>
          <w:tblHeader/>
        </w:trPr>
        <w:tc>
          <w:tcPr>
            <w:tcW w:w="563" w:type="pct"/>
            <w:shd w:val="clear" w:color="auto" w:fill="F2F2F2"/>
            <w:vAlign w:val="center"/>
          </w:tcPr>
          <w:p w14:paraId="43F957DC" w14:textId="77777777" w:rsidR="00F529DB" w:rsidRPr="0072412E" w:rsidRDefault="00F529DB" w:rsidP="00EA7C5D">
            <w:pPr>
              <w:tabs>
                <w:tab w:val="left" w:pos="2058"/>
              </w:tabs>
              <w:jc w:val="center"/>
              <w:rPr>
                <w:sz w:val="24"/>
                <w:szCs w:val="24"/>
              </w:rPr>
            </w:pPr>
            <w:r w:rsidRPr="0072412E">
              <w:rPr>
                <w:sz w:val="24"/>
                <w:szCs w:val="24"/>
              </w:rPr>
              <w:lastRenderedPageBreak/>
              <w:t>ID</w:t>
            </w:r>
          </w:p>
        </w:tc>
        <w:tc>
          <w:tcPr>
            <w:tcW w:w="818" w:type="pct"/>
            <w:shd w:val="clear" w:color="auto" w:fill="F2F2F2"/>
            <w:vAlign w:val="center"/>
          </w:tcPr>
          <w:p w14:paraId="4FAC67F7" w14:textId="77777777" w:rsidR="00F529DB" w:rsidRPr="0072412E" w:rsidRDefault="00F529DB" w:rsidP="00EA7C5D">
            <w:pPr>
              <w:tabs>
                <w:tab w:val="left" w:pos="2058"/>
              </w:tabs>
              <w:jc w:val="center"/>
              <w:rPr>
                <w:sz w:val="24"/>
                <w:szCs w:val="24"/>
              </w:rPr>
            </w:pPr>
            <w:r w:rsidRPr="0072412E">
              <w:rPr>
                <w:sz w:val="24"/>
                <w:szCs w:val="24"/>
              </w:rPr>
              <w:t>Rādītājs</w:t>
            </w:r>
          </w:p>
        </w:tc>
        <w:tc>
          <w:tcPr>
            <w:tcW w:w="818" w:type="pct"/>
            <w:shd w:val="clear" w:color="auto" w:fill="F2F2F2"/>
            <w:vAlign w:val="center"/>
          </w:tcPr>
          <w:p w14:paraId="241D4ECA" w14:textId="77777777" w:rsidR="00F529DB" w:rsidRPr="0072412E" w:rsidRDefault="00F529DB" w:rsidP="00EA7C5D">
            <w:pPr>
              <w:tabs>
                <w:tab w:val="left" w:pos="2058"/>
              </w:tabs>
              <w:jc w:val="center"/>
              <w:rPr>
                <w:sz w:val="24"/>
                <w:szCs w:val="24"/>
              </w:rPr>
            </w:pPr>
            <w:r w:rsidRPr="0072412E">
              <w:rPr>
                <w:sz w:val="24"/>
                <w:szCs w:val="24"/>
              </w:rPr>
              <w:t>Mērvienība</w:t>
            </w:r>
          </w:p>
        </w:tc>
        <w:tc>
          <w:tcPr>
            <w:tcW w:w="744" w:type="pct"/>
            <w:shd w:val="clear" w:color="auto" w:fill="F2F2F2"/>
            <w:vAlign w:val="center"/>
          </w:tcPr>
          <w:p w14:paraId="13646FFB" w14:textId="77777777" w:rsidR="00F529DB" w:rsidRPr="0072412E" w:rsidRDefault="00F529DB" w:rsidP="00EA7C5D">
            <w:pPr>
              <w:tabs>
                <w:tab w:val="left" w:pos="2058"/>
              </w:tabs>
              <w:jc w:val="center"/>
              <w:rPr>
                <w:sz w:val="24"/>
                <w:szCs w:val="24"/>
              </w:rPr>
            </w:pPr>
            <w:r w:rsidRPr="0072412E">
              <w:rPr>
                <w:sz w:val="24"/>
                <w:szCs w:val="24"/>
              </w:rPr>
              <w:t>Sākotnējā vērtība</w:t>
            </w:r>
          </w:p>
          <w:p w14:paraId="0F28A66F" w14:textId="77777777" w:rsidR="00F529DB" w:rsidRPr="0072412E" w:rsidRDefault="00F529DB" w:rsidP="00EA7C5D">
            <w:pPr>
              <w:tabs>
                <w:tab w:val="left" w:pos="2058"/>
              </w:tabs>
              <w:jc w:val="center"/>
              <w:rPr>
                <w:sz w:val="24"/>
                <w:szCs w:val="24"/>
              </w:rPr>
            </w:pPr>
            <w:r w:rsidRPr="0072412E">
              <w:rPr>
                <w:sz w:val="24"/>
                <w:szCs w:val="24"/>
              </w:rPr>
              <w:t>(2020. gadā)</w:t>
            </w:r>
          </w:p>
        </w:tc>
        <w:tc>
          <w:tcPr>
            <w:tcW w:w="763" w:type="pct"/>
            <w:shd w:val="clear" w:color="auto" w:fill="F2F2F2"/>
            <w:vAlign w:val="center"/>
          </w:tcPr>
          <w:p w14:paraId="2585B749" w14:textId="77777777" w:rsidR="00F529DB" w:rsidRPr="0072412E" w:rsidRDefault="00F529DB" w:rsidP="00EA7C5D">
            <w:pPr>
              <w:tabs>
                <w:tab w:val="left" w:pos="2058"/>
              </w:tabs>
              <w:jc w:val="center"/>
              <w:rPr>
                <w:sz w:val="24"/>
                <w:szCs w:val="24"/>
              </w:rPr>
            </w:pPr>
            <w:r w:rsidRPr="0072412E">
              <w:rPr>
                <w:sz w:val="24"/>
                <w:szCs w:val="24"/>
              </w:rPr>
              <w:t>Plānotā vērtība</w:t>
            </w:r>
            <w:r w:rsidRPr="0072412E">
              <w:rPr>
                <w:rStyle w:val="FootnoteReference"/>
                <w:sz w:val="24"/>
                <w:szCs w:val="24"/>
              </w:rPr>
              <w:footnoteReference w:id="24"/>
            </w:r>
            <w:r w:rsidRPr="0072412E">
              <w:rPr>
                <w:sz w:val="24"/>
                <w:szCs w:val="24"/>
              </w:rPr>
              <w:t xml:space="preserve"> (2023. gadā)</w:t>
            </w:r>
          </w:p>
        </w:tc>
        <w:tc>
          <w:tcPr>
            <w:tcW w:w="692" w:type="pct"/>
            <w:shd w:val="clear" w:color="auto" w:fill="F2F2F2"/>
            <w:vAlign w:val="center"/>
          </w:tcPr>
          <w:p w14:paraId="15D51F86" w14:textId="77777777" w:rsidR="00F529DB" w:rsidRPr="0072412E" w:rsidRDefault="00F529DB" w:rsidP="00EA7C5D">
            <w:pPr>
              <w:tabs>
                <w:tab w:val="left" w:pos="2058"/>
              </w:tabs>
              <w:jc w:val="center"/>
              <w:rPr>
                <w:sz w:val="24"/>
                <w:szCs w:val="24"/>
              </w:rPr>
            </w:pPr>
            <w:r w:rsidRPr="0072412E">
              <w:rPr>
                <w:sz w:val="24"/>
                <w:szCs w:val="24"/>
              </w:rPr>
              <w:t>Datu avots</w:t>
            </w:r>
          </w:p>
        </w:tc>
        <w:tc>
          <w:tcPr>
            <w:tcW w:w="602" w:type="pct"/>
            <w:shd w:val="clear" w:color="auto" w:fill="F2F2F2"/>
            <w:vAlign w:val="center"/>
          </w:tcPr>
          <w:p w14:paraId="2C270D68" w14:textId="77777777" w:rsidR="00F529DB" w:rsidRPr="0072412E" w:rsidRDefault="00F529DB" w:rsidP="00EA7C5D">
            <w:pPr>
              <w:tabs>
                <w:tab w:val="left" w:pos="2058"/>
              </w:tabs>
              <w:jc w:val="center"/>
              <w:rPr>
                <w:sz w:val="24"/>
                <w:szCs w:val="24"/>
              </w:rPr>
            </w:pPr>
            <w:r w:rsidRPr="0072412E">
              <w:rPr>
                <w:sz w:val="24"/>
                <w:szCs w:val="24"/>
              </w:rPr>
              <w:t>Ziņošanas regularitāte</w:t>
            </w:r>
          </w:p>
        </w:tc>
      </w:tr>
      <w:tr w:rsidR="00F529DB" w:rsidRPr="0072412E" w14:paraId="5B5D3D9F" w14:textId="77777777" w:rsidTr="00D34277">
        <w:trPr>
          <w:tblHeader/>
        </w:trPr>
        <w:tc>
          <w:tcPr>
            <w:tcW w:w="563" w:type="pct"/>
            <w:shd w:val="clear" w:color="auto" w:fill="auto"/>
            <w:vAlign w:val="center"/>
          </w:tcPr>
          <w:p w14:paraId="5AD14000" w14:textId="77777777" w:rsidR="00F529DB" w:rsidRPr="0072412E" w:rsidRDefault="00F529DB" w:rsidP="00EA7C5D">
            <w:pPr>
              <w:tabs>
                <w:tab w:val="left" w:pos="2058"/>
              </w:tabs>
              <w:jc w:val="center"/>
              <w:rPr>
                <w:sz w:val="24"/>
                <w:szCs w:val="24"/>
              </w:rPr>
            </w:pPr>
            <w:r w:rsidRPr="0072412E">
              <w:rPr>
                <w:sz w:val="24"/>
                <w:szCs w:val="24"/>
              </w:rPr>
              <w:t>r.13.1.6.a</w:t>
            </w:r>
          </w:p>
        </w:tc>
        <w:tc>
          <w:tcPr>
            <w:tcW w:w="818" w:type="pct"/>
            <w:shd w:val="clear" w:color="auto" w:fill="auto"/>
            <w:vAlign w:val="center"/>
          </w:tcPr>
          <w:p w14:paraId="2891198B" w14:textId="77777777" w:rsidR="00F529DB" w:rsidRPr="0072412E" w:rsidRDefault="00F529DB" w:rsidP="00EA7C5D">
            <w:pPr>
              <w:tabs>
                <w:tab w:val="left" w:pos="2058"/>
              </w:tabs>
              <w:jc w:val="center"/>
              <w:rPr>
                <w:sz w:val="24"/>
                <w:szCs w:val="24"/>
              </w:rPr>
            </w:pPr>
            <w:r w:rsidRPr="0072412E">
              <w:rPr>
                <w:sz w:val="24"/>
                <w:szCs w:val="24"/>
              </w:rPr>
              <w:t>Inovatīvo komersantu īpatsvars</w:t>
            </w:r>
          </w:p>
        </w:tc>
        <w:tc>
          <w:tcPr>
            <w:tcW w:w="818" w:type="pct"/>
            <w:shd w:val="clear" w:color="auto" w:fill="auto"/>
            <w:vAlign w:val="center"/>
          </w:tcPr>
          <w:p w14:paraId="618D9F4B" w14:textId="77777777" w:rsidR="00F529DB" w:rsidRPr="0072412E" w:rsidRDefault="00F529DB" w:rsidP="00EA7C5D">
            <w:pPr>
              <w:tabs>
                <w:tab w:val="left" w:pos="2058"/>
              </w:tabs>
              <w:jc w:val="center"/>
              <w:rPr>
                <w:sz w:val="24"/>
                <w:szCs w:val="24"/>
              </w:rPr>
            </w:pPr>
            <w:r w:rsidRPr="0072412E">
              <w:rPr>
                <w:sz w:val="24"/>
                <w:szCs w:val="24"/>
              </w:rPr>
              <w:t>%</w:t>
            </w:r>
          </w:p>
        </w:tc>
        <w:tc>
          <w:tcPr>
            <w:tcW w:w="744" w:type="pct"/>
            <w:shd w:val="clear" w:color="auto" w:fill="auto"/>
            <w:vAlign w:val="center"/>
          </w:tcPr>
          <w:p w14:paraId="1124EA1F" w14:textId="77777777" w:rsidR="00F529DB" w:rsidRPr="0072412E" w:rsidRDefault="00F529DB" w:rsidP="00EA7C5D">
            <w:pPr>
              <w:tabs>
                <w:tab w:val="left" w:pos="2058"/>
              </w:tabs>
              <w:jc w:val="center"/>
              <w:rPr>
                <w:sz w:val="24"/>
                <w:szCs w:val="24"/>
              </w:rPr>
            </w:pPr>
            <w:r w:rsidRPr="0072412E">
              <w:rPr>
                <w:sz w:val="24"/>
                <w:szCs w:val="24"/>
              </w:rPr>
              <w:t>29,9 (2010)</w:t>
            </w:r>
          </w:p>
        </w:tc>
        <w:tc>
          <w:tcPr>
            <w:tcW w:w="763" w:type="pct"/>
            <w:shd w:val="clear" w:color="auto" w:fill="auto"/>
            <w:vAlign w:val="center"/>
          </w:tcPr>
          <w:p w14:paraId="503673FD" w14:textId="4FB76553" w:rsidR="00F529DB" w:rsidRPr="0072412E" w:rsidRDefault="001D0D65" w:rsidP="00EA7C5D">
            <w:pPr>
              <w:tabs>
                <w:tab w:val="left" w:pos="2058"/>
              </w:tabs>
              <w:jc w:val="center"/>
              <w:rPr>
                <w:sz w:val="24"/>
                <w:szCs w:val="24"/>
              </w:rPr>
            </w:pPr>
            <w:r>
              <w:rPr>
                <w:sz w:val="24"/>
                <w:szCs w:val="24"/>
              </w:rPr>
              <w:t>35</w:t>
            </w:r>
          </w:p>
        </w:tc>
        <w:tc>
          <w:tcPr>
            <w:tcW w:w="692" w:type="pct"/>
            <w:shd w:val="clear" w:color="auto" w:fill="auto"/>
            <w:vAlign w:val="center"/>
          </w:tcPr>
          <w:p w14:paraId="540C8AC0" w14:textId="77777777" w:rsidR="00F529DB" w:rsidRPr="0072412E" w:rsidRDefault="00F529DB" w:rsidP="00EA7C5D">
            <w:pPr>
              <w:tabs>
                <w:tab w:val="left" w:pos="2058"/>
              </w:tabs>
              <w:jc w:val="center"/>
              <w:rPr>
                <w:sz w:val="24"/>
                <w:szCs w:val="24"/>
              </w:rPr>
            </w:pPr>
            <w:r w:rsidRPr="0072412E">
              <w:rPr>
                <w:sz w:val="24"/>
                <w:szCs w:val="24"/>
              </w:rPr>
              <w:t>CSP Inovāciju apsekojuma rezultāti</w:t>
            </w:r>
          </w:p>
        </w:tc>
        <w:tc>
          <w:tcPr>
            <w:tcW w:w="602" w:type="pct"/>
            <w:shd w:val="clear" w:color="auto" w:fill="auto"/>
            <w:vAlign w:val="center"/>
          </w:tcPr>
          <w:p w14:paraId="0033B96D" w14:textId="77777777" w:rsidR="00F529DB" w:rsidRPr="0072412E" w:rsidRDefault="00F529DB" w:rsidP="00EA7C5D">
            <w:pPr>
              <w:tabs>
                <w:tab w:val="left" w:pos="2058"/>
              </w:tabs>
              <w:jc w:val="center"/>
              <w:rPr>
                <w:sz w:val="24"/>
                <w:szCs w:val="24"/>
              </w:rPr>
            </w:pPr>
            <w:r w:rsidRPr="0072412E">
              <w:rPr>
                <w:sz w:val="24"/>
                <w:szCs w:val="24"/>
              </w:rPr>
              <w:t>Reizi trīs gados</w:t>
            </w:r>
          </w:p>
        </w:tc>
      </w:tr>
    </w:tbl>
    <w:p w14:paraId="2311F15B" w14:textId="77777777" w:rsidR="00F529DB" w:rsidRPr="0072412E" w:rsidRDefault="00F529DB" w:rsidP="00F529DB">
      <w:pPr>
        <w:jc w:val="both"/>
        <w:rPr>
          <w:sz w:val="24"/>
          <w:szCs w:val="24"/>
        </w:rPr>
      </w:pPr>
    </w:p>
    <w:p w14:paraId="73854FEC" w14:textId="768E8588" w:rsidR="00F529DB" w:rsidRDefault="00F529DB" w:rsidP="00F529DB">
      <w:pPr>
        <w:pStyle w:val="ListParagraph"/>
        <w:ind w:left="567" w:hanging="567"/>
        <w:jc w:val="center"/>
        <w:rPr>
          <w:b/>
          <w:sz w:val="24"/>
          <w:szCs w:val="24"/>
        </w:rPr>
      </w:pPr>
      <w:r w:rsidRPr="0072412E">
        <w:rPr>
          <w:b/>
          <w:sz w:val="24"/>
          <w:szCs w:val="24"/>
        </w:rPr>
        <w:t>Ieguldījumu prioritātes apraksts un indikatīvās atbalstāmās darbības</w:t>
      </w:r>
    </w:p>
    <w:p w14:paraId="54A5B5C1" w14:textId="77777777" w:rsidR="00A113C8" w:rsidRPr="0072412E" w:rsidRDefault="00A113C8" w:rsidP="00F529DB">
      <w:pPr>
        <w:pStyle w:val="ListParagraph"/>
        <w:ind w:left="567" w:hanging="567"/>
        <w:jc w:val="center"/>
        <w:rPr>
          <w:b/>
          <w:sz w:val="24"/>
          <w:szCs w:val="24"/>
        </w:rPr>
      </w:pPr>
    </w:p>
    <w:p w14:paraId="5C580001" w14:textId="33CE99E3"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3</w:t>
      </w:r>
      <w:r w:rsidR="007A65F4">
        <w:rPr>
          <w:sz w:val="24"/>
          <w:szCs w:val="24"/>
          <w:vertAlign w:val="superscript"/>
        </w:rPr>
        <w:t>6</w:t>
      </w:r>
      <w:r w:rsidRPr="0072412E">
        <w:rPr>
          <w:sz w:val="24"/>
          <w:szCs w:val="24"/>
        </w:rPr>
        <w:t xml:space="preserve">) Precīzi mērķēts atbalsts var sniegt būtisku ieguldījumu komercdarbības attīstībai un stiprināt tautsaimniecības konkurētspēju, kas ir jo īpaši svarīgi Covid-19 izplatības apstākļos, kad ir vērojama piesardzīga </w:t>
      </w:r>
      <w:proofErr w:type="spellStart"/>
      <w:r w:rsidRPr="0072412E">
        <w:rPr>
          <w:sz w:val="24"/>
          <w:szCs w:val="24"/>
        </w:rPr>
        <w:t>komercsektora</w:t>
      </w:r>
      <w:proofErr w:type="spellEnd"/>
      <w:r w:rsidRPr="0072412E">
        <w:rPr>
          <w:sz w:val="24"/>
          <w:szCs w:val="24"/>
        </w:rPr>
        <w:t xml:space="preserve"> piedāvāto finanšu darījumu aktivitāte un atturīga uzņēmēju rīcība uz biznesa projektu uzsākšanai vai tālākai attīstīšanai. Līdz ar to ir būtiska valsts atbalsta piesaiste kā alternatīvs finansēšanas avots papildus </w:t>
      </w:r>
      <w:proofErr w:type="spellStart"/>
      <w:r w:rsidRPr="0072412E">
        <w:rPr>
          <w:sz w:val="24"/>
          <w:szCs w:val="24"/>
        </w:rPr>
        <w:t>komercsektora</w:t>
      </w:r>
      <w:proofErr w:type="spellEnd"/>
      <w:r w:rsidRPr="0072412E">
        <w:rPr>
          <w:sz w:val="24"/>
          <w:szCs w:val="24"/>
        </w:rPr>
        <w:t xml:space="preserve"> piedāvājumam. Jaunu komersantu izveidei vai esošu attīstībai ir nepieciešami papildu mehānismi, lai novērstu pastāvošo tirgus nepilnību. Lai nodrošinātu sniegtā atbalsta efektivitāti, atbalsts tiks sniegts jaunu MVK izveidei un esošu attīstībai, kas ietver finansējuma pieejamības veicināšanu, t.sk. garantiju, aizdevumu izsniegšanu, investīciju veikšanu, darījumu strukturēšanu, konsultācijas un atbalsts nodarbināto personu apmācībām, tai skaitā augsta līmeņa un uzņēmumu vadītāju augsta līmeņa apmācībām, lai nodrošinātu komersantus ar atbilstošu darbaspēku. Tas ne tikai nodrošinātu piekļuvi finansējumam, bet arī pasargātu uz eksportu orientētus komersantus no starptautiskās tirdzniecības riskiem Covid-19 izplatības seku pārvarēšanai valstī, kurā ir izsludināta ārkārtas situācija vai vīrusa izplatības noteiktie ierobežojumi</w:t>
      </w:r>
      <w:r w:rsidRPr="0072412E">
        <w:rPr>
          <w:color w:val="000000" w:themeColor="text1"/>
          <w:sz w:val="24"/>
          <w:szCs w:val="24"/>
        </w:rPr>
        <w:t xml:space="preserve">, sniedzot ieguldījumu </w:t>
      </w:r>
      <w:r w:rsidR="000F2D36" w:rsidRPr="0072412E">
        <w:rPr>
          <w:color w:val="000000" w:themeColor="text1"/>
          <w:sz w:val="24"/>
          <w:szCs w:val="24"/>
        </w:rPr>
        <w:t>uzņēmējdarbības</w:t>
      </w:r>
      <w:r w:rsidRPr="0072412E">
        <w:rPr>
          <w:color w:val="000000" w:themeColor="text1"/>
          <w:sz w:val="24"/>
          <w:szCs w:val="24"/>
        </w:rPr>
        <w:t xml:space="preserve"> un nodarbinātības aktivitātes rādītājos, palielinātu nodokļu nomaksu, tādējādi uzlabojot IKP attīstības tempus</w:t>
      </w:r>
      <w:r w:rsidRPr="0072412E">
        <w:rPr>
          <w:i/>
          <w:iCs/>
          <w:sz w:val="24"/>
          <w:szCs w:val="24"/>
        </w:rPr>
        <w:t xml:space="preserve">. </w:t>
      </w:r>
      <w:r w:rsidRPr="0072412E">
        <w:rPr>
          <w:sz w:val="24"/>
          <w:szCs w:val="24"/>
        </w:rPr>
        <w:t>Kā arī atbalsts tiks sniegts daudzdzīvokļu māju siltināšanai, lai samazinātu mājsaimniecību izdevumus par siltumenerģiju, kā arī veicinātu novecojošo māju renovāciju.</w:t>
      </w:r>
    </w:p>
    <w:p w14:paraId="37050D17" w14:textId="4727F815"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3</w:t>
      </w:r>
      <w:r w:rsidR="007A65F4">
        <w:rPr>
          <w:sz w:val="24"/>
          <w:szCs w:val="24"/>
          <w:vertAlign w:val="superscript"/>
        </w:rPr>
        <w:t>7</w:t>
      </w:r>
      <w:r w:rsidRPr="0072412E">
        <w:rPr>
          <w:sz w:val="24"/>
          <w:szCs w:val="24"/>
        </w:rPr>
        <w:t>)</w:t>
      </w:r>
      <w:r w:rsidRPr="0072412E" w:rsidDel="00C06CEB">
        <w:rPr>
          <w:sz w:val="24"/>
          <w:szCs w:val="24"/>
        </w:rPr>
        <w:t xml:space="preserve"> </w:t>
      </w:r>
      <w:r w:rsidRPr="0072412E">
        <w:rPr>
          <w:sz w:val="24"/>
          <w:szCs w:val="24"/>
        </w:rPr>
        <w:t xml:space="preserve">Līdzās Covid-19 pandēmijas ietekmei uz </w:t>
      </w:r>
      <w:proofErr w:type="spellStart"/>
      <w:r w:rsidRPr="0072412E">
        <w:rPr>
          <w:sz w:val="24"/>
          <w:szCs w:val="24"/>
        </w:rPr>
        <w:t>komercsektoru</w:t>
      </w:r>
      <w:proofErr w:type="spellEnd"/>
      <w:r w:rsidRPr="0072412E">
        <w:rPr>
          <w:sz w:val="24"/>
          <w:szCs w:val="24"/>
        </w:rPr>
        <w:t xml:space="preserve">, ar to saistītā ārkārtējā situācija un ar tās izplatības ierobežošanu saistītie pasākumi Latvijā, līdzīgi kā citviet pasaulē, ir ļoti būtiski ietekmējuši kultūras un radošās nozares, kur strādājošo radošo personu un organizāciju darbība tikusi pat pilnībā apturēta, tādējādi atbalsts, kas mērķēts COVID-19 pandēmijas izraisīto krīzes seku </w:t>
      </w:r>
      <w:r w:rsidR="000F2D36" w:rsidRPr="0072412E">
        <w:rPr>
          <w:sz w:val="24"/>
          <w:szCs w:val="24"/>
        </w:rPr>
        <w:t>mazināšanai</w:t>
      </w:r>
      <w:r w:rsidRPr="0072412E">
        <w:rPr>
          <w:sz w:val="24"/>
          <w:szCs w:val="24"/>
        </w:rPr>
        <w:t xml:space="preserve"> kultūras jomā, sniedzot atbalstu kultūras uzņēmumiem un NVO, ir vērtējams kā īpaši nozīmīgs un nepieciešams ekonomiskās situācijas uzlabošanā.</w:t>
      </w:r>
    </w:p>
    <w:p w14:paraId="57D40651" w14:textId="7763F476" w:rsidR="00F529DB" w:rsidRPr="0072412E" w:rsidRDefault="00F529DB" w:rsidP="00A113C8">
      <w:pPr>
        <w:ind w:firstLine="709"/>
        <w:jc w:val="both"/>
        <w:rPr>
          <w:sz w:val="24"/>
          <w:szCs w:val="24"/>
        </w:rPr>
      </w:pPr>
      <w:bookmarkStart w:id="8" w:name="_Hlk67340837"/>
      <w:r w:rsidRPr="0072412E">
        <w:rPr>
          <w:sz w:val="24"/>
          <w:szCs w:val="24"/>
        </w:rPr>
        <w:t>(1087</w:t>
      </w:r>
      <w:r w:rsidR="00817A3E" w:rsidRPr="0072412E">
        <w:rPr>
          <w:sz w:val="24"/>
          <w:szCs w:val="24"/>
          <w:vertAlign w:val="superscript"/>
        </w:rPr>
        <w:t>3</w:t>
      </w:r>
      <w:r w:rsidR="007A65F4">
        <w:rPr>
          <w:sz w:val="24"/>
          <w:szCs w:val="24"/>
          <w:vertAlign w:val="superscript"/>
        </w:rPr>
        <w:t>8</w:t>
      </w:r>
      <w:r w:rsidRPr="0072412E">
        <w:rPr>
          <w:sz w:val="24"/>
          <w:szCs w:val="24"/>
        </w:rPr>
        <w:t>)</w:t>
      </w:r>
      <w:r w:rsidRPr="0072412E" w:rsidDel="00C06CEB">
        <w:rPr>
          <w:sz w:val="24"/>
          <w:szCs w:val="24"/>
        </w:rPr>
        <w:t xml:space="preserve"> </w:t>
      </w:r>
      <w:bookmarkEnd w:id="8"/>
      <w:r w:rsidRPr="0072412E">
        <w:rPr>
          <w:sz w:val="24"/>
          <w:szCs w:val="24"/>
        </w:rPr>
        <w:t xml:space="preserve">Vienlaikus, lai sekmētu ekonomikas atjaunošanos un nodrošinātu sabiedrības vajadzības, pielāgojoties pārmaiņām, būtiski veikt ieguldījumus COVID-19 pandēmijas seku izprašanā un mazināšanā, investējot gan zinātnē un pētniecībā, gan veselības jomā (infrastruktūras un materiāltehniskā nodrošinājuma uzlabošanā, lai veicinātu infekciju slimību ierobežošanu ārstniecības iestādēs, stiprinot ārstniecības iestāžu kapacitāti, uzlabojot piekļuvi kvalitatīviem veselības aprūpes pakalpojumiem, t.sk., pilnveidojot drošu ambulatoro un stacionāro, t.sk. neatliekami hospitalizējamo pacientu plūsmas nodrošināšanu). </w:t>
      </w:r>
    </w:p>
    <w:p w14:paraId="7C033EE5" w14:textId="5D387F22" w:rsidR="00F529DB" w:rsidRPr="0072412E" w:rsidRDefault="00F529DB" w:rsidP="00A113C8">
      <w:pPr>
        <w:ind w:firstLine="709"/>
        <w:jc w:val="both"/>
        <w:rPr>
          <w:sz w:val="24"/>
          <w:szCs w:val="24"/>
        </w:rPr>
      </w:pPr>
      <w:r w:rsidRPr="0072412E">
        <w:rPr>
          <w:sz w:val="24"/>
          <w:szCs w:val="24"/>
        </w:rPr>
        <w:t>(1087</w:t>
      </w:r>
      <w:r w:rsidR="007A65F4">
        <w:rPr>
          <w:sz w:val="24"/>
          <w:szCs w:val="24"/>
          <w:vertAlign w:val="superscript"/>
        </w:rPr>
        <w:t>39</w:t>
      </w:r>
      <w:r w:rsidRPr="0072412E">
        <w:rPr>
          <w:sz w:val="24"/>
          <w:szCs w:val="24"/>
        </w:rPr>
        <w:t xml:space="preserve">) Neskatoties uz COVID-19 izraisīto krīzi, Latvijai būtiski turpināt arī uzņemto kursu enerģētikas un klimata mērķu sasniegšanā. </w:t>
      </w:r>
    </w:p>
    <w:p w14:paraId="7530490D" w14:textId="38C66251" w:rsidR="00F529DB" w:rsidRPr="0072412E" w:rsidRDefault="00F529DB" w:rsidP="00A113C8">
      <w:pPr>
        <w:autoSpaceDE w:val="0"/>
        <w:autoSpaceDN w:val="0"/>
        <w:adjustRightInd w:val="0"/>
        <w:ind w:firstLine="709"/>
        <w:jc w:val="both"/>
        <w:rPr>
          <w:sz w:val="24"/>
          <w:szCs w:val="24"/>
        </w:rPr>
      </w:pPr>
      <w:r w:rsidRPr="0072412E">
        <w:rPr>
          <w:sz w:val="24"/>
          <w:szCs w:val="24"/>
        </w:rPr>
        <w:lastRenderedPageBreak/>
        <w:t>(1087</w:t>
      </w:r>
      <w:r w:rsidR="00817A3E" w:rsidRPr="0072412E">
        <w:rPr>
          <w:sz w:val="24"/>
          <w:szCs w:val="24"/>
          <w:vertAlign w:val="superscript"/>
        </w:rPr>
        <w:t>4</w:t>
      </w:r>
      <w:r w:rsidR="007A65F4">
        <w:rPr>
          <w:sz w:val="24"/>
          <w:szCs w:val="24"/>
          <w:vertAlign w:val="superscript"/>
        </w:rPr>
        <w:t>0</w:t>
      </w:r>
      <w:r w:rsidRPr="0072412E">
        <w:rPr>
          <w:sz w:val="24"/>
          <w:szCs w:val="24"/>
        </w:rPr>
        <w:t>)</w:t>
      </w:r>
      <w:r w:rsidRPr="0072412E">
        <w:rPr>
          <w:sz w:val="24"/>
          <w:szCs w:val="24"/>
          <w:vertAlign w:val="superscript"/>
        </w:rPr>
        <w:t xml:space="preserve"> </w:t>
      </w:r>
      <w:r w:rsidRPr="0072412E">
        <w:rPr>
          <w:b/>
          <w:sz w:val="24"/>
          <w:szCs w:val="24"/>
        </w:rPr>
        <w:t>13.1.1.SAM indikatīvās atbalstāmās darbības</w:t>
      </w:r>
      <w:r w:rsidRPr="0072412E">
        <w:rPr>
          <w:sz w:val="24"/>
          <w:szCs w:val="24"/>
        </w:rPr>
        <w:t>: atbalsts tiks sniegts jaunu MVK izveidei un esošu attīstībai, kas ietver finansējuma pieejamības veicināšanu, t.sk. garantiju, aizdevumu izsniegšanu, investīciju veikšanu, darījumu strukturēšanu. Kā</w:t>
      </w:r>
      <w:r w:rsidR="000F2D36">
        <w:rPr>
          <w:sz w:val="24"/>
          <w:szCs w:val="24"/>
        </w:rPr>
        <w:t xml:space="preserve"> </w:t>
      </w:r>
      <w:r w:rsidRPr="0072412E">
        <w:rPr>
          <w:sz w:val="24"/>
          <w:szCs w:val="24"/>
        </w:rPr>
        <w:t xml:space="preserve">arī atbalsts tiks sniegts energoefektivitātes paaugstināšanai un viedas </w:t>
      </w:r>
      <w:proofErr w:type="spellStart"/>
      <w:r w:rsidRPr="0072412E">
        <w:rPr>
          <w:sz w:val="24"/>
          <w:szCs w:val="24"/>
        </w:rPr>
        <w:t>energovadības</w:t>
      </w:r>
      <w:proofErr w:type="spellEnd"/>
      <w:r w:rsidRPr="0072412E">
        <w:rPr>
          <w:sz w:val="24"/>
          <w:szCs w:val="24"/>
        </w:rPr>
        <w:t xml:space="preserve"> un atjaunojamo energoresursu izmantošanu daudzdzīvokļu dzīvojamās mājās.</w:t>
      </w:r>
    </w:p>
    <w:p w14:paraId="586F67E4" w14:textId="37274791" w:rsidR="00F529DB" w:rsidRPr="0072412E" w:rsidRDefault="00F529DB" w:rsidP="00A113C8">
      <w:pPr>
        <w:tabs>
          <w:tab w:val="left" w:pos="567"/>
        </w:tabs>
        <w:autoSpaceDE w:val="0"/>
        <w:autoSpaceDN w:val="0"/>
        <w:adjustRightInd w:val="0"/>
        <w:ind w:firstLine="709"/>
        <w:jc w:val="both"/>
        <w:rPr>
          <w:b/>
          <w:bCs/>
          <w:sz w:val="24"/>
          <w:szCs w:val="24"/>
          <w:u w:val="single"/>
        </w:rPr>
      </w:pPr>
      <w:r w:rsidRPr="0072412E">
        <w:rPr>
          <w:sz w:val="24"/>
          <w:szCs w:val="24"/>
        </w:rPr>
        <w:t>(1087</w:t>
      </w:r>
      <w:r w:rsidR="00817A3E" w:rsidRPr="0072412E">
        <w:rPr>
          <w:sz w:val="24"/>
          <w:szCs w:val="24"/>
          <w:vertAlign w:val="superscript"/>
        </w:rPr>
        <w:t>4</w:t>
      </w:r>
      <w:r w:rsidR="007A65F4">
        <w:rPr>
          <w:sz w:val="24"/>
          <w:szCs w:val="24"/>
          <w:vertAlign w:val="superscript"/>
        </w:rPr>
        <w:t>1</w:t>
      </w:r>
      <w:r w:rsidRPr="0072412E">
        <w:rPr>
          <w:sz w:val="24"/>
          <w:szCs w:val="24"/>
        </w:rPr>
        <w:t>)</w:t>
      </w:r>
      <w:r w:rsidRPr="0072412E">
        <w:rPr>
          <w:sz w:val="24"/>
          <w:szCs w:val="24"/>
          <w:vertAlign w:val="superscript"/>
        </w:rPr>
        <w:t xml:space="preserve"> </w:t>
      </w:r>
      <w:r w:rsidRPr="0072412E">
        <w:rPr>
          <w:b/>
          <w:sz w:val="24"/>
          <w:szCs w:val="24"/>
        </w:rPr>
        <w:t>13.1.1.SAM indikatīvā mērķa grupa</w:t>
      </w:r>
      <w:r w:rsidRPr="0072412E">
        <w:rPr>
          <w:sz w:val="24"/>
          <w:szCs w:val="24"/>
        </w:rPr>
        <w:t>:  MVK, komercdarbības uzsācēji, pašnodarbinātas personas, fiziskas personas (ideju autori), jaunuzņēmumi, mājsaimniecības.</w:t>
      </w:r>
    </w:p>
    <w:p w14:paraId="44F18373" w14:textId="5FA4F438"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4</w:t>
      </w:r>
      <w:r w:rsidR="007A65F4">
        <w:rPr>
          <w:sz w:val="24"/>
          <w:szCs w:val="24"/>
          <w:vertAlign w:val="superscript"/>
        </w:rPr>
        <w:t>2</w:t>
      </w:r>
      <w:r w:rsidRPr="0072412E">
        <w:rPr>
          <w:sz w:val="24"/>
          <w:szCs w:val="24"/>
        </w:rPr>
        <w:t>)</w:t>
      </w:r>
      <w:r w:rsidRPr="0072412E">
        <w:rPr>
          <w:sz w:val="24"/>
          <w:szCs w:val="24"/>
          <w:vertAlign w:val="superscript"/>
        </w:rPr>
        <w:t xml:space="preserve"> </w:t>
      </w:r>
      <w:r w:rsidRPr="0072412E">
        <w:rPr>
          <w:b/>
          <w:sz w:val="24"/>
          <w:szCs w:val="24"/>
        </w:rPr>
        <w:t>13.1.1.SAM indikatīvie finansējuma saņēmēji:</w:t>
      </w:r>
      <w:r w:rsidRPr="0072412E">
        <w:rPr>
          <w:sz w:val="24"/>
          <w:szCs w:val="24"/>
        </w:rPr>
        <w:t xml:space="preserve"> Altum.</w:t>
      </w:r>
    </w:p>
    <w:p w14:paraId="004CA2A8" w14:textId="05B2763C"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4</w:t>
      </w:r>
      <w:r w:rsidR="007A65F4">
        <w:rPr>
          <w:sz w:val="24"/>
          <w:szCs w:val="24"/>
          <w:vertAlign w:val="superscript"/>
        </w:rPr>
        <w:t>3</w:t>
      </w:r>
      <w:r w:rsidRPr="0072412E">
        <w:rPr>
          <w:sz w:val="24"/>
          <w:szCs w:val="24"/>
        </w:rPr>
        <w:t>)</w:t>
      </w:r>
      <w:r w:rsidRPr="0072412E">
        <w:rPr>
          <w:sz w:val="24"/>
          <w:szCs w:val="24"/>
          <w:vertAlign w:val="superscript"/>
        </w:rPr>
        <w:t xml:space="preserve"> </w:t>
      </w:r>
      <w:r w:rsidRPr="0072412E">
        <w:rPr>
          <w:b/>
          <w:sz w:val="24"/>
          <w:szCs w:val="24"/>
        </w:rPr>
        <w:t xml:space="preserve">13.1.1.SAM indikatīvie finanšu instrumenti: </w:t>
      </w:r>
      <w:r w:rsidRPr="0072412E">
        <w:rPr>
          <w:sz w:val="24"/>
          <w:szCs w:val="24"/>
        </w:rPr>
        <w:t>MVU aizdevumi, aizdevumi daudzdzīvokļu māju siltināšanai, garantijas (piedāvātie instrumenti tiks pielāgoti tirgus situācijai), granti daudzdzīvokļu māju siltināšanai. SAM īstenošana ir cieši saistīta ar 3.1.1.SAM atbalsta mērķi sekmēt MVK izveidi un attīstību, īpaši apstrādes rūpniecībā un RIS3 prioritārajās nozarē.</w:t>
      </w:r>
    </w:p>
    <w:p w14:paraId="1708AC46" w14:textId="6BF19F54" w:rsidR="00F529DB" w:rsidRPr="0072412E" w:rsidRDefault="00F529DB" w:rsidP="00A113C8">
      <w:pPr>
        <w:tabs>
          <w:tab w:val="left" w:pos="567"/>
          <w:tab w:val="left" w:pos="1134"/>
        </w:tabs>
        <w:ind w:firstLine="709"/>
        <w:jc w:val="both"/>
        <w:rPr>
          <w:b/>
          <w:sz w:val="24"/>
          <w:szCs w:val="24"/>
        </w:rPr>
      </w:pPr>
      <w:r w:rsidRPr="0072412E">
        <w:rPr>
          <w:sz w:val="24"/>
          <w:szCs w:val="24"/>
        </w:rPr>
        <w:t>(1087</w:t>
      </w:r>
      <w:r w:rsidR="00817A3E" w:rsidRPr="0072412E">
        <w:rPr>
          <w:sz w:val="24"/>
          <w:szCs w:val="24"/>
          <w:vertAlign w:val="superscript"/>
        </w:rPr>
        <w:t>4</w:t>
      </w:r>
      <w:r w:rsidR="007A65F4">
        <w:rPr>
          <w:sz w:val="24"/>
          <w:szCs w:val="24"/>
          <w:vertAlign w:val="superscript"/>
        </w:rPr>
        <w:t>4</w:t>
      </w:r>
      <w:r w:rsidRPr="0072412E">
        <w:rPr>
          <w:sz w:val="24"/>
          <w:szCs w:val="24"/>
        </w:rPr>
        <w:t>)</w:t>
      </w:r>
      <w:r w:rsidRPr="0072412E">
        <w:rPr>
          <w:sz w:val="24"/>
          <w:szCs w:val="24"/>
          <w:vertAlign w:val="superscript"/>
        </w:rPr>
        <w:t xml:space="preserve"> </w:t>
      </w:r>
      <w:r w:rsidRPr="0072412E">
        <w:rPr>
          <w:b/>
          <w:sz w:val="24"/>
          <w:szCs w:val="24"/>
        </w:rPr>
        <w:t>13.1.1.SAM ietekme uz HP “Ilgtspējīga attīstība”:</w:t>
      </w:r>
      <w:r w:rsidRPr="0072412E">
        <w:rPr>
          <w:sz w:val="24"/>
          <w:szCs w:val="24"/>
        </w:rPr>
        <w:t xml:space="preserve"> tieša pozitīva ietekme uz HP IA ir daudzdzīvokļu māju siltināšanas pasākumiem. HP IA īstenošanai finanšu starpniekinstitūcija noteiks kritērijus un nosacījumus Ministru kabineta noteikumos par specifisko atbalsta mērķu ieviešanu.</w:t>
      </w:r>
    </w:p>
    <w:p w14:paraId="42C5B779" w14:textId="7F97EA37" w:rsidR="00F529DB" w:rsidRPr="0072412E" w:rsidRDefault="00F529DB" w:rsidP="00A113C8">
      <w:pPr>
        <w:pStyle w:val="Default"/>
        <w:ind w:firstLine="709"/>
        <w:rPr>
          <w:rFonts w:eastAsia="Times New Roman"/>
          <w:color w:val="auto"/>
          <w:lang w:eastAsia="en-US"/>
        </w:rPr>
      </w:pPr>
      <w:r w:rsidRPr="0072412E">
        <w:t>(1087</w:t>
      </w:r>
      <w:r w:rsidR="00817A3E" w:rsidRPr="0072412E">
        <w:rPr>
          <w:vertAlign w:val="superscript"/>
        </w:rPr>
        <w:t>4</w:t>
      </w:r>
      <w:r w:rsidR="007A65F4">
        <w:rPr>
          <w:vertAlign w:val="superscript"/>
        </w:rPr>
        <w:t>5</w:t>
      </w:r>
      <w:r w:rsidRPr="0072412E">
        <w:t>)</w:t>
      </w:r>
      <w:r w:rsidRPr="0072412E">
        <w:rPr>
          <w:vertAlign w:val="superscript"/>
        </w:rPr>
        <w:t xml:space="preserve"> </w:t>
      </w:r>
      <w:r w:rsidRPr="0072412E">
        <w:rPr>
          <w:rFonts w:eastAsia="Times New Roman"/>
          <w:b/>
        </w:rPr>
        <w:t>13.1.1.SAM p</w:t>
      </w:r>
      <w:r w:rsidRPr="0072412E">
        <w:rPr>
          <w:b/>
          <w:color w:val="auto"/>
        </w:rPr>
        <w:t xml:space="preserve">rojektu atlase: </w:t>
      </w:r>
      <w:r w:rsidRPr="0072412E">
        <w:rPr>
          <w:rFonts w:eastAsia="Times New Roman"/>
          <w:color w:val="auto"/>
          <w:lang w:eastAsia="en-US"/>
        </w:rPr>
        <w:t>atbalsts tiks sniegts caur finanšu starpniekinstitūcijām (skat. pielikumu “Projektu atlase”).</w:t>
      </w:r>
    </w:p>
    <w:p w14:paraId="7BB818D5" w14:textId="02815A00" w:rsidR="00F529DB" w:rsidRPr="0072412E" w:rsidRDefault="00F529DB" w:rsidP="00A113C8">
      <w:pPr>
        <w:tabs>
          <w:tab w:val="left" w:pos="567"/>
        </w:tabs>
        <w:autoSpaceDE w:val="0"/>
        <w:autoSpaceDN w:val="0"/>
        <w:adjustRightInd w:val="0"/>
        <w:ind w:firstLine="709"/>
        <w:jc w:val="both"/>
        <w:rPr>
          <w:sz w:val="24"/>
          <w:szCs w:val="24"/>
        </w:rPr>
      </w:pPr>
      <w:bookmarkStart w:id="9" w:name="_Hlk68697304"/>
      <w:bookmarkStart w:id="10" w:name="_Hlk68697574"/>
      <w:r w:rsidRPr="0072412E">
        <w:rPr>
          <w:sz w:val="24"/>
          <w:szCs w:val="24"/>
        </w:rPr>
        <w:t>(1087</w:t>
      </w:r>
      <w:r w:rsidR="00817A3E" w:rsidRPr="0072412E">
        <w:rPr>
          <w:sz w:val="24"/>
          <w:szCs w:val="24"/>
          <w:vertAlign w:val="superscript"/>
        </w:rPr>
        <w:t>4</w:t>
      </w:r>
      <w:r w:rsidR="007A65F4">
        <w:rPr>
          <w:sz w:val="24"/>
          <w:szCs w:val="24"/>
          <w:vertAlign w:val="superscript"/>
        </w:rPr>
        <w:t>6</w:t>
      </w:r>
      <w:r w:rsidRPr="0072412E">
        <w:rPr>
          <w:sz w:val="24"/>
          <w:szCs w:val="24"/>
        </w:rPr>
        <w:t>)</w:t>
      </w:r>
      <w:r w:rsidRPr="0072412E">
        <w:rPr>
          <w:sz w:val="24"/>
          <w:szCs w:val="24"/>
          <w:vertAlign w:val="superscript"/>
        </w:rPr>
        <w:t xml:space="preserve"> </w:t>
      </w:r>
      <w:r w:rsidRPr="0072412E">
        <w:rPr>
          <w:b/>
          <w:sz w:val="24"/>
          <w:szCs w:val="24"/>
        </w:rPr>
        <w:t>13.1.2.SAM indikatīvās atbalstāmās darbības</w:t>
      </w:r>
      <w:r w:rsidRPr="0072412E">
        <w:rPr>
          <w:sz w:val="24"/>
          <w:szCs w:val="24"/>
        </w:rPr>
        <w:t xml:space="preserve">: Atbalsts tiks sniegts valsts un pašvaldību dibinātām izglītības iestādēm, kas nodrošina vispārējās izglītības programmu īstenošanu, informāciju un komunikāciju tehnoloģiju aprīkojuma iegādei attālinātā un tiešsaistes mācību procesa nodrošināšanai. 13.1.2.1.pasākumā atbalsts tiks sniegts praktiskas ievirzes pētniecībai, t.sk. rūpnieciskiem pētījumiem, eksperimentālai izstrādei, un tehnoloģiju tiesību (nemateriālo aktīvu) iegūšanai, apstiprināšanai un aizstāvēšanai. Indikatīvās atbalstāmās darbības: atbalsts tiks sniegts kā papildinošs atbalsts 1.1.1.SAM pētījumu projektu īstenošanai, kas sekmē zināšanu un tehnoloģiju pārnesi tautsaimniecībā, sadarbības projektiem ar saimnieciskās darbības veicējiem  inovatīvu risinājumu izstrādei praktisku tautsaimniecības nozaru problēmu risināšanai un sabiedrības vajadzību nodrošināšanai.  </w:t>
      </w:r>
    </w:p>
    <w:bookmarkEnd w:id="9"/>
    <w:p w14:paraId="609D9139" w14:textId="6B8FA1AC" w:rsidR="00F529DB" w:rsidRPr="0072412E" w:rsidRDefault="00F529DB" w:rsidP="00A113C8">
      <w:pPr>
        <w:tabs>
          <w:tab w:val="left" w:pos="567"/>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4</w:t>
      </w:r>
      <w:r w:rsidR="007A65F4">
        <w:rPr>
          <w:sz w:val="24"/>
          <w:szCs w:val="24"/>
          <w:vertAlign w:val="superscript"/>
        </w:rPr>
        <w:t>7</w:t>
      </w:r>
      <w:r w:rsidRPr="0072412E">
        <w:rPr>
          <w:sz w:val="24"/>
          <w:szCs w:val="24"/>
        </w:rPr>
        <w:t>)</w:t>
      </w:r>
      <w:r w:rsidRPr="0072412E">
        <w:rPr>
          <w:sz w:val="24"/>
          <w:szCs w:val="24"/>
          <w:vertAlign w:val="superscript"/>
        </w:rPr>
        <w:t xml:space="preserve"> </w:t>
      </w:r>
      <w:r w:rsidRPr="0072412E">
        <w:rPr>
          <w:b/>
          <w:sz w:val="24"/>
          <w:szCs w:val="24"/>
        </w:rPr>
        <w:t>13.1.2.SAM indikatīvā mērķa grupa</w:t>
      </w:r>
      <w:r w:rsidRPr="0072412E">
        <w:rPr>
          <w:sz w:val="24"/>
          <w:szCs w:val="24"/>
        </w:rPr>
        <w:t>: Valsts un pašvaldību dibinātas izglītības iestādes, kas nodrošina vispārējās izglītības programmu īstenošanu. Zinātniskās institūcijas, Latvijas Republikas Komercreģistrā reģistrēti komersanti.</w:t>
      </w:r>
    </w:p>
    <w:bookmarkEnd w:id="10"/>
    <w:p w14:paraId="17D91CA3" w14:textId="511ADA45"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4</w:t>
      </w:r>
      <w:r w:rsidR="007A65F4">
        <w:rPr>
          <w:sz w:val="24"/>
          <w:szCs w:val="24"/>
          <w:vertAlign w:val="superscript"/>
        </w:rPr>
        <w:t>8</w:t>
      </w:r>
      <w:r w:rsidRPr="0072412E">
        <w:rPr>
          <w:sz w:val="24"/>
          <w:szCs w:val="24"/>
        </w:rPr>
        <w:t>)</w:t>
      </w:r>
      <w:r w:rsidRPr="0072412E">
        <w:rPr>
          <w:sz w:val="24"/>
          <w:szCs w:val="24"/>
          <w:vertAlign w:val="superscript"/>
        </w:rPr>
        <w:t xml:space="preserve"> </w:t>
      </w:r>
      <w:r w:rsidRPr="0072412E">
        <w:rPr>
          <w:b/>
          <w:sz w:val="24"/>
          <w:szCs w:val="24"/>
        </w:rPr>
        <w:t>13.1.2.SAM indikatīvie finansējuma saņēmēji:</w:t>
      </w:r>
      <w:r w:rsidRPr="0072412E">
        <w:rPr>
          <w:sz w:val="24"/>
          <w:szCs w:val="24"/>
        </w:rPr>
        <w:t xml:space="preserve"> Izglītības un zinātnes ministrija. Latvijas </w:t>
      </w:r>
      <w:r w:rsidR="000F2D36" w:rsidRPr="0072412E">
        <w:rPr>
          <w:sz w:val="24"/>
          <w:szCs w:val="24"/>
        </w:rPr>
        <w:t>Republikas</w:t>
      </w:r>
      <w:r w:rsidRPr="0072412E">
        <w:rPr>
          <w:sz w:val="24"/>
          <w:szCs w:val="24"/>
        </w:rPr>
        <w:t xml:space="preserve"> zinātnisko institūciju reģistrā reģistrēta zinātniskā institūcija, kas atbilst pētniecības organizācijas definīcijai. Latvijas Republikas Komercreģistrā reģistrēts sīkais (</w:t>
      </w:r>
      <w:proofErr w:type="spellStart"/>
      <w:r w:rsidRPr="0072412E">
        <w:rPr>
          <w:sz w:val="24"/>
          <w:szCs w:val="24"/>
        </w:rPr>
        <w:t>mikro</w:t>
      </w:r>
      <w:proofErr w:type="spellEnd"/>
      <w:r w:rsidRPr="0072412E">
        <w:rPr>
          <w:sz w:val="24"/>
          <w:szCs w:val="24"/>
        </w:rPr>
        <w:t>), mazais, vidējais vai lielais komersants.</w:t>
      </w:r>
    </w:p>
    <w:p w14:paraId="7F2C6663" w14:textId="1FB4E1A5" w:rsidR="00F529DB" w:rsidRPr="0072412E" w:rsidRDefault="00F529DB" w:rsidP="00A113C8">
      <w:pPr>
        <w:pStyle w:val="Default"/>
        <w:ind w:firstLine="709"/>
        <w:rPr>
          <w:color w:val="auto"/>
        </w:rPr>
      </w:pPr>
      <w:r w:rsidRPr="0072412E">
        <w:t>(1087</w:t>
      </w:r>
      <w:r w:rsidR="007A65F4">
        <w:rPr>
          <w:vertAlign w:val="superscript"/>
        </w:rPr>
        <w:t>49</w:t>
      </w:r>
      <w:r w:rsidRPr="0072412E">
        <w:t>)</w:t>
      </w:r>
      <w:r w:rsidRPr="0072412E">
        <w:rPr>
          <w:vertAlign w:val="superscript"/>
        </w:rPr>
        <w:t xml:space="preserve"> </w:t>
      </w:r>
      <w:r w:rsidRPr="0072412E">
        <w:rPr>
          <w:rFonts w:eastAsia="Times New Roman"/>
          <w:b/>
        </w:rPr>
        <w:t>13.1.2.SAM p</w:t>
      </w:r>
      <w:r w:rsidRPr="0072412E">
        <w:rPr>
          <w:b/>
          <w:color w:val="auto"/>
        </w:rPr>
        <w:t xml:space="preserve">rojektu atlase </w:t>
      </w:r>
      <w:r w:rsidRPr="0072412E">
        <w:rPr>
          <w:color w:val="auto"/>
        </w:rPr>
        <w:t>(skat. pielikumu “Projektu atlase”).</w:t>
      </w:r>
    </w:p>
    <w:p w14:paraId="51A2516B" w14:textId="57D390B3" w:rsidR="00F529DB" w:rsidRPr="0072412E" w:rsidRDefault="00F529DB" w:rsidP="00A113C8">
      <w:pPr>
        <w:tabs>
          <w:tab w:val="left" w:pos="567"/>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5</w:t>
      </w:r>
      <w:r w:rsidR="007A65F4">
        <w:rPr>
          <w:sz w:val="24"/>
          <w:szCs w:val="24"/>
          <w:vertAlign w:val="superscript"/>
        </w:rPr>
        <w:t>0</w:t>
      </w:r>
      <w:r w:rsidRPr="0072412E">
        <w:rPr>
          <w:sz w:val="24"/>
          <w:szCs w:val="24"/>
        </w:rPr>
        <w:t>)</w:t>
      </w:r>
      <w:r w:rsidRPr="0072412E">
        <w:rPr>
          <w:sz w:val="24"/>
          <w:szCs w:val="24"/>
          <w:vertAlign w:val="superscript"/>
        </w:rPr>
        <w:t xml:space="preserve"> </w:t>
      </w:r>
      <w:r w:rsidRPr="0072412E">
        <w:rPr>
          <w:b/>
          <w:sz w:val="24"/>
          <w:szCs w:val="24"/>
        </w:rPr>
        <w:t>13.1.3.SAM indikatīvās atbalstāmās darbības</w:t>
      </w:r>
      <w:r w:rsidRPr="0072412E">
        <w:rPr>
          <w:sz w:val="24"/>
          <w:szCs w:val="24"/>
        </w:rPr>
        <w:t xml:space="preserve">: Pašvaldību infrastruktūras energoefektivitātes pasākumu ietvaros atbilstoši pašvaldību integrētajām attīstības programmām tiks veikta pašvaldību ēku pārbūve un atjaunošana, AER izmantojošu enerģiju ražojošu iekārtu iegāde un uzstādīšana, lokālās un autonomās siltumapgādes infrastruktūras pārbūve vai atjaunošana, ūdenssaimniecības iekārtu nomaiņa un inženierbūvju pārbūve, atjaunošana, nojaukšana vai ierīkošana, energoefektivitāti veicinošu viedo tehnoloģiju iegāde un uzstādīšana. Atbalsta rezultātā jānodrošina investīciju finansiālā atdeve un enerģijas izmaksu samazinājums enerģijas galapatērētājiem. BNA pārstrādes jaudu palielināšana, t.sk. sagatavošana pārstrādei (ja tas nepieciešams pilna cikla darbības nodrošināšanai), īpašu uzmanību pievēršot iekārtu darbības tehniski ekonomiskajiem aspektiem un iekārtu efektīvai darbībai, lai nodrošinātu virzību uz atkritumu jomas vides </w:t>
      </w:r>
      <w:proofErr w:type="spellStart"/>
      <w:r w:rsidRPr="0072412E">
        <w:rPr>
          <w:i/>
          <w:iCs/>
          <w:sz w:val="24"/>
          <w:szCs w:val="24"/>
        </w:rPr>
        <w:t>aquis</w:t>
      </w:r>
      <w:proofErr w:type="spellEnd"/>
      <w:r w:rsidRPr="0072412E">
        <w:rPr>
          <w:sz w:val="24"/>
          <w:szCs w:val="24"/>
        </w:rPr>
        <w:t xml:space="preserve"> izpildi un ilgtspējīgiem risinājumiem atkritumu saimniecībā. </w:t>
      </w:r>
      <w:r w:rsidRPr="0072412E">
        <w:rPr>
          <w:sz w:val="24"/>
          <w:szCs w:val="24"/>
        </w:rPr>
        <w:lastRenderedPageBreak/>
        <w:t>Reģionālās attīstības jomā, atbilstoši nacionālas un reģionālas nozīmes attīstības centru pašvaldību apstiprinātajām attīstības programmām, tiks veikta komersantu vajadzībām nepieciešamās publiskās infrastruktūras attīstība  degradētajās teritorijās - ceļu satiksmei paredzētās infrastruktūras attīstīšana, komercdarbības mērķiem paredzēto ēku un to infrastruktūras attīstīšana, teritorijas potenciāla attīstīšanai nepieciešamo industriālo pieslēgumu ierīkošana un to saistītās jaudas palielināšana, kā arī teritorijas labiekārtošana. Tiek plānots, ka projektā vienai no atbalstāmajām darbībām (ēkām, ceļiem, teritorijas labiekārtošanai) ir jābūt ar vismaz vienu zaļās infrastruktūras vai enerģiju taupošu risinājumu: vismaz vienā publiskajā iepirkumā jāizmanto zaļā publiskā iepirkuma kritēriji vai principi vai projektā jāizmanto risinājums, kas samazina SEG emisijas vai palielina CO</w:t>
      </w:r>
      <w:r w:rsidRPr="0072412E">
        <w:rPr>
          <w:sz w:val="24"/>
          <w:szCs w:val="24"/>
          <w:vertAlign w:val="subscript"/>
        </w:rPr>
        <w:t>2</w:t>
      </w:r>
      <w:r w:rsidRPr="0072412E">
        <w:rPr>
          <w:sz w:val="24"/>
          <w:szCs w:val="24"/>
        </w:rPr>
        <w:t xml:space="preserve"> piesaisti, vai arī projektā jāizmanto risinājums, kas veicina pielāgošanos klimata pārmaiņām. </w:t>
      </w:r>
    </w:p>
    <w:p w14:paraId="5B1A587A" w14:textId="75D8BC4C" w:rsidR="00F529DB" w:rsidRPr="0072412E" w:rsidRDefault="00F529DB" w:rsidP="00A113C8">
      <w:pPr>
        <w:tabs>
          <w:tab w:val="left" w:pos="567"/>
        </w:tabs>
        <w:autoSpaceDE w:val="0"/>
        <w:autoSpaceDN w:val="0"/>
        <w:adjustRightInd w:val="0"/>
        <w:ind w:firstLine="709"/>
        <w:jc w:val="both"/>
        <w:rPr>
          <w:b/>
          <w:sz w:val="24"/>
          <w:szCs w:val="24"/>
          <w:u w:val="single"/>
        </w:rPr>
      </w:pPr>
      <w:r w:rsidRPr="0072412E">
        <w:rPr>
          <w:sz w:val="24"/>
          <w:szCs w:val="24"/>
        </w:rPr>
        <w:t>(1087</w:t>
      </w:r>
      <w:r w:rsidR="00817A3E" w:rsidRPr="0072412E">
        <w:rPr>
          <w:sz w:val="24"/>
          <w:szCs w:val="24"/>
          <w:vertAlign w:val="superscript"/>
        </w:rPr>
        <w:t>5</w:t>
      </w:r>
      <w:r w:rsidR="007A65F4">
        <w:rPr>
          <w:sz w:val="24"/>
          <w:szCs w:val="24"/>
          <w:vertAlign w:val="superscript"/>
        </w:rPr>
        <w:t>1</w:t>
      </w:r>
      <w:r w:rsidRPr="0072412E">
        <w:rPr>
          <w:sz w:val="24"/>
          <w:szCs w:val="24"/>
        </w:rPr>
        <w:t>)</w:t>
      </w:r>
      <w:r w:rsidRPr="0072412E">
        <w:rPr>
          <w:sz w:val="24"/>
          <w:szCs w:val="24"/>
          <w:vertAlign w:val="superscript"/>
        </w:rPr>
        <w:t xml:space="preserve"> </w:t>
      </w:r>
      <w:r w:rsidRPr="0072412E">
        <w:rPr>
          <w:b/>
          <w:sz w:val="24"/>
          <w:szCs w:val="24"/>
        </w:rPr>
        <w:t>13.1.3.SAM indikatīvā mērķa grupa</w:t>
      </w:r>
      <w:r w:rsidRPr="0072412E">
        <w:rPr>
          <w:sz w:val="24"/>
          <w:szCs w:val="24"/>
        </w:rPr>
        <w:t>: pašvaldību infrastruktūras energoefektivitātes jomā– pašvaldības, to saimnieciskās darbības veicēji, atkritumu pārstrādes jomā - iedzīvotāji, saimnieciskās darbības veicēji, atkritumu apsaimniekošanas uzņēmumi (t.sk., sabiedriskā pakalpojuma sniedzēji), pašvaldības un visa sabiedrība kopumā, savukārt reģionālās attīstības jomā - nacionālas un reģionālas nozīmes attīstības centru un to funkcionālo teritoriju pašvaldības, saimnieciskās darbības veicēji un iedzīvotāji.</w:t>
      </w:r>
    </w:p>
    <w:p w14:paraId="1CC11BA9" w14:textId="57B8DC61"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5</w:t>
      </w:r>
      <w:r w:rsidR="007A65F4">
        <w:rPr>
          <w:sz w:val="24"/>
          <w:szCs w:val="24"/>
          <w:vertAlign w:val="superscript"/>
        </w:rPr>
        <w:t>2</w:t>
      </w:r>
      <w:r w:rsidRPr="0072412E">
        <w:rPr>
          <w:sz w:val="24"/>
          <w:szCs w:val="24"/>
        </w:rPr>
        <w:t>)</w:t>
      </w:r>
      <w:r w:rsidRPr="0072412E">
        <w:rPr>
          <w:sz w:val="24"/>
          <w:szCs w:val="24"/>
          <w:vertAlign w:val="superscript"/>
        </w:rPr>
        <w:t xml:space="preserve"> </w:t>
      </w:r>
      <w:r w:rsidRPr="0072412E">
        <w:rPr>
          <w:b/>
          <w:sz w:val="24"/>
          <w:szCs w:val="24"/>
        </w:rPr>
        <w:t xml:space="preserve">13.1.3.SAM indikatīvās </w:t>
      </w:r>
      <w:proofErr w:type="spellStart"/>
      <w:r w:rsidRPr="0072412E">
        <w:rPr>
          <w:b/>
          <w:sz w:val="24"/>
          <w:szCs w:val="24"/>
        </w:rPr>
        <w:t>mērķteritorijas</w:t>
      </w:r>
      <w:proofErr w:type="spellEnd"/>
      <w:r w:rsidRPr="0072412E">
        <w:rPr>
          <w:sz w:val="24"/>
          <w:szCs w:val="24"/>
        </w:rPr>
        <w:t xml:space="preserve">: pašvaldību infrastruktūras energoefektivitātes jomā - nacionālas vai reģionālas nozīmes attīstības centra pašvaldības, atkritumu pārstrādes jomā - visa Latvija, savukārt reģionālās attīstības jomā un pašvaldību infrastruktūras energoefektivitātes pasākumiem - nacionālas un reģionālas nozīmes attīstības centru pašvaldības un to funkcionālās teritorijas (t.sk. novada teritorija ārpus attīstības centra un apkārtējās pašvaldības). </w:t>
      </w:r>
    </w:p>
    <w:p w14:paraId="374EE5FB" w14:textId="02233101"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5</w:t>
      </w:r>
      <w:r w:rsidR="007A65F4">
        <w:rPr>
          <w:sz w:val="24"/>
          <w:szCs w:val="24"/>
          <w:vertAlign w:val="superscript"/>
        </w:rPr>
        <w:t>3</w:t>
      </w:r>
      <w:r w:rsidRPr="0072412E">
        <w:rPr>
          <w:sz w:val="24"/>
          <w:szCs w:val="24"/>
        </w:rPr>
        <w:t>)</w:t>
      </w:r>
      <w:r w:rsidRPr="0072412E">
        <w:rPr>
          <w:sz w:val="24"/>
          <w:szCs w:val="24"/>
          <w:vertAlign w:val="superscript"/>
        </w:rPr>
        <w:t xml:space="preserve"> </w:t>
      </w:r>
      <w:r w:rsidRPr="0072412E">
        <w:rPr>
          <w:b/>
          <w:sz w:val="24"/>
          <w:szCs w:val="24"/>
        </w:rPr>
        <w:t>13.1.3.SAM indikatīvie finansējuma saņēmēji:</w:t>
      </w:r>
      <w:r w:rsidRPr="0072412E">
        <w:rPr>
          <w:sz w:val="24"/>
          <w:szCs w:val="24"/>
        </w:rPr>
        <w:t xml:space="preserve"> pašvaldību infrastruktūras energoefektivitātes jomā – pašvaldības, pašvaldību iestādes, pašvaldību kapitālsabiedrības, publiski privātas kapitālsabiedrības; atkritumu pārstrādes jomā - sadzīves atkritumu apglabāšanas sabiedriskā pakalpojuma sniedzēji, savukārt reģionālās attīstības jomā – nacionālas un reģionālas nozīmes attīstības centru pašvaldības.</w:t>
      </w:r>
    </w:p>
    <w:p w14:paraId="68D9A1E0" w14:textId="74762DEA"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7A65F4">
        <w:rPr>
          <w:sz w:val="24"/>
          <w:szCs w:val="24"/>
          <w:vertAlign w:val="superscript"/>
        </w:rPr>
        <w:t>54</w:t>
      </w:r>
      <w:r w:rsidRPr="0072412E">
        <w:rPr>
          <w:sz w:val="24"/>
          <w:szCs w:val="24"/>
        </w:rPr>
        <w:t>)</w:t>
      </w:r>
      <w:r w:rsidRPr="0072412E">
        <w:rPr>
          <w:sz w:val="24"/>
          <w:szCs w:val="24"/>
          <w:vertAlign w:val="superscript"/>
        </w:rPr>
        <w:t xml:space="preserve"> </w:t>
      </w:r>
      <w:r w:rsidRPr="0072412E">
        <w:rPr>
          <w:b/>
          <w:bCs/>
          <w:sz w:val="24"/>
          <w:szCs w:val="24"/>
        </w:rPr>
        <w:t>13.1.3.</w:t>
      </w:r>
      <w:bookmarkStart w:id="11" w:name="_Hlk64909023"/>
      <w:r w:rsidRPr="0072412E">
        <w:rPr>
          <w:b/>
          <w:bCs/>
          <w:sz w:val="24"/>
          <w:szCs w:val="24"/>
        </w:rPr>
        <w:t xml:space="preserve">SAM ietekme uz HP “Ilgtspējīga attīstība”: </w:t>
      </w:r>
      <w:r w:rsidRPr="0072412E">
        <w:rPr>
          <w:sz w:val="24"/>
          <w:szCs w:val="24"/>
        </w:rPr>
        <w:t>pašvaldību infrastruktūras energoefektivitātes pasākumiem –  tieša pozitīva. HP ieviešana tiks nodrošināta, piemērojot kvalitātes vai atbilstības kritērijus un iekļaujot darbības MK noteikumos par SAM ieviešanu. Atkritumu pārstrādes jaudu palielināšana: tieša pozitīva. HP ieviešana tiks nodrošināta, piemērojot kvalitātes vai atbilstības kritērijus un iekļaujot darbības MK noteikumos par SAM ieviešanu. Projektu, kā arī citu darbību īstenošanai, kuru veikšana vai galarezultāts var būtiski ietekmēt vidi, Latvijā tiek veikts ietekmes uz vidi novērtējums saskaņā ar normatīvo aktu prasībām</w:t>
      </w:r>
      <w:bookmarkEnd w:id="11"/>
      <w:r w:rsidRPr="0072412E">
        <w:rPr>
          <w:sz w:val="24"/>
          <w:szCs w:val="24"/>
        </w:rPr>
        <w:t>.13.1.3. SAM darbībām, kas tiks vērstas uz komersantu vajadzībām nepieciešamās publiskās infrastruktūras attīstību degradētajās teritorijās ir netieši pozitīva ietekme uz HP “Ilgtspējīga attīstība”, ņemot vērā, ka projektā vienai no atbalstāmajām darbībām (ēkām, ceļiem, teritorijas labiekārtošanai) ir jābūt ar vismaz vienu zaļās infrastruktūras vai enerģiju taupošu risinājumu.</w:t>
      </w:r>
    </w:p>
    <w:p w14:paraId="00240A76" w14:textId="5D50769D" w:rsidR="00F529DB" w:rsidRPr="0072412E" w:rsidRDefault="00F529DB" w:rsidP="00A113C8">
      <w:pPr>
        <w:pStyle w:val="Default"/>
        <w:ind w:firstLine="709"/>
        <w:rPr>
          <w:b/>
          <w:color w:val="auto"/>
        </w:rPr>
      </w:pPr>
      <w:r w:rsidRPr="0072412E">
        <w:t>(1087</w:t>
      </w:r>
      <w:r w:rsidR="00817A3E" w:rsidRPr="0072412E">
        <w:rPr>
          <w:vertAlign w:val="superscript"/>
        </w:rPr>
        <w:t>5</w:t>
      </w:r>
      <w:r w:rsidR="007A65F4">
        <w:rPr>
          <w:vertAlign w:val="superscript"/>
        </w:rPr>
        <w:t>5</w:t>
      </w:r>
      <w:r w:rsidRPr="0072412E">
        <w:t>)</w:t>
      </w:r>
      <w:r w:rsidRPr="0072412E">
        <w:rPr>
          <w:vertAlign w:val="superscript"/>
        </w:rPr>
        <w:t xml:space="preserve"> </w:t>
      </w:r>
      <w:r w:rsidRPr="0072412E">
        <w:rPr>
          <w:rFonts w:eastAsia="Times New Roman"/>
          <w:b/>
        </w:rPr>
        <w:t>13.1.3.SAM p</w:t>
      </w:r>
      <w:r w:rsidRPr="0072412E">
        <w:rPr>
          <w:b/>
          <w:color w:val="auto"/>
        </w:rPr>
        <w:t xml:space="preserve">rojektu atlase </w:t>
      </w:r>
      <w:r w:rsidRPr="0072412E">
        <w:rPr>
          <w:color w:val="auto"/>
        </w:rPr>
        <w:t>(skat. pielikumu “Projektu atlase”).</w:t>
      </w:r>
    </w:p>
    <w:p w14:paraId="24328318" w14:textId="12CD6A9A" w:rsidR="00F529DB" w:rsidRPr="0072412E" w:rsidRDefault="00F529DB" w:rsidP="00A113C8">
      <w:pPr>
        <w:tabs>
          <w:tab w:val="left" w:pos="567"/>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5</w:t>
      </w:r>
      <w:r w:rsidR="007A65F4">
        <w:rPr>
          <w:sz w:val="24"/>
          <w:szCs w:val="24"/>
          <w:vertAlign w:val="superscript"/>
        </w:rPr>
        <w:t>6</w:t>
      </w:r>
      <w:r w:rsidRPr="0072412E">
        <w:rPr>
          <w:sz w:val="24"/>
          <w:szCs w:val="24"/>
        </w:rPr>
        <w:t>)</w:t>
      </w:r>
      <w:r w:rsidRPr="0072412E">
        <w:rPr>
          <w:sz w:val="24"/>
          <w:szCs w:val="24"/>
          <w:vertAlign w:val="superscript"/>
        </w:rPr>
        <w:t xml:space="preserve"> </w:t>
      </w:r>
      <w:r w:rsidRPr="0072412E">
        <w:rPr>
          <w:b/>
          <w:sz w:val="24"/>
          <w:szCs w:val="24"/>
        </w:rPr>
        <w:t>13.1.4.SAM indikatīvās atbalstāmās darbības</w:t>
      </w:r>
      <w:r w:rsidRPr="0072412E">
        <w:rPr>
          <w:sz w:val="24"/>
          <w:szCs w:val="24"/>
        </w:rPr>
        <w:t>: reģionālo daudzfunkcionālo centru darbībai/daudzpusīgas profesionālās mākslas pieejamības nodrošināšana nacionālas vai reģionālas nozīmes attīstības centros Latvijas reģionos. Atbalsts kino industrijas uzņēmumiem, veicinot to profesionālo kapacitāti un izaugsmi. Atbalsts nevaldības organizācijām, mazinot krīzes izraisītās sekas, veicinot noturību, profesionālo kapacitāti un izaugsmi.</w:t>
      </w:r>
    </w:p>
    <w:p w14:paraId="40DBF7B7" w14:textId="48CE7348"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5</w:t>
      </w:r>
      <w:r w:rsidR="007A65F4">
        <w:rPr>
          <w:sz w:val="24"/>
          <w:szCs w:val="24"/>
          <w:vertAlign w:val="superscript"/>
        </w:rPr>
        <w:t>7</w:t>
      </w:r>
      <w:r w:rsidRPr="0072412E">
        <w:rPr>
          <w:sz w:val="24"/>
          <w:szCs w:val="24"/>
        </w:rPr>
        <w:t>)</w:t>
      </w:r>
      <w:r w:rsidRPr="0072412E">
        <w:rPr>
          <w:sz w:val="24"/>
          <w:szCs w:val="24"/>
          <w:vertAlign w:val="superscript"/>
        </w:rPr>
        <w:t xml:space="preserve"> </w:t>
      </w:r>
      <w:r w:rsidRPr="0072412E">
        <w:rPr>
          <w:b/>
          <w:sz w:val="24"/>
          <w:szCs w:val="24"/>
        </w:rPr>
        <w:t>13.1.4.SAM indikatīvā mērķa grupa</w:t>
      </w:r>
      <w:r w:rsidRPr="0072412E">
        <w:rPr>
          <w:sz w:val="24"/>
          <w:szCs w:val="24"/>
        </w:rPr>
        <w:t>: Latvijā reģistrēta kultūras nevaldības organizācija;</w:t>
      </w:r>
    </w:p>
    <w:p w14:paraId="51BAF06C" w14:textId="77777777"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lastRenderedPageBreak/>
        <w:t>mazie un vidējie uzņēmumi, kas darbojas radošajā nozarē; juridiskas personas, kas reģistrētas Latvijas Republikas Valsts ieņēmumu dienestā kā patstāvīgas vienības ar nodokļu maksātāja reģistrācijas numuru un kuru statūtos vai nolikumā kā pamatdarbības veids ir noteikta ar kultūru vai mākslu saistīta darbība; juridiskas personas, kas veic regulāru Latvijas filmu izplatīšanu un izrādīšanu Latvijā; uzņēmumi, kas darbojas radošajā nozarē.</w:t>
      </w:r>
    </w:p>
    <w:p w14:paraId="0BA64597" w14:textId="49A480EC"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5</w:t>
      </w:r>
      <w:r w:rsidR="007A65F4">
        <w:rPr>
          <w:sz w:val="24"/>
          <w:szCs w:val="24"/>
          <w:vertAlign w:val="superscript"/>
        </w:rPr>
        <w:t>8</w:t>
      </w:r>
      <w:r w:rsidRPr="0072412E">
        <w:rPr>
          <w:sz w:val="24"/>
          <w:szCs w:val="24"/>
        </w:rPr>
        <w:t>)</w:t>
      </w:r>
      <w:r w:rsidRPr="0072412E">
        <w:rPr>
          <w:sz w:val="24"/>
          <w:szCs w:val="24"/>
          <w:vertAlign w:val="superscript"/>
        </w:rPr>
        <w:t xml:space="preserve"> </w:t>
      </w:r>
      <w:r w:rsidRPr="0072412E">
        <w:rPr>
          <w:b/>
          <w:sz w:val="24"/>
          <w:szCs w:val="24"/>
        </w:rPr>
        <w:t xml:space="preserve">13.1.4.SAM indikatīvās </w:t>
      </w:r>
      <w:proofErr w:type="spellStart"/>
      <w:r w:rsidRPr="0072412E">
        <w:rPr>
          <w:b/>
          <w:sz w:val="24"/>
          <w:szCs w:val="24"/>
        </w:rPr>
        <w:t>mērķteritorijas</w:t>
      </w:r>
      <w:proofErr w:type="spellEnd"/>
      <w:r w:rsidRPr="0072412E">
        <w:rPr>
          <w:sz w:val="24"/>
          <w:szCs w:val="24"/>
        </w:rPr>
        <w:t xml:space="preserve">: Visa Latvijas teritorija. </w:t>
      </w:r>
    </w:p>
    <w:p w14:paraId="04C869FB" w14:textId="244A34B7"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7A65F4">
        <w:rPr>
          <w:sz w:val="24"/>
          <w:szCs w:val="24"/>
          <w:vertAlign w:val="superscript"/>
        </w:rPr>
        <w:t>59</w:t>
      </w:r>
      <w:r w:rsidRPr="0072412E">
        <w:rPr>
          <w:sz w:val="24"/>
          <w:szCs w:val="24"/>
        </w:rPr>
        <w:t>)</w:t>
      </w:r>
      <w:r w:rsidRPr="0072412E">
        <w:rPr>
          <w:sz w:val="24"/>
          <w:szCs w:val="24"/>
          <w:vertAlign w:val="superscript"/>
        </w:rPr>
        <w:t xml:space="preserve"> </w:t>
      </w:r>
      <w:r w:rsidRPr="0072412E">
        <w:rPr>
          <w:b/>
          <w:sz w:val="24"/>
          <w:szCs w:val="24"/>
        </w:rPr>
        <w:t>13.1.4.SAM indikatīvie finansējuma saņēmēji:</w:t>
      </w:r>
      <w:r w:rsidRPr="0072412E">
        <w:rPr>
          <w:sz w:val="24"/>
          <w:szCs w:val="24"/>
        </w:rPr>
        <w:t xml:space="preserve"> Valsts </w:t>
      </w:r>
      <w:r w:rsidR="000F2D36">
        <w:rPr>
          <w:sz w:val="24"/>
          <w:szCs w:val="24"/>
        </w:rPr>
        <w:t>k</w:t>
      </w:r>
      <w:r w:rsidR="000F2D36" w:rsidRPr="0072412E">
        <w:rPr>
          <w:sz w:val="24"/>
          <w:szCs w:val="24"/>
        </w:rPr>
        <w:t>ultūrkapitāla</w:t>
      </w:r>
      <w:r w:rsidRPr="0072412E">
        <w:rPr>
          <w:sz w:val="24"/>
          <w:szCs w:val="24"/>
        </w:rPr>
        <w:t xml:space="preserve"> fonds, Nacionālais kino centrs.</w:t>
      </w:r>
    </w:p>
    <w:p w14:paraId="17967789" w14:textId="6A2E0A98" w:rsidR="00F529DB" w:rsidRPr="0072412E" w:rsidRDefault="00F529DB" w:rsidP="00A113C8">
      <w:pPr>
        <w:pStyle w:val="Default"/>
        <w:ind w:firstLine="709"/>
        <w:rPr>
          <w:b/>
          <w:color w:val="auto"/>
        </w:rPr>
      </w:pPr>
      <w:r w:rsidRPr="0072412E">
        <w:t>(1087</w:t>
      </w:r>
      <w:r w:rsidR="00817A3E" w:rsidRPr="0072412E">
        <w:rPr>
          <w:vertAlign w:val="superscript"/>
        </w:rPr>
        <w:t>6</w:t>
      </w:r>
      <w:r w:rsidR="007A65F4">
        <w:rPr>
          <w:vertAlign w:val="superscript"/>
        </w:rPr>
        <w:t>0</w:t>
      </w:r>
      <w:r w:rsidRPr="0072412E">
        <w:t>)</w:t>
      </w:r>
      <w:r w:rsidRPr="0072412E">
        <w:rPr>
          <w:vertAlign w:val="superscript"/>
        </w:rPr>
        <w:t xml:space="preserve"> </w:t>
      </w:r>
      <w:r w:rsidRPr="0072412E">
        <w:rPr>
          <w:rFonts w:eastAsia="Times New Roman"/>
          <w:b/>
        </w:rPr>
        <w:t>13.1.4.SAM p</w:t>
      </w:r>
      <w:r w:rsidRPr="0072412E">
        <w:rPr>
          <w:b/>
          <w:color w:val="auto"/>
        </w:rPr>
        <w:t xml:space="preserve">rojektu atlase </w:t>
      </w:r>
      <w:r w:rsidRPr="0072412E">
        <w:rPr>
          <w:color w:val="auto"/>
        </w:rPr>
        <w:t>(skat. pielikumu “Projektu atlase”).</w:t>
      </w:r>
    </w:p>
    <w:p w14:paraId="4ACC0AD5" w14:textId="17FA683D" w:rsidR="00F529DB" w:rsidRPr="0072412E" w:rsidRDefault="00F529DB" w:rsidP="00A113C8">
      <w:pPr>
        <w:tabs>
          <w:tab w:val="left" w:pos="567"/>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6</w:t>
      </w:r>
      <w:r w:rsidR="007A65F4">
        <w:rPr>
          <w:sz w:val="24"/>
          <w:szCs w:val="24"/>
          <w:vertAlign w:val="superscript"/>
        </w:rPr>
        <w:t>1</w:t>
      </w:r>
      <w:r w:rsidRPr="0072412E">
        <w:rPr>
          <w:sz w:val="24"/>
          <w:szCs w:val="24"/>
        </w:rPr>
        <w:t>)</w:t>
      </w:r>
      <w:r w:rsidRPr="0072412E">
        <w:rPr>
          <w:sz w:val="24"/>
          <w:szCs w:val="24"/>
          <w:vertAlign w:val="superscript"/>
        </w:rPr>
        <w:t xml:space="preserve"> </w:t>
      </w:r>
      <w:r w:rsidRPr="0072412E">
        <w:rPr>
          <w:b/>
          <w:sz w:val="24"/>
          <w:szCs w:val="24"/>
        </w:rPr>
        <w:t>13.1.5.SAM indikatīvās atbalstāmās darbības</w:t>
      </w:r>
      <w:r w:rsidRPr="0072412E">
        <w:rPr>
          <w:sz w:val="24"/>
          <w:szCs w:val="24"/>
        </w:rPr>
        <w:t>: ārstniecības iestāžu infrastruktūras uzlabošana.</w:t>
      </w:r>
    </w:p>
    <w:p w14:paraId="10C864FA" w14:textId="79EF070E" w:rsidR="00F529DB" w:rsidRPr="0072412E" w:rsidRDefault="00F529DB" w:rsidP="00A113C8">
      <w:pPr>
        <w:tabs>
          <w:tab w:val="left" w:pos="567"/>
        </w:tabs>
        <w:autoSpaceDE w:val="0"/>
        <w:autoSpaceDN w:val="0"/>
        <w:adjustRightInd w:val="0"/>
        <w:ind w:firstLine="709"/>
        <w:jc w:val="both"/>
        <w:rPr>
          <w:b/>
          <w:sz w:val="24"/>
          <w:szCs w:val="24"/>
          <w:u w:val="single"/>
        </w:rPr>
      </w:pPr>
      <w:r w:rsidRPr="0072412E">
        <w:rPr>
          <w:sz w:val="24"/>
          <w:szCs w:val="24"/>
        </w:rPr>
        <w:t>(1087</w:t>
      </w:r>
      <w:r w:rsidR="00817A3E" w:rsidRPr="0072412E">
        <w:rPr>
          <w:sz w:val="24"/>
          <w:szCs w:val="24"/>
          <w:vertAlign w:val="superscript"/>
        </w:rPr>
        <w:t>6</w:t>
      </w:r>
      <w:r w:rsidR="007A65F4">
        <w:rPr>
          <w:sz w:val="24"/>
          <w:szCs w:val="24"/>
          <w:vertAlign w:val="superscript"/>
        </w:rPr>
        <w:t>2</w:t>
      </w:r>
      <w:r w:rsidRPr="0072412E">
        <w:rPr>
          <w:sz w:val="24"/>
          <w:szCs w:val="24"/>
        </w:rPr>
        <w:t>)</w:t>
      </w:r>
      <w:r w:rsidRPr="0072412E">
        <w:rPr>
          <w:sz w:val="24"/>
          <w:szCs w:val="24"/>
          <w:vertAlign w:val="superscript"/>
        </w:rPr>
        <w:t xml:space="preserve"> </w:t>
      </w:r>
      <w:r w:rsidRPr="0072412E">
        <w:rPr>
          <w:b/>
          <w:sz w:val="24"/>
          <w:szCs w:val="24"/>
        </w:rPr>
        <w:t>13.1.5.SAM indikatīvā mērķa grupa</w:t>
      </w:r>
      <w:r w:rsidRPr="0072412E">
        <w:rPr>
          <w:sz w:val="24"/>
          <w:szCs w:val="24"/>
        </w:rPr>
        <w:t>: ārstniecības iestādes.</w:t>
      </w:r>
    </w:p>
    <w:p w14:paraId="72D67BE5" w14:textId="1CCAE97E"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6</w:t>
      </w:r>
      <w:r w:rsidR="007A65F4">
        <w:rPr>
          <w:sz w:val="24"/>
          <w:szCs w:val="24"/>
          <w:vertAlign w:val="superscript"/>
        </w:rPr>
        <w:t>3</w:t>
      </w:r>
      <w:r w:rsidRPr="0072412E">
        <w:rPr>
          <w:sz w:val="24"/>
          <w:szCs w:val="24"/>
        </w:rPr>
        <w:t>)</w:t>
      </w:r>
      <w:r w:rsidRPr="0072412E">
        <w:rPr>
          <w:sz w:val="24"/>
          <w:szCs w:val="24"/>
          <w:vertAlign w:val="superscript"/>
        </w:rPr>
        <w:t xml:space="preserve"> </w:t>
      </w:r>
      <w:r w:rsidRPr="0072412E">
        <w:rPr>
          <w:b/>
          <w:sz w:val="24"/>
          <w:szCs w:val="24"/>
        </w:rPr>
        <w:t>13.1.5.SAM indikatīvie finansējuma saņēmēji:</w:t>
      </w:r>
      <w:r w:rsidRPr="0072412E">
        <w:rPr>
          <w:sz w:val="24"/>
          <w:szCs w:val="24"/>
        </w:rPr>
        <w:t xml:space="preserve"> ārstniecības iestādes. </w:t>
      </w:r>
    </w:p>
    <w:p w14:paraId="295BFF6C" w14:textId="679308F2"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6</w:t>
      </w:r>
      <w:r w:rsidR="007A65F4">
        <w:rPr>
          <w:sz w:val="24"/>
          <w:szCs w:val="24"/>
          <w:vertAlign w:val="superscript"/>
        </w:rPr>
        <w:t>4</w:t>
      </w:r>
      <w:r w:rsidRPr="0072412E">
        <w:rPr>
          <w:sz w:val="24"/>
          <w:szCs w:val="24"/>
        </w:rPr>
        <w:t>)</w:t>
      </w:r>
      <w:r w:rsidRPr="0072412E">
        <w:rPr>
          <w:sz w:val="24"/>
          <w:szCs w:val="24"/>
          <w:vertAlign w:val="superscript"/>
        </w:rPr>
        <w:t xml:space="preserve"> </w:t>
      </w:r>
      <w:r w:rsidRPr="0072412E">
        <w:rPr>
          <w:b/>
          <w:sz w:val="24"/>
          <w:szCs w:val="24"/>
        </w:rPr>
        <w:t>13.1.5.SAM ietekme uz HP „Vienlīdzīgas iespējas”:</w:t>
      </w:r>
      <w:r w:rsidRPr="0072412E">
        <w:rPr>
          <w:sz w:val="24"/>
          <w:szCs w:val="24"/>
        </w:rPr>
        <w:t xml:space="preserve"> tieša pozitīva ietekme, Darbības HP ieviešanai: tiks veikti  ieguldījumi veselības aprūpes infrastruktūrā, vides un informācijas pieejamības nodrošināšanas pasākumos personām ar redzes, dzirdes, kustību un garīga rakstura traucējumiem; tiks nodrošinātas vides pieejamības ekspertu konsultācijas.</w:t>
      </w:r>
    </w:p>
    <w:p w14:paraId="49629632" w14:textId="1DFBEB09" w:rsidR="00F529DB" w:rsidRPr="0072412E" w:rsidRDefault="00F529DB" w:rsidP="00A113C8">
      <w:pPr>
        <w:pStyle w:val="Default"/>
        <w:ind w:firstLine="709"/>
        <w:rPr>
          <w:color w:val="auto"/>
        </w:rPr>
      </w:pPr>
      <w:r w:rsidRPr="0072412E">
        <w:t>(1087</w:t>
      </w:r>
      <w:r w:rsidR="00817A3E" w:rsidRPr="0072412E">
        <w:rPr>
          <w:vertAlign w:val="superscript"/>
        </w:rPr>
        <w:t>6</w:t>
      </w:r>
      <w:r w:rsidR="007A65F4">
        <w:rPr>
          <w:vertAlign w:val="superscript"/>
        </w:rPr>
        <w:t>5</w:t>
      </w:r>
      <w:r w:rsidRPr="0072412E">
        <w:t>)</w:t>
      </w:r>
      <w:r w:rsidRPr="0072412E">
        <w:rPr>
          <w:vertAlign w:val="superscript"/>
        </w:rPr>
        <w:t xml:space="preserve"> </w:t>
      </w:r>
      <w:r w:rsidRPr="0072412E">
        <w:rPr>
          <w:rFonts w:eastAsia="Times New Roman"/>
          <w:b/>
        </w:rPr>
        <w:t>13.1.5.SAM p</w:t>
      </w:r>
      <w:r w:rsidRPr="0072412E">
        <w:rPr>
          <w:b/>
          <w:color w:val="auto"/>
        </w:rPr>
        <w:t xml:space="preserve">rojektu atlase </w:t>
      </w:r>
      <w:r w:rsidRPr="0072412E">
        <w:rPr>
          <w:color w:val="auto"/>
        </w:rPr>
        <w:t>(skat. pielikumu “Projektu atlase”).</w:t>
      </w:r>
    </w:p>
    <w:p w14:paraId="4633E6B8" w14:textId="665B363F" w:rsidR="00F529DB" w:rsidRPr="0072412E" w:rsidRDefault="00F529DB" w:rsidP="00A113C8">
      <w:pPr>
        <w:ind w:firstLine="709"/>
        <w:jc w:val="both"/>
        <w:rPr>
          <w:sz w:val="24"/>
          <w:szCs w:val="24"/>
          <w:lang w:eastAsia="ja-JP"/>
        </w:rPr>
      </w:pPr>
      <w:bookmarkStart w:id="12" w:name="_Hlk70608122"/>
      <w:r w:rsidRPr="0072412E">
        <w:rPr>
          <w:sz w:val="24"/>
          <w:szCs w:val="24"/>
          <w:lang w:eastAsia="ja-JP"/>
        </w:rPr>
        <w:t>(1087</w:t>
      </w:r>
      <w:r w:rsidR="00817A3E" w:rsidRPr="0072412E">
        <w:rPr>
          <w:sz w:val="24"/>
          <w:szCs w:val="24"/>
          <w:vertAlign w:val="superscript"/>
          <w:lang w:eastAsia="ja-JP"/>
        </w:rPr>
        <w:t>6</w:t>
      </w:r>
      <w:r w:rsidR="007A65F4">
        <w:rPr>
          <w:sz w:val="24"/>
          <w:szCs w:val="24"/>
          <w:vertAlign w:val="superscript"/>
          <w:lang w:eastAsia="ja-JP"/>
        </w:rPr>
        <w:t>6</w:t>
      </w:r>
      <w:r w:rsidRPr="0072412E">
        <w:rPr>
          <w:sz w:val="24"/>
          <w:szCs w:val="24"/>
          <w:lang w:eastAsia="ja-JP"/>
        </w:rPr>
        <w:t>)</w:t>
      </w:r>
      <w:r w:rsidRPr="0072412E">
        <w:rPr>
          <w:sz w:val="24"/>
          <w:szCs w:val="24"/>
          <w:vertAlign w:val="superscript"/>
          <w:lang w:eastAsia="ja-JP"/>
        </w:rPr>
        <w:t xml:space="preserve"> </w:t>
      </w:r>
      <w:r w:rsidRPr="0072412E">
        <w:rPr>
          <w:b/>
          <w:sz w:val="24"/>
          <w:szCs w:val="24"/>
          <w:lang w:eastAsia="ja-JP"/>
        </w:rPr>
        <w:t>13.1.6.SAM indikatīvās atbalstāmās darbības</w:t>
      </w:r>
      <w:r w:rsidRPr="0072412E">
        <w:rPr>
          <w:sz w:val="24"/>
          <w:szCs w:val="24"/>
          <w:lang w:eastAsia="ja-JP"/>
        </w:rPr>
        <w:t>: atbalsts tiks sniegts nodarbināto personu apmācībām, t.sk. nozarei specifisku, augsta līmeņa un uzņēmumu vadītāju augsta līmeņa apmācībām, lai nodrošinātu komersantus ar atbilstošu darbaspēku.</w:t>
      </w:r>
    </w:p>
    <w:p w14:paraId="5026F4C3" w14:textId="454D98F8" w:rsidR="00F529DB" w:rsidRPr="0072412E" w:rsidRDefault="00F529DB" w:rsidP="00A113C8">
      <w:pPr>
        <w:ind w:firstLine="709"/>
        <w:jc w:val="both"/>
        <w:rPr>
          <w:b/>
          <w:sz w:val="24"/>
          <w:szCs w:val="24"/>
          <w:u w:val="single"/>
          <w:lang w:eastAsia="ja-JP"/>
        </w:rPr>
      </w:pPr>
      <w:r w:rsidRPr="0072412E">
        <w:rPr>
          <w:sz w:val="24"/>
          <w:szCs w:val="24"/>
          <w:lang w:eastAsia="ja-JP"/>
        </w:rPr>
        <w:t>(1087</w:t>
      </w:r>
      <w:r w:rsidR="00817A3E" w:rsidRPr="0072412E">
        <w:rPr>
          <w:sz w:val="24"/>
          <w:szCs w:val="24"/>
          <w:vertAlign w:val="superscript"/>
          <w:lang w:eastAsia="ja-JP"/>
        </w:rPr>
        <w:t>6</w:t>
      </w:r>
      <w:r w:rsidR="007A65F4">
        <w:rPr>
          <w:sz w:val="24"/>
          <w:szCs w:val="24"/>
          <w:vertAlign w:val="superscript"/>
          <w:lang w:eastAsia="ja-JP"/>
        </w:rPr>
        <w:t>7</w:t>
      </w:r>
      <w:r w:rsidRPr="0072412E">
        <w:rPr>
          <w:sz w:val="24"/>
          <w:szCs w:val="24"/>
          <w:lang w:eastAsia="ja-JP"/>
        </w:rPr>
        <w:t>)</w:t>
      </w:r>
      <w:r w:rsidRPr="0072412E">
        <w:rPr>
          <w:sz w:val="24"/>
          <w:szCs w:val="24"/>
          <w:vertAlign w:val="superscript"/>
          <w:lang w:eastAsia="ja-JP"/>
        </w:rPr>
        <w:t xml:space="preserve"> </w:t>
      </w:r>
      <w:r w:rsidRPr="0072412E">
        <w:rPr>
          <w:b/>
          <w:sz w:val="24"/>
          <w:szCs w:val="24"/>
          <w:lang w:eastAsia="ja-JP"/>
        </w:rPr>
        <w:t>13.1.6.SAM indikatīvā mērķa grupa</w:t>
      </w:r>
      <w:r w:rsidRPr="0072412E">
        <w:rPr>
          <w:sz w:val="24"/>
          <w:szCs w:val="24"/>
          <w:lang w:eastAsia="ja-JP"/>
        </w:rPr>
        <w:t>: lielie, MVK.</w:t>
      </w:r>
    </w:p>
    <w:p w14:paraId="0188C778" w14:textId="01A4CC03" w:rsidR="00F529DB" w:rsidRPr="0072412E" w:rsidRDefault="00F529DB" w:rsidP="00A113C8">
      <w:pPr>
        <w:ind w:firstLine="709"/>
        <w:jc w:val="both"/>
        <w:rPr>
          <w:sz w:val="24"/>
          <w:szCs w:val="24"/>
          <w:lang w:eastAsia="ja-JP"/>
        </w:rPr>
      </w:pPr>
      <w:r w:rsidRPr="0072412E">
        <w:rPr>
          <w:sz w:val="24"/>
          <w:szCs w:val="24"/>
          <w:lang w:eastAsia="ja-JP"/>
        </w:rPr>
        <w:t>(1087</w:t>
      </w:r>
      <w:r w:rsidR="00817A3E" w:rsidRPr="0072412E">
        <w:rPr>
          <w:sz w:val="24"/>
          <w:szCs w:val="24"/>
          <w:vertAlign w:val="superscript"/>
          <w:lang w:eastAsia="ja-JP"/>
        </w:rPr>
        <w:t>6</w:t>
      </w:r>
      <w:r w:rsidR="007A65F4">
        <w:rPr>
          <w:sz w:val="24"/>
          <w:szCs w:val="24"/>
          <w:vertAlign w:val="superscript"/>
          <w:lang w:eastAsia="ja-JP"/>
        </w:rPr>
        <w:t>8</w:t>
      </w:r>
      <w:r w:rsidRPr="0072412E">
        <w:rPr>
          <w:sz w:val="24"/>
          <w:szCs w:val="24"/>
          <w:lang w:eastAsia="ja-JP"/>
        </w:rPr>
        <w:t>)</w:t>
      </w:r>
      <w:r w:rsidRPr="0072412E">
        <w:rPr>
          <w:sz w:val="24"/>
          <w:szCs w:val="24"/>
          <w:vertAlign w:val="superscript"/>
          <w:lang w:eastAsia="ja-JP"/>
        </w:rPr>
        <w:t xml:space="preserve"> </w:t>
      </w:r>
      <w:r w:rsidRPr="0072412E">
        <w:rPr>
          <w:b/>
          <w:sz w:val="24"/>
          <w:szCs w:val="24"/>
          <w:lang w:eastAsia="ja-JP"/>
        </w:rPr>
        <w:t>13.1.6.SAM indikatīvie finansējuma saņēmēji:</w:t>
      </w:r>
      <w:r w:rsidRPr="0072412E">
        <w:rPr>
          <w:sz w:val="24"/>
          <w:szCs w:val="24"/>
          <w:lang w:eastAsia="ja-JP"/>
        </w:rPr>
        <w:t xml:space="preserve">  atbalstāmo nozaru asociācijas, LIAA.</w:t>
      </w:r>
    </w:p>
    <w:p w14:paraId="7758E5E9" w14:textId="70E89D98" w:rsidR="00F529DB" w:rsidRPr="0072412E" w:rsidRDefault="00F529DB" w:rsidP="00A113C8">
      <w:pPr>
        <w:ind w:firstLine="709"/>
        <w:jc w:val="both"/>
        <w:rPr>
          <w:sz w:val="24"/>
          <w:szCs w:val="24"/>
          <w:lang w:eastAsia="ja-JP"/>
        </w:rPr>
      </w:pPr>
      <w:r w:rsidRPr="0072412E">
        <w:rPr>
          <w:sz w:val="24"/>
          <w:szCs w:val="24"/>
          <w:lang w:eastAsia="ja-JP"/>
        </w:rPr>
        <w:t>(1087</w:t>
      </w:r>
      <w:r w:rsidR="007A65F4">
        <w:rPr>
          <w:sz w:val="24"/>
          <w:szCs w:val="24"/>
          <w:vertAlign w:val="superscript"/>
          <w:lang w:eastAsia="ja-JP"/>
        </w:rPr>
        <w:t>69</w:t>
      </w:r>
      <w:r w:rsidRPr="0072412E">
        <w:rPr>
          <w:sz w:val="24"/>
          <w:szCs w:val="24"/>
          <w:lang w:eastAsia="ja-JP"/>
        </w:rPr>
        <w:t>)</w:t>
      </w:r>
      <w:r w:rsidRPr="0072412E">
        <w:rPr>
          <w:sz w:val="24"/>
          <w:szCs w:val="24"/>
          <w:vertAlign w:val="superscript"/>
          <w:lang w:eastAsia="ja-JP"/>
        </w:rPr>
        <w:t xml:space="preserve"> </w:t>
      </w:r>
      <w:r w:rsidRPr="0072412E">
        <w:rPr>
          <w:b/>
          <w:sz w:val="24"/>
          <w:szCs w:val="24"/>
          <w:lang w:eastAsia="ja-JP"/>
        </w:rPr>
        <w:t>13.1.6.SAM ietekme uz HP „Vienlīdzīgas iespējas”:</w:t>
      </w:r>
      <w:r w:rsidRPr="0072412E">
        <w:rPr>
          <w:sz w:val="24"/>
          <w:szCs w:val="24"/>
          <w:lang w:eastAsia="ja-JP"/>
        </w:rPr>
        <w:t xml:space="preserve"> tieša pozitīva ietekme uz HP IA.</w:t>
      </w:r>
    </w:p>
    <w:p w14:paraId="28791901" w14:textId="369C750E" w:rsidR="00F529DB" w:rsidRPr="0072412E" w:rsidRDefault="00F529DB" w:rsidP="00A113C8">
      <w:pPr>
        <w:pStyle w:val="Default"/>
        <w:ind w:firstLine="709"/>
        <w:rPr>
          <w:color w:val="auto"/>
        </w:rPr>
      </w:pPr>
      <w:r w:rsidRPr="0072412E">
        <w:rPr>
          <w:lang w:eastAsia="ja-JP"/>
        </w:rPr>
        <w:t>(1087</w:t>
      </w:r>
      <w:r w:rsidR="00817A3E" w:rsidRPr="0072412E">
        <w:rPr>
          <w:vertAlign w:val="superscript"/>
          <w:lang w:eastAsia="ja-JP"/>
        </w:rPr>
        <w:t>7</w:t>
      </w:r>
      <w:r w:rsidR="007A65F4">
        <w:rPr>
          <w:vertAlign w:val="superscript"/>
          <w:lang w:eastAsia="ja-JP"/>
        </w:rPr>
        <w:t>0</w:t>
      </w:r>
      <w:r w:rsidRPr="0072412E">
        <w:rPr>
          <w:lang w:eastAsia="ja-JP"/>
        </w:rPr>
        <w:t>)</w:t>
      </w:r>
      <w:r w:rsidRPr="0072412E">
        <w:rPr>
          <w:vertAlign w:val="superscript"/>
          <w:lang w:eastAsia="ja-JP"/>
        </w:rPr>
        <w:t xml:space="preserve"> </w:t>
      </w:r>
      <w:r w:rsidRPr="0072412E">
        <w:rPr>
          <w:b/>
          <w:lang w:eastAsia="ja-JP"/>
        </w:rPr>
        <w:t xml:space="preserve">13.1.6.SAM projektu atlase: </w:t>
      </w:r>
      <w:r w:rsidRPr="0072412E">
        <w:rPr>
          <w:bCs/>
          <w:lang w:eastAsia="ja-JP"/>
        </w:rPr>
        <w:t>atbalsts tiks sniegts caur nozaru asociācijām, LIAA</w:t>
      </w:r>
      <w:r w:rsidRPr="0072412E">
        <w:rPr>
          <w:b/>
          <w:lang w:eastAsia="ja-JP"/>
        </w:rPr>
        <w:t xml:space="preserve"> </w:t>
      </w:r>
      <w:r w:rsidRPr="0072412E">
        <w:rPr>
          <w:lang w:eastAsia="ja-JP"/>
        </w:rPr>
        <w:t>(skat. pielikumu “Projektu atlase”).</w:t>
      </w:r>
    </w:p>
    <w:bookmarkEnd w:id="12"/>
    <w:p w14:paraId="48C0F608" w14:textId="77777777" w:rsidR="00F529DB" w:rsidRPr="0072412E" w:rsidRDefault="00F529DB" w:rsidP="00F529DB">
      <w:pPr>
        <w:rPr>
          <w:sz w:val="24"/>
          <w:szCs w:val="24"/>
          <w:lang w:eastAsia="ja-JP"/>
        </w:rPr>
      </w:pPr>
    </w:p>
    <w:p w14:paraId="2DAB735D" w14:textId="77777777" w:rsidR="00F529DB" w:rsidRPr="0072412E" w:rsidRDefault="00F529DB" w:rsidP="00F529DB">
      <w:pPr>
        <w:pStyle w:val="Caption"/>
        <w:tabs>
          <w:tab w:val="left" w:pos="2058"/>
        </w:tabs>
        <w:spacing w:after="0"/>
        <w:rPr>
          <w:rFonts w:ascii="Times New Roman" w:eastAsia="PMingLiU" w:hAnsi="Times New Roman" w:cs="Times New Roman"/>
          <w:iCs w:val="0"/>
          <w:color w:val="auto"/>
          <w:sz w:val="24"/>
          <w:szCs w:val="24"/>
          <w:lang w:val="lv-LV" w:eastAsia="en-US"/>
        </w:rPr>
      </w:pPr>
      <w:r w:rsidRPr="0072412E">
        <w:rPr>
          <w:rFonts w:ascii="Times New Roman" w:eastAsia="PMingLiU" w:hAnsi="Times New Roman" w:cs="Times New Roman"/>
          <w:iCs w:val="0"/>
          <w:color w:val="auto"/>
          <w:sz w:val="24"/>
          <w:szCs w:val="24"/>
          <w:lang w:val="lv-LV" w:eastAsia="en-US"/>
        </w:rPr>
        <w:t>Tabula Nr. 2.13.7. (5)</w:t>
      </w:r>
    </w:p>
    <w:p w14:paraId="285CF144" w14:textId="40357A75" w:rsidR="00F529DB" w:rsidRPr="00C24992" w:rsidRDefault="00F529DB" w:rsidP="00C24992">
      <w:pPr>
        <w:tabs>
          <w:tab w:val="left" w:pos="2058"/>
        </w:tabs>
        <w:jc w:val="center"/>
        <w:rPr>
          <w:b/>
          <w:sz w:val="24"/>
          <w:szCs w:val="24"/>
        </w:rPr>
      </w:pPr>
      <w:r w:rsidRPr="0072412E">
        <w:rPr>
          <w:b/>
          <w:sz w:val="24"/>
          <w:szCs w:val="24"/>
        </w:rPr>
        <w:t>ERAF specifiskie iznākuma rādītāji</w:t>
      </w:r>
    </w:p>
    <w:tbl>
      <w:tblPr>
        <w:tblpPr w:leftFromText="180" w:rightFromText="180" w:vertAnchor="text" w:tblpX="14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279"/>
        <w:gridCol w:w="2330"/>
        <w:gridCol w:w="1959"/>
        <w:gridCol w:w="1745"/>
        <w:gridCol w:w="1325"/>
        <w:gridCol w:w="1753"/>
      </w:tblGrid>
      <w:tr w:rsidR="00F529DB" w:rsidRPr="0072412E" w14:paraId="5B5F3340" w14:textId="77777777" w:rsidTr="00EA7C5D">
        <w:trPr>
          <w:tblHeader/>
        </w:trPr>
        <w:tc>
          <w:tcPr>
            <w:tcW w:w="660" w:type="pct"/>
            <w:shd w:val="clear" w:color="auto" w:fill="F2F2F2"/>
            <w:vAlign w:val="center"/>
          </w:tcPr>
          <w:p w14:paraId="10A090A7" w14:textId="77777777" w:rsidR="00F529DB" w:rsidRPr="0072412E" w:rsidRDefault="00F529DB" w:rsidP="00EA7C5D">
            <w:pPr>
              <w:tabs>
                <w:tab w:val="left" w:pos="2058"/>
              </w:tabs>
              <w:jc w:val="center"/>
              <w:rPr>
                <w:sz w:val="24"/>
                <w:szCs w:val="24"/>
              </w:rPr>
            </w:pPr>
            <w:r w:rsidRPr="0072412E">
              <w:rPr>
                <w:sz w:val="24"/>
                <w:szCs w:val="24"/>
              </w:rPr>
              <w:lastRenderedPageBreak/>
              <w:t>ID</w:t>
            </w:r>
          </w:p>
        </w:tc>
        <w:tc>
          <w:tcPr>
            <w:tcW w:w="1148" w:type="pct"/>
            <w:shd w:val="clear" w:color="auto" w:fill="F2F2F2"/>
            <w:vAlign w:val="center"/>
          </w:tcPr>
          <w:p w14:paraId="7ADA0D10" w14:textId="77777777" w:rsidR="00F529DB" w:rsidRPr="0072412E" w:rsidRDefault="00F529DB" w:rsidP="00EA7C5D">
            <w:pPr>
              <w:tabs>
                <w:tab w:val="left" w:pos="2058"/>
              </w:tabs>
              <w:jc w:val="center"/>
              <w:rPr>
                <w:sz w:val="24"/>
                <w:szCs w:val="24"/>
              </w:rPr>
            </w:pPr>
            <w:r w:rsidRPr="0072412E">
              <w:rPr>
                <w:sz w:val="24"/>
                <w:szCs w:val="24"/>
              </w:rPr>
              <w:t>Rādītājs (rādītāja nosaukums)</w:t>
            </w:r>
          </w:p>
        </w:tc>
        <w:tc>
          <w:tcPr>
            <w:tcW w:w="816" w:type="pct"/>
            <w:shd w:val="clear" w:color="auto" w:fill="F2F2F2"/>
            <w:vAlign w:val="center"/>
          </w:tcPr>
          <w:p w14:paraId="1A341A12" w14:textId="77777777" w:rsidR="00F529DB" w:rsidRPr="0072412E" w:rsidRDefault="00F529DB" w:rsidP="00EA7C5D">
            <w:pPr>
              <w:tabs>
                <w:tab w:val="left" w:pos="2058"/>
              </w:tabs>
              <w:jc w:val="center"/>
              <w:rPr>
                <w:sz w:val="24"/>
                <w:szCs w:val="24"/>
              </w:rPr>
            </w:pPr>
            <w:r w:rsidRPr="0072412E">
              <w:rPr>
                <w:sz w:val="24"/>
                <w:szCs w:val="24"/>
              </w:rPr>
              <w:t>Mērvienība</w:t>
            </w:r>
          </w:p>
        </w:tc>
        <w:tc>
          <w:tcPr>
            <w:tcW w:w="686" w:type="pct"/>
            <w:shd w:val="clear" w:color="auto" w:fill="F2F2F2"/>
            <w:vAlign w:val="center"/>
          </w:tcPr>
          <w:p w14:paraId="5BD8F6BC" w14:textId="77777777" w:rsidR="00F529DB" w:rsidRPr="0072412E" w:rsidRDefault="00F529DB" w:rsidP="00EA7C5D">
            <w:pPr>
              <w:tabs>
                <w:tab w:val="left" w:pos="2058"/>
              </w:tabs>
              <w:jc w:val="center"/>
              <w:rPr>
                <w:sz w:val="24"/>
                <w:szCs w:val="24"/>
              </w:rPr>
            </w:pPr>
            <w:r w:rsidRPr="0072412E">
              <w:rPr>
                <w:sz w:val="24"/>
                <w:szCs w:val="24"/>
              </w:rPr>
              <w:t>Finansējums avots</w:t>
            </w:r>
          </w:p>
        </w:tc>
        <w:tc>
          <w:tcPr>
            <w:tcW w:w="611" w:type="pct"/>
            <w:shd w:val="clear" w:color="auto" w:fill="F2F2F2"/>
            <w:vAlign w:val="center"/>
          </w:tcPr>
          <w:p w14:paraId="2D7E6E1A" w14:textId="27060867" w:rsidR="00F529DB" w:rsidRPr="0072412E" w:rsidRDefault="00F529DB" w:rsidP="00EA7C5D">
            <w:pPr>
              <w:tabs>
                <w:tab w:val="left" w:pos="2058"/>
              </w:tabs>
              <w:jc w:val="center"/>
              <w:rPr>
                <w:sz w:val="24"/>
                <w:szCs w:val="24"/>
              </w:rPr>
            </w:pPr>
            <w:r w:rsidRPr="0072412E">
              <w:rPr>
                <w:sz w:val="24"/>
                <w:szCs w:val="24"/>
              </w:rPr>
              <w:t>Plānotā vērtība</w:t>
            </w:r>
            <w:r w:rsidRPr="0072412E">
              <w:rPr>
                <w:rStyle w:val="FootnoteReference"/>
                <w:sz w:val="24"/>
                <w:szCs w:val="24"/>
              </w:rPr>
              <w:footnoteReference w:id="25"/>
            </w:r>
            <w:r w:rsidRPr="0072412E">
              <w:rPr>
                <w:sz w:val="24"/>
                <w:szCs w:val="24"/>
              </w:rPr>
              <w:t xml:space="preserve"> (2023</w:t>
            </w:r>
            <w:r w:rsidR="009C1974">
              <w:rPr>
                <w:sz w:val="24"/>
                <w:szCs w:val="24"/>
              </w:rPr>
              <w:t>. gad</w:t>
            </w:r>
            <w:r w:rsidRPr="0072412E">
              <w:rPr>
                <w:sz w:val="24"/>
                <w:szCs w:val="24"/>
              </w:rPr>
              <w:t>ā)</w:t>
            </w:r>
          </w:p>
        </w:tc>
        <w:tc>
          <w:tcPr>
            <w:tcW w:w="464" w:type="pct"/>
            <w:shd w:val="clear" w:color="auto" w:fill="F2F2F2"/>
            <w:vAlign w:val="center"/>
          </w:tcPr>
          <w:p w14:paraId="6652B32F" w14:textId="77777777" w:rsidR="00F529DB" w:rsidRPr="0072412E" w:rsidRDefault="00F529DB" w:rsidP="00EA7C5D">
            <w:pPr>
              <w:tabs>
                <w:tab w:val="left" w:pos="2058"/>
              </w:tabs>
              <w:jc w:val="center"/>
              <w:rPr>
                <w:sz w:val="24"/>
                <w:szCs w:val="24"/>
              </w:rPr>
            </w:pPr>
            <w:r w:rsidRPr="0072412E">
              <w:rPr>
                <w:sz w:val="24"/>
                <w:szCs w:val="24"/>
              </w:rPr>
              <w:t>Datu avots</w:t>
            </w:r>
          </w:p>
        </w:tc>
        <w:tc>
          <w:tcPr>
            <w:tcW w:w="614" w:type="pct"/>
            <w:shd w:val="clear" w:color="auto" w:fill="F2F2F2"/>
          </w:tcPr>
          <w:p w14:paraId="0DB106D1" w14:textId="77777777" w:rsidR="00F529DB" w:rsidRPr="0072412E" w:rsidRDefault="00F529DB" w:rsidP="00EA7C5D">
            <w:pPr>
              <w:tabs>
                <w:tab w:val="left" w:pos="2058"/>
              </w:tabs>
              <w:jc w:val="center"/>
              <w:rPr>
                <w:sz w:val="24"/>
                <w:szCs w:val="24"/>
              </w:rPr>
            </w:pPr>
            <w:r w:rsidRPr="0072412E">
              <w:rPr>
                <w:sz w:val="24"/>
                <w:szCs w:val="24"/>
              </w:rPr>
              <w:t>Ziņošanas regularitāte</w:t>
            </w:r>
          </w:p>
        </w:tc>
      </w:tr>
      <w:tr w:rsidR="00F529DB" w:rsidRPr="0072412E" w14:paraId="27C47784" w14:textId="77777777" w:rsidTr="00EA7C5D">
        <w:trPr>
          <w:tblHeader/>
        </w:trPr>
        <w:tc>
          <w:tcPr>
            <w:tcW w:w="660" w:type="pct"/>
            <w:shd w:val="clear" w:color="auto" w:fill="auto"/>
          </w:tcPr>
          <w:p w14:paraId="6E3E0859" w14:textId="77777777" w:rsidR="00F529DB" w:rsidRPr="0072412E" w:rsidRDefault="00F529DB" w:rsidP="00EA7C5D">
            <w:pPr>
              <w:tabs>
                <w:tab w:val="left" w:pos="2058"/>
              </w:tabs>
              <w:rPr>
                <w:sz w:val="24"/>
                <w:szCs w:val="24"/>
              </w:rPr>
            </w:pPr>
            <w:r w:rsidRPr="0072412E">
              <w:rPr>
                <w:sz w:val="24"/>
                <w:szCs w:val="24"/>
              </w:rPr>
              <w:t>i.13.1.1.a (CV26)</w:t>
            </w:r>
          </w:p>
        </w:tc>
        <w:tc>
          <w:tcPr>
            <w:tcW w:w="1148" w:type="pct"/>
            <w:shd w:val="clear" w:color="auto" w:fill="auto"/>
          </w:tcPr>
          <w:p w14:paraId="5CD31FF6" w14:textId="77777777" w:rsidR="00F529DB" w:rsidRPr="0072412E" w:rsidRDefault="00F529DB" w:rsidP="00EA7C5D">
            <w:pPr>
              <w:tabs>
                <w:tab w:val="left" w:pos="2058"/>
              </w:tabs>
              <w:rPr>
                <w:sz w:val="24"/>
                <w:szCs w:val="24"/>
              </w:rPr>
            </w:pPr>
            <w:r w:rsidRPr="0072412E">
              <w:rPr>
                <w:sz w:val="24"/>
                <w:szCs w:val="24"/>
              </w:rPr>
              <w:t>To komersantu skaits, kuri saņem finansiālu atbalstu, kas nav granti</w:t>
            </w:r>
          </w:p>
        </w:tc>
        <w:tc>
          <w:tcPr>
            <w:tcW w:w="816" w:type="pct"/>
            <w:shd w:val="clear" w:color="auto" w:fill="auto"/>
          </w:tcPr>
          <w:p w14:paraId="2A7E1448" w14:textId="77777777" w:rsidR="00F529DB" w:rsidRPr="0072412E" w:rsidRDefault="00F529DB" w:rsidP="00EA7C5D">
            <w:pPr>
              <w:tabs>
                <w:tab w:val="left" w:pos="2058"/>
              </w:tabs>
              <w:jc w:val="center"/>
              <w:rPr>
                <w:sz w:val="24"/>
                <w:szCs w:val="24"/>
              </w:rPr>
            </w:pPr>
            <w:r w:rsidRPr="0072412E">
              <w:rPr>
                <w:sz w:val="24"/>
                <w:szCs w:val="24"/>
              </w:rPr>
              <w:t>Komersanti</w:t>
            </w:r>
          </w:p>
        </w:tc>
        <w:tc>
          <w:tcPr>
            <w:tcW w:w="686" w:type="pct"/>
            <w:shd w:val="clear" w:color="auto" w:fill="auto"/>
          </w:tcPr>
          <w:p w14:paraId="41DCE7EC" w14:textId="77777777" w:rsidR="00F529DB" w:rsidRPr="0072412E" w:rsidRDefault="00F529DB" w:rsidP="00EA7C5D">
            <w:pPr>
              <w:tabs>
                <w:tab w:val="left" w:pos="2058"/>
              </w:tabs>
              <w:jc w:val="center"/>
              <w:rPr>
                <w:sz w:val="24"/>
                <w:szCs w:val="24"/>
              </w:rPr>
            </w:pPr>
            <w:r w:rsidRPr="0072412E">
              <w:rPr>
                <w:sz w:val="24"/>
                <w:szCs w:val="24"/>
              </w:rPr>
              <w:t>REACT-EU ERAF</w:t>
            </w:r>
          </w:p>
        </w:tc>
        <w:tc>
          <w:tcPr>
            <w:tcW w:w="611" w:type="pct"/>
            <w:shd w:val="clear" w:color="auto" w:fill="auto"/>
          </w:tcPr>
          <w:p w14:paraId="52BA1370" w14:textId="49B6F66C" w:rsidR="00F529DB" w:rsidRPr="0072412E" w:rsidRDefault="006B2D43" w:rsidP="00EA7C5D">
            <w:pPr>
              <w:tabs>
                <w:tab w:val="left" w:pos="2058"/>
              </w:tabs>
              <w:jc w:val="center"/>
              <w:rPr>
                <w:sz w:val="24"/>
                <w:szCs w:val="24"/>
              </w:rPr>
            </w:pPr>
            <w:r>
              <w:rPr>
                <w:sz w:val="24"/>
                <w:szCs w:val="24"/>
              </w:rPr>
              <w:t>38</w:t>
            </w:r>
          </w:p>
        </w:tc>
        <w:tc>
          <w:tcPr>
            <w:tcW w:w="464" w:type="pct"/>
            <w:shd w:val="clear" w:color="auto" w:fill="auto"/>
          </w:tcPr>
          <w:p w14:paraId="47888D33" w14:textId="77777777" w:rsidR="00F529DB" w:rsidRPr="0072412E" w:rsidRDefault="00F529DB" w:rsidP="00EA7C5D">
            <w:pPr>
              <w:tabs>
                <w:tab w:val="left" w:pos="2058"/>
              </w:tabs>
              <w:jc w:val="center"/>
              <w:rPr>
                <w:sz w:val="24"/>
                <w:szCs w:val="24"/>
              </w:rPr>
            </w:pPr>
            <w:r w:rsidRPr="0072412E">
              <w:rPr>
                <w:sz w:val="24"/>
                <w:szCs w:val="24"/>
              </w:rPr>
              <w:t>Projektu dati</w:t>
            </w:r>
          </w:p>
        </w:tc>
        <w:tc>
          <w:tcPr>
            <w:tcW w:w="614" w:type="pct"/>
            <w:shd w:val="clear" w:color="auto" w:fill="auto"/>
          </w:tcPr>
          <w:p w14:paraId="5C9DAB60" w14:textId="77777777" w:rsidR="00F529DB" w:rsidRPr="0072412E" w:rsidRDefault="00F529DB" w:rsidP="00EA7C5D">
            <w:pPr>
              <w:tabs>
                <w:tab w:val="left" w:pos="2058"/>
              </w:tabs>
              <w:jc w:val="center"/>
              <w:rPr>
                <w:sz w:val="24"/>
                <w:szCs w:val="24"/>
              </w:rPr>
            </w:pPr>
            <w:r w:rsidRPr="0072412E">
              <w:rPr>
                <w:sz w:val="24"/>
                <w:szCs w:val="24"/>
              </w:rPr>
              <w:t>Reizi gadā</w:t>
            </w:r>
          </w:p>
        </w:tc>
      </w:tr>
      <w:tr w:rsidR="00F529DB" w:rsidRPr="0072412E" w14:paraId="7EC381FC" w14:textId="77777777" w:rsidTr="00EA7C5D">
        <w:trPr>
          <w:tblHeader/>
        </w:trPr>
        <w:tc>
          <w:tcPr>
            <w:tcW w:w="660" w:type="pct"/>
            <w:shd w:val="clear" w:color="auto" w:fill="auto"/>
          </w:tcPr>
          <w:p w14:paraId="3729BD2C" w14:textId="77777777" w:rsidR="00F529DB" w:rsidRPr="0072412E" w:rsidRDefault="00F529DB" w:rsidP="00EA7C5D">
            <w:pPr>
              <w:tabs>
                <w:tab w:val="left" w:pos="2058"/>
              </w:tabs>
              <w:rPr>
                <w:sz w:val="24"/>
                <w:szCs w:val="24"/>
              </w:rPr>
            </w:pPr>
            <w:r w:rsidRPr="0072412E">
              <w:rPr>
                <w:sz w:val="24"/>
                <w:szCs w:val="24"/>
              </w:rPr>
              <w:t>i.13.1.1.b (CV27)</w:t>
            </w:r>
          </w:p>
        </w:tc>
        <w:tc>
          <w:tcPr>
            <w:tcW w:w="1148" w:type="pct"/>
            <w:shd w:val="clear" w:color="auto" w:fill="auto"/>
          </w:tcPr>
          <w:p w14:paraId="574B1FFE" w14:textId="77777777" w:rsidR="00F529DB" w:rsidRPr="0072412E" w:rsidRDefault="00F529DB" w:rsidP="00EA7C5D">
            <w:pPr>
              <w:tabs>
                <w:tab w:val="left" w:pos="2058"/>
              </w:tabs>
              <w:rPr>
                <w:sz w:val="24"/>
                <w:szCs w:val="24"/>
              </w:rPr>
            </w:pPr>
            <w:r w:rsidRPr="0072412E">
              <w:rPr>
                <w:sz w:val="24"/>
                <w:szCs w:val="24"/>
              </w:rPr>
              <w:t>Privātais finansējums, kas piesaistīts publiskajam finansējumam</w:t>
            </w:r>
          </w:p>
        </w:tc>
        <w:tc>
          <w:tcPr>
            <w:tcW w:w="816" w:type="pct"/>
            <w:shd w:val="clear" w:color="auto" w:fill="auto"/>
          </w:tcPr>
          <w:p w14:paraId="78173966" w14:textId="77777777" w:rsidR="00F529DB" w:rsidRPr="0072412E" w:rsidRDefault="00F529DB" w:rsidP="00EA7C5D">
            <w:pPr>
              <w:tabs>
                <w:tab w:val="left" w:pos="2058"/>
              </w:tabs>
              <w:jc w:val="center"/>
              <w:rPr>
                <w:sz w:val="24"/>
                <w:szCs w:val="24"/>
              </w:rPr>
            </w:pPr>
            <w:r w:rsidRPr="0072412E">
              <w:rPr>
                <w:sz w:val="24"/>
                <w:szCs w:val="24"/>
              </w:rPr>
              <w:t>EUR</w:t>
            </w:r>
          </w:p>
        </w:tc>
        <w:tc>
          <w:tcPr>
            <w:tcW w:w="686" w:type="pct"/>
            <w:shd w:val="clear" w:color="auto" w:fill="auto"/>
          </w:tcPr>
          <w:p w14:paraId="2E01EE00" w14:textId="77777777" w:rsidR="00F529DB" w:rsidRPr="0072412E" w:rsidRDefault="00F529DB" w:rsidP="00EA7C5D">
            <w:pPr>
              <w:tabs>
                <w:tab w:val="left" w:pos="2058"/>
              </w:tabs>
              <w:jc w:val="center"/>
              <w:rPr>
                <w:sz w:val="24"/>
                <w:szCs w:val="24"/>
              </w:rPr>
            </w:pPr>
            <w:r w:rsidRPr="0072412E">
              <w:rPr>
                <w:sz w:val="24"/>
                <w:szCs w:val="24"/>
              </w:rPr>
              <w:t>REACT-EU ERAF</w:t>
            </w:r>
          </w:p>
        </w:tc>
        <w:tc>
          <w:tcPr>
            <w:tcW w:w="611" w:type="pct"/>
            <w:shd w:val="clear" w:color="auto" w:fill="auto"/>
          </w:tcPr>
          <w:p w14:paraId="1B1437DD" w14:textId="0B185BD6" w:rsidR="00F529DB" w:rsidRPr="0072412E" w:rsidRDefault="006B2D43" w:rsidP="00EA7C5D">
            <w:pPr>
              <w:tabs>
                <w:tab w:val="left" w:pos="2058"/>
              </w:tabs>
              <w:jc w:val="center"/>
              <w:rPr>
                <w:sz w:val="24"/>
                <w:szCs w:val="24"/>
              </w:rPr>
            </w:pPr>
            <w:r>
              <w:rPr>
                <w:sz w:val="24"/>
                <w:szCs w:val="24"/>
              </w:rPr>
              <w:t>2</w:t>
            </w:r>
            <w:r w:rsidR="00F529DB" w:rsidRPr="0072412E">
              <w:rPr>
                <w:sz w:val="24"/>
                <w:szCs w:val="24"/>
              </w:rPr>
              <w:t>0 000 000</w:t>
            </w:r>
          </w:p>
        </w:tc>
        <w:tc>
          <w:tcPr>
            <w:tcW w:w="464" w:type="pct"/>
            <w:shd w:val="clear" w:color="auto" w:fill="auto"/>
          </w:tcPr>
          <w:p w14:paraId="71AFE629" w14:textId="77777777" w:rsidR="00F529DB" w:rsidRPr="0072412E" w:rsidRDefault="00F529DB" w:rsidP="00EA7C5D">
            <w:pPr>
              <w:tabs>
                <w:tab w:val="left" w:pos="2058"/>
              </w:tabs>
              <w:jc w:val="center"/>
              <w:rPr>
                <w:sz w:val="24"/>
                <w:szCs w:val="24"/>
              </w:rPr>
            </w:pPr>
            <w:r w:rsidRPr="0072412E">
              <w:rPr>
                <w:sz w:val="24"/>
                <w:szCs w:val="24"/>
              </w:rPr>
              <w:t>Projektu dati</w:t>
            </w:r>
          </w:p>
        </w:tc>
        <w:tc>
          <w:tcPr>
            <w:tcW w:w="614" w:type="pct"/>
            <w:shd w:val="clear" w:color="auto" w:fill="auto"/>
          </w:tcPr>
          <w:p w14:paraId="041D9AAD" w14:textId="77777777" w:rsidR="00F529DB" w:rsidRPr="0072412E" w:rsidRDefault="00F529DB" w:rsidP="00EA7C5D">
            <w:pPr>
              <w:tabs>
                <w:tab w:val="left" w:pos="2058"/>
              </w:tabs>
              <w:jc w:val="center"/>
              <w:rPr>
                <w:sz w:val="24"/>
                <w:szCs w:val="24"/>
              </w:rPr>
            </w:pPr>
            <w:r w:rsidRPr="0072412E">
              <w:rPr>
                <w:sz w:val="24"/>
                <w:szCs w:val="24"/>
              </w:rPr>
              <w:t>Reizi gadā</w:t>
            </w:r>
          </w:p>
        </w:tc>
      </w:tr>
      <w:tr w:rsidR="00F529DB" w:rsidRPr="0072412E" w14:paraId="573F22B2" w14:textId="77777777" w:rsidTr="00EA7C5D">
        <w:trPr>
          <w:tblHeader/>
        </w:trPr>
        <w:tc>
          <w:tcPr>
            <w:tcW w:w="660" w:type="pct"/>
            <w:shd w:val="clear" w:color="auto" w:fill="auto"/>
            <w:vAlign w:val="center"/>
          </w:tcPr>
          <w:p w14:paraId="2D5EA805" w14:textId="77777777" w:rsidR="00F529DB" w:rsidRPr="0072412E" w:rsidRDefault="00F529DB" w:rsidP="00EA7C5D">
            <w:pPr>
              <w:tabs>
                <w:tab w:val="left" w:pos="2058"/>
              </w:tabs>
              <w:rPr>
                <w:sz w:val="24"/>
                <w:szCs w:val="24"/>
              </w:rPr>
            </w:pPr>
            <w:r w:rsidRPr="0072412E">
              <w:rPr>
                <w:sz w:val="24"/>
                <w:szCs w:val="24"/>
              </w:rPr>
              <w:t>i.13.1.1.c (CO31)</w:t>
            </w:r>
          </w:p>
        </w:tc>
        <w:tc>
          <w:tcPr>
            <w:tcW w:w="1148" w:type="pct"/>
            <w:shd w:val="clear" w:color="auto" w:fill="auto"/>
          </w:tcPr>
          <w:p w14:paraId="23608AE1" w14:textId="77777777" w:rsidR="00F529DB" w:rsidRPr="0072412E" w:rsidRDefault="00F529DB" w:rsidP="00EA7C5D">
            <w:pPr>
              <w:tabs>
                <w:tab w:val="left" w:pos="2058"/>
              </w:tabs>
              <w:rPr>
                <w:sz w:val="24"/>
                <w:szCs w:val="24"/>
              </w:rPr>
            </w:pPr>
            <w:r w:rsidRPr="0072412E">
              <w:rPr>
                <w:sz w:val="24"/>
                <w:szCs w:val="24"/>
              </w:rPr>
              <w:t>Mājsaimniecību skaits ar uzlabotu enerģijas patēriņa klasifikāciju</w:t>
            </w:r>
          </w:p>
        </w:tc>
        <w:tc>
          <w:tcPr>
            <w:tcW w:w="816" w:type="pct"/>
            <w:shd w:val="clear" w:color="auto" w:fill="auto"/>
          </w:tcPr>
          <w:p w14:paraId="49BCA305" w14:textId="77777777" w:rsidR="00F529DB" w:rsidRPr="0072412E" w:rsidRDefault="00F529DB" w:rsidP="00EA7C5D">
            <w:pPr>
              <w:tabs>
                <w:tab w:val="left" w:pos="2058"/>
              </w:tabs>
              <w:jc w:val="center"/>
              <w:rPr>
                <w:sz w:val="24"/>
                <w:szCs w:val="24"/>
              </w:rPr>
            </w:pPr>
            <w:r w:rsidRPr="0072412E">
              <w:rPr>
                <w:sz w:val="24"/>
                <w:szCs w:val="24"/>
              </w:rPr>
              <w:t>Mājsaimniecības</w:t>
            </w:r>
          </w:p>
        </w:tc>
        <w:tc>
          <w:tcPr>
            <w:tcW w:w="686" w:type="pct"/>
            <w:shd w:val="clear" w:color="auto" w:fill="auto"/>
          </w:tcPr>
          <w:p w14:paraId="64C6C304" w14:textId="77777777" w:rsidR="00F529DB" w:rsidRPr="0072412E" w:rsidRDefault="00F529DB" w:rsidP="00EA7C5D">
            <w:pPr>
              <w:tabs>
                <w:tab w:val="left" w:pos="2058"/>
              </w:tabs>
              <w:jc w:val="center"/>
              <w:rPr>
                <w:sz w:val="24"/>
                <w:szCs w:val="24"/>
              </w:rPr>
            </w:pPr>
            <w:r w:rsidRPr="0072412E">
              <w:rPr>
                <w:sz w:val="24"/>
                <w:szCs w:val="24"/>
              </w:rPr>
              <w:t>REACT-EU ERAF</w:t>
            </w:r>
          </w:p>
        </w:tc>
        <w:tc>
          <w:tcPr>
            <w:tcW w:w="611" w:type="pct"/>
            <w:shd w:val="clear" w:color="auto" w:fill="auto"/>
          </w:tcPr>
          <w:p w14:paraId="3834663E" w14:textId="4087E8F9" w:rsidR="00F529DB" w:rsidRPr="0072412E" w:rsidRDefault="006B2D43" w:rsidP="00EA7C5D">
            <w:pPr>
              <w:tabs>
                <w:tab w:val="left" w:pos="2058"/>
              </w:tabs>
              <w:jc w:val="center"/>
              <w:rPr>
                <w:sz w:val="24"/>
                <w:szCs w:val="24"/>
              </w:rPr>
            </w:pPr>
            <w:r>
              <w:rPr>
                <w:sz w:val="24"/>
                <w:szCs w:val="24"/>
              </w:rPr>
              <w:t>2 627</w:t>
            </w:r>
          </w:p>
        </w:tc>
        <w:tc>
          <w:tcPr>
            <w:tcW w:w="464" w:type="pct"/>
            <w:shd w:val="clear" w:color="auto" w:fill="auto"/>
          </w:tcPr>
          <w:p w14:paraId="4D4320AE" w14:textId="77777777" w:rsidR="00F529DB" w:rsidRPr="0072412E" w:rsidRDefault="00F529DB" w:rsidP="00EA7C5D">
            <w:pPr>
              <w:tabs>
                <w:tab w:val="left" w:pos="2058"/>
              </w:tabs>
              <w:jc w:val="center"/>
              <w:rPr>
                <w:sz w:val="24"/>
                <w:szCs w:val="24"/>
              </w:rPr>
            </w:pPr>
            <w:r w:rsidRPr="0072412E">
              <w:rPr>
                <w:sz w:val="24"/>
                <w:szCs w:val="24"/>
              </w:rPr>
              <w:t>Projektu dati</w:t>
            </w:r>
          </w:p>
        </w:tc>
        <w:tc>
          <w:tcPr>
            <w:tcW w:w="614" w:type="pct"/>
            <w:shd w:val="clear" w:color="auto" w:fill="auto"/>
          </w:tcPr>
          <w:p w14:paraId="234989FB" w14:textId="77777777" w:rsidR="00F529DB" w:rsidRPr="0072412E" w:rsidRDefault="00F529DB" w:rsidP="00EA7C5D">
            <w:pPr>
              <w:tabs>
                <w:tab w:val="left" w:pos="2058"/>
              </w:tabs>
              <w:jc w:val="center"/>
              <w:rPr>
                <w:sz w:val="24"/>
                <w:szCs w:val="24"/>
              </w:rPr>
            </w:pPr>
            <w:r w:rsidRPr="0072412E">
              <w:rPr>
                <w:sz w:val="24"/>
                <w:szCs w:val="24"/>
              </w:rPr>
              <w:t>Reizi gadā</w:t>
            </w:r>
          </w:p>
        </w:tc>
      </w:tr>
      <w:tr w:rsidR="00F529DB" w:rsidRPr="0072412E" w14:paraId="5CF4B4FB" w14:textId="77777777" w:rsidTr="00EA7C5D">
        <w:trPr>
          <w:tblHeader/>
        </w:trPr>
        <w:tc>
          <w:tcPr>
            <w:tcW w:w="660" w:type="pct"/>
            <w:shd w:val="clear" w:color="auto" w:fill="auto"/>
            <w:vAlign w:val="center"/>
          </w:tcPr>
          <w:p w14:paraId="2C22EF91" w14:textId="77777777" w:rsidR="00F529DB" w:rsidRPr="0072412E" w:rsidRDefault="00F529DB" w:rsidP="00EA7C5D">
            <w:pPr>
              <w:tabs>
                <w:tab w:val="left" w:pos="2058"/>
              </w:tabs>
              <w:rPr>
                <w:sz w:val="24"/>
                <w:szCs w:val="24"/>
              </w:rPr>
            </w:pPr>
            <w:r w:rsidRPr="0072412E">
              <w:rPr>
                <w:sz w:val="24"/>
                <w:szCs w:val="24"/>
              </w:rPr>
              <w:t>i.13.1.2.a</w:t>
            </w:r>
          </w:p>
        </w:tc>
        <w:tc>
          <w:tcPr>
            <w:tcW w:w="1148" w:type="pct"/>
            <w:shd w:val="clear" w:color="auto" w:fill="auto"/>
          </w:tcPr>
          <w:p w14:paraId="534D4C8A" w14:textId="77777777" w:rsidR="00F529DB" w:rsidRPr="0072412E" w:rsidRDefault="00F529DB" w:rsidP="00EA7C5D">
            <w:pPr>
              <w:tabs>
                <w:tab w:val="left" w:pos="2058"/>
              </w:tabs>
              <w:rPr>
                <w:sz w:val="24"/>
                <w:szCs w:val="24"/>
              </w:rPr>
            </w:pPr>
            <w:r w:rsidRPr="0072412E">
              <w:rPr>
                <w:sz w:val="24"/>
                <w:szCs w:val="24"/>
              </w:rPr>
              <w:t>Izglītības iestādes, kas saņēmušas mācību procesa nodrošināšanai nepieciešamo informāciju un tehnoloģiju aprīkojumu</w:t>
            </w:r>
          </w:p>
        </w:tc>
        <w:tc>
          <w:tcPr>
            <w:tcW w:w="816" w:type="pct"/>
            <w:shd w:val="clear" w:color="auto" w:fill="auto"/>
          </w:tcPr>
          <w:p w14:paraId="577E332E" w14:textId="77777777" w:rsidR="00F529DB" w:rsidRPr="0072412E" w:rsidRDefault="00F529DB" w:rsidP="00EA7C5D">
            <w:pPr>
              <w:tabs>
                <w:tab w:val="left" w:pos="2058"/>
              </w:tabs>
              <w:jc w:val="center"/>
              <w:rPr>
                <w:sz w:val="24"/>
                <w:szCs w:val="24"/>
              </w:rPr>
            </w:pPr>
            <w:r w:rsidRPr="0072412E">
              <w:rPr>
                <w:sz w:val="24"/>
                <w:szCs w:val="24"/>
              </w:rPr>
              <w:t>Izglītības iestāžu skaits</w:t>
            </w:r>
          </w:p>
          <w:p w14:paraId="1F7E5EE1" w14:textId="77777777" w:rsidR="00F529DB" w:rsidRPr="0072412E" w:rsidRDefault="00F529DB" w:rsidP="00EA7C5D">
            <w:pPr>
              <w:tabs>
                <w:tab w:val="left" w:pos="2058"/>
              </w:tabs>
              <w:jc w:val="center"/>
              <w:rPr>
                <w:sz w:val="24"/>
                <w:szCs w:val="24"/>
              </w:rPr>
            </w:pPr>
          </w:p>
        </w:tc>
        <w:tc>
          <w:tcPr>
            <w:tcW w:w="686" w:type="pct"/>
            <w:shd w:val="clear" w:color="auto" w:fill="auto"/>
          </w:tcPr>
          <w:p w14:paraId="4E0A982F" w14:textId="77777777" w:rsidR="00F529DB" w:rsidRPr="0072412E" w:rsidRDefault="00F529DB" w:rsidP="00EA7C5D">
            <w:pPr>
              <w:tabs>
                <w:tab w:val="left" w:pos="2058"/>
              </w:tabs>
              <w:jc w:val="center"/>
              <w:rPr>
                <w:sz w:val="24"/>
                <w:szCs w:val="24"/>
              </w:rPr>
            </w:pPr>
            <w:r w:rsidRPr="0072412E">
              <w:rPr>
                <w:sz w:val="24"/>
                <w:szCs w:val="24"/>
              </w:rPr>
              <w:t>REACT-EU ERAF</w:t>
            </w:r>
          </w:p>
        </w:tc>
        <w:tc>
          <w:tcPr>
            <w:tcW w:w="611" w:type="pct"/>
            <w:shd w:val="clear" w:color="auto" w:fill="auto"/>
          </w:tcPr>
          <w:p w14:paraId="63F3A3E3" w14:textId="0820188F" w:rsidR="00F529DB" w:rsidRPr="0072412E" w:rsidRDefault="006B2D43" w:rsidP="006B2D43">
            <w:pPr>
              <w:tabs>
                <w:tab w:val="left" w:pos="2058"/>
              </w:tabs>
              <w:jc w:val="center"/>
              <w:rPr>
                <w:sz w:val="24"/>
                <w:szCs w:val="24"/>
              </w:rPr>
            </w:pPr>
            <w:r>
              <w:rPr>
                <w:sz w:val="24"/>
                <w:szCs w:val="24"/>
              </w:rPr>
              <w:t>474</w:t>
            </w:r>
          </w:p>
        </w:tc>
        <w:tc>
          <w:tcPr>
            <w:tcW w:w="464" w:type="pct"/>
            <w:shd w:val="clear" w:color="auto" w:fill="auto"/>
          </w:tcPr>
          <w:p w14:paraId="14E32C89" w14:textId="77777777" w:rsidR="00F529DB" w:rsidRPr="0072412E" w:rsidRDefault="00F529DB" w:rsidP="00EA7C5D">
            <w:pPr>
              <w:tabs>
                <w:tab w:val="left" w:pos="2058"/>
              </w:tabs>
              <w:jc w:val="center"/>
              <w:rPr>
                <w:sz w:val="24"/>
                <w:szCs w:val="24"/>
              </w:rPr>
            </w:pPr>
            <w:r w:rsidRPr="0072412E">
              <w:rPr>
                <w:sz w:val="24"/>
                <w:szCs w:val="24"/>
              </w:rPr>
              <w:t>Projekta dati</w:t>
            </w:r>
          </w:p>
          <w:p w14:paraId="6A303AEA" w14:textId="77777777" w:rsidR="00F529DB" w:rsidRPr="0072412E" w:rsidRDefault="00F529DB" w:rsidP="00EA7C5D">
            <w:pPr>
              <w:tabs>
                <w:tab w:val="left" w:pos="2058"/>
              </w:tabs>
              <w:jc w:val="center"/>
              <w:rPr>
                <w:sz w:val="24"/>
                <w:szCs w:val="24"/>
              </w:rPr>
            </w:pPr>
          </w:p>
        </w:tc>
        <w:tc>
          <w:tcPr>
            <w:tcW w:w="614" w:type="pct"/>
            <w:shd w:val="clear" w:color="auto" w:fill="auto"/>
          </w:tcPr>
          <w:p w14:paraId="57511738" w14:textId="347BDDCF" w:rsidR="00F529DB" w:rsidRPr="0072412E" w:rsidRDefault="00F529DB" w:rsidP="00EA7C5D">
            <w:pPr>
              <w:tabs>
                <w:tab w:val="left" w:pos="2058"/>
              </w:tabs>
              <w:jc w:val="center"/>
              <w:rPr>
                <w:sz w:val="24"/>
                <w:szCs w:val="24"/>
              </w:rPr>
            </w:pPr>
            <w:r w:rsidRPr="0072412E">
              <w:rPr>
                <w:sz w:val="24"/>
                <w:szCs w:val="24"/>
              </w:rPr>
              <w:t>2023</w:t>
            </w:r>
            <w:r w:rsidR="009C1974">
              <w:rPr>
                <w:sz w:val="24"/>
                <w:szCs w:val="24"/>
              </w:rPr>
              <w:t>. gad</w:t>
            </w:r>
            <w:r w:rsidRPr="0072412E">
              <w:rPr>
                <w:sz w:val="24"/>
                <w:szCs w:val="24"/>
              </w:rPr>
              <w:t>s</w:t>
            </w:r>
          </w:p>
        </w:tc>
      </w:tr>
      <w:tr w:rsidR="00F529DB" w:rsidRPr="0072412E" w14:paraId="02567748" w14:textId="77777777" w:rsidTr="00EA7C5D">
        <w:tc>
          <w:tcPr>
            <w:tcW w:w="660" w:type="pct"/>
            <w:shd w:val="clear" w:color="auto" w:fill="auto"/>
          </w:tcPr>
          <w:p w14:paraId="32CFE1C4" w14:textId="77777777" w:rsidR="00F529DB" w:rsidRPr="0072412E" w:rsidRDefault="00F529DB" w:rsidP="00EA7C5D">
            <w:pPr>
              <w:tabs>
                <w:tab w:val="left" w:pos="2058"/>
              </w:tabs>
              <w:rPr>
                <w:sz w:val="24"/>
                <w:szCs w:val="24"/>
              </w:rPr>
            </w:pPr>
            <w:r w:rsidRPr="0072412E">
              <w:rPr>
                <w:sz w:val="24"/>
                <w:szCs w:val="24"/>
              </w:rPr>
              <w:t>i.13.1.2.b</w:t>
            </w:r>
          </w:p>
        </w:tc>
        <w:tc>
          <w:tcPr>
            <w:tcW w:w="1148" w:type="pct"/>
            <w:shd w:val="clear" w:color="auto" w:fill="auto"/>
          </w:tcPr>
          <w:p w14:paraId="6C14FB36" w14:textId="77777777" w:rsidR="00F529DB" w:rsidRPr="0072412E" w:rsidRDefault="00F529DB" w:rsidP="00EA7C5D">
            <w:pPr>
              <w:tabs>
                <w:tab w:val="left" w:pos="2058"/>
              </w:tabs>
              <w:rPr>
                <w:sz w:val="24"/>
                <w:szCs w:val="24"/>
              </w:rPr>
            </w:pPr>
            <w:r w:rsidRPr="0072412E">
              <w:rPr>
                <w:sz w:val="24"/>
                <w:szCs w:val="24"/>
              </w:rPr>
              <w:t>Jauno produktu un tehnoloģiju skaits, kas ir komercializējami un kuru izstrādei sniegts atbalsts</w:t>
            </w:r>
          </w:p>
        </w:tc>
        <w:tc>
          <w:tcPr>
            <w:tcW w:w="816" w:type="pct"/>
            <w:shd w:val="clear" w:color="auto" w:fill="auto"/>
          </w:tcPr>
          <w:p w14:paraId="7BF62CBE" w14:textId="77777777" w:rsidR="00F529DB" w:rsidRPr="0072412E" w:rsidRDefault="00F529DB" w:rsidP="00EA7C5D">
            <w:pPr>
              <w:tabs>
                <w:tab w:val="left" w:pos="2058"/>
              </w:tabs>
              <w:rPr>
                <w:sz w:val="24"/>
                <w:szCs w:val="24"/>
              </w:rPr>
            </w:pPr>
            <w:r w:rsidRPr="0072412E">
              <w:rPr>
                <w:sz w:val="24"/>
                <w:szCs w:val="24"/>
              </w:rPr>
              <w:t>Prototipu skaits</w:t>
            </w:r>
          </w:p>
        </w:tc>
        <w:tc>
          <w:tcPr>
            <w:tcW w:w="686" w:type="pct"/>
            <w:shd w:val="clear" w:color="auto" w:fill="auto"/>
          </w:tcPr>
          <w:p w14:paraId="2E1F650B" w14:textId="77777777" w:rsidR="00F529DB" w:rsidRPr="0072412E" w:rsidRDefault="00F529DB" w:rsidP="00EA7C5D">
            <w:pPr>
              <w:tabs>
                <w:tab w:val="left" w:pos="2058"/>
              </w:tabs>
              <w:rPr>
                <w:sz w:val="24"/>
                <w:szCs w:val="24"/>
              </w:rPr>
            </w:pPr>
            <w:r w:rsidRPr="0072412E">
              <w:rPr>
                <w:sz w:val="24"/>
                <w:szCs w:val="24"/>
              </w:rPr>
              <w:t>REACT-EU ERAF</w:t>
            </w:r>
          </w:p>
        </w:tc>
        <w:tc>
          <w:tcPr>
            <w:tcW w:w="611" w:type="pct"/>
            <w:shd w:val="clear" w:color="auto" w:fill="auto"/>
          </w:tcPr>
          <w:p w14:paraId="05741FC1" w14:textId="77777777" w:rsidR="00F529DB" w:rsidRPr="0072412E" w:rsidRDefault="00F529DB" w:rsidP="00EA7C5D">
            <w:pPr>
              <w:tabs>
                <w:tab w:val="left" w:pos="2058"/>
              </w:tabs>
              <w:jc w:val="center"/>
              <w:rPr>
                <w:sz w:val="24"/>
                <w:szCs w:val="24"/>
              </w:rPr>
            </w:pPr>
            <w:r w:rsidRPr="0072412E">
              <w:rPr>
                <w:sz w:val="24"/>
                <w:szCs w:val="24"/>
              </w:rPr>
              <w:t>23</w:t>
            </w:r>
          </w:p>
        </w:tc>
        <w:tc>
          <w:tcPr>
            <w:tcW w:w="464" w:type="pct"/>
            <w:shd w:val="clear" w:color="auto" w:fill="auto"/>
          </w:tcPr>
          <w:p w14:paraId="52F2F0E6" w14:textId="77777777" w:rsidR="00F529DB" w:rsidRPr="0072412E" w:rsidRDefault="00F529DB" w:rsidP="00EA7C5D">
            <w:pPr>
              <w:tabs>
                <w:tab w:val="left" w:pos="2058"/>
              </w:tabs>
              <w:rPr>
                <w:sz w:val="24"/>
                <w:szCs w:val="24"/>
              </w:rPr>
            </w:pPr>
            <w:r w:rsidRPr="0072412E">
              <w:rPr>
                <w:sz w:val="24"/>
                <w:szCs w:val="24"/>
              </w:rPr>
              <w:t>Projektu dati</w:t>
            </w:r>
          </w:p>
          <w:p w14:paraId="4D1093D3" w14:textId="77777777" w:rsidR="00F529DB" w:rsidRPr="0072412E" w:rsidRDefault="00F529DB" w:rsidP="00EA7C5D">
            <w:pPr>
              <w:tabs>
                <w:tab w:val="left" w:pos="2058"/>
              </w:tabs>
              <w:rPr>
                <w:sz w:val="24"/>
                <w:szCs w:val="24"/>
              </w:rPr>
            </w:pPr>
          </w:p>
        </w:tc>
        <w:tc>
          <w:tcPr>
            <w:tcW w:w="614" w:type="pct"/>
          </w:tcPr>
          <w:p w14:paraId="1003F18D" w14:textId="04E6F750" w:rsidR="00F529DB" w:rsidRPr="0072412E" w:rsidRDefault="00F529DB" w:rsidP="00EA7C5D">
            <w:pPr>
              <w:tabs>
                <w:tab w:val="left" w:pos="2058"/>
              </w:tabs>
              <w:rPr>
                <w:sz w:val="24"/>
                <w:szCs w:val="24"/>
              </w:rPr>
            </w:pPr>
            <w:r w:rsidRPr="0072412E">
              <w:rPr>
                <w:sz w:val="24"/>
                <w:szCs w:val="24"/>
              </w:rPr>
              <w:t>2023</w:t>
            </w:r>
            <w:r w:rsidR="009C1974">
              <w:rPr>
                <w:sz w:val="24"/>
                <w:szCs w:val="24"/>
              </w:rPr>
              <w:t>. gad</w:t>
            </w:r>
            <w:r w:rsidRPr="0072412E">
              <w:rPr>
                <w:sz w:val="24"/>
                <w:szCs w:val="24"/>
              </w:rPr>
              <w:t>s</w:t>
            </w:r>
          </w:p>
        </w:tc>
      </w:tr>
      <w:tr w:rsidR="00F529DB" w:rsidRPr="0072412E" w14:paraId="2EC5B776" w14:textId="77777777" w:rsidTr="00EA7C5D">
        <w:tc>
          <w:tcPr>
            <w:tcW w:w="660" w:type="pct"/>
            <w:shd w:val="clear" w:color="auto" w:fill="auto"/>
          </w:tcPr>
          <w:p w14:paraId="4A2ABC74" w14:textId="77777777" w:rsidR="00F529DB" w:rsidRPr="0072412E" w:rsidRDefault="00F529DB" w:rsidP="00EA7C5D">
            <w:pPr>
              <w:tabs>
                <w:tab w:val="left" w:pos="2058"/>
              </w:tabs>
              <w:rPr>
                <w:sz w:val="24"/>
                <w:szCs w:val="24"/>
              </w:rPr>
            </w:pPr>
            <w:r w:rsidRPr="0072412E">
              <w:rPr>
                <w:sz w:val="24"/>
                <w:szCs w:val="24"/>
              </w:rPr>
              <w:t>i.13.1.3.a (CO32)</w:t>
            </w:r>
          </w:p>
        </w:tc>
        <w:tc>
          <w:tcPr>
            <w:tcW w:w="1148" w:type="pct"/>
            <w:shd w:val="clear" w:color="auto" w:fill="auto"/>
          </w:tcPr>
          <w:p w14:paraId="648C89EE" w14:textId="77777777" w:rsidR="00F529DB" w:rsidRPr="0072412E" w:rsidRDefault="00F529DB" w:rsidP="00EA7C5D">
            <w:pPr>
              <w:tabs>
                <w:tab w:val="left" w:pos="2058"/>
              </w:tabs>
              <w:rPr>
                <w:sz w:val="24"/>
                <w:szCs w:val="24"/>
              </w:rPr>
            </w:pPr>
            <w:r w:rsidRPr="0072412E">
              <w:rPr>
                <w:sz w:val="24"/>
                <w:szCs w:val="24"/>
              </w:rPr>
              <w:t>Primārās enerģijas gada patēriņa samazinājums sabiedriskajās ēkās</w:t>
            </w:r>
          </w:p>
        </w:tc>
        <w:tc>
          <w:tcPr>
            <w:tcW w:w="816" w:type="pct"/>
            <w:shd w:val="clear" w:color="auto" w:fill="auto"/>
          </w:tcPr>
          <w:p w14:paraId="7E944D7E" w14:textId="77777777" w:rsidR="00F529DB" w:rsidRPr="0072412E" w:rsidRDefault="00F529DB" w:rsidP="00EA7C5D">
            <w:pPr>
              <w:tabs>
                <w:tab w:val="left" w:pos="2058"/>
              </w:tabs>
              <w:rPr>
                <w:sz w:val="24"/>
                <w:szCs w:val="24"/>
              </w:rPr>
            </w:pPr>
            <w:r w:rsidRPr="0072412E">
              <w:rPr>
                <w:sz w:val="24"/>
                <w:szCs w:val="24"/>
              </w:rPr>
              <w:t>kWh/gadā</w:t>
            </w:r>
          </w:p>
        </w:tc>
        <w:tc>
          <w:tcPr>
            <w:tcW w:w="686" w:type="pct"/>
            <w:shd w:val="clear" w:color="auto" w:fill="auto"/>
          </w:tcPr>
          <w:p w14:paraId="1A6DD968" w14:textId="77777777" w:rsidR="00F529DB" w:rsidRPr="0072412E" w:rsidRDefault="00F529DB" w:rsidP="00EA7C5D">
            <w:pPr>
              <w:tabs>
                <w:tab w:val="left" w:pos="2058"/>
              </w:tabs>
              <w:rPr>
                <w:sz w:val="24"/>
                <w:szCs w:val="24"/>
              </w:rPr>
            </w:pPr>
            <w:r w:rsidRPr="0072412E">
              <w:rPr>
                <w:sz w:val="24"/>
                <w:szCs w:val="24"/>
              </w:rPr>
              <w:t>REACT-EU ERAF</w:t>
            </w:r>
          </w:p>
        </w:tc>
        <w:tc>
          <w:tcPr>
            <w:tcW w:w="611" w:type="pct"/>
            <w:shd w:val="clear" w:color="auto" w:fill="auto"/>
          </w:tcPr>
          <w:p w14:paraId="033A1D5D" w14:textId="6A3E1C4D" w:rsidR="00F529DB" w:rsidRPr="0072412E" w:rsidRDefault="00F529DB" w:rsidP="00CE7A3C">
            <w:pPr>
              <w:tabs>
                <w:tab w:val="left" w:pos="2058"/>
              </w:tabs>
              <w:jc w:val="center"/>
              <w:rPr>
                <w:sz w:val="24"/>
                <w:szCs w:val="24"/>
              </w:rPr>
            </w:pPr>
            <w:r w:rsidRPr="0072412E">
              <w:rPr>
                <w:sz w:val="24"/>
                <w:szCs w:val="24"/>
              </w:rPr>
              <w:t>4 366 226</w:t>
            </w:r>
          </w:p>
        </w:tc>
        <w:tc>
          <w:tcPr>
            <w:tcW w:w="464" w:type="pct"/>
            <w:shd w:val="clear" w:color="auto" w:fill="auto"/>
          </w:tcPr>
          <w:p w14:paraId="67851D33" w14:textId="77777777" w:rsidR="00F529DB" w:rsidRPr="0072412E" w:rsidRDefault="00F529DB" w:rsidP="00EA7C5D">
            <w:pPr>
              <w:tabs>
                <w:tab w:val="left" w:pos="2058"/>
              </w:tabs>
              <w:rPr>
                <w:sz w:val="24"/>
                <w:szCs w:val="24"/>
              </w:rPr>
            </w:pPr>
            <w:r w:rsidRPr="0072412E">
              <w:rPr>
                <w:sz w:val="24"/>
                <w:szCs w:val="24"/>
              </w:rPr>
              <w:t>Projektu dati</w:t>
            </w:r>
          </w:p>
        </w:tc>
        <w:tc>
          <w:tcPr>
            <w:tcW w:w="614" w:type="pct"/>
          </w:tcPr>
          <w:p w14:paraId="78BE1201" w14:textId="77777777" w:rsidR="00F529DB" w:rsidRPr="0072412E" w:rsidRDefault="00F529DB" w:rsidP="00EA7C5D">
            <w:pPr>
              <w:tabs>
                <w:tab w:val="left" w:pos="2058"/>
              </w:tabs>
              <w:rPr>
                <w:sz w:val="24"/>
                <w:szCs w:val="24"/>
              </w:rPr>
            </w:pPr>
            <w:r w:rsidRPr="0072412E">
              <w:rPr>
                <w:sz w:val="24"/>
                <w:szCs w:val="24"/>
              </w:rPr>
              <w:t>Reizi gadā</w:t>
            </w:r>
          </w:p>
        </w:tc>
      </w:tr>
      <w:tr w:rsidR="00F529DB" w:rsidRPr="0072412E" w14:paraId="3400EFC1" w14:textId="77777777" w:rsidTr="00EA7C5D">
        <w:tc>
          <w:tcPr>
            <w:tcW w:w="660" w:type="pct"/>
            <w:shd w:val="clear" w:color="auto" w:fill="auto"/>
          </w:tcPr>
          <w:p w14:paraId="721BF086" w14:textId="77777777" w:rsidR="00F529DB" w:rsidRPr="0072412E" w:rsidRDefault="00F529DB" w:rsidP="00EA7C5D">
            <w:pPr>
              <w:tabs>
                <w:tab w:val="left" w:pos="2058"/>
              </w:tabs>
              <w:rPr>
                <w:sz w:val="24"/>
                <w:szCs w:val="24"/>
              </w:rPr>
            </w:pPr>
            <w:r w:rsidRPr="0072412E">
              <w:rPr>
                <w:sz w:val="24"/>
                <w:szCs w:val="24"/>
              </w:rPr>
              <w:t>i.13.1.3.b (CO34)</w:t>
            </w:r>
          </w:p>
        </w:tc>
        <w:tc>
          <w:tcPr>
            <w:tcW w:w="1148" w:type="pct"/>
            <w:shd w:val="clear" w:color="auto" w:fill="auto"/>
          </w:tcPr>
          <w:p w14:paraId="34E72989" w14:textId="77777777" w:rsidR="00F529DB" w:rsidRPr="0072412E" w:rsidRDefault="00F529DB" w:rsidP="00EA7C5D">
            <w:pPr>
              <w:tabs>
                <w:tab w:val="left" w:pos="2058"/>
              </w:tabs>
              <w:rPr>
                <w:sz w:val="24"/>
                <w:szCs w:val="24"/>
              </w:rPr>
            </w:pPr>
            <w:r w:rsidRPr="0072412E">
              <w:rPr>
                <w:sz w:val="24"/>
                <w:szCs w:val="24"/>
              </w:rPr>
              <w:t>Aprēķinātais siltumnīcefekta gāzu samazinājums gadā</w:t>
            </w:r>
          </w:p>
        </w:tc>
        <w:tc>
          <w:tcPr>
            <w:tcW w:w="816" w:type="pct"/>
            <w:shd w:val="clear" w:color="auto" w:fill="auto"/>
          </w:tcPr>
          <w:p w14:paraId="23313321" w14:textId="77777777" w:rsidR="00F529DB" w:rsidRPr="0072412E" w:rsidRDefault="00F529DB" w:rsidP="00EA7C5D">
            <w:pPr>
              <w:tabs>
                <w:tab w:val="left" w:pos="2058"/>
              </w:tabs>
              <w:rPr>
                <w:sz w:val="24"/>
                <w:szCs w:val="24"/>
              </w:rPr>
            </w:pPr>
            <w:r w:rsidRPr="0072412E">
              <w:rPr>
                <w:sz w:val="24"/>
                <w:szCs w:val="24"/>
              </w:rPr>
              <w:t>CO</w:t>
            </w:r>
            <w:r w:rsidRPr="0072412E">
              <w:rPr>
                <w:sz w:val="24"/>
                <w:szCs w:val="24"/>
                <w:vertAlign w:val="subscript"/>
              </w:rPr>
              <w:t>2</w:t>
            </w:r>
            <w:r w:rsidRPr="0072412E">
              <w:rPr>
                <w:sz w:val="24"/>
                <w:szCs w:val="24"/>
              </w:rPr>
              <w:t xml:space="preserve"> ekvivalenta tonnas</w:t>
            </w:r>
          </w:p>
        </w:tc>
        <w:tc>
          <w:tcPr>
            <w:tcW w:w="686" w:type="pct"/>
            <w:shd w:val="clear" w:color="auto" w:fill="auto"/>
          </w:tcPr>
          <w:p w14:paraId="318341F8" w14:textId="77777777" w:rsidR="00F529DB" w:rsidRPr="0072412E" w:rsidRDefault="00F529DB" w:rsidP="00EA7C5D">
            <w:pPr>
              <w:tabs>
                <w:tab w:val="left" w:pos="2058"/>
              </w:tabs>
              <w:rPr>
                <w:sz w:val="24"/>
                <w:szCs w:val="24"/>
              </w:rPr>
            </w:pPr>
            <w:r w:rsidRPr="0072412E">
              <w:rPr>
                <w:sz w:val="24"/>
                <w:szCs w:val="24"/>
              </w:rPr>
              <w:t>REACT-EU ERAF</w:t>
            </w:r>
          </w:p>
        </w:tc>
        <w:tc>
          <w:tcPr>
            <w:tcW w:w="611" w:type="pct"/>
            <w:shd w:val="clear" w:color="auto" w:fill="auto"/>
          </w:tcPr>
          <w:p w14:paraId="13869DCA" w14:textId="77777777" w:rsidR="00F529DB" w:rsidRPr="0072412E" w:rsidRDefault="00F529DB" w:rsidP="00EA7C5D">
            <w:pPr>
              <w:tabs>
                <w:tab w:val="left" w:pos="2058"/>
              </w:tabs>
              <w:jc w:val="center"/>
              <w:rPr>
                <w:sz w:val="24"/>
                <w:szCs w:val="24"/>
              </w:rPr>
            </w:pPr>
            <w:r w:rsidRPr="0072412E">
              <w:rPr>
                <w:sz w:val="24"/>
                <w:szCs w:val="24"/>
              </w:rPr>
              <w:t xml:space="preserve">1 447 </w:t>
            </w:r>
          </w:p>
        </w:tc>
        <w:tc>
          <w:tcPr>
            <w:tcW w:w="464" w:type="pct"/>
            <w:shd w:val="clear" w:color="auto" w:fill="auto"/>
          </w:tcPr>
          <w:p w14:paraId="2E6007EE" w14:textId="77777777" w:rsidR="00F529DB" w:rsidRPr="0072412E" w:rsidRDefault="00F529DB" w:rsidP="00EA7C5D">
            <w:pPr>
              <w:tabs>
                <w:tab w:val="left" w:pos="2058"/>
              </w:tabs>
              <w:rPr>
                <w:sz w:val="24"/>
                <w:szCs w:val="24"/>
              </w:rPr>
            </w:pPr>
            <w:r w:rsidRPr="0072412E">
              <w:rPr>
                <w:sz w:val="24"/>
                <w:szCs w:val="24"/>
              </w:rPr>
              <w:t>Projektu dati</w:t>
            </w:r>
          </w:p>
        </w:tc>
        <w:tc>
          <w:tcPr>
            <w:tcW w:w="614" w:type="pct"/>
          </w:tcPr>
          <w:p w14:paraId="351CFC1F" w14:textId="77777777" w:rsidR="00F529DB" w:rsidRPr="0072412E" w:rsidRDefault="00F529DB" w:rsidP="00EA7C5D">
            <w:pPr>
              <w:tabs>
                <w:tab w:val="left" w:pos="2058"/>
              </w:tabs>
              <w:rPr>
                <w:sz w:val="24"/>
                <w:szCs w:val="24"/>
              </w:rPr>
            </w:pPr>
            <w:r w:rsidRPr="0072412E">
              <w:rPr>
                <w:sz w:val="24"/>
                <w:szCs w:val="24"/>
              </w:rPr>
              <w:t>Reizi gadā</w:t>
            </w:r>
          </w:p>
        </w:tc>
      </w:tr>
      <w:tr w:rsidR="00F529DB" w:rsidRPr="0072412E" w14:paraId="77728A28" w14:textId="77777777" w:rsidTr="00EA7C5D">
        <w:tc>
          <w:tcPr>
            <w:tcW w:w="660" w:type="pct"/>
            <w:shd w:val="clear" w:color="auto" w:fill="auto"/>
          </w:tcPr>
          <w:p w14:paraId="22FA8553" w14:textId="77777777" w:rsidR="00F529DB" w:rsidRPr="0072412E" w:rsidRDefault="00F529DB" w:rsidP="00EA7C5D">
            <w:pPr>
              <w:tabs>
                <w:tab w:val="left" w:pos="2058"/>
              </w:tabs>
              <w:rPr>
                <w:sz w:val="24"/>
                <w:szCs w:val="24"/>
              </w:rPr>
            </w:pPr>
            <w:r w:rsidRPr="0072412E">
              <w:rPr>
                <w:sz w:val="24"/>
                <w:szCs w:val="24"/>
              </w:rPr>
              <w:t>i.13.1.3.c (CO17)</w:t>
            </w:r>
          </w:p>
        </w:tc>
        <w:tc>
          <w:tcPr>
            <w:tcW w:w="1148" w:type="pct"/>
            <w:shd w:val="clear" w:color="auto" w:fill="auto"/>
          </w:tcPr>
          <w:p w14:paraId="7FD97C31" w14:textId="77777777" w:rsidR="00F529DB" w:rsidRPr="0072412E" w:rsidRDefault="00F529DB" w:rsidP="00EA7C5D">
            <w:pPr>
              <w:tabs>
                <w:tab w:val="left" w:pos="2058"/>
              </w:tabs>
              <w:rPr>
                <w:sz w:val="24"/>
                <w:szCs w:val="24"/>
              </w:rPr>
            </w:pPr>
            <w:r w:rsidRPr="0072412E">
              <w:rPr>
                <w:sz w:val="24"/>
                <w:szCs w:val="24"/>
              </w:rPr>
              <w:t>Atkritumu pārstrādes jaudas pieaugums</w:t>
            </w:r>
          </w:p>
        </w:tc>
        <w:tc>
          <w:tcPr>
            <w:tcW w:w="816" w:type="pct"/>
            <w:shd w:val="clear" w:color="auto" w:fill="auto"/>
          </w:tcPr>
          <w:p w14:paraId="557E6919" w14:textId="77777777" w:rsidR="00F529DB" w:rsidRPr="0072412E" w:rsidRDefault="00F529DB" w:rsidP="00EA7C5D">
            <w:pPr>
              <w:tabs>
                <w:tab w:val="left" w:pos="2058"/>
              </w:tabs>
              <w:rPr>
                <w:sz w:val="24"/>
                <w:szCs w:val="24"/>
              </w:rPr>
            </w:pPr>
            <w:r w:rsidRPr="0072412E">
              <w:rPr>
                <w:sz w:val="24"/>
                <w:szCs w:val="24"/>
              </w:rPr>
              <w:t>Tonnas gadā</w:t>
            </w:r>
          </w:p>
        </w:tc>
        <w:tc>
          <w:tcPr>
            <w:tcW w:w="686" w:type="pct"/>
            <w:shd w:val="clear" w:color="auto" w:fill="auto"/>
          </w:tcPr>
          <w:p w14:paraId="6D92C350" w14:textId="77777777" w:rsidR="00F529DB" w:rsidRPr="0072412E" w:rsidRDefault="00F529DB" w:rsidP="00EA7C5D">
            <w:pPr>
              <w:tabs>
                <w:tab w:val="left" w:pos="2058"/>
              </w:tabs>
              <w:rPr>
                <w:sz w:val="24"/>
                <w:szCs w:val="24"/>
              </w:rPr>
            </w:pPr>
            <w:r w:rsidRPr="0072412E">
              <w:rPr>
                <w:sz w:val="24"/>
                <w:szCs w:val="24"/>
              </w:rPr>
              <w:t>REACT-EU ERAF</w:t>
            </w:r>
          </w:p>
        </w:tc>
        <w:tc>
          <w:tcPr>
            <w:tcW w:w="611" w:type="pct"/>
            <w:shd w:val="clear" w:color="auto" w:fill="auto"/>
          </w:tcPr>
          <w:p w14:paraId="0724AF74" w14:textId="77777777" w:rsidR="00F529DB" w:rsidRPr="0072412E" w:rsidRDefault="00F529DB" w:rsidP="00EA7C5D">
            <w:pPr>
              <w:tabs>
                <w:tab w:val="left" w:pos="2058"/>
              </w:tabs>
              <w:jc w:val="center"/>
              <w:rPr>
                <w:sz w:val="24"/>
                <w:szCs w:val="24"/>
              </w:rPr>
            </w:pPr>
            <w:r w:rsidRPr="0072412E">
              <w:rPr>
                <w:sz w:val="24"/>
                <w:szCs w:val="24"/>
              </w:rPr>
              <w:t xml:space="preserve">51 000 </w:t>
            </w:r>
          </w:p>
        </w:tc>
        <w:tc>
          <w:tcPr>
            <w:tcW w:w="464" w:type="pct"/>
            <w:shd w:val="clear" w:color="auto" w:fill="auto"/>
          </w:tcPr>
          <w:p w14:paraId="256B9F8D" w14:textId="77777777" w:rsidR="00F529DB" w:rsidRPr="0072412E" w:rsidRDefault="00F529DB" w:rsidP="00EA7C5D">
            <w:pPr>
              <w:tabs>
                <w:tab w:val="left" w:pos="2058"/>
              </w:tabs>
              <w:rPr>
                <w:sz w:val="24"/>
                <w:szCs w:val="24"/>
              </w:rPr>
            </w:pPr>
            <w:r w:rsidRPr="0072412E">
              <w:rPr>
                <w:sz w:val="24"/>
                <w:szCs w:val="24"/>
              </w:rPr>
              <w:t>Projektu dati</w:t>
            </w:r>
          </w:p>
        </w:tc>
        <w:tc>
          <w:tcPr>
            <w:tcW w:w="614" w:type="pct"/>
          </w:tcPr>
          <w:p w14:paraId="2CD4B6B8" w14:textId="77777777" w:rsidR="00F529DB" w:rsidRPr="0072412E" w:rsidRDefault="00F529DB" w:rsidP="00EA7C5D">
            <w:pPr>
              <w:tabs>
                <w:tab w:val="left" w:pos="2058"/>
              </w:tabs>
              <w:rPr>
                <w:sz w:val="24"/>
                <w:szCs w:val="24"/>
              </w:rPr>
            </w:pPr>
            <w:r w:rsidRPr="0072412E">
              <w:rPr>
                <w:sz w:val="24"/>
                <w:szCs w:val="24"/>
              </w:rPr>
              <w:t>Reizi gadā</w:t>
            </w:r>
          </w:p>
        </w:tc>
      </w:tr>
      <w:tr w:rsidR="00F529DB" w:rsidRPr="0072412E" w14:paraId="5CBDC209" w14:textId="77777777" w:rsidTr="00EA7C5D">
        <w:tc>
          <w:tcPr>
            <w:tcW w:w="660" w:type="pct"/>
            <w:shd w:val="clear" w:color="auto" w:fill="auto"/>
          </w:tcPr>
          <w:p w14:paraId="002B0E28" w14:textId="77777777" w:rsidR="00F529DB" w:rsidRPr="0072412E" w:rsidRDefault="00F529DB" w:rsidP="00EA7C5D">
            <w:pPr>
              <w:rPr>
                <w:sz w:val="24"/>
                <w:szCs w:val="24"/>
              </w:rPr>
            </w:pPr>
            <w:r w:rsidRPr="0072412E">
              <w:rPr>
                <w:sz w:val="24"/>
                <w:szCs w:val="24"/>
              </w:rPr>
              <w:t>i.13.1.3.d</w:t>
            </w:r>
          </w:p>
          <w:p w14:paraId="0ECABE1F" w14:textId="77777777" w:rsidR="00F529DB" w:rsidRPr="0072412E" w:rsidRDefault="00F529DB" w:rsidP="00EA7C5D">
            <w:pPr>
              <w:rPr>
                <w:sz w:val="24"/>
                <w:szCs w:val="24"/>
              </w:rPr>
            </w:pPr>
            <w:r w:rsidRPr="0072412E">
              <w:rPr>
                <w:sz w:val="24"/>
                <w:szCs w:val="24"/>
              </w:rPr>
              <w:t>(CO22)</w:t>
            </w:r>
          </w:p>
          <w:p w14:paraId="12EC5779" w14:textId="77777777" w:rsidR="00F529DB" w:rsidRPr="0072412E" w:rsidRDefault="00F529DB" w:rsidP="00EA7C5D">
            <w:pPr>
              <w:rPr>
                <w:sz w:val="24"/>
                <w:szCs w:val="24"/>
              </w:rPr>
            </w:pPr>
          </w:p>
        </w:tc>
        <w:tc>
          <w:tcPr>
            <w:tcW w:w="1148" w:type="pct"/>
            <w:shd w:val="clear" w:color="auto" w:fill="auto"/>
          </w:tcPr>
          <w:p w14:paraId="0FE4853F" w14:textId="77777777" w:rsidR="00F529DB" w:rsidRPr="0072412E" w:rsidRDefault="00F529DB" w:rsidP="00EA7C5D">
            <w:pPr>
              <w:tabs>
                <w:tab w:val="left" w:pos="2058"/>
              </w:tabs>
              <w:rPr>
                <w:sz w:val="24"/>
                <w:szCs w:val="24"/>
              </w:rPr>
            </w:pPr>
            <w:r w:rsidRPr="0072412E">
              <w:rPr>
                <w:sz w:val="24"/>
                <w:szCs w:val="24"/>
              </w:rPr>
              <w:lastRenderedPageBreak/>
              <w:t>Kopējā atjaunotās zemes platība</w:t>
            </w:r>
          </w:p>
        </w:tc>
        <w:tc>
          <w:tcPr>
            <w:tcW w:w="816" w:type="pct"/>
            <w:shd w:val="clear" w:color="auto" w:fill="auto"/>
          </w:tcPr>
          <w:p w14:paraId="4CD88813" w14:textId="77777777" w:rsidR="00F529DB" w:rsidRPr="0072412E" w:rsidRDefault="00F529DB" w:rsidP="00EA7C5D">
            <w:pPr>
              <w:tabs>
                <w:tab w:val="left" w:pos="2058"/>
              </w:tabs>
              <w:rPr>
                <w:sz w:val="24"/>
                <w:szCs w:val="24"/>
              </w:rPr>
            </w:pPr>
            <w:r w:rsidRPr="0072412E">
              <w:rPr>
                <w:sz w:val="24"/>
                <w:szCs w:val="24"/>
              </w:rPr>
              <w:t>ha</w:t>
            </w:r>
          </w:p>
        </w:tc>
        <w:tc>
          <w:tcPr>
            <w:tcW w:w="686" w:type="pct"/>
            <w:shd w:val="clear" w:color="auto" w:fill="auto"/>
          </w:tcPr>
          <w:p w14:paraId="29E92A29" w14:textId="77777777" w:rsidR="00F529DB" w:rsidRPr="0072412E" w:rsidRDefault="00F529DB" w:rsidP="00EA7C5D">
            <w:pPr>
              <w:tabs>
                <w:tab w:val="left" w:pos="2058"/>
              </w:tabs>
              <w:rPr>
                <w:sz w:val="24"/>
                <w:szCs w:val="24"/>
              </w:rPr>
            </w:pPr>
            <w:r w:rsidRPr="0072412E">
              <w:rPr>
                <w:sz w:val="24"/>
                <w:szCs w:val="24"/>
              </w:rPr>
              <w:t>REACT-EU ERAF</w:t>
            </w:r>
          </w:p>
        </w:tc>
        <w:tc>
          <w:tcPr>
            <w:tcW w:w="611" w:type="pct"/>
            <w:shd w:val="clear" w:color="auto" w:fill="auto"/>
          </w:tcPr>
          <w:p w14:paraId="71032A1A" w14:textId="1899F358" w:rsidR="00F529DB" w:rsidRPr="0072412E" w:rsidRDefault="00EB144C" w:rsidP="00EA7C5D">
            <w:pPr>
              <w:tabs>
                <w:tab w:val="left" w:pos="2058"/>
              </w:tabs>
              <w:jc w:val="center"/>
              <w:rPr>
                <w:sz w:val="24"/>
                <w:szCs w:val="24"/>
              </w:rPr>
            </w:pPr>
            <w:r>
              <w:rPr>
                <w:sz w:val="24"/>
                <w:szCs w:val="24"/>
              </w:rPr>
              <w:t xml:space="preserve"> 28,40</w:t>
            </w:r>
            <w:r w:rsidR="00F529DB" w:rsidRPr="0072412E">
              <w:rPr>
                <w:sz w:val="24"/>
                <w:szCs w:val="24"/>
              </w:rPr>
              <w:t xml:space="preserve"> </w:t>
            </w:r>
          </w:p>
        </w:tc>
        <w:tc>
          <w:tcPr>
            <w:tcW w:w="464" w:type="pct"/>
            <w:shd w:val="clear" w:color="auto" w:fill="auto"/>
          </w:tcPr>
          <w:p w14:paraId="21732507" w14:textId="77777777" w:rsidR="00F529DB" w:rsidRPr="0072412E" w:rsidRDefault="00F529DB" w:rsidP="00EA7C5D">
            <w:pPr>
              <w:tabs>
                <w:tab w:val="left" w:pos="2058"/>
              </w:tabs>
              <w:rPr>
                <w:sz w:val="24"/>
                <w:szCs w:val="24"/>
              </w:rPr>
            </w:pPr>
            <w:r w:rsidRPr="0072412E">
              <w:rPr>
                <w:sz w:val="24"/>
                <w:szCs w:val="24"/>
              </w:rPr>
              <w:t>Projektu dati</w:t>
            </w:r>
          </w:p>
        </w:tc>
        <w:tc>
          <w:tcPr>
            <w:tcW w:w="614" w:type="pct"/>
          </w:tcPr>
          <w:p w14:paraId="59604180" w14:textId="77777777" w:rsidR="00F529DB" w:rsidRPr="0072412E" w:rsidRDefault="00F529DB" w:rsidP="00EA7C5D">
            <w:pPr>
              <w:tabs>
                <w:tab w:val="left" w:pos="2058"/>
              </w:tabs>
              <w:rPr>
                <w:sz w:val="24"/>
                <w:szCs w:val="24"/>
              </w:rPr>
            </w:pPr>
            <w:r w:rsidRPr="0072412E">
              <w:rPr>
                <w:sz w:val="24"/>
                <w:szCs w:val="24"/>
              </w:rPr>
              <w:t>Reizi gadā</w:t>
            </w:r>
          </w:p>
        </w:tc>
      </w:tr>
      <w:tr w:rsidR="00F529DB" w:rsidRPr="0072412E" w14:paraId="3C0BF4B5" w14:textId="77777777" w:rsidTr="00EA7C5D">
        <w:tc>
          <w:tcPr>
            <w:tcW w:w="660" w:type="pct"/>
            <w:shd w:val="clear" w:color="auto" w:fill="auto"/>
          </w:tcPr>
          <w:p w14:paraId="76C9BABE" w14:textId="77777777" w:rsidR="00F529DB" w:rsidRPr="0072412E" w:rsidRDefault="00F529DB" w:rsidP="00EA7C5D">
            <w:pPr>
              <w:rPr>
                <w:sz w:val="24"/>
                <w:szCs w:val="24"/>
              </w:rPr>
            </w:pPr>
            <w:r w:rsidRPr="0072412E">
              <w:rPr>
                <w:sz w:val="24"/>
                <w:szCs w:val="24"/>
              </w:rPr>
              <w:t>i.13.1.4.a</w:t>
            </w:r>
          </w:p>
        </w:tc>
        <w:tc>
          <w:tcPr>
            <w:tcW w:w="1148" w:type="pct"/>
            <w:shd w:val="clear" w:color="auto" w:fill="auto"/>
          </w:tcPr>
          <w:p w14:paraId="340E054F" w14:textId="77777777" w:rsidR="00F529DB" w:rsidRPr="0072412E" w:rsidRDefault="00F529DB" w:rsidP="00EA7C5D">
            <w:pPr>
              <w:tabs>
                <w:tab w:val="left" w:pos="2058"/>
              </w:tabs>
              <w:rPr>
                <w:sz w:val="24"/>
                <w:szCs w:val="24"/>
              </w:rPr>
            </w:pPr>
            <w:r w:rsidRPr="0072412E">
              <w:rPr>
                <w:sz w:val="24"/>
                <w:szCs w:val="24"/>
              </w:rPr>
              <w:t>Atbalstīto kultūras nozares organizāciju skaits</w:t>
            </w:r>
          </w:p>
        </w:tc>
        <w:tc>
          <w:tcPr>
            <w:tcW w:w="816" w:type="pct"/>
            <w:shd w:val="clear" w:color="auto" w:fill="auto"/>
          </w:tcPr>
          <w:p w14:paraId="18EE6BF6" w14:textId="77777777" w:rsidR="00F529DB" w:rsidRPr="0072412E" w:rsidRDefault="00F529DB" w:rsidP="00EA7C5D">
            <w:pPr>
              <w:tabs>
                <w:tab w:val="left" w:pos="2058"/>
              </w:tabs>
              <w:rPr>
                <w:sz w:val="24"/>
                <w:szCs w:val="24"/>
              </w:rPr>
            </w:pPr>
            <w:r w:rsidRPr="0072412E">
              <w:rPr>
                <w:sz w:val="24"/>
                <w:szCs w:val="24"/>
              </w:rPr>
              <w:t>Organizāciju skaits</w:t>
            </w:r>
          </w:p>
        </w:tc>
        <w:tc>
          <w:tcPr>
            <w:tcW w:w="686" w:type="pct"/>
            <w:shd w:val="clear" w:color="auto" w:fill="auto"/>
          </w:tcPr>
          <w:p w14:paraId="0DB0820E" w14:textId="77777777" w:rsidR="00F529DB" w:rsidRPr="0072412E" w:rsidRDefault="00F529DB" w:rsidP="00EA7C5D">
            <w:pPr>
              <w:tabs>
                <w:tab w:val="left" w:pos="2058"/>
              </w:tabs>
              <w:rPr>
                <w:sz w:val="24"/>
                <w:szCs w:val="24"/>
              </w:rPr>
            </w:pPr>
            <w:r w:rsidRPr="0072412E">
              <w:rPr>
                <w:sz w:val="24"/>
                <w:szCs w:val="24"/>
              </w:rPr>
              <w:t>REACT-EU ERAF</w:t>
            </w:r>
          </w:p>
        </w:tc>
        <w:tc>
          <w:tcPr>
            <w:tcW w:w="611" w:type="pct"/>
            <w:shd w:val="clear" w:color="auto" w:fill="auto"/>
          </w:tcPr>
          <w:p w14:paraId="477A03B7" w14:textId="525AE8DC" w:rsidR="00F529DB" w:rsidRPr="0072412E" w:rsidRDefault="00744906" w:rsidP="00EA7C5D">
            <w:pPr>
              <w:tabs>
                <w:tab w:val="left" w:pos="2058"/>
              </w:tabs>
              <w:jc w:val="center"/>
              <w:rPr>
                <w:sz w:val="24"/>
                <w:szCs w:val="24"/>
              </w:rPr>
            </w:pPr>
            <w:r>
              <w:rPr>
                <w:sz w:val="24"/>
                <w:szCs w:val="24"/>
              </w:rPr>
              <w:t>46</w:t>
            </w:r>
          </w:p>
        </w:tc>
        <w:tc>
          <w:tcPr>
            <w:tcW w:w="464" w:type="pct"/>
            <w:shd w:val="clear" w:color="auto" w:fill="auto"/>
          </w:tcPr>
          <w:p w14:paraId="2EED58E6" w14:textId="77777777" w:rsidR="00F529DB" w:rsidRPr="0072412E" w:rsidRDefault="00F529DB" w:rsidP="00EA7C5D">
            <w:pPr>
              <w:tabs>
                <w:tab w:val="left" w:pos="2058"/>
              </w:tabs>
              <w:rPr>
                <w:sz w:val="24"/>
                <w:szCs w:val="24"/>
              </w:rPr>
            </w:pPr>
            <w:r w:rsidRPr="0072412E">
              <w:rPr>
                <w:sz w:val="24"/>
                <w:szCs w:val="24"/>
              </w:rPr>
              <w:t>Projekta dati</w:t>
            </w:r>
          </w:p>
        </w:tc>
        <w:tc>
          <w:tcPr>
            <w:tcW w:w="614" w:type="pct"/>
          </w:tcPr>
          <w:p w14:paraId="62784C17" w14:textId="77777777" w:rsidR="00F529DB" w:rsidRPr="0072412E" w:rsidRDefault="00F529DB" w:rsidP="00EA7C5D">
            <w:pPr>
              <w:tabs>
                <w:tab w:val="left" w:pos="2058"/>
              </w:tabs>
              <w:rPr>
                <w:sz w:val="24"/>
                <w:szCs w:val="24"/>
              </w:rPr>
            </w:pPr>
            <w:r w:rsidRPr="0072412E">
              <w:rPr>
                <w:sz w:val="24"/>
                <w:szCs w:val="24"/>
              </w:rPr>
              <w:t>Pēc projekta pabeigšanas</w:t>
            </w:r>
          </w:p>
        </w:tc>
      </w:tr>
      <w:tr w:rsidR="00F529DB" w:rsidRPr="0072412E" w14:paraId="70119B58" w14:textId="77777777" w:rsidTr="00EA7C5D">
        <w:tc>
          <w:tcPr>
            <w:tcW w:w="660" w:type="pct"/>
            <w:shd w:val="clear" w:color="auto" w:fill="auto"/>
          </w:tcPr>
          <w:p w14:paraId="31B7A23D" w14:textId="77777777" w:rsidR="00F529DB" w:rsidRPr="0072412E" w:rsidRDefault="00F529DB" w:rsidP="00EA7C5D">
            <w:pPr>
              <w:rPr>
                <w:sz w:val="24"/>
                <w:szCs w:val="24"/>
              </w:rPr>
            </w:pPr>
            <w:r w:rsidRPr="0072412E">
              <w:rPr>
                <w:sz w:val="24"/>
                <w:szCs w:val="24"/>
              </w:rPr>
              <w:t>i.13.1.5.a</w:t>
            </w:r>
          </w:p>
        </w:tc>
        <w:tc>
          <w:tcPr>
            <w:tcW w:w="1148" w:type="pct"/>
            <w:shd w:val="clear" w:color="auto" w:fill="auto"/>
          </w:tcPr>
          <w:p w14:paraId="6CD7D9DF" w14:textId="77777777" w:rsidR="00F529DB" w:rsidRPr="0072412E" w:rsidRDefault="00F529DB" w:rsidP="00EA7C5D">
            <w:pPr>
              <w:tabs>
                <w:tab w:val="left" w:pos="2058"/>
              </w:tabs>
              <w:rPr>
                <w:sz w:val="24"/>
                <w:szCs w:val="24"/>
              </w:rPr>
            </w:pPr>
            <w:r w:rsidRPr="0072412E">
              <w:rPr>
                <w:sz w:val="24"/>
                <w:szCs w:val="24"/>
              </w:rPr>
              <w:t>Uzlaboto ārstniecības iestāžu skaits, kurās attīstīta infrastruktūra veselības aprūpes pakalpojumu sniegšanai</w:t>
            </w:r>
          </w:p>
        </w:tc>
        <w:tc>
          <w:tcPr>
            <w:tcW w:w="816" w:type="pct"/>
            <w:shd w:val="clear" w:color="auto" w:fill="auto"/>
          </w:tcPr>
          <w:p w14:paraId="2FCE2671" w14:textId="77777777" w:rsidR="00F529DB" w:rsidRPr="0072412E" w:rsidRDefault="00F529DB" w:rsidP="00EA7C5D">
            <w:pPr>
              <w:tabs>
                <w:tab w:val="left" w:pos="2058"/>
              </w:tabs>
              <w:rPr>
                <w:sz w:val="24"/>
                <w:szCs w:val="24"/>
              </w:rPr>
            </w:pPr>
            <w:r w:rsidRPr="0072412E">
              <w:rPr>
                <w:sz w:val="24"/>
                <w:szCs w:val="24"/>
              </w:rPr>
              <w:t>Ārstniecības iestāžu skaits</w:t>
            </w:r>
          </w:p>
        </w:tc>
        <w:tc>
          <w:tcPr>
            <w:tcW w:w="686" w:type="pct"/>
            <w:shd w:val="clear" w:color="auto" w:fill="auto"/>
          </w:tcPr>
          <w:p w14:paraId="12A57C38" w14:textId="77777777" w:rsidR="00F529DB" w:rsidRPr="0072412E" w:rsidRDefault="00F529DB" w:rsidP="00EA7C5D">
            <w:pPr>
              <w:tabs>
                <w:tab w:val="left" w:pos="2058"/>
              </w:tabs>
              <w:rPr>
                <w:sz w:val="24"/>
                <w:szCs w:val="24"/>
              </w:rPr>
            </w:pPr>
            <w:r w:rsidRPr="0072412E">
              <w:rPr>
                <w:sz w:val="24"/>
                <w:szCs w:val="24"/>
              </w:rPr>
              <w:t>REACT-EU ERAF</w:t>
            </w:r>
          </w:p>
        </w:tc>
        <w:tc>
          <w:tcPr>
            <w:tcW w:w="611" w:type="pct"/>
            <w:shd w:val="clear" w:color="auto" w:fill="auto"/>
          </w:tcPr>
          <w:p w14:paraId="719B288A" w14:textId="77777777" w:rsidR="00F529DB" w:rsidRPr="0072412E" w:rsidRDefault="00F529DB" w:rsidP="00EA7C5D">
            <w:pPr>
              <w:tabs>
                <w:tab w:val="left" w:pos="2058"/>
              </w:tabs>
              <w:jc w:val="center"/>
              <w:rPr>
                <w:sz w:val="24"/>
                <w:szCs w:val="24"/>
              </w:rPr>
            </w:pPr>
            <w:r w:rsidRPr="0072412E">
              <w:rPr>
                <w:sz w:val="24"/>
                <w:szCs w:val="24"/>
              </w:rPr>
              <w:t>7</w:t>
            </w:r>
          </w:p>
        </w:tc>
        <w:tc>
          <w:tcPr>
            <w:tcW w:w="464" w:type="pct"/>
            <w:shd w:val="clear" w:color="auto" w:fill="auto"/>
          </w:tcPr>
          <w:p w14:paraId="686F18D0" w14:textId="77777777" w:rsidR="00F529DB" w:rsidRPr="0072412E" w:rsidRDefault="00F529DB" w:rsidP="00EA7C5D">
            <w:pPr>
              <w:tabs>
                <w:tab w:val="left" w:pos="2058"/>
              </w:tabs>
              <w:rPr>
                <w:sz w:val="24"/>
                <w:szCs w:val="24"/>
              </w:rPr>
            </w:pPr>
            <w:r w:rsidRPr="0072412E">
              <w:rPr>
                <w:sz w:val="24"/>
                <w:szCs w:val="24"/>
              </w:rPr>
              <w:t>Projektu dati</w:t>
            </w:r>
          </w:p>
        </w:tc>
        <w:tc>
          <w:tcPr>
            <w:tcW w:w="614" w:type="pct"/>
          </w:tcPr>
          <w:p w14:paraId="0917C5F2" w14:textId="436824C1" w:rsidR="00F529DB" w:rsidRPr="0072412E" w:rsidRDefault="00F529DB" w:rsidP="00EA7C5D">
            <w:pPr>
              <w:tabs>
                <w:tab w:val="left" w:pos="2058"/>
              </w:tabs>
              <w:rPr>
                <w:sz w:val="24"/>
                <w:szCs w:val="24"/>
              </w:rPr>
            </w:pPr>
            <w:r w:rsidRPr="0072412E">
              <w:rPr>
                <w:sz w:val="24"/>
                <w:szCs w:val="24"/>
              </w:rPr>
              <w:t>2023</w:t>
            </w:r>
            <w:r w:rsidR="009C1974">
              <w:rPr>
                <w:sz w:val="24"/>
                <w:szCs w:val="24"/>
              </w:rPr>
              <w:t>. gad</w:t>
            </w:r>
            <w:r w:rsidRPr="0072412E">
              <w:rPr>
                <w:sz w:val="24"/>
                <w:szCs w:val="24"/>
              </w:rPr>
              <w:t>ā</w:t>
            </w:r>
          </w:p>
        </w:tc>
      </w:tr>
      <w:tr w:rsidR="00F529DB" w:rsidRPr="0072412E" w14:paraId="39B911C4" w14:textId="77777777" w:rsidTr="00EA7C5D">
        <w:tc>
          <w:tcPr>
            <w:tcW w:w="660" w:type="pct"/>
            <w:shd w:val="clear" w:color="auto" w:fill="auto"/>
          </w:tcPr>
          <w:p w14:paraId="6E817547" w14:textId="77777777" w:rsidR="00F529DB" w:rsidRPr="0072412E" w:rsidRDefault="00F529DB" w:rsidP="00EA7C5D">
            <w:pPr>
              <w:rPr>
                <w:sz w:val="24"/>
                <w:szCs w:val="24"/>
              </w:rPr>
            </w:pPr>
            <w:r w:rsidRPr="0072412E">
              <w:rPr>
                <w:sz w:val="24"/>
                <w:szCs w:val="24"/>
              </w:rPr>
              <w:t xml:space="preserve">i.13.1.5.b </w:t>
            </w:r>
          </w:p>
          <w:p w14:paraId="777D1DCD" w14:textId="77777777" w:rsidR="00F529DB" w:rsidRPr="0072412E" w:rsidRDefault="00F529DB" w:rsidP="00EA7C5D">
            <w:pPr>
              <w:rPr>
                <w:sz w:val="24"/>
                <w:szCs w:val="24"/>
              </w:rPr>
            </w:pPr>
            <w:r w:rsidRPr="0072412E">
              <w:rPr>
                <w:sz w:val="24"/>
                <w:szCs w:val="24"/>
              </w:rPr>
              <w:t>(CV12)</w:t>
            </w:r>
          </w:p>
        </w:tc>
        <w:tc>
          <w:tcPr>
            <w:tcW w:w="1148" w:type="pct"/>
            <w:shd w:val="clear" w:color="auto" w:fill="auto"/>
          </w:tcPr>
          <w:p w14:paraId="15ED28CD" w14:textId="77777777" w:rsidR="00F529DB" w:rsidRPr="0072412E" w:rsidRDefault="00F529DB" w:rsidP="00EA7C5D">
            <w:pPr>
              <w:tabs>
                <w:tab w:val="left" w:pos="2058"/>
              </w:tabs>
              <w:rPr>
                <w:sz w:val="24"/>
                <w:szCs w:val="24"/>
              </w:rPr>
            </w:pPr>
            <w:r w:rsidRPr="0072412E">
              <w:rPr>
                <w:sz w:val="24"/>
                <w:szCs w:val="24"/>
              </w:rPr>
              <w:t>Attīstītās infrastruktūras vērtība COVID-19 seku mazināšanai</w:t>
            </w:r>
          </w:p>
        </w:tc>
        <w:tc>
          <w:tcPr>
            <w:tcW w:w="816" w:type="pct"/>
            <w:shd w:val="clear" w:color="auto" w:fill="auto"/>
          </w:tcPr>
          <w:p w14:paraId="46430688" w14:textId="77777777" w:rsidR="00F529DB" w:rsidRPr="0072412E" w:rsidRDefault="00F529DB" w:rsidP="00EA7C5D">
            <w:pPr>
              <w:tabs>
                <w:tab w:val="left" w:pos="2058"/>
              </w:tabs>
              <w:rPr>
                <w:sz w:val="24"/>
                <w:szCs w:val="24"/>
              </w:rPr>
            </w:pPr>
            <w:r w:rsidRPr="0072412E">
              <w:rPr>
                <w:sz w:val="24"/>
                <w:szCs w:val="24"/>
              </w:rPr>
              <w:t>Kopējās publiskās izmaksas, EUR</w:t>
            </w:r>
          </w:p>
        </w:tc>
        <w:tc>
          <w:tcPr>
            <w:tcW w:w="686" w:type="pct"/>
            <w:shd w:val="clear" w:color="auto" w:fill="auto"/>
          </w:tcPr>
          <w:p w14:paraId="145E62E1" w14:textId="77777777" w:rsidR="00F529DB" w:rsidRPr="0072412E" w:rsidRDefault="00F529DB" w:rsidP="00EA7C5D">
            <w:pPr>
              <w:tabs>
                <w:tab w:val="left" w:pos="2058"/>
              </w:tabs>
              <w:rPr>
                <w:sz w:val="24"/>
                <w:szCs w:val="24"/>
              </w:rPr>
            </w:pPr>
            <w:r w:rsidRPr="0072412E">
              <w:rPr>
                <w:sz w:val="24"/>
                <w:szCs w:val="24"/>
              </w:rPr>
              <w:t>REACT-EU ERAF</w:t>
            </w:r>
          </w:p>
        </w:tc>
        <w:tc>
          <w:tcPr>
            <w:tcW w:w="611" w:type="pct"/>
            <w:shd w:val="clear" w:color="auto" w:fill="auto"/>
          </w:tcPr>
          <w:p w14:paraId="0404128E" w14:textId="77777777" w:rsidR="00F529DB" w:rsidRPr="0072412E" w:rsidRDefault="00F529DB" w:rsidP="00EA7C5D">
            <w:pPr>
              <w:tabs>
                <w:tab w:val="left" w:pos="2058"/>
              </w:tabs>
              <w:jc w:val="center"/>
              <w:rPr>
                <w:sz w:val="24"/>
                <w:szCs w:val="24"/>
              </w:rPr>
            </w:pPr>
            <w:r w:rsidRPr="0072412E">
              <w:rPr>
                <w:sz w:val="24"/>
                <w:szCs w:val="24"/>
              </w:rPr>
              <w:t xml:space="preserve">49 057 186 </w:t>
            </w:r>
          </w:p>
        </w:tc>
        <w:tc>
          <w:tcPr>
            <w:tcW w:w="464" w:type="pct"/>
            <w:shd w:val="clear" w:color="auto" w:fill="auto"/>
          </w:tcPr>
          <w:p w14:paraId="2B4889A2" w14:textId="77777777" w:rsidR="00F529DB" w:rsidRPr="0072412E" w:rsidRDefault="00F529DB" w:rsidP="00EA7C5D">
            <w:pPr>
              <w:tabs>
                <w:tab w:val="left" w:pos="2058"/>
              </w:tabs>
              <w:rPr>
                <w:sz w:val="24"/>
                <w:szCs w:val="24"/>
              </w:rPr>
            </w:pPr>
            <w:r w:rsidRPr="0072412E">
              <w:rPr>
                <w:sz w:val="24"/>
                <w:szCs w:val="24"/>
              </w:rPr>
              <w:t>Projektu dati</w:t>
            </w:r>
          </w:p>
        </w:tc>
        <w:tc>
          <w:tcPr>
            <w:tcW w:w="614" w:type="pct"/>
          </w:tcPr>
          <w:p w14:paraId="18D4E099" w14:textId="77777777" w:rsidR="00F529DB" w:rsidRPr="0072412E" w:rsidRDefault="00F529DB" w:rsidP="00EA7C5D">
            <w:pPr>
              <w:tabs>
                <w:tab w:val="left" w:pos="2058"/>
              </w:tabs>
              <w:rPr>
                <w:sz w:val="24"/>
                <w:szCs w:val="24"/>
              </w:rPr>
            </w:pPr>
            <w:r w:rsidRPr="0072412E">
              <w:rPr>
                <w:sz w:val="24"/>
                <w:szCs w:val="24"/>
              </w:rPr>
              <w:t>Reizi gadā</w:t>
            </w:r>
          </w:p>
        </w:tc>
      </w:tr>
      <w:tr w:rsidR="00F529DB" w:rsidRPr="0072412E" w14:paraId="2DB28DC2" w14:textId="77777777" w:rsidTr="00EA7C5D">
        <w:tc>
          <w:tcPr>
            <w:tcW w:w="660" w:type="pct"/>
            <w:shd w:val="clear" w:color="auto" w:fill="auto"/>
          </w:tcPr>
          <w:p w14:paraId="0BEB7149" w14:textId="77777777" w:rsidR="00F529DB" w:rsidRPr="0072412E" w:rsidRDefault="00F529DB" w:rsidP="00EA7C5D">
            <w:pPr>
              <w:rPr>
                <w:sz w:val="24"/>
                <w:szCs w:val="24"/>
              </w:rPr>
            </w:pPr>
            <w:r w:rsidRPr="0072412E">
              <w:rPr>
                <w:sz w:val="24"/>
                <w:szCs w:val="24"/>
              </w:rPr>
              <w:t>i.13.1.6.a</w:t>
            </w:r>
          </w:p>
          <w:p w14:paraId="6265B244" w14:textId="77777777" w:rsidR="00F529DB" w:rsidRPr="0072412E" w:rsidRDefault="00F529DB" w:rsidP="00EA7C5D">
            <w:pPr>
              <w:rPr>
                <w:sz w:val="24"/>
                <w:szCs w:val="24"/>
              </w:rPr>
            </w:pPr>
            <w:r w:rsidRPr="0072412E">
              <w:rPr>
                <w:sz w:val="24"/>
                <w:szCs w:val="24"/>
              </w:rPr>
              <w:t>(CV28)</w:t>
            </w:r>
          </w:p>
        </w:tc>
        <w:tc>
          <w:tcPr>
            <w:tcW w:w="1148" w:type="pct"/>
            <w:shd w:val="clear" w:color="auto" w:fill="auto"/>
          </w:tcPr>
          <w:p w14:paraId="7274D61B" w14:textId="77777777" w:rsidR="00F529DB" w:rsidRPr="0072412E" w:rsidRDefault="00F529DB" w:rsidP="00EA7C5D">
            <w:pPr>
              <w:tabs>
                <w:tab w:val="left" w:pos="2058"/>
              </w:tabs>
              <w:rPr>
                <w:sz w:val="24"/>
                <w:szCs w:val="24"/>
              </w:rPr>
            </w:pPr>
            <w:r w:rsidRPr="0072412E">
              <w:rPr>
                <w:sz w:val="24"/>
                <w:szCs w:val="24"/>
              </w:rPr>
              <w:t>Atbalstīto komersantu skaits</w:t>
            </w:r>
          </w:p>
        </w:tc>
        <w:tc>
          <w:tcPr>
            <w:tcW w:w="816" w:type="pct"/>
            <w:shd w:val="clear" w:color="auto" w:fill="auto"/>
          </w:tcPr>
          <w:p w14:paraId="0746D03C" w14:textId="77777777" w:rsidR="00F529DB" w:rsidRPr="0072412E" w:rsidRDefault="00F529DB" w:rsidP="00EA7C5D">
            <w:pPr>
              <w:tabs>
                <w:tab w:val="left" w:pos="2058"/>
              </w:tabs>
              <w:rPr>
                <w:sz w:val="24"/>
                <w:szCs w:val="24"/>
              </w:rPr>
            </w:pPr>
            <w:r w:rsidRPr="0072412E">
              <w:rPr>
                <w:sz w:val="24"/>
                <w:szCs w:val="24"/>
              </w:rPr>
              <w:t>Komersanti</w:t>
            </w:r>
          </w:p>
        </w:tc>
        <w:tc>
          <w:tcPr>
            <w:tcW w:w="686" w:type="pct"/>
            <w:shd w:val="clear" w:color="auto" w:fill="auto"/>
          </w:tcPr>
          <w:p w14:paraId="42AF3C2D" w14:textId="77777777" w:rsidR="00F529DB" w:rsidRPr="0072412E" w:rsidRDefault="00F529DB" w:rsidP="00EA7C5D">
            <w:pPr>
              <w:tabs>
                <w:tab w:val="left" w:pos="2058"/>
              </w:tabs>
              <w:rPr>
                <w:sz w:val="24"/>
                <w:szCs w:val="24"/>
              </w:rPr>
            </w:pPr>
            <w:r w:rsidRPr="0072412E">
              <w:rPr>
                <w:sz w:val="24"/>
                <w:szCs w:val="24"/>
              </w:rPr>
              <w:t>REACT-EU ERAF</w:t>
            </w:r>
          </w:p>
        </w:tc>
        <w:tc>
          <w:tcPr>
            <w:tcW w:w="611" w:type="pct"/>
            <w:shd w:val="clear" w:color="auto" w:fill="auto"/>
          </w:tcPr>
          <w:p w14:paraId="57A474E5" w14:textId="04A421A2" w:rsidR="00F529DB" w:rsidRPr="0072412E" w:rsidRDefault="00F529DB" w:rsidP="00EA7C5D">
            <w:pPr>
              <w:tabs>
                <w:tab w:val="left" w:pos="2058"/>
              </w:tabs>
              <w:jc w:val="center"/>
              <w:rPr>
                <w:sz w:val="24"/>
                <w:szCs w:val="24"/>
              </w:rPr>
            </w:pPr>
            <w:r w:rsidRPr="0072412E">
              <w:rPr>
                <w:sz w:val="24"/>
                <w:szCs w:val="24"/>
              </w:rPr>
              <w:t>3</w:t>
            </w:r>
            <w:r w:rsidR="00744906">
              <w:rPr>
                <w:sz w:val="24"/>
                <w:szCs w:val="24"/>
              </w:rPr>
              <w:t>0</w:t>
            </w:r>
            <w:r w:rsidRPr="0072412E">
              <w:rPr>
                <w:sz w:val="24"/>
                <w:szCs w:val="24"/>
              </w:rPr>
              <w:t>0</w:t>
            </w:r>
          </w:p>
        </w:tc>
        <w:tc>
          <w:tcPr>
            <w:tcW w:w="464" w:type="pct"/>
            <w:shd w:val="clear" w:color="auto" w:fill="auto"/>
          </w:tcPr>
          <w:p w14:paraId="5B255A45" w14:textId="77777777" w:rsidR="00F529DB" w:rsidRPr="0072412E" w:rsidRDefault="00F529DB" w:rsidP="00EA7C5D">
            <w:pPr>
              <w:tabs>
                <w:tab w:val="left" w:pos="2058"/>
              </w:tabs>
              <w:rPr>
                <w:sz w:val="24"/>
                <w:szCs w:val="24"/>
              </w:rPr>
            </w:pPr>
            <w:r w:rsidRPr="0072412E">
              <w:rPr>
                <w:sz w:val="24"/>
                <w:szCs w:val="24"/>
              </w:rPr>
              <w:t>Projektu dati</w:t>
            </w:r>
          </w:p>
        </w:tc>
        <w:tc>
          <w:tcPr>
            <w:tcW w:w="614" w:type="pct"/>
          </w:tcPr>
          <w:p w14:paraId="4304E42E" w14:textId="77777777" w:rsidR="00F529DB" w:rsidRPr="0072412E" w:rsidRDefault="00F529DB" w:rsidP="00EA7C5D">
            <w:pPr>
              <w:tabs>
                <w:tab w:val="left" w:pos="2058"/>
              </w:tabs>
              <w:rPr>
                <w:sz w:val="24"/>
                <w:szCs w:val="24"/>
              </w:rPr>
            </w:pPr>
            <w:r w:rsidRPr="0072412E">
              <w:rPr>
                <w:sz w:val="24"/>
                <w:szCs w:val="24"/>
              </w:rPr>
              <w:t>Reizi gadā</w:t>
            </w:r>
          </w:p>
        </w:tc>
      </w:tr>
      <w:tr w:rsidR="00F529DB" w:rsidRPr="0072412E" w14:paraId="2FCDDD3F" w14:textId="77777777" w:rsidTr="00EA7C5D">
        <w:tc>
          <w:tcPr>
            <w:tcW w:w="660" w:type="pct"/>
            <w:shd w:val="clear" w:color="auto" w:fill="auto"/>
          </w:tcPr>
          <w:p w14:paraId="35F5052C" w14:textId="77777777" w:rsidR="00F529DB" w:rsidRPr="0072412E" w:rsidRDefault="00F529DB" w:rsidP="00EA7C5D">
            <w:pPr>
              <w:rPr>
                <w:sz w:val="24"/>
                <w:szCs w:val="24"/>
              </w:rPr>
            </w:pPr>
            <w:r w:rsidRPr="0072412E">
              <w:rPr>
                <w:sz w:val="24"/>
                <w:szCs w:val="24"/>
              </w:rPr>
              <w:t>i.13.1.6.b</w:t>
            </w:r>
          </w:p>
          <w:p w14:paraId="13D43D95" w14:textId="77777777" w:rsidR="00F529DB" w:rsidRPr="0072412E" w:rsidRDefault="00F529DB" w:rsidP="00EA7C5D">
            <w:pPr>
              <w:rPr>
                <w:sz w:val="24"/>
                <w:szCs w:val="24"/>
              </w:rPr>
            </w:pPr>
            <w:r w:rsidRPr="0072412E">
              <w:rPr>
                <w:sz w:val="24"/>
                <w:szCs w:val="24"/>
              </w:rPr>
              <w:t>(CV29)</w:t>
            </w:r>
          </w:p>
        </w:tc>
        <w:tc>
          <w:tcPr>
            <w:tcW w:w="1148" w:type="pct"/>
            <w:shd w:val="clear" w:color="auto" w:fill="auto"/>
          </w:tcPr>
          <w:p w14:paraId="504B3360" w14:textId="77777777" w:rsidR="00F529DB" w:rsidRPr="0072412E" w:rsidRDefault="00F529DB" w:rsidP="00EA7C5D">
            <w:pPr>
              <w:tabs>
                <w:tab w:val="left" w:pos="2058"/>
              </w:tabs>
              <w:rPr>
                <w:sz w:val="24"/>
                <w:szCs w:val="24"/>
              </w:rPr>
            </w:pPr>
            <w:r w:rsidRPr="0072412E">
              <w:rPr>
                <w:sz w:val="24"/>
                <w:szCs w:val="24"/>
              </w:rPr>
              <w:t xml:space="preserve">Atbalstīto komersantu skaits, kas saņem grantus </w:t>
            </w:r>
          </w:p>
        </w:tc>
        <w:tc>
          <w:tcPr>
            <w:tcW w:w="816" w:type="pct"/>
            <w:shd w:val="clear" w:color="auto" w:fill="auto"/>
          </w:tcPr>
          <w:p w14:paraId="6FFED731" w14:textId="77777777" w:rsidR="00F529DB" w:rsidRPr="0072412E" w:rsidRDefault="00F529DB" w:rsidP="00EA7C5D">
            <w:pPr>
              <w:tabs>
                <w:tab w:val="left" w:pos="2058"/>
              </w:tabs>
              <w:rPr>
                <w:sz w:val="24"/>
                <w:szCs w:val="24"/>
              </w:rPr>
            </w:pPr>
            <w:r w:rsidRPr="0072412E">
              <w:rPr>
                <w:sz w:val="24"/>
                <w:szCs w:val="24"/>
              </w:rPr>
              <w:t>Komersanti</w:t>
            </w:r>
          </w:p>
        </w:tc>
        <w:tc>
          <w:tcPr>
            <w:tcW w:w="686" w:type="pct"/>
            <w:shd w:val="clear" w:color="auto" w:fill="auto"/>
          </w:tcPr>
          <w:p w14:paraId="1E927388" w14:textId="77777777" w:rsidR="00F529DB" w:rsidRPr="0072412E" w:rsidRDefault="00F529DB" w:rsidP="00EA7C5D">
            <w:pPr>
              <w:tabs>
                <w:tab w:val="left" w:pos="2058"/>
              </w:tabs>
              <w:rPr>
                <w:sz w:val="24"/>
                <w:szCs w:val="24"/>
              </w:rPr>
            </w:pPr>
            <w:r w:rsidRPr="0072412E">
              <w:rPr>
                <w:sz w:val="24"/>
                <w:szCs w:val="24"/>
              </w:rPr>
              <w:t>REACT-EU ERAF</w:t>
            </w:r>
          </w:p>
        </w:tc>
        <w:tc>
          <w:tcPr>
            <w:tcW w:w="611" w:type="pct"/>
            <w:shd w:val="clear" w:color="auto" w:fill="auto"/>
          </w:tcPr>
          <w:p w14:paraId="7366DE47" w14:textId="27AAF1EF" w:rsidR="00F529DB" w:rsidRPr="0072412E" w:rsidRDefault="00F529DB" w:rsidP="00EA7C5D">
            <w:pPr>
              <w:tabs>
                <w:tab w:val="left" w:pos="2058"/>
              </w:tabs>
              <w:jc w:val="center"/>
              <w:rPr>
                <w:sz w:val="24"/>
                <w:szCs w:val="24"/>
              </w:rPr>
            </w:pPr>
            <w:r w:rsidRPr="0072412E">
              <w:rPr>
                <w:sz w:val="24"/>
                <w:szCs w:val="24"/>
              </w:rPr>
              <w:t>3</w:t>
            </w:r>
            <w:r w:rsidR="00744906">
              <w:rPr>
                <w:sz w:val="24"/>
                <w:szCs w:val="24"/>
              </w:rPr>
              <w:t>0</w:t>
            </w:r>
            <w:r w:rsidRPr="0072412E">
              <w:rPr>
                <w:sz w:val="24"/>
                <w:szCs w:val="24"/>
              </w:rPr>
              <w:t>0</w:t>
            </w:r>
          </w:p>
        </w:tc>
        <w:tc>
          <w:tcPr>
            <w:tcW w:w="464" w:type="pct"/>
            <w:shd w:val="clear" w:color="auto" w:fill="auto"/>
          </w:tcPr>
          <w:p w14:paraId="4C6A3AA2" w14:textId="77777777" w:rsidR="00F529DB" w:rsidRPr="0072412E" w:rsidRDefault="00F529DB" w:rsidP="00EA7C5D">
            <w:pPr>
              <w:tabs>
                <w:tab w:val="left" w:pos="2058"/>
              </w:tabs>
              <w:rPr>
                <w:sz w:val="24"/>
                <w:szCs w:val="24"/>
              </w:rPr>
            </w:pPr>
            <w:r w:rsidRPr="0072412E">
              <w:rPr>
                <w:sz w:val="24"/>
                <w:szCs w:val="24"/>
              </w:rPr>
              <w:t>Projektu dati</w:t>
            </w:r>
          </w:p>
        </w:tc>
        <w:tc>
          <w:tcPr>
            <w:tcW w:w="614" w:type="pct"/>
          </w:tcPr>
          <w:p w14:paraId="225847F9" w14:textId="77777777" w:rsidR="00F529DB" w:rsidRPr="0072412E" w:rsidRDefault="00F529DB" w:rsidP="00EA7C5D">
            <w:pPr>
              <w:tabs>
                <w:tab w:val="left" w:pos="2058"/>
              </w:tabs>
              <w:rPr>
                <w:sz w:val="24"/>
                <w:szCs w:val="24"/>
              </w:rPr>
            </w:pPr>
            <w:r w:rsidRPr="0072412E">
              <w:rPr>
                <w:sz w:val="24"/>
                <w:szCs w:val="24"/>
              </w:rPr>
              <w:t>Reizi gadā</w:t>
            </w:r>
          </w:p>
        </w:tc>
      </w:tr>
      <w:tr w:rsidR="00F529DB" w:rsidRPr="0072412E" w14:paraId="47FCD62E" w14:textId="77777777" w:rsidTr="00EA7C5D">
        <w:tc>
          <w:tcPr>
            <w:tcW w:w="660" w:type="pct"/>
            <w:shd w:val="clear" w:color="auto" w:fill="auto"/>
            <w:vAlign w:val="center"/>
          </w:tcPr>
          <w:p w14:paraId="07AD7FCC" w14:textId="77777777" w:rsidR="00F529DB" w:rsidRPr="0072412E" w:rsidRDefault="00F529DB" w:rsidP="00EA7C5D">
            <w:pPr>
              <w:rPr>
                <w:sz w:val="24"/>
                <w:szCs w:val="24"/>
              </w:rPr>
            </w:pPr>
            <w:r w:rsidRPr="0072412E">
              <w:rPr>
                <w:sz w:val="24"/>
                <w:szCs w:val="24"/>
              </w:rPr>
              <w:t xml:space="preserve">i.13.1.6.c </w:t>
            </w:r>
          </w:p>
        </w:tc>
        <w:tc>
          <w:tcPr>
            <w:tcW w:w="1148" w:type="pct"/>
            <w:shd w:val="clear" w:color="auto" w:fill="auto"/>
          </w:tcPr>
          <w:p w14:paraId="260C7AA5" w14:textId="77777777" w:rsidR="00F529DB" w:rsidRPr="0072412E" w:rsidRDefault="00F529DB" w:rsidP="00EA7C5D">
            <w:pPr>
              <w:tabs>
                <w:tab w:val="left" w:pos="2058"/>
              </w:tabs>
              <w:rPr>
                <w:sz w:val="24"/>
                <w:szCs w:val="24"/>
              </w:rPr>
            </w:pPr>
            <w:r w:rsidRPr="0072412E">
              <w:rPr>
                <w:sz w:val="24"/>
                <w:szCs w:val="24"/>
              </w:rPr>
              <w:t>Personu skaits, kuras saņem nefinansiālu atbalstu</w:t>
            </w:r>
          </w:p>
        </w:tc>
        <w:tc>
          <w:tcPr>
            <w:tcW w:w="816" w:type="pct"/>
            <w:shd w:val="clear" w:color="auto" w:fill="auto"/>
          </w:tcPr>
          <w:p w14:paraId="47C9D4FF" w14:textId="77777777" w:rsidR="00F529DB" w:rsidRPr="0072412E" w:rsidRDefault="00F529DB" w:rsidP="00EA7C5D">
            <w:pPr>
              <w:tabs>
                <w:tab w:val="left" w:pos="2058"/>
              </w:tabs>
              <w:rPr>
                <w:sz w:val="24"/>
                <w:szCs w:val="24"/>
              </w:rPr>
            </w:pPr>
            <w:r w:rsidRPr="0072412E">
              <w:rPr>
                <w:sz w:val="24"/>
                <w:szCs w:val="24"/>
              </w:rPr>
              <w:t>Personas</w:t>
            </w:r>
          </w:p>
        </w:tc>
        <w:tc>
          <w:tcPr>
            <w:tcW w:w="686" w:type="pct"/>
            <w:shd w:val="clear" w:color="auto" w:fill="auto"/>
          </w:tcPr>
          <w:p w14:paraId="24FD184D" w14:textId="77777777" w:rsidR="00F529DB" w:rsidRPr="0072412E" w:rsidRDefault="00F529DB" w:rsidP="00EA7C5D">
            <w:pPr>
              <w:tabs>
                <w:tab w:val="left" w:pos="2058"/>
              </w:tabs>
              <w:rPr>
                <w:sz w:val="24"/>
                <w:szCs w:val="24"/>
              </w:rPr>
            </w:pPr>
            <w:r w:rsidRPr="0072412E">
              <w:rPr>
                <w:sz w:val="24"/>
                <w:szCs w:val="24"/>
              </w:rPr>
              <w:t>REACT-EU ERAF</w:t>
            </w:r>
          </w:p>
        </w:tc>
        <w:tc>
          <w:tcPr>
            <w:tcW w:w="611" w:type="pct"/>
            <w:shd w:val="clear" w:color="auto" w:fill="auto"/>
          </w:tcPr>
          <w:p w14:paraId="1C99F766" w14:textId="64102C7F" w:rsidR="00F529DB" w:rsidRPr="0072412E" w:rsidRDefault="00744906" w:rsidP="00EA7C5D">
            <w:pPr>
              <w:jc w:val="center"/>
              <w:rPr>
                <w:sz w:val="24"/>
                <w:szCs w:val="24"/>
              </w:rPr>
            </w:pPr>
            <w:r>
              <w:rPr>
                <w:sz w:val="24"/>
                <w:szCs w:val="24"/>
              </w:rPr>
              <w:t>1 5</w:t>
            </w:r>
            <w:r w:rsidR="00F529DB" w:rsidRPr="0072412E">
              <w:rPr>
                <w:sz w:val="24"/>
                <w:szCs w:val="24"/>
              </w:rPr>
              <w:t>00</w:t>
            </w:r>
          </w:p>
          <w:p w14:paraId="59B4CB16" w14:textId="77777777" w:rsidR="00F529DB" w:rsidRPr="0072412E" w:rsidRDefault="00F529DB" w:rsidP="00EA7C5D">
            <w:pPr>
              <w:tabs>
                <w:tab w:val="left" w:pos="2058"/>
              </w:tabs>
              <w:jc w:val="center"/>
              <w:rPr>
                <w:sz w:val="24"/>
                <w:szCs w:val="24"/>
              </w:rPr>
            </w:pPr>
          </w:p>
        </w:tc>
        <w:tc>
          <w:tcPr>
            <w:tcW w:w="464" w:type="pct"/>
            <w:shd w:val="clear" w:color="auto" w:fill="auto"/>
          </w:tcPr>
          <w:p w14:paraId="07DFEC54" w14:textId="77777777" w:rsidR="00F529DB" w:rsidRPr="0072412E" w:rsidRDefault="00F529DB" w:rsidP="00EA7C5D">
            <w:pPr>
              <w:tabs>
                <w:tab w:val="left" w:pos="2058"/>
              </w:tabs>
              <w:rPr>
                <w:sz w:val="24"/>
                <w:szCs w:val="24"/>
              </w:rPr>
            </w:pPr>
            <w:r w:rsidRPr="0072412E">
              <w:rPr>
                <w:sz w:val="24"/>
                <w:szCs w:val="24"/>
              </w:rPr>
              <w:t>Projektu dati</w:t>
            </w:r>
          </w:p>
        </w:tc>
        <w:tc>
          <w:tcPr>
            <w:tcW w:w="614" w:type="pct"/>
          </w:tcPr>
          <w:p w14:paraId="347A041F" w14:textId="77777777" w:rsidR="00F529DB" w:rsidRPr="0072412E" w:rsidRDefault="00F529DB" w:rsidP="00EA7C5D">
            <w:pPr>
              <w:tabs>
                <w:tab w:val="left" w:pos="2058"/>
              </w:tabs>
              <w:rPr>
                <w:sz w:val="24"/>
                <w:szCs w:val="24"/>
              </w:rPr>
            </w:pPr>
            <w:r w:rsidRPr="0072412E">
              <w:rPr>
                <w:sz w:val="24"/>
                <w:szCs w:val="24"/>
              </w:rPr>
              <w:t>Reizi gadā</w:t>
            </w:r>
          </w:p>
        </w:tc>
      </w:tr>
    </w:tbl>
    <w:p w14:paraId="49B17009" w14:textId="77777777" w:rsidR="00F529DB" w:rsidRPr="0072412E" w:rsidRDefault="00F529DB" w:rsidP="00F529DB">
      <w:pPr>
        <w:ind w:left="567" w:hanging="567"/>
        <w:jc w:val="both"/>
        <w:rPr>
          <w:sz w:val="24"/>
          <w:szCs w:val="24"/>
        </w:rPr>
      </w:pPr>
    </w:p>
    <w:p w14:paraId="3723F47E" w14:textId="77777777" w:rsidR="00F529DB" w:rsidRPr="0072412E" w:rsidRDefault="00F529DB" w:rsidP="00F529DB">
      <w:pPr>
        <w:pStyle w:val="ListParagraph"/>
        <w:ind w:left="567" w:hanging="567"/>
        <w:rPr>
          <w:i/>
          <w:sz w:val="24"/>
          <w:szCs w:val="24"/>
        </w:rPr>
      </w:pPr>
    </w:p>
    <w:p w14:paraId="79675CD6" w14:textId="77777777" w:rsidR="00F529DB" w:rsidRPr="0072412E" w:rsidRDefault="00F529DB" w:rsidP="00F529DB">
      <w:pPr>
        <w:pStyle w:val="ListParagraph"/>
        <w:ind w:left="567" w:hanging="567"/>
        <w:rPr>
          <w:i/>
          <w:sz w:val="24"/>
          <w:szCs w:val="24"/>
        </w:rPr>
      </w:pPr>
      <w:r w:rsidRPr="0072412E">
        <w:rPr>
          <w:i/>
          <w:sz w:val="24"/>
          <w:szCs w:val="24"/>
        </w:rPr>
        <w:t>Tabula Nr. 2.13.8. (7–12)</w:t>
      </w:r>
    </w:p>
    <w:p w14:paraId="0D61807F" w14:textId="77777777" w:rsidR="00F529DB" w:rsidRPr="0072412E" w:rsidRDefault="00F529DB" w:rsidP="00F529DB">
      <w:pPr>
        <w:tabs>
          <w:tab w:val="left" w:pos="2058"/>
        </w:tabs>
        <w:jc w:val="center"/>
        <w:rPr>
          <w:b/>
          <w:sz w:val="24"/>
          <w:szCs w:val="24"/>
        </w:rPr>
      </w:pPr>
      <w:r w:rsidRPr="0072412E">
        <w:rPr>
          <w:b/>
          <w:sz w:val="24"/>
          <w:szCs w:val="24"/>
        </w:rPr>
        <w:t>Intervences kategorijas</w:t>
      </w:r>
    </w:p>
    <w:tbl>
      <w:tblPr>
        <w:tblW w:w="13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9"/>
        <w:gridCol w:w="1766"/>
        <w:gridCol w:w="708"/>
        <w:gridCol w:w="1560"/>
        <w:gridCol w:w="708"/>
        <w:gridCol w:w="1560"/>
        <w:gridCol w:w="709"/>
        <w:gridCol w:w="1701"/>
        <w:gridCol w:w="709"/>
        <w:gridCol w:w="1276"/>
        <w:gridCol w:w="709"/>
        <w:gridCol w:w="1134"/>
        <w:gridCol w:w="22"/>
      </w:tblGrid>
      <w:tr w:rsidR="00F529DB" w:rsidRPr="0072412E" w14:paraId="4858D21C" w14:textId="77777777" w:rsidTr="00A139DC">
        <w:trPr>
          <w:trHeight w:val="416"/>
          <w:tblHeader/>
        </w:trPr>
        <w:tc>
          <w:tcPr>
            <w:tcW w:w="13201" w:type="dxa"/>
            <w:gridSpan w:val="13"/>
            <w:shd w:val="clear" w:color="auto" w:fill="DBE5F1"/>
            <w:tcMar>
              <w:top w:w="0" w:type="dxa"/>
              <w:left w:w="108" w:type="dxa"/>
              <w:bottom w:w="0" w:type="dxa"/>
              <w:right w:w="108" w:type="dxa"/>
            </w:tcMar>
            <w:vAlign w:val="center"/>
            <w:hideMark/>
          </w:tcPr>
          <w:p w14:paraId="28470A09" w14:textId="77777777" w:rsidR="00F529DB" w:rsidRPr="0072412E" w:rsidRDefault="00F529DB" w:rsidP="00EA7C5D">
            <w:pPr>
              <w:tabs>
                <w:tab w:val="left" w:pos="2058"/>
              </w:tabs>
              <w:autoSpaceDE w:val="0"/>
              <w:autoSpaceDN w:val="0"/>
              <w:jc w:val="center"/>
              <w:rPr>
                <w:i/>
                <w:iCs/>
                <w:sz w:val="24"/>
                <w:szCs w:val="24"/>
                <w:lang w:eastAsia="en-GB"/>
              </w:rPr>
            </w:pPr>
            <w:r w:rsidRPr="0072412E">
              <w:rPr>
                <w:i/>
                <w:iCs/>
                <w:sz w:val="24"/>
                <w:szCs w:val="24"/>
                <w:lang w:eastAsia="en-GB"/>
              </w:rPr>
              <w:t>ERAF</w:t>
            </w:r>
            <w:r w:rsidRPr="0072412E">
              <w:rPr>
                <w:rStyle w:val="FootnoteReference"/>
                <w:i/>
                <w:sz w:val="24"/>
                <w:szCs w:val="24"/>
                <w:lang w:eastAsia="en-GB"/>
              </w:rPr>
              <w:footnoteReference w:id="26"/>
            </w:r>
            <w:r w:rsidRPr="0072412E">
              <w:rPr>
                <w:i/>
                <w:iCs/>
                <w:sz w:val="24"/>
                <w:szCs w:val="24"/>
                <w:lang w:eastAsia="en-GB"/>
              </w:rPr>
              <w:t>: Mazāk attīstītie reģioni</w:t>
            </w:r>
          </w:p>
        </w:tc>
      </w:tr>
      <w:tr w:rsidR="00F529DB" w:rsidRPr="00A113C8" w14:paraId="5EE31055" w14:textId="77777777" w:rsidTr="00A139DC">
        <w:trPr>
          <w:gridAfter w:val="1"/>
          <w:wAfter w:w="22" w:type="dxa"/>
          <w:trHeight w:val="552"/>
          <w:tblHeader/>
        </w:trPr>
        <w:tc>
          <w:tcPr>
            <w:tcW w:w="2405" w:type="dxa"/>
            <w:gridSpan w:val="2"/>
            <w:shd w:val="clear" w:color="auto" w:fill="FFFFFF"/>
            <w:tcMar>
              <w:top w:w="0" w:type="dxa"/>
              <w:left w:w="108" w:type="dxa"/>
              <w:bottom w:w="0" w:type="dxa"/>
              <w:right w:w="108" w:type="dxa"/>
            </w:tcMar>
          </w:tcPr>
          <w:p w14:paraId="12816A05" w14:textId="77777777" w:rsidR="00F529DB" w:rsidRPr="00A113C8" w:rsidRDefault="00F529DB" w:rsidP="00EA7C5D">
            <w:pPr>
              <w:tabs>
                <w:tab w:val="left" w:pos="2058"/>
              </w:tabs>
              <w:autoSpaceDE w:val="0"/>
              <w:autoSpaceDN w:val="0"/>
              <w:jc w:val="center"/>
              <w:rPr>
                <w:spacing w:val="-4"/>
                <w:sz w:val="24"/>
                <w:szCs w:val="24"/>
                <w:lang w:eastAsia="en-GB"/>
              </w:rPr>
            </w:pPr>
            <w:r w:rsidRPr="00A113C8">
              <w:rPr>
                <w:spacing w:val="-4"/>
                <w:sz w:val="24"/>
                <w:szCs w:val="24"/>
                <w:lang w:eastAsia="en-GB"/>
              </w:rPr>
              <w:t xml:space="preserve">Intervences kategorijas </w:t>
            </w:r>
          </w:p>
        </w:tc>
        <w:tc>
          <w:tcPr>
            <w:tcW w:w="2268" w:type="dxa"/>
            <w:gridSpan w:val="2"/>
            <w:shd w:val="clear" w:color="auto" w:fill="FFFFFF"/>
            <w:tcMar>
              <w:top w:w="0" w:type="dxa"/>
              <w:left w:w="108" w:type="dxa"/>
              <w:bottom w:w="0" w:type="dxa"/>
              <w:right w:w="108" w:type="dxa"/>
            </w:tcMar>
          </w:tcPr>
          <w:p w14:paraId="09CD003C" w14:textId="77777777" w:rsidR="00F529DB" w:rsidRPr="00A113C8" w:rsidRDefault="00F529DB" w:rsidP="00EA7C5D">
            <w:pPr>
              <w:tabs>
                <w:tab w:val="left" w:pos="2058"/>
              </w:tabs>
              <w:autoSpaceDE w:val="0"/>
              <w:autoSpaceDN w:val="0"/>
              <w:jc w:val="center"/>
              <w:rPr>
                <w:spacing w:val="-4"/>
                <w:sz w:val="24"/>
                <w:szCs w:val="24"/>
                <w:lang w:eastAsia="en-GB"/>
              </w:rPr>
            </w:pPr>
            <w:r w:rsidRPr="00A113C8">
              <w:rPr>
                <w:spacing w:val="-4"/>
                <w:sz w:val="24"/>
                <w:szCs w:val="24"/>
                <w:lang w:eastAsia="en-GB"/>
              </w:rPr>
              <w:t xml:space="preserve">Finansējuma veids </w:t>
            </w:r>
          </w:p>
        </w:tc>
        <w:tc>
          <w:tcPr>
            <w:tcW w:w="2268" w:type="dxa"/>
            <w:gridSpan w:val="2"/>
            <w:shd w:val="clear" w:color="auto" w:fill="FFFFFF"/>
            <w:tcMar>
              <w:top w:w="0" w:type="dxa"/>
              <w:left w:w="108" w:type="dxa"/>
              <w:bottom w:w="0" w:type="dxa"/>
              <w:right w:w="108" w:type="dxa"/>
            </w:tcMar>
          </w:tcPr>
          <w:p w14:paraId="188EBD0A" w14:textId="77777777" w:rsidR="00F529DB" w:rsidRPr="00A113C8" w:rsidRDefault="00F529DB" w:rsidP="00EA7C5D">
            <w:pPr>
              <w:tabs>
                <w:tab w:val="left" w:pos="2058"/>
              </w:tabs>
              <w:autoSpaceDE w:val="0"/>
              <w:autoSpaceDN w:val="0"/>
              <w:jc w:val="center"/>
              <w:rPr>
                <w:spacing w:val="-4"/>
                <w:sz w:val="24"/>
                <w:szCs w:val="24"/>
                <w:lang w:eastAsia="en-GB"/>
              </w:rPr>
            </w:pPr>
            <w:r w:rsidRPr="00A113C8">
              <w:rPr>
                <w:spacing w:val="-4"/>
                <w:sz w:val="24"/>
                <w:szCs w:val="24"/>
                <w:lang w:eastAsia="en-GB"/>
              </w:rPr>
              <w:t>Teritorija</w:t>
            </w:r>
          </w:p>
          <w:p w14:paraId="36F6E7CC" w14:textId="77777777" w:rsidR="00F529DB" w:rsidRPr="00A113C8" w:rsidRDefault="00F529DB" w:rsidP="00EA7C5D">
            <w:pPr>
              <w:tabs>
                <w:tab w:val="left" w:pos="2058"/>
              </w:tabs>
              <w:autoSpaceDE w:val="0"/>
              <w:autoSpaceDN w:val="0"/>
              <w:jc w:val="center"/>
              <w:rPr>
                <w:spacing w:val="-4"/>
                <w:sz w:val="24"/>
                <w:szCs w:val="24"/>
                <w:lang w:eastAsia="en-GB"/>
              </w:rPr>
            </w:pPr>
          </w:p>
        </w:tc>
        <w:tc>
          <w:tcPr>
            <w:tcW w:w="2410" w:type="dxa"/>
            <w:gridSpan w:val="2"/>
            <w:shd w:val="clear" w:color="auto" w:fill="FFFFFF"/>
            <w:tcMar>
              <w:top w:w="0" w:type="dxa"/>
              <w:left w:w="108" w:type="dxa"/>
              <w:bottom w:w="0" w:type="dxa"/>
              <w:right w:w="108" w:type="dxa"/>
            </w:tcMar>
            <w:hideMark/>
          </w:tcPr>
          <w:p w14:paraId="39275BAB" w14:textId="77777777" w:rsidR="00F529DB" w:rsidRPr="00A113C8" w:rsidRDefault="00F529DB" w:rsidP="00EA7C5D">
            <w:pPr>
              <w:tabs>
                <w:tab w:val="left" w:pos="2058"/>
              </w:tabs>
              <w:autoSpaceDE w:val="0"/>
              <w:autoSpaceDN w:val="0"/>
              <w:jc w:val="center"/>
              <w:rPr>
                <w:spacing w:val="-4"/>
                <w:sz w:val="24"/>
                <w:szCs w:val="24"/>
                <w:lang w:eastAsia="en-GB"/>
              </w:rPr>
            </w:pPr>
            <w:r w:rsidRPr="00A113C8">
              <w:rPr>
                <w:spacing w:val="-4"/>
                <w:sz w:val="24"/>
                <w:szCs w:val="24"/>
                <w:lang w:eastAsia="en-GB"/>
              </w:rPr>
              <w:t>Teritoriālie sasniegšanas mehānismi</w:t>
            </w:r>
          </w:p>
        </w:tc>
        <w:tc>
          <w:tcPr>
            <w:tcW w:w="1985" w:type="dxa"/>
            <w:gridSpan w:val="2"/>
            <w:shd w:val="clear" w:color="auto" w:fill="FFFFFF"/>
            <w:tcMar>
              <w:top w:w="0" w:type="dxa"/>
              <w:left w:w="108" w:type="dxa"/>
              <w:bottom w:w="0" w:type="dxa"/>
              <w:right w:w="108" w:type="dxa"/>
            </w:tcMar>
            <w:hideMark/>
          </w:tcPr>
          <w:p w14:paraId="35F491CD" w14:textId="77777777" w:rsidR="00F529DB" w:rsidRPr="00A113C8" w:rsidRDefault="00F529DB" w:rsidP="00EA7C5D">
            <w:pPr>
              <w:tabs>
                <w:tab w:val="left" w:pos="2058"/>
              </w:tabs>
              <w:autoSpaceDE w:val="0"/>
              <w:autoSpaceDN w:val="0"/>
              <w:jc w:val="center"/>
              <w:rPr>
                <w:spacing w:val="-4"/>
                <w:sz w:val="24"/>
                <w:szCs w:val="24"/>
                <w:lang w:eastAsia="en-GB"/>
              </w:rPr>
            </w:pPr>
            <w:r w:rsidRPr="00A113C8">
              <w:rPr>
                <w:spacing w:val="-4"/>
                <w:sz w:val="24"/>
                <w:szCs w:val="24"/>
                <w:lang w:eastAsia="en-GB"/>
              </w:rPr>
              <w:t>ESF sekundāras tēmas</w:t>
            </w:r>
          </w:p>
          <w:p w14:paraId="028A47C8" w14:textId="77777777" w:rsidR="00F529DB" w:rsidRPr="00A113C8" w:rsidRDefault="00F529DB" w:rsidP="00EA7C5D">
            <w:pPr>
              <w:tabs>
                <w:tab w:val="left" w:pos="2058"/>
              </w:tabs>
              <w:autoSpaceDE w:val="0"/>
              <w:autoSpaceDN w:val="0"/>
              <w:jc w:val="center"/>
              <w:rPr>
                <w:spacing w:val="-4"/>
                <w:sz w:val="24"/>
                <w:szCs w:val="24"/>
                <w:lang w:eastAsia="en-GB"/>
              </w:rPr>
            </w:pPr>
            <w:r w:rsidRPr="00A113C8">
              <w:rPr>
                <w:spacing w:val="-4"/>
                <w:sz w:val="24"/>
                <w:szCs w:val="24"/>
                <w:lang w:eastAsia="en-GB"/>
              </w:rPr>
              <w:t>(tikai ESF)</w:t>
            </w:r>
          </w:p>
        </w:tc>
        <w:tc>
          <w:tcPr>
            <w:tcW w:w="1843" w:type="dxa"/>
            <w:gridSpan w:val="2"/>
            <w:shd w:val="clear" w:color="auto" w:fill="FFFFFF"/>
            <w:tcMar>
              <w:top w:w="0" w:type="dxa"/>
              <w:left w:w="108" w:type="dxa"/>
              <w:bottom w:w="0" w:type="dxa"/>
              <w:right w:w="108" w:type="dxa"/>
            </w:tcMar>
            <w:hideMark/>
          </w:tcPr>
          <w:p w14:paraId="0DF08320" w14:textId="77777777" w:rsidR="00F529DB" w:rsidRPr="00A113C8" w:rsidRDefault="00F529DB" w:rsidP="00EA7C5D">
            <w:pPr>
              <w:tabs>
                <w:tab w:val="left" w:pos="2058"/>
              </w:tabs>
              <w:autoSpaceDE w:val="0"/>
              <w:autoSpaceDN w:val="0"/>
              <w:jc w:val="center"/>
              <w:rPr>
                <w:spacing w:val="-4"/>
                <w:sz w:val="24"/>
                <w:szCs w:val="24"/>
                <w:lang w:eastAsia="en-GB"/>
              </w:rPr>
            </w:pPr>
            <w:r w:rsidRPr="00A113C8">
              <w:rPr>
                <w:spacing w:val="-4"/>
                <w:sz w:val="24"/>
                <w:szCs w:val="24"/>
                <w:lang w:eastAsia="en-GB"/>
              </w:rPr>
              <w:t>Tematiskie mērķi</w:t>
            </w:r>
          </w:p>
        </w:tc>
      </w:tr>
      <w:tr w:rsidR="00F529DB" w:rsidRPr="00A113C8" w14:paraId="275CC83E" w14:textId="77777777" w:rsidTr="00A139DC">
        <w:trPr>
          <w:gridAfter w:val="1"/>
          <w:wAfter w:w="22" w:type="dxa"/>
          <w:trHeight w:val="226"/>
          <w:tblHeader/>
        </w:trPr>
        <w:tc>
          <w:tcPr>
            <w:tcW w:w="639" w:type="dxa"/>
            <w:shd w:val="clear" w:color="auto" w:fill="FFFFFF"/>
            <w:tcMar>
              <w:top w:w="0" w:type="dxa"/>
              <w:left w:w="108" w:type="dxa"/>
              <w:bottom w:w="0" w:type="dxa"/>
              <w:right w:w="108" w:type="dxa"/>
            </w:tcMar>
            <w:hideMark/>
          </w:tcPr>
          <w:p w14:paraId="47F67614" w14:textId="77777777" w:rsidR="00F529DB" w:rsidRPr="00A113C8" w:rsidRDefault="00F529DB" w:rsidP="00EA7C5D">
            <w:pPr>
              <w:tabs>
                <w:tab w:val="left" w:pos="2058"/>
              </w:tabs>
              <w:jc w:val="both"/>
              <w:rPr>
                <w:spacing w:val="-4"/>
                <w:sz w:val="24"/>
                <w:szCs w:val="24"/>
                <w:lang w:eastAsia="en-GB"/>
              </w:rPr>
            </w:pPr>
            <w:r w:rsidRPr="00A113C8">
              <w:rPr>
                <w:spacing w:val="-4"/>
                <w:sz w:val="24"/>
                <w:szCs w:val="24"/>
                <w:lang w:eastAsia="en-GB"/>
              </w:rPr>
              <w:t>Kods</w:t>
            </w:r>
          </w:p>
        </w:tc>
        <w:tc>
          <w:tcPr>
            <w:tcW w:w="1766" w:type="dxa"/>
            <w:shd w:val="clear" w:color="auto" w:fill="FFFFFF"/>
            <w:tcMar>
              <w:top w:w="0" w:type="dxa"/>
              <w:left w:w="108" w:type="dxa"/>
              <w:bottom w:w="0" w:type="dxa"/>
              <w:right w:w="108" w:type="dxa"/>
            </w:tcMar>
            <w:hideMark/>
          </w:tcPr>
          <w:p w14:paraId="551CB801" w14:textId="77777777" w:rsidR="00F529DB" w:rsidRPr="00A113C8" w:rsidRDefault="00F529DB" w:rsidP="00EA7C5D">
            <w:pPr>
              <w:tabs>
                <w:tab w:val="left" w:pos="2058"/>
              </w:tabs>
              <w:jc w:val="both"/>
              <w:rPr>
                <w:spacing w:val="-4"/>
                <w:sz w:val="24"/>
                <w:szCs w:val="24"/>
                <w:lang w:eastAsia="en-GB"/>
              </w:rPr>
            </w:pPr>
            <w:r w:rsidRPr="00A113C8">
              <w:rPr>
                <w:spacing w:val="-4"/>
                <w:sz w:val="24"/>
                <w:szCs w:val="24"/>
                <w:lang w:eastAsia="en-GB"/>
              </w:rPr>
              <w:t xml:space="preserve"> EUR </w:t>
            </w:r>
          </w:p>
        </w:tc>
        <w:tc>
          <w:tcPr>
            <w:tcW w:w="708" w:type="dxa"/>
            <w:shd w:val="clear" w:color="auto" w:fill="FFFFFF"/>
            <w:tcMar>
              <w:top w:w="0" w:type="dxa"/>
              <w:left w:w="108" w:type="dxa"/>
              <w:bottom w:w="0" w:type="dxa"/>
              <w:right w:w="108" w:type="dxa"/>
            </w:tcMar>
            <w:hideMark/>
          </w:tcPr>
          <w:p w14:paraId="49CBD6EE" w14:textId="77777777" w:rsidR="00F529DB" w:rsidRPr="00A113C8" w:rsidRDefault="00F529DB" w:rsidP="00EA7C5D">
            <w:pPr>
              <w:tabs>
                <w:tab w:val="left" w:pos="2058"/>
              </w:tabs>
              <w:jc w:val="both"/>
              <w:rPr>
                <w:spacing w:val="-4"/>
                <w:sz w:val="24"/>
                <w:szCs w:val="24"/>
                <w:lang w:eastAsia="en-GB"/>
              </w:rPr>
            </w:pPr>
            <w:r w:rsidRPr="00A113C8">
              <w:rPr>
                <w:spacing w:val="-4"/>
                <w:sz w:val="24"/>
                <w:szCs w:val="24"/>
                <w:lang w:eastAsia="en-GB"/>
              </w:rPr>
              <w:t>Kods</w:t>
            </w:r>
          </w:p>
        </w:tc>
        <w:tc>
          <w:tcPr>
            <w:tcW w:w="1560" w:type="dxa"/>
            <w:shd w:val="clear" w:color="auto" w:fill="FFFFFF"/>
            <w:tcMar>
              <w:top w:w="0" w:type="dxa"/>
              <w:left w:w="108" w:type="dxa"/>
              <w:bottom w:w="0" w:type="dxa"/>
              <w:right w:w="108" w:type="dxa"/>
            </w:tcMar>
            <w:hideMark/>
          </w:tcPr>
          <w:p w14:paraId="2C0136C3" w14:textId="77777777" w:rsidR="00F529DB" w:rsidRPr="00A113C8" w:rsidRDefault="00F529DB" w:rsidP="00EA7C5D">
            <w:pPr>
              <w:tabs>
                <w:tab w:val="left" w:pos="2058"/>
              </w:tabs>
              <w:jc w:val="both"/>
              <w:rPr>
                <w:spacing w:val="-4"/>
                <w:sz w:val="24"/>
                <w:szCs w:val="24"/>
                <w:lang w:eastAsia="en-GB"/>
              </w:rPr>
            </w:pPr>
            <w:r w:rsidRPr="00A113C8">
              <w:rPr>
                <w:spacing w:val="-4"/>
                <w:sz w:val="24"/>
                <w:szCs w:val="24"/>
                <w:lang w:eastAsia="en-GB"/>
              </w:rPr>
              <w:t xml:space="preserve"> EUR </w:t>
            </w:r>
          </w:p>
        </w:tc>
        <w:tc>
          <w:tcPr>
            <w:tcW w:w="708" w:type="dxa"/>
            <w:shd w:val="clear" w:color="auto" w:fill="FFFFFF"/>
            <w:tcMar>
              <w:top w:w="0" w:type="dxa"/>
              <w:left w:w="108" w:type="dxa"/>
              <w:bottom w:w="0" w:type="dxa"/>
              <w:right w:w="108" w:type="dxa"/>
            </w:tcMar>
            <w:hideMark/>
          </w:tcPr>
          <w:p w14:paraId="459EA990" w14:textId="77777777" w:rsidR="00F529DB" w:rsidRPr="00A113C8" w:rsidRDefault="00F529DB" w:rsidP="00EA7C5D">
            <w:pPr>
              <w:tabs>
                <w:tab w:val="left" w:pos="2058"/>
              </w:tabs>
              <w:jc w:val="both"/>
              <w:rPr>
                <w:spacing w:val="-4"/>
                <w:sz w:val="24"/>
                <w:szCs w:val="24"/>
                <w:lang w:eastAsia="en-GB"/>
              </w:rPr>
            </w:pPr>
            <w:r w:rsidRPr="00A113C8">
              <w:rPr>
                <w:spacing w:val="-4"/>
                <w:sz w:val="24"/>
                <w:szCs w:val="24"/>
                <w:lang w:eastAsia="en-GB"/>
              </w:rPr>
              <w:t>Kods</w:t>
            </w:r>
          </w:p>
        </w:tc>
        <w:tc>
          <w:tcPr>
            <w:tcW w:w="1560" w:type="dxa"/>
            <w:shd w:val="clear" w:color="auto" w:fill="FFFFFF"/>
            <w:tcMar>
              <w:top w:w="0" w:type="dxa"/>
              <w:left w:w="108" w:type="dxa"/>
              <w:bottom w:w="0" w:type="dxa"/>
              <w:right w:w="108" w:type="dxa"/>
            </w:tcMar>
            <w:hideMark/>
          </w:tcPr>
          <w:p w14:paraId="72DBC12A" w14:textId="77777777" w:rsidR="00F529DB" w:rsidRPr="00A113C8" w:rsidRDefault="00F529DB" w:rsidP="00EA7C5D">
            <w:pPr>
              <w:tabs>
                <w:tab w:val="left" w:pos="2058"/>
              </w:tabs>
              <w:jc w:val="both"/>
              <w:rPr>
                <w:spacing w:val="-4"/>
                <w:sz w:val="24"/>
                <w:szCs w:val="24"/>
                <w:lang w:eastAsia="en-GB"/>
              </w:rPr>
            </w:pPr>
            <w:r w:rsidRPr="00A113C8">
              <w:rPr>
                <w:spacing w:val="-4"/>
                <w:sz w:val="24"/>
                <w:szCs w:val="24"/>
                <w:lang w:eastAsia="en-GB"/>
              </w:rPr>
              <w:t xml:space="preserve"> EUR </w:t>
            </w:r>
          </w:p>
        </w:tc>
        <w:tc>
          <w:tcPr>
            <w:tcW w:w="709" w:type="dxa"/>
            <w:shd w:val="clear" w:color="auto" w:fill="FFFFFF"/>
            <w:tcMar>
              <w:top w:w="0" w:type="dxa"/>
              <w:left w:w="108" w:type="dxa"/>
              <w:bottom w:w="0" w:type="dxa"/>
              <w:right w:w="108" w:type="dxa"/>
            </w:tcMar>
            <w:hideMark/>
          </w:tcPr>
          <w:p w14:paraId="738E6FE0" w14:textId="77777777" w:rsidR="00F529DB" w:rsidRPr="00A113C8" w:rsidRDefault="00F529DB" w:rsidP="00EA7C5D">
            <w:pPr>
              <w:tabs>
                <w:tab w:val="left" w:pos="2058"/>
              </w:tabs>
              <w:jc w:val="both"/>
              <w:rPr>
                <w:spacing w:val="-4"/>
                <w:sz w:val="24"/>
                <w:szCs w:val="24"/>
                <w:lang w:eastAsia="en-GB"/>
              </w:rPr>
            </w:pPr>
            <w:r w:rsidRPr="00A113C8">
              <w:rPr>
                <w:spacing w:val="-4"/>
                <w:sz w:val="24"/>
                <w:szCs w:val="24"/>
                <w:lang w:eastAsia="en-GB"/>
              </w:rPr>
              <w:t>Kods</w:t>
            </w:r>
          </w:p>
        </w:tc>
        <w:tc>
          <w:tcPr>
            <w:tcW w:w="1701" w:type="dxa"/>
            <w:shd w:val="clear" w:color="auto" w:fill="FFFFFF"/>
            <w:tcMar>
              <w:top w:w="0" w:type="dxa"/>
              <w:left w:w="108" w:type="dxa"/>
              <w:bottom w:w="0" w:type="dxa"/>
              <w:right w:w="108" w:type="dxa"/>
            </w:tcMar>
            <w:hideMark/>
          </w:tcPr>
          <w:p w14:paraId="3A66DBE3" w14:textId="77777777" w:rsidR="00F529DB" w:rsidRPr="00A113C8" w:rsidRDefault="00F529DB" w:rsidP="00EA7C5D">
            <w:pPr>
              <w:tabs>
                <w:tab w:val="left" w:pos="2058"/>
              </w:tabs>
              <w:jc w:val="both"/>
              <w:rPr>
                <w:spacing w:val="-4"/>
                <w:sz w:val="24"/>
                <w:szCs w:val="24"/>
                <w:lang w:eastAsia="en-GB"/>
              </w:rPr>
            </w:pPr>
            <w:r w:rsidRPr="00A113C8">
              <w:rPr>
                <w:spacing w:val="-4"/>
                <w:sz w:val="24"/>
                <w:szCs w:val="24"/>
                <w:lang w:eastAsia="en-GB"/>
              </w:rPr>
              <w:t xml:space="preserve"> EUR </w:t>
            </w:r>
          </w:p>
        </w:tc>
        <w:tc>
          <w:tcPr>
            <w:tcW w:w="709" w:type="dxa"/>
            <w:shd w:val="clear" w:color="auto" w:fill="FFFFFF"/>
            <w:tcMar>
              <w:top w:w="0" w:type="dxa"/>
              <w:left w:w="108" w:type="dxa"/>
              <w:bottom w:w="0" w:type="dxa"/>
              <w:right w:w="108" w:type="dxa"/>
            </w:tcMar>
            <w:hideMark/>
          </w:tcPr>
          <w:p w14:paraId="170E6284" w14:textId="77777777" w:rsidR="00F529DB" w:rsidRPr="00A113C8" w:rsidRDefault="00F529DB" w:rsidP="00EA7C5D">
            <w:pPr>
              <w:tabs>
                <w:tab w:val="left" w:pos="2058"/>
              </w:tabs>
              <w:jc w:val="both"/>
              <w:rPr>
                <w:spacing w:val="-4"/>
                <w:sz w:val="24"/>
                <w:szCs w:val="24"/>
                <w:lang w:eastAsia="en-GB"/>
              </w:rPr>
            </w:pPr>
            <w:r w:rsidRPr="00A113C8">
              <w:rPr>
                <w:spacing w:val="-4"/>
                <w:sz w:val="24"/>
                <w:szCs w:val="24"/>
                <w:lang w:eastAsia="en-GB"/>
              </w:rPr>
              <w:t>Kods</w:t>
            </w:r>
          </w:p>
        </w:tc>
        <w:tc>
          <w:tcPr>
            <w:tcW w:w="1276" w:type="dxa"/>
            <w:shd w:val="clear" w:color="auto" w:fill="FFFFFF"/>
            <w:tcMar>
              <w:top w:w="0" w:type="dxa"/>
              <w:left w:w="108" w:type="dxa"/>
              <w:bottom w:w="0" w:type="dxa"/>
              <w:right w:w="108" w:type="dxa"/>
            </w:tcMar>
            <w:hideMark/>
          </w:tcPr>
          <w:p w14:paraId="1DE62DA2" w14:textId="77777777" w:rsidR="00F529DB" w:rsidRPr="00A113C8" w:rsidRDefault="00F529DB" w:rsidP="00EA7C5D">
            <w:pPr>
              <w:tabs>
                <w:tab w:val="left" w:pos="2058"/>
              </w:tabs>
              <w:jc w:val="both"/>
              <w:rPr>
                <w:spacing w:val="-4"/>
                <w:sz w:val="24"/>
                <w:szCs w:val="24"/>
                <w:lang w:eastAsia="en-GB"/>
              </w:rPr>
            </w:pPr>
            <w:r w:rsidRPr="00A113C8">
              <w:rPr>
                <w:spacing w:val="-4"/>
                <w:sz w:val="24"/>
                <w:szCs w:val="24"/>
                <w:lang w:eastAsia="en-GB"/>
              </w:rPr>
              <w:t xml:space="preserve"> EUR </w:t>
            </w:r>
          </w:p>
        </w:tc>
        <w:tc>
          <w:tcPr>
            <w:tcW w:w="709" w:type="dxa"/>
            <w:shd w:val="clear" w:color="auto" w:fill="FFFFFF"/>
            <w:tcMar>
              <w:top w:w="0" w:type="dxa"/>
              <w:left w:w="108" w:type="dxa"/>
              <w:bottom w:w="0" w:type="dxa"/>
              <w:right w:w="108" w:type="dxa"/>
            </w:tcMar>
            <w:hideMark/>
          </w:tcPr>
          <w:p w14:paraId="227164DD" w14:textId="77777777" w:rsidR="00F529DB" w:rsidRPr="00A113C8" w:rsidRDefault="00F529DB" w:rsidP="00EA7C5D">
            <w:pPr>
              <w:tabs>
                <w:tab w:val="left" w:pos="2058"/>
              </w:tabs>
              <w:jc w:val="both"/>
              <w:rPr>
                <w:spacing w:val="-4"/>
                <w:sz w:val="24"/>
                <w:szCs w:val="24"/>
                <w:lang w:eastAsia="en-GB"/>
              </w:rPr>
            </w:pPr>
            <w:r w:rsidRPr="00A113C8">
              <w:rPr>
                <w:spacing w:val="-4"/>
                <w:sz w:val="24"/>
                <w:szCs w:val="24"/>
                <w:lang w:eastAsia="en-GB"/>
              </w:rPr>
              <w:t>Kods</w:t>
            </w:r>
          </w:p>
        </w:tc>
        <w:tc>
          <w:tcPr>
            <w:tcW w:w="1134" w:type="dxa"/>
            <w:shd w:val="clear" w:color="auto" w:fill="FFFFFF"/>
            <w:tcMar>
              <w:top w:w="0" w:type="dxa"/>
              <w:left w:w="108" w:type="dxa"/>
              <w:bottom w:w="0" w:type="dxa"/>
              <w:right w:w="108" w:type="dxa"/>
            </w:tcMar>
            <w:hideMark/>
          </w:tcPr>
          <w:p w14:paraId="733730EC" w14:textId="77777777" w:rsidR="00F529DB" w:rsidRPr="00A113C8" w:rsidRDefault="00F529DB" w:rsidP="00EA7C5D">
            <w:pPr>
              <w:tabs>
                <w:tab w:val="left" w:pos="2058"/>
              </w:tabs>
              <w:jc w:val="both"/>
              <w:rPr>
                <w:spacing w:val="-4"/>
                <w:sz w:val="24"/>
                <w:szCs w:val="24"/>
                <w:lang w:eastAsia="en-GB"/>
              </w:rPr>
            </w:pPr>
            <w:r w:rsidRPr="00A113C8">
              <w:rPr>
                <w:spacing w:val="-4"/>
                <w:sz w:val="24"/>
                <w:szCs w:val="24"/>
                <w:lang w:eastAsia="en-GB"/>
              </w:rPr>
              <w:t xml:space="preserve"> EUR </w:t>
            </w:r>
          </w:p>
        </w:tc>
      </w:tr>
      <w:tr w:rsidR="00F529DB" w:rsidRPr="00A113C8" w14:paraId="352C9FB8" w14:textId="77777777" w:rsidTr="00A139DC">
        <w:trPr>
          <w:gridAfter w:val="1"/>
          <w:wAfter w:w="22" w:type="dxa"/>
          <w:trHeight w:val="318"/>
        </w:trPr>
        <w:tc>
          <w:tcPr>
            <w:tcW w:w="639" w:type="dxa"/>
            <w:shd w:val="clear" w:color="auto" w:fill="FFFFFF"/>
            <w:tcMar>
              <w:top w:w="0" w:type="dxa"/>
              <w:left w:w="108" w:type="dxa"/>
              <w:bottom w:w="0" w:type="dxa"/>
              <w:right w:w="108" w:type="dxa"/>
            </w:tcMar>
            <w:vAlign w:val="center"/>
          </w:tcPr>
          <w:p w14:paraId="2D7ACBC4"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5</w:t>
            </w:r>
          </w:p>
        </w:tc>
        <w:tc>
          <w:tcPr>
            <w:tcW w:w="1766" w:type="dxa"/>
            <w:shd w:val="clear" w:color="auto" w:fill="FFFFFF"/>
            <w:tcMar>
              <w:top w:w="0" w:type="dxa"/>
              <w:left w:w="108" w:type="dxa"/>
              <w:bottom w:w="0" w:type="dxa"/>
              <w:right w:w="108" w:type="dxa"/>
            </w:tcMar>
            <w:vAlign w:val="center"/>
          </w:tcPr>
          <w:p w14:paraId="5AE7DE7E" w14:textId="77777777" w:rsidR="00F529DB" w:rsidRPr="00A113C8" w:rsidRDefault="00F529DB" w:rsidP="00EA7C5D">
            <w:pPr>
              <w:tabs>
                <w:tab w:val="left" w:pos="2058"/>
              </w:tabs>
              <w:autoSpaceDE w:val="0"/>
              <w:autoSpaceDN w:val="0"/>
              <w:rPr>
                <w:spacing w:val="-4"/>
                <w:sz w:val="24"/>
                <w:szCs w:val="24"/>
              </w:rPr>
            </w:pPr>
            <w:r w:rsidRPr="00A113C8">
              <w:rPr>
                <w:color w:val="000000"/>
                <w:spacing w:val="-4"/>
                <w:sz w:val="24"/>
                <w:szCs w:val="24"/>
              </w:rPr>
              <w:t>1 208 275</w:t>
            </w:r>
          </w:p>
        </w:tc>
        <w:tc>
          <w:tcPr>
            <w:tcW w:w="708" w:type="dxa"/>
            <w:shd w:val="clear" w:color="auto" w:fill="FFFFFF"/>
            <w:tcMar>
              <w:top w:w="0" w:type="dxa"/>
              <w:left w:w="108" w:type="dxa"/>
              <w:bottom w:w="0" w:type="dxa"/>
              <w:right w:w="108" w:type="dxa"/>
            </w:tcMar>
            <w:vAlign w:val="center"/>
          </w:tcPr>
          <w:p w14:paraId="0C4F5BC6"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1</w:t>
            </w:r>
          </w:p>
        </w:tc>
        <w:tc>
          <w:tcPr>
            <w:tcW w:w="1560" w:type="dxa"/>
            <w:shd w:val="clear" w:color="auto" w:fill="FFFFFF"/>
            <w:tcMar>
              <w:top w:w="0" w:type="dxa"/>
              <w:left w:w="108" w:type="dxa"/>
              <w:bottom w:w="0" w:type="dxa"/>
              <w:right w:w="108" w:type="dxa"/>
            </w:tcMar>
            <w:vAlign w:val="center"/>
          </w:tcPr>
          <w:p w14:paraId="5B805FCB"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213 571 000</w:t>
            </w:r>
          </w:p>
        </w:tc>
        <w:tc>
          <w:tcPr>
            <w:tcW w:w="708" w:type="dxa"/>
            <w:shd w:val="clear" w:color="auto" w:fill="FFFFFF"/>
            <w:tcMar>
              <w:top w:w="0" w:type="dxa"/>
              <w:left w:w="108" w:type="dxa"/>
              <w:bottom w:w="0" w:type="dxa"/>
              <w:right w:w="108" w:type="dxa"/>
            </w:tcMar>
            <w:vAlign w:val="center"/>
          </w:tcPr>
          <w:p w14:paraId="66E7D6AB" w14:textId="77777777" w:rsidR="00F529DB" w:rsidRPr="00A113C8" w:rsidRDefault="00F529DB" w:rsidP="00EA7C5D">
            <w:pPr>
              <w:tabs>
                <w:tab w:val="left" w:pos="2058"/>
              </w:tabs>
              <w:autoSpaceDE w:val="0"/>
              <w:autoSpaceDN w:val="0"/>
              <w:rPr>
                <w:spacing w:val="-4"/>
                <w:sz w:val="24"/>
                <w:szCs w:val="24"/>
                <w:lang w:eastAsia="en-GB"/>
              </w:rPr>
            </w:pPr>
            <w:r w:rsidRPr="00A113C8">
              <w:rPr>
                <w:spacing w:val="-4"/>
                <w:sz w:val="24"/>
                <w:szCs w:val="24"/>
              </w:rPr>
              <w:t>1</w:t>
            </w:r>
          </w:p>
        </w:tc>
        <w:tc>
          <w:tcPr>
            <w:tcW w:w="1560" w:type="dxa"/>
            <w:shd w:val="clear" w:color="auto" w:fill="FFFFFF"/>
            <w:tcMar>
              <w:top w:w="0" w:type="dxa"/>
              <w:left w:w="108" w:type="dxa"/>
              <w:bottom w:w="0" w:type="dxa"/>
              <w:right w:w="108" w:type="dxa"/>
            </w:tcMar>
            <w:vAlign w:val="center"/>
          </w:tcPr>
          <w:p w14:paraId="67235BD9" w14:textId="77777777" w:rsidR="00F529DB" w:rsidRPr="00A113C8" w:rsidRDefault="00F529DB" w:rsidP="00EA7C5D">
            <w:pPr>
              <w:rPr>
                <w:color w:val="000000"/>
                <w:spacing w:val="-4"/>
                <w:sz w:val="24"/>
                <w:szCs w:val="24"/>
              </w:rPr>
            </w:pPr>
            <w:r w:rsidRPr="00A113C8">
              <w:rPr>
                <w:color w:val="000000"/>
                <w:spacing w:val="-4"/>
                <w:sz w:val="24"/>
                <w:szCs w:val="24"/>
              </w:rPr>
              <w:t>99 924 224</w:t>
            </w:r>
          </w:p>
          <w:p w14:paraId="52878C17" w14:textId="77777777" w:rsidR="00F529DB" w:rsidRPr="00A113C8" w:rsidRDefault="00F529DB" w:rsidP="00EA7C5D">
            <w:pPr>
              <w:tabs>
                <w:tab w:val="left" w:pos="2058"/>
              </w:tabs>
              <w:autoSpaceDE w:val="0"/>
              <w:autoSpaceDN w:val="0"/>
              <w:rPr>
                <w:spacing w:val="-4"/>
                <w:sz w:val="24"/>
                <w:szCs w:val="24"/>
                <w:lang w:eastAsia="en-GB"/>
              </w:rPr>
            </w:pPr>
          </w:p>
        </w:tc>
        <w:tc>
          <w:tcPr>
            <w:tcW w:w="709" w:type="dxa"/>
            <w:shd w:val="clear" w:color="auto" w:fill="FFFFFF"/>
            <w:tcMar>
              <w:top w:w="0" w:type="dxa"/>
              <w:left w:w="108" w:type="dxa"/>
              <w:bottom w:w="0" w:type="dxa"/>
              <w:right w:w="108" w:type="dxa"/>
            </w:tcMar>
            <w:vAlign w:val="center"/>
          </w:tcPr>
          <w:p w14:paraId="35163CA7"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5</w:t>
            </w:r>
          </w:p>
        </w:tc>
        <w:tc>
          <w:tcPr>
            <w:tcW w:w="1701" w:type="dxa"/>
            <w:shd w:val="clear" w:color="auto" w:fill="FFFFFF"/>
            <w:tcMar>
              <w:top w:w="0" w:type="dxa"/>
              <w:left w:w="108" w:type="dxa"/>
              <w:bottom w:w="0" w:type="dxa"/>
              <w:right w:w="108" w:type="dxa"/>
            </w:tcMar>
            <w:vAlign w:val="center"/>
          </w:tcPr>
          <w:p w14:paraId="31219488"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66 157 817</w:t>
            </w:r>
          </w:p>
        </w:tc>
        <w:tc>
          <w:tcPr>
            <w:tcW w:w="709" w:type="dxa"/>
            <w:shd w:val="clear" w:color="auto" w:fill="FFFFFF"/>
            <w:tcMar>
              <w:top w:w="0" w:type="dxa"/>
              <w:left w:w="108" w:type="dxa"/>
              <w:bottom w:w="0" w:type="dxa"/>
              <w:right w:w="108" w:type="dxa"/>
            </w:tcMar>
            <w:vAlign w:val="center"/>
          </w:tcPr>
          <w:p w14:paraId="704BF248"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N/A</w:t>
            </w:r>
          </w:p>
        </w:tc>
        <w:tc>
          <w:tcPr>
            <w:tcW w:w="1276" w:type="dxa"/>
            <w:shd w:val="clear" w:color="auto" w:fill="FFFFFF"/>
            <w:tcMar>
              <w:top w:w="0" w:type="dxa"/>
              <w:left w:w="108" w:type="dxa"/>
              <w:bottom w:w="0" w:type="dxa"/>
              <w:right w:w="108" w:type="dxa"/>
            </w:tcMar>
            <w:vAlign w:val="center"/>
          </w:tcPr>
          <w:p w14:paraId="2C9A9BEF"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N/A</w:t>
            </w:r>
          </w:p>
        </w:tc>
        <w:tc>
          <w:tcPr>
            <w:tcW w:w="709" w:type="dxa"/>
            <w:shd w:val="clear" w:color="auto" w:fill="FFFFFF"/>
            <w:tcMar>
              <w:top w:w="0" w:type="dxa"/>
              <w:left w:w="108" w:type="dxa"/>
              <w:bottom w:w="0" w:type="dxa"/>
              <w:right w:w="108" w:type="dxa"/>
            </w:tcMar>
            <w:vAlign w:val="center"/>
          </w:tcPr>
          <w:p w14:paraId="425CE954"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12</w:t>
            </w:r>
          </w:p>
        </w:tc>
        <w:tc>
          <w:tcPr>
            <w:tcW w:w="1134" w:type="dxa"/>
            <w:shd w:val="clear" w:color="auto" w:fill="FFFFFF"/>
            <w:tcMar>
              <w:top w:w="0" w:type="dxa"/>
              <w:left w:w="108" w:type="dxa"/>
              <w:bottom w:w="0" w:type="dxa"/>
              <w:right w:w="108" w:type="dxa"/>
            </w:tcMar>
            <w:vAlign w:val="center"/>
          </w:tcPr>
          <w:p w14:paraId="01701CA0" w14:textId="77777777" w:rsidR="00F529DB" w:rsidRPr="00A113C8" w:rsidRDefault="00F529DB" w:rsidP="00EA7C5D">
            <w:pPr>
              <w:rPr>
                <w:color w:val="000000"/>
                <w:spacing w:val="-4"/>
                <w:sz w:val="24"/>
                <w:szCs w:val="24"/>
              </w:rPr>
            </w:pPr>
            <w:r w:rsidRPr="00A113C8">
              <w:rPr>
                <w:color w:val="000000"/>
                <w:spacing w:val="-4"/>
                <w:sz w:val="24"/>
                <w:szCs w:val="24"/>
              </w:rPr>
              <w:t>237 371 000</w:t>
            </w:r>
          </w:p>
          <w:p w14:paraId="4506E930" w14:textId="77777777" w:rsidR="00F529DB" w:rsidRPr="00A113C8" w:rsidRDefault="00F529DB" w:rsidP="00EA7C5D">
            <w:pPr>
              <w:tabs>
                <w:tab w:val="left" w:pos="2058"/>
              </w:tabs>
              <w:autoSpaceDE w:val="0"/>
              <w:autoSpaceDN w:val="0"/>
              <w:rPr>
                <w:spacing w:val="-4"/>
                <w:sz w:val="24"/>
                <w:szCs w:val="24"/>
                <w:lang w:eastAsia="en-GB"/>
              </w:rPr>
            </w:pPr>
          </w:p>
        </w:tc>
      </w:tr>
      <w:tr w:rsidR="00F529DB" w:rsidRPr="00A113C8" w14:paraId="54A9B646"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0BF82D83" w14:textId="77777777" w:rsidR="00F529DB" w:rsidRPr="00A113C8" w:rsidRDefault="00F529DB" w:rsidP="00EA7C5D">
            <w:pPr>
              <w:tabs>
                <w:tab w:val="left" w:pos="2058"/>
              </w:tabs>
              <w:autoSpaceDE w:val="0"/>
              <w:autoSpaceDN w:val="0"/>
              <w:rPr>
                <w:spacing w:val="-4"/>
                <w:sz w:val="24"/>
                <w:szCs w:val="24"/>
              </w:rPr>
            </w:pPr>
            <w:r w:rsidRPr="00A113C8">
              <w:rPr>
                <w:color w:val="000000"/>
                <w:spacing w:val="-4"/>
                <w:sz w:val="24"/>
                <w:szCs w:val="24"/>
              </w:rPr>
              <w:t>7</w:t>
            </w:r>
          </w:p>
        </w:tc>
        <w:tc>
          <w:tcPr>
            <w:tcW w:w="1766" w:type="dxa"/>
            <w:shd w:val="clear" w:color="auto" w:fill="FFFFFF"/>
            <w:tcMar>
              <w:top w:w="0" w:type="dxa"/>
              <w:left w:w="108" w:type="dxa"/>
              <w:bottom w:w="0" w:type="dxa"/>
              <w:right w:w="108" w:type="dxa"/>
            </w:tcMar>
            <w:vAlign w:val="center"/>
          </w:tcPr>
          <w:p w14:paraId="4AF6C1FF" w14:textId="77777777" w:rsidR="00F529DB" w:rsidRPr="00A113C8" w:rsidRDefault="00F529DB" w:rsidP="00EA7C5D">
            <w:pPr>
              <w:tabs>
                <w:tab w:val="left" w:pos="2058"/>
              </w:tabs>
              <w:autoSpaceDE w:val="0"/>
              <w:autoSpaceDN w:val="0"/>
              <w:rPr>
                <w:spacing w:val="-4"/>
                <w:sz w:val="24"/>
                <w:szCs w:val="24"/>
              </w:rPr>
            </w:pPr>
            <w:r w:rsidRPr="00A113C8">
              <w:rPr>
                <w:color w:val="000000"/>
                <w:spacing w:val="-4"/>
                <w:sz w:val="24"/>
                <w:szCs w:val="24"/>
              </w:rPr>
              <w:t>1 208 275</w:t>
            </w:r>
          </w:p>
        </w:tc>
        <w:tc>
          <w:tcPr>
            <w:tcW w:w="708" w:type="dxa"/>
            <w:shd w:val="clear" w:color="auto" w:fill="FFFFFF"/>
            <w:tcMar>
              <w:top w:w="0" w:type="dxa"/>
              <w:left w:w="108" w:type="dxa"/>
              <w:bottom w:w="0" w:type="dxa"/>
              <w:right w:w="108" w:type="dxa"/>
            </w:tcMar>
            <w:vAlign w:val="center"/>
          </w:tcPr>
          <w:p w14:paraId="777D3172"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4</w:t>
            </w:r>
          </w:p>
        </w:tc>
        <w:tc>
          <w:tcPr>
            <w:tcW w:w="1560" w:type="dxa"/>
            <w:shd w:val="clear" w:color="auto" w:fill="FFFFFF"/>
            <w:tcMar>
              <w:top w:w="0" w:type="dxa"/>
              <w:left w:w="108" w:type="dxa"/>
              <w:bottom w:w="0" w:type="dxa"/>
              <w:right w:w="108" w:type="dxa"/>
            </w:tcMar>
            <w:vAlign w:val="center"/>
          </w:tcPr>
          <w:p w14:paraId="18DECC24"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5 950 000</w:t>
            </w:r>
          </w:p>
        </w:tc>
        <w:tc>
          <w:tcPr>
            <w:tcW w:w="708" w:type="dxa"/>
            <w:shd w:val="clear" w:color="auto" w:fill="FFFFFF"/>
            <w:tcMar>
              <w:top w:w="0" w:type="dxa"/>
              <w:left w:w="108" w:type="dxa"/>
              <w:bottom w:w="0" w:type="dxa"/>
              <w:right w:w="108" w:type="dxa"/>
            </w:tcMar>
            <w:vAlign w:val="center"/>
          </w:tcPr>
          <w:p w14:paraId="364A3FF2" w14:textId="77777777" w:rsidR="00F529DB" w:rsidRPr="00A113C8" w:rsidRDefault="00F529DB" w:rsidP="00EA7C5D">
            <w:pPr>
              <w:tabs>
                <w:tab w:val="left" w:pos="2058"/>
              </w:tabs>
              <w:autoSpaceDE w:val="0"/>
              <w:autoSpaceDN w:val="0"/>
              <w:rPr>
                <w:spacing w:val="-4"/>
                <w:sz w:val="24"/>
                <w:szCs w:val="24"/>
              </w:rPr>
            </w:pPr>
            <w:r w:rsidRPr="00A113C8">
              <w:rPr>
                <w:spacing w:val="-4"/>
                <w:sz w:val="24"/>
                <w:szCs w:val="24"/>
              </w:rPr>
              <w:t>2</w:t>
            </w:r>
          </w:p>
        </w:tc>
        <w:tc>
          <w:tcPr>
            <w:tcW w:w="1560" w:type="dxa"/>
            <w:shd w:val="clear" w:color="auto" w:fill="FFFFFF"/>
            <w:tcMar>
              <w:top w:w="0" w:type="dxa"/>
              <w:left w:w="108" w:type="dxa"/>
              <w:bottom w:w="0" w:type="dxa"/>
              <w:right w:w="108" w:type="dxa"/>
            </w:tcMar>
            <w:vAlign w:val="center"/>
          </w:tcPr>
          <w:p w14:paraId="5983E999" w14:textId="77777777" w:rsidR="00F529DB" w:rsidRPr="00A113C8" w:rsidRDefault="00F529DB" w:rsidP="00EA7C5D">
            <w:pPr>
              <w:tabs>
                <w:tab w:val="left" w:pos="2058"/>
              </w:tabs>
              <w:autoSpaceDE w:val="0"/>
              <w:autoSpaceDN w:val="0"/>
              <w:rPr>
                <w:spacing w:val="-4"/>
                <w:sz w:val="24"/>
                <w:szCs w:val="24"/>
              </w:rPr>
            </w:pPr>
            <w:r w:rsidRPr="00A113C8">
              <w:rPr>
                <w:color w:val="000000"/>
                <w:spacing w:val="-4"/>
                <w:sz w:val="24"/>
                <w:szCs w:val="24"/>
              </w:rPr>
              <w:t>34 834 336</w:t>
            </w:r>
          </w:p>
        </w:tc>
        <w:tc>
          <w:tcPr>
            <w:tcW w:w="709" w:type="dxa"/>
            <w:shd w:val="clear" w:color="auto" w:fill="FFFFFF"/>
            <w:tcMar>
              <w:top w:w="0" w:type="dxa"/>
              <w:left w:w="108" w:type="dxa"/>
              <w:bottom w:w="0" w:type="dxa"/>
              <w:right w:w="108" w:type="dxa"/>
            </w:tcMar>
            <w:vAlign w:val="center"/>
          </w:tcPr>
          <w:p w14:paraId="34A585BF"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7</w:t>
            </w:r>
          </w:p>
        </w:tc>
        <w:tc>
          <w:tcPr>
            <w:tcW w:w="1701" w:type="dxa"/>
            <w:shd w:val="clear" w:color="auto" w:fill="FFFFFF"/>
            <w:tcMar>
              <w:top w:w="0" w:type="dxa"/>
              <w:left w:w="108" w:type="dxa"/>
              <w:bottom w:w="0" w:type="dxa"/>
              <w:right w:w="108" w:type="dxa"/>
            </w:tcMar>
            <w:vAlign w:val="center"/>
          </w:tcPr>
          <w:p w14:paraId="4D08D132" w14:textId="77777777" w:rsidR="00F529DB" w:rsidRPr="00A113C8" w:rsidRDefault="00F529DB" w:rsidP="00EA7C5D">
            <w:pPr>
              <w:rPr>
                <w:color w:val="000000"/>
                <w:spacing w:val="-4"/>
                <w:sz w:val="24"/>
                <w:szCs w:val="24"/>
              </w:rPr>
            </w:pPr>
            <w:r w:rsidRPr="00A113C8">
              <w:rPr>
                <w:color w:val="000000"/>
                <w:spacing w:val="-4"/>
                <w:sz w:val="24"/>
                <w:szCs w:val="24"/>
              </w:rPr>
              <w:t>171 213 183</w:t>
            </w:r>
          </w:p>
          <w:p w14:paraId="664E38B6" w14:textId="77777777" w:rsidR="00F529DB" w:rsidRPr="00A113C8" w:rsidRDefault="00F529DB" w:rsidP="00EA7C5D">
            <w:pPr>
              <w:tabs>
                <w:tab w:val="left" w:pos="2058"/>
              </w:tabs>
              <w:autoSpaceDE w:val="0"/>
              <w:autoSpaceDN w:val="0"/>
              <w:rPr>
                <w:spacing w:val="-4"/>
                <w:sz w:val="24"/>
                <w:szCs w:val="24"/>
                <w:lang w:eastAsia="en-GB"/>
              </w:rPr>
            </w:pPr>
          </w:p>
        </w:tc>
        <w:tc>
          <w:tcPr>
            <w:tcW w:w="709" w:type="dxa"/>
            <w:shd w:val="clear" w:color="auto" w:fill="FFFFFF"/>
            <w:tcMar>
              <w:top w:w="0" w:type="dxa"/>
              <w:left w:w="108" w:type="dxa"/>
              <w:bottom w:w="0" w:type="dxa"/>
              <w:right w:w="108" w:type="dxa"/>
            </w:tcMar>
            <w:vAlign w:val="center"/>
          </w:tcPr>
          <w:p w14:paraId="61E29E3E"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lastRenderedPageBreak/>
              <w:t> </w:t>
            </w:r>
          </w:p>
        </w:tc>
        <w:tc>
          <w:tcPr>
            <w:tcW w:w="1276" w:type="dxa"/>
            <w:shd w:val="clear" w:color="auto" w:fill="FFFFFF"/>
            <w:tcMar>
              <w:top w:w="0" w:type="dxa"/>
              <w:left w:w="108" w:type="dxa"/>
              <w:bottom w:w="0" w:type="dxa"/>
              <w:right w:w="108" w:type="dxa"/>
            </w:tcMar>
            <w:vAlign w:val="center"/>
          </w:tcPr>
          <w:p w14:paraId="4DDDA197"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4A8CFB5E"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134" w:type="dxa"/>
            <w:shd w:val="clear" w:color="auto" w:fill="FFFFFF"/>
            <w:tcMar>
              <w:top w:w="0" w:type="dxa"/>
              <w:left w:w="108" w:type="dxa"/>
              <w:bottom w:w="0" w:type="dxa"/>
              <w:right w:w="108" w:type="dxa"/>
            </w:tcMar>
            <w:vAlign w:val="center"/>
          </w:tcPr>
          <w:p w14:paraId="1D941300"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r>
      <w:tr w:rsidR="00F529DB" w:rsidRPr="00A113C8" w14:paraId="2AAE6F1E" w14:textId="77777777" w:rsidTr="00A139DC">
        <w:trPr>
          <w:gridAfter w:val="1"/>
          <w:wAfter w:w="22" w:type="dxa"/>
          <w:trHeight w:val="305"/>
        </w:trPr>
        <w:tc>
          <w:tcPr>
            <w:tcW w:w="639" w:type="dxa"/>
            <w:shd w:val="clear" w:color="auto" w:fill="FFFFFF"/>
            <w:tcMar>
              <w:top w:w="0" w:type="dxa"/>
              <w:left w:w="108" w:type="dxa"/>
              <w:bottom w:w="0" w:type="dxa"/>
              <w:right w:w="108" w:type="dxa"/>
            </w:tcMar>
            <w:vAlign w:val="center"/>
          </w:tcPr>
          <w:p w14:paraId="0DC27C04"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13</w:t>
            </w:r>
          </w:p>
        </w:tc>
        <w:tc>
          <w:tcPr>
            <w:tcW w:w="1766" w:type="dxa"/>
            <w:shd w:val="clear" w:color="auto" w:fill="FFFFFF"/>
            <w:tcMar>
              <w:top w:w="0" w:type="dxa"/>
              <w:left w:w="108" w:type="dxa"/>
              <w:bottom w:w="0" w:type="dxa"/>
              <w:right w:w="108" w:type="dxa"/>
            </w:tcMar>
            <w:vAlign w:val="center"/>
          </w:tcPr>
          <w:p w14:paraId="791C5E19" w14:textId="77777777" w:rsidR="00F529DB" w:rsidRPr="00A113C8" w:rsidRDefault="00F529DB" w:rsidP="00EA7C5D">
            <w:pPr>
              <w:tabs>
                <w:tab w:val="left" w:pos="2058"/>
              </w:tabs>
              <w:autoSpaceDE w:val="0"/>
              <w:autoSpaceDN w:val="0"/>
              <w:rPr>
                <w:spacing w:val="-4"/>
                <w:sz w:val="24"/>
                <w:szCs w:val="24"/>
              </w:rPr>
            </w:pPr>
            <w:r w:rsidRPr="00A113C8">
              <w:rPr>
                <w:color w:val="000000"/>
                <w:spacing w:val="-4"/>
                <w:sz w:val="24"/>
                <w:szCs w:val="24"/>
              </w:rPr>
              <w:t>44 408 867</w:t>
            </w:r>
          </w:p>
        </w:tc>
        <w:tc>
          <w:tcPr>
            <w:tcW w:w="708" w:type="dxa"/>
            <w:shd w:val="clear" w:color="auto" w:fill="FFFFFF"/>
            <w:tcMar>
              <w:top w:w="0" w:type="dxa"/>
              <w:left w:w="108" w:type="dxa"/>
              <w:bottom w:w="0" w:type="dxa"/>
              <w:right w:w="108" w:type="dxa"/>
            </w:tcMar>
            <w:vAlign w:val="center"/>
          </w:tcPr>
          <w:p w14:paraId="5052CB35"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5</w:t>
            </w:r>
          </w:p>
        </w:tc>
        <w:tc>
          <w:tcPr>
            <w:tcW w:w="1560" w:type="dxa"/>
            <w:shd w:val="clear" w:color="auto" w:fill="FFFFFF"/>
            <w:tcMar>
              <w:top w:w="0" w:type="dxa"/>
              <w:left w:w="108" w:type="dxa"/>
              <w:bottom w:w="0" w:type="dxa"/>
              <w:right w:w="108" w:type="dxa"/>
            </w:tcMar>
            <w:vAlign w:val="center"/>
          </w:tcPr>
          <w:p w14:paraId="134AA046"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17 850 000</w:t>
            </w:r>
          </w:p>
        </w:tc>
        <w:tc>
          <w:tcPr>
            <w:tcW w:w="708" w:type="dxa"/>
            <w:shd w:val="clear" w:color="auto" w:fill="FFFFFF"/>
            <w:tcMar>
              <w:top w:w="0" w:type="dxa"/>
              <w:left w:w="108" w:type="dxa"/>
              <w:bottom w:w="0" w:type="dxa"/>
              <w:right w:w="108" w:type="dxa"/>
            </w:tcMar>
            <w:vAlign w:val="center"/>
          </w:tcPr>
          <w:p w14:paraId="30F3661D" w14:textId="77777777" w:rsidR="00F529DB" w:rsidRPr="00A113C8" w:rsidRDefault="00F529DB" w:rsidP="00EA7C5D">
            <w:pPr>
              <w:tabs>
                <w:tab w:val="left" w:pos="2058"/>
              </w:tabs>
              <w:autoSpaceDE w:val="0"/>
              <w:autoSpaceDN w:val="0"/>
              <w:rPr>
                <w:spacing w:val="-4"/>
                <w:sz w:val="24"/>
                <w:szCs w:val="24"/>
                <w:lang w:eastAsia="en-GB"/>
              </w:rPr>
            </w:pPr>
            <w:r w:rsidRPr="00A113C8">
              <w:rPr>
                <w:spacing w:val="-4"/>
                <w:sz w:val="24"/>
                <w:szCs w:val="24"/>
              </w:rPr>
              <w:t>3</w:t>
            </w:r>
          </w:p>
        </w:tc>
        <w:tc>
          <w:tcPr>
            <w:tcW w:w="1560" w:type="dxa"/>
            <w:shd w:val="clear" w:color="auto" w:fill="FFFFFF"/>
            <w:tcMar>
              <w:top w:w="0" w:type="dxa"/>
              <w:left w:w="108" w:type="dxa"/>
              <w:bottom w:w="0" w:type="dxa"/>
              <w:right w:w="108" w:type="dxa"/>
            </w:tcMar>
            <w:vAlign w:val="center"/>
          </w:tcPr>
          <w:p w14:paraId="04A1215C" w14:textId="77777777" w:rsidR="00F529DB" w:rsidRPr="00A113C8" w:rsidRDefault="00F529DB" w:rsidP="00EA7C5D">
            <w:pPr>
              <w:tabs>
                <w:tab w:val="left" w:pos="2058"/>
              </w:tabs>
              <w:autoSpaceDE w:val="0"/>
              <w:autoSpaceDN w:val="0"/>
              <w:rPr>
                <w:spacing w:val="-4"/>
                <w:sz w:val="24"/>
                <w:szCs w:val="24"/>
              </w:rPr>
            </w:pPr>
            <w:r w:rsidRPr="00A113C8">
              <w:rPr>
                <w:color w:val="000000"/>
                <w:spacing w:val="-4"/>
                <w:sz w:val="24"/>
                <w:szCs w:val="24"/>
              </w:rPr>
              <w:t>1 868 848</w:t>
            </w:r>
          </w:p>
        </w:tc>
        <w:tc>
          <w:tcPr>
            <w:tcW w:w="709" w:type="dxa"/>
            <w:shd w:val="clear" w:color="auto" w:fill="FFFFFF"/>
            <w:tcMar>
              <w:top w:w="0" w:type="dxa"/>
              <w:left w:w="108" w:type="dxa"/>
              <w:bottom w:w="0" w:type="dxa"/>
              <w:right w:w="108" w:type="dxa"/>
            </w:tcMar>
            <w:vAlign w:val="center"/>
          </w:tcPr>
          <w:p w14:paraId="34896A17"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701" w:type="dxa"/>
            <w:shd w:val="clear" w:color="auto" w:fill="FFFFFF"/>
            <w:tcMar>
              <w:top w:w="0" w:type="dxa"/>
              <w:left w:w="108" w:type="dxa"/>
              <w:bottom w:w="0" w:type="dxa"/>
              <w:right w:w="108" w:type="dxa"/>
            </w:tcMar>
            <w:vAlign w:val="center"/>
          </w:tcPr>
          <w:p w14:paraId="16B7B984"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2154C988"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276" w:type="dxa"/>
            <w:shd w:val="clear" w:color="auto" w:fill="FFFFFF"/>
            <w:tcMar>
              <w:top w:w="0" w:type="dxa"/>
              <w:left w:w="108" w:type="dxa"/>
              <w:bottom w:w="0" w:type="dxa"/>
              <w:right w:w="108" w:type="dxa"/>
            </w:tcMar>
            <w:vAlign w:val="center"/>
          </w:tcPr>
          <w:p w14:paraId="4CC4324F"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1DCADA9E"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134" w:type="dxa"/>
            <w:shd w:val="clear" w:color="auto" w:fill="FFFFFF"/>
            <w:tcMar>
              <w:top w:w="0" w:type="dxa"/>
              <w:left w:w="108" w:type="dxa"/>
              <w:bottom w:w="0" w:type="dxa"/>
              <w:right w:w="108" w:type="dxa"/>
            </w:tcMar>
            <w:vAlign w:val="center"/>
          </w:tcPr>
          <w:p w14:paraId="0A3191AE"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r>
      <w:tr w:rsidR="00F529DB" w:rsidRPr="00A113C8" w14:paraId="34CAEF72"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00E9A081"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14</w:t>
            </w:r>
          </w:p>
        </w:tc>
        <w:tc>
          <w:tcPr>
            <w:tcW w:w="1766" w:type="dxa"/>
            <w:shd w:val="clear" w:color="auto" w:fill="FFFFFF"/>
            <w:tcMar>
              <w:top w:w="0" w:type="dxa"/>
              <w:left w:w="108" w:type="dxa"/>
              <w:bottom w:w="0" w:type="dxa"/>
              <w:right w:w="108" w:type="dxa"/>
            </w:tcMar>
            <w:vAlign w:val="center"/>
          </w:tcPr>
          <w:p w14:paraId="1DBF16BC" w14:textId="77777777" w:rsidR="00F529DB" w:rsidRPr="00A113C8" w:rsidRDefault="00F529DB" w:rsidP="00EA7C5D">
            <w:pPr>
              <w:tabs>
                <w:tab w:val="left" w:pos="2058"/>
              </w:tabs>
              <w:autoSpaceDE w:val="0"/>
              <w:autoSpaceDN w:val="0"/>
              <w:rPr>
                <w:spacing w:val="-4"/>
                <w:sz w:val="24"/>
                <w:szCs w:val="24"/>
              </w:rPr>
            </w:pPr>
            <w:r w:rsidRPr="00A113C8">
              <w:rPr>
                <w:color w:val="000000"/>
                <w:spacing w:val="-4"/>
                <w:sz w:val="24"/>
                <w:szCs w:val="24"/>
              </w:rPr>
              <w:t>29 750 000</w:t>
            </w:r>
          </w:p>
        </w:tc>
        <w:tc>
          <w:tcPr>
            <w:tcW w:w="708" w:type="dxa"/>
            <w:shd w:val="clear" w:color="auto" w:fill="FFFFFF"/>
            <w:tcMar>
              <w:top w:w="0" w:type="dxa"/>
              <w:left w:w="108" w:type="dxa"/>
              <w:bottom w:w="0" w:type="dxa"/>
              <w:right w:w="108" w:type="dxa"/>
            </w:tcMar>
            <w:vAlign w:val="center"/>
          </w:tcPr>
          <w:p w14:paraId="46D7E1AC"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560" w:type="dxa"/>
            <w:shd w:val="clear" w:color="auto" w:fill="FFFFFF"/>
            <w:tcMar>
              <w:top w:w="0" w:type="dxa"/>
              <w:left w:w="108" w:type="dxa"/>
              <w:bottom w:w="0" w:type="dxa"/>
              <w:right w:w="108" w:type="dxa"/>
            </w:tcMar>
            <w:vAlign w:val="center"/>
          </w:tcPr>
          <w:p w14:paraId="62F94B60"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8" w:type="dxa"/>
            <w:shd w:val="clear" w:color="auto" w:fill="FFFFFF"/>
            <w:tcMar>
              <w:top w:w="0" w:type="dxa"/>
              <w:left w:w="108" w:type="dxa"/>
              <w:bottom w:w="0" w:type="dxa"/>
              <w:right w:w="108" w:type="dxa"/>
            </w:tcMar>
            <w:vAlign w:val="center"/>
          </w:tcPr>
          <w:p w14:paraId="10CD99C3"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7</w:t>
            </w:r>
          </w:p>
        </w:tc>
        <w:tc>
          <w:tcPr>
            <w:tcW w:w="1560" w:type="dxa"/>
            <w:shd w:val="clear" w:color="auto" w:fill="FFFFFF"/>
            <w:tcMar>
              <w:top w:w="0" w:type="dxa"/>
              <w:left w:w="108" w:type="dxa"/>
              <w:bottom w:w="0" w:type="dxa"/>
              <w:right w:w="108" w:type="dxa"/>
            </w:tcMar>
            <w:vAlign w:val="center"/>
          </w:tcPr>
          <w:p w14:paraId="3A90994B"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100 743 592</w:t>
            </w:r>
          </w:p>
        </w:tc>
        <w:tc>
          <w:tcPr>
            <w:tcW w:w="709" w:type="dxa"/>
            <w:shd w:val="clear" w:color="auto" w:fill="FFFFFF"/>
            <w:tcMar>
              <w:top w:w="0" w:type="dxa"/>
              <w:left w:w="108" w:type="dxa"/>
              <w:bottom w:w="0" w:type="dxa"/>
              <w:right w:w="108" w:type="dxa"/>
            </w:tcMar>
            <w:vAlign w:val="center"/>
          </w:tcPr>
          <w:p w14:paraId="5855A8B6"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701" w:type="dxa"/>
            <w:shd w:val="clear" w:color="auto" w:fill="FFFFFF"/>
            <w:tcMar>
              <w:top w:w="0" w:type="dxa"/>
              <w:left w:w="108" w:type="dxa"/>
              <w:bottom w:w="0" w:type="dxa"/>
              <w:right w:w="108" w:type="dxa"/>
            </w:tcMar>
            <w:vAlign w:val="center"/>
          </w:tcPr>
          <w:p w14:paraId="69363F7B"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612E4B11"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276" w:type="dxa"/>
            <w:shd w:val="clear" w:color="auto" w:fill="FFFFFF"/>
            <w:tcMar>
              <w:top w:w="0" w:type="dxa"/>
              <w:left w:w="108" w:type="dxa"/>
              <w:bottom w:w="0" w:type="dxa"/>
              <w:right w:w="108" w:type="dxa"/>
            </w:tcMar>
            <w:vAlign w:val="center"/>
          </w:tcPr>
          <w:p w14:paraId="4802AEE8"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29FCCB0E"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134" w:type="dxa"/>
            <w:shd w:val="clear" w:color="auto" w:fill="FFFFFF"/>
            <w:tcMar>
              <w:top w:w="0" w:type="dxa"/>
              <w:left w:w="108" w:type="dxa"/>
              <w:bottom w:w="0" w:type="dxa"/>
              <w:right w:w="108" w:type="dxa"/>
            </w:tcMar>
            <w:vAlign w:val="center"/>
          </w:tcPr>
          <w:p w14:paraId="6206AA95"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r>
      <w:tr w:rsidR="00F529DB" w:rsidRPr="00A113C8" w14:paraId="2F625BFF"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6850AFAB"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17</w:t>
            </w:r>
          </w:p>
        </w:tc>
        <w:tc>
          <w:tcPr>
            <w:tcW w:w="1766" w:type="dxa"/>
            <w:shd w:val="clear" w:color="auto" w:fill="FFFFFF"/>
            <w:tcMar>
              <w:top w:w="0" w:type="dxa"/>
              <w:left w:w="108" w:type="dxa"/>
              <w:bottom w:w="0" w:type="dxa"/>
              <w:right w:w="108" w:type="dxa"/>
            </w:tcMar>
            <w:vAlign w:val="center"/>
          </w:tcPr>
          <w:p w14:paraId="7A70295B" w14:textId="77777777" w:rsidR="00F529DB" w:rsidRPr="00A113C8" w:rsidRDefault="00F529DB" w:rsidP="00EA7C5D">
            <w:pPr>
              <w:tabs>
                <w:tab w:val="left" w:pos="2058"/>
              </w:tabs>
              <w:autoSpaceDE w:val="0"/>
              <w:autoSpaceDN w:val="0"/>
              <w:rPr>
                <w:spacing w:val="-4"/>
                <w:sz w:val="24"/>
                <w:szCs w:val="24"/>
              </w:rPr>
            </w:pPr>
            <w:r w:rsidRPr="00A113C8">
              <w:rPr>
                <w:color w:val="000000"/>
                <w:spacing w:val="-4"/>
                <w:sz w:val="24"/>
                <w:szCs w:val="24"/>
              </w:rPr>
              <w:t>17 482 183</w:t>
            </w:r>
          </w:p>
        </w:tc>
        <w:tc>
          <w:tcPr>
            <w:tcW w:w="708" w:type="dxa"/>
            <w:shd w:val="clear" w:color="auto" w:fill="FFFFFF"/>
            <w:tcMar>
              <w:top w:w="0" w:type="dxa"/>
              <w:left w:w="108" w:type="dxa"/>
              <w:bottom w:w="0" w:type="dxa"/>
              <w:right w:w="108" w:type="dxa"/>
            </w:tcMar>
            <w:vAlign w:val="center"/>
          </w:tcPr>
          <w:p w14:paraId="3BEF7A06"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560" w:type="dxa"/>
            <w:shd w:val="clear" w:color="auto" w:fill="FFFFFF"/>
            <w:tcMar>
              <w:top w:w="0" w:type="dxa"/>
              <w:left w:w="108" w:type="dxa"/>
              <w:bottom w:w="0" w:type="dxa"/>
              <w:right w:w="108" w:type="dxa"/>
            </w:tcMar>
            <w:vAlign w:val="center"/>
          </w:tcPr>
          <w:p w14:paraId="6D291CA8"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8" w:type="dxa"/>
            <w:shd w:val="clear" w:color="auto" w:fill="FFFFFF"/>
            <w:tcMar>
              <w:top w:w="0" w:type="dxa"/>
              <w:left w:w="108" w:type="dxa"/>
              <w:bottom w:w="0" w:type="dxa"/>
              <w:right w:w="108" w:type="dxa"/>
            </w:tcMar>
            <w:vAlign w:val="center"/>
          </w:tcPr>
          <w:p w14:paraId="5D3D491F"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560" w:type="dxa"/>
            <w:shd w:val="clear" w:color="auto" w:fill="FFFFFF"/>
            <w:tcMar>
              <w:top w:w="0" w:type="dxa"/>
              <w:left w:w="108" w:type="dxa"/>
              <w:bottom w:w="0" w:type="dxa"/>
              <w:right w:w="108" w:type="dxa"/>
            </w:tcMar>
            <w:vAlign w:val="center"/>
          </w:tcPr>
          <w:p w14:paraId="132B2047"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7881FA7D"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701" w:type="dxa"/>
            <w:shd w:val="clear" w:color="auto" w:fill="FFFFFF"/>
            <w:tcMar>
              <w:top w:w="0" w:type="dxa"/>
              <w:left w:w="108" w:type="dxa"/>
              <w:bottom w:w="0" w:type="dxa"/>
              <w:right w:w="108" w:type="dxa"/>
            </w:tcMar>
            <w:vAlign w:val="center"/>
          </w:tcPr>
          <w:p w14:paraId="2D737E2E"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42BC6C6C"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276" w:type="dxa"/>
            <w:shd w:val="clear" w:color="auto" w:fill="FFFFFF"/>
            <w:tcMar>
              <w:top w:w="0" w:type="dxa"/>
              <w:left w:w="108" w:type="dxa"/>
              <w:bottom w:w="0" w:type="dxa"/>
              <w:right w:w="108" w:type="dxa"/>
            </w:tcMar>
            <w:vAlign w:val="center"/>
          </w:tcPr>
          <w:p w14:paraId="51985089"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5B5687C9"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134" w:type="dxa"/>
            <w:shd w:val="clear" w:color="auto" w:fill="FFFFFF"/>
            <w:tcMar>
              <w:top w:w="0" w:type="dxa"/>
              <w:left w:w="108" w:type="dxa"/>
              <w:bottom w:w="0" w:type="dxa"/>
              <w:right w:w="108" w:type="dxa"/>
            </w:tcMar>
            <w:vAlign w:val="center"/>
          </w:tcPr>
          <w:p w14:paraId="21A41911"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r>
      <w:tr w:rsidR="00F529DB" w:rsidRPr="00A113C8" w14:paraId="08951ADE"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6B700FAA"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21</w:t>
            </w:r>
          </w:p>
        </w:tc>
        <w:tc>
          <w:tcPr>
            <w:tcW w:w="1766" w:type="dxa"/>
            <w:shd w:val="clear" w:color="auto" w:fill="FFFFFF"/>
            <w:tcMar>
              <w:top w:w="0" w:type="dxa"/>
              <w:left w:w="108" w:type="dxa"/>
              <w:bottom w:w="0" w:type="dxa"/>
              <w:right w:w="108" w:type="dxa"/>
            </w:tcMar>
            <w:vAlign w:val="center"/>
          </w:tcPr>
          <w:p w14:paraId="4515D848"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2 416 550</w:t>
            </w:r>
          </w:p>
        </w:tc>
        <w:tc>
          <w:tcPr>
            <w:tcW w:w="708" w:type="dxa"/>
            <w:shd w:val="clear" w:color="auto" w:fill="FFFFFF"/>
            <w:tcMar>
              <w:top w:w="0" w:type="dxa"/>
              <w:left w:w="108" w:type="dxa"/>
              <w:bottom w:w="0" w:type="dxa"/>
              <w:right w:w="108" w:type="dxa"/>
            </w:tcMar>
            <w:vAlign w:val="center"/>
          </w:tcPr>
          <w:p w14:paraId="72170ECE"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560" w:type="dxa"/>
            <w:shd w:val="clear" w:color="auto" w:fill="FFFFFF"/>
            <w:tcMar>
              <w:top w:w="0" w:type="dxa"/>
              <w:left w:w="108" w:type="dxa"/>
              <w:bottom w:w="0" w:type="dxa"/>
              <w:right w:w="108" w:type="dxa"/>
            </w:tcMar>
            <w:vAlign w:val="center"/>
          </w:tcPr>
          <w:p w14:paraId="799FEE11"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8" w:type="dxa"/>
            <w:shd w:val="clear" w:color="auto" w:fill="FFFFFF"/>
            <w:tcMar>
              <w:top w:w="0" w:type="dxa"/>
              <w:left w:w="108" w:type="dxa"/>
              <w:bottom w:w="0" w:type="dxa"/>
              <w:right w:w="108" w:type="dxa"/>
            </w:tcMar>
            <w:vAlign w:val="center"/>
          </w:tcPr>
          <w:p w14:paraId="077CFE7C"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560" w:type="dxa"/>
            <w:shd w:val="clear" w:color="auto" w:fill="FFFFFF"/>
            <w:tcMar>
              <w:top w:w="0" w:type="dxa"/>
              <w:left w:w="108" w:type="dxa"/>
              <w:bottom w:w="0" w:type="dxa"/>
              <w:right w:w="108" w:type="dxa"/>
            </w:tcMar>
            <w:vAlign w:val="center"/>
          </w:tcPr>
          <w:p w14:paraId="613B9BB5"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46D16597"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701" w:type="dxa"/>
            <w:shd w:val="clear" w:color="auto" w:fill="FFFFFF"/>
            <w:tcMar>
              <w:top w:w="0" w:type="dxa"/>
              <w:left w:w="108" w:type="dxa"/>
              <w:bottom w:w="0" w:type="dxa"/>
              <w:right w:w="108" w:type="dxa"/>
            </w:tcMar>
            <w:vAlign w:val="center"/>
          </w:tcPr>
          <w:p w14:paraId="6A332ED7"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4898D7E7"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276" w:type="dxa"/>
            <w:shd w:val="clear" w:color="auto" w:fill="FFFFFF"/>
            <w:tcMar>
              <w:top w:w="0" w:type="dxa"/>
              <w:left w:w="108" w:type="dxa"/>
              <w:bottom w:w="0" w:type="dxa"/>
              <w:right w:w="108" w:type="dxa"/>
            </w:tcMar>
            <w:vAlign w:val="center"/>
          </w:tcPr>
          <w:p w14:paraId="2A9FA50B"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498B4E98"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134" w:type="dxa"/>
            <w:shd w:val="clear" w:color="auto" w:fill="FFFFFF"/>
            <w:tcMar>
              <w:top w:w="0" w:type="dxa"/>
              <w:left w:w="108" w:type="dxa"/>
              <w:bottom w:w="0" w:type="dxa"/>
              <w:right w:w="108" w:type="dxa"/>
            </w:tcMar>
            <w:vAlign w:val="center"/>
          </w:tcPr>
          <w:p w14:paraId="0052EE85"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r>
      <w:tr w:rsidR="00F529DB" w:rsidRPr="00A113C8" w14:paraId="2EE1C177"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5B34731E" w14:textId="77777777" w:rsidR="00F529DB" w:rsidRPr="00A113C8" w:rsidRDefault="00F529DB" w:rsidP="00EA7C5D">
            <w:pPr>
              <w:tabs>
                <w:tab w:val="left" w:pos="2058"/>
              </w:tabs>
              <w:autoSpaceDE w:val="0"/>
              <w:autoSpaceDN w:val="0"/>
              <w:rPr>
                <w:spacing w:val="-4"/>
                <w:sz w:val="24"/>
                <w:szCs w:val="24"/>
              </w:rPr>
            </w:pPr>
            <w:r w:rsidRPr="00A113C8">
              <w:rPr>
                <w:color w:val="000000"/>
                <w:spacing w:val="-4"/>
                <w:sz w:val="24"/>
                <w:szCs w:val="24"/>
              </w:rPr>
              <w:t>34</w:t>
            </w:r>
          </w:p>
        </w:tc>
        <w:tc>
          <w:tcPr>
            <w:tcW w:w="1766" w:type="dxa"/>
            <w:shd w:val="clear" w:color="auto" w:fill="FFFFFF"/>
            <w:tcMar>
              <w:top w:w="0" w:type="dxa"/>
              <w:left w:w="108" w:type="dxa"/>
              <w:bottom w:w="0" w:type="dxa"/>
              <w:right w:w="108" w:type="dxa"/>
            </w:tcMar>
            <w:vAlign w:val="center"/>
          </w:tcPr>
          <w:p w14:paraId="06311E29" w14:textId="77777777" w:rsidR="00F529DB" w:rsidRPr="00A113C8" w:rsidRDefault="00F529DB" w:rsidP="00EA7C5D">
            <w:pPr>
              <w:tabs>
                <w:tab w:val="left" w:pos="2058"/>
              </w:tabs>
              <w:autoSpaceDE w:val="0"/>
              <w:autoSpaceDN w:val="0"/>
              <w:rPr>
                <w:spacing w:val="-4"/>
                <w:sz w:val="24"/>
                <w:szCs w:val="24"/>
              </w:rPr>
            </w:pPr>
            <w:r w:rsidRPr="00A113C8">
              <w:rPr>
                <w:color w:val="000000"/>
                <w:spacing w:val="-4"/>
                <w:sz w:val="24"/>
                <w:szCs w:val="24"/>
              </w:rPr>
              <w:t>2 416 550</w:t>
            </w:r>
          </w:p>
        </w:tc>
        <w:tc>
          <w:tcPr>
            <w:tcW w:w="708" w:type="dxa"/>
            <w:shd w:val="clear" w:color="auto" w:fill="FFFFFF"/>
            <w:tcMar>
              <w:top w:w="0" w:type="dxa"/>
              <w:left w:w="108" w:type="dxa"/>
              <w:bottom w:w="0" w:type="dxa"/>
              <w:right w:w="108" w:type="dxa"/>
            </w:tcMar>
            <w:vAlign w:val="center"/>
          </w:tcPr>
          <w:p w14:paraId="255EAE0A"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560" w:type="dxa"/>
            <w:shd w:val="clear" w:color="auto" w:fill="FFFFFF"/>
            <w:tcMar>
              <w:top w:w="0" w:type="dxa"/>
              <w:left w:w="108" w:type="dxa"/>
              <w:bottom w:w="0" w:type="dxa"/>
              <w:right w:w="108" w:type="dxa"/>
            </w:tcMar>
            <w:vAlign w:val="center"/>
          </w:tcPr>
          <w:p w14:paraId="3C477061"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8" w:type="dxa"/>
            <w:shd w:val="clear" w:color="auto" w:fill="FFFFFF"/>
            <w:tcMar>
              <w:top w:w="0" w:type="dxa"/>
              <w:left w:w="108" w:type="dxa"/>
              <w:bottom w:w="0" w:type="dxa"/>
              <w:right w:w="108" w:type="dxa"/>
            </w:tcMar>
            <w:vAlign w:val="center"/>
          </w:tcPr>
          <w:p w14:paraId="1BAEFC4D"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560" w:type="dxa"/>
            <w:shd w:val="clear" w:color="auto" w:fill="FFFFFF"/>
            <w:tcMar>
              <w:top w:w="0" w:type="dxa"/>
              <w:left w:w="108" w:type="dxa"/>
              <w:bottom w:w="0" w:type="dxa"/>
              <w:right w:w="108" w:type="dxa"/>
            </w:tcMar>
            <w:vAlign w:val="center"/>
          </w:tcPr>
          <w:p w14:paraId="2311DF41"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7FAE8CD0"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701" w:type="dxa"/>
            <w:shd w:val="clear" w:color="auto" w:fill="FFFFFF"/>
            <w:tcMar>
              <w:top w:w="0" w:type="dxa"/>
              <w:left w:w="108" w:type="dxa"/>
              <w:bottom w:w="0" w:type="dxa"/>
              <w:right w:w="108" w:type="dxa"/>
            </w:tcMar>
            <w:vAlign w:val="center"/>
          </w:tcPr>
          <w:p w14:paraId="665CFD59"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18702DDB"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276" w:type="dxa"/>
            <w:shd w:val="clear" w:color="auto" w:fill="FFFFFF"/>
            <w:tcMar>
              <w:top w:w="0" w:type="dxa"/>
              <w:left w:w="108" w:type="dxa"/>
              <w:bottom w:w="0" w:type="dxa"/>
              <w:right w:w="108" w:type="dxa"/>
            </w:tcMar>
            <w:vAlign w:val="center"/>
          </w:tcPr>
          <w:p w14:paraId="229BDAF7"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502BF63E"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c>
          <w:tcPr>
            <w:tcW w:w="1134" w:type="dxa"/>
            <w:shd w:val="clear" w:color="auto" w:fill="FFFFFF"/>
            <w:tcMar>
              <w:top w:w="0" w:type="dxa"/>
              <w:left w:w="108" w:type="dxa"/>
              <w:bottom w:w="0" w:type="dxa"/>
              <w:right w:w="108" w:type="dxa"/>
            </w:tcMar>
            <w:vAlign w:val="center"/>
          </w:tcPr>
          <w:p w14:paraId="4192916C" w14:textId="77777777" w:rsidR="00F529DB" w:rsidRPr="00A113C8" w:rsidRDefault="00F529DB" w:rsidP="00EA7C5D">
            <w:pPr>
              <w:tabs>
                <w:tab w:val="left" w:pos="2058"/>
              </w:tabs>
              <w:autoSpaceDE w:val="0"/>
              <w:autoSpaceDN w:val="0"/>
              <w:rPr>
                <w:spacing w:val="-4"/>
                <w:sz w:val="24"/>
                <w:szCs w:val="24"/>
                <w:lang w:eastAsia="en-GB"/>
              </w:rPr>
            </w:pPr>
            <w:r w:rsidRPr="00A113C8">
              <w:rPr>
                <w:color w:val="000000"/>
                <w:spacing w:val="-4"/>
                <w:sz w:val="24"/>
                <w:szCs w:val="24"/>
              </w:rPr>
              <w:t> </w:t>
            </w:r>
          </w:p>
        </w:tc>
      </w:tr>
      <w:tr w:rsidR="00F529DB" w:rsidRPr="00A113C8" w14:paraId="10597181"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25C7B4EB" w14:textId="77777777" w:rsidR="00F529DB" w:rsidRPr="00A113C8" w:rsidRDefault="00F529DB" w:rsidP="00EA7C5D">
            <w:pPr>
              <w:tabs>
                <w:tab w:val="left" w:pos="2058"/>
              </w:tabs>
              <w:autoSpaceDE w:val="0"/>
              <w:autoSpaceDN w:val="0"/>
              <w:rPr>
                <w:color w:val="000000"/>
                <w:spacing w:val="-4"/>
                <w:sz w:val="24"/>
                <w:szCs w:val="24"/>
              </w:rPr>
            </w:pPr>
            <w:r w:rsidRPr="00A113C8">
              <w:rPr>
                <w:spacing w:val="-4"/>
                <w:sz w:val="24"/>
                <w:szCs w:val="24"/>
              </w:rPr>
              <w:t>51</w:t>
            </w:r>
          </w:p>
        </w:tc>
        <w:tc>
          <w:tcPr>
            <w:tcW w:w="1766" w:type="dxa"/>
            <w:shd w:val="clear" w:color="auto" w:fill="FFFFFF"/>
            <w:tcMar>
              <w:top w:w="0" w:type="dxa"/>
              <w:left w:w="108" w:type="dxa"/>
              <w:bottom w:w="0" w:type="dxa"/>
              <w:right w:w="108" w:type="dxa"/>
            </w:tcMar>
            <w:vAlign w:val="center"/>
          </w:tcPr>
          <w:p w14:paraId="7974682B"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8 976 000</w:t>
            </w:r>
          </w:p>
        </w:tc>
        <w:tc>
          <w:tcPr>
            <w:tcW w:w="708" w:type="dxa"/>
            <w:shd w:val="clear" w:color="auto" w:fill="FFFFFF"/>
            <w:tcMar>
              <w:top w:w="0" w:type="dxa"/>
              <w:left w:w="108" w:type="dxa"/>
              <w:bottom w:w="0" w:type="dxa"/>
              <w:right w:w="108" w:type="dxa"/>
            </w:tcMar>
            <w:vAlign w:val="center"/>
          </w:tcPr>
          <w:p w14:paraId="01CD40CC"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560" w:type="dxa"/>
            <w:shd w:val="clear" w:color="auto" w:fill="FFFFFF"/>
            <w:tcMar>
              <w:top w:w="0" w:type="dxa"/>
              <w:left w:w="108" w:type="dxa"/>
              <w:bottom w:w="0" w:type="dxa"/>
              <w:right w:w="108" w:type="dxa"/>
            </w:tcMar>
            <w:vAlign w:val="center"/>
          </w:tcPr>
          <w:p w14:paraId="3A3B794C"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708" w:type="dxa"/>
            <w:shd w:val="clear" w:color="auto" w:fill="FFFFFF"/>
            <w:tcMar>
              <w:top w:w="0" w:type="dxa"/>
              <w:left w:w="108" w:type="dxa"/>
              <w:bottom w:w="0" w:type="dxa"/>
              <w:right w:w="108" w:type="dxa"/>
            </w:tcMar>
            <w:vAlign w:val="center"/>
          </w:tcPr>
          <w:p w14:paraId="16A93261"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560" w:type="dxa"/>
            <w:shd w:val="clear" w:color="auto" w:fill="FFFFFF"/>
            <w:tcMar>
              <w:top w:w="0" w:type="dxa"/>
              <w:left w:w="108" w:type="dxa"/>
              <w:bottom w:w="0" w:type="dxa"/>
              <w:right w:w="108" w:type="dxa"/>
            </w:tcMar>
            <w:vAlign w:val="center"/>
          </w:tcPr>
          <w:p w14:paraId="73FE6E94"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02E51E94"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701" w:type="dxa"/>
            <w:shd w:val="clear" w:color="auto" w:fill="FFFFFF"/>
            <w:tcMar>
              <w:top w:w="0" w:type="dxa"/>
              <w:left w:w="108" w:type="dxa"/>
              <w:bottom w:w="0" w:type="dxa"/>
              <w:right w:w="108" w:type="dxa"/>
            </w:tcMar>
            <w:vAlign w:val="center"/>
          </w:tcPr>
          <w:p w14:paraId="2AD2BC27"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7188FA56"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276" w:type="dxa"/>
            <w:shd w:val="clear" w:color="auto" w:fill="FFFFFF"/>
            <w:tcMar>
              <w:top w:w="0" w:type="dxa"/>
              <w:left w:w="108" w:type="dxa"/>
              <w:bottom w:w="0" w:type="dxa"/>
              <w:right w:w="108" w:type="dxa"/>
            </w:tcMar>
            <w:vAlign w:val="center"/>
          </w:tcPr>
          <w:p w14:paraId="2EF8A1BD"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1361AA1A"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134" w:type="dxa"/>
            <w:shd w:val="clear" w:color="auto" w:fill="FFFFFF"/>
            <w:tcMar>
              <w:top w:w="0" w:type="dxa"/>
              <w:left w:w="108" w:type="dxa"/>
              <w:bottom w:w="0" w:type="dxa"/>
              <w:right w:w="108" w:type="dxa"/>
            </w:tcMar>
            <w:vAlign w:val="center"/>
          </w:tcPr>
          <w:p w14:paraId="24C76424"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r>
      <w:tr w:rsidR="00F529DB" w:rsidRPr="00A113C8" w14:paraId="6D85E562"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52640CB9"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53</w:t>
            </w:r>
          </w:p>
        </w:tc>
        <w:tc>
          <w:tcPr>
            <w:tcW w:w="1766" w:type="dxa"/>
            <w:shd w:val="clear" w:color="auto" w:fill="FFFFFF"/>
            <w:tcMar>
              <w:top w:w="0" w:type="dxa"/>
              <w:left w:w="108" w:type="dxa"/>
              <w:bottom w:w="0" w:type="dxa"/>
              <w:right w:w="108" w:type="dxa"/>
            </w:tcMar>
            <w:vAlign w:val="center"/>
          </w:tcPr>
          <w:p w14:paraId="6348EB26"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57 460 000</w:t>
            </w:r>
          </w:p>
        </w:tc>
        <w:tc>
          <w:tcPr>
            <w:tcW w:w="708" w:type="dxa"/>
            <w:shd w:val="clear" w:color="auto" w:fill="FFFFFF"/>
            <w:tcMar>
              <w:top w:w="0" w:type="dxa"/>
              <w:left w:w="108" w:type="dxa"/>
              <w:bottom w:w="0" w:type="dxa"/>
              <w:right w:w="108" w:type="dxa"/>
            </w:tcMar>
            <w:vAlign w:val="center"/>
          </w:tcPr>
          <w:p w14:paraId="7F71F7C1"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560" w:type="dxa"/>
            <w:shd w:val="clear" w:color="auto" w:fill="FFFFFF"/>
            <w:tcMar>
              <w:top w:w="0" w:type="dxa"/>
              <w:left w:w="108" w:type="dxa"/>
              <w:bottom w:w="0" w:type="dxa"/>
              <w:right w:w="108" w:type="dxa"/>
            </w:tcMar>
            <w:vAlign w:val="center"/>
          </w:tcPr>
          <w:p w14:paraId="523A96FB"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708" w:type="dxa"/>
            <w:shd w:val="clear" w:color="auto" w:fill="FFFFFF"/>
            <w:tcMar>
              <w:top w:w="0" w:type="dxa"/>
              <w:left w:w="108" w:type="dxa"/>
              <w:bottom w:w="0" w:type="dxa"/>
              <w:right w:w="108" w:type="dxa"/>
            </w:tcMar>
            <w:vAlign w:val="center"/>
          </w:tcPr>
          <w:p w14:paraId="2CBEFC5E"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560" w:type="dxa"/>
            <w:shd w:val="clear" w:color="auto" w:fill="FFFFFF"/>
            <w:tcMar>
              <w:top w:w="0" w:type="dxa"/>
              <w:left w:w="108" w:type="dxa"/>
              <w:bottom w:w="0" w:type="dxa"/>
              <w:right w:w="108" w:type="dxa"/>
            </w:tcMar>
            <w:vAlign w:val="center"/>
          </w:tcPr>
          <w:p w14:paraId="35E46C2E"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1716E5DF"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701" w:type="dxa"/>
            <w:shd w:val="clear" w:color="auto" w:fill="FFFFFF"/>
            <w:tcMar>
              <w:top w:w="0" w:type="dxa"/>
              <w:left w:w="108" w:type="dxa"/>
              <w:bottom w:w="0" w:type="dxa"/>
              <w:right w:w="108" w:type="dxa"/>
            </w:tcMar>
            <w:vAlign w:val="center"/>
          </w:tcPr>
          <w:p w14:paraId="647D6896"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3A2234C2"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276" w:type="dxa"/>
            <w:shd w:val="clear" w:color="auto" w:fill="FFFFFF"/>
            <w:tcMar>
              <w:top w:w="0" w:type="dxa"/>
              <w:left w:w="108" w:type="dxa"/>
              <w:bottom w:w="0" w:type="dxa"/>
              <w:right w:w="108" w:type="dxa"/>
            </w:tcMar>
            <w:vAlign w:val="center"/>
          </w:tcPr>
          <w:p w14:paraId="4D4ED064"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639D64F7"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134" w:type="dxa"/>
            <w:shd w:val="clear" w:color="auto" w:fill="FFFFFF"/>
            <w:tcMar>
              <w:top w:w="0" w:type="dxa"/>
              <w:left w:w="108" w:type="dxa"/>
              <w:bottom w:w="0" w:type="dxa"/>
              <w:right w:w="108" w:type="dxa"/>
            </w:tcMar>
            <w:vAlign w:val="center"/>
          </w:tcPr>
          <w:p w14:paraId="2837535D"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r>
      <w:tr w:rsidR="00F529DB" w:rsidRPr="00A113C8" w14:paraId="5BC97E4F"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44BDCF32" w14:textId="77777777" w:rsidR="00F529DB" w:rsidRPr="00A113C8" w:rsidRDefault="00F529DB" w:rsidP="00EA7C5D">
            <w:pPr>
              <w:tabs>
                <w:tab w:val="left" w:pos="2058"/>
              </w:tabs>
              <w:autoSpaceDE w:val="0"/>
              <w:autoSpaceDN w:val="0"/>
              <w:rPr>
                <w:color w:val="000000"/>
                <w:spacing w:val="-4"/>
                <w:sz w:val="24"/>
                <w:szCs w:val="24"/>
              </w:rPr>
            </w:pPr>
            <w:r w:rsidRPr="00A113C8">
              <w:rPr>
                <w:spacing w:val="-4"/>
                <w:sz w:val="24"/>
                <w:szCs w:val="24"/>
              </w:rPr>
              <w:t>60</w:t>
            </w:r>
          </w:p>
        </w:tc>
        <w:tc>
          <w:tcPr>
            <w:tcW w:w="1766" w:type="dxa"/>
            <w:shd w:val="clear" w:color="auto" w:fill="FFFFFF"/>
            <w:tcMar>
              <w:top w:w="0" w:type="dxa"/>
              <w:left w:w="108" w:type="dxa"/>
              <w:bottom w:w="0" w:type="dxa"/>
              <w:right w:w="108" w:type="dxa"/>
            </w:tcMar>
            <w:vAlign w:val="center"/>
          </w:tcPr>
          <w:p w14:paraId="40C28EE6"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7 394 306</w:t>
            </w:r>
          </w:p>
        </w:tc>
        <w:tc>
          <w:tcPr>
            <w:tcW w:w="708" w:type="dxa"/>
            <w:shd w:val="clear" w:color="auto" w:fill="FFFFFF"/>
            <w:tcMar>
              <w:top w:w="0" w:type="dxa"/>
              <w:left w:w="108" w:type="dxa"/>
              <w:bottom w:w="0" w:type="dxa"/>
              <w:right w:w="108" w:type="dxa"/>
            </w:tcMar>
            <w:vAlign w:val="center"/>
          </w:tcPr>
          <w:p w14:paraId="02F0F050"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560" w:type="dxa"/>
            <w:shd w:val="clear" w:color="auto" w:fill="FFFFFF"/>
            <w:tcMar>
              <w:top w:w="0" w:type="dxa"/>
              <w:left w:w="108" w:type="dxa"/>
              <w:bottom w:w="0" w:type="dxa"/>
              <w:right w:w="108" w:type="dxa"/>
            </w:tcMar>
            <w:vAlign w:val="center"/>
          </w:tcPr>
          <w:p w14:paraId="703FEFF9"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708" w:type="dxa"/>
            <w:shd w:val="clear" w:color="auto" w:fill="FFFFFF"/>
            <w:tcMar>
              <w:top w:w="0" w:type="dxa"/>
              <w:left w:w="108" w:type="dxa"/>
              <w:bottom w:w="0" w:type="dxa"/>
              <w:right w:w="108" w:type="dxa"/>
            </w:tcMar>
            <w:vAlign w:val="center"/>
          </w:tcPr>
          <w:p w14:paraId="5FE6052A"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560" w:type="dxa"/>
            <w:shd w:val="clear" w:color="auto" w:fill="FFFFFF"/>
            <w:tcMar>
              <w:top w:w="0" w:type="dxa"/>
              <w:left w:w="108" w:type="dxa"/>
              <w:bottom w:w="0" w:type="dxa"/>
              <w:right w:w="108" w:type="dxa"/>
            </w:tcMar>
            <w:vAlign w:val="center"/>
          </w:tcPr>
          <w:p w14:paraId="166107C8"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2374503C"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701" w:type="dxa"/>
            <w:shd w:val="clear" w:color="auto" w:fill="FFFFFF"/>
            <w:tcMar>
              <w:top w:w="0" w:type="dxa"/>
              <w:left w:w="108" w:type="dxa"/>
              <w:bottom w:w="0" w:type="dxa"/>
              <w:right w:w="108" w:type="dxa"/>
            </w:tcMar>
            <w:vAlign w:val="center"/>
          </w:tcPr>
          <w:p w14:paraId="4036D9B3"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134A81F2"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276" w:type="dxa"/>
            <w:shd w:val="clear" w:color="auto" w:fill="FFFFFF"/>
            <w:tcMar>
              <w:top w:w="0" w:type="dxa"/>
              <w:left w:w="108" w:type="dxa"/>
              <w:bottom w:w="0" w:type="dxa"/>
              <w:right w:w="108" w:type="dxa"/>
            </w:tcMar>
            <w:vAlign w:val="center"/>
          </w:tcPr>
          <w:p w14:paraId="2C67D331"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709" w:type="dxa"/>
            <w:shd w:val="clear" w:color="auto" w:fill="FFFFFF"/>
            <w:tcMar>
              <w:top w:w="0" w:type="dxa"/>
              <w:left w:w="108" w:type="dxa"/>
              <w:bottom w:w="0" w:type="dxa"/>
              <w:right w:w="108" w:type="dxa"/>
            </w:tcMar>
            <w:vAlign w:val="center"/>
          </w:tcPr>
          <w:p w14:paraId="261DD412"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c>
          <w:tcPr>
            <w:tcW w:w="1134" w:type="dxa"/>
            <w:shd w:val="clear" w:color="auto" w:fill="FFFFFF"/>
            <w:tcMar>
              <w:top w:w="0" w:type="dxa"/>
              <w:left w:w="108" w:type="dxa"/>
              <w:bottom w:w="0" w:type="dxa"/>
              <w:right w:w="108" w:type="dxa"/>
            </w:tcMar>
            <w:vAlign w:val="center"/>
          </w:tcPr>
          <w:p w14:paraId="615D8523" w14:textId="77777777" w:rsidR="00F529DB" w:rsidRPr="00A113C8" w:rsidRDefault="00F529DB" w:rsidP="00EA7C5D">
            <w:pPr>
              <w:tabs>
                <w:tab w:val="left" w:pos="2058"/>
              </w:tabs>
              <w:autoSpaceDE w:val="0"/>
              <w:autoSpaceDN w:val="0"/>
              <w:rPr>
                <w:color w:val="000000"/>
                <w:spacing w:val="-4"/>
                <w:sz w:val="24"/>
                <w:szCs w:val="24"/>
              </w:rPr>
            </w:pPr>
            <w:r w:rsidRPr="00A113C8">
              <w:rPr>
                <w:color w:val="000000"/>
                <w:spacing w:val="-4"/>
                <w:sz w:val="24"/>
                <w:szCs w:val="24"/>
              </w:rPr>
              <w:t> </w:t>
            </w:r>
          </w:p>
        </w:tc>
      </w:tr>
      <w:tr w:rsidR="00F529DB" w:rsidRPr="0072412E" w14:paraId="0C7FE08C"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5BFF7A6F" w14:textId="77777777" w:rsidR="00F529DB" w:rsidRPr="0072412E" w:rsidRDefault="00F529DB" w:rsidP="00EA7C5D">
            <w:pPr>
              <w:tabs>
                <w:tab w:val="left" w:pos="2058"/>
              </w:tabs>
              <w:autoSpaceDE w:val="0"/>
              <w:autoSpaceDN w:val="0"/>
              <w:rPr>
                <w:sz w:val="24"/>
                <w:szCs w:val="24"/>
              </w:rPr>
            </w:pPr>
            <w:r w:rsidRPr="0072412E">
              <w:rPr>
                <w:sz w:val="24"/>
                <w:szCs w:val="24"/>
              </w:rPr>
              <w:t>62</w:t>
            </w:r>
          </w:p>
        </w:tc>
        <w:tc>
          <w:tcPr>
            <w:tcW w:w="1766" w:type="dxa"/>
            <w:shd w:val="clear" w:color="auto" w:fill="FFFFFF"/>
            <w:tcMar>
              <w:top w:w="0" w:type="dxa"/>
              <w:left w:w="108" w:type="dxa"/>
              <w:bottom w:w="0" w:type="dxa"/>
              <w:right w:w="108" w:type="dxa"/>
            </w:tcMar>
            <w:vAlign w:val="center"/>
          </w:tcPr>
          <w:p w14:paraId="7308D714"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16 745 000</w:t>
            </w:r>
          </w:p>
        </w:tc>
        <w:tc>
          <w:tcPr>
            <w:tcW w:w="708" w:type="dxa"/>
            <w:shd w:val="clear" w:color="auto" w:fill="FFFFFF"/>
            <w:tcMar>
              <w:top w:w="0" w:type="dxa"/>
              <w:left w:w="108" w:type="dxa"/>
              <w:bottom w:w="0" w:type="dxa"/>
              <w:right w:w="108" w:type="dxa"/>
            </w:tcMar>
            <w:vAlign w:val="center"/>
          </w:tcPr>
          <w:p w14:paraId="3530038A" w14:textId="77777777" w:rsidR="00F529DB" w:rsidRPr="0072412E" w:rsidRDefault="00F529DB" w:rsidP="00EA7C5D">
            <w:pPr>
              <w:tabs>
                <w:tab w:val="left" w:pos="2058"/>
              </w:tabs>
              <w:autoSpaceDE w:val="0"/>
              <w:autoSpaceDN w:val="0"/>
              <w:rPr>
                <w:color w:val="000000"/>
                <w:sz w:val="24"/>
                <w:szCs w:val="24"/>
              </w:rPr>
            </w:pPr>
          </w:p>
        </w:tc>
        <w:tc>
          <w:tcPr>
            <w:tcW w:w="1560" w:type="dxa"/>
            <w:shd w:val="clear" w:color="auto" w:fill="FFFFFF"/>
            <w:tcMar>
              <w:top w:w="0" w:type="dxa"/>
              <w:left w:w="108" w:type="dxa"/>
              <w:bottom w:w="0" w:type="dxa"/>
              <w:right w:w="108" w:type="dxa"/>
            </w:tcMar>
            <w:vAlign w:val="center"/>
          </w:tcPr>
          <w:p w14:paraId="0E04A6EB" w14:textId="77777777" w:rsidR="00F529DB" w:rsidRPr="0072412E" w:rsidRDefault="00F529DB" w:rsidP="00EA7C5D">
            <w:pPr>
              <w:tabs>
                <w:tab w:val="left" w:pos="2058"/>
              </w:tabs>
              <w:autoSpaceDE w:val="0"/>
              <w:autoSpaceDN w:val="0"/>
              <w:rPr>
                <w:color w:val="000000"/>
                <w:sz w:val="24"/>
                <w:szCs w:val="24"/>
              </w:rPr>
            </w:pPr>
          </w:p>
        </w:tc>
        <w:tc>
          <w:tcPr>
            <w:tcW w:w="708" w:type="dxa"/>
            <w:shd w:val="clear" w:color="auto" w:fill="FFFFFF"/>
            <w:tcMar>
              <w:top w:w="0" w:type="dxa"/>
              <w:left w:w="108" w:type="dxa"/>
              <w:bottom w:w="0" w:type="dxa"/>
              <w:right w:w="108" w:type="dxa"/>
            </w:tcMar>
            <w:vAlign w:val="center"/>
          </w:tcPr>
          <w:p w14:paraId="63843A6B" w14:textId="77777777" w:rsidR="00F529DB" w:rsidRPr="0072412E" w:rsidRDefault="00F529DB" w:rsidP="00EA7C5D">
            <w:pPr>
              <w:tabs>
                <w:tab w:val="left" w:pos="2058"/>
              </w:tabs>
              <w:autoSpaceDE w:val="0"/>
              <w:autoSpaceDN w:val="0"/>
              <w:rPr>
                <w:color w:val="000000"/>
                <w:sz w:val="24"/>
                <w:szCs w:val="24"/>
              </w:rPr>
            </w:pPr>
          </w:p>
        </w:tc>
        <w:tc>
          <w:tcPr>
            <w:tcW w:w="1560" w:type="dxa"/>
            <w:shd w:val="clear" w:color="auto" w:fill="FFFFFF"/>
            <w:tcMar>
              <w:top w:w="0" w:type="dxa"/>
              <w:left w:w="108" w:type="dxa"/>
              <w:bottom w:w="0" w:type="dxa"/>
              <w:right w:w="108" w:type="dxa"/>
            </w:tcMar>
            <w:vAlign w:val="center"/>
          </w:tcPr>
          <w:p w14:paraId="62C20BC9" w14:textId="77777777" w:rsidR="00F529DB" w:rsidRPr="0072412E" w:rsidRDefault="00F529DB" w:rsidP="00EA7C5D">
            <w:pPr>
              <w:tabs>
                <w:tab w:val="left" w:pos="2058"/>
              </w:tabs>
              <w:autoSpaceDE w:val="0"/>
              <w:autoSpaceDN w:val="0"/>
              <w:rPr>
                <w:color w:val="000000"/>
                <w:sz w:val="24"/>
                <w:szCs w:val="24"/>
              </w:rPr>
            </w:pPr>
          </w:p>
        </w:tc>
        <w:tc>
          <w:tcPr>
            <w:tcW w:w="709" w:type="dxa"/>
            <w:shd w:val="clear" w:color="auto" w:fill="FFFFFF"/>
            <w:tcMar>
              <w:top w:w="0" w:type="dxa"/>
              <w:left w:w="108" w:type="dxa"/>
              <w:bottom w:w="0" w:type="dxa"/>
              <w:right w:w="108" w:type="dxa"/>
            </w:tcMar>
            <w:vAlign w:val="center"/>
          </w:tcPr>
          <w:p w14:paraId="494B13F5" w14:textId="77777777" w:rsidR="00F529DB" w:rsidRPr="0072412E" w:rsidRDefault="00F529DB" w:rsidP="00EA7C5D">
            <w:pPr>
              <w:tabs>
                <w:tab w:val="left" w:pos="2058"/>
              </w:tabs>
              <w:autoSpaceDE w:val="0"/>
              <w:autoSpaceDN w:val="0"/>
              <w:rPr>
                <w:color w:val="000000"/>
                <w:sz w:val="24"/>
                <w:szCs w:val="24"/>
              </w:rPr>
            </w:pPr>
          </w:p>
        </w:tc>
        <w:tc>
          <w:tcPr>
            <w:tcW w:w="1701" w:type="dxa"/>
            <w:shd w:val="clear" w:color="auto" w:fill="FFFFFF"/>
            <w:tcMar>
              <w:top w:w="0" w:type="dxa"/>
              <w:left w:w="108" w:type="dxa"/>
              <w:bottom w:w="0" w:type="dxa"/>
              <w:right w:w="108" w:type="dxa"/>
            </w:tcMar>
            <w:vAlign w:val="center"/>
          </w:tcPr>
          <w:p w14:paraId="60497418" w14:textId="77777777" w:rsidR="00F529DB" w:rsidRPr="0072412E" w:rsidRDefault="00F529DB" w:rsidP="00EA7C5D">
            <w:pPr>
              <w:tabs>
                <w:tab w:val="left" w:pos="2058"/>
              </w:tabs>
              <w:autoSpaceDE w:val="0"/>
              <w:autoSpaceDN w:val="0"/>
              <w:rPr>
                <w:color w:val="000000"/>
                <w:sz w:val="24"/>
                <w:szCs w:val="24"/>
              </w:rPr>
            </w:pPr>
          </w:p>
        </w:tc>
        <w:tc>
          <w:tcPr>
            <w:tcW w:w="709" w:type="dxa"/>
            <w:shd w:val="clear" w:color="auto" w:fill="FFFFFF"/>
            <w:tcMar>
              <w:top w:w="0" w:type="dxa"/>
              <w:left w:w="108" w:type="dxa"/>
              <w:bottom w:w="0" w:type="dxa"/>
              <w:right w:w="108" w:type="dxa"/>
            </w:tcMar>
            <w:vAlign w:val="center"/>
          </w:tcPr>
          <w:p w14:paraId="7CF7B19A" w14:textId="77777777" w:rsidR="00F529DB" w:rsidRPr="0072412E" w:rsidRDefault="00F529DB" w:rsidP="00EA7C5D">
            <w:pPr>
              <w:tabs>
                <w:tab w:val="left" w:pos="2058"/>
              </w:tabs>
              <w:autoSpaceDE w:val="0"/>
              <w:autoSpaceDN w:val="0"/>
              <w:rPr>
                <w:color w:val="000000"/>
                <w:sz w:val="24"/>
                <w:szCs w:val="24"/>
              </w:rPr>
            </w:pPr>
          </w:p>
        </w:tc>
        <w:tc>
          <w:tcPr>
            <w:tcW w:w="1276" w:type="dxa"/>
            <w:shd w:val="clear" w:color="auto" w:fill="FFFFFF"/>
            <w:tcMar>
              <w:top w:w="0" w:type="dxa"/>
              <w:left w:w="108" w:type="dxa"/>
              <w:bottom w:w="0" w:type="dxa"/>
              <w:right w:w="108" w:type="dxa"/>
            </w:tcMar>
            <w:vAlign w:val="center"/>
          </w:tcPr>
          <w:p w14:paraId="45656EEF" w14:textId="77777777" w:rsidR="00F529DB" w:rsidRPr="0072412E" w:rsidRDefault="00F529DB" w:rsidP="00EA7C5D">
            <w:pPr>
              <w:tabs>
                <w:tab w:val="left" w:pos="2058"/>
              </w:tabs>
              <w:autoSpaceDE w:val="0"/>
              <w:autoSpaceDN w:val="0"/>
              <w:rPr>
                <w:color w:val="000000"/>
                <w:sz w:val="24"/>
                <w:szCs w:val="24"/>
              </w:rPr>
            </w:pPr>
          </w:p>
        </w:tc>
        <w:tc>
          <w:tcPr>
            <w:tcW w:w="709" w:type="dxa"/>
            <w:shd w:val="clear" w:color="auto" w:fill="FFFFFF"/>
            <w:tcMar>
              <w:top w:w="0" w:type="dxa"/>
              <w:left w:w="108" w:type="dxa"/>
              <w:bottom w:w="0" w:type="dxa"/>
              <w:right w:w="108" w:type="dxa"/>
            </w:tcMar>
            <w:vAlign w:val="center"/>
          </w:tcPr>
          <w:p w14:paraId="5F5DA8C1" w14:textId="77777777" w:rsidR="00F529DB" w:rsidRPr="0072412E" w:rsidRDefault="00F529DB" w:rsidP="00EA7C5D">
            <w:pPr>
              <w:tabs>
                <w:tab w:val="left" w:pos="2058"/>
              </w:tabs>
              <w:autoSpaceDE w:val="0"/>
              <w:autoSpaceDN w:val="0"/>
              <w:rPr>
                <w:color w:val="000000"/>
                <w:sz w:val="24"/>
                <w:szCs w:val="24"/>
              </w:rPr>
            </w:pPr>
          </w:p>
        </w:tc>
        <w:tc>
          <w:tcPr>
            <w:tcW w:w="1134" w:type="dxa"/>
            <w:shd w:val="clear" w:color="auto" w:fill="FFFFFF"/>
            <w:tcMar>
              <w:top w:w="0" w:type="dxa"/>
              <w:left w:w="108" w:type="dxa"/>
              <w:bottom w:w="0" w:type="dxa"/>
              <w:right w:w="108" w:type="dxa"/>
            </w:tcMar>
            <w:vAlign w:val="center"/>
          </w:tcPr>
          <w:p w14:paraId="271FDD77" w14:textId="77777777" w:rsidR="00F529DB" w:rsidRPr="0072412E" w:rsidRDefault="00F529DB" w:rsidP="00EA7C5D">
            <w:pPr>
              <w:tabs>
                <w:tab w:val="left" w:pos="2058"/>
              </w:tabs>
              <w:autoSpaceDE w:val="0"/>
              <w:autoSpaceDN w:val="0"/>
              <w:rPr>
                <w:color w:val="000000"/>
                <w:sz w:val="24"/>
                <w:szCs w:val="24"/>
              </w:rPr>
            </w:pPr>
          </w:p>
        </w:tc>
      </w:tr>
      <w:tr w:rsidR="00F529DB" w:rsidRPr="0072412E" w14:paraId="6CE25794"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20D604D2"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64</w:t>
            </w:r>
          </w:p>
        </w:tc>
        <w:tc>
          <w:tcPr>
            <w:tcW w:w="1766" w:type="dxa"/>
            <w:shd w:val="clear" w:color="auto" w:fill="FFFFFF"/>
            <w:tcMar>
              <w:top w:w="0" w:type="dxa"/>
              <w:left w:w="108" w:type="dxa"/>
              <w:bottom w:w="0" w:type="dxa"/>
              <w:right w:w="108" w:type="dxa"/>
            </w:tcMar>
            <w:vAlign w:val="center"/>
          </w:tcPr>
          <w:p w14:paraId="4D83BB57"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1 955 694</w:t>
            </w:r>
          </w:p>
        </w:tc>
        <w:tc>
          <w:tcPr>
            <w:tcW w:w="708" w:type="dxa"/>
            <w:shd w:val="clear" w:color="auto" w:fill="FFFFFF"/>
            <w:tcMar>
              <w:top w:w="0" w:type="dxa"/>
              <w:left w:w="108" w:type="dxa"/>
              <w:bottom w:w="0" w:type="dxa"/>
              <w:right w:w="108" w:type="dxa"/>
            </w:tcMar>
            <w:vAlign w:val="center"/>
          </w:tcPr>
          <w:p w14:paraId="51B6C448"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560" w:type="dxa"/>
            <w:shd w:val="clear" w:color="auto" w:fill="FFFFFF"/>
            <w:tcMar>
              <w:top w:w="0" w:type="dxa"/>
              <w:left w:w="108" w:type="dxa"/>
              <w:bottom w:w="0" w:type="dxa"/>
              <w:right w:w="108" w:type="dxa"/>
            </w:tcMar>
            <w:vAlign w:val="center"/>
          </w:tcPr>
          <w:p w14:paraId="6B94E987"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8" w:type="dxa"/>
            <w:shd w:val="clear" w:color="auto" w:fill="FFFFFF"/>
            <w:tcMar>
              <w:top w:w="0" w:type="dxa"/>
              <w:left w:w="108" w:type="dxa"/>
              <w:bottom w:w="0" w:type="dxa"/>
              <w:right w:w="108" w:type="dxa"/>
            </w:tcMar>
            <w:vAlign w:val="center"/>
          </w:tcPr>
          <w:p w14:paraId="4ACFC50C"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560" w:type="dxa"/>
            <w:shd w:val="clear" w:color="auto" w:fill="FFFFFF"/>
            <w:tcMar>
              <w:top w:w="0" w:type="dxa"/>
              <w:left w:w="108" w:type="dxa"/>
              <w:bottom w:w="0" w:type="dxa"/>
              <w:right w:w="108" w:type="dxa"/>
            </w:tcMar>
            <w:vAlign w:val="center"/>
          </w:tcPr>
          <w:p w14:paraId="1FC73182" w14:textId="77777777" w:rsidR="00F529DB" w:rsidRPr="0072412E" w:rsidRDefault="00F529DB" w:rsidP="00EA7C5D">
            <w:pPr>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37C2FB07"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701" w:type="dxa"/>
            <w:shd w:val="clear" w:color="auto" w:fill="FFFFFF"/>
            <w:tcMar>
              <w:top w:w="0" w:type="dxa"/>
              <w:left w:w="108" w:type="dxa"/>
              <w:bottom w:w="0" w:type="dxa"/>
              <w:right w:w="108" w:type="dxa"/>
            </w:tcMar>
            <w:vAlign w:val="center"/>
          </w:tcPr>
          <w:p w14:paraId="4E251B3A" w14:textId="77777777" w:rsidR="00F529DB" w:rsidRPr="0072412E" w:rsidRDefault="00F529DB" w:rsidP="00EA7C5D">
            <w:pPr>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00925831"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276" w:type="dxa"/>
            <w:shd w:val="clear" w:color="auto" w:fill="FFFFFF"/>
            <w:tcMar>
              <w:top w:w="0" w:type="dxa"/>
              <w:left w:w="108" w:type="dxa"/>
              <w:bottom w:w="0" w:type="dxa"/>
              <w:right w:w="108" w:type="dxa"/>
            </w:tcMar>
            <w:vAlign w:val="center"/>
          </w:tcPr>
          <w:p w14:paraId="094DF44B"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0EA1A656"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134" w:type="dxa"/>
            <w:shd w:val="clear" w:color="auto" w:fill="FFFFFF"/>
            <w:tcMar>
              <w:top w:w="0" w:type="dxa"/>
              <w:left w:w="108" w:type="dxa"/>
              <w:bottom w:w="0" w:type="dxa"/>
              <w:right w:w="108" w:type="dxa"/>
            </w:tcMar>
            <w:vAlign w:val="center"/>
          </w:tcPr>
          <w:p w14:paraId="6A76DBFD"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r>
      <w:tr w:rsidR="00F529DB" w:rsidRPr="0072412E" w14:paraId="2B767348"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4246C90B"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67</w:t>
            </w:r>
          </w:p>
        </w:tc>
        <w:tc>
          <w:tcPr>
            <w:tcW w:w="1766" w:type="dxa"/>
            <w:shd w:val="clear" w:color="auto" w:fill="FFFFFF"/>
            <w:tcMar>
              <w:top w:w="0" w:type="dxa"/>
              <w:left w:w="108" w:type="dxa"/>
              <w:bottom w:w="0" w:type="dxa"/>
              <w:right w:w="108" w:type="dxa"/>
            </w:tcMar>
            <w:vAlign w:val="center"/>
          </w:tcPr>
          <w:p w14:paraId="309B83A3"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21 250 000</w:t>
            </w:r>
          </w:p>
        </w:tc>
        <w:tc>
          <w:tcPr>
            <w:tcW w:w="708" w:type="dxa"/>
            <w:shd w:val="clear" w:color="auto" w:fill="FFFFFF"/>
            <w:tcMar>
              <w:top w:w="0" w:type="dxa"/>
              <w:left w:w="108" w:type="dxa"/>
              <w:bottom w:w="0" w:type="dxa"/>
              <w:right w:w="108" w:type="dxa"/>
            </w:tcMar>
            <w:vAlign w:val="center"/>
          </w:tcPr>
          <w:p w14:paraId="5915D97B"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560" w:type="dxa"/>
            <w:shd w:val="clear" w:color="auto" w:fill="FFFFFF"/>
            <w:tcMar>
              <w:top w:w="0" w:type="dxa"/>
              <w:left w:w="108" w:type="dxa"/>
              <w:bottom w:w="0" w:type="dxa"/>
              <w:right w:w="108" w:type="dxa"/>
            </w:tcMar>
            <w:vAlign w:val="center"/>
          </w:tcPr>
          <w:p w14:paraId="364538A6"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8" w:type="dxa"/>
            <w:shd w:val="clear" w:color="auto" w:fill="FFFFFF"/>
            <w:tcMar>
              <w:top w:w="0" w:type="dxa"/>
              <w:left w:w="108" w:type="dxa"/>
              <w:bottom w:w="0" w:type="dxa"/>
              <w:right w:w="108" w:type="dxa"/>
            </w:tcMar>
            <w:vAlign w:val="center"/>
          </w:tcPr>
          <w:p w14:paraId="189B008A"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560" w:type="dxa"/>
            <w:shd w:val="clear" w:color="auto" w:fill="FFFFFF"/>
            <w:tcMar>
              <w:top w:w="0" w:type="dxa"/>
              <w:left w:w="108" w:type="dxa"/>
              <w:bottom w:w="0" w:type="dxa"/>
              <w:right w:w="108" w:type="dxa"/>
            </w:tcMar>
            <w:vAlign w:val="center"/>
          </w:tcPr>
          <w:p w14:paraId="0D706582"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2BF2E89F"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701" w:type="dxa"/>
            <w:shd w:val="clear" w:color="auto" w:fill="FFFFFF"/>
            <w:tcMar>
              <w:top w:w="0" w:type="dxa"/>
              <w:left w:w="108" w:type="dxa"/>
              <w:bottom w:w="0" w:type="dxa"/>
              <w:right w:w="108" w:type="dxa"/>
            </w:tcMar>
            <w:vAlign w:val="center"/>
          </w:tcPr>
          <w:p w14:paraId="20D2DEAD"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54B54E31"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276" w:type="dxa"/>
            <w:shd w:val="clear" w:color="auto" w:fill="FFFFFF"/>
            <w:tcMar>
              <w:top w:w="0" w:type="dxa"/>
              <w:left w:w="108" w:type="dxa"/>
              <w:bottom w:w="0" w:type="dxa"/>
              <w:right w:w="108" w:type="dxa"/>
            </w:tcMar>
            <w:vAlign w:val="center"/>
          </w:tcPr>
          <w:p w14:paraId="4A85823F"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7EE2798F"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134" w:type="dxa"/>
            <w:shd w:val="clear" w:color="auto" w:fill="FFFFFF"/>
            <w:tcMar>
              <w:top w:w="0" w:type="dxa"/>
              <w:left w:w="108" w:type="dxa"/>
              <w:bottom w:w="0" w:type="dxa"/>
              <w:right w:w="108" w:type="dxa"/>
            </w:tcMar>
            <w:vAlign w:val="center"/>
          </w:tcPr>
          <w:p w14:paraId="515E5883"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r>
      <w:tr w:rsidR="00F529DB" w:rsidRPr="0072412E" w14:paraId="3F8B3AF6"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7A3154E3"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72</w:t>
            </w:r>
          </w:p>
        </w:tc>
        <w:tc>
          <w:tcPr>
            <w:tcW w:w="1766" w:type="dxa"/>
            <w:shd w:val="clear" w:color="auto" w:fill="FFFFFF"/>
            <w:tcMar>
              <w:top w:w="0" w:type="dxa"/>
              <w:left w:w="108" w:type="dxa"/>
              <w:bottom w:w="0" w:type="dxa"/>
              <w:right w:w="108" w:type="dxa"/>
            </w:tcMar>
            <w:vAlign w:val="center"/>
          </w:tcPr>
          <w:p w14:paraId="51929075"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4 833 100</w:t>
            </w:r>
          </w:p>
        </w:tc>
        <w:tc>
          <w:tcPr>
            <w:tcW w:w="708" w:type="dxa"/>
            <w:shd w:val="clear" w:color="auto" w:fill="FFFFFF"/>
            <w:tcMar>
              <w:top w:w="0" w:type="dxa"/>
              <w:left w:w="108" w:type="dxa"/>
              <w:bottom w:w="0" w:type="dxa"/>
              <w:right w:w="108" w:type="dxa"/>
            </w:tcMar>
            <w:vAlign w:val="center"/>
          </w:tcPr>
          <w:p w14:paraId="7EBCCC6A"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560" w:type="dxa"/>
            <w:shd w:val="clear" w:color="auto" w:fill="FFFFFF"/>
            <w:tcMar>
              <w:top w:w="0" w:type="dxa"/>
              <w:left w:w="108" w:type="dxa"/>
              <w:bottom w:w="0" w:type="dxa"/>
              <w:right w:w="108" w:type="dxa"/>
            </w:tcMar>
            <w:vAlign w:val="center"/>
          </w:tcPr>
          <w:p w14:paraId="2BFAFEA3"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8" w:type="dxa"/>
            <w:shd w:val="clear" w:color="auto" w:fill="FFFFFF"/>
            <w:tcMar>
              <w:top w:w="0" w:type="dxa"/>
              <w:left w:w="108" w:type="dxa"/>
              <w:bottom w:w="0" w:type="dxa"/>
              <w:right w:w="108" w:type="dxa"/>
            </w:tcMar>
            <w:vAlign w:val="center"/>
          </w:tcPr>
          <w:p w14:paraId="57077E11"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560" w:type="dxa"/>
            <w:shd w:val="clear" w:color="auto" w:fill="FFFFFF"/>
            <w:tcMar>
              <w:top w:w="0" w:type="dxa"/>
              <w:left w:w="108" w:type="dxa"/>
              <w:bottom w:w="0" w:type="dxa"/>
              <w:right w:w="108" w:type="dxa"/>
            </w:tcMar>
            <w:vAlign w:val="center"/>
          </w:tcPr>
          <w:p w14:paraId="557C3D9F"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1A54E8BC"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701" w:type="dxa"/>
            <w:shd w:val="clear" w:color="auto" w:fill="FFFFFF"/>
            <w:tcMar>
              <w:top w:w="0" w:type="dxa"/>
              <w:left w:w="108" w:type="dxa"/>
              <w:bottom w:w="0" w:type="dxa"/>
              <w:right w:w="108" w:type="dxa"/>
            </w:tcMar>
            <w:vAlign w:val="center"/>
          </w:tcPr>
          <w:p w14:paraId="46714452"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0256D755"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276" w:type="dxa"/>
            <w:shd w:val="clear" w:color="auto" w:fill="FFFFFF"/>
            <w:tcMar>
              <w:top w:w="0" w:type="dxa"/>
              <w:left w:w="108" w:type="dxa"/>
              <w:bottom w:w="0" w:type="dxa"/>
              <w:right w:w="108" w:type="dxa"/>
            </w:tcMar>
            <w:vAlign w:val="center"/>
          </w:tcPr>
          <w:p w14:paraId="588F8DAD"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163B0FBA"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134" w:type="dxa"/>
            <w:shd w:val="clear" w:color="auto" w:fill="FFFFFF"/>
            <w:tcMar>
              <w:top w:w="0" w:type="dxa"/>
              <w:left w:w="108" w:type="dxa"/>
              <w:bottom w:w="0" w:type="dxa"/>
              <w:right w:w="108" w:type="dxa"/>
            </w:tcMar>
            <w:vAlign w:val="center"/>
          </w:tcPr>
          <w:p w14:paraId="72D70FEF"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r>
      <w:tr w:rsidR="00F529DB" w:rsidRPr="0072412E" w14:paraId="4AED49BE"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5B61C203"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85</w:t>
            </w:r>
          </w:p>
        </w:tc>
        <w:tc>
          <w:tcPr>
            <w:tcW w:w="1766" w:type="dxa"/>
            <w:shd w:val="clear" w:color="auto" w:fill="FFFFFF"/>
            <w:tcMar>
              <w:top w:w="0" w:type="dxa"/>
              <w:left w:w="108" w:type="dxa"/>
              <w:bottom w:w="0" w:type="dxa"/>
              <w:right w:w="108" w:type="dxa"/>
            </w:tcMar>
            <w:vAlign w:val="center"/>
          </w:tcPr>
          <w:p w14:paraId="505CD457"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2 416 550</w:t>
            </w:r>
          </w:p>
        </w:tc>
        <w:tc>
          <w:tcPr>
            <w:tcW w:w="708" w:type="dxa"/>
            <w:shd w:val="clear" w:color="auto" w:fill="FFFFFF"/>
            <w:tcMar>
              <w:top w:w="0" w:type="dxa"/>
              <w:left w:w="108" w:type="dxa"/>
              <w:bottom w:w="0" w:type="dxa"/>
              <w:right w:w="108" w:type="dxa"/>
            </w:tcMar>
            <w:vAlign w:val="center"/>
          </w:tcPr>
          <w:p w14:paraId="144AF2FD" w14:textId="77777777" w:rsidR="00F529DB" w:rsidRPr="0072412E" w:rsidRDefault="00F529DB" w:rsidP="00EA7C5D">
            <w:pPr>
              <w:tabs>
                <w:tab w:val="left" w:pos="2058"/>
              </w:tabs>
              <w:autoSpaceDE w:val="0"/>
              <w:autoSpaceDN w:val="0"/>
              <w:rPr>
                <w:color w:val="000000"/>
                <w:sz w:val="24"/>
                <w:szCs w:val="24"/>
              </w:rPr>
            </w:pPr>
          </w:p>
        </w:tc>
        <w:tc>
          <w:tcPr>
            <w:tcW w:w="1560" w:type="dxa"/>
            <w:shd w:val="clear" w:color="auto" w:fill="FFFFFF"/>
            <w:tcMar>
              <w:top w:w="0" w:type="dxa"/>
              <w:left w:w="108" w:type="dxa"/>
              <w:bottom w:w="0" w:type="dxa"/>
              <w:right w:w="108" w:type="dxa"/>
            </w:tcMar>
            <w:vAlign w:val="center"/>
          </w:tcPr>
          <w:p w14:paraId="1A587E2C" w14:textId="77777777" w:rsidR="00F529DB" w:rsidRPr="0072412E" w:rsidRDefault="00F529DB" w:rsidP="00EA7C5D">
            <w:pPr>
              <w:tabs>
                <w:tab w:val="left" w:pos="2058"/>
              </w:tabs>
              <w:autoSpaceDE w:val="0"/>
              <w:autoSpaceDN w:val="0"/>
              <w:rPr>
                <w:color w:val="000000"/>
                <w:sz w:val="24"/>
                <w:szCs w:val="24"/>
              </w:rPr>
            </w:pPr>
          </w:p>
        </w:tc>
        <w:tc>
          <w:tcPr>
            <w:tcW w:w="708" w:type="dxa"/>
            <w:shd w:val="clear" w:color="auto" w:fill="FFFFFF"/>
            <w:tcMar>
              <w:top w:w="0" w:type="dxa"/>
              <w:left w:w="108" w:type="dxa"/>
              <w:bottom w:w="0" w:type="dxa"/>
              <w:right w:w="108" w:type="dxa"/>
            </w:tcMar>
            <w:vAlign w:val="center"/>
          </w:tcPr>
          <w:p w14:paraId="4FED228B" w14:textId="77777777" w:rsidR="00F529DB" w:rsidRPr="0072412E" w:rsidRDefault="00F529DB" w:rsidP="00EA7C5D">
            <w:pPr>
              <w:tabs>
                <w:tab w:val="left" w:pos="2058"/>
              </w:tabs>
              <w:autoSpaceDE w:val="0"/>
              <w:autoSpaceDN w:val="0"/>
              <w:rPr>
                <w:color w:val="000000"/>
                <w:sz w:val="24"/>
                <w:szCs w:val="24"/>
              </w:rPr>
            </w:pPr>
          </w:p>
        </w:tc>
        <w:tc>
          <w:tcPr>
            <w:tcW w:w="1560" w:type="dxa"/>
            <w:shd w:val="clear" w:color="auto" w:fill="FFFFFF"/>
            <w:tcMar>
              <w:top w:w="0" w:type="dxa"/>
              <w:left w:w="108" w:type="dxa"/>
              <w:bottom w:w="0" w:type="dxa"/>
              <w:right w:w="108" w:type="dxa"/>
            </w:tcMar>
            <w:vAlign w:val="center"/>
          </w:tcPr>
          <w:p w14:paraId="5753100D" w14:textId="77777777" w:rsidR="00F529DB" w:rsidRPr="0072412E" w:rsidRDefault="00F529DB" w:rsidP="00EA7C5D">
            <w:pPr>
              <w:tabs>
                <w:tab w:val="left" w:pos="2058"/>
              </w:tabs>
              <w:autoSpaceDE w:val="0"/>
              <w:autoSpaceDN w:val="0"/>
              <w:rPr>
                <w:color w:val="000000"/>
                <w:sz w:val="24"/>
                <w:szCs w:val="24"/>
              </w:rPr>
            </w:pPr>
          </w:p>
        </w:tc>
        <w:tc>
          <w:tcPr>
            <w:tcW w:w="709" w:type="dxa"/>
            <w:shd w:val="clear" w:color="auto" w:fill="FFFFFF"/>
            <w:tcMar>
              <w:top w:w="0" w:type="dxa"/>
              <w:left w:w="108" w:type="dxa"/>
              <w:bottom w:w="0" w:type="dxa"/>
              <w:right w:w="108" w:type="dxa"/>
            </w:tcMar>
            <w:vAlign w:val="center"/>
          </w:tcPr>
          <w:p w14:paraId="289BAF98" w14:textId="77777777" w:rsidR="00F529DB" w:rsidRPr="0072412E" w:rsidRDefault="00F529DB" w:rsidP="00EA7C5D">
            <w:pPr>
              <w:tabs>
                <w:tab w:val="left" w:pos="2058"/>
              </w:tabs>
              <w:autoSpaceDE w:val="0"/>
              <w:autoSpaceDN w:val="0"/>
              <w:rPr>
                <w:color w:val="000000"/>
                <w:sz w:val="24"/>
                <w:szCs w:val="24"/>
              </w:rPr>
            </w:pPr>
          </w:p>
        </w:tc>
        <w:tc>
          <w:tcPr>
            <w:tcW w:w="1701" w:type="dxa"/>
            <w:shd w:val="clear" w:color="auto" w:fill="FFFFFF"/>
            <w:tcMar>
              <w:top w:w="0" w:type="dxa"/>
              <w:left w:w="108" w:type="dxa"/>
              <w:bottom w:w="0" w:type="dxa"/>
              <w:right w:w="108" w:type="dxa"/>
            </w:tcMar>
            <w:vAlign w:val="center"/>
          </w:tcPr>
          <w:p w14:paraId="77AC3122" w14:textId="77777777" w:rsidR="00F529DB" w:rsidRPr="0072412E" w:rsidRDefault="00F529DB" w:rsidP="00EA7C5D">
            <w:pPr>
              <w:tabs>
                <w:tab w:val="left" w:pos="2058"/>
              </w:tabs>
              <w:autoSpaceDE w:val="0"/>
              <w:autoSpaceDN w:val="0"/>
              <w:rPr>
                <w:color w:val="000000"/>
                <w:sz w:val="24"/>
                <w:szCs w:val="24"/>
              </w:rPr>
            </w:pPr>
          </w:p>
        </w:tc>
        <w:tc>
          <w:tcPr>
            <w:tcW w:w="709" w:type="dxa"/>
            <w:shd w:val="clear" w:color="auto" w:fill="FFFFFF"/>
            <w:tcMar>
              <w:top w:w="0" w:type="dxa"/>
              <w:left w:w="108" w:type="dxa"/>
              <w:bottom w:w="0" w:type="dxa"/>
              <w:right w:w="108" w:type="dxa"/>
            </w:tcMar>
            <w:vAlign w:val="center"/>
          </w:tcPr>
          <w:p w14:paraId="23E5DA2B" w14:textId="77777777" w:rsidR="00F529DB" w:rsidRPr="0072412E" w:rsidRDefault="00F529DB" w:rsidP="00EA7C5D">
            <w:pPr>
              <w:tabs>
                <w:tab w:val="left" w:pos="2058"/>
              </w:tabs>
              <w:autoSpaceDE w:val="0"/>
              <w:autoSpaceDN w:val="0"/>
              <w:rPr>
                <w:color w:val="000000"/>
                <w:sz w:val="24"/>
                <w:szCs w:val="24"/>
              </w:rPr>
            </w:pPr>
          </w:p>
        </w:tc>
        <w:tc>
          <w:tcPr>
            <w:tcW w:w="1276" w:type="dxa"/>
            <w:shd w:val="clear" w:color="auto" w:fill="FFFFFF"/>
            <w:tcMar>
              <w:top w:w="0" w:type="dxa"/>
              <w:left w:w="108" w:type="dxa"/>
              <w:bottom w:w="0" w:type="dxa"/>
              <w:right w:w="108" w:type="dxa"/>
            </w:tcMar>
            <w:vAlign w:val="center"/>
          </w:tcPr>
          <w:p w14:paraId="43EF5DFE" w14:textId="77777777" w:rsidR="00F529DB" w:rsidRPr="0072412E" w:rsidRDefault="00F529DB" w:rsidP="00EA7C5D">
            <w:pPr>
              <w:tabs>
                <w:tab w:val="left" w:pos="2058"/>
              </w:tabs>
              <w:autoSpaceDE w:val="0"/>
              <w:autoSpaceDN w:val="0"/>
              <w:rPr>
                <w:color w:val="000000"/>
                <w:sz w:val="24"/>
                <w:szCs w:val="24"/>
              </w:rPr>
            </w:pPr>
          </w:p>
        </w:tc>
        <w:tc>
          <w:tcPr>
            <w:tcW w:w="709" w:type="dxa"/>
            <w:shd w:val="clear" w:color="auto" w:fill="FFFFFF"/>
            <w:tcMar>
              <w:top w:w="0" w:type="dxa"/>
              <w:left w:w="108" w:type="dxa"/>
              <w:bottom w:w="0" w:type="dxa"/>
              <w:right w:w="108" w:type="dxa"/>
            </w:tcMar>
            <w:vAlign w:val="center"/>
          </w:tcPr>
          <w:p w14:paraId="50F59FDB" w14:textId="77777777" w:rsidR="00F529DB" w:rsidRPr="0072412E" w:rsidRDefault="00F529DB" w:rsidP="00EA7C5D">
            <w:pPr>
              <w:tabs>
                <w:tab w:val="left" w:pos="2058"/>
              </w:tabs>
              <w:autoSpaceDE w:val="0"/>
              <w:autoSpaceDN w:val="0"/>
              <w:rPr>
                <w:color w:val="000000"/>
                <w:sz w:val="24"/>
                <w:szCs w:val="24"/>
              </w:rPr>
            </w:pPr>
          </w:p>
        </w:tc>
        <w:tc>
          <w:tcPr>
            <w:tcW w:w="1134" w:type="dxa"/>
            <w:shd w:val="clear" w:color="auto" w:fill="FFFFFF"/>
            <w:tcMar>
              <w:top w:w="0" w:type="dxa"/>
              <w:left w:w="108" w:type="dxa"/>
              <w:bottom w:w="0" w:type="dxa"/>
              <w:right w:w="108" w:type="dxa"/>
            </w:tcMar>
            <w:vAlign w:val="center"/>
          </w:tcPr>
          <w:p w14:paraId="7A027271" w14:textId="77777777" w:rsidR="00F529DB" w:rsidRPr="0072412E" w:rsidRDefault="00F529DB" w:rsidP="00EA7C5D">
            <w:pPr>
              <w:tabs>
                <w:tab w:val="left" w:pos="2058"/>
              </w:tabs>
              <w:autoSpaceDE w:val="0"/>
              <w:autoSpaceDN w:val="0"/>
              <w:rPr>
                <w:color w:val="000000"/>
                <w:sz w:val="24"/>
                <w:szCs w:val="24"/>
              </w:rPr>
            </w:pPr>
          </w:p>
        </w:tc>
      </w:tr>
      <w:tr w:rsidR="00F529DB" w:rsidRPr="0072412E" w14:paraId="0C0E1A0A"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0C32DF0F"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89</w:t>
            </w:r>
          </w:p>
        </w:tc>
        <w:tc>
          <w:tcPr>
            <w:tcW w:w="1766" w:type="dxa"/>
            <w:shd w:val="clear" w:color="auto" w:fill="FFFFFF"/>
            <w:tcMar>
              <w:top w:w="0" w:type="dxa"/>
              <w:left w:w="108" w:type="dxa"/>
              <w:bottom w:w="0" w:type="dxa"/>
              <w:right w:w="108" w:type="dxa"/>
            </w:tcMar>
            <w:vAlign w:val="center"/>
          </w:tcPr>
          <w:p w14:paraId="16A3FE8B"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7 249 650</w:t>
            </w:r>
          </w:p>
        </w:tc>
        <w:tc>
          <w:tcPr>
            <w:tcW w:w="708" w:type="dxa"/>
            <w:shd w:val="clear" w:color="auto" w:fill="FFFFFF"/>
            <w:tcMar>
              <w:top w:w="0" w:type="dxa"/>
              <w:left w:w="108" w:type="dxa"/>
              <w:bottom w:w="0" w:type="dxa"/>
              <w:right w:w="108" w:type="dxa"/>
            </w:tcMar>
            <w:vAlign w:val="center"/>
          </w:tcPr>
          <w:p w14:paraId="2C68E7E6"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560" w:type="dxa"/>
            <w:shd w:val="clear" w:color="auto" w:fill="FFFFFF"/>
            <w:tcMar>
              <w:top w:w="0" w:type="dxa"/>
              <w:left w:w="108" w:type="dxa"/>
              <w:bottom w:w="0" w:type="dxa"/>
              <w:right w:w="108" w:type="dxa"/>
            </w:tcMar>
            <w:vAlign w:val="center"/>
          </w:tcPr>
          <w:p w14:paraId="4F952E62"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8" w:type="dxa"/>
            <w:shd w:val="clear" w:color="auto" w:fill="FFFFFF"/>
            <w:tcMar>
              <w:top w:w="0" w:type="dxa"/>
              <w:left w:w="108" w:type="dxa"/>
              <w:bottom w:w="0" w:type="dxa"/>
              <w:right w:w="108" w:type="dxa"/>
            </w:tcMar>
            <w:vAlign w:val="center"/>
          </w:tcPr>
          <w:p w14:paraId="2921388D"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560" w:type="dxa"/>
            <w:shd w:val="clear" w:color="auto" w:fill="FFFFFF"/>
            <w:tcMar>
              <w:top w:w="0" w:type="dxa"/>
              <w:left w:w="108" w:type="dxa"/>
              <w:bottom w:w="0" w:type="dxa"/>
              <w:right w:w="108" w:type="dxa"/>
            </w:tcMar>
            <w:vAlign w:val="center"/>
          </w:tcPr>
          <w:p w14:paraId="7A832F9E"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15C6BBA9"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701" w:type="dxa"/>
            <w:shd w:val="clear" w:color="auto" w:fill="FFFFFF"/>
            <w:tcMar>
              <w:top w:w="0" w:type="dxa"/>
              <w:left w:w="108" w:type="dxa"/>
              <w:bottom w:w="0" w:type="dxa"/>
              <w:right w:w="108" w:type="dxa"/>
            </w:tcMar>
            <w:vAlign w:val="center"/>
          </w:tcPr>
          <w:p w14:paraId="0419EE3B"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71D50ADF"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276" w:type="dxa"/>
            <w:shd w:val="clear" w:color="auto" w:fill="FFFFFF"/>
            <w:tcMar>
              <w:top w:w="0" w:type="dxa"/>
              <w:left w:w="108" w:type="dxa"/>
              <w:bottom w:w="0" w:type="dxa"/>
              <w:right w:w="108" w:type="dxa"/>
            </w:tcMar>
            <w:vAlign w:val="center"/>
          </w:tcPr>
          <w:p w14:paraId="150F0B1E"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7D2A4C58"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134" w:type="dxa"/>
            <w:shd w:val="clear" w:color="auto" w:fill="FFFFFF"/>
            <w:tcMar>
              <w:top w:w="0" w:type="dxa"/>
              <w:left w:w="108" w:type="dxa"/>
              <w:bottom w:w="0" w:type="dxa"/>
              <w:right w:w="108" w:type="dxa"/>
            </w:tcMar>
            <w:vAlign w:val="center"/>
          </w:tcPr>
          <w:p w14:paraId="5ABFD2FD"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r>
      <w:tr w:rsidR="00F529DB" w:rsidRPr="0072412E" w14:paraId="5035D001"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1409BB37"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95</w:t>
            </w:r>
          </w:p>
        </w:tc>
        <w:tc>
          <w:tcPr>
            <w:tcW w:w="1766" w:type="dxa"/>
            <w:shd w:val="clear" w:color="auto" w:fill="FFFFFF"/>
            <w:tcMar>
              <w:top w:w="0" w:type="dxa"/>
              <w:left w:w="108" w:type="dxa"/>
              <w:bottom w:w="0" w:type="dxa"/>
              <w:right w:w="108" w:type="dxa"/>
            </w:tcMar>
            <w:vAlign w:val="center"/>
          </w:tcPr>
          <w:p w14:paraId="545FEEB1"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xml:space="preserve">5 100 000 </w:t>
            </w:r>
          </w:p>
        </w:tc>
        <w:tc>
          <w:tcPr>
            <w:tcW w:w="708" w:type="dxa"/>
            <w:shd w:val="clear" w:color="auto" w:fill="FFFFFF"/>
            <w:tcMar>
              <w:top w:w="0" w:type="dxa"/>
              <w:left w:w="108" w:type="dxa"/>
              <w:bottom w:w="0" w:type="dxa"/>
              <w:right w:w="108" w:type="dxa"/>
            </w:tcMar>
            <w:vAlign w:val="center"/>
          </w:tcPr>
          <w:p w14:paraId="7F54E19A"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560" w:type="dxa"/>
            <w:shd w:val="clear" w:color="auto" w:fill="FFFFFF"/>
            <w:tcMar>
              <w:top w:w="0" w:type="dxa"/>
              <w:left w:w="108" w:type="dxa"/>
              <w:bottom w:w="0" w:type="dxa"/>
              <w:right w:w="108" w:type="dxa"/>
            </w:tcMar>
            <w:vAlign w:val="center"/>
          </w:tcPr>
          <w:p w14:paraId="765FC0F6"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8" w:type="dxa"/>
            <w:shd w:val="clear" w:color="auto" w:fill="FFFFFF"/>
            <w:tcMar>
              <w:top w:w="0" w:type="dxa"/>
              <w:left w:w="108" w:type="dxa"/>
              <w:bottom w:w="0" w:type="dxa"/>
              <w:right w:w="108" w:type="dxa"/>
            </w:tcMar>
            <w:vAlign w:val="center"/>
          </w:tcPr>
          <w:p w14:paraId="527A8C7C"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560" w:type="dxa"/>
            <w:shd w:val="clear" w:color="auto" w:fill="FFFFFF"/>
            <w:tcMar>
              <w:top w:w="0" w:type="dxa"/>
              <w:left w:w="108" w:type="dxa"/>
              <w:bottom w:w="0" w:type="dxa"/>
              <w:right w:w="108" w:type="dxa"/>
            </w:tcMar>
            <w:vAlign w:val="center"/>
          </w:tcPr>
          <w:p w14:paraId="426C5946"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51A99F4E"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701" w:type="dxa"/>
            <w:shd w:val="clear" w:color="auto" w:fill="FFFFFF"/>
            <w:tcMar>
              <w:top w:w="0" w:type="dxa"/>
              <w:left w:w="108" w:type="dxa"/>
              <w:bottom w:w="0" w:type="dxa"/>
              <w:right w:w="108" w:type="dxa"/>
            </w:tcMar>
            <w:vAlign w:val="center"/>
          </w:tcPr>
          <w:p w14:paraId="73515B1C"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132130F8"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276" w:type="dxa"/>
            <w:shd w:val="clear" w:color="auto" w:fill="FFFFFF"/>
            <w:tcMar>
              <w:top w:w="0" w:type="dxa"/>
              <w:left w:w="108" w:type="dxa"/>
              <w:bottom w:w="0" w:type="dxa"/>
              <w:right w:w="108" w:type="dxa"/>
            </w:tcMar>
            <w:vAlign w:val="center"/>
          </w:tcPr>
          <w:p w14:paraId="7B604DDE"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38982B32"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134" w:type="dxa"/>
            <w:shd w:val="clear" w:color="auto" w:fill="FFFFFF"/>
            <w:tcMar>
              <w:top w:w="0" w:type="dxa"/>
              <w:left w:w="108" w:type="dxa"/>
              <w:bottom w:w="0" w:type="dxa"/>
              <w:right w:w="108" w:type="dxa"/>
            </w:tcMar>
            <w:vAlign w:val="center"/>
          </w:tcPr>
          <w:p w14:paraId="40BDE638"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r>
      <w:tr w:rsidR="00F529DB" w:rsidRPr="0072412E" w14:paraId="71C2D77F" w14:textId="77777777" w:rsidTr="00A139DC">
        <w:trPr>
          <w:gridAfter w:val="1"/>
          <w:wAfter w:w="22" w:type="dxa"/>
          <w:trHeight w:val="243"/>
        </w:trPr>
        <w:tc>
          <w:tcPr>
            <w:tcW w:w="639" w:type="dxa"/>
            <w:shd w:val="clear" w:color="auto" w:fill="FFFFFF"/>
            <w:tcMar>
              <w:top w:w="0" w:type="dxa"/>
              <w:left w:w="108" w:type="dxa"/>
              <w:bottom w:w="0" w:type="dxa"/>
              <w:right w:w="108" w:type="dxa"/>
            </w:tcMar>
            <w:vAlign w:val="center"/>
          </w:tcPr>
          <w:p w14:paraId="3B799227"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106</w:t>
            </w:r>
          </w:p>
        </w:tc>
        <w:tc>
          <w:tcPr>
            <w:tcW w:w="1766" w:type="dxa"/>
            <w:shd w:val="clear" w:color="auto" w:fill="FFFFFF"/>
            <w:tcMar>
              <w:top w:w="0" w:type="dxa"/>
              <w:left w:w="108" w:type="dxa"/>
              <w:bottom w:w="0" w:type="dxa"/>
              <w:right w:w="108" w:type="dxa"/>
            </w:tcMar>
            <w:vAlign w:val="center"/>
          </w:tcPr>
          <w:p w14:paraId="41E8A933"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xml:space="preserve">5 100 000 </w:t>
            </w:r>
          </w:p>
          <w:p w14:paraId="15AFEADD" w14:textId="77777777" w:rsidR="00F529DB" w:rsidRPr="0072412E" w:rsidRDefault="00F529DB" w:rsidP="00EA7C5D">
            <w:pPr>
              <w:tabs>
                <w:tab w:val="left" w:pos="2058"/>
              </w:tabs>
              <w:autoSpaceDE w:val="0"/>
              <w:autoSpaceDN w:val="0"/>
              <w:rPr>
                <w:color w:val="000000"/>
                <w:sz w:val="24"/>
                <w:szCs w:val="24"/>
              </w:rPr>
            </w:pPr>
          </w:p>
        </w:tc>
        <w:tc>
          <w:tcPr>
            <w:tcW w:w="708" w:type="dxa"/>
            <w:shd w:val="clear" w:color="auto" w:fill="FFFFFF"/>
            <w:tcMar>
              <w:top w:w="0" w:type="dxa"/>
              <w:left w:w="108" w:type="dxa"/>
              <w:bottom w:w="0" w:type="dxa"/>
              <w:right w:w="108" w:type="dxa"/>
            </w:tcMar>
            <w:vAlign w:val="center"/>
          </w:tcPr>
          <w:p w14:paraId="18D1D1E4"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560" w:type="dxa"/>
            <w:shd w:val="clear" w:color="auto" w:fill="FFFFFF"/>
            <w:tcMar>
              <w:top w:w="0" w:type="dxa"/>
              <w:left w:w="108" w:type="dxa"/>
              <w:bottom w:w="0" w:type="dxa"/>
              <w:right w:w="108" w:type="dxa"/>
            </w:tcMar>
            <w:vAlign w:val="center"/>
          </w:tcPr>
          <w:p w14:paraId="446DD4BF"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8" w:type="dxa"/>
            <w:shd w:val="clear" w:color="auto" w:fill="FFFFFF"/>
            <w:tcMar>
              <w:top w:w="0" w:type="dxa"/>
              <w:left w:w="108" w:type="dxa"/>
              <w:bottom w:w="0" w:type="dxa"/>
              <w:right w:w="108" w:type="dxa"/>
            </w:tcMar>
            <w:vAlign w:val="center"/>
          </w:tcPr>
          <w:p w14:paraId="448770B6"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560" w:type="dxa"/>
            <w:shd w:val="clear" w:color="auto" w:fill="FFFFFF"/>
            <w:tcMar>
              <w:top w:w="0" w:type="dxa"/>
              <w:left w:w="108" w:type="dxa"/>
              <w:bottom w:w="0" w:type="dxa"/>
              <w:right w:w="108" w:type="dxa"/>
            </w:tcMar>
            <w:vAlign w:val="center"/>
          </w:tcPr>
          <w:p w14:paraId="1AFBE158"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4C009DAC"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701" w:type="dxa"/>
            <w:shd w:val="clear" w:color="auto" w:fill="FFFFFF"/>
            <w:tcMar>
              <w:top w:w="0" w:type="dxa"/>
              <w:left w:w="108" w:type="dxa"/>
              <w:bottom w:w="0" w:type="dxa"/>
              <w:right w:w="108" w:type="dxa"/>
            </w:tcMar>
            <w:vAlign w:val="center"/>
          </w:tcPr>
          <w:p w14:paraId="4EADABDF"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77A7626D"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276" w:type="dxa"/>
            <w:shd w:val="clear" w:color="auto" w:fill="FFFFFF"/>
            <w:tcMar>
              <w:top w:w="0" w:type="dxa"/>
              <w:left w:w="108" w:type="dxa"/>
              <w:bottom w:w="0" w:type="dxa"/>
              <w:right w:w="108" w:type="dxa"/>
            </w:tcMar>
            <w:vAlign w:val="center"/>
          </w:tcPr>
          <w:p w14:paraId="6B77D652"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709" w:type="dxa"/>
            <w:shd w:val="clear" w:color="auto" w:fill="FFFFFF"/>
            <w:tcMar>
              <w:top w:w="0" w:type="dxa"/>
              <w:left w:w="108" w:type="dxa"/>
              <w:bottom w:w="0" w:type="dxa"/>
              <w:right w:w="108" w:type="dxa"/>
            </w:tcMar>
            <w:vAlign w:val="center"/>
          </w:tcPr>
          <w:p w14:paraId="6F660930"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c>
          <w:tcPr>
            <w:tcW w:w="1134" w:type="dxa"/>
            <w:shd w:val="clear" w:color="auto" w:fill="FFFFFF"/>
            <w:tcMar>
              <w:top w:w="0" w:type="dxa"/>
              <w:left w:w="108" w:type="dxa"/>
              <w:bottom w:w="0" w:type="dxa"/>
              <w:right w:w="108" w:type="dxa"/>
            </w:tcMar>
            <w:vAlign w:val="center"/>
          </w:tcPr>
          <w:p w14:paraId="387B6AF4" w14:textId="77777777" w:rsidR="00F529DB" w:rsidRPr="0072412E" w:rsidRDefault="00F529DB" w:rsidP="00EA7C5D">
            <w:pPr>
              <w:tabs>
                <w:tab w:val="left" w:pos="2058"/>
              </w:tabs>
              <w:autoSpaceDE w:val="0"/>
              <w:autoSpaceDN w:val="0"/>
              <w:rPr>
                <w:color w:val="000000"/>
                <w:sz w:val="24"/>
                <w:szCs w:val="24"/>
              </w:rPr>
            </w:pPr>
            <w:r w:rsidRPr="0072412E">
              <w:rPr>
                <w:color w:val="000000"/>
                <w:sz w:val="24"/>
                <w:szCs w:val="24"/>
              </w:rPr>
              <w:t> </w:t>
            </w:r>
          </w:p>
        </w:tc>
      </w:tr>
    </w:tbl>
    <w:p w14:paraId="4A383736" w14:textId="697F0681" w:rsidR="00F529DB" w:rsidRPr="0072412E" w:rsidRDefault="0072412E" w:rsidP="00A113C8">
      <w:pPr>
        <w:pStyle w:val="Style2"/>
        <w:ind w:firstLine="709"/>
        <w:jc w:val="left"/>
        <w:rPr>
          <w:sz w:val="24"/>
        </w:rPr>
      </w:pPr>
      <w:bookmarkStart w:id="13" w:name="_Toc68103144"/>
      <w:r w:rsidRPr="0072412E">
        <w:rPr>
          <w:sz w:val="24"/>
        </w:rPr>
        <w:t xml:space="preserve">2.14. </w:t>
      </w:r>
      <w:r w:rsidR="00F529DB" w:rsidRPr="0072412E">
        <w:rPr>
          <w:sz w:val="24"/>
        </w:rPr>
        <w:t>Pasākumi Covid-19 pandēmijas seku mazināšanai (ESF)</w:t>
      </w:r>
      <w:bookmarkEnd w:id="13"/>
    </w:p>
    <w:p w14:paraId="69AAF8F8" w14:textId="6296F50F"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7</w:t>
      </w:r>
      <w:r w:rsidR="007A65F4">
        <w:rPr>
          <w:sz w:val="24"/>
          <w:szCs w:val="24"/>
          <w:vertAlign w:val="superscript"/>
        </w:rPr>
        <w:t>1</w:t>
      </w:r>
      <w:r w:rsidRPr="0072412E">
        <w:rPr>
          <w:sz w:val="24"/>
          <w:szCs w:val="24"/>
        </w:rPr>
        <w:t>)</w:t>
      </w:r>
      <w:r w:rsidRPr="0072412E">
        <w:rPr>
          <w:sz w:val="24"/>
          <w:szCs w:val="24"/>
          <w:vertAlign w:val="superscript"/>
        </w:rPr>
        <w:t xml:space="preserve"> </w:t>
      </w:r>
      <w:r w:rsidRPr="0072412E">
        <w:rPr>
          <w:b/>
          <w:bCs/>
          <w:sz w:val="24"/>
          <w:szCs w:val="24"/>
        </w:rPr>
        <w:t>14.1. ieguldījumu prioritāte</w:t>
      </w:r>
      <w:r w:rsidRPr="0072412E">
        <w:rPr>
          <w:sz w:val="24"/>
          <w:szCs w:val="24"/>
        </w:rPr>
        <w:t xml:space="preserve"> “Palīdzēt veicināt ar Covid-19 pandēmiju un tās sociālajām sekām saistītās krīzes seku pārvarēšanu un sagatavoties zaļai, digitālai un noturīgai ekonomikas atveseļošanai (ESF)”</w:t>
      </w:r>
    </w:p>
    <w:p w14:paraId="5F1E2094" w14:textId="549A3014"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7</w:t>
      </w:r>
      <w:r w:rsidR="007A65F4">
        <w:rPr>
          <w:sz w:val="24"/>
          <w:szCs w:val="24"/>
          <w:vertAlign w:val="superscript"/>
        </w:rPr>
        <w:t>2</w:t>
      </w:r>
      <w:r w:rsidRPr="0072412E">
        <w:rPr>
          <w:sz w:val="24"/>
          <w:szCs w:val="24"/>
        </w:rPr>
        <w:t>)</w:t>
      </w:r>
      <w:r w:rsidRPr="0072412E">
        <w:rPr>
          <w:sz w:val="24"/>
          <w:szCs w:val="24"/>
          <w:vertAlign w:val="superscript"/>
        </w:rPr>
        <w:t xml:space="preserve"> </w:t>
      </w:r>
      <w:r w:rsidRPr="0072412E">
        <w:rPr>
          <w:b/>
          <w:bCs/>
          <w:sz w:val="24"/>
          <w:szCs w:val="24"/>
        </w:rPr>
        <w:t>14.1.1.SAM</w:t>
      </w:r>
      <w:r w:rsidRPr="0072412E">
        <w:rPr>
          <w:sz w:val="24"/>
          <w:szCs w:val="24"/>
        </w:rPr>
        <w:t xml:space="preserve">: </w:t>
      </w:r>
      <w:r w:rsidRPr="0072412E">
        <w:rPr>
          <w:b/>
          <w:bCs/>
          <w:iCs/>
          <w:sz w:val="24"/>
          <w:szCs w:val="24"/>
        </w:rPr>
        <w:t>atveseļošanas pasākumi izglītības nozarē (ESF).</w:t>
      </w:r>
    </w:p>
    <w:p w14:paraId="21D4A97B" w14:textId="5E2EEF78" w:rsidR="00F529DB" w:rsidRPr="0072412E" w:rsidRDefault="00F529DB" w:rsidP="00A113C8">
      <w:pPr>
        <w:ind w:firstLine="709"/>
        <w:jc w:val="both"/>
        <w:rPr>
          <w:sz w:val="24"/>
          <w:szCs w:val="24"/>
        </w:rPr>
      </w:pPr>
      <w:r w:rsidRPr="0072412E">
        <w:rPr>
          <w:sz w:val="24"/>
          <w:szCs w:val="24"/>
        </w:rPr>
        <w:lastRenderedPageBreak/>
        <w:t>(1087</w:t>
      </w:r>
      <w:r w:rsidR="00817A3E" w:rsidRPr="0072412E">
        <w:rPr>
          <w:sz w:val="24"/>
          <w:szCs w:val="24"/>
          <w:vertAlign w:val="superscript"/>
        </w:rPr>
        <w:t>7</w:t>
      </w:r>
      <w:r w:rsidR="007A65F4">
        <w:rPr>
          <w:sz w:val="24"/>
          <w:szCs w:val="24"/>
          <w:vertAlign w:val="superscript"/>
        </w:rPr>
        <w:t>3</w:t>
      </w:r>
      <w:r w:rsidRPr="0072412E">
        <w:rPr>
          <w:sz w:val="24"/>
          <w:szCs w:val="24"/>
        </w:rPr>
        <w:t>)</w:t>
      </w:r>
      <w:r w:rsidRPr="0072412E">
        <w:rPr>
          <w:sz w:val="24"/>
          <w:szCs w:val="24"/>
          <w:vertAlign w:val="superscript"/>
        </w:rPr>
        <w:t xml:space="preserve"> </w:t>
      </w:r>
      <w:r w:rsidRPr="0072412E">
        <w:rPr>
          <w:sz w:val="24"/>
          <w:szCs w:val="24"/>
        </w:rPr>
        <w:t>Covid-19 krīze pirmo reizi ir radījusi tādus apstākļus, kad izglītību un mācības var nodrošināt vienīgi izmantojot digitālās tehnoloģijas. Tas rada vajadzību īsā laikā rast efektīvus risinājumus studiju procesa kvalitatīvai nodrošināšanai. Apzinot situāciju augstskolās saistībā ar Covid-19 ierobežojumiem, tika identificēts, ka augstskolas kopumā spēj nodrošināt rutīnas studiju procesa nepārtrauktību, taču izaicinājumu rada praktisko nodarbību, laboratorijas darbu un studiju pētniecības daļas īstenošana. Šāda tendence arī iezīmējas augstākās izglītības iestāžu digitalizācijas izvērtējumā</w:t>
      </w:r>
      <w:r w:rsidRPr="0072412E">
        <w:rPr>
          <w:rStyle w:val="FootnoteReference"/>
          <w:sz w:val="24"/>
          <w:szCs w:val="24"/>
        </w:rPr>
        <w:footnoteReference w:id="27"/>
      </w:r>
      <w:r w:rsidRPr="0072412E">
        <w:rPr>
          <w:sz w:val="24"/>
          <w:szCs w:val="24"/>
        </w:rPr>
        <w:t>.</w:t>
      </w:r>
    </w:p>
    <w:p w14:paraId="767693BF" w14:textId="745DCEEE"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7</w:t>
      </w:r>
      <w:r w:rsidR="007A65F4">
        <w:rPr>
          <w:sz w:val="24"/>
          <w:szCs w:val="24"/>
          <w:vertAlign w:val="superscript"/>
        </w:rPr>
        <w:t>4</w:t>
      </w:r>
      <w:r w:rsidRPr="0072412E">
        <w:rPr>
          <w:sz w:val="24"/>
          <w:szCs w:val="24"/>
        </w:rPr>
        <w:t>)</w:t>
      </w:r>
      <w:r w:rsidRPr="0072412E">
        <w:rPr>
          <w:sz w:val="24"/>
          <w:szCs w:val="24"/>
          <w:vertAlign w:val="superscript"/>
        </w:rPr>
        <w:t xml:space="preserve"> </w:t>
      </w:r>
      <w:r w:rsidRPr="0072412E">
        <w:rPr>
          <w:sz w:val="24"/>
          <w:szCs w:val="24"/>
        </w:rPr>
        <w:t>Ņemot vērā Digitālās izglītības rīcības plāna 2021.-2027. gadam “Izglītības un apmācības pārveide digitālajam laikmetam”</w:t>
      </w:r>
      <w:r w:rsidRPr="0072412E">
        <w:rPr>
          <w:rStyle w:val="FootnoteReference"/>
          <w:sz w:val="24"/>
          <w:szCs w:val="24"/>
        </w:rPr>
        <w:footnoteReference w:id="28"/>
      </w:r>
      <w:r w:rsidRPr="0072412E">
        <w:rPr>
          <w:sz w:val="24"/>
          <w:szCs w:val="24"/>
        </w:rPr>
        <w:t xml:space="preserve"> 1. stratēģisko prioritāti “Augstas veiktspējas digitālās izglītības ekosistēmas attīstības veicināšana”, REACT-EU finansējuma ietvaros kā 14.1.1.SAM sastāvdaļa, tiek plānota 8.2.3.SAM “Nodrošināt labāku pārvaldību augstākās izglītības institūcijās” papildinoša kārta, kas būtu orientēta uz digitalizācijas iniciatīvu ieviešanu augstskolās.</w:t>
      </w:r>
    </w:p>
    <w:p w14:paraId="3E0EEBD7" w14:textId="0698E267" w:rsidR="00F529DB" w:rsidRPr="0072412E" w:rsidRDefault="00F529DB" w:rsidP="00A113C8">
      <w:pPr>
        <w:ind w:firstLine="709"/>
        <w:jc w:val="both"/>
        <w:rPr>
          <w:sz w:val="24"/>
          <w:szCs w:val="24"/>
        </w:rPr>
      </w:pPr>
      <w:r w:rsidRPr="0072412E" w:rsidDel="005B1726">
        <w:rPr>
          <w:sz w:val="24"/>
          <w:szCs w:val="24"/>
        </w:rPr>
        <w:t xml:space="preserve"> </w:t>
      </w:r>
      <w:r w:rsidRPr="0072412E">
        <w:rPr>
          <w:sz w:val="24"/>
          <w:szCs w:val="24"/>
        </w:rPr>
        <w:t>(1087</w:t>
      </w:r>
      <w:r w:rsidR="00817A3E" w:rsidRPr="0072412E">
        <w:rPr>
          <w:sz w:val="24"/>
          <w:szCs w:val="24"/>
          <w:vertAlign w:val="superscript"/>
        </w:rPr>
        <w:t>7</w:t>
      </w:r>
      <w:r w:rsidR="007A65F4">
        <w:rPr>
          <w:sz w:val="24"/>
          <w:szCs w:val="24"/>
          <w:vertAlign w:val="superscript"/>
        </w:rPr>
        <w:t>5</w:t>
      </w:r>
      <w:r w:rsidRPr="0072412E">
        <w:rPr>
          <w:sz w:val="24"/>
          <w:szCs w:val="24"/>
        </w:rPr>
        <w:t>)</w:t>
      </w:r>
      <w:r w:rsidRPr="0072412E">
        <w:rPr>
          <w:sz w:val="24"/>
          <w:szCs w:val="24"/>
          <w:vertAlign w:val="superscript"/>
        </w:rPr>
        <w:t xml:space="preserve"> </w:t>
      </w:r>
      <w:r w:rsidRPr="0072412E">
        <w:rPr>
          <w:sz w:val="24"/>
          <w:szCs w:val="24"/>
        </w:rPr>
        <w:t xml:space="preserve"> Attiecīgi, viens no 14.1.1.SAM mērķiem ir veicināt augstākās izglītības (studiju) izcilību, atbalstot digitalizācijas iniciatīvas, lai studiju procesā mainītu tradicionālo mācīšanas un mācīšanās (</w:t>
      </w:r>
      <w:proofErr w:type="spellStart"/>
      <w:r w:rsidRPr="0072412E">
        <w:rPr>
          <w:sz w:val="24"/>
          <w:szCs w:val="24"/>
        </w:rPr>
        <w:t>Teaching</w:t>
      </w:r>
      <w:proofErr w:type="spellEnd"/>
      <w:r w:rsidRPr="0072412E">
        <w:rPr>
          <w:sz w:val="24"/>
          <w:szCs w:val="24"/>
        </w:rPr>
        <w:t xml:space="preserve"> </w:t>
      </w:r>
      <w:proofErr w:type="spellStart"/>
      <w:r w:rsidRPr="0072412E">
        <w:rPr>
          <w:sz w:val="24"/>
          <w:szCs w:val="24"/>
        </w:rPr>
        <w:t>and</w:t>
      </w:r>
      <w:proofErr w:type="spellEnd"/>
      <w:r w:rsidRPr="0072412E">
        <w:rPr>
          <w:sz w:val="24"/>
          <w:szCs w:val="24"/>
        </w:rPr>
        <w:t xml:space="preserve"> </w:t>
      </w:r>
      <w:proofErr w:type="spellStart"/>
      <w:r w:rsidRPr="0072412E">
        <w:rPr>
          <w:sz w:val="24"/>
          <w:szCs w:val="24"/>
        </w:rPr>
        <w:t>Learning</w:t>
      </w:r>
      <w:proofErr w:type="spellEnd"/>
      <w:r w:rsidRPr="0072412E">
        <w:rPr>
          <w:sz w:val="24"/>
          <w:szCs w:val="24"/>
        </w:rPr>
        <w:t>) pieeju uz mūsdienīgu mācību pieredzi, integrējot digitālās tehnoloģijas studiju procesā, pedagoģiskajos paņēmienos un mācību novērtēšanas praksē, tādējādi stiprinot personalizētu mācīšanos, veicinot jēgpilnas individuālās un grupu mācības, labāku mācīšanās organizāciju, tostarp resursu koplietošanu un efektīvāku atgriezenisko saiti.</w:t>
      </w:r>
    </w:p>
    <w:p w14:paraId="5D7A6ED8" w14:textId="4AC1A119" w:rsidR="00F529DB" w:rsidRPr="0072412E" w:rsidRDefault="00F529DB" w:rsidP="00A113C8">
      <w:pPr>
        <w:ind w:firstLine="709"/>
        <w:jc w:val="both"/>
        <w:rPr>
          <w:sz w:val="24"/>
          <w:szCs w:val="24"/>
          <w:vertAlign w:val="superscript"/>
        </w:rPr>
      </w:pPr>
      <w:r w:rsidRPr="0072412E">
        <w:rPr>
          <w:sz w:val="24"/>
          <w:szCs w:val="24"/>
        </w:rPr>
        <w:t>(1087</w:t>
      </w:r>
      <w:r w:rsidR="00817A3E" w:rsidRPr="0072412E">
        <w:rPr>
          <w:sz w:val="24"/>
          <w:szCs w:val="24"/>
          <w:vertAlign w:val="superscript"/>
        </w:rPr>
        <w:t>7</w:t>
      </w:r>
      <w:r w:rsidR="007A65F4">
        <w:rPr>
          <w:sz w:val="24"/>
          <w:szCs w:val="24"/>
          <w:vertAlign w:val="superscript"/>
        </w:rPr>
        <w:t>6</w:t>
      </w:r>
      <w:r w:rsidRPr="0072412E">
        <w:rPr>
          <w:sz w:val="24"/>
          <w:szCs w:val="24"/>
        </w:rPr>
        <w:t>)</w:t>
      </w:r>
      <w:r w:rsidRPr="0072412E">
        <w:rPr>
          <w:sz w:val="24"/>
          <w:szCs w:val="24"/>
          <w:vertAlign w:val="superscript"/>
        </w:rPr>
        <w:t xml:space="preserve"> </w:t>
      </w:r>
      <w:r w:rsidRPr="0072412E">
        <w:rPr>
          <w:sz w:val="24"/>
          <w:szCs w:val="24"/>
        </w:rPr>
        <w:t>Pasākuma rezultātā augstskolās tiks ieviesti radoši un inovatīvi digitālo tehnoloģiju risinājumi, kas nodrošina izcilu studiju kvalitāti, efektivizē studiju procesu un nodrošina atbalstu zināšanu apguvē, tostarp attīstot digitālās un virtuālās studiju vides, piem., simulatorus un digitālās laboratorijas, mākslīgā intelekta un mašīnmācīšanās tehnoloģiju integrāciju studiju procesā u.c.</w:t>
      </w:r>
      <w:r w:rsidRPr="0072412E">
        <w:rPr>
          <w:sz w:val="24"/>
          <w:szCs w:val="24"/>
          <w:vertAlign w:val="superscript"/>
        </w:rPr>
        <w:t xml:space="preserve"> </w:t>
      </w:r>
    </w:p>
    <w:p w14:paraId="3CFB4935" w14:textId="2C72277C"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7</w:t>
      </w:r>
      <w:r w:rsidR="007A65F4">
        <w:rPr>
          <w:sz w:val="24"/>
          <w:szCs w:val="24"/>
          <w:vertAlign w:val="superscript"/>
        </w:rPr>
        <w:t>7</w:t>
      </w:r>
      <w:r w:rsidRPr="0072412E">
        <w:rPr>
          <w:sz w:val="24"/>
          <w:szCs w:val="24"/>
        </w:rPr>
        <w:t>) Vienlaikus ar atbalstu, kas mērķēts studiju procesa uzlabošanai krīzes apstākļos, nepieciešams sniegt arī operatīvu atbalstu jauniešiem Covid -19 krīzes situācijā, nodrošinot atbalsta pieejamību un sasniedzamību NEET jauniešiem visā Latvijas teritorijā un veicinot šo jauniešu informētību par atbalsta iespējām iesaistei izglītībā, nodarbinātībā vai aroda apguvē pie amata meistara, lai neradītu priekšnosacījumus mazaizsargāto jauniešu sociālajai marginalizācijai, bet veicinātu sociālo iekļaušanos un apstākļus NEET jauniešu ilgtspējīgai integrācijai.</w:t>
      </w:r>
    </w:p>
    <w:p w14:paraId="0F344FF2" w14:textId="62E9B2B3" w:rsidR="00F529DB" w:rsidRPr="0072412E" w:rsidRDefault="00F529DB" w:rsidP="00A113C8">
      <w:pPr>
        <w:ind w:firstLine="709"/>
        <w:jc w:val="both"/>
        <w:rPr>
          <w:sz w:val="24"/>
          <w:szCs w:val="24"/>
          <w:vertAlign w:val="superscript"/>
        </w:rPr>
      </w:pPr>
      <w:r w:rsidRPr="0072412E">
        <w:rPr>
          <w:sz w:val="24"/>
          <w:szCs w:val="24"/>
        </w:rPr>
        <w:t>(1087</w:t>
      </w:r>
      <w:r w:rsidR="00817A3E" w:rsidRPr="0072412E">
        <w:rPr>
          <w:sz w:val="24"/>
          <w:szCs w:val="24"/>
          <w:vertAlign w:val="superscript"/>
        </w:rPr>
        <w:t>7</w:t>
      </w:r>
      <w:r w:rsidR="007A65F4">
        <w:rPr>
          <w:sz w:val="24"/>
          <w:szCs w:val="24"/>
          <w:vertAlign w:val="superscript"/>
        </w:rPr>
        <w:t>8</w:t>
      </w:r>
      <w:r w:rsidRPr="0072412E">
        <w:rPr>
          <w:sz w:val="24"/>
          <w:szCs w:val="24"/>
        </w:rPr>
        <w:t>)</w:t>
      </w:r>
      <w:r w:rsidRPr="0072412E">
        <w:rPr>
          <w:sz w:val="24"/>
          <w:szCs w:val="24"/>
          <w:vertAlign w:val="superscript"/>
        </w:rPr>
        <w:t xml:space="preserve"> </w:t>
      </w:r>
      <w:r w:rsidRPr="0072412E">
        <w:rPr>
          <w:sz w:val="24"/>
          <w:szCs w:val="24"/>
        </w:rPr>
        <w:t>Attiecīgi, papildus atbalstam augstskolu veiktspējai COVID – 19 krīzes apstākļos, 14.1.1.SAM ietvaros plānots sniegt atbalstu arī tai mērķa grupai, kas atrodas ārpus izglītības procesiem, bet kuru sasniegšana un informētība  šajos krīzes apstākļos ir tikpat nozīmīga, proti, papildinoši 8.3.3.SAM, REACT-EU finansējuma ietvaros paredzēts sniegt atbalstu arī NEET jauniešiem.</w:t>
      </w:r>
    </w:p>
    <w:p w14:paraId="64EBBAA6" w14:textId="021687E2" w:rsidR="00F529DB" w:rsidRPr="0072412E" w:rsidRDefault="00F529DB" w:rsidP="00A113C8">
      <w:pPr>
        <w:ind w:firstLine="709"/>
        <w:jc w:val="both"/>
        <w:rPr>
          <w:sz w:val="24"/>
          <w:szCs w:val="24"/>
        </w:rPr>
      </w:pPr>
      <w:r w:rsidRPr="0072412E" w:rsidDel="006116C8">
        <w:rPr>
          <w:sz w:val="24"/>
          <w:szCs w:val="24"/>
        </w:rPr>
        <w:t xml:space="preserve"> </w:t>
      </w:r>
      <w:r w:rsidRPr="0072412E">
        <w:rPr>
          <w:sz w:val="24"/>
          <w:szCs w:val="24"/>
        </w:rPr>
        <w:t>(1087</w:t>
      </w:r>
      <w:r w:rsidR="000F2D36">
        <w:rPr>
          <w:sz w:val="24"/>
          <w:szCs w:val="24"/>
          <w:vertAlign w:val="superscript"/>
        </w:rPr>
        <w:t>7</w:t>
      </w:r>
      <w:r w:rsidR="007A65F4">
        <w:rPr>
          <w:sz w:val="24"/>
          <w:szCs w:val="24"/>
          <w:vertAlign w:val="superscript"/>
        </w:rPr>
        <w:t>9</w:t>
      </w:r>
      <w:r w:rsidRPr="0072412E">
        <w:rPr>
          <w:sz w:val="24"/>
          <w:szCs w:val="24"/>
        </w:rPr>
        <w:t>)</w:t>
      </w:r>
      <w:r w:rsidRPr="0072412E">
        <w:rPr>
          <w:sz w:val="24"/>
          <w:szCs w:val="24"/>
          <w:vertAlign w:val="superscript"/>
        </w:rPr>
        <w:t xml:space="preserve"> </w:t>
      </w:r>
      <w:r w:rsidRPr="0072412E">
        <w:rPr>
          <w:sz w:val="24"/>
          <w:szCs w:val="24"/>
        </w:rPr>
        <w:t>14.1.1.SAM tiks īstenots ciešā sasaistē ar 8.2.3.SAM un 8.3.3.SAM.</w:t>
      </w:r>
    </w:p>
    <w:p w14:paraId="426453F0" w14:textId="77777777" w:rsidR="00F529DB" w:rsidRPr="0072412E" w:rsidRDefault="00F529DB" w:rsidP="00F529DB">
      <w:pPr>
        <w:ind w:left="567" w:hanging="567"/>
        <w:jc w:val="both"/>
        <w:rPr>
          <w:sz w:val="24"/>
          <w:szCs w:val="24"/>
        </w:rPr>
      </w:pPr>
    </w:p>
    <w:p w14:paraId="1DF4EBAA" w14:textId="77777777" w:rsidR="00F529DB" w:rsidRPr="0072412E" w:rsidRDefault="00F529DB" w:rsidP="00F529DB">
      <w:pPr>
        <w:pStyle w:val="ListParagraph"/>
        <w:ind w:left="567" w:hanging="567"/>
        <w:rPr>
          <w:i/>
          <w:sz w:val="24"/>
          <w:szCs w:val="24"/>
        </w:rPr>
      </w:pPr>
      <w:r w:rsidRPr="0072412E">
        <w:rPr>
          <w:i/>
          <w:sz w:val="24"/>
          <w:szCs w:val="24"/>
        </w:rPr>
        <w:t>Tabula Nr. 2.14.1. (4)</w:t>
      </w:r>
    </w:p>
    <w:p w14:paraId="5801AB8D" w14:textId="77777777" w:rsidR="00F529DB" w:rsidRPr="0072412E" w:rsidRDefault="00F529DB" w:rsidP="00F529DB">
      <w:pPr>
        <w:tabs>
          <w:tab w:val="left" w:pos="2058"/>
        </w:tabs>
        <w:ind w:left="567"/>
        <w:jc w:val="center"/>
        <w:rPr>
          <w:b/>
          <w:sz w:val="24"/>
          <w:szCs w:val="24"/>
        </w:rPr>
      </w:pPr>
      <w:r w:rsidRPr="0072412E">
        <w:rPr>
          <w:b/>
          <w:sz w:val="24"/>
          <w:szCs w:val="24"/>
        </w:rPr>
        <w:t>ESF specifiskie rezultāta rādītāji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336"/>
        <w:gridCol w:w="2336"/>
        <w:gridCol w:w="2124"/>
        <w:gridCol w:w="2179"/>
        <w:gridCol w:w="1976"/>
        <w:gridCol w:w="1719"/>
      </w:tblGrid>
      <w:tr w:rsidR="00F529DB" w:rsidRPr="0072412E" w14:paraId="0D03987A" w14:textId="77777777" w:rsidTr="00C17A1F">
        <w:trPr>
          <w:tblHeader/>
        </w:trPr>
        <w:tc>
          <w:tcPr>
            <w:tcW w:w="562" w:type="pct"/>
            <w:shd w:val="clear" w:color="auto" w:fill="F2F2F2"/>
            <w:vAlign w:val="center"/>
          </w:tcPr>
          <w:p w14:paraId="6F50DA47" w14:textId="77777777" w:rsidR="00F529DB" w:rsidRPr="0072412E" w:rsidRDefault="00F529DB" w:rsidP="00EA7C5D">
            <w:pPr>
              <w:tabs>
                <w:tab w:val="left" w:pos="2058"/>
              </w:tabs>
              <w:jc w:val="center"/>
              <w:rPr>
                <w:sz w:val="24"/>
                <w:szCs w:val="24"/>
              </w:rPr>
            </w:pPr>
            <w:r w:rsidRPr="0072412E">
              <w:rPr>
                <w:sz w:val="24"/>
                <w:szCs w:val="24"/>
              </w:rPr>
              <w:lastRenderedPageBreak/>
              <w:t>ID</w:t>
            </w:r>
          </w:p>
        </w:tc>
        <w:tc>
          <w:tcPr>
            <w:tcW w:w="818" w:type="pct"/>
            <w:shd w:val="clear" w:color="auto" w:fill="F2F2F2"/>
            <w:vAlign w:val="center"/>
          </w:tcPr>
          <w:p w14:paraId="0BD2CD88" w14:textId="77777777" w:rsidR="00F529DB" w:rsidRPr="0072412E" w:rsidRDefault="00F529DB" w:rsidP="00EA7C5D">
            <w:pPr>
              <w:tabs>
                <w:tab w:val="left" w:pos="2058"/>
              </w:tabs>
              <w:jc w:val="center"/>
              <w:rPr>
                <w:sz w:val="24"/>
                <w:szCs w:val="24"/>
              </w:rPr>
            </w:pPr>
            <w:r w:rsidRPr="0072412E">
              <w:rPr>
                <w:sz w:val="24"/>
                <w:szCs w:val="24"/>
              </w:rPr>
              <w:t>Rādītājs</w:t>
            </w:r>
          </w:p>
        </w:tc>
        <w:tc>
          <w:tcPr>
            <w:tcW w:w="818" w:type="pct"/>
            <w:shd w:val="clear" w:color="auto" w:fill="F2F2F2"/>
            <w:vAlign w:val="center"/>
          </w:tcPr>
          <w:p w14:paraId="31239813" w14:textId="77777777" w:rsidR="00F529DB" w:rsidRPr="0072412E" w:rsidRDefault="00F529DB" w:rsidP="00EA7C5D">
            <w:pPr>
              <w:tabs>
                <w:tab w:val="left" w:pos="2058"/>
              </w:tabs>
              <w:jc w:val="center"/>
              <w:rPr>
                <w:sz w:val="24"/>
                <w:szCs w:val="24"/>
              </w:rPr>
            </w:pPr>
            <w:r w:rsidRPr="0072412E">
              <w:rPr>
                <w:sz w:val="24"/>
                <w:szCs w:val="24"/>
              </w:rPr>
              <w:t>Mērvienība</w:t>
            </w:r>
          </w:p>
        </w:tc>
        <w:tc>
          <w:tcPr>
            <w:tcW w:w="744" w:type="pct"/>
            <w:shd w:val="clear" w:color="auto" w:fill="F2F2F2"/>
            <w:vAlign w:val="center"/>
          </w:tcPr>
          <w:p w14:paraId="3D8DD730" w14:textId="77777777" w:rsidR="00F529DB" w:rsidRPr="0072412E" w:rsidRDefault="00F529DB" w:rsidP="00EA7C5D">
            <w:pPr>
              <w:tabs>
                <w:tab w:val="left" w:pos="2058"/>
              </w:tabs>
              <w:jc w:val="center"/>
              <w:rPr>
                <w:sz w:val="24"/>
                <w:szCs w:val="24"/>
              </w:rPr>
            </w:pPr>
            <w:r w:rsidRPr="0072412E">
              <w:rPr>
                <w:sz w:val="24"/>
                <w:szCs w:val="24"/>
              </w:rPr>
              <w:t>Sākotnējā vērtība</w:t>
            </w:r>
          </w:p>
          <w:p w14:paraId="05850E74" w14:textId="77777777" w:rsidR="00F529DB" w:rsidRPr="0072412E" w:rsidRDefault="00F529DB" w:rsidP="00EA7C5D">
            <w:pPr>
              <w:tabs>
                <w:tab w:val="left" w:pos="2058"/>
              </w:tabs>
              <w:jc w:val="center"/>
              <w:rPr>
                <w:sz w:val="24"/>
                <w:szCs w:val="24"/>
              </w:rPr>
            </w:pPr>
            <w:r w:rsidRPr="0072412E">
              <w:rPr>
                <w:sz w:val="24"/>
                <w:szCs w:val="24"/>
              </w:rPr>
              <w:t>(2020. gadā)</w:t>
            </w:r>
          </w:p>
        </w:tc>
        <w:tc>
          <w:tcPr>
            <w:tcW w:w="763" w:type="pct"/>
            <w:shd w:val="clear" w:color="auto" w:fill="F2F2F2"/>
            <w:vAlign w:val="center"/>
          </w:tcPr>
          <w:p w14:paraId="5C882C97" w14:textId="77777777" w:rsidR="00F529DB" w:rsidRPr="0072412E" w:rsidRDefault="00F529DB" w:rsidP="00EA7C5D">
            <w:pPr>
              <w:tabs>
                <w:tab w:val="left" w:pos="2058"/>
              </w:tabs>
              <w:jc w:val="center"/>
              <w:rPr>
                <w:sz w:val="24"/>
                <w:szCs w:val="24"/>
              </w:rPr>
            </w:pPr>
            <w:r w:rsidRPr="0072412E">
              <w:rPr>
                <w:sz w:val="24"/>
                <w:szCs w:val="24"/>
              </w:rPr>
              <w:t>Plānotā vērtība</w:t>
            </w:r>
            <w:r w:rsidRPr="0072412E">
              <w:rPr>
                <w:rStyle w:val="FootnoteReference"/>
                <w:sz w:val="24"/>
                <w:szCs w:val="24"/>
              </w:rPr>
              <w:footnoteReference w:id="29"/>
            </w:r>
            <w:r w:rsidRPr="0072412E">
              <w:rPr>
                <w:sz w:val="24"/>
                <w:szCs w:val="24"/>
              </w:rPr>
              <w:t xml:space="preserve"> (2023. gadā)</w:t>
            </w:r>
          </w:p>
        </w:tc>
        <w:tc>
          <w:tcPr>
            <w:tcW w:w="692" w:type="pct"/>
            <w:shd w:val="clear" w:color="auto" w:fill="F2F2F2"/>
            <w:vAlign w:val="center"/>
          </w:tcPr>
          <w:p w14:paraId="6F237C63" w14:textId="77777777" w:rsidR="00F529DB" w:rsidRPr="0072412E" w:rsidRDefault="00F529DB" w:rsidP="00EA7C5D">
            <w:pPr>
              <w:tabs>
                <w:tab w:val="left" w:pos="2058"/>
              </w:tabs>
              <w:jc w:val="center"/>
              <w:rPr>
                <w:sz w:val="24"/>
                <w:szCs w:val="24"/>
              </w:rPr>
            </w:pPr>
            <w:r w:rsidRPr="0072412E">
              <w:rPr>
                <w:sz w:val="24"/>
                <w:szCs w:val="24"/>
              </w:rPr>
              <w:t>Datu avots</w:t>
            </w:r>
          </w:p>
        </w:tc>
        <w:tc>
          <w:tcPr>
            <w:tcW w:w="602" w:type="pct"/>
            <w:shd w:val="clear" w:color="auto" w:fill="F2F2F2"/>
            <w:vAlign w:val="center"/>
          </w:tcPr>
          <w:p w14:paraId="3F67D282" w14:textId="77777777" w:rsidR="00F529DB" w:rsidRPr="0072412E" w:rsidRDefault="00F529DB" w:rsidP="00EA7C5D">
            <w:pPr>
              <w:tabs>
                <w:tab w:val="left" w:pos="2058"/>
              </w:tabs>
              <w:jc w:val="center"/>
              <w:rPr>
                <w:sz w:val="24"/>
                <w:szCs w:val="24"/>
              </w:rPr>
            </w:pPr>
            <w:r w:rsidRPr="0072412E">
              <w:rPr>
                <w:sz w:val="24"/>
                <w:szCs w:val="24"/>
              </w:rPr>
              <w:t>Ziņošanas regularitāte</w:t>
            </w:r>
          </w:p>
        </w:tc>
      </w:tr>
      <w:tr w:rsidR="00F529DB" w:rsidRPr="0072412E" w14:paraId="040EFBB1" w14:textId="77777777" w:rsidTr="00C17A1F">
        <w:tc>
          <w:tcPr>
            <w:tcW w:w="562" w:type="pct"/>
            <w:shd w:val="clear" w:color="auto" w:fill="auto"/>
          </w:tcPr>
          <w:p w14:paraId="5DFD2C3A" w14:textId="77777777" w:rsidR="00F529DB" w:rsidRPr="0072412E" w:rsidRDefault="00F529DB" w:rsidP="00EA7C5D">
            <w:pPr>
              <w:tabs>
                <w:tab w:val="left" w:pos="2058"/>
              </w:tabs>
              <w:rPr>
                <w:sz w:val="24"/>
                <w:szCs w:val="24"/>
              </w:rPr>
            </w:pPr>
            <w:r w:rsidRPr="0072412E">
              <w:rPr>
                <w:sz w:val="24"/>
                <w:szCs w:val="24"/>
              </w:rPr>
              <w:t>r.14.1.1.a</w:t>
            </w:r>
          </w:p>
        </w:tc>
        <w:tc>
          <w:tcPr>
            <w:tcW w:w="818" w:type="pct"/>
            <w:shd w:val="clear" w:color="auto" w:fill="auto"/>
          </w:tcPr>
          <w:p w14:paraId="549697D8" w14:textId="5B87F9B3" w:rsidR="00F529DB" w:rsidRPr="0072412E" w:rsidDel="002E0DFD" w:rsidRDefault="00F529DB" w:rsidP="00EA7C5D">
            <w:pPr>
              <w:tabs>
                <w:tab w:val="left" w:pos="2058"/>
              </w:tabs>
              <w:rPr>
                <w:sz w:val="24"/>
                <w:szCs w:val="24"/>
              </w:rPr>
            </w:pPr>
            <w:r w:rsidRPr="0072412E">
              <w:rPr>
                <w:sz w:val="24"/>
                <w:szCs w:val="24"/>
              </w:rPr>
              <w:t>NEET jaunieši, kas sekmīgi izpildījuši individuālo pasākumu programmu REACT</w:t>
            </w:r>
            <w:r w:rsidR="00E2260F">
              <w:rPr>
                <w:sz w:val="24"/>
                <w:szCs w:val="24"/>
              </w:rPr>
              <w:t>-EU</w:t>
            </w:r>
            <w:r w:rsidRPr="0072412E">
              <w:rPr>
                <w:sz w:val="24"/>
                <w:szCs w:val="24"/>
              </w:rPr>
              <w:t xml:space="preserve"> finansējuma ietvaros</w:t>
            </w:r>
          </w:p>
        </w:tc>
        <w:tc>
          <w:tcPr>
            <w:tcW w:w="818" w:type="pct"/>
            <w:shd w:val="clear" w:color="auto" w:fill="auto"/>
          </w:tcPr>
          <w:p w14:paraId="304C0D17" w14:textId="77777777" w:rsidR="00F529DB" w:rsidRPr="0072412E" w:rsidDel="002E0DFD" w:rsidRDefault="00F529DB" w:rsidP="00EA7C5D">
            <w:pPr>
              <w:tabs>
                <w:tab w:val="left" w:pos="2058"/>
              </w:tabs>
              <w:rPr>
                <w:sz w:val="24"/>
                <w:szCs w:val="24"/>
              </w:rPr>
            </w:pPr>
            <w:r w:rsidRPr="0072412E">
              <w:rPr>
                <w:sz w:val="24"/>
                <w:szCs w:val="24"/>
              </w:rPr>
              <w:t>Personu skaits</w:t>
            </w:r>
          </w:p>
        </w:tc>
        <w:tc>
          <w:tcPr>
            <w:tcW w:w="744" w:type="pct"/>
            <w:shd w:val="clear" w:color="auto" w:fill="auto"/>
          </w:tcPr>
          <w:p w14:paraId="709EFA1A" w14:textId="77777777" w:rsidR="00F529DB" w:rsidRPr="0072412E" w:rsidDel="002E0DFD" w:rsidRDefault="00F529DB" w:rsidP="00EA7C5D">
            <w:pPr>
              <w:tabs>
                <w:tab w:val="left" w:pos="2058"/>
              </w:tabs>
              <w:rPr>
                <w:sz w:val="24"/>
                <w:szCs w:val="24"/>
              </w:rPr>
            </w:pPr>
            <w:r w:rsidRPr="0072412E">
              <w:rPr>
                <w:sz w:val="24"/>
                <w:szCs w:val="24"/>
              </w:rPr>
              <w:t>0</w:t>
            </w:r>
          </w:p>
        </w:tc>
        <w:tc>
          <w:tcPr>
            <w:tcW w:w="763" w:type="pct"/>
            <w:shd w:val="clear" w:color="auto" w:fill="auto"/>
          </w:tcPr>
          <w:p w14:paraId="1DEDB3FB" w14:textId="0A8321A5" w:rsidR="00F529DB" w:rsidRPr="0072412E" w:rsidDel="002E0DFD" w:rsidRDefault="00E2260F" w:rsidP="00EA7C5D">
            <w:pPr>
              <w:tabs>
                <w:tab w:val="left" w:pos="2058"/>
              </w:tabs>
              <w:rPr>
                <w:sz w:val="24"/>
                <w:szCs w:val="24"/>
              </w:rPr>
            </w:pPr>
            <w:r>
              <w:rPr>
                <w:sz w:val="24"/>
                <w:szCs w:val="24"/>
              </w:rPr>
              <w:t>434</w:t>
            </w:r>
          </w:p>
        </w:tc>
        <w:tc>
          <w:tcPr>
            <w:tcW w:w="692" w:type="pct"/>
            <w:shd w:val="clear" w:color="auto" w:fill="auto"/>
          </w:tcPr>
          <w:p w14:paraId="431E5377" w14:textId="77777777" w:rsidR="00F529DB" w:rsidRPr="0072412E" w:rsidDel="002E0DFD" w:rsidRDefault="00F529DB" w:rsidP="00EA7C5D">
            <w:pPr>
              <w:tabs>
                <w:tab w:val="left" w:pos="2058"/>
              </w:tabs>
              <w:rPr>
                <w:sz w:val="24"/>
                <w:szCs w:val="24"/>
              </w:rPr>
            </w:pPr>
            <w:r w:rsidRPr="0072412E">
              <w:rPr>
                <w:sz w:val="24"/>
                <w:szCs w:val="24"/>
              </w:rPr>
              <w:t>Projekta dati</w:t>
            </w:r>
          </w:p>
        </w:tc>
        <w:tc>
          <w:tcPr>
            <w:tcW w:w="602" w:type="pct"/>
            <w:shd w:val="clear" w:color="auto" w:fill="auto"/>
          </w:tcPr>
          <w:p w14:paraId="7D74C74E" w14:textId="578CBBF8" w:rsidR="00F529DB" w:rsidRPr="0072412E" w:rsidDel="002E0DFD" w:rsidRDefault="00F529DB" w:rsidP="00EA7C5D">
            <w:pPr>
              <w:tabs>
                <w:tab w:val="left" w:pos="2058"/>
              </w:tabs>
              <w:rPr>
                <w:sz w:val="24"/>
                <w:szCs w:val="24"/>
              </w:rPr>
            </w:pPr>
            <w:r w:rsidRPr="0072412E">
              <w:rPr>
                <w:sz w:val="24"/>
                <w:szCs w:val="24"/>
              </w:rPr>
              <w:t>2023</w:t>
            </w:r>
            <w:r w:rsidR="009C1974">
              <w:rPr>
                <w:sz w:val="24"/>
                <w:szCs w:val="24"/>
              </w:rPr>
              <w:t>. gad</w:t>
            </w:r>
            <w:r w:rsidRPr="0072412E">
              <w:rPr>
                <w:sz w:val="24"/>
                <w:szCs w:val="24"/>
              </w:rPr>
              <w:t>ā</w:t>
            </w:r>
          </w:p>
        </w:tc>
      </w:tr>
      <w:tr w:rsidR="00F529DB" w:rsidRPr="0072412E" w14:paraId="4476DEBB" w14:textId="77777777" w:rsidTr="00C17A1F">
        <w:tc>
          <w:tcPr>
            <w:tcW w:w="562" w:type="pct"/>
            <w:shd w:val="clear" w:color="auto" w:fill="auto"/>
          </w:tcPr>
          <w:p w14:paraId="4DDA6E9F" w14:textId="77777777" w:rsidR="00F529DB" w:rsidRPr="0072412E" w:rsidRDefault="00F529DB" w:rsidP="00EA7C5D">
            <w:pPr>
              <w:tabs>
                <w:tab w:val="left" w:pos="2058"/>
              </w:tabs>
              <w:rPr>
                <w:sz w:val="24"/>
                <w:szCs w:val="24"/>
              </w:rPr>
            </w:pPr>
            <w:r w:rsidRPr="0072412E">
              <w:rPr>
                <w:sz w:val="24"/>
                <w:szCs w:val="24"/>
              </w:rPr>
              <w:t>r.14.1.1.b</w:t>
            </w:r>
          </w:p>
        </w:tc>
        <w:tc>
          <w:tcPr>
            <w:tcW w:w="818" w:type="pct"/>
            <w:shd w:val="clear" w:color="auto" w:fill="auto"/>
          </w:tcPr>
          <w:p w14:paraId="4FD2A1E0" w14:textId="77777777" w:rsidR="00F529DB" w:rsidRPr="0072412E" w:rsidRDefault="00F529DB" w:rsidP="00EA7C5D">
            <w:pPr>
              <w:tabs>
                <w:tab w:val="left" w:pos="2058"/>
              </w:tabs>
              <w:rPr>
                <w:sz w:val="24"/>
                <w:szCs w:val="24"/>
              </w:rPr>
            </w:pPr>
            <w:r w:rsidRPr="0072412E">
              <w:rPr>
                <w:sz w:val="24"/>
                <w:szCs w:val="24"/>
              </w:rPr>
              <w:t>Augstskolu skaits, kuras ieviesušas digitalizācijas iniciatīvas, kas veicina mūsdienīgu, inovatīvos tehnoloģiskos risinājumos balstītu studiju procesu</w:t>
            </w:r>
          </w:p>
        </w:tc>
        <w:tc>
          <w:tcPr>
            <w:tcW w:w="818" w:type="pct"/>
            <w:shd w:val="clear" w:color="auto" w:fill="auto"/>
          </w:tcPr>
          <w:p w14:paraId="5E98FF97" w14:textId="77777777" w:rsidR="00F529DB" w:rsidRPr="0072412E" w:rsidRDefault="00F529DB" w:rsidP="00EA7C5D">
            <w:pPr>
              <w:tabs>
                <w:tab w:val="left" w:pos="2058"/>
              </w:tabs>
              <w:rPr>
                <w:sz w:val="24"/>
                <w:szCs w:val="24"/>
              </w:rPr>
            </w:pPr>
            <w:r w:rsidRPr="0072412E">
              <w:rPr>
                <w:sz w:val="24"/>
                <w:szCs w:val="24"/>
              </w:rPr>
              <w:t>Augstskolu skaits</w:t>
            </w:r>
          </w:p>
        </w:tc>
        <w:tc>
          <w:tcPr>
            <w:tcW w:w="744" w:type="pct"/>
            <w:shd w:val="clear" w:color="auto" w:fill="auto"/>
          </w:tcPr>
          <w:p w14:paraId="2E922F4E" w14:textId="77777777" w:rsidR="00F529DB" w:rsidRPr="0072412E" w:rsidRDefault="00F529DB" w:rsidP="00EA7C5D">
            <w:pPr>
              <w:tabs>
                <w:tab w:val="left" w:pos="2058"/>
              </w:tabs>
              <w:rPr>
                <w:sz w:val="24"/>
                <w:szCs w:val="24"/>
              </w:rPr>
            </w:pPr>
            <w:r w:rsidRPr="0072412E">
              <w:rPr>
                <w:sz w:val="24"/>
                <w:szCs w:val="24"/>
              </w:rPr>
              <w:t>0</w:t>
            </w:r>
          </w:p>
        </w:tc>
        <w:tc>
          <w:tcPr>
            <w:tcW w:w="763" w:type="pct"/>
            <w:shd w:val="clear" w:color="auto" w:fill="auto"/>
          </w:tcPr>
          <w:p w14:paraId="392D88F2" w14:textId="77777777" w:rsidR="00F529DB" w:rsidRPr="0072412E" w:rsidRDefault="00F529DB" w:rsidP="00EA7C5D">
            <w:pPr>
              <w:tabs>
                <w:tab w:val="left" w:pos="2058"/>
              </w:tabs>
              <w:rPr>
                <w:sz w:val="24"/>
                <w:szCs w:val="24"/>
              </w:rPr>
            </w:pPr>
            <w:r w:rsidRPr="0072412E">
              <w:rPr>
                <w:sz w:val="24"/>
                <w:szCs w:val="24"/>
              </w:rPr>
              <w:t>7</w:t>
            </w:r>
          </w:p>
        </w:tc>
        <w:tc>
          <w:tcPr>
            <w:tcW w:w="692" w:type="pct"/>
            <w:shd w:val="clear" w:color="auto" w:fill="auto"/>
          </w:tcPr>
          <w:p w14:paraId="22EB7BF1" w14:textId="77777777" w:rsidR="00F529DB" w:rsidRPr="0072412E" w:rsidRDefault="00F529DB" w:rsidP="00EA7C5D">
            <w:pPr>
              <w:tabs>
                <w:tab w:val="left" w:pos="2058"/>
              </w:tabs>
              <w:rPr>
                <w:sz w:val="24"/>
                <w:szCs w:val="24"/>
              </w:rPr>
            </w:pPr>
            <w:r w:rsidRPr="0072412E">
              <w:rPr>
                <w:sz w:val="24"/>
                <w:szCs w:val="24"/>
              </w:rPr>
              <w:t>Projekta dati</w:t>
            </w:r>
          </w:p>
        </w:tc>
        <w:tc>
          <w:tcPr>
            <w:tcW w:w="602" w:type="pct"/>
            <w:shd w:val="clear" w:color="auto" w:fill="auto"/>
          </w:tcPr>
          <w:p w14:paraId="3EFE7FBA" w14:textId="77777777" w:rsidR="00F529DB" w:rsidRPr="0072412E" w:rsidRDefault="00F529DB" w:rsidP="00EA7C5D">
            <w:pPr>
              <w:tabs>
                <w:tab w:val="left" w:pos="2058"/>
              </w:tabs>
              <w:rPr>
                <w:sz w:val="24"/>
                <w:szCs w:val="24"/>
              </w:rPr>
            </w:pPr>
            <w:r w:rsidRPr="0072412E">
              <w:rPr>
                <w:sz w:val="24"/>
                <w:szCs w:val="24"/>
              </w:rPr>
              <w:t>Projekta īstenošanas noslēgumā</w:t>
            </w:r>
          </w:p>
        </w:tc>
      </w:tr>
    </w:tbl>
    <w:p w14:paraId="1F4B95CF" w14:textId="77777777" w:rsidR="00F529DB" w:rsidRPr="0072412E" w:rsidRDefault="00F529DB" w:rsidP="00F529DB">
      <w:pPr>
        <w:pStyle w:val="ListParagraph"/>
        <w:ind w:left="567" w:hanging="567"/>
        <w:jc w:val="center"/>
        <w:rPr>
          <w:b/>
          <w:sz w:val="24"/>
          <w:szCs w:val="24"/>
        </w:rPr>
      </w:pPr>
    </w:p>
    <w:p w14:paraId="31BEF2ED" w14:textId="4DA357A8"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8</w:t>
      </w:r>
      <w:r w:rsidR="007A65F4">
        <w:rPr>
          <w:sz w:val="24"/>
          <w:szCs w:val="24"/>
          <w:vertAlign w:val="superscript"/>
        </w:rPr>
        <w:t>0</w:t>
      </w:r>
      <w:r w:rsidRPr="0072412E">
        <w:rPr>
          <w:sz w:val="24"/>
          <w:szCs w:val="24"/>
        </w:rPr>
        <w:t>)</w:t>
      </w:r>
      <w:r w:rsidRPr="0072412E">
        <w:rPr>
          <w:sz w:val="24"/>
          <w:szCs w:val="24"/>
          <w:vertAlign w:val="superscript"/>
        </w:rPr>
        <w:t xml:space="preserve"> </w:t>
      </w:r>
      <w:r w:rsidRPr="0072412E">
        <w:rPr>
          <w:b/>
          <w:bCs/>
          <w:sz w:val="24"/>
          <w:szCs w:val="24"/>
        </w:rPr>
        <w:t>14.1.2.SAM</w:t>
      </w:r>
      <w:r w:rsidRPr="0072412E">
        <w:rPr>
          <w:sz w:val="24"/>
          <w:szCs w:val="24"/>
        </w:rPr>
        <w:t xml:space="preserve">: </w:t>
      </w:r>
      <w:r w:rsidRPr="0072412E">
        <w:rPr>
          <w:b/>
          <w:bCs/>
          <w:iCs/>
          <w:sz w:val="24"/>
          <w:szCs w:val="24"/>
        </w:rPr>
        <w:t>atveseļošanas pasākumi labklājības jomā.</w:t>
      </w:r>
    </w:p>
    <w:p w14:paraId="057A47F1" w14:textId="104611BE"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8</w:t>
      </w:r>
      <w:r w:rsidR="007A65F4">
        <w:rPr>
          <w:sz w:val="24"/>
          <w:szCs w:val="24"/>
          <w:vertAlign w:val="superscript"/>
        </w:rPr>
        <w:t>1</w:t>
      </w:r>
      <w:r w:rsidRPr="0072412E">
        <w:rPr>
          <w:sz w:val="24"/>
          <w:szCs w:val="24"/>
        </w:rPr>
        <w:t>)</w:t>
      </w:r>
      <w:r w:rsidRPr="0072412E">
        <w:rPr>
          <w:sz w:val="24"/>
          <w:szCs w:val="24"/>
          <w:vertAlign w:val="superscript"/>
        </w:rPr>
        <w:t xml:space="preserve"> </w:t>
      </w:r>
      <w:bookmarkStart w:id="14" w:name="_Hlk65070676"/>
      <w:r w:rsidRPr="0072412E">
        <w:rPr>
          <w:sz w:val="24"/>
          <w:szCs w:val="24"/>
        </w:rPr>
        <w:t>Lai mazinātu Covid-19 pandēmijas nelabvēlīgās sekas uz darba tirgu, NVA reģistrētajiem klientiem (klientu grupām atbilstoši “Bezdarbnieku un darba meklētāju atbalsta likumam”</w:t>
      </w:r>
      <w:r w:rsidRPr="0072412E">
        <w:rPr>
          <w:rStyle w:val="FootnoteReference"/>
          <w:sz w:val="24"/>
          <w:szCs w:val="24"/>
        </w:rPr>
        <w:footnoteReference w:id="30"/>
      </w:r>
      <w:r w:rsidRPr="0072412E">
        <w:rPr>
          <w:sz w:val="24"/>
          <w:szCs w:val="24"/>
        </w:rPr>
        <w:t>) paredzēts sniegt paplašinātu un vēl vairāk individualizētu atbalstu prasmju pilnveidei un pārkvalifikācijai, ieskaitot digitālās prasmes un paplašinātu attālinātām mācībām piemērotu atbalstu (apgūstamas tiešsaistē) kopā ar esošajiem NVA</w:t>
      </w:r>
      <w:bookmarkEnd w:id="14"/>
      <w:r w:rsidRPr="0072412E">
        <w:rPr>
          <w:sz w:val="24"/>
          <w:szCs w:val="24"/>
        </w:rPr>
        <w:t xml:space="preserve"> ADTP pasākumiem. 2019. gadā ADTP piedalījās 74 606 unikālās personas, savukārt dalību skaits sasniedza 176 825 (dalību skaits vienā vai vairākos pasākumos). Pieaugušie, ieskaitot jauniešus, t.sk. NEET grupas jauniešus, ar NVA karjeras konsultantu un citu speciālistu izvērtējumu noskaidros savas stiprās puses, saņems informāciju par Latvijā pieejamām darbavietām, iegūs darba tirgum nepieciešamās prasmes, t.sk. jaunu izglītību, kas nepieciešama darba tirgum transformējoties, kā arī saņems atbalstu uzņēmējdarbības uzsākšanai. Katram dalībniekam piemērotu pasākumu izvēle tiks noteikta, balstoties uz profilēšanas rezultātiem, t.sk., ņemot vērā personas iepriekšējo pieredzi darba tirgū, iegūto izglītību, kā arī iemaņu un prasmju līmeni, motivāciju. Pieteikties atbalsta saņemšanai būs iespējams NVA 25 filiālēs visā Latvijā. </w:t>
      </w:r>
    </w:p>
    <w:p w14:paraId="3F2693DC" w14:textId="45FF573E"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8</w:t>
      </w:r>
      <w:r w:rsidR="007A65F4">
        <w:rPr>
          <w:sz w:val="24"/>
          <w:szCs w:val="24"/>
          <w:vertAlign w:val="superscript"/>
        </w:rPr>
        <w:t>2</w:t>
      </w:r>
      <w:r w:rsidRPr="0072412E">
        <w:rPr>
          <w:sz w:val="24"/>
          <w:szCs w:val="24"/>
        </w:rPr>
        <w:t>)</w:t>
      </w:r>
      <w:r w:rsidRPr="0072412E">
        <w:rPr>
          <w:sz w:val="24"/>
          <w:szCs w:val="24"/>
          <w:vertAlign w:val="superscript"/>
        </w:rPr>
        <w:t xml:space="preserve"> </w:t>
      </w:r>
      <w:r w:rsidRPr="0072412E">
        <w:rPr>
          <w:sz w:val="24"/>
          <w:szCs w:val="24"/>
        </w:rPr>
        <w:t>14.1.2.SAM tiks īstenots ciešā sasaistē ar 7.1.1 SAM.</w:t>
      </w:r>
    </w:p>
    <w:p w14:paraId="46033850" w14:textId="77777777" w:rsidR="00F529DB" w:rsidRPr="0072412E" w:rsidRDefault="00F529DB" w:rsidP="00F529DB">
      <w:pPr>
        <w:ind w:left="567" w:hanging="567"/>
        <w:jc w:val="both"/>
        <w:rPr>
          <w:sz w:val="24"/>
          <w:szCs w:val="24"/>
        </w:rPr>
      </w:pPr>
    </w:p>
    <w:p w14:paraId="0494234B" w14:textId="77777777" w:rsidR="00F529DB" w:rsidRPr="0072412E" w:rsidRDefault="00F529DB" w:rsidP="00F529DB">
      <w:pPr>
        <w:pStyle w:val="ListParagraph"/>
        <w:ind w:left="567" w:hanging="567"/>
        <w:rPr>
          <w:i/>
          <w:sz w:val="24"/>
          <w:szCs w:val="24"/>
        </w:rPr>
      </w:pPr>
      <w:r w:rsidRPr="0072412E">
        <w:rPr>
          <w:i/>
          <w:sz w:val="24"/>
          <w:szCs w:val="24"/>
        </w:rPr>
        <w:t>Tabula Nr. 2.14.2. (4)</w:t>
      </w:r>
    </w:p>
    <w:p w14:paraId="421A99A3" w14:textId="77777777" w:rsidR="00F529DB" w:rsidRPr="0072412E" w:rsidRDefault="00F529DB" w:rsidP="00F529DB">
      <w:pPr>
        <w:tabs>
          <w:tab w:val="left" w:pos="2058"/>
        </w:tabs>
        <w:ind w:left="567"/>
        <w:jc w:val="center"/>
        <w:rPr>
          <w:b/>
          <w:sz w:val="24"/>
          <w:szCs w:val="24"/>
        </w:rPr>
      </w:pPr>
      <w:r w:rsidRPr="0072412E">
        <w:rPr>
          <w:b/>
          <w:sz w:val="24"/>
          <w:szCs w:val="24"/>
        </w:rPr>
        <w:t>ESF specifiskie rezultāta rādītāji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336"/>
        <w:gridCol w:w="2336"/>
        <w:gridCol w:w="2124"/>
        <w:gridCol w:w="2179"/>
        <w:gridCol w:w="1976"/>
        <w:gridCol w:w="1719"/>
      </w:tblGrid>
      <w:tr w:rsidR="00F529DB" w:rsidRPr="0072412E" w14:paraId="073173A8" w14:textId="77777777" w:rsidTr="00C17A1F">
        <w:trPr>
          <w:tblHeader/>
        </w:trPr>
        <w:tc>
          <w:tcPr>
            <w:tcW w:w="562" w:type="pct"/>
            <w:shd w:val="clear" w:color="auto" w:fill="F2F2F2"/>
            <w:vAlign w:val="center"/>
          </w:tcPr>
          <w:p w14:paraId="2EE70EAF" w14:textId="77777777" w:rsidR="00F529DB" w:rsidRPr="0072412E" w:rsidRDefault="00F529DB" w:rsidP="00EA7C5D">
            <w:pPr>
              <w:tabs>
                <w:tab w:val="left" w:pos="2058"/>
              </w:tabs>
              <w:jc w:val="center"/>
              <w:rPr>
                <w:sz w:val="24"/>
                <w:szCs w:val="24"/>
              </w:rPr>
            </w:pPr>
            <w:r w:rsidRPr="0072412E">
              <w:rPr>
                <w:sz w:val="24"/>
                <w:szCs w:val="24"/>
              </w:rPr>
              <w:t>ID</w:t>
            </w:r>
          </w:p>
        </w:tc>
        <w:tc>
          <w:tcPr>
            <w:tcW w:w="818" w:type="pct"/>
            <w:shd w:val="clear" w:color="auto" w:fill="F2F2F2"/>
            <w:vAlign w:val="center"/>
          </w:tcPr>
          <w:p w14:paraId="712B2417" w14:textId="77777777" w:rsidR="00F529DB" w:rsidRPr="0072412E" w:rsidRDefault="00F529DB" w:rsidP="00EA7C5D">
            <w:pPr>
              <w:tabs>
                <w:tab w:val="left" w:pos="2058"/>
              </w:tabs>
              <w:jc w:val="center"/>
              <w:rPr>
                <w:sz w:val="24"/>
                <w:szCs w:val="24"/>
              </w:rPr>
            </w:pPr>
            <w:r w:rsidRPr="0072412E">
              <w:rPr>
                <w:sz w:val="24"/>
                <w:szCs w:val="24"/>
              </w:rPr>
              <w:t>Rādītājs</w:t>
            </w:r>
          </w:p>
        </w:tc>
        <w:tc>
          <w:tcPr>
            <w:tcW w:w="818" w:type="pct"/>
            <w:shd w:val="clear" w:color="auto" w:fill="F2F2F2"/>
            <w:vAlign w:val="center"/>
          </w:tcPr>
          <w:p w14:paraId="1F14825D" w14:textId="77777777" w:rsidR="00F529DB" w:rsidRPr="0072412E" w:rsidRDefault="00F529DB" w:rsidP="00EA7C5D">
            <w:pPr>
              <w:tabs>
                <w:tab w:val="left" w:pos="2058"/>
              </w:tabs>
              <w:jc w:val="center"/>
              <w:rPr>
                <w:sz w:val="24"/>
                <w:szCs w:val="24"/>
              </w:rPr>
            </w:pPr>
            <w:r w:rsidRPr="0072412E">
              <w:rPr>
                <w:sz w:val="24"/>
                <w:szCs w:val="24"/>
              </w:rPr>
              <w:t>Mērvienība</w:t>
            </w:r>
          </w:p>
        </w:tc>
        <w:tc>
          <w:tcPr>
            <w:tcW w:w="744" w:type="pct"/>
            <w:shd w:val="clear" w:color="auto" w:fill="F2F2F2"/>
            <w:vAlign w:val="center"/>
          </w:tcPr>
          <w:p w14:paraId="70D9F4F0" w14:textId="77777777" w:rsidR="00F529DB" w:rsidRPr="0072412E" w:rsidRDefault="00F529DB" w:rsidP="00EA7C5D">
            <w:pPr>
              <w:tabs>
                <w:tab w:val="left" w:pos="2058"/>
              </w:tabs>
              <w:jc w:val="center"/>
              <w:rPr>
                <w:sz w:val="24"/>
                <w:szCs w:val="24"/>
              </w:rPr>
            </w:pPr>
            <w:r w:rsidRPr="0072412E">
              <w:rPr>
                <w:sz w:val="24"/>
                <w:szCs w:val="24"/>
              </w:rPr>
              <w:t>Sākotnējā vērtība</w:t>
            </w:r>
          </w:p>
        </w:tc>
        <w:tc>
          <w:tcPr>
            <w:tcW w:w="763" w:type="pct"/>
            <w:shd w:val="clear" w:color="auto" w:fill="F2F2F2"/>
            <w:vAlign w:val="center"/>
          </w:tcPr>
          <w:p w14:paraId="74967C24" w14:textId="7C5A27B2" w:rsidR="00F529DB" w:rsidRPr="0072412E" w:rsidRDefault="00F529DB" w:rsidP="00EA7C5D">
            <w:pPr>
              <w:tabs>
                <w:tab w:val="left" w:pos="2058"/>
              </w:tabs>
              <w:jc w:val="center"/>
              <w:rPr>
                <w:sz w:val="24"/>
                <w:szCs w:val="24"/>
              </w:rPr>
            </w:pPr>
            <w:r w:rsidRPr="0072412E">
              <w:rPr>
                <w:sz w:val="24"/>
                <w:szCs w:val="24"/>
              </w:rPr>
              <w:t>Plānotā vērtība</w:t>
            </w:r>
            <w:r w:rsidR="00E2260F" w:rsidRPr="0072412E">
              <w:rPr>
                <w:rStyle w:val="FootnoteReference"/>
                <w:sz w:val="24"/>
                <w:szCs w:val="24"/>
              </w:rPr>
              <w:footnoteReference w:id="31"/>
            </w:r>
            <w:r w:rsidR="00E2260F" w:rsidRPr="0072412E">
              <w:rPr>
                <w:sz w:val="24"/>
                <w:szCs w:val="24"/>
              </w:rPr>
              <w:t xml:space="preserve"> </w:t>
            </w:r>
            <w:r w:rsidRPr="0072412E">
              <w:rPr>
                <w:sz w:val="24"/>
                <w:szCs w:val="24"/>
              </w:rPr>
              <w:t xml:space="preserve"> (2023. gadā)</w:t>
            </w:r>
          </w:p>
        </w:tc>
        <w:tc>
          <w:tcPr>
            <w:tcW w:w="692" w:type="pct"/>
            <w:shd w:val="clear" w:color="auto" w:fill="F2F2F2"/>
            <w:vAlign w:val="center"/>
          </w:tcPr>
          <w:p w14:paraId="4C257314" w14:textId="77777777" w:rsidR="00F529DB" w:rsidRPr="0072412E" w:rsidRDefault="00F529DB" w:rsidP="00EA7C5D">
            <w:pPr>
              <w:tabs>
                <w:tab w:val="left" w:pos="2058"/>
              </w:tabs>
              <w:jc w:val="center"/>
              <w:rPr>
                <w:sz w:val="24"/>
                <w:szCs w:val="24"/>
              </w:rPr>
            </w:pPr>
            <w:r w:rsidRPr="0072412E">
              <w:rPr>
                <w:sz w:val="24"/>
                <w:szCs w:val="24"/>
              </w:rPr>
              <w:t>Datu avots</w:t>
            </w:r>
          </w:p>
        </w:tc>
        <w:tc>
          <w:tcPr>
            <w:tcW w:w="602" w:type="pct"/>
            <w:shd w:val="clear" w:color="auto" w:fill="F2F2F2"/>
            <w:vAlign w:val="center"/>
          </w:tcPr>
          <w:p w14:paraId="53BCA5CC" w14:textId="77777777" w:rsidR="00F529DB" w:rsidRPr="0072412E" w:rsidRDefault="00F529DB" w:rsidP="00EA7C5D">
            <w:pPr>
              <w:tabs>
                <w:tab w:val="left" w:pos="2058"/>
              </w:tabs>
              <w:jc w:val="center"/>
              <w:rPr>
                <w:sz w:val="24"/>
                <w:szCs w:val="24"/>
              </w:rPr>
            </w:pPr>
            <w:r w:rsidRPr="0072412E">
              <w:rPr>
                <w:sz w:val="24"/>
                <w:szCs w:val="24"/>
              </w:rPr>
              <w:t>Ziņošanas regularitāte</w:t>
            </w:r>
          </w:p>
        </w:tc>
      </w:tr>
      <w:tr w:rsidR="00F529DB" w:rsidRPr="0072412E" w14:paraId="06F7F22F" w14:textId="77777777" w:rsidTr="00C17A1F">
        <w:tc>
          <w:tcPr>
            <w:tcW w:w="562" w:type="pct"/>
            <w:shd w:val="clear" w:color="auto" w:fill="auto"/>
          </w:tcPr>
          <w:p w14:paraId="0F2EA0C4" w14:textId="77777777" w:rsidR="00F529DB" w:rsidRPr="0072412E" w:rsidRDefault="00F529DB" w:rsidP="00EA7C5D">
            <w:pPr>
              <w:tabs>
                <w:tab w:val="left" w:pos="2058"/>
              </w:tabs>
              <w:ind w:left="24"/>
              <w:rPr>
                <w:sz w:val="24"/>
                <w:szCs w:val="24"/>
              </w:rPr>
            </w:pPr>
            <w:r w:rsidRPr="0072412E">
              <w:rPr>
                <w:sz w:val="24"/>
                <w:szCs w:val="24"/>
              </w:rPr>
              <w:t>r.14.1.2.a (CR06)</w:t>
            </w:r>
          </w:p>
          <w:p w14:paraId="0ADA438B" w14:textId="77777777" w:rsidR="00F529DB" w:rsidRPr="0072412E" w:rsidRDefault="00F529DB" w:rsidP="00EA7C5D">
            <w:pPr>
              <w:tabs>
                <w:tab w:val="left" w:pos="2058"/>
              </w:tabs>
              <w:rPr>
                <w:sz w:val="24"/>
                <w:szCs w:val="24"/>
              </w:rPr>
            </w:pPr>
          </w:p>
        </w:tc>
        <w:tc>
          <w:tcPr>
            <w:tcW w:w="818" w:type="pct"/>
            <w:shd w:val="clear" w:color="auto" w:fill="auto"/>
          </w:tcPr>
          <w:p w14:paraId="725DD1C8" w14:textId="77777777" w:rsidR="00F529DB" w:rsidRPr="0072412E" w:rsidDel="002E0DFD" w:rsidRDefault="00F529DB" w:rsidP="00EA7C5D">
            <w:pPr>
              <w:tabs>
                <w:tab w:val="left" w:pos="2058"/>
              </w:tabs>
              <w:rPr>
                <w:sz w:val="24"/>
                <w:szCs w:val="24"/>
              </w:rPr>
            </w:pPr>
            <w:r w:rsidRPr="0072412E">
              <w:rPr>
                <w:bCs/>
                <w:sz w:val="24"/>
                <w:szCs w:val="24"/>
              </w:rPr>
              <w:t xml:space="preserve">Nodarbinātībā iesaistītie dalībnieki, tostarp pašnodarbinātie, sešus mēnešus pēc aiziešanas </w:t>
            </w:r>
            <w:r w:rsidRPr="0072412E" w:rsidDel="00DB11E2">
              <w:rPr>
                <w:sz w:val="24"/>
                <w:szCs w:val="24"/>
              </w:rPr>
              <w:t xml:space="preserve"> </w:t>
            </w:r>
          </w:p>
        </w:tc>
        <w:tc>
          <w:tcPr>
            <w:tcW w:w="818" w:type="pct"/>
            <w:shd w:val="clear" w:color="auto" w:fill="auto"/>
          </w:tcPr>
          <w:p w14:paraId="1445DEE5" w14:textId="77777777" w:rsidR="00F529DB" w:rsidRPr="0072412E" w:rsidDel="002E0DFD" w:rsidRDefault="00F529DB" w:rsidP="00EA7C5D">
            <w:pPr>
              <w:tabs>
                <w:tab w:val="left" w:pos="2058"/>
              </w:tabs>
              <w:rPr>
                <w:sz w:val="24"/>
                <w:szCs w:val="24"/>
              </w:rPr>
            </w:pPr>
            <w:r w:rsidRPr="0072412E">
              <w:rPr>
                <w:sz w:val="24"/>
                <w:szCs w:val="24"/>
              </w:rPr>
              <w:t>Dalībnieku skaits</w:t>
            </w:r>
          </w:p>
        </w:tc>
        <w:tc>
          <w:tcPr>
            <w:tcW w:w="744" w:type="pct"/>
            <w:shd w:val="clear" w:color="auto" w:fill="auto"/>
          </w:tcPr>
          <w:p w14:paraId="5784A6C5" w14:textId="77777777" w:rsidR="00F529DB" w:rsidRPr="0072412E" w:rsidDel="002E0DFD" w:rsidRDefault="00F529DB" w:rsidP="00EA7C5D">
            <w:pPr>
              <w:tabs>
                <w:tab w:val="left" w:pos="2058"/>
              </w:tabs>
              <w:jc w:val="center"/>
              <w:rPr>
                <w:sz w:val="24"/>
                <w:szCs w:val="24"/>
              </w:rPr>
            </w:pPr>
            <w:r w:rsidRPr="0072412E">
              <w:rPr>
                <w:sz w:val="24"/>
                <w:szCs w:val="24"/>
              </w:rPr>
              <w:t>5 826 (2019)</w:t>
            </w:r>
          </w:p>
        </w:tc>
        <w:tc>
          <w:tcPr>
            <w:tcW w:w="763" w:type="pct"/>
            <w:shd w:val="clear" w:color="auto" w:fill="auto"/>
          </w:tcPr>
          <w:p w14:paraId="16FEBA85" w14:textId="77777777" w:rsidR="00F529DB" w:rsidRPr="0072412E" w:rsidDel="002E0DFD" w:rsidRDefault="00F529DB" w:rsidP="00EA7C5D">
            <w:pPr>
              <w:tabs>
                <w:tab w:val="left" w:pos="2058"/>
              </w:tabs>
              <w:rPr>
                <w:sz w:val="24"/>
                <w:szCs w:val="24"/>
              </w:rPr>
            </w:pPr>
            <w:r w:rsidRPr="0072412E">
              <w:rPr>
                <w:sz w:val="24"/>
                <w:szCs w:val="24"/>
              </w:rPr>
              <w:t>  3 936</w:t>
            </w:r>
          </w:p>
        </w:tc>
        <w:tc>
          <w:tcPr>
            <w:tcW w:w="692" w:type="pct"/>
            <w:shd w:val="clear" w:color="auto" w:fill="auto"/>
          </w:tcPr>
          <w:p w14:paraId="454649D2" w14:textId="77777777" w:rsidR="00F529DB" w:rsidRPr="0072412E" w:rsidRDefault="00F529DB" w:rsidP="00EA7C5D">
            <w:pPr>
              <w:tabs>
                <w:tab w:val="left" w:pos="2058"/>
              </w:tabs>
              <w:rPr>
                <w:sz w:val="24"/>
                <w:szCs w:val="24"/>
              </w:rPr>
            </w:pPr>
            <w:r w:rsidRPr="0072412E">
              <w:rPr>
                <w:sz w:val="24"/>
                <w:szCs w:val="24"/>
              </w:rPr>
              <w:t xml:space="preserve">Administratīvo </w:t>
            </w:r>
            <w:proofErr w:type="spellStart"/>
            <w:r w:rsidRPr="0072412E">
              <w:rPr>
                <w:sz w:val="24"/>
                <w:szCs w:val="24"/>
              </w:rPr>
              <w:t>datubāžu</w:t>
            </w:r>
            <w:proofErr w:type="spellEnd"/>
            <w:r w:rsidRPr="0072412E">
              <w:rPr>
                <w:sz w:val="24"/>
                <w:szCs w:val="24"/>
              </w:rPr>
              <w:t xml:space="preserve"> datu salīdzināšana (NVA BURVIS un VID)</w:t>
            </w:r>
          </w:p>
          <w:p w14:paraId="348ADE66" w14:textId="77777777" w:rsidR="00F529DB" w:rsidRPr="0072412E" w:rsidDel="002E0DFD" w:rsidRDefault="00F529DB" w:rsidP="00EA7C5D">
            <w:pPr>
              <w:tabs>
                <w:tab w:val="left" w:pos="2058"/>
              </w:tabs>
              <w:rPr>
                <w:i/>
                <w:sz w:val="24"/>
                <w:szCs w:val="24"/>
              </w:rPr>
            </w:pPr>
          </w:p>
        </w:tc>
        <w:tc>
          <w:tcPr>
            <w:tcW w:w="602" w:type="pct"/>
            <w:shd w:val="clear" w:color="auto" w:fill="auto"/>
          </w:tcPr>
          <w:p w14:paraId="4E82B21D" w14:textId="77777777" w:rsidR="00F529DB" w:rsidRPr="0072412E" w:rsidDel="002E0DFD" w:rsidRDefault="00F529DB" w:rsidP="00EA7C5D">
            <w:pPr>
              <w:tabs>
                <w:tab w:val="left" w:pos="2058"/>
              </w:tabs>
              <w:rPr>
                <w:sz w:val="24"/>
                <w:szCs w:val="24"/>
              </w:rPr>
            </w:pPr>
            <w:r w:rsidRPr="0072412E">
              <w:rPr>
                <w:sz w:val="24"/>
                <w:szCs w:val="24"/>
              </w:rPr>
              <w:t>Divas reizes gadā</w:t>
            </w:r>
          </w:p>
        </w:tc>
      </w:tr>
      <w:tr w:rsidR="00F529DB" w:rsidRPr="0072412E" w14:paraId="3847D850" w14:textId="77777777" w:rsidTr="00C17A1F">
        <w:tc>
          <w:tcPr>
            <w:tcW w:w="562" w:type="pct"/>
            <w:shd w:val="clear" w:color="auto" w:fill="auto"/>
          </w:tcPr>
          <w:p w14:paraId="71129AE9" w14:textId="77777777" w:rsidR="00F529DB" w:rsidRPr="0072412E" w:rsidRDefault="00F529DB" w:rsidP="00EA7C5D">
            <w:pPr>
              <w:tabs>
                <w:tab w:val="left" w:pos="2058"/>
              </w:tabs>
              <w:ind w:left="24"/>
              <w:rPr>
                <w:sz w:val="24"/>
                <w:szCs w:val="24"/>
              </w:rPr>
            </w:pPr>
            <w:r w:rsidRPr="0072412E">
              <w:rPr>
                <w:sz w:val="24"/>
                <w:szCs w:val="24"/>
              </w:rPr>
              <w:t>r.14.1.2.b (CVR2)</w:t>
            </w:r>
          </w:p>
          <w:p w14:paraId="71CDD26E" w14:textId="77777777" w:rsidR="00F529DB" w:rsidRPr="0072412E" w:rsidRDefault="00F529DB" w:rsidP="00EA7C5D">
            <w:pPr>
              <w:tabs>
                <w:tab w:val="left" w:pos="2058"/>
              </w:tabs>
              <w:rPr>
                <w:sz w:val="24"/>
                <w:szCs w:val="24"/>
              </w:rPr>
            </w:pPr>
          </w:p>
        </w:tc>
        <w:tc>
          <w:tcPr>
            <w:tcW w:w="818" w:type="pct"/>
            <w:shd w:val="clear" w:color="auto" w:fill="auto"/>
          </w:tcPr>
          <w:p w14:paraId="000EB47C" w14:textId="77777777" w:rsidR="00F529DB" w:rsidRPr="0072412E" w:rsidRDefault="00F529DB" w:rsidP="00EA7C5D">
            <w:pPr>
              <w:tabs>
                <w:tab w:val="left" w:pos="2058"/>
              </w:tabs>
              <w:rPr>
                <w:sz w:val="24"/>
                <w:szCs w:val="24"/>
              </w:rPr>
            </w:pPr>
            <w:r w:rsidRPr="0072412E">
              <w:rPr>
                <w:sz w:val="24"/>
                <w:szCs w:val="24"/>
              </w:rPr>
              <w:t xml:space="preserve">Dalībnieku skaits, kas pēc dalības pasākumā un tā pabeigšanas iegūst kvalifikāciju, tādējādi cīnoties ar COVID-19 pandēmijas izraisītajām sekām </w:t>
            </w:r>
          </w:p>
        </w:tc>
        <w:tc>
          <w:tcPr>
            <w:tcW w:w="818" w:type="pct"/>
            <w:shd w:val="clear" w:color="auto" w:fill="auto"/>
          </w:tcPr>
          <w:p w14:paraId="4F2EA986" w14:textId="77777777" w:rsidR="00F529DB" w:rsidRPr="0072412E" w:rsidRDefault="00F529DB" w:rsidP="00EA7C5D">
            <w:pPr>
              <w:tabs>
                <w:tab w:val="left" w:pos="2058"/>
              </w:tabs>
              <w:rPr>
                <w:sz w:val="24"/>
                <w:szCs w:val="24"/>
              </w:rPr>
            </w:pPr>
            <w:r w:rsidRPr="0072412E">
              <w:rPr>
                <w:sz w:val="24"/>
                <w:szCs w:val="24"/>
              </w:rPr>
              <w:t>Dalībnieku skaits</w:t>
            </w:r>
          </w:p>
        </w:tc>
        <w:tc>
          <w:tcPr>
            <w:tcW w:w="744" w:type="pct"/>
            <w:shd w:val="clear" w:color="auto" w:fill="auto"/>
          </w:tcPr>
          <w:p w14:paraId="4C2A6787" w14:textId="77777777" w:rsidR="00F529DB" w:rsidRPr="0072412E" w:rsidRDefault="00F529DB" w:rsidP="00EA7C5D">
            <w:pPr>
              <w:tabs>
                <w:tab w:val="left" w:pos="2058"/>
              </w:tabs>
              <w:jc w:val="center"/>
              <w:rPr>
                <w:sz w:val="24"/>
                <w:szCs w:val="24"/>
              </w:rPr>
            </w:pPr>
            <w:r w:rsidRPr="0072412E">
              <w:rPr>
                <w:sz w:val="24"/>
                <w:szCs w:val="24"/>
              </w:rPr>
              <w:t>6 096 (2020)</w:t>
            </w:r>
          </w:p>
          <w:p w14:paraId="11D27219" w14:textId="77777777" w:rsidR="00F529DB" w:rsidRPr="0072412E" w:rsidRDefault="00F529DB" w:rsidP="00EA7C5D">
            <w:pPr>
              <w:tabs>
                <w:tab w:val="left" w:pos="2058"/>
              </w:tabs>
              <w:rPr>
                <w:sz w:val="24"/>
                <w:szCs w:val="24"/>
              </w:rPr>
            </w:pPr>
          </w:p>
        </w:tc>
        <w:tc>
          <w:tcPr>
            <w:tcW w:w="763" w:type="pct"/>
            <w:shd w:val="clear" w:color="auto" w:fill="auto"/>
          </w:tcPr>
          <w:p w14:paraId="516FEA92" w14:textId="77777777" w:rsidR="00F529DB" w:rsidRPr="0072412E" w:rsidRDefault="00F529DB" w:rsidP="00EA7C5D">
            <w:pPr>
              <w:tabs>
                <w:tab w:val="left" w:pos="2058"/>
              </w:tabs>
              <w:rPr>
                <w:sz w:val="24"/>
                <w:szCs w:val="24"/>
              </w:rPr>
            </w:pPr>
            <w:r w:rsidRPr="0072412E">
              <w:rPr>
                <w:sz w:val="24"/>
                <w:szCs w:val="24"/>
              </w:rPr>
              <w:t>  4 611</w:t>
            </w:r>
          </w:p>
        </w:tc>
        <w:tc>
          <w:tcPr>
            <w:tcW w:w="692" w:type="pct"/>
            <w:shd w:val="clear" w:color="auto" w:fill="auto"/>
          </w:tcPr>
          <w:p w14:paraId="4D86B370" w14:textId="77777777" w:rsidR="00F529DB" w:rsidRPr="0072412E" w:rsidRDefault="00F529DB" w:rsidP="00EA7C5D">
            <w:pPr>
              <w:tabs>
                <w:tab w:val="left" w:pos="2058"/>
              </w:tabs>
              <w:rPr>
                <w:sz w:val="24"/>
                <w:szCs w:val="24"/>
              </w:rPr>
            </w:pPr>
            <w:r w:rsidRPr="0072412E">
              <w:rPr>
                <w:sz w:val="24"/>
                <w:szCs w:val="24"/>
              </w:rPr>
              <w:t>Projekta dati</w:t>
            </w:r>
          </w:p>
        </w:tc>
        <w:tc>
          <w:tcPr>
            <w:tcW w:w="602" w:type="pct"/>
            <w:shd w:val="clear" w:color="auto" w:fill="auto"/>
          </w:tcPr>
          <w:p w14:paraId="439EA5B5" w14:textId="77777777" w:rsidR="00F529DB" w:rsidRPr="0072412E" w:rsidRDefault="00F529DB" w:rsidP="00EA7C5D">
            <w:pPr>
              <w:tabs>
                <w:tab w:val="left" w:pos="2058"/>
              </w:tabs>
              <w:rPr>
                <w:sz w:val="24"/>
                <w:szCs w:val="24"/>
              </w:rPr>
            </w:pPr>
            <w:r w:rsidRPr="0072412E">
              <w:rPr>
                <w:sz w:val="24"/>
                <w:szCs w:val="24"/>
              </w:rPr>
              <w:t>Divas reizes gadā</w:t>
            </w:r>
          </w:p>
        </w:tc>
      </w:tr>
    </w:tbl>
    <w:p w14:paraId="37423A72" w14:textId="77777777" w:rsidR="00F529DB" w:rsidRPr="0072412E" w:rsidRDefault="00F529DB" w:rsidP="00F529DB">
      <w:pPr>
        <w:jc w:val="both"/>
        <w:rPr>
          <w:sz w:val="24"/>
          <w:szCs w:val="24"/>
        </w:rPr>
      </w:pPr>
    </w:p>
    <w:p w14:paraId="02C908E6" w14:textId="1B8AB79A"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8</w:t>
      </w:r>
      <w:r w:rsidR="007A65F4">
        <w:rPr>
          <w:sz w:val="24"/>
          <w:szCs w:val="24"/>
          <w:vertAlign w:val="superscript"/>
        </w:rPr>
        <w:t>3</w:t>
      </w:r>
      <w:r w:rsidRPr="0072412E">
        <w:rPr>
          <w:sz w:val="24"/>
          <w:szCs w:val="24"/>
        </w:rPr>
        <w:t>)</w:t>
      </w:r>
      <w:r w:rsidRPr="0072412E">
        <w:rPr>
          <w:sz w:val="24"/>
          <w:szCs w:val="24"/>
          <w:vertAlign w:val="superscript"/>
        </w:rPr>
        <w:t xml:space="preserve"> </w:t>
      </w:r>
      <w:r w:rsidRPr="0072412E">
        <w:rPr>
          <w:b/>
          <w:bCs/>
          <w:sz w:val="24"/>
          <w:szCs w:val="24"/>
        </w:rPr>
        <w:t>14.1.3.SAM</w:t>
      </w:r>
      <w:r w:rsidRPr="0072412E">
        <w:rPr>
          <w:sz w:val="24"/>
          <w:szCs w:val="24"/>
        </w:rPr>
        <w:t xml:space="preserve">: </w:t>
      </w:r>
      <w:r w:rsidRPr="0072412E">
        <w:rPr>
          <w:b/>
          <w:bCs/>
          <w:iCs/>
          <w:sz w:val="24"/>
          <w:szCs w:val="24"/>
        </w:rPr>
        <w:t>atveseļošanas pasākumi veselības nozarē (ESF).</w:t>
      </w:r>
    </w:p>
    <w:p w14:paraId="75671F17" w14:textId="580A0226" w:rsidR="00F529DB" w:rsidRPr="0072412E" w:rsidRDefault="00F529DB" w:rsidP="00A113C8">
      <w:pPr>
        <w:ind w:firstLine="709"/>
        <w:jc w:val="both"/>
        <w:rPr>
          <w:b/>
          <w:sz w:val="24"/>
          <w:szCs w:val="24"/>
        </w:rPr>
      </w:pPr>
      <w:r w:rsidRPr="0072412E">
        <w:rPr>
          <w:sz w:val="24"/>
          <w:szCs w:val="24"/>
        </w:rPr>
        <w:t>(1087</w:t>
      </w:r>
      <w:r w:rsidR="00817A3E" w:rsidRPr="0072412E">
        <w:rPr>
          <w:sz w:val="24"/>
          <w:szCs w:val="24"/>
          <w:vertAlign w:val="superscript"/>
        </w:rPr>
        <w:t>8</w:t>
      </w:r>
      <w:r w:rsidR="007A65F4">
        <w:rPr>
          <w:sz w:val="24"/>
          <w:szCs w:val="24"/>
          <w:vertAlign w:val="superscript"/>
        </w:rPr>
        <w:t>4</w:t>
      </w:r>
      <w:r w:rsidRPr="0072412E">
        <w:rPr>
          <w:sz w:val="24"/>
          <w:szCs w:val="24"/>
        </w:rPr>
        <w:t>)</w:t>
      </w:r>
      <w:r w:rsidRPr="0072412E">
        <w:rPr>
          <w:sz w:val="24"/>
          <w:szCs w:val="24"/>
          <w:vertAlign w:val="superscript"/>
        </w:rPr>
        <w:t xml:space="preserve"> </w:t>
      </w:r>
      <w:r w:rsidRPr="0072412E">
        <w:rPr>
          <w:b/>
          <w:sz w:val="24"/>
          <w:szCs w:val="24"/>
        </w:rPr>
        <w:t xml:space="preserve">Atbalsts ārstniecības un citām ārstniecībā iesaistītām personām, kas </w:t>
      </w:r>
      <w:r w:rsidRPr="0072412E">
        <w:rPr>
          <w:b/>
          <w:bCs/>
          <w:sz w:val="24"/>
          <w:szCs w:val="24"/>
        </w:rPr>
        <w:t xml:space="preserve">nodrošina </w:t>
      </w:r>
      <w:r w:rsidRPr="0072412E">
        <w:rPr>
          <w:b/>
          <w:sz w:val="24"/>
          <w:szCs w:val="24"/>
        </w:rPr>
        <w:t>sabiedrības veselības krīžu situāciju novēršanu un ierobežošanu.</w:t>
      </w:r>
    </w:p>
    <w:p w14:paraId="1020B6C3" w14:textId="4CF119E7"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8</w:t>
      </w:r>
      <w:r w:rsidR="007A65F4">
        <w:rPr>
          <w:sz w:val="24"/>
          <w:szCs w:val="24"/>
          <w:vertAlign w:val="superscript"/>
        </w:rPr>
        <w:t>5</w:t>
      </w:r>
      <w:r w:rsidRPr="0072412E">
        <w:rPr>
          <w:sz w:val="24"/>
          <w:szCs w:val="24"/>
        </w:rPr>
        <w:t>)</w:t>
      </w:r>
      <w:r w:rsidRPr="0072412E">
        <w:rPr>
          <w:sz w:val="24"/>
          <w:szCs w:val="24"/>
          <w:vertAlign w:val="superscript"/>
        </w:rPr>
        <w:t xml:space="preserve"> </w:t>
      </w:r>
      <w:r w:rsidRPr="0072412E">
        <w:rPr>
          <w:bCs/>
          <w:sz w:val="24"/>
          <w:szCs w:val="24"/>
        </w:rPr>
        <w:t xml:space="preserve">Neatliekamās medicīniskās palīdzības dienestā (NMPD) </w:t>
      </w:r>
      <w:r w:rsidRPr="0072412E">
        <w:rPr>
          <w:sz w:val="24"/>
          <w:szCs w:val="24"/>
        </w:rPr>
        <w:t>strādā vairāk nekā 3000 darbinieku, lielākā daļa ir</w:t>
      </w:r>
      <w:r w:rsidRPr="0072412E">
        <w:rPr>
          <w:color w:val="1F497D"/>
          <w:sz w:val="24"/>
          <w:szCs w:val="24"/>
        </w:rPr>
        <w:t xml:space="preserve"> </w:t>
      </w:r>
      <w:r w:rsidRPr="0072412E">
        <w:rPr>
          <w:sz w:val="24"/>
          <w:szCs w:val="24"/>
        </w:rPr>
        <w:t xml:space="preserve">brigāžu darbinieki, </w:t>
      </w:r>
      <w:r w:rsidR="000F2D36" w:rsidRPr="0072412E">
        <w:rPr>
          <w:sz w:val="24"/>
          <w:szCs w:val="24"/>
        </w:rPr>
        <w:t>Operatīva</w:t>
      </w:r>
      <w:r w:rsidRPr="0072412E">
        <w:rPr>
          <w:sz w:val="24"/>
          <w:szCs w:val="24"/>
        </w:rPr>
        <w:t xml:space="preserve"> medicīnas centra ārstniecības personas un </w:t>
      </w:r>
      <w:r w:rsidR="000F2D36" w:rsidRPr="0072412E">
        <w:rPr>
          <w:sz w:val="24"/>
          <w:szCs w:val="24"/>
        </w:rPr>
        <w:t>Specializētā</w:t>
      </w:r>
      <w:r w:rsidRPr="0072412E">
        <w:rPr>
          <w:sz w:val="24"/>
          <w:szCs w:val="24"/>
        </w:rPr>
        <w:t xml:space="preserve"> medicīnas centra ārstniecības personas, kuru ikdienas darbs ir tieši saistīts ar palīdzības sniegšanu dzīvībai kritiskās situācijās. Vienlaikus NMPD šobrīd veic arī svarīgus uzdevumus Covid-19 slimības ierobežošanai – gan analīžu paraugu paņemšanu mobilajā punktā, lidostā, patversmēs un sociālās aprūpes iestādēs, gan sniedz palīdzību un nogādā slimnīcās Covid-19 inficētus pacientus, kad stāvoklis ir kritisks un saslimšanas simptomi smagi.</w:t>
      </w:r>
    </w:p>
    <w:p w14:paraId="5210158E" w14:textId="30A12093" w:rsidR="00F529DB" w:rsidRPr="0072412E" w:rsidRDefault="00F529DB" w:rsidP="00A113C8">
      <w:pPr>
        <w:ind w:firstLine="709"/>
        <w:jc w:val="both"/>
        <w:rPr>
          <w:bCs/>
          <w:sz w:val="24"/>
          <w:szCs w:val="24"/>
        </w:rPr>
      </w:pPr>
      <w:r w:rsidRPr="0072412E">
        <w:rPr>
          <w:sz w:val="24"/>
          <w:szCs w:val="24"/>
        </w:rPr>
        <w:lastRenderedPageBreak/>
        <w:t>(1087</w:t>
      </w:r>
      <w:r w:rsidR="00817A3E" w:rsidRPr="0072412E">
        <w:rPr>
          <w:sz w:val="24"/>
          <w:szCs w:val="24"/>
          <w:vertAlign w:val="superscript"/>
        </w:rPr>
        <w:t>8</w:t>
      </w:r>
      <w:r w:rsidR="007A65F4">
        <w:rPr>
          <w:sz w:val="24"/>
          <w:szCs w:val="24"/>
          <w:vertAlign w:val="superscript"/>
        </w:rPr>
        <w:t>6</w:t>
      </w:r>
      <w:r w:rsidRPr="0072412E">
        <w:rPr>
          <w:sz w:val="24"/>
          <w:szCs w:val="24"/>
        </w:rPr>
        <w:t>)</w:t>
      </w:r>
      <w:r w:rsidRPr="0072412E">
        <w:rPr>
          <w:sz w:val="24"/>
          <w:szCs w:val="24"/>
          <w:vertAlign w:val="superscript"/>
        </w:rPr>
        <w:t xml:space="preserve"> </w:t>
      </w:r>
      <w:r w:rsidRPr="0072412E">
        <w:rPr>
          <w:bCs/>
          <w:sz w:val="24"/>
          <w:szCs w:val="24"/>
        </w:rPr>
        <w:t xml:space="preserve">Līdz ar Covid-19 straujo izplatību, ir būtiski pieaudzis Covid-19 pacientu izsaukumu skaits, kas izgaismo </w:t>
      </w:r>
      <w:r w:rsidRPr="0072412E">
        <w:rPr>
          <w:sz w:val="24"/>
          <w:szCs w:val="24"/>
        </w:rPr>
        <w:t>problēmu veselības aprūpes pakalpojumu pieejamībai, ko</w:t>
      </w:r>
      <w:r w:rsidRPr="0072412E">
        <w:rPr>
          <w:bCs/>
          <w:sz w:val="24"/>
          <w:szCs w:val="24"/>
        </w:rPr>
        <w:t xml:space="preserve"> ietekmē darbinieku trūkums NMPD. Papildu slodzi uz NMPD rada arī lielais saslimušo vai pašizolācijā esošo darbinieku skaits. Tādējādi vairāk kā iepriekš aktualizējas cilvēkresursu trūkums, kā arī darbinieku “izdegšana”.</w:t>
      </w:r>
    </w:p>
    <w:p w14:paraId="4E17C3B3" w14:textId="26EFF5E9" w:rsidR="00F529DB" w:rsidRPr="0072412E" w:rsidRDefault="00F529DB" w:rsidP="00A113C8">
      <w:pPr>
        <w:ind w:firstLine="709"/>
        <w:jc w:val="both"/>
        <w:rPr>
          <w:bCs/>
          <w:sz w:val="24"/>
          <w:szCs w:val="24"/>
        </w:rPr>
      </w:pPr>
      <w:r w:rsidRPr="0072412E">
        <w:rPr>
          <w:sz w:val="24"/>
          <w:szCs w:val="24"/>
        </w:rPr>
        <w:t>(1087</w:t>
      </w:r>
      <w:r w:rsidR="00817A3E" w:rsidRPr="0072412E">
        <w:rPr>
          <w:sz w:val="24"/>
          <w:szCs w:val="24"/>
          <w:vertAlign w:val="superscript"/>
        </w:rPr>
        <w:t>8</w:t>
      </w:r>
      <w:r w:rsidR="00B075A4">
        <w:rPr>
          <w:sz w:val="24"/>
          <w:szCs w:val="24"/>
          <w:vertAlign w:val="superscript"/>
        </w:rPr>
        <w:t>7</w:t>
      </w:r>
      <w:r w:rsidRPr="0072412E">
        <w:rPr>
          <w:sz w:val="24"/>
          <w:szCs w:val="24"/>
        </w:rPr>
        <w:t>)</w:t>
      </w:r>
      <w:r w:rsidRPr="0072412E">
        <w:rPr>
          <w:sz w:val="24"/>
          <w:szCs w:val="24"/>
          <w:vertAlign w:val="superscript"/>
        </w:rPr>
        <w:t xml:space="preserve"> </w:t>
      </w:r>
      <w:r w:rsidRPr="0072412E">
        <w:rPr>
          <w:bCs/>
          <w:sz w:val="24"/>
          <w:szCs w:val="24"/>
        </w:rPr>
        <w:t>Lai risinātu minētās problēmas, nepieciešams nodrošināt motivācijas sistēmu, sniedzot papildu atbalstu piemaksu veidā NMPD darbiniekiem par darbu Covid-19 apstākļos.</w:t>
      </w:r>
    </w:p>
    <w:p w14:paraId="00BB7F13" w14:textId="14649F8E" w:rsidR="00F529DB" w:rsidRPr="0072412E" w:rsidRDefault="00F529DB" w:rsidP="00A113C8">
      <w:pPr>
        <w:ind w:firstLine="709"/>
        <w:jc w:val="both"/>
        <w:rPr>
          <w:sz w:val="24"/>
          <w:szCs w:val="24"/>
        </w:rPr>
      </w:pPr>
      <w:r w:rsidRPr="0072412E">
        <w:rPr>
          <w:sz w:val="24"/>
          <w:szCs w:val="24"/>
        </w:rPr>
        <w:t>(1087</w:t>
      </w:r>
      <w:r w:rsidR="00817A3E" w:rsidRPr="0072412E">
        <w:rPr>
          <w:sz w:val="24"/>
          <w:szCs w:val="24"/>
          <w:vertAlign w:val="superscript"/>
        </w:rPr>
        <w:t>8</w:t>
      </w:r>
      <w:r w:rsidR="00B075A4">
        <w:rPr>
          <w:sz w:val="24"/>
          <w:szCs w:val="24"/>
          <w:vertAlign w:val="superscript"/>
        </w:rPr>
        <w:t>8</w:t>
      </w:r>
      <w:r w:rsidRPr="0072412E">
        <w:rPr>
          <w:sz w:val="24"/>
          <w:szCs w:val="24"/>
        </w:rPr>
        <w:t>)</w:t>
      </w:r>
      <w:r w:rsidRPr="0072412E">
        <w:rPr>
          <w:sz w:val="24"/>
          <w:szCs w:val="24"/>
          <w:vertAlign w:val="superscript"/>
        </w:rPr>
        <w:t xml:space="preserve">  </w:t>
      </w:r>
      <w:r w:rsidRPr="0072412E">
        <w:rPr>
          <w:sz w:val="24"/>
          <w:szCs w:val="24"/>
        </w:rPr>
        <w:t>14.1.3.SAM tiks īstenots ciešā sasaistē ar 9.2.7 SAM.</w:t>
      </w:r>
    </w:p>
    <w:p w14:paraId="3406B599" w14:textId="77777777" w:rsidR="00F529DB" w:rsidRPr="0072412E" w:rsidRDefault="00F529DB" w:rsidP="00F529DB">
      <w:pPr>
        <w:jc w:val="both"/>
        <w:rPr>
          <w:sz w:val="24"/>
          <w:szCs w:val="24"/>
        </w:rPr>
      </w:pPr>
    </w:p>
    <w:p w14:paraId="4457E13C" w14:textId="7B541C4E" w:rsidR="00F529DB" w:rsidRDefault="00F529DB" w:rsidP="00F529DB">
      <w:pPr>
        <w:pStyle w:val="ListParagraph"/>
        <w:ind w:left="567" w:hanging="567"/>
        <w:jc w:val="center"/>
        <w:rPr>
          <w:b/>
          <w:sz w:val="24"/>
          <w:szCs w:val="24"/>
        </w:rPr>
      </w:pPr>
      <w:r w:rsidRPr="0072412E">
        <w:rPr>
          <w:b/>
          <w:sz w:val="24"/>
          <w:szCs w:val="24"/>
        </w:rPr>
        <w:t>Ieguldījumu prioritātes apraksts un indikatīvās atbalstāmās darbības</w:t>
      </w:r>
    </w:p>
    <w:p w14:paraId="64CEDD23" w14:textId="77777777" w:rsidR="00817A3E" w:rsidRPr="0072412E" w:rsidRDefault="00817A3E" w:rsidP="00F529DB">
      <w:pPr>
        <w:pStyle w:val="ListParagraph"/>
        <w:ind w:left="567" w:hanging="567"/>
        <w:jc w:val="center"/>
        <w:rPr>
          <w:b/>
          <w:sz w:val="24"/>
          <w:szCs w:val="24"/>
        </w:rPr>
      </w:pPr>
    </w:p>
    <w:p w14:paraId="7A68924F" w14:textId="6ADE925E" w:rsidR="00F529DB" w:rsidRPr="0072412E" w:rsidRDefault="00F529DB" w:rsidP="00A113C8">
      <w:pPr>
        <w:ind w:firstLine="709"/>
        <w:jc w:val="both"/>
        <w:rPr>
          <w:iCs/>
          <w:sz w:val="24"/>
          <w:szCs w:val="24"/>
        </w:rPr>
      </w:pPr>
      <w:r w:rsidRPr="0072412E">
        <w:rPr>
          <w:sz w:val="24"/>
          <w:szCs w:val="24"/>
        </w:rPr>
        <w:t>(1087</w:t>
      </w:r>
      <w:r w:rsidR="00B075A4" w:rsidRPr="00B075A4">
        <w:rPr>
          <w:sz w:val="24"/>
          <w:szCs w:val="24"/>
          <w:vertAlign w:val="superscript"/>
        </w:rPr>
        <w:t>89</w:t>
      </w:r>
      <w:r w:rsidRPr="0072412E">
        <w:rPr>
          <w:sz w:val="24"/>
          <w:szCs w:val="24"/>
        </w:rPr>
        <w:t>)</w:t>
      </w:r>
      <w:r w:rsidRPr="0072412E">
        <w:rPr>
          <w:sz w:val="24"/>
          <w:szCs w:val="24"/>
          <w:vertAlign w:val="superscript"/>
        </w:rPr>
        <w:t xml:space="preserve"> </w:t>
      </w:r>
      <w:r w:rsidRPr="0072412E">
        <w:rPr>
          <w:sz w:val="24"/>
          <w:szCs w:val="24"/>
        </w:rPr>
        <w:t xml:space="preserve"> COVID - 19 izraisītās krīzes ietekme būs ilgtermiņa un tādējādi jāparedz tālredzīgi risinājumi seku mazināšanai vairāku gadu perspektīvā. COVID - 19 krīzes ietekmē novērojams bezdarba pieaugums, nabadzības pieaugums, nevienlīdzības pieaugums, kas īpaši skar sabiedrības neaizsargātākās grupas, t.sk. jauniešus un tostarp arī NEET jauniešus, kam šajos apstākļos īpaši būtiski nodrošināt informētību par atbalsta iespējām iesaistei izglītībā, nodarbinātībā vai aroda apguvē pie amata meistara, tādējādi veicinot to integrāciju. Varētu sacīt, ka </w:t>
      </w:r>
      <w:r w:rsidRPr="0072412E">
        <w:rPr>
          <w:iCs/>
          <w:sz w:val="24"/>
          <w:szCs w:val="24"/>
        </w:rPr>
        <w:t>Covid-19 pandēmijas izraisītā krīze pirmo reizi ir radījusi tādus apstākļus, kad izglītību un mācības var nodrošināt vienīgi izmantojot digitālās tehnoloģijas. Tas rada vajadzību īsā laikā rast efektīvus risinājumus gan mācību, gan studiju procesa kvalitatīvai nodrošināšanai.</w:t>
      </w:r>
    </w:p>
    <w:p w14:paraId="18C1E6E6" w14:textId="68498343" w:rsidR="00F529DB" w:rsidRPr="0072412E" w:rsidRDefault="00F529DB" w:rsidP="00A113C8">
      <w:pPr>
        <w:ind w:firstLine="709"/>
        <w:jc w:val="both"/>
        <w:rPr>
          <w:iCs/>
          <w:sz w:val="24"/>
          <w:szCs w:val="24"/>
        </w:rPr>
      </w:pPr>
      <w:r w:rsidRPr="0072412E">
        <w:rPr>
          <w:sz w:val="24"/>
          <w:szCs w:val="24"/>
        </w:rPr>
        <w:t>(1087</w:t>
      </w:r>
      <w:r w:rsidR="00817A3E" w:rsidRPr="0072412E">
        <w:rPr>
          <w:sz w:val="24"/>
          <w:szCs w:val="24"/>
          <w:vertAlign w:val="superscript"/>
        </w:rPr>
        <w:t>9</w:t>
      </w:r>
      <w:r w:rsidR="00B075A4">
        <w:rPr>
          <w:sz w:val="24"/>
          <w:szCs w:val="24"/>
          <w:vertAlign w:val="superscript"/>
        </w:rPr>
        <w:t>0</w:t>
      </w:r>
      <w:r w:rsidRPr="0072412E">
        <w:rPr>
          <w:sz w:val="24"/>
          <w:szCs w:val="24"/>
        </w:rPr>
        <w:t>)</w:t>
      </w:r>
      <w:r w:rsidRPr="0072412E">
        <w:rPr>
          <w:sz w:val="24"/>
          <w:szCs w:val="24"/>
          <w:vertAlign w:val="superscript"/>
        </w:rPr>
        <w:t xml:space="preserve"> </w:t>
      </w:r>
      <w:r w:rsidRPr="0072412E">
        <w:rPr>
          <w:iCs/>
          <w:sz w:val="24"/>
          <w:szCs w:val="24"/>
        </w:rPr>
        <w:t xml:space="preserve">Vienlaikus ar ietekmi uz </w:t>
      </w:r>
      <w:r w:rsidR="000F2D36" w:rsidRPr="0072412E">
        <w:rPr>
          <w:iCs/>
          <w:sz w:val="24"/>
          <w:szCs w:val="24"/>
        </w:rPr>
        <w:t>izglītības</w:t>
      </w:r>
      <w:r w:rsidRPr="0072412E">
        <w:rPr>
          <w:iCs/>
          <w:sz w:val="24"/>
          <w:szCs w:val="24"/>
        </w:rPr>
        <w:t xml:space="preserve"> procesu,</w:t>
      </w:r>
      <w:r w:rsidRPr="0072412E">
        <w:rPr>
          <w:iCs/>
          <w:sz w:val="24"/>
          <w:szCs w:val="24"/>
          <w:vertAlign w:val="superscript"/>
        </w:rPr>
        <w:t xml:space="preserve"> </w:t>
      </w:r>
      <w:r w:rsidRPr="0072412E">
        <w:rPr>
          <w:iCs/>
          <w:sz w:val="24"/>
          <w:szCs w:val="24"/>
        </w:rPr>
        <w:t>2020</w:t>
      </w:r>
      <w:r w:rsidR="009C1974">
        <w:rPr>
          <w:iCs/>
          <w:sz w:val="24"/>
          <w:szCs w:val="24"/>
        </w:rPr>
        <w:t>. gad</w:t>
      </w:r>
      <w:r w:rsidRPr="0072412E">
        <w:rPr>
          <w:iCs/>
          <w:sz w:val="24"/>
          <w:szCs w:val="24"/>
        </w:rPr>
        <w:t>a pirmajā pusē Covid-19 pandēmijas izraisītā krīze īpaši negatīvi ietekmējusi arī darba tirgus situāciju, veicinot strauju reģistrētā bezdarba rādītāju pieaugumu, līdzās kolektīvās atlaišanas pieteikumu skaitam.</w:t>
      </w:r>
      <w:r w:rsidRPr="0072412E">
        <w:rPr>
          <w:sz w:val="24"/>
          <w:szCs w:val="24"/>
        </w:rPr>
        <w:t xml:space="preserve"> </w:t>
      </w:r>
      <w:r w:rsidRPr="0072412E">
        <w:rPr>
          <w:iCs/>
          <w:sz w:val="24"/>
          <w:szCs w:val="24"/>
        </w:rPr>
        <w:t>2020. gadā NVA tika saņemti paziņojumi par kolektīvo atlaišanu no 58 darba devējiem - kopumā par 5 703 darbinieku plānoto atbrīvošanu no darba saistībā ar situāciju, ko ietekmējis Covid-19 vīrusa izplatības apdraudējums pasaulē un Latvijā . Pretstatā ar iepriekšējiem gadiem, 2020</w:t>
      </w:r>
      <w:r w:rsidR="009C1974">
        <w:rPr>
          <w:iCs/>
          <w:sz w:val="24"/>
          <w:szCs w:val="24"/>
        </w:rPr>
        <w:t>. gad</w:t>
      </w:r>
      <w:r w:rsidRPr="0072412E">
        <w:rPr>
          <w:iCs/>
          <w:sz w:val="24"/>
          <w:szCs w:val="24"/>
        </w:rPr>
        <w:t>a beigās bezdarbnieku skaits ir pieaudzis visās izglītības programmu grupās, ko var vistiešākajā mērā skaidrot ar Covid-19 negatīvo ietekmi un bezdarbnieku augošo pieprasījumu pēc pārkvalifikācijas un prasmju paaugstināšanas iespējām, kas varētu tiem nodrošināt ātrāku atgriešanos darba tirgū.</w:t>
      </w:r>
    </w:p>
    <w:p w14:paraId="61C3C551" w14:textId="605DE39D" w:rsidR="00F529DB" w:rsidRPr="0072412E" w:rsidRDefault="00F529DB" w:rsidP="00A113C8">
      <w:pPr>
        <w:ind w:firstLine="709"/>
        <w:jc w:val="both"/>
        <w:rPr>
          <w:bCs/>
          <w:sz w:val="24"/>
          <w:szCs w:val="24"/>
        </w:rPr>
      </w:pPr>
      <w:r w:rsidRPr="0072412E">
        <w:rPr>
          <w:sz w:val="24"/>
          <w:szCs w:val="24"/>
        </w:rPr>
        <w:t>(1087</w:t>
      </w:r>
      <w:r w:rsidR="00817A3E" w:rsidRPr="0072412E">
        <w:rPr>
          <w:sz w:val="24"/>
          <w:szCs w:val="24"/>
          <w:vertAlign w:val="superscript"/>
        </w:rPr>
        <w:t>9</w:t>
      </w:r>
      <w:r w:rsidR="00B075A4">
        <w:rPr>
          <w:sz w:val="24"/>
          <w:szCs w:val="24"/>
          <w:vertAlign w:val="superscript"/>
        </w:rPr>
        <w:t>1</w:t>
      </w:r>
      <w:r w:rsidRPr="0072412E">
        <w:rPr>
          <w:sz w:val="24"/>
          <w:szCs w:val="24"/>
        </w:rPr>
        <w:t>)</w:t>
      </w:r>
      <w:r w:rsidRPr="0072412E">
        <w:rPr>
          <w:sz w:val="24"/>
          <w:szCs w:val="24"/>
          <w:vertAlign w:val="superscript"/>
        </w:rPr>
        <w:t xml:space="preserve"> </w:t>
      </w:r>
      <w:r w:rsidRPr="0072412E">
        <w:rPr>
          <w:bCs/>
          <w:sz w:val="24"/>
          <w:szCs w:val="24"/>
        </w:rPr>
        <w:t>Atveseļošanas pasākumu veselības nozarē īstenošana stiprinās NMPD kapacitāti, t.sk. sniegt neatliekamās medicīniskās palīdzības pakalpojumus Latvijas iedzīvotājiem palielinātas neatliekami hospitalizējamu pacientu plūsmas apstākļos, tādējādi stiprinot visas veselības aprūpes sistēmas kapacitāti nodrošināt savlaicīgu, pieejamu un kvalitatīvu veselības aprūpi.</w:t>
      </w:r>
    </w:p>
    <w:p w14:paraId="722F9239" w14:textId="39D8C5A9" w:rsidR="00F529DB" w:rsidRPr="0072412E" w:rsidRDefault="00F529DB" w:rsidP="00A113C8">
      <w:pPr>
        <w:tabs>
          <w:tab w:val="left" w:pos="567"/>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9</w:t>
      </w:r>
      <w:r w:rsidR="00B075A4">
        <w:rPr>
          <w:sz w:val="24"/>
          <w:szCs w:val="24"/>
          <w:vertAlign w:val="superscript"/>
        </w:rPr>
        <w:t>2</w:t>
      </w:r>
      <w:r w:rsidRPr="0072412E">
        <w:rPr>
          <w:sz w:val="24"/>
          <w:szCs w:val="24"/>
        </w:rPr>
        <w:t>)</w:t>
      </w:r>
      <w:r w:rsidRPr="0072412E">
        <w:rPr>
          <w:sz w:val="24"/>
          <w:szCs w:val="24"/>
          <w:vertAlign w:val="superscript"/>
        </w:rPr>
        <w:t xml:space="preserve"> </w:t>
      </w:r>
      <w:r w:rsidRPr="0072412E">
        <w:rPr>
          <w:b/>
          <w:sz w:val="24"/>
          <w:szCs w:val="24"/>
        </w:rPr>
        <w:t>14.1.1. SAM indikatīvās atbalstāmās darbības</w:t>
      </w:r>
      <w:r w:rsidRPr="0072412E">
        <w:rPr>
          <w:sz w:val="24"/>
          <w:szCs w:val="24"/>
        </w:rPr>
        <w:t>: augstskolu digitālās kapacitātes stiprināšana, izstrādājot un ieviešot inovatīvus digitālus risinājumus studiju procesā, t.sk. starpinstitūciju sadarbības risinājumus; modernu digitālu tehnoloģiju integrēšana studiju programmās; digitālu risinājumu ieviešana attālinātu praktisko un pētniecisko darbu īstenošanai, simulētās un virtuālās studiju vides attīstīšana, mākslīgā intelekta un mašīnmācīšanās tehnoloģiju integrēšana studiju programmu saturā un studiju procesā. Atbalsts NEET jauniešu apzināšanas, uzrunāšanas, motivēšanas un aktivizēšanas pasākumiem, t.sk. NEET jauniešu, kuri Covid-19 pandēmijas krīzes ietekmē zaudējuši darbu, pārtraukuši mācības (izglītības ieguvi vai aroda apguvi), NEET jauniešu profilēšana,  individuālās pasākumu programmas izstrāde katram iesaistītajam NEET jaunietim, individuālās pasākumu programmas īstenošana un uzraudzība.</w:t>
      </w:r>
    </w:p>
    <w:p w14:paraId="26097A03" w14:textId="13260B62" w:rsidR="00F529DB" w:rsidRPr="0072412E" w:rsidRDefault="00F529DB" w:rsidP="00A113C8">
      <w:pPr>
        <w:tabs>
          <w:tab w:val="left" w:pos="567"/>
        </w:tabs>
        <w:autoSpaceDE w:val="0"/>
        <w:autoSpaceDN w:val="0"/>
        <w:adjustRightInd w:val="0"/>
        <w:ind w:firstLine="709"/>
        <w:jc w:val="both"/>
        <w:rPr>
          <w:b/>
          <w:sz w:val="24"/>
          <w:szCs w:val="24"/>
          <w:u w:val="single"/>
        </w:rPr>
      </w:pPr>
      <w:r w:rsidRPr="0072412E">
        <w:rPr>
          <w:sz w:val="24"/>
          <w:szCs w:val="24"/>
        </w:rPr>
        <w:lastRenderedPageBreak/>
        <w:t>(1087</w:t>
      </w:r>
      <w:r w:rsidR="00817A3E" w:rsidRPr="0072412E">
        <w:rPr>
          <w:sz w:val="24"/>
          <w:szCs w:val="24"/>
          <w:vertAlign w:val="superscript"/>
        </w:rPr>
        <w:t>9</w:t>
      </w:r>
      <w:r w:rsidR="00B075A4">
        <w:rPr>
          <w:sz w:val="24"/>
          <w:szCs w:val="24"/>
          <w:vertAlign w:val="superscript"/>
        </w:rPr>
        <w:t>3</w:t>
      </w:r>
      <w:r w:rsidRPr="0072412E">
        <w:rPr>
          <w:sz w:val="24"/>
          <w:szCs w:val="24"/>
        </w:rPr>
        <w:t>)</w:t>
      </w:r>
      <w:r w:rsidRPr="0072412E">
        <w:rPr>
          <w:sz w:val="24"/>
          <w:szCs w:val="24"/>
          <w:vertAlign w:val="superscript"/>
        </w:rPr>
        <w:t xml:space="preserve"> </w:t>
      </w:r>
      <w:r w:rsidRPr="0072412E">
        <w:rPr>
          <w:b/>
          <w:sz w:val="24"/>
          <w:szCs w:val="24"/>
        </w:rPr>
        <w:t>14.1.1. SAM indikatīvā mērķa grupa</w:t>
      </w:r>
      <w:r w:rsidRPr="0072412E">
        <w:rPr>
          <w:sz w:val="24"/>
          <w:szCs w:val="24"/>
        </w:rPr>
        <w:t>: Augstskolas. Jaunieši vecumā no 15 līdz 29 gadiem (ieskaitot), kuri nemācās, nestrādā un neapgūst arodu.</w:t>
      </w:r>
    </w:p>
    <w:p w14:paraId="549A8EBE" w14:textId="5C334296"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9</w:t>
      </w:r>
      <w:r w:rsidR="00B075A4">
        <w:rPr>
          <w:sz w:val="24"/>
          <w:szCs w:val="24"/>
          <w:vertAlign w:val="superscript"/>
        </w:rPr>
        <w:t>4</w:t>
      </w:r>
      <w:r w:rsidRPr="0072412E">
        <w:rPr>
          <w:sz w:val="24"/>
          <w:szCs w:val="24"/>
        </w:rPr>
        <w:t>)</w:t>
      </w:r>
      <w:r w:rsidRPr="0072412E">
        <w:rPr>
          <w:sz w:val="24"/>
          <w:szCs w:val="24"/>
          <w:vertAlign w:val="superscript"/>
        </w:rPr>
        <w:t xml:space="preserve"> </w:t>
      </w:r>
      <w:r w:rsidRPr="0072412E">
        <w:rPr>
          <w:b/>
          <w:sz w:val="24"/>
          <w:szCs w:val="24"/>
        </w:rPr>
        <w:t>14.1.1. SAM indikatīvie finansējuma saņēmēji:</w:t>
      </w:r>
      <w:r w:rsidRPr="0072412E">
        <w:rPr>
          <w:sz w:val="24"/>
          <w:szCs w:val="24"/>
        </w:rPr>
        <w:t xml:space="preserve"> Augstskolas. Jaunatnes starptautisko programmu aģentūra sadarbībā ar pašvaldībām.</w:t>
      </w:r>
    </w:p>
    <w:p w14:paraId="4862FE11" w14:textId="32178541" w:rsidR="00F529DB" w:rsidRPr="0072412E" w:rsidRDefault="00F529DB" w:rsidP="00A113C8">
      <w:pPr>
        <w:pStyle w:val="Default"/>
        <w:ind w:firstLine="709"/>
        <w:rPr>
          <w:color w:val="auto"/>
        </w:rPr>
      </w:pPr>
      <w:r w:rsidRPr="0072412E">
        <w:t>(1087</w:t>
      </w:r>
      <w:r w:rsidR="00817A3E" w:rsidRPr="0072412E">
        <w:rPr>
          <w:vertAlign w:val="superscript"/>
        </w:rPr>
        <w:t>9</w:t>
      </w:r>
      <w:r w:rsidR="00B075A4">
        <w:rPr>
          <w:vertAlign w:val="superscript"/>
        </w:rPr>
        <w:t>5</w:t>
      </w:r>
      <w:r w:rsidRPr="0072412E">
        <w:t>)</w:t>
      </w:r>
      <w:r w:rsidRPr="0072412E">
        <w:rPr>
          <w:vertAlign w:val="superscript"/>
        </w:rPr>
        <w:t xml:space="preserve"> </w:t>
      </w:r>
      <w:r w:rsidRPr="0072412E">
        <w:rPr>
          <w:rFonts w:eastAsia="Times New Roman"/>
          <w:b/>
        </w:rPr>
        <w:t>14.1.1. SAM p</w:t>
      </w:r>
      <w:r w:rsidRPr="0072412E">
        <w:rPr>
          <w:b/>
          <w:color w:val="auto"/>
        </w:rPr>
        <w:t xml:space="preserve">rojektu atlase </w:t>
      </w:r>
      <w:r w:rsidRPr="0072412E">
        <w:rPr>
          <w:color w:val="auto"/>
        </w:rPr>
        <w:t>(skat. pielikumu “Projektu atlase”).</w:t>
      </w:r>
    </w:p>
    <w:p w14:paraId="27229A74" w14:textId="3959FC55" w:rsidR="00F529DB" w:rsidRPr="0072412E" w:rsidRDefault="00F529DB" w:rsidP="00A113C8">
      <w:pPr>
        <w:tabs>
          <w:tab w:val="left" w:pos="567"/>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9</w:t>
      </w:r>
      <w:r w:rsidR="00B075A4">
        <w:rPr>
          <w:sz w:val="24"/>
          <w:szCs w:val="24"/>
          <w:vertAlign w:val="superscript"/>
        </w:rPr>
        <w:t>6</w:t>
      </w:r>
      <w:r w:rsidRPr="0072412E">
        <w:rPr>
          <w:sz w:val="24"/>
          <w:szCs w:val="24"/>
        </w:rPr>
        <w:t>)</w:t>
      </w:r>
      <w:r w:rsidRPr="0072412E">
        <w:rPr>
          <w:sz w:val="24"/>
          <w:szCs w:val="24"/>
          <w:vertAlign w:val="superscript"/>
        </w:rPr>
        <w:t xml:space="preserve"> </w:t>
      </w:r>
      <w:r w:rsidRPr="0072412E">
        <w:rPr>
          <w:b/>
          <w:sz w:val="24"/>
          <w:szCs w:val="24"/>
        </w:rPr>
        <w:t>14.1.2. SAM indikatīvās atbalstāmās darbības</w:t>
      </w:r>
      <w:r w:rsidRPr="0072412E">
        <w:rPr>
          <w:sz w:val="24"/>
          <w:szCs w:val="24"/>
        </w:rPr>
        <w:t>: Profesionālās tālākizglītības un pilnveides izglītības programmu apguve, pārkvalifikācija, kvalifikācijas paaugstināšana, augstākās iestādes studiju moduļu vai kursu apguve, tiešsaistes mācību platformu kursi, apmācība pie darba devēja, konkurētspējas paaugstināšanas pasākumi, to izstrāde un īstenošana elastīgu apmācību formā, neformālās izglītības programmu apguve, kas ietver darba tirgum nepieciešamo pamatprasmju un iemaņu apguvi, specifisku pakalpojumu (piemēram, zīmju valodas tulks) sniegšana mērķa grupu bezdarbniekiem apmācību laikā, elastīgu apmācību formu (piemēram, e-apmācības) izstrāde un īstenošana personām ar invaliditāti un citiem mērķa grupu bezdarbniekiem. SAM ietvaros ir atbalstāma jauniešu bezdarbnieku dalība pasākumos ar mērķi izdarīt pamatotu tālākās izglītības un profesionālās darbības jomas izvēli. Minētās darbības tiks īstenotas sadarbībā ar darba devējiem, darba devēju organizācijām un to apvienībām, izglītības iestādēm, lai nodrošinātu kvalitatīvu izglītības pakalpojumu sniegšanu bezdarbniekiem, tiks pilnveidota un nodrošināta bezdarbnieku apmācībā iesaistīto izglītības iestāžu uzraudzība un mācību procesa kvalitātes kontrole, t.sk. nodrošinot apmācību programmu ekspertīzi, metodoloģisko vadību un ieviešanas uzraudzību. Izglītības programmas un prasmes, kurās nepieciešams veikt bezdarbnieku apmācību, vismaz reizi gadā nosaka LM Apmācību komisija, kurā iesaistās sociālie partneri un citi valsts un pašvaldību, kā arī biedrību un nodibinājumu eksperti.</w:t>
      </w:r>
    </w:p>
    <w:p w14:paraId="758C194C" w14:textId="3712250E"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9</w:t>
      </w:r>
      <w:r w:rsidR="00B075A4">
        <w:rPr>
          <w:sz w:val="24"/>
          <w:szCs w:val="24"/>
          <w:vertAlign w:val="superscript"/>
        </w:rPr>
        <w:t>7</w:t>
      </w:r>
      <w:r w:rsidRPr="0072412E">
        <w:rPr>
          <w:sz w:val="24"/>
          <w:szCs w:val="24"/>
        </w:rPr>
        <w:t>)</w:t>
      </w:r>
      <w:r w:rsidRPr="0072412E">
        <w:rPr>
          <w:sz w:val="24"/>
          <w:szCs w:val="24"/>
          <w:vertAlign w:val="superscript"/>
        </w:rPr>
        <w:t xml:space="preserve"> </w:t>
      </w:r>
      <w:r w:rsidRPr="0072412E">
        <w:rPr>
          <w:b/>
          <w:sz w:val="24"/>
          <w:szCs w:val="24"/>
        </w:rPr>
        <w:t>14.1.2. SAM indikatīvā mērķa grupa</w:t>
      </w:r>
      <w:r w:rsidRPr="0072412E">
        <w:rPr>
          <w:sz w:val="24"/>
          <w:szCs w:val="24"/>
        </w:rPr>
        <w:t xml:space="preserve">: NVA reģistrēti bezdarbnieki un darba meklētāji, īpaši ar zemu un darba tirgus prasībām neatbilstošu prasmju un kvalifikācijas līmeni. </w:t>
      </w:r>
    </w:p>
    <w:p w14:paraId="1AB36B8D" w14:textId="651A4CC4"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9</w:t>
      </w:r>
      <w:r w:rsidR="00B075A4">
        <w:rPr>
          <w:sz w:val="24"/>
          <w:szCs w:val="24"/>
          <w:vertAlign w:val="superscript"/>
        </w:rPr>
        <w:t>8</w:t>
      </w:r>
      <w:r w:rsidRPr="0072412E">
        <w:rPr>
          <w:sz w:val="24"/>
          <w:szCs w:val="24"/>
        </w:rPr>
        <w:t>)</w:t>
      </w:r>
      <w:r w:rsidRPr="0072412E">
        <w:rPr>
          <w:sz w:val="24"/>
          <w:szCs w:val="24"/>
          <w:vertAlign w:val="superscript"/>
        </w:rPr>
        <w:t xml:space="preserve"> </w:t>
      </w:r>
      <w:r w:rsidRPr="0072412E">
        <w:rPr>
          <w:b/>
          <w:sz w:val="24"/>
          <w:szCs w:val="24"/>
        </w:rPr>
        <w:t xml:space="preserve">14.1.2. SAM indikatīvie finansējuma saņēmēji: </w:t>
      </w:r>
      <w:r w:rsidRPr="0072412E">
        <w:rPr>
          <w:sz w:val="24"/>
          <w:szCs w:val="24"/>
        </w:rPr>
        <w:t>NVA.</w:t>
      </w:r>
    </w:p>
    <w:p w14:paraId="7031CC46" w14:textId="24B25A64" w:rsidR="00F529DB" w:rsidRPr="0072412E" w:rsidRDefault="00F529DB" w:rsidP="00A113C8">
      <w:pPr>
        <w:pStyle w:val="Default"/>
        <w:ind w:firstLine="709"/>
        <w:rPr>
          <w:b/>
          <w:color w:val="auto"/>
        </w:rPr>
      </w:pPr>
      <w:r w:rsidRPr="0072412E">
        <w:t>(1087</w:t>
      </w:r>
      <w:r w:rsidR="00B075A4">
        <w:rPr>
          <w:vertAlign w:val="superscript"/>
        </w:rPr>
        <w:t>99</w:t>
      </w:r>
      <w:r w:rsidRPr="0072412E">
        <w:t>)</w:t>
      </w:r>
      <w:r w:rsidRPr="0072412E">
        <w:rPr>
          <w:vertAlign w:val="superscript"/>
        </w:rPr>
        <w:t xml:space="preserve"> </w:t>
      </w:r>
      <w:r w:rsidRPr="0072412E">
        <w:rPr>
          <w:rFonts w:eastAsia="Times New Roman"/>
          <w:b/>
        </w:rPr>
        <w:t>14.1.2.  SAM p</w:t>
      </w:r>
      <w:r w:rsidRPr="0072412E">
        <w:rPr>
          <w:b/>
          <w:color w:val="auto"/>
        </w:rPr>
        <w:t xml:space="preserve">rojektu atlase </w:t>
      </w:r>
      <w:r w:rsidRPr="0072412E">
        <w:rPr>
          <w:color w:val="auto"/>
        </w:rPr>
        <w:t>(skat. pielikumu “Projektu atlase”).</w:t>
      </w:r>
    </w:p>
    <w:p w14:paraId="7A4A77B3" w14:textId="3F05E1E0" w:rsidR="00F529DB" w:rsidRPr="0072412E" w:rsidRDefault="00F529DB" w:rsidP="00A113C8">
      <w:pPr>
        <w:tabs>
          <w:tab w:val="left" w:pos="567"/>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10</w:t>
      </w:r>
      <w:r w:rsidR="000F2D36">
        <w:rPr>
          <w:sz w:val="24"/>
          <w:szCs w:val="24"/>
          <w:vertAlign w:val="superscript"/>
        </w:rPr>
        <w:t>0</w:t>
      </w:r>
      <w:r w:rsidRPr="0072412E">
        <w:rPr>
          <w:sz w:val="24"/>
          <w:szCs w:val="24"/>
        </w:rPr>
        <w:t>)</w:t>
      </w:r>
      <w:r w:rsidRPr="0072412E">
        <w:rPr>
          <w:sz w:val="24"/>
          <w:szCs w:val="24"/>
          <w:vertAlign w:val="superscript"/>
        </w:rPr>
        <w:t xml:space="preserve"> </w:t>
      </w:r>
      <w:r w:rsidRPr="0072412E">
        <w:rPr>
          <w:b/>
          <w:sz w:val="24"/>
          <w:szCs w:val="24"/>
        </w:rPr>
        <w:t>14.1.3. SAM indikatīvās atbalstāmās darbības</w:t>
      </w:r>
      <w:r w:rsidRPr="0072412E">
        <w:rPr>
          <w:sz w:val="24"/>
          <w:szCs w:val="24"/>
        </w:rPr>
        <w:t xml:space="preserve">: </w:t>
      </w:r>
      <w:r w:rsidRPr="0072412E">
        <w:rPr>
          <w:iCs/>
          <w:sz w:val="24"/>
          <w:szCs w:val="24"/>
        </w:rPr>
        <w:t>piemaksas</w:t>
      </w:r>
      <w:r w:rsidRPr="0072412E">
        <w:rPr>
          <w:sz w:val="24"/>
          <w:szCs w:val="24"/>
        </w:rPr>
        <w:t xml:space="preserve"> Neatliekamās medicīniskās palīdzības dienesta darbiniekiem par darbu Covid-19 apstākļos.</w:t>
      </w:r>
    </w:p>
    <w:p w14:paraId="15DF1859" w14:textId="0DE8362D" w:rsidR="00F529DB" w:rsidRPr="0072412E" w:rsidRDefault="00F529DB" w:rsidP="00A113C8">
      <w:pPr>
        <w:tabs>
          <w:tab w:val="left" w:pos="567"/>
        </w:tabs>
        <w:autoSpaceDE w:val="0"/>
        <w:autoSpaceDN w:val="0"/>
        <w:adjustRightInd w:val="0"/>
        <w:ind w:firstLine="709"/>
        <w:jc w:val="both"/>
        <w:rPr>
          <w:b/>
          <w:sz w:val="24"/>
          <w:szCs w:val="24"/>
          <w:u w:val="single"/>
        </w:rPr>
      </w:pPr>
      <w:r w:rsidRPr="0072412E">
        <w:rPr>
          <w:sz w:val="24"/>
          <w:szCs w:val="24"/>
        </w:rPr>
        <w:t>(1087</w:t>
      </w:r>
      <w:r w:rsidR="00817A3E" w:rsidRPr="0072412E">
        <w:rPr>
          <w:sz w:val="24"/>
          <w:szCs w:val="24"/>
          <w:vertAlign w:val="superscript"/>
        </w:rPr>
        <w:t>10</w:t>
      </w:r>
      <w:r w:rsidR="000F2D36">
        <w:rPr>
          <w:sz w:val="24"/>
          <w:szCs w:val="24"/>
          <w:vertAlign w:val="superscript"/>
        </w:rPr>
        <w:t>1</w:t>
      </w:r>
      <w:r w:rsidRPr="0072412E">
        <w:rPr>
          <w:sz w:val="24"/>
          <w:szCs w:val="24"/>
        </w:rPr>
        <w:t>)</w:t>
      </w:r>
      <w:r w:rsidRPr="0072412E">
        <w:rPr>
          <w:sz w:val="24"/>
          <w:szCs w:val="24"/>
          <w:vertAlign w:val="superscript"/>
        </w:rPr>
        <w:t xml:space="preserve"> </w:t>
      </w:r>
      <w:r w:rsidRPr="0072412E">
        <w:rPr>
          <w:b/>
          <w:sz w:val="24"/>
          <w:szCs w:val="24"/>
        </w:rPr>
        <w:t>14.1.3. SAM indikatīvā mērķa grupa</w:t>
      </w:r>
      <w:r w:rsidRPr="0072412E">
        <w:rPr>
          <w:sz w:val="24"/>
          <w:szCs w:val="24"/>
        </w:rPr>
        <w:t>: Veselības ministrija, Neatliekamās medicīniskās palīdzības dienests.</w:t>
      </w:r>
    </w:p>
    <w:p w14:paraId="2AB5CDCC" w14:textId="7B270CD1" w:rsidR="00F529DB" w:rsidRPr="0072412E" w:rsidRDefault="00F529DB" w:rsidP="00A113C8">
      <w:pPr>
        <w:tabs>
          <w:tab w:val="left" w:pos="567"/>
          <w:tab w:val="left" w:pos="1134"/>
        </w:tabs>
        <w:autoSpaceDE w:val="0"/>
        <w:autoSpaceDN w:val="0"/>
        <w:adjustRightInd w:val="0"/>
        <w:ind w:firstLine="709"/>
        <w:jc w:val="both"/>
        <w:rPr>
          <w:sz w:val="24"/>
          <w:szCs w:val="24"/>
        </w:rPr>
      </w:pPr>
      <w:r w:rsidRPr="0072412E">
        <w:rPr>
          <w:sz w:val="24"/>
          <w:szCs w:val="24"/>
        </w:rPr>
        <w:t>(1087</w:t>
      </w:r>
      <w:r w:rsidR="00817A3E" w:rsidRPr="0072412E">
        <w:rPr>
          <w:sz w:val="24"/>
          <w:szCs w:val="24"/>
          <w:vertAlign w:val="superscript"/>
        </w:rPr>
        <w:t>10</w:t>
      </w:r>
      <w:r w:rsidR="000F2D36">
        <w:rPr>
          <w:sz w:val="24"/>
          <w:szCs w:val="24"/>
          <w:vertAlign w:val="superscript"/>
        </w:rPr>
        <w:t>2</w:t>
      </w:r>
      <w:r w:rsidRPr="0072412E">
        <w:rPr>
          <w:sz w:val="24"/>
          <w:szCs w:val="24"/>
        </w:rPr>
        <w:t>)</w:t>
      </w:r>
      <w:r w:rsidRPr="0072412E">
        <w:rPr>
          <w:sz w:val="24"/>
          <w:szCs w:val="24"/>
          <w:vertAlign w:val="superscript"/>
        </w:rPr>
        <w:t xml:space="preserve"> </w:t>
      </w:r>
      <w:r w:rsidRPr="0072412E">
        <w:rPr>
          <w:b/>
          <w:sz w:val="24"/>
          <w:szCs w:val="24"/>
        </w:rPr>
        <w:t>14.1.3. SAM indikatīvie finansējuma saņēmēji:</w:t>
      </w:r>
      <w:r w:rsidRPr="0072412E">
        <w:rPr>
          <w:sz w:val="24"/>
          <w:szCs w:val="24"/>
        </w:rPr>
        <w:t xml:space="preserve"> Veselības ministrija.</w:t>
      </w:r>
    </w:p>
    <w:p w14:paraId="1BA4DF2E" w14:textId="0990E615" w:rsidR="00F529DB" w:rsidRPr="0072412E" w:rsidRDefault="00F529DB" w:rsidP="00A113C8">
      <w:pPr>
        <w:pStyle w:val="Default"/>
        <w:ind w:firstLine="709"/>
        <w:rPr>
          <w:b/>
          <w:color w:val="auto"/>
        </w:rPr>
      </w:pPr>
      <w:r w:rsidRPr="0072412E">
        <w:t>(1087</w:t>
      </w:r>
      <w:r w:rsidR="00817A3E" w:rsidRPr="0072412E">
        <w:rPr>
          <w:vertAlign w:val="superscript"/>
        </w:rPr>
        <w:t>10</w:t>
      </w:r>
      <w:r w:rsidR="000F2D36">
        <w:rPr>
          <w:vertAlign w:val="superscript"/>
        </w:rPr>
        <w:t>3</w:t>
      </w:r>
      <w:r w:rsidRPr="0072412E">
        <w:t>)</w:t>
      </w:r>
      <w:r w:rsidRPr="0072412E">
        <w:rPr>
          <w:vertAlign w:val="superscript"/>
        </w:rPr>
        <w:t xml:space="preserve"> </w:t>
      </w:r>
      <w:r w:rsidRPr="0072412E">
        <w:rPr>
          <w:rFonts w:eastAsia="Times New Roman"/>
          <w:b/>
        </w:rPr>
        <w:t>14.1.3. SAM p</w:t>
      </w:r>
      <w:r w:rsidRPr="0072412E">
        <w:rPr>
          <w:b/>
          <w:color w:val="auto"/>
        </w:rPr>
        <w:t xml:space="preserve">rojektu atlase </w:t>
      </w:r>
      <w:r w:rsidRPr="0072412E">
        <w:rPr>
          <w:color w:val="auto"/>
        </w:rPr>
        <w:t>(skat. pielikumu “Projektu atlase”).</w:t>
      </w:r>
    </w:p>
    <w:p w14:paraId="1F12B9E9" w14:textId="77777777" w:rsidR="00F529DB" w:rsidRPr="0072412E" w:rsidRDefault="00F529DB" w:rsidP="00A113C8">
      <w:pPr>
        <w:pStyle w:val="Default"/>
        <w:ind w:firstLine="709"/>
        <w:rPr>
          <w:b/>
          <w:color w:val="auto"/>
        </w:rPr>
      </w:pPr>
    </w:p>
    <w:p w14:paraId="2C72DD16" w14:textId="77777777" w:rsidR="00F529DB" w:rsidRPr="0072412E" w:rsidRDefault="00F529DB" w:rsidP="00F529DB">
      <w:pPr>
        <w:pStyle w:val="Caption"/>
        <w:tabs>
          <w:tab w:val="left" w:pos="2058"/>
        </w:tabs>
        <w:spacing w:after="0"/>
        <w:rPr>
          <w:rFonts w:ascii="Times New Roman" w:hAnsi="Times New Roman" w:cs="Times New Roman"/>
          <w:b/>
          <w:i w:val="0"/>
          <w:color w:val="auto"/>
          <w:sz w:val="24"/>
          <w:szCs w:val="24"/>
          <w:lang w:val="lv-LV"/>
        </w:rPr>
      </w:pPr>
    </w:p>
    <w:p w14:paraId="4D986CBC" w14:textId="77777777" w:rsidR="00F529DB" w:rsidRPr="0072412E" w:rsidRDefault="00F529DB" w:rsidP="00F529DB">
      <w:pPr>
        <w:pStyle w:val="ListParagraph"/>
        <w:ind w:left="567" w:hanging="567"/>
        <w:rPr>
          <w:i/>
          <w:sz w:val="24"/>
          <w:szCs w:val="24"/>
        </w:rPr>
      </w:pPr>
      <w:r w:rsidRPr="0072412E">
        <w:rPr>
          <w:i/>
          <w:sz w:val="24"/>
          <w:szCs w:val="24"/>
        </w:rPr>
        <w:t>Tabula Nr. 2.14.3. (6)</w:t>
      </w:r>
    </w:p>
    <w:p w14:paraId="168E3E2D" w14:textId="1C11EF80" w:rsidR="00F529DB" w:rsidRPr="00C17A1F" w:rsidRDefault="00F529DB" w:rsidP="00C17A1F">
      <w:pPr>
        <w:tabs>
          <w:tab w:val="left" w:pos="2058"/>
        </w:tabs>
        <w:jc w:val="center"/>
        <w:rPr>
          <w:b/>
          <w:sz w:val="24"/>
          <w:szCs w:val="24"/>
        </w:rPr>
      </w:pPr>
      <w:r w:rsidRPr="0072412E">
        <w:rPr>
          <w:b/>
          <w:sz w:val="24"/>
          <w:szCs w:val="24"/>
        </w:rPr>
        <w:t>ESF specifiskie iznākuma rādītāji</w:t>
      </w:r>
    </w:p>
    <w:tbl>
      <w:tblPr>
        <w:tblpPr w:leftFromText="180" w:rightFromText="180" w:vertAnchor="text" w:tblpX="14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56"/>
        <w:gridCol w:w="2308"/>
        <w:gridCol w:w="2005"/>
        <w:gridCol w:w="1745"/>
        <w:gridCol w:w="1970"/>
        <w:gridCol w:w="1670"/>
      </w:tblGrid>
      <w:tr w:rsidR="00F529DB" w:rsidRPr="0072412E" w14:paraId="628D49D7" w14:textId="77777777" w:rsidTr="00EA7C5D">
        <w:trPr>
          <w:tblHeader/>
        </w:trPr>
        <w:tc>
          <w:tcPr>
            <w:tcW w:w="743" w:type="pct"/>
            <w:shd w:val="clear" w:color="auto" w:fill="F2F2F2"/>
            <w:vAlign w:val="center"/>
          </w:tcPr>
          <w:p w14:paraId="69F40828" w14:textId="77777777" w:rsidR="00F529DB" w:rsidRPr="0072412E" w:rsidRDefault="00F529DB" w:rsidP="00EA7C5D">
            <w:pPr>
              <w:tabs>
                <w:tab w:val="left" w:pos="2058"/>
              </w:tabs>
              <w:jc w:val="center"/>
              <w:rPr>
                <w:sz w:val="24"/>
                <w:szCs w:val="24"/>
              </w:rPr>
            </w:pPr>
            <w:r w:rsidRPr="0072412E">
              <w:rPr>
                <w:sz w:val="24"/>
                <w:szCs w:val="24"/>
              </w:rPr>
              <w:lastRenderedPageBreak/>
              <w:t>ID</w:t>
            </w:r>
          </w:p>
        </w:tc>
        <w:tc>
          <w:tcPr>
            <w:tcW w:w="860" w:type="pct"/>
            <w:shd w:val="clear" w:color="auto" w:fill="F2F2F2"/>
            <w:vAlign w:val="center"/>
          </w:tcPr>
          <w:p w14:paraId="51E9CF21" w14:textId="77777777" w:rsidR="00F529DB" w:rsidRPr="0072412E" w:rsidRDefault="00F529DB" w:rsidP="00EA7C5D">
            <w:pPr>
              <w:tabs>
                <w:tab w:val="left" w:pos="2058"/>
              </w:tabs>
              <w:jc w:val="center"/>
              <w:rPr>
                <w:sz w:val="24"/>
                <w:szCs w:val="24"/>
              </w:rPr>
            </w:pPr>
            <w:r w:rsidRPr="0072412E">
              <w:rPr>
                <w:sz w:val="24"/>
                <w:szCs w:val="24"/>
              </w:rPr>
              <w:t>Rādītājs (rādītāja nosaukums)</w:t>
            </w:r>
          </w:p>
        </w:tc>
        <w:tc>
          <w:tcPr>
            <w:tcW w:w="808" w:type="pct"/>
            <w:shd w:val="clear" w:color="auto" w:fill="F2F2F2"/>
            <w:vAlign w:val="center"/>
          </w:tcPr>
          <w:p w14:paraId="11BC14B6" w14:textId="77777777" w:rsidR="00F529DB" w:rsidRPr="0072412E" w:rsidRDefault="00F529DB" w:rsidP="00EA7C5D">
            <w:pPr>
              <w:tabs>
                <w:tab w:val="left" w:pos="2058"/>
              </w:tabs>
              <w:jc w:val="center"/>
              <w:rPr>
                <w:sz w:val="24"/>
                <w:szCs w:val="24"/>
              </w:rPr>
            </w:pPr>
            <w:r w:rsidRPr="0072412E">
              <w:rPr>
                <w:sz w:val="24"/>
                <w:szCs w:val="24"/>
              </w:rPr>
              <w:t>Mērvienība</w:t>
            </w:r>
          </w:p>
        </w:tc>
        <w:tc>
          <w:tcPr>
            <w:tcW w:w="702" w:type="pct"/>
            <w:shd w:val="clear" w:color="auto" w:fill="F2F2F2"/>
            <w:vAlign w:val="center"/>
          </w:tcPr>
          <w:p w14:paraId="777336EC" w14:textId="77777777" w:rsidR="00F529DB" w:rsidRPr="0072412E" w:rsidRDefault="00F529DB" w:rsidP="00EA7C5D">
            <w:pPr>
              <w:tabs>
                <w:tab w:val="left" w:pos="2058"/>
              </w:tabs>
              <w:jc w:val="center"/>
              <w:rPr>
                <w:sz w:val="24"/>
                <w:szCs w:val="24"/>
              </w:rPr>
            </w:pPr>
            <w:r w:rsidRPr="0072412E">
              <w:rPr>
                <w:sz w:val="24"/>
                <w:szCs w:val="24"/>
              </w:rPr>
              <w:t>Finansējums avots</w:t>
            </w:r>
          </w:p>
        </w:tc>
        <w:tc>
          <w:tcPr>
            <w:tcW w:w="611" w:type="pct"/>
            <w:shd w:val="clear" w:color="auto" w:fill="F2F2F2"/>
            <w:vAlign w:val="center"/>
          </w:tcPr>
          <w:p w14:paraId="1A0EED67" w14:textId="3F1E0931" w:rsidR="00F529DB" w:rsidRPr="0072412E" w:rsidRDefault="00F529DB" w:rsidP="00EA7C5D">
            <w:pPr>
              <w:tabs>
                <w:tab w:val="left" w:pos="2058"/>
              </w:tabs>
              <w:jc w:val="center"/>
              <w:rPr>
                <w:sz w:val="24"/>
                <w:szCs w:val="24"/>
              </w:rPr>
            </w:pPr>
            <w:r w:rsidRPr="0072412E">
              <w:rPr>
                <w:sz w:val="24"/>
                <w:szCs w:val="24"/>
              </w:rPr>
              <w:t>Plānotā vērtība</w:t>
            </w:r>
            <w:r w:rsidRPr="0072412E">
              <w:rPr>
                <w:rStyle w:val="FootnoteReference"/>
                <w:sz w:val="24"/>
                <w:szCs w:val="24"/>
              </w:rPr>
              <w:footnoteReference w:id="32"/>
            </w:r>
            <w:r w:rsidRPr="0072412E">
              <w:rPr>
                <w:sz w:val="24"/>
                <w:szCs w:val="24"/>
              </w:rPr>
              <w:t xml:space="preserve"> (2023</w:t>
            </w:r>
            <w:r w:rsidR="009C1974">
              <w:rPr>
                <w:sz w:val="24"/>
                <w:szCs w:val="24"/>
              </w:rPr>
              <w:t>. gad</w:t>
            </w:r>
            <w:r w:rsidRPr="0072412E">
              <w:rPr>
                <w:sz w:val="24"/>
                <w:szCs w:val="24"/>
              </w:rPr>
              <w:t>ā)</w:t>
            </w:r>
          </w:p>
        </w:tc>
        <w:tc>
          <w:tcPr>
            <w:tcW w:w="690" w:type="pct"/>
            <w:shd w:val="clear" w:color="auto" w:fill="F2F2F2"/>
            <w:vAlign w:val="center"/>
          </w:tcPr>
          <w:p w14:paraId="49B65106" w14:textId="77777777" w:rsidR="00F529DB" w:rsidRPr="0072412E" w:rsidRDefault="00F529DB" w:rsidP="00EA7C5D">
            <w:pPr>
              <w:tabs>
                <w:tab w:val="left" w:pos="2058"/>
              </w:tabs>
              <w:jc w:val="center"/>
              <w:rPr>
                <w:sz w:val="24"/>
                <w:szCs w:val="24"/>
              </w:rPr>
            </w:pPr>
            <w:r w:rsidRPr="0072412E">
              <w:rPr>
                <w:sz w:val="24"/>
                <w:szCs w:val="24"/>
              </w:rPr>
              <w:t>Datu avots</w:t>
            </w:r>
          </w:p>
        </w:tc>
        <w:tc>
          <w:tcPr>
            <w:tcW w:w="585" w:type="pct"/>
            <w:shd w:val="clear" w:color="auto" w:fill="F2F2F2"/>
          </w:tcPr>
          <w:p w14:paraId="724F2D64" w14:textId="77777777" w:rsidR="00F529DB" w:rsidRPr="0072412E" w:rsidRDefault="00F529DB" w:rsidP="00EA7C5D">
            <w:pPr>
              <w:tabs>
                <w:tab w:val="left" w:pos="2058"/>
              </w:tabs>
              <w:jc w:val="center"/>
              <w:rPr>
                <w:sz w:val="24"/>
                <w:szCs w:val="24"/>
              </w:rPr>
            </w:pPr>
            <w:r w:rsidRPr="0072412E">
              <w:rPr>
                <w:sz w:val="24"/>
                <w:szCs w:val="24"/>
              </w:rPr>
              <w:t>Ziņošanas regularitāte</w:t>
            </w:r>
          </w:p>
        </w:tc>
      </w:tr>
      <w:tr w:rsidR="00F529DB" w:rsidRPr="0072412E" w14:paraId="4FD9B328" w14:textId="77777777" w:rsidTr="00EA7C5D">
        <w:trPr>
          <w:tblHeader/>
        </w:trPr>
        <w:tc>
          <w:tcPr>
            <w:tcW w:w="743" w:type="pct"/>
            <w:shd w:val="clear" w:color="auto" w:fill="auto"/>
            <w:vAlign w:val="center"/>
          </w:tcPr>
          <w:p w14:paraId="6156A853" w14:textId="77777777" w:rsidR="00F529DB" w:rsidRPr="0072412E" w:rsidRDefault="00F529DB" w:rsidP="00EA7C5D">
            <w:pPr>
              <w:tabs>
                <w:tab w:val="left" w:pos="2058"/>
              </w:tabs>
              <w:rPr>
                <w:sz w:val="24"/>
                <w:szCs w:val="24"/>
              </w:rPr>
            </w:pPr>
            <w:r w:rsidRPr="0072412E">
              <w:rPr>
                <w:sz w:val="24"/>
                <w:szCs w:val="24"/>
              </w:rPr>
              <w:t>i.14.1.1.a</w:t>
            </w:r>
          </w:p>
        </w:tc>
        <w:tc>
          <w:tcPr>
            <w:tcW w:w="860" w:type="pct"/>
            <w:shd w:val="clear" w:color="auto" w:fill="auto"/>
            <w:vAlign w:val="center"/>
          </w:tcPr>
          <w:p w14:paraId="54847595" w14:textId="63AE73B5" w:rsidR="00F529DB" w:rsidRPr="0072412E" w:rsidRDefault="00F529DB" w:rsidP="00EA7C5D">
            <w:pPr>
              <w:tabs>
                <w:tab w:val="left" w:pos="2058"/>
              </w:tabs>
              <w:rPr>
                <w:sz w:val="24"/>
                <w:szCs w:val="24"/>
              </w:rPr>
            </w:pPr>
            <w:r w:rsidRPr="0072412E">
              <w:rPr>
                <w:sz w:val="24"/>
                <w:szCs w:val="24"/>
              </w:rPr>
              <w:t>NEET jaunieši, kas saņēmuši atbalstu REACT-EU atbalsta ietvaros</w:t>
            </w:r>
          </w:p>
        </w:tc>
        <w:tc>
          <w:tcPr>
            <w:tcW w:w="808" w:type="pct"/>
            <w:shd w:val="clear" w:color="auto" w:fill="auto"/>
          </w:tcPr>
          <w:p w14:paraId="789FB183" w14:textId="77777777" w:rsidR="00F529DB" w:rsidRPr="0072412E" w:rsidRDefault="00F529DB" w:rsidP="00EA7C5D">
            <w:pPr>
              <w:tabs>
                <w:tab w:val="left" w:pos="2058"/>
              </w:tabs>
              <w:rPr>
                <w:sz w:val="24"/>
                <w:szCs w:val="24"/>
              </w:rPr>
            </w:pPr>
            <w:r w:rsidRPr="0072412E">
              <w:rPr>
                <w:sz w:val="24"/>
                <w:szCs w:val="24"/>
              </w:rPr>
              <w:t>Personu skaits</w:t>
            </w:r>
          </w:p>
        </w:tc>
        <w:tc>
          <w:tcPr>
            <w:tcW w:w="702" w:type="pct"/>
            <w:shd w:val="clear" w:color="auto" w:fill="auto"/>
          </w:tcPr>
          <w:p w14:paraId="2169ED5F" w14:textId="77777777" w:rsidR="00F529DB" w:rsidRPr="0072412E" w:rsidRDefault="00F529DB" w:rsidP="00EA7C5D">
            <w:pPr>
              <w:tabs>
                <w:tab w:val="left" w:pos="2058"/>
              </w:tabs>
              <w:rPr>
                <w:sz w:val="24"/>
                <w:szCs w:val="24"/>
              </w:rPr>
            </w:pPr>
            <w:r w:rsidRPr="0072412E">
              <w:rPr>
                <w:sz w:val="24"/>
                <w:szCs w:val="24"/>
              </w:rPr>
              <w:t>REACT-EU ESF</w:t>
            </w:r>
          </w:p>
        </w:tc>
        <w:tc>
          <w:tcPr>
            <w:tcW w:w="611" w:type="pct"/>
            <w:shd w:val="clear" w:color="auto" w:fill="auto"/>
          </w:tcPr>
          <w:p w14:paraId="77C415DF" w14:textId="3699CC82" w:rsidR="00F529DB" w:rsidRPr="0072412E" w:rsidRDefault="00E2260F" w:rsidP="00EA7C5D">
            <w:pPr>
              <w:tabs>
                <w:tab w:val="left" w:pos="2058"/>
              </w:tabs>
              <w:jc w:val="center"/>
              <w:rPr>
                <w:sz w:val="24"/>
                <w:szCs w:val="24"/>
              </w:rPr>
            </w:pPr>
            <w:r>
              <w:rPr>
                <w:sz w:val="24"/>
                <w:szCs w:val="24"/>
              </w:rPr>
              <w:t>620</w:t>
            </w:r>
          </w:p>
        </w:tc>
        <w:tc>
          <w:tcPr>
            <w:tcW w:w="690" w:type="pct"/>
            <w:shd w:val="clear" w:color="auto" w:fill="auto"/>
          </w:tcPr>
          <w:p w14:paraId="38880D57" w14:textId="77777777" w:rsidR="00F529DB" w:rsidRPr="0072412E" w:rsidRDefault="00F529DB" w:rsidP="00EA7C5D">
            <w:pPr>
              <w:tabs>
                <w:tab w:val="left" w:pos="2058"/>
              </w:tabs>
              <w:rPr>
                <w:sz w:val="24"/>
                <w:szCs w:val="24"/>
              </w:rPr>
            </w:pPr>
            <w:r w:rsidRPr="0072412E">
              <w:rPr>
                <w:sz w:val="24"/>
                <w:szCs w:val="24"/>
              </w:rPr>
              <w:t>Projekta dati</w:t>
            </w:r>
          </w:p>
        </w:tc>
        <w:tc>
          <w:tcPr>
            <w:tcW w:w="585" w:type="pct"/>
            <w:shd w:val="clear" w:color="auto" w:fill="auto"/>
          </w:tcPr>
          <w:p w14:paraId="567489DC" w14:textId="6082DFB3" w:rsidR="00F529DB" w:rsidRPr="0072412E" w:rsidRDefault="00F529DB" w:rsidP="00EA7C5D">
            <w:pPr>
              <w:tabs>
                <w:tab w:val="left" w:pos="2058"/>
              </w:tabs>
              <w:rPr>
                <w:sz w:val="24"/>
                <w:szCs w:val="24"/>
              </w:rPr>
            </w:pPr>
            <w:r w:rsidRPr="0072412E">
              <w:rPr>
                <w:sz w:val="24"/>
                <w:szCs w:val="24"/>
              </w:rPr>
              <w:t>2023</w:t>
            </w:r>
            <w:r w:rsidR="009C1974">
              <w:rPr>
                <w:sz w:val="24"/>
                <w:szCs w:val="24"/>
              </w:rPr>
              <w:t>. gad</w:t>
            </w:r>
            <w:r w:rsidRPr="0072412E">
              <w:rPr>
                <w:sz w:val="24"/>
                <w:szCs w:val="24"/>
              </w:rPr>
              <w:t>ā</w:t>
            </w:r>
          </w:p>
        </w:tc>
      </w:tr>
      <w:tr w:rsidR="00F529DB" w:rsidRPr="0072412E" w14:paraId="556A5270" w14:textId="77777777" w:rsidTr="00EA7C5D">
        <w:trPr>
          <w:tblHeader/>
        </w:trPr>
        <w:tc>
          <w:tcPr>
            <w:tcW w:w="743" w:type="pct"/>
            <w:shd w:val="clear" w:color="auto" w:fill="auto"/>
            <w:vAlign w:val="center"/>
          </w:tcPr>
          <w:p w14:paraId="6DBAF77F" w14:textId="77777777" w:rsidR="00F529DB" w:rsidRPr="0072412E" w:rsidRDefault="00F529DB" w:rsidP="00EA7C5D">
            <w:pPr>
              <w:tabs>
                <w:tab w:val="left" w:pos="2058"/>
              </w:tabs>
              <w:rPr>
                <w:sz w:val="24"/>
                <w:szCs w:val="24"/>
              </w:rPr>
            </w:pPr>
            <w:r w:rsidRPr="0072412E">
              <w:rPr>
                <w:sz w:val="24"/>
                <w:szCs w:val="24"/>
              </w:rPr>
              <w:t>i.14.1.1.b</w:t>
            </w:r>
          </w:p>
        </w:tc>
        <w:tc>
          <w:tcPr>
            <w:tcW w:w="860" w:type="pct"/>
            <w:shd w:val="clear" w:color="auto" w:fill="auto"/>
            <w:vAlign w:val="center"/>
          </w:tcPr>
          <w:p w14:paraId="38B5A78B" w14:textId="77777777" w:rsidR="00F529DB" w:rsidRPr="0072412E" w:rsidRDefault="00F529DB" w:rsidP="00EA7C5D">
            <w:pPr>
              <w:tabs>
                <w:tab w:val="left" w:pos="2058"/>
              </w:tabs>
              <w:rPr>
                <w:sz w:val="24"/>
                <w:szCs w:val="24"/>
              </w:rPr>
            </w:pPr>
            <w:r w:rsidRPr="0072412E">
              <w:rPr>
                <w:sz w:val="24"/>
                <w:szCs w:val="24"/>
              </w:rPr>
              <w:t>Augstskolu skaits, kas saņēmušas ESF atbalstu  digitalizācijas iniciatīvu ieviešanai, kas veicina mūsdienīgu, inovatīvos tehnoloģiskos risinājumos balstītu studiju procesu</w:t>
            </w:r>
          </w:p>
        </w:tc>
        <w:tc>
          <w:tcPr>
            <w:tcW w:w="808" w:type="pct"/>
            <w:shd w:val="clear" w:color="auto" w:fill="auto"/>
          </w:tcPr>
          <w:p w14:paraId="2BE94242" w14:textId="77777777" w:rsidR="00F529DB" w:rsidRPr="0072412E" w:rsidRDefault="00F529DB" w:rsidP="00EA7C5D">
            <w:pPr>
              <w:tabs>
                <w:tab w:val="left" w:pos="2058"/>
              </w:tabs>
              <w:rPr>
                <w:sz w:val="24"/>
                <w:szCs w:val="24"/>
              </w:rPr>
            </w:pPr>
            <w:r w:rsidRPr="0072412E">
              <w:rPr>
                <w:sz w:val="24"/>
                <w:szCs w:val="24"/>
              </w:rPr>
              <w:t>Augstskolu skaits</w:t>
            </w:r>
          </w:p>
        </w:tc>
        <w:tc>
          <w:tcPr>
            <w:tcW w:w="702" w:type="pct"/>
            <w:shd w:val="clear" w:color="auto" w:fill="auto"/>
          </w:tcPr>
          <w:p w14:paraId="2E9FB1BF" w14:textId="77777777" w:rsidR="00F529DB" w:rsidRPr="0072412E" w:rsidRDefault="00F529DB" w:rsidP="00EA7C5D">
            <w:pPr>
              <w:tabs>
                <w:tab w:val="left" w:pos="2058"/>
              </w:tabs>
              <w:rPr>
                <w:sz w:val="24"/>
                <w:szCs w:val="24"/>
              </w:rPr>
            </w:pPr>
            <w:r w:rsidRPr="0072412E">
              <w:rPr>
                <w:sz w:val="24"/>
                <w:szCs w:val="24"/>
              </w:rPr>
              <w:t>REACT-EU ESF</w:t>
            </w:r>
          </w:p>
        </w:tc>
        <w:tc>
          <w:tcPr>
            <w:tcW w:w="611" w:type="pct"/>
            <w:shd w:val="clear" w:color="auto" w:fill="auto"/>
          </w:tcPr>
          <w:p w14:paraId="3F72C913" w14:textId="77777777" w:rsidR="00F529DB" w:rsidRPr="0072412E" w:rsidRDefault="00F529DB" w:rsidP="00EA7C5D">
            <w:pPr>
              <w:tabs>
                <w:tab w:val="left" w:pos="2058"/>
              </w:tabs>
              <w:jc w:val="center"/>
              <w:rPr>
                <w:sz w:val="24"/>
                <w:szCs w:val="24"/>
              </w:rPr>
            </w:pPr>
            <w:r w:rsidRPr="0072412E">
              <w:rPr>
                <w:sz w:val="24"/>
                <w:szCs w:val="24"/>
              </w:rPr>
              <w:t>7</w:t>
            </w:r>
          </w:p>
        </w:tc>
        <w:tc>
          <w:tcPr>
            <w:tcW w:w="690" w:type="pct"/>
            <w:shd w:val="clear" w:color="auto" w:fill="auto"/>
          </w:tcPr>
          <w:p w14:paraId="3198ABD4" w14:textId="77777777" w:rsidR="00F529DB" w:rsidRPr="0072412E" w:rsidRDefault="00F529DB" w:rsidP="00EA7C5D">
            <w:pPr>
              <w:tabs>
                <w:tab w:val="left" w:pos="2058"/>
              </w:tabs>
              <w:rPr>
                <w:rStyle w:val="CommentReference"/>
                <w:sz w:val="24"/>
                <w:szCs w:val="24"/>
              </w:rPr>
            </w:pPr>
            <w:r w:rsidRPr="0072412E">
              <w:rPr>
                <w:sz w:val="24"/>
                <w:szCs w:val="24"/>
              </w:rPr>
              <w:t>Projekta dati</w:t>
            </w:r>
          </w:p>
        </w:tc>
        <w:tc>
          <w:tcPr>
            <w:tcW w:w="585" w:type="pct"/>
            <w:shd w:val="clear" w:color="auto" w:fill="auto"/>
          </w:tcPr>
          <w:p w14:paraId="4904BA42" w14:textId="77777777" w:rsidR="00F529DB" w:rsidRPr="0072412E" w:rsidRDefault="00F529DB" w:rsidP="00EA7C5D">
            <w:pPr>
              <w:tabs>
                <w:tab w:val="left" w:pos="2058"/>
              </w:tabs>
              <w:rPr>
                <w:sz w:val="24"/>
                <w:szCs w:val="24"/>
              </w:rPr>
            </w:pPr>
            <w:r w:rsidRPr="0072412E">
              <w:rPr>
                <w:sz w:val="24"/>
                <w:szCs w:val="24"/>
              </w:rPr>
              <w:t>Reizi gadā</w:t>
            </w:r>
          </w:p>
        </w:tc>
      </w:tr>
      <w:tr w:rsidR="00F529DB" w:rsidRPr="0072412E" w14:paraId="761E95C5" w14:textId="77777777" w:rsidTr="00EA7C5D">
        <w:tc>
          <w:tcPr>
            <w:tcW w:w="743" w:type="pct"/>
            <w:shd w:val="clear" w:color="auto" w:fill="auto"/>
          </w:tcPr>
          <w:p w14:paraId="6AE97212" w14:textId="77777777" w:rsidR="00F529DB" w:rsidRPr="0072412E" w:rsidRDefault="00F529DB" w:rsidP="00EA7C5D">
            <w:pPr>
              <w:tabs>
                <w:tab w:val="left" w:pos="2058"/>
              </w:tabs>
              <w:ind w:left="24"/>
              <w:rPr>
                <w:sz w:val="24"/>
                <w:szCs w:val="24"/>
              </w:rPr>
            </w:pPr>
            <w:r w:rsidRPr="0072412E">
              <w:rPr>
                <w:sz w:val="24"/>
                <w:szCs w:val="24"/>
              </w:rPr>
              <w:t>i.14.1.2.a (CV31)</w:t>
            </w:r>
          </w:p>
          <w:p w14:paraId="18C9FF26" w14:textId="77777777" w:rsidR="00F529DB" w:rsidRPr="0072412E" w:rsidRDefault="00F529DB" w:rsidP="00EA7C5D">
            <w:pPr>
              <w:tabs>
                <w:tab w:val="left" w:pos="2058"/>
              </w:tabs>
              <w:rPr>
                <w:sz w:val="24"/>
                <w:szCs w:val="24"/>
              </w:rPr>
            </w:pPr>
          </w:p>
        </w:tc>
        <w:tc>
          <w:tcPr>
            <w:tcW w:w="860" w:type="pct"/>
            <w:shd w:val="clear" w:color="auto" w:fill="auto"/>
          </w:tcPr>
          <w:p w14:paraId="184E09C8" w14:textId="77777777" w:rsidR="00F529DB" w:rsidRPr="0072412E" w:rsidRDefault="00F529DB" w:rsidP="00EA7C5D">
            <w:pPr>
              <w:tabs>
                <w:tab w:val="left" w:pos="2058"/>
              </w:tabs>
              <w:rPr>
                <w:sz w:val="24"/>
                <w:szCs w:val="24"/>
              </w:rPr>
            </w:pPr>
            <w:r w:rsidRPr="0072412E">
              <w:rPr>
                <w:color w:val="000000" w:themeColor="text1"/>
                <w:sz w:val="24"/>
                <w:szCs w:val="24"/>
              </w:rPr>
              <w:t xml:space="preserve">Dalībnieku skaits, kuri ir saņēmuši atbalstu, lai cīnītos un mazinātu COVID-19 pandēmijas izraisītās sekas </w:t>
            </w:r>
          </w:p>
        </w:tc>
        <w:tc>
          <w:tcPr>
            <w:tcW w:w="808" w:type="pct"/>
            <w:shd w:val="clear" w:color="auto" w:fill="auto"/>
          </w:tcPr>
          <w:p w14:paraId="04DA013F" w14:textId="77777777" w:rsidR="00F529DB" w:rsidRPr="0072412E" w:rsidRDefault="00F529DB" w:rsidP="00EA7C5D">
            <w:pPr>
              <w:tabs>
                <w:tab w:val="left" w:pos="2058"/>
              </w:tabs>
              <w:rPr>
                <w:sz w:val="24"/>
                <w:szCs w:val="24"/>
              </w:rPr>
            </w:pPr>
            <w:r w:rsidRPr="0072412E">
              <w:rPr>
                <w:sz w:val="24"/>
                <w:szCs w:val="24"/>
              </w:rPr>
              <w:t>Dalībnieku skaits</w:t>
            </w:r>
          </w:p>
        </w:tc>
        <w:tc>
          <w:tcPr>
            <w:tcW w:w="702" w:type="pct"/>
            <w:shd w:val="clear" w:color="auto" w:fill="auto"/>
          </w:tcPr>
          <w:p w14:paraId="3A6E7B38" w14:textId="77777777" w:rsidR="00F529DB" w:rsidRPr="0072412E" w:rsidRDefault="00F529DB" w:rsidP="00EA7C5D">
            <w:pPr>
              <w:tabs>
                <w:tab w:val="left" w:pos="2058"/>
              </w:tabs>
              <w:rPr>
                <w:sz w:val="24"/>
                <w:szCs w:val="24"/>
              </w:rPr>
            </w:pPr>
            <w:r w:rsidRPr="0072412E">
              <w:rPr>
                <w:sz w:val="24"/>
                <w:szCs w:val="24"/>
              </w:rPr>
              <w:t>REACT-EU ESF</w:t>
            </w:r>
          </w:p>
        </w:tc>
        <w:tc>
          <w:tcPr>
            <w:tcW w:w="611" w:type="pct"/>
            <w:shd w:val="clear" w:color="auto" w:fill="auto"/>
          </w:tcPr>
          <w:p w14:paraId="3B79E910" w14:textId="77777777" w:rsidR="00F529DB" w:rsidRPr="0072412E" w:rsidRDefault="00F529DB" w:rsidP="00EA7C5D">
            <w:pPr>
              <w:tabs>
                <w:tab w:val="left" w:pos="2058"/>
              </w:tabs>
              <w:jc w:val="center"/>
              <w:rPr>
                <w:sz w:val="24"/>
                <w:szCs w:val="24"/>
              </w:rPr>
            </w:pPr>
            <w:r w:rsidRPr="0072412E">
              <w:rPr>
                <w:sz w:val="24"/>
                <w:szCs w:val="24"/>
              </w:rPr>
              <w:t>  12 497</w:t>
            </w:r>
          </w:p>
          <w:p w14:paraId="4EEEDCDC" w14:textId="77777777" w:rsidR="00F529DB" w:rsidRPr="0072412E" w:rsidRDefault="00F529DB" w:rsidP="00EA7C5D">
            <w:pPr>
              <w:tabs>
                <w:tab w:val="left" w:pos="2058"/>
              </w:tabs>
              <w:rPr>
                <w:sz w:val="24"/>
                <w:szCs w:val="24"/>
              </w:rPr>
            </w:pPr>
          </w:p>
        </w:tc>
        <w:tc>
          <w:tcPr>
            <w:tcW w:w="690" w:type="pct"/>
            <w:shd w:val="clear" w:color="auto" w:fill="auto"/>
          </w:tcPr>
          <w:p w14:paraId="3C9BB9CA" w14:textId="77777777" w:rsidR="00F529DB" w:rsidRPr="0072412E" w:rsidRDefault="00F529DB" w:rsidP="00EA7C5D">
            <w:pPr>
              <w:tabs>
                <w:tab w:val="left" w:pos="2058"/>
              </w:tabs>
              <w:rPr>
                <w:sz w:val="24"/>
                <w:szCs w:val="24"/>
              </w:rPr>
            </w:pPr>
            <w:r w:rsidRPr="0072412E">
              <w:rPr>
                <w:sz w:val="24"/>
                <w:szCs w:val="24"/>
              </w:rPr>
              <w:t>Projekta dati</w:t>
            </w:r>
          </w:p>
        </w:tc>
        <w:tc>
          <w:tcPr>
            <w:tcW w:w="585" w:type="pct"/>
          </w:tcPr>
          <w:p w14:paraId="3D335A5E" w14:textId="77777777" w:rsidR="00F529DB" w:rsidRPr="0072412E" w:rsidRDefault="00F529DB" w:rsidP="00EA7C5D">
            <w:pPr>
              <w:tabs>
                <w:tab w:val="left" w:pos="2058"/>
              </w:tabs>
              <w:rPr>
                <w:sz w:val="24"/>
                <w:szCs w:val="24"/>
              </w:rPr>
            </w:pPr>
            <w:r w:rsidRPr="0072412E">
              <w:rPr>
                <w:sz w:val="24"/>
                <w:szCs w:val="24"/>
              </w:rPr>
              <w:t>Reizi gadā</w:t>
            </w:r>
          </w:p>
        </w:tc>
      </w:tr>
      <w:tr w:rsidR="00F529DB" w:rsidRPr="0072412E" w14:paraId="38438AAF" w14:textId="77777777" w:rsidTr="00EA7C5D">
        <w:tc>
          <w:tcPr>
            <w:tcW w:w="743" w:type="pct"/>
            <w:shd w:val="clear" w:color="auto" w:fill="auto"/>
          </w:tcPr>
          <w:p w14:paraId="0E64ADAA" w14:textId="77777777" w:rsidR="00F529DB" w:rsidRPr="0072412E" w:rsidRDefault="00F529DB" w:rsidP="00EA7C5D">
            <w:pPr>
              <w:tabs>
                <w:tab w:val="left" w:pos="2058"/>
              </w:tabs>
              <w:rPr>
                <w:sz w:val="24"/>
                <w:szCs w:val="24"/>
              </w:rPr>
            </w:pPr>
            <w:r w:rsidRPr="0072412E">
              <w:rPr>
                <w:sz w:val="24"/>
                <w:szCs w:val="24"/>
              </w:rPr>
              <w:t>i.14.1.3.a</w:t>
            </w:r>
          </w:p>
          <w:p w14:paraId="4767196A" w14:textId="77777777" w:rsidR="00F529DB" w:rsidRPr="0072412E" w:rsidRDefault="00F529DB" w:rsidP="00EA7C5D">
            <w:pPr>
              <w:tabs>
                <w:tab w:val="left" w:pos="2058"/>
              </w:tabs>
              <w:rPr>
                <w:sz w:val="24"/>
                <w:szCs w:val="24"/>
              </w:rPr>
            </w:pPr>
            <w:r w:rsidRPr="0072412E">
              <w:rPr>
                <w:sz w:val="24"/>
                <w:szCs w:val="24"/>
              </w:rPr>
              <w:t>(CV30)</w:t>
            </w:r>
          </w:p>
        </w:tc>
        <w:tc>
          <w:tcPr>
            <w:tcW w:w="860" w:type="pct"/>
            <w:shd w:val="clear" w:color="auto" w:fill="auto"/>
          </w:tcPr>
          <w:p w14:paraId="5946DC5C" w14:textId="77777777" w:rsidR="00F529DB" w:rsidRPr="0072412E" w:rsidRDefault="00F529DB" w:rsidP="00EA7C5D">
            <w:pPr>
              <w:tabs>
                <w:tab w:val="left" w:pos="2058"/>
              </w:tabs>
              <w:rPr>
                <w:sz w:val="24"/>
                <w:szCs w:val="24"/>
              </w:rPr>
            </w:pPr>
            <w:r w:rsidRPr="0072412E">
              <w:rPr>
                <w:sz w:val="24"/>
                <w:szCs w:val="24"/>
              </w:rPr>
              <w:t>ESF aktivitāšu vērtība, lai cīnītos pret Covid-19 pandēmiju</w:t>
            </w:r>
          </w:p>
        </w:tc>
        <w:tc>
          <w:tcPr>
            <w:tcW w:w="808" w:type="pct"/>
            <w:shd w:val="clear" w:color="auto" w:fill="auto"/>
          </w:tcPr>
          <w:p w14:paraId="0E80A1FF" w14:textId="77777777" w:rsidR="00F529DB" w:rsidRPr="0072412E" w:rsidRDefault="00F529DB" w:rsidP="00EA7C5D">
            <w:pPr>
              <w:tabs>
                <w:tab w:val="left" w:pos="2058"/>
              </w:tabs>
              <w:rPr>
                <w:sz w:val="24"/>
                <w:szCs w:val="24"/>
              </w:rPr>
            </w:pPr>
            <w:r w:rsidRPr="0072412E">
              <w:rPr>
                <w:sz w:val="24"/>
                <w:szCs w:val="24"/>
              </w:rPr>
              <w:t>EUR</w:t>
            </w:r>
          </w:p>
        </w:tc>
        <w:tc>
          <w:tcPr>
            <w:tcW w:w="702" w:type="pct"/>
            <w:shd w:val="clear" w:color="auto" w:fill="auto"/>
          </w:tcPr>
          <w:p w14:paraId="77D36EAD" w14:textId="77777777" w:rsidR="00F529DB" w:rsidRPr="0072412E" w:rsidRDefault="00F529DB" w:rsidP="00EA7C5D">
            <w:pPr>
              <w:tabs>
                <w:tab w:val="left" w:pos="2058"/>
              </w:tabs>
              <w:rPr>
                <w:sz w:val="24"/>
                <w:szCs w:val="24"/>
              </w:rPr>
            </w:pPr>
            <w:r w:rsidRPr="0072412E">
              <w:rPr>
                <w:sz w:val="24"/>
                <w:szCs w:val="24"/>
              </w:rPr>
              <w:t>REACT-EU ESF</w:t>
            </w:r>
          </w:p>
        </w:tc>
        <w:tc>
          <w:tcPr>
            <w:tcW w:w="611" w:type="pct"/>
            <w:shd w:val="clear" w:color="auto" w:fill="auto"/>
          </w:tcPr>
          <w:p w14:paraId="0549E826" w14:textId="45476454" w:rsidR="00F529DB" w:rsidRPr="0072412E" w:rsidRDefault="004D0F8C" w:rsidP="00EA7C5D">
            <w:pPr>
              <w:tabs>
                <w:tab w:val="left" w:pos="2058"/>
              </w:tabs>
              <w:jc w:val="center"/>
              <w:rPr>
                <w:sz w:val="24"/>
                <w:szCs w:val="24"/>
              </w:rPr>
            </w:pPr>
            <w:r w:rsidRPr="004D0F8C">
              <w:rPr>
                <w:sz w:val="24"/>
                <w:szCs w:val="24"/>
              </w:rPr>
              <w:t>4 592 478</w:t>
            </w:r>
          </w:p>
        </w:tc>
        <w:tc>
          <w:tcPr>
            <w:tcW w:w="690" w:type="pct"/>
            <w:shd w:val="clear" w:color="auto" w:fill="auto"/>
          </w:tcPr>
          <w:p w14:paraId="7F5BB2AC" w14:textId="77777777" w:rsidR="00F529DB" w:rsidRPr="0072412E" w:rsidRDefault="00F529DB" w:rsidP="00EA7C5D">
            <w:pPr>
              <w:tabs>
                <w:tab w:val="left" w:pos="2058"/>
              </w:tabs>
              <w:jc w:val="center"/>
              <w:rPr>
                <w:sz w:val="24"/>
                <w:szCs w:val="24"/>
              </w:rPr>
            </w:pPr>
            <w:r w:rsidRPr="0072412E">
              <w:rPr>
                <w:sz w:val="24"/>
                <w:szCs w:val="24"/>
              </w:rPr>
              <w:t>Projektu dati</w:t>
            </w:r>
          </w:p>
        </w:tc>
        <w:tc>
          <w:tcPr>
            <w:tcW w:w="585" w:type="pct"/>
          </w:tcPr>
          <w:p w14:paraId="7BE26B83" w14:textId="77777777" w:rsidR="00F529DB" w:rsidRPr="0072412E" w:rsidRDefault="00F529DB" w:rsidP="00EA7C5D">
            <w:pPr>
              <w:tabs>
                <w:tab w:val="left" w:pos="2058"/>
              </w:tabs>
              <w:jc w:val="center"/>
              <w:rPr>
                <w:sz w:val="24"/>
                <w:szCs w:val="24"/>
              </w:rPr>
            </w:pPr>
            <w:r w:rsidRPr="0072412E">
              <w:rPr>
                <w:sz w:val="24"/>
                <w:szCs w:val="24"/>
              </w:rPr>
              <w:t>Reizi gadā</w:t>
            </w:r>
          </w:p>
        </w:tc>
      </w:tr>
      <w:tr w:rsidR="00F529DB" w:rsidRPr="0072412E" w14:paraId="01C7C801" w14:textId="77777777" w:rsidTr="00EA7C5D">
        <w:tc>
          <w:tcPr>
            <w:tcW w:w="743" w:type="pct"/>
            <w:shd w:val="clear" w:color="auto" w:fill="auto"/>
          </w:tcPr>
          <w:p w14:paraId="122C2C6D" w14:textId="77777777" w:rsidR="00F529DB" w:rsidRPr="0072412E" w:rsidRDefault="00F529DB" w:rsidP="00EA7C5D">
            <w:pPr>
              <w:tabs>
                <w:tab w:val="left" w:pos="2058"/>
              </w:tabs>
              <w:rPr>
                <w:sz w:val="24"/>
                <w:szCs w:val="24"/>
              </w:rPr>
            </w:pPr>
            <w:r w:rsidRPr="0072412E">
              <w:rPr>
                <w:sz w:val="24"/>
                <w:szCs w:val="24"/>
              </w:rPr>
              <w:t>i.14.1.3.b</w:t>
            </w:r>
          </w:p>
          <w:p w14:paraId="43B104B3" w14:textId="77777777" w:rsidR="00F529DB" w:rsidRPr="0072412E" w:rsidRDefault="00F529DB" w:rsidP="00EA7C5D">
            <w:pPr>
              <w:tabs>
                <w:tab w:val="left" w:pos="2058"/>
              </w:tabs>
              <w:rPr>
                <w:sz w:val="24"/>
                <w:szCs w:val="24"/>
              </w:rPr>
            </w:pPr>
            <w:r w:rsidRPr="0072412E">
              <w:rPr>
                <w:sz w:val="24"/>
                <w:szCs w:val="24"/>
              </w:rPr>
              <w:t>(CVHC)</w:t>
            </w:r>
          </w:p>
        </w:tc>
        <w:tc>
          <w:tcPr>
            <w:tcW w:w="860" w:type="pct"/>
            <w:shd w:val="clear" w:color="auto" w:fill="auto"/>
          </w:tcPr>
          <w:p w14:paraId="790E1C38" w14:textId="77777777" w:rsidR="00F529DB" w:rsidRPr="0072412E" w:rsidRDefault="00F529DB" w:rsidP="00EA7C5D">
            <w:pPr>
              <w:tabs>
                <w:tab w:val="left" w:pos="2058"/>
              </w:tabs>
              <w:rPr>
                <w:sz w:val="24"/>
                <w:szCs w:val="24"/>
              </w:rPr>
            </w:pPr>
            <w:r w:rsidRPr="0072412E">
              <w:rPr>
                <w:sz w:val="24"/>
                <w:szCs w:val="24"/>
              </w:rPr>
              <w:t>Veselības aprūpes personāls, kas saņēmis ESF atbalstu</w:t>
            </w:r>
          </w:p>
        </w:tc>
        <w:tc>
          <w:tcPr>
            <w:tcW w:w="808" w:type="pct"/>
            <w:shd w:val="clear" w:color="auto" w:fill="auto"/>
          </w:tcPr>
          <w:p w14:paraId="2D5D7E57" w14:textId="77777777" w:rsidR="00F529DB" w:rsidRPr="0072412E" w:rsidRDefault="00F529DB" w:rsidP="00EA7C5D">
            <w:pPr>
              <w:tabs>
                <w:tab w:val="left" w:pos="2058"/>
              </w:tabs>
              <w:rPr>
                <w:sz w:val="24"/>
                <w:szCs w:val="24"/>
              </w:rPr>
            </w:pPr>
            <w:r w:rsidRPr="0072412E">
              <w:rPr>
                <w:sz w:val="24"/>
                <w:szCs w:val="24"/>
              </w:rPr>
              <w:t>Personu skaits</w:t>
            </w:r>
          </w:p>
        </w:tc>
        <w:tc>
          <w:tcPr>
            <w:tcW w:w="702" w:type="pct"/>
            <w:shd w:val="clear" w:color="auto" w:fill="auto"/>
          </w:tcPr>
          <w:p w14:paraId="76C49BF4" w14:textId="77777777" w:rsidR="00F529DB" w:rsidRPr="0072412E" w:rsidRDefault="00F529DB" w:rsidP="00EA7C5D">
            <w:pPr>
              <w:tabs>
                <w:tab w:val="left" w:pos="2058"/>
              </w:tabs>
              <w:rPr>
                <w:sz w:val="24"/>
                <w:szCs w:val="24"/>
              </w:rPr>
            </w:pPr>
            <w:r w:rsidRPr="0072412E">
              <w:rPr>
                <w:sz w:val="24"/>
                <w:szCs w:val="24"/>
              </w:rPr>
              <w:t>REACT-EU ESF</w:t>
            </w:r>
          </w:p>
        </w:tc>
        <w:tc>
          <w:tcPr>
            <w:tcW w:w="611" w:type="pct"/>
            <w:shd w:val="clear" w:color="auto" w:fill="auto"/>
          </w:tcPr>
          <w:p w14:paraId="6F9FE35D" w14:textId="77777777" w:rsidR="00F529DB" w:rsidRPr="0072412E" w:rsidRDefault="00F529DB" w:rsidP="00EA7C5D">
            <w:pPr>
              <w:tabs>
                <w:tab w:val="left" w:pos="2058"/>
              </w:tabs>
              <w:jc w:val="center"/>
              <w:rPr>
                <w:sz w:val="24"/>
                <w:szCs w:val="24"/>
              </w:rPr>
            </w:pPr>
            <w:r w:rsidRPr="0072412E">
              <w:rPr>
                <w:sz w:val="24"/>
                <w:szCs w:val="24"/>
              </w:rPr>
              <w:t>1 235</w:t>
            </w:r>
          </w:p>
        </w:tc>
        <w:tc>
          <w:tcPr>
            <w:tcW w:w="690" w:type="pct"/>
            <w:shd w:val="clear" w:color="auto" w:fill="auto"/>
          </w:tcPr>
          <w:p w14:paraId="63E24D36" w14:textId="77777777" w:rsidR="00F529DB" w:rsidRPr="0072412E" w:rsidRDefault="00F529DB" w:rsidP="00EA7C5D">
            <w:pPr>
              <w:tabs>
                <w:tab w:val="left" w:pos="2058"/>
              </w:tabs>
              <w:jc w:val="center"/>
              <w:rPr>
                <w:sz w:val="24"/>
                <w:szCs w:val="24"/>
              </w:rPr>
            </w:pPr>
            <w:r w:rsidRPr="0072412E">
              <w:rPr>
                <w:sz w:val="24"/>
                <w:szCs w:val="24"/>
              </w:rPr>
              <w:t>Projektu dati</w:t>
            </w:r>
          </w:p>
        </w:tc>
        <w:tc>
          <w:tcPr>
            <w:tcW w:w="585" w:type="pct"/>
          </w:tcPr>
          <w:p w14:paraId="7BB8F624" w14:textId="77777777" w:rsidR="00F529DB" w:rsidRPr="0072412E" w:rsidRDefault="00F529DB" w:rsidP="00EA7C5D">
            <w:pPr>
              <w:tabs>
                <w:tab w:val="left" w:pos="2058"/>
              </w:tabs>
              <w:jc w:val="center"/>
              <w:rPr>
                <w:sz w:val="24"/>
                <w:szCs w:val="24"/>
              </w:rPr>
            </w:pPr>
            <w:r w:rsidRPr="0072412E">
              <w:rPr>
                <w:sz w:val="24"/>
                <w:szCs w:val="24"/>
              </w:rPr>
              <w:t>Reizi gadā</w:t>
            </w:r>
          </w:p>
        </w:tc>
      </w:tr>
    </w:tbl>
    <w:p w14:paraId="68508AD4" w14:textId="77777777" w:rsidR="00F529DB" w:rsidRPr="0072412E" w:rsidRDefault="00F529DB" w:rsidP="00F529DB">
      <w:pPr>
        <w:ind w:left="567" w:hanging="567"/>
        <w:jc w:val="both"/>
        <w:rPr>
          <w:sz w:val="24"/>
          <w:szCs w:val="24"/>
        </w:rPr>
      </w:pPr>
    </w:p>
    <w:p w14:paraId="74EAD742" w14:textId="77777777" w:rsidR="00F529DB" w:rsidRPr="0072412E" w:rsidRDefault="00F529DB" w:rsidP="00F529DB">
      <w:pPr>
        <w:pStyle w:val="Caption"/>
        <w:tabs>
          <w:tab w:val="left" w:pos="2058"/>
        </w:tabs>
        <w:spacing w:after="0"/>
        <w:rPr>
          <w:rFonts w:ascii="Times New Roman" w:hAnsi="Times New Roman" w:cs="Times New Roman"/>
          <w:color w:val="auto"/>
          <w:sz w:val="24"/>
          <w:szCs w:val="24"/>
          <w:lang w:val="lv-LV"/>
        </w:rPr>
      </w:pPr>
    </w:p>
    <w:p w14:paraId="7050F390" w14:textId="77777777" w:rsidR="00F529DB" w:rsidRPr="0072412E" w:rsidRDefault="00F529DB" w:rsidP="00F529DB">
      <w:pPr>
        <w:pStyle w:val="Caption"/>
        <w:tabs>
          <w:tab w:val="left" w:pos="2058"/>
        </w:tabs>
        <w:spacing w:after="0"/>
        <w:rPr>
          <w:rFonts w:ascii="Times New Roman" w:hAnsi="Times New Roman" w:cs="Times New Roman"/>
          <w:color w:val="auto"/>
          <w:sz w:val="24"/>
          <w:szCs w:val="24"/>
          <w:lang w:val="lv-LV"/>
        </w:rPr>
      </w:pPr>
    </w:p>
    <w:p w14:paraId="6C9CCD6D" w14:textId="77777777" w:rsidR="00F529DB" w:rsidRPr="0072412E" w:rsidRDefault="00F529DB" w:rsidP="00F529DB">
      <w:pPr>
        <w:pStyle w:val="Caption"/>
        <w:tabs>
          <w:tab w:val="left" w:pos="2058"/>
        </w:tabs>
        <w:spacing w:after="0"/>
        <w:rPr>
          <w:rFonts w:ascii="Times New Roman" w:hAnsi="Times New Roman" w:cs="Times New Roman"/>
          <w:color w:val="auto"/>
          <w:sz w:val="24"/>
          <w:szCs w:val="24"/>
          <w:lang w:val="lv-LV"/>
        </w:rPr>
      </w:pPr>
    </w:p>
    <w:p w14:paraId="5681C103" w14:textId="77777777" w:rsidR="00F529DB" w:rsidRPr="0072412E" w:rsidRDefault="00F529DB" w:rsidP="00F529DB">
      <w:pPr>
        <w:pStyle w:val="ListParagraph"/>
        <w:ind w:left="567" w:hanging="567"/>
        <w:rPr>
          <w:i/>
          <w:sz w:val="24"/>
          <w:szCs w:val="24"/>
        </w:rPr>
      </w:pPr>
      <w:r w:rsidRPr="0072412E">
        <w:rPr>
          <w:i/>
          <w:sz w:val="24"/>
          <w:szCs w:val="24"/>
        </w:rPr>
        <w:t>Tabula Nr. 2.14.4. (7–12)</w:t>
      </w:r>
    </w:p>
    <w:p w14:paraId="4AD67804" w14:textId="77777777" w:rsidR="00F529DB" w:rsidRPr="0072412E" w:rsidRDefault="00F529DB" w:rsidP="00F529DB">
      <w:pPr>
        <w:pStyle w:val="ListParagraph"/>
        <w:ind w:left="567" w:hanging="567"/>
        <w:rPr>
          <w:i/>
          <w:sz w:val="24"/>
          <w:szCs w:val="24"/>
        </w:rPr>
      </w:pPr>
    </w:p>
    <w:p w14:paraId="20C708D2" w14:textId="77777777" w:rsidR="00F529DB" w:rsidRPr="0072412E" w:rsidRDefault="00F529DB" w:rsidP="00F529DB">
      <w:pPr>
        <w:tabs>
          <w:tab w:val="left" w:pos="2058"/>
        </w:tabs>
        <w:jc w:val="center"/>
        <w:rPr>
          <w:b/>
          <w:sz w:val="24"/>
          <w:szCs w:val="24"/>
        </w:rPr>
      </w:pPr>
      <w:r w:rsidRPr="0072412E">
        <w:rPr>
          <w:b/>
          <w:sz w:val="24"/>
          <w:szCs w:val="24"/>
        </w:rPr>
        <w:t>Intervences kategorijas</w:t>
      </w:r>
    </w:p>
    <w:p w14:paraId="0EAA3230" w14:textId="77777777" w:rsidR="00F529DB" w:rsidRPr="0072412E" w:rsidRDefault="00F529DB" w:rsidP="00F529DB">
      <w:pPr>
        <w:rPr>
          <w:sz w:val="24"/>
          <w:szCs w:val="24"/>
        </w:rPr>
      </w:pPr>
    </w:p>
    <w:tbl>
      <w:tblPr>
        <w:tblW w:w="14073" w:type="dxa"/>
        <w:tblCellMar>
          <w:left w:w="0" w:type="dxa"/>
          <w:right w:w="0" w:type="dxa"/>
        </w:tblCellMar>
        <w:tblLook w:val="04A0" w:firstRow="1" w:lastRow="0" w:firstColumn="1" w:lastColumn="0" w:noHBand="0" w:noVBand="1"/>
      </w:tblPr>
      <w:tblGrid>
        <w:gridCol w:w="724"/>
        <w:gridCol w:w="1823"/>
        <w:gridCol w:w="723"/>
        <w:gridCol w:w="1719"/>
        <w:gridCol w:w="723"/>
        <w:gridCol w:w="1654"/>
        <w:gridCol w:w="723"/>
        <w:gridCol w:w="1687"/>
        <w:gridCol w:w="723"/>
        <w:gridCol w:w="1403"/>
        <w:gridCol w:w="723"/>
        <w:gridCol w:w="1404"/>
        <w:gridCol w:w="44"/>
      </w:tblGrid>
      <w:tr w:rsidR="00F529DB" w:rsidRPr="0072412E" w14:paraId="60DDB55F" w14:textId="77777777" w:rsidTr="00A139DC">
        <w:trPr>
          <w:trHeight w:val="431"/>
        </w:trPr>
        <w:tc>
          <w:tcPr>
            <w:tcW w:w="14073" w:type="dxa"/>
            <w:gridSpan w:val="13"/>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14:paraId="3254235F" w14:textId="77777777" w:rsidR="00F529DB" w:rsidRPr="0072412E" w:rsidRDefault="00F529DB" w:rsidP="00EA7C5D">
            <w:pPr>
              <w:autoSpaceDE w:val="0"/>
              <w:autoSpaceDN w:val="0"/>
              <w:jc w:val="center"/>
              <w:rPr>
                <w:i/>
                <w:iCs/>
                <w:sz w:val="24"/>
                <w:szCs w:val="24"/>
                <w:lang w:eastAsia="en-GB"/>
              </w:rPr>
            </w:pPr>
            <w:r w:rsidRPr="0072412E">
              <w:rPr>
                <w:i/>
                <w:iCs/>
                <w:sz w:val="24"/>
                <w:szCs w:val="24"/>
                <w:lang w:eastAsia="en-GB"/>
              </w:rPr>
              <w:t>ESF</w:t>
            </w:r>
            <w:r w:rsidRPr="0072412E">
              <w:rPr>
                <w:rStyle w:val="FootnoteReference"/>
                <w:i/>
                <w:sz w:val="24"/>
                <w:szCs w:val="24"/>
                <w:lang w:eastAsia="en-GB"/>
              </w:rPr>
              <w:footnoteReference w:id="33"/>
            </w:r>
            <w:r w:rsidRPr="0072412E">
              <w:rPr>
                <w:i/>
                <w:iCs/>
                <w:sz w:val="24"/>
                <w:szCs w:val="24"/>
                <w:lang w:eastAsia="en-GB"/>
              </w:rPr>
              <w:t>: Mazāk attīstītie reģioni</w:t>
            </w:r>
          </w:p>
        </w:tc>
      </w:tr>
      <w:tr w:rsidR="00F529DB" w:rsidRPr="0072412E" w14:paraId="409011E6" w14:textId="77777777" w:rsidTr="00A139DC">
        <w:trPr>
          <w:gridAfter w:val="1"/>
          <w:wAfter w:w="44" w:type="dxa"/>
          <w:trHeight w:val="309"/>
        </w:trPr>
        <w:tc>
          <w:tcPr>
            <w:tcW w:w="2547"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83F0C1" w14:textId="77777777" w:rsidR="00F529DB" w:rsidRPr="0072412E" w:rsidRDefault="00F529DB" w:rsidP="00EA7C5D">
            <w:pPr>
              <w:autoSpaceDE w:val="0"/>
              <w:autoSpaceDN w:val="0"/>
              <w:jc w:val="center"/>
              <w:rPr>
                <w:sz w:val="24"/>
                <w:szCs w:val="24"/>
                <w:lang w:eastAsia="en-GB"/>
              </w:rPr>
            </w:pPr>
            <w:r w:rsidRPr="0072412E">
              <w:rPr>
                <w:sz w:val="24"/>
                <w:szCs w:val="24"/>
                <w:lang w:eastAsia="en-GB"/>
              </w:rPr>
              <w:t xml:space="preserve">Intervences kategorijas </w:t>
            </w:r>
          </w:p>
        </w:tc>
        <w:tc>
          <w:tcPr>
            <w:tcW w:w="244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B7DD87" w14:textId="77777777" w:rsidR="00F529DB" w:rsidRPr="0072412E" w:rsidRDefault="00F529DB" w:rsidP="00EA7C5D">
            <w:pPr>
              <w:autoSpaceDE w:val="0"/>
              <w:autoSpaceDN w:val="0"/>
              <w:jc w:val="center"/>
              <w:rPr>
                <w:sz w:val="24"/>
                <w:szCs w:val="24"/>
                <w:lang w:eastAsia="en-GB"/>
              </w:rPr>
            </w:pPr>
            <w:r w:rsidRPr="0072412E">
              <w:rPr>
                <w:sz w:val="24"/>
                <w:szCs w:val="24"/>
                <w:lang w:eastAsia="en-GB"/>
              </w:rPr>
              <w:t xml:space="preserve">Finansējuma veids </w:t>
            </w:r>
          </w:p>
        </w:tc>
        <w:tc>
          <w:tcPr>
            <w:tcW w:w="2377"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BA4D79" w14:textId="77777777" w:rsidR="00F529DB" w:rsidRPr="0072412E" w:rsidRDefault="00F529DB" w:rsidP="00EA7C5D">
            <w:pPr>
              <w:autoSpaceDE w:val="0"/>
              <w:autoSpaceDN w:val="0"/>
              <w:jc w:val="center"/>
              <w:rPr>
                <w:sz w:val="24"/>
                <w:szCs w:val="24"/>
                <w:lang w:eastAsia="en-GB"/>
              </w:rPr>
            </w:pPr>
            <w:r w:rsidRPr="0072412E">
              <w:rPr>
                <w:sz w:val="24"/>
                <w:szCs w:val="24"/>
                <w:lang w:eastAsia="en-GB"/>
              </w:rPr>
              <w:t>Teritorija</w:t>
            </w:r>
          </w:p>
          <w:p w14:paraId="723AF518" w14:textId="77777777" w:rsidR="00F529DB" w:rsidRPr="0072412E" w:rsidRDefault="00F529DB" w:rsidP="00EA7C5D">
            <w:pPr>
              <w:autoSpaceDE w:val="0"/>
              <w:autoSpaceDN w:val="0"/>
              <w:jc w:val="center"/>
              <w:rPr>
                <w:sz w:val="24"/>
                <w:szCs w:val="24"/>
                <w:lang w:eastAsia="en-GB"/>
              </w:rPr>
            </w:pPr>
          </w:p>
        </w:tc>
        <w:tc>
          <w:tcPr>
            <w:tcW w:w="241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AD98743" w14:textId="77777777" w:rsidR="00F529DB" w:rsidRPr="0072412E" w:rsidRDefault="00F529DB" w:rsidP="00EA7C5D">
            <w:pPr>
              <w:autoSpaceDE w:val="0"/>
              <w:autoSpaceDN w:val="0"/>
              <w:jc w:val="center"/>
              <w:rPr>
                <w:sz w:val="24"/>
                <w:szCs w:val="24"/>
                <w:lang w:eastAsia="en-GB"/>
              </w:rPr>
            </w:pPr>
            <w:r w:rsidRPr="0072412E">
              <w:rPr>
                <w:sz w:val="24"/>
                <w:szCs w:val="24"/>
                <w:lang w:eastAsia="en-GB"/>
              </w:rPr>
              <w:t>Teritoriālie sasniegšanas mehānismi</w:t>
            </w:r>
          </w:p>
        </w:tc>
        <w:tc>
          <w:tcPr>
            <w:tcW w:w="212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2704C2" w14:textId="77777777" w:rsidR="00F529DB" w:rsidRPr="0072412E" w:rsidRDefault="00F529DB" w:rsidP="00EA7C5D">
            <w:pPr>
              <w:autoSpaceDE w:val="0"/>
              <w:autoSpaceDN w:val="0"/>
              <w:jc w:val="center"/>
              <w:rPr>
                <w:sz w:val="24"/>
                <w:szCs w:val="24"/>
                <w:lang w:eastAsia="en-GB"/>
              </w:rPr>
            </w:pPr>
            <w:r w:rsidRPr="0072412E">
              <w:rPr>
                <w:sz w:val="24"/>
                <w:szCs w:val="24"/>
                <w:lang w:eastAsia="en-GB"/>
              </w:rPr>
              <w:t>ESF sekundāras tēmas</w:t>
            </w:r>
          </w:p>
          <w:p w14:paraId="01EE6424" w14:textId="77777777" w:rsidR="00F529DB" w:rsidRPr="0072412E" w:rsidRDefault="00F529DB" w:rsidP="00EA7C5D">
            <w:pPr>
              <w:autoSpaceDE w:val="0"/>
              <w:autoSpaceDN w:val="0"/>
              <w:jc w:val="center"/>
              <w:rPr>
                <w:sz w:val="24"/>
                <w:szCs w:val="24"/>
                <w:lang w:eastAsia="en-GB"/>
              </w:rPr>
            </w:pPr>
            <w:r w:rsidRPr="0072412E">
              <w:rPr>
                <w:sz w:val="24"/>
                <w:szCs w:val="24"/>
                <w:lang w:eastAsia="en-GB"/>
              </w:rPr>
              <w:t>(tikai ESF)</w:t>
            </w:r>
          </w:p>
        </w:tc>
        <w:tc>
          <w:tcPr>
            <w:tcW w:w="2127"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846E81" w14:textId="77777777" w:rsidR="00F529DB" w:rsidRPr="0072412E" w:rsidRDefault="00F529DB" w:rsidP="00EA7C5D">
            <w:pPr>
              <w:autoSpaceDE w:val="0"/>
              <w:autoSpaceDN w:val="0"/>
              <w:jc w:val="center"/>
              <w:rPr>
                <w:i/>
                <w:iCs/>
                <w:sz w:val="24"/>
                <w:szCs w:val="24"/>
                <w:lang w:eastAsia="en-GB"/>
              </w:rPr>
            </w:pPr>
            <w:r w:rsidRPr="0072412E">
              <w:rPr>
                <w:i/>
                <w:iCs/>
                <w:sz w:val="24"/>
                <w:szCs w:val="24"/>
                <w:lang w:eastAsia="en-GB"/>
              </w:rPr>
              <w:t>Tematiskie mērķi</w:t>
            </w:r>
          </w:p>
        </w:tc>
      </w:tr>
      <w:tr w:rsidR="00F529DB" w:rsidRPr="0072412E" w14:paraId="57A984FF" w14:textId="77777777" w:rsidTr="00A139DC">
        <w:trPr>
          <w:gridAfter w:val="1"/>
          <w:wAfter w:w="44" w:type="dxa"/>
          <w:trHeight w:val="226"/>
        </w:trPr>
        <w:tc>
          <w:tcPr>
            <w:tcW w:w="7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20B7686" w14:textId="77777777" w:rsidR="00F529DB" w:rsidRPr="0072412E" w:rsidRDefault="00F529DB" w:rsidP="00EA7C5D">
            <w:pPr>
              <w:jc w:val="both"/>
              <w:rPr>
                <w:sz w:val="24"/>
                <w:szCs w:val="24"/>
                <w:lang w:eastAsia="en-GB"/>
              </w:rPr>
            </w:pPr>
            <w:r w:rsidRPr="0072412E">
              <w:rPr>
                <w:sz w:val="24"/>
                <w:szCs w:val="24"/>
                <w:lang w:eastAsia="en-GB"/>
              </w:rPr>
              <w:t>Kods</w:t>
            </w:r>
          </w:p>
        </w:tc>
        <w:tc>
          <w:tcPr>
            <w:tcW w:w="18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CCEE7F1" w14:textId="77777777" w:rsidR="00F529DB" w:rsidRPr="0072412E" w:rsidRDefault="00F529DB" w:rsidP="00EA7C5D">
            <w:pPr>
              <w:jc w:val="both"/>
              <w:rPr>
                <w:sz w:val="24"/>
                <w:szCs w:val="24"/>
                <w:lang w:eastAsia="en-GB"/>
              </w:rPr>
            </w:pPr>
            <w:r w:rsidRPr="0072412E">
              <w:rPr>
                <w:sz w:val="24"/>
                <w:szCs w:val="24"/>
                <w:lang w:eastAsia="en-GB"/>
              </w:rPr>
              <w:t xml:space="preserve"> EUR </w:t>
            </w:r>
          </w:p>
        </w:tc>
        <w:tc>
          <w:tcPr>
            <w:tcW w:w="7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8A4ECBA" w14:textId="77777777" w:rsidR="00F529DB" w:rsidRPr="0072412E" w:rsidRDefault="00F529DB" w:rsidP="00EA7C5D">
            <w:pPr>
              <w:jc w:val="both"/>
              <w:rPr>
                <w:sz w:val="24"/>
                <w:szCs w:val="24"/>
                <w:lang w:eastAsia="en-GB"/>
              </w:rPr>
            </w:pPr>
            <w:r w:rsidRPr="0072412E">
              <w:rPr>
                <w:sz w:val="24"/>
                <w:szCs w:val="24"/>
                <w:lang w:eastAsia="en-GB"/>
              </w:rPr>
              <w:t>Kods</w:t>
            </w:r>
          </w:p>
        </w:tc>
        <w:tc>
          <w:tcPr>
            <w:tcW w:w="171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A1A9628" w14:textId="77777777" w:rsidR="00F529DB" w:rsidRPr="0072412E" w:rsidRDefault="00F529DB" w:rsidP="00EA7C5D">
            <w:pPr>
              <w:jc w:val="both"/>
              <w:rPr>
                <w:sz w:val="24"/>
                <w:szCs w:val="24"/>
                <w:lang w:eastAsia="en-GB"/>
              </w:rPr>
            </w:pPr>
            <w:r w:rsidRPr="0072412E">
              <w:rPr>
                <w:sz w:val="24"/>
                <w:szCs w:val="24"/>
                <w:lang w:eastAsia="en-GB"/>
              </w:rPr>
              <w:t xml:space="preserve"> EUR </w:t>
            </w:r>
          </w:p>
        </w:tc>
        <w:tc>
          <w:tcPr>
            <w:tcW w:w="7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8FF364E" w14:textId="77777777" w:rsidR="00F529DB" w:rsidRPr="0072412E" w:rsidRDefault="00F529DB" w:rsidP="00EA7C5D">
            <w:pPr>
              <w:jc w:val="both"/>
              <w:rPr>
                <w:sz w:val="24"/>
                <w:szCs w:val="24"/>
                <w:lang w:eastAsia="en-GB"/>
              </w:rPr>
            </w:pPr>
            <w:r w:rsidRPr="0072412E">
              <w:rPr>
                <w:sz w:val="24"/>
                <w:szCs w:val="24"/>
                <w:lang w:eastAsia="en-GB"/>
              </w:rPr>
              <w:t>Kods</w:t>
            </w:r>
          </w:p>
        </w:tc>
        <w:tc>
          <w:tcPr>
            <w:tcW w:w="165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1D30389" w14:textId="77777777" w:rsidR="00F529DB" w:rsidRPr="0072412E" w:rsidRDefault="00F529DB" w:rsidP="00EA7C5D">
            <w:pPr>
              <w:jc w:val="both"/>
              <w:rPr>
                <w:sz w:val="24"/>
                <w:szCs w:val="24"/>
                <w:lang w:eastAsia="en-GB"/>
              </w:rPr>
            </w:pPr>
            <w:r w:rsidRPr="0072412E">
              <w:rPr>
                <w:sz w:val="24"/>
                <w:szCs w:val="24"/>
                <w:lang w:eastAsia="en-GB"/>
              </w:rPr>
              <w:t xml:space="preserve"> EUR </w:t>
            </w:r>
          </w:p>
        </w:tc>
        <w:tc>
          <w:tcPr>
            <w:tcW w:w="7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73B7742" w14:textId="77777777" w:rsidR="00F529DB" w:rsidRPr="0072412E" w:rsidRDefault="00F529DB" w:rsidP="00EA7C5D">
            <w:pPr>
              <w:jc w:val="both"/>
              <w:rPr>
                <w:sz w:val="24"/>
                <w:szCs w:val="24"/>
                <w:lang w:eastAsia="en-GB"/>
              </w:rPr>
            </w:pPr>
            <w:r w:rsidRPr="0072412E">
              <w:rPr>
                <w:sz w:val="24"/>
                <w:szCs w:val="24"/>
                <w:lang w:eastAsia="en-GB"/>
              </w:rPr>
              <w:t>Kods</w:t>
            </w:r>
          </w:p>
        </w:tc>
        <w:tc>
          <w:tcPr>
            <w:tcW w:w="16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F5B0CAD" w14:textId="77777777" w:rsidR="00F529DB" w:rsidRPr="0072412E" w:rsidRDefault="00F529DB" w:rsidP="00EA7C5D">
            <w:pPr>
              <w:jc w:val="both"/>
              <w:rPr>
                <w:sz w:val="24"/>
                <w:szCs w:val="24"/>
                <w:lang w:eastAsia="en-GB"/>
              </w:rPr>
            </w:pPr>
            <w:r w:rsidRPr="0072412E">
              <w:rPr>
                <w:sz w:val="24"/>
                <w:szCs w:val="24"/>
                <w:lang w:eastAsia="en-GB"/>
              </w:rPr>
              <w:t xml:space="preserve"> EUR </w:t>
            </w:r>
          </w:p>
        </w:tc>
        <w:tc>
          <w:tcPr>
            <w:tcW w:w="7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301F955" w14:textId="77777777" w:rsidR="00F529DB" w:rsidRPr="0072412E" w:rsidRDefault="00F529DB" w:rsidP="00EA7C5D">
            <w:pPr>
              <w:jc w:val="both"/>
              <w:rPr>
                <w:sz w:val="24"/>
                <w:szCs w:val="24"/>
                <w:lang w:eastAsia="en-GB"/>
              </w:rPr>
            </w:pPr>
            <w:r w:rsidRPr="0072412E">
              <w:rPr>
                <w:sz w:val="24"/>
                <w:szCs w:val="24"/>
                <w:lang w:eastAsia="en-GB"/>
              </w:rPr>
              <w:t>Kods</w:t>
            </w:r>
          </w:p>
        </w:tc>
        <w:tc>
          <w:tcPr>
            <w:tcW w:w="140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DC6D2FE" w14:textId="77777777" w:rsidR="00F529DB" w:rsidRPr="0072412E" w:rsidRDefault="00F529DB" w:rsidP="00EA7C5D">
            <w:pPr>
              <w:jc w:val="both"/>
              <w:rPr>
                <w:sz w:val="24"/>
                <w:szCs w:val="24"/>
                <w:lang w:eastAsia="en-GB"/>
              </w:rPr>
            </w:pPr>
            <w:r w:rsidRPr="0072412E">
              <w:rPr>
                <w:sz w:val="24"/>
                <w:szCs w:val="24"/>
                <w:lang w:eastAsia="en-GB"/>
              </w:rPr>
              <w:t xml:space="preserve"> EUR </w:t>
            </w:r>
          </w:p>
        </w:tc>
        <w:tc>
          <w:tcPr>
            <w:tcW w:w="7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F99656B" w14:textId="77777777" w:rsidR="00F529DB" w:rsidRPr="0072412E" w:rsidRDefault="00F529DB" w:rsidP="00EA7C5D">
            <w:pPr>
              <w:jc w:val="both"/>
              <w:rPr>
                <w:sz w:val="24"/>
                <w:szCs w:val="24"/>
                <w:lang w:eastAsia="en-GB"/>
              </w:rPr>
            </w:pPr>
            <w:r w:rsidRPr="0072412E">
              <w:rPr>
                <w:sz w:val="24"/>
                <w:szCs w:val="24"/>
                <w:lang w:eastAsia="en-GB"/>
              </w:rPr>
              <w:t>Kods</w:t>
            </w:r>
          </w:p>
        </w:tc>
        <w:tc>
          <w:tcPr>
            <w:tcW w:w="140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AD4901D" w14:textId="77777777" w:rsidR="00F529DB" w:rsidRPr="0072412E" w:rsidRDefault="00F529DB" w:rsidP="00EA7C5D">
            <w:pPr>
              <w:jc w:val="both"/>
              <w:rPr>
                <w:sz w:val="24"/>
                <w:szCs w:val="24"/>
                <w:lang w:eastAsia="en-GB"/>
              </w:rPr>
            </w:pPr>
            <w:r w:rsidRPr="0072412E">
              <w:rPr>
                <w:sz w:val="24"/>
                <w:szCs w:val="24"/>
                <w:lang w:eastAsia="en-GB"/>
              </w:rPr>
              <w:t xml:space="preserve"> EUR </w:t>
            </w:r>
          </w:p>
        </w:tc>
      </w:tr>
      <w:tr w:rsidR="00F529DB" w:rsidRPr="0072412E" w14:paraId="207B4399" w14:textId="77777777" w:rsidTr="00A139DC">
        <w:trPr>
          <w:gridAfter w:val="1"/>
          <w:wAfter w:w="44" w:type="dxa"/>
          <w:trHeight w:val="243"/>
        </w:trPr>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600A06" w14:textId="77777777" w:rsidR="00F529DB" w:rsidRPr="0072412E" w:rsidRDefault="00F529DB" w:rsidP="00EA7C5D">
            <w:pPr>
              <w:autoSpaceDE w:val="0"/>
              <w:autoSpaceDN w:val="0"/>
              <w:rPr>
                <w:sz w:val="24"/>
                <w:szCs w:val="24"/>
                <w:lang w:eastAsia="en-GB"/>
              </w:rPr>
            </w:pPr>
            <w:r w:rsidRPr="0072412E">
              <w:rPr>
                <w:color w:val="000000"/>
                <w:sz w:val="24"/>
                <w:szCs w:val="24"/>
              </w:rPr>
              <w:t>102</w:t>
            </w:r>
          </w:p>
        </w:tc>
        <w:tc>
          <w:tcPr>
            <w:tcW w:w="1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6D446D" w14:textId="77777777" w:rsidR="00F529DB" w:rsidRPr="0072412E" w:rsidRDefault="00F529DB" w:rsidP="00EA7C5D">
            <w:pPr>
              <w:autoSpaceDE w:val="0"/>
              <w:autoSpaceDN w:val="0"/>
              <w:rPr>
                <w:sz w:val="24"/>
                <w:szCs w:val="24"/>
                <w:lang w:eastAsia="en-GB"/>
              </w:rPr>
            </w:pPr>
            <w:r w:rsidRPr="0072412E">
              <w:rPr>
                <w:color w:val="000000"/>
                <w:sz w:val="24"/>
                <w:szCs w:val="24"/>
              </w:rPr>
              <w:t>13 685 000</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2E6BE92" w14:textId="77777777" w:rsidR="00F529DB" w:rsidRPr="0072412E" w:rsidRDefault="00F529DB" w:rsidP="00EA7C5D">
            <w:pPr>
              <w:autoSpaceDE w:val="0"/>
              <w:autoSpaceDN w:val="0"/>
              <w:rPr>
                <w:sz w:val="24"/>
                <w:szCs w:val="24"/>
                <w:lang w:eastAsia="en-GB"/>
              </w:rPr>
            </w:pPr>
            <w:r w:rsidRPr="0072412E">
              <w:rPr>
                <w:color w:val="000000"/>
                <w:sz w:val="24"/>
                <w:szCs w:val="24"/>
              </w:rPr>
              <w:t>1</w:t>
            </w:r>
          </w:p>
        </w:tc>
        <w:tc>
          <w:tcPr>
            <w:tcW w:w="17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929D0FD" w14:textId="77777777" w:rsidR="00F529DB" w:rsidRPr="0072412E" w:rsidRDefault="00F529DB" w:rsidP="00EA7C5D">
            <w:pPr>
              <w:rPr>
                <w:color w:val="000000"/>
                <w:sz w:val="24"/>
                <w:szCs w:val="24"/>
              </w:rPr>
            </w:pPr>
            <w:r w:rsidRPr="0072412E">
              <w:rPr>
                <w:color w:val="000000"/>
                <w:sz w:val="24"/>
                <w:szCs w:val="24"/>
              </w:rPr>
              <w:t>26 697 359</w:t>
            </w:r>
          </w:p>
          <w:p w14:paraId="64434D9A" w14:textId="77777777" w:rsidR="00F529DB" w:rsidRPr="0072412E" w:rsidRDefault="00F529DB" w:rsidP="00EA7C5D">
            <w:pPr>
              <w:autoSpaceDE w:val="0"/>
              <w:autoSpaceDN w:val="0"/>
              <w:rPr>
                <w:sz w:val="24"/>
                <w:szCs w:val="24"/>
                <w:lang w:eastAsia="en-GB"/>
              </w:rPr>
            </w:pP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050908" w14:textId="77777777" w:rsidR="00F529DB" w:rsidRPr="0072412E" w:rsidRDefault="00F529DB" w:rsidP="00EA7C5D">
            <w:pPr>
              <w:autoSpaceDE w:val="0"/>
              <w:autoSpaceDN w:val="0"/>
              <w:rPr>
                <w:sz w:val="24"/>
                <w:szCs w:val="24"/>
                <w:lang w:eastAsia="en-GB"/>
              </w:rPr>
            </w:pPr>
            <w:r w:rsidRPr="0072412E">
              <w:rPr>
                <w:color w:val="000000"/>
                <w:sz w:val="24"/>
                <w:szCs w:val="24"/>
              </w:rPr>
              <w:t>2</w:t>
            </w:r>
          </w:p>
        </w:tc>
        <w:tc>
          <w:tcPr>
            <w:tcW w:w="16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382397" w14:textId="77777777" w:rsidR="00F529DB" w:rsidRPr="0072412E" w:rsidRDefault="00F529DB" w:rsidP="00EA7C5D">
            <w:pPr>
              <w:autoSpaceDE w:val="0"/>
              <w:autoSpaceDN w:val="0"/>
              <w:rPr>
                <w:sz w:val="24"/>
                <w:szCs w:val="24"/>
                <w:lang w:eastAsia="en-GB"/>
              </w:rPr>
            </w:pPr>
            <w:r w:rsidRPr="0072412E">
              <w:rPr>
                <w:color w:val="000000"/>
                <w:sz w:val="24"/>
                <w:szCs w:val="24"/>
              </w:rPr>
              <w:t>6 681 000</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BA2DB9" w14:textId="77777777" w:rsidR="00F529DB" w:rsidRPr="0072412E" w:rsidRDefault="00F529DB" w:rsidP="00EA7C5D">
            <w:pPr>
              <w:autoSpaceDE w:val="0"/>
              <w:autoSpaceDN w:val="0"/>
              <w:rPr>
                <w:sz w:val="24"/>
                <w:szCs w:val="24"/>
                <w:lang w:eastAsia="en-GB"/>
              </w:rPr>
            </w:pPr>
            <w:r w:rsidRPr="0072412E">
              <w:rPr>
                <w:color w:val="000000"/>
                <w:sz w:val="24"/>
                <w:szCs w:val="24"/>
              </w:rPr>
              <w:t>7</w:t>
            </w:r>
          </w:p>
        </w:tc>
        <w:tc>
          <w:tcPr>
            <w:tcW w:w="16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A78F231" w14:textId="77777777" w:rsidR="00F529DB" w:rsidRPr="0072412E" w:rsidRDefault="00F529DB" w:rsidP="00EA7C5D">
            <w:pPr>
              <w:rPr>
                <w:color w:val="000000"/>
                <w:sz w:val="24"/>
                <w:szCs w:val="24"/>
              </w:rPr>
            </w:pPr>
            <w:r w:rsidRPr="0072412E">
              <w:rPr>
                <w:color w:val="000000"/>
                <w:sz w:val="24"/>
                <w:szCs w:val="24"/>
              </w:rPr>
              <w:t>26 697 359</w:t>
            </w:r>
          </w:p>
          <w:p w14:paraId="1CF00F6E" w14:textId="77777777" w:rsidR="00F529DB" w:rsidRPr="0072412E" w:rsidRDefault="00F529DB" w:rsidP="00EA7C5D">
            <w:pPr>
              <w:autoSpaceDE w:val="0"/>
              <w:autoSpaceDN w:val="0"/>
              <w:rPr>
                <w:sz w:val="24"/>
                <w:szCs w:val="24"/>
                <w:lang w:eastAsia="en-GB"/>
              </w:rPr>
            </w:pP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8CA955" w14:textId="77777777" w:rsidR="00F529DB" w:rsidRPr="0072412E" w:rsidRDefault="00F529DB" w:rsidP="00EA7C5D">
            <w:pPr>
              <w:autoSpaceDE w:val="0"/>
              <w:autoSpaceDN w:val="0"/>
              <w:rPr>
                <w:sz w:val="24"/>
                <w:szCs w:val="24"/>
                <w:lang w:eastAsia="en-GB"/>
              </w:rPr>
            </w:pPr>
            <w:r w:rsidRPr="0072412E">
              <w:rPr>
                <w:color w:val="000000"/>
                <w:sz w:val="24"/>
                <w:szCs w:val="24"/>
              </w:rPr>
              <w:t>8</w:t>
            </w: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F48E875" w14:textId="77777777" w:rsidR="00F529DB" w:rsidRPr="0072412E" w:rsidRDefault="00F529DB" w:rsidP="00EA7C5D">
            <w:pPr>
              <w:rPr>
                <w:color w:val="000000"/>
                <w:sz w:val="24"/>
                <w:szCs w:val="24"/>
              </w:rPr>
            </w:pPr>
            <w:r w:rsidRPr="0072412E">
              <w:rPr>
                <w:color w:val="000000"/>
                <w:sz w:val="24"/>
                <w:szCs w:val="24"/>
              </w:rPr>
              <w:t>26 697 359</w:t>
            </w:r>
          </w:p>
          <w:p w14:paraId="5B0AD4C0" w14:textId="77777777" w:rsidR="00F529DB" w:rsidRPr="0072412E" w:rsidRDefault="00F529DB" w:rsidP="00EA7C5D">
            <w:pPr>
              <w:autoSpaceDE w:val="0"/>
              <w:autoSpaceDN w:val="0"/>
              <w:rPr>
                <w:sz w:val="24"/>
                <w:szCs w:val="24"/>
                <w:lang w:eastAsia="en-GB"/>
              </w:rPr>
            </w:pP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990BA84" w14:textId="77777777" w:rsidR="00F529DB" w:rsidRPr="0072412E" w:rsidRDefault="00F529DB" w:rsidP="00EA7C5D">
            <w:pPr>
              <w:autoSpaceDE w:val="0"/>
              <w:autoSpaceDN w:val="0"/>
              <w:rPr>
                <w:sz w:val="24"/>
                <w:szCs w:val="24"/>
                <w:lang w:eastAsia="en-GB"/>
              </w:rPr>
            </w:pPr>
            <w:r w:rsidRPr="0072412E">
              <w:rPr>
                <w:color w:val="000000"/>
                <w:sz w:val="24"/>
                <w:szCs w:val="24"/>
              </w:rPr>
              <w:t>12</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05041F4" w14:textId="77777777" w:rsidR="00F529DB" w:rsidRPr="0072412E" w:rsidRDefault="00F529DB" w:rsidP="00EA7C5D">
            <w:pPr>
              <w:rPr>
                <w:color w:val="000000"/>
                <w:sz w:val="24"/>
                <w:szCs w:val="24"/>
              </w:rPr>
            </w:pPr>
            <w:r w:rsidRPr="0072412E">
              <w:rPr>
                <w:color w:val="000000"/>
                <w:sz w:val="24"/>
                <w:szCs w:val="24"/>
              </w:rPr>
              <w:t>26 697 359</w:t>
            </w:r>
          </w:p>
          <w:p w14:paraId="31FF0BFA" w14:textId="77777777" w:rsidR="00F529DB" w:rsidRPr="0072412E" w:rsidRDefault="00F529DB" w:rsidP="00EA7C5D">
            <w:pPr>
              <w:autoSpaceDE w:val="0"/>
              <w:autoSpaceDN w:val="0"/>
              <w:rPr>
                <w:sz w:val="24"/>
                <w:szCs w:val="24"/>
                <w:lang w:eastAsia="en-GB"/>
              </w:rPr>
            </w:pPr>
          </w:p>
        </w:tc>
      </w:tr>
      <w:tr w:rsidR="00F529DB" w:rsidRPr="0072412E" w14:paraId="0D5FA4C7" w14:textId="77777777" w:rsidTr="00A139DC">
        <w:trPr>
          <w:gridAfter w:val="1"/>
          <w:wAfter w:w="44" w:type="dxa"/>
          <w:trHeight w:val="243"/>
        </w:trPr>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DD0CE4" w14:textId="77777777" w:rsidR="00F529DB" w:rsidRPr="0072412E" w:rsidRDefault="00F529DB" w:rsidP="00EA7C5D">
            <w:pPr>
              <w:autoSpaceDE w:val="0"/>
              <w:autoSpaceDN w:val="0"/>
              <w:rPr>
                <w:sz w:val="24"/>
                <w:szCs w:val="24"/>
                <w:lang w:eastAsia="en-GB"/>
              </w:rPr>
            </w:pPr>
            <w:r w:rsidRPr="0072412E">
              <w:rPr>
                <w:color w:val="000000"/>
                <w:sz w:val="24"/>
                <w:szCs w:val="24"/>
              </w:rPr>
              <w:t>112</w:t>
            </w:r>
          </w:p>
        </w:tc>
        <w:tc>
          <w:tcPr>
            <w:tcW w:w="1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244452B" w14:textId="77777777" w:rsidR="00F529DB" w:rsidRPr="0072412E" w:rsidRDefault="00F529DB" w:rsidP="00EA7C5D">
            <w:pPr>
              <w:rPr>
                <w:color w:val="000000"/>
                <w:sz w:val="24"/>
                <w:szCs w:val="24"/>
              </w:rPr>
            </w:pPr>
            <w:r w:rsidRPr="0072412E">
              <w:rPr>
                <w:color w:val="000000"/>
                <w:sz w:val="24"/>
                <w:szCs w:val="24"/>
              </w:rPr>
              <w:t>5 056 359</w:t>
            </w:r>
          </w:p>
          <w:p w14:paraId="501E6141" w14:textId="77777777" w:rsidR="00F529DB" w:rsidRPr="0072412E" w:rsidRDefault="00F529DB" w:rsidP="00EA7C5D">
            <w:pPr>
              <w:autoSpaceDE w:val="0"/>
              <w:autoSpaceDN w:val="0"/>
              <w:rPr>
                <w:sz w:val="24"/>
                <w:szCs w:val="24"/>
                <w:lang w:eastAsia="en-GB"/>
              </w:rPr>
            </w:pP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85E443"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7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392BC87"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F5746E2" w14:textId="77777777" w:rsidR="00F529DB" w:rsidRPr="0072412E" w:rsidRDefault="00F529DB" w:rsidP="00EA7C5D">
            <w:pPr>
              <w:autoSpaceDE w:val="0"/>
              <w:autoSpaceDN w:val="0"/>
              <w:rPr>
                <w:sz w:val="24"/>
                <w:szCs w:val="24"/>
                <w:lang w:eastAsia="en-GB"/>
              </w:rPr>
            </w:pPr>
            <w:r w:rsidRPr="0072412E">
              <w:rPr>
                <w:color w:val="000000"/>
                <w:sz w:val="24"/>
                <w:szCs w:val="24"/>
              </w:rPr>
              <w:t>7</w:t>
            </w:r>
          </w:p>
        </w:tc>
        <w:tc>
          <w:tcPr>
            <w:tcW w:w="16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2471CA6" w14:textId="77777777" w:rsidR="00F529DB" w:rsidRPr="0072412E" w:rsidRDefault="00F529DB" w:rsidP="00EA7C5D">
            <w:pPr>
              <w:rPr>
                <w:color w:val="000000"/>
                <w:sz w:val="24"/>
                <w:szCs w:val="24"/>
              </w:rPr>
            </w:pPr>
            <w:r w:rsidRPr="0072412E">
              <w:rPr>
                <w:color w:val="000000"/>
                <w:sz w:val="24"/>
                <w:szCs w:val="24"/>
              </w:rPr>
              <w:t>20 016 359</w:t>
            </w:r>
          </w:p>
          <w:p w14:paraId="3D22F042" w14:textId="77777777" w:rsidR="00F529DB" w:rsidRPr="0072412E" w:rsidRDefault="00F529DB" w:rsidP="00EA7C5D">
            <w:pPr>
              <w:autoSpaceDE w:val="0"/>
              <w:autoSpaceDN w:val="0"/>
              <w:rPr>
                <w:sz w:val="24"/>
                <w:szCs w:val="24"/>
                <w:lang w:eastAsia="en-GB"/>
              </w:rPr>
            </w:pP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67F9A9"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6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FE1682A"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565EDB2"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25CB71B"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E960F3"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391176" w14:textId="614ED287" w:rsidR="00F529DB" w:rsidRPr="0072412E" w:rsidRDefault="00F529DB" w:rsidP="00EA7C5D">
            <w:pPr>
              <w:autoSpaceDE w:val="0"/>
              <w:autoSpaceDN w:val="0"/>
              <w:rPr>
                <w:sz w:val="24"/>
                <w:szCs w:val="24"/>
                <w:lang w:eastAsia="en-GB"/>
              </w:rPr>
            </w:pPr>
          </w:p>
        </w:tc>
      </w:tr>
      <w:tr w:rsidR="00F529DB" w:rsidRPr="0072412E" w14:paraId="78E49E49" w14:textId="77777777" w:rsidTr="00A139DC">
        <w:trPr>
          <w:gridAfter w:val="1"/>
          <w:wAfter w:w="44" w:type="dxa"/>
          <w:trHeight w:val="243"/>
        </w:trPr>
        <w:tc>
          <w:tcPr>
            <w:tcW w:w="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9410FA8" w14:textId="77777777" w:rsidR="00F529DB" w:rsidRPr="0072412E" w:rsidRDefault="00F529DB" w:rsidP="00EA7C5D">
            <w:pPr>
              <w:autoSpaceDE w:val="0"/>
              <w:autoSpaceDN w:val="0"/>
              <w:rPr>
                <w:sz w:val="24"/>
                <w:szCs w:val="24"/>
                <w:lang w:eastAsia="en-GB"/>
              </w:rPr>
            </w:pPr>
            <w:r w:rsidRPr="0072412E">
              <w:rPr>
                <w:color w:val="000000"/>
                <w:sz w:val="24"/>
                <w:szCs w:val="24"/>
              </w:rPr>
              <w:t>115</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025DB3" w14:textId="77777777" w:rsidR="00F529DB" w:rsidRPr="0072412E" w:rsidRDefault="00F529DB" w:rsidP="00EA7C5D">
            <w:pPr>
              <w:autoSpaceDE w:val="0"/>
              <w:autoSpaceDN w:val="0"/>
              <w:rPr>
                <w:sz w:val="24"/>
                <w:szCs w:val="24"/>
                <w:lang w:eastAsia="en-GB"/>
              </w:rPr>
            </w:pPr>
            <w:r w:rsidRPr="0072412E">
              <w:rPr>
                <w:color w:val="000000"/>
                <w:sz w:val="24"/>
                <w:szCs w:val="24"/>
              </w:rPr>
              <w:t>1 275 000</w:t>
            </w:r>
          </w:p>
        </w:tc>
        <w:tc>
          <w:tcPr>
            <w:tcW w:w="7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5D16250"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7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CB55913"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7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2708B8"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8863404"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7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F8647A3"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D76E4F3"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7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53A029D"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4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830DAF"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7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7B0EBD0"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295339FE" w14:textId="27EF8147" w:rsidR="00F529DB" w:rsidRPr="0072412E" w:rsidRDefault="00F529DB" w:rsidP="00EA7C5D">
            <w:pPr>
              <w:autoSpaceDE w:val="0"/>
              <w:autoSpaceDN w:val="0"/>
              <w:rPr>
                <w:sz w:val="24"/>
                <w:szCs w:val="24"/>
                <w:lang w:eastAsia="en-GB"/>
              </w:rPr>
            </w:pPr>
          </w:p>
        </w:tc>
      </w:tr>
      <w:tr w:rsidR="00F529DB" w:rsidRPr="0072412E" w14:paraId="3C8EB86B" w14:textId="77777777" w:rsidTr="00A139DC">
        <w:trPr>
          <w:gridAfter w:val="1"/>
          <w:wAfter w:w="44" w:type="dxa"/>
          <w:trHeight w:val="243"/>
        </w:trPr>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5994EA0" w14:textId="77777777" w:rsidR="00F529DB" w:rsidRPr="0072412E" w:rsidRDefault="00F529DB" w:rsidP="00EA7C5D">
            <w:pPr>
              <w:autoSpaceDE w:val="0"/>
              <w:autoSpaceDN w:val="0"/>
              <w:rPr>
                <w:sz w:val="24"/>
                <w:szCs w:val="24"/>
                <w:lang w:eastAsia="en-GB"/>
              </w:rPr>
            </w:pPr>
            <w:r w:rsidRPr="0072412E">
              <w:rPr>
                <w:color w:val="000000"/>
                <w:sz w:val="24"/>
                <w:szCs w:val="24"/>
              </w:rPr>
              <w:t>116</w:t>
            </w:r>
          </w:p>
        </w:tc>
        <w:tc>
          <w:tcPr>
            <w:tcW w:w="1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56A56ED" w14:textId="77777777" w:rsidR="00F529DB" w:rsidRPr="0072412E" w:rsidRDefault="00F529DB" w:rsidP="00EA7C5D">
            <w:pPr>
              <w:autoSpaceDE w:val="0"/>
              <w:autoSpaceDN w:val="0"/>
              <w:rPr>
                <w:sz w:val="24"/>
                <w:szCs w:val="24"/>
                <w:lang w:eastAsia="en-GB"/>
              </w:rPr>
            </w:pPr>
            <w:r w:rsidRPr="0072412E">
              <w:rPr>
                <w:color w:val="000000"/>
                <w:sz w:val="24"/>
                <w:szCs w:val="24"/>
              </w:rPr>
              <w:t>6 681 000</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956CE2"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7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7EE914"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C068FB"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6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8807F3"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A5D9E9"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6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7A570F2"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0EAE1AF"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E0D462"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5409D54" w14:textId="77777777" w:rsidR="00F529DB" w:rsidRPr="0072412E" w:rsidRDefault="00F529DB" w:rsidP="00EA7C5D">
            <w:pPr>
              <w:autoSpaceDE w:val="0"/>
              <w:autoSpaceDN w:val="0"/>
              <w:rPr>
                <w:sz w:val="24"/>
                <w:szCs w:val="24"/>
                <w:lang w:eastAsia="en-GB"/>
              </w:rPr>
            </w:pPr>
            <w:r w:rsidRPr="0072412E">
              <w:rPr>
                <w:color w:val="000000"/>
                <w:sz w:val="24"/>
                <w:szCs w:val="24"/>
              </w:rPr>
              <w:t>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AE05E4E" w14:textId="18FEE99E" w:rsidR="00F529DB" w:rsidRPr="0072412E" w:rsidRDefault="00F529DB" w:rsidP="00EA7C5D">
            <w:pPr>
              <w:autoSpaceDE w:val="0"/>
              <w:autoSpaceDN w:val="0"/>
              <w:rPr>
                <w:sz w:val="24"/>
                <w:szCs w:val="24"/>
                <w:lang w:eastAsia="en-GB"/>
              </w:rPr>
            </w:pPr>
            <w:r w:rsidRPr="0072412E">
              <w:rPr>
                <w:color w:val="000000"/>
                <w:sz w:val="24"/>
                <w:szCs w:val="24"/>
              </w:rPr>
              <w:t> </w:t>
            </w:r>
            <w:r w:rsidR="0072412E">
              <w:rPr>
                <w:color w:val="000000"/>
                <w:sz w:val="24"/>
                <w:szCs w:val="24"/>
              </w:rPr>
              <w:t>”.</w:t>
            </w:r>
          </w:p>
        </w:tc>
      </w:tr>
    </w:tbl>
    <w:p w14:paraId="4A45B1DE" w14:textId="77777777" w:rsidR="00F529DB" w:rsidRPr="0072412E" w:rsidRDefault="00F529DB" w:rsidP="00F529DB">
      <w:pPr>
        <w:jc w:val="both"/>
        <w:rPr>
          <w:i/>
          <w:sz w:val="24"/>
          <w:szCs w:val="24"/>
        </w:rPr>
      </w:pPr>
    </w:p>
    <w:p w14:paraId="044F3628" w14:textId="77777777" w:rsidR="00F529DB" w:rsidRPr="00F529DB" w:rsidRDefault="00F529DB" w:rsidP="00F529DB">
      <w:pPr>
        <w:jc w:val="both"/>
        <w:rPr>
          <w:sz w:val="24"/>
          <w:szCs w:val="28"/>
          <w:lang w:eastAsia="en-US"/>
        </w:rPr>
      </w:pPr>
    </w:p>
    <w:p w14:paraId="7E76A796" w14:textId="04B9146B" w:rsidR="00646D42" w:rsidRPr="009238E3" w:rsidRDefault="00DD0718" w:rsidP="00A113C8">
      <w:pPr>
        <w:pStyle w:val="ListParagraph"/>
        <w:numPr>
          <w:ilvl w:val="0"/>
          <w:numId w:val="14"/>
        </w:numPr>
        <w:ind w:left="0" w:firstLine="709"/>
        <w:contextualSpacing w:val="0"/>
        <w:jc w:val="both"/>
        <w:rPr>
          <w:sz w:val="24"/>
          <w:szCs w:val="28"/>
          <w:lang w:eastAsia="en-US"/>
        </w:rPr>
      </w:pPr>
      <w:r w:rsidRPr="009238E3">
        <w:rPr>
          <w:sz w:val="24"/>
          <w:szCs w:val="28"/>
          <w:lang w:eastAsia="en-US"/>
        </w:rPr>
        <w:t xml:space="preserve">Izteikt </w:t>
      </w:r>
      <w:r w:rsidR="00332B19" w:rsidRPr="009238E3">
        <w:rPr>
          <w:sz w:val="24"/>
          <w:szCs w:val="28"/>
          <w:lang w:eastAsia="en-US"/>
        </w:rPr>
        <w:t>3.sadaļas “Finansējuma plāns” tabulu Nr.</w:t>
      </w:r>
      <w:r w:rsidR="00455CC6" w:rsidRPr="009238E3">
        <w:rPr>
          <w:sz w:val="24"/>
          <w:szCs w:val="28"/>
          <w:lang w:eastAsia="en-US"/>
        </w:rPr>
        <w:t xml:space="preserve"> </w:t>
      </w:r>
      <w:r w:rsidR="00646D42" w:rsidRPr="009238E3">
        <w:rPr>
          <w:sz w:val="24"/>
          <w:szCs w:val="28"/>
          <w:lang w:eastAsia="en-US"/>
        </w:rPr>
        <w:t xml:space="preserve">3.1. (17) </w:t>
      </w:r>
      <w:r w:rsidR="00455CC6" w:rsidRPr="009238E3">
        <w:rPr>
          <w:sz w:val="24"/>
          <w:szCs w:val="28"/>
          <w:lang w:eastAsia="en-US"/>
        </w:rPr>
        <w:t>“</w:t>
      </w:r>
      <w:r w:rsidR="00646D42" w:rsidRPr="009238E3">
        <w:rPr>
          <w:sz w:val="24"/>
          <w:szCs w:val="28"/>
          <w:lang w:eastAsia="en-US"/>
        </w:rPr>
        <w:t>ESF, ERAF un KF finansējuma sadalījums pa gadiem, milj. EUR</w:t>
      </w:r>
      <w:r w:rsidR="00455CC6" w:rsidRPr="009238E3">
        <w:rPr>
          <w:sz w:val="24"/>
          <w:szCs w:val="28"/>
          <w:lang w:eastAsia="en-US"/>
        </w:rPr>
        <w:t>” šādā redakcijā:</w:t>
      </w:r>
    </w:p>
    <w:p w14:paraId="29081D9B" w14:textId="77777777" w:rsidR="00B1188B" w:rsidRPr="009238E3" w:rsidRDefault="00B1188B" w:rsidP="00B1188B">
      <w:pPr>
        <w:pStyle w:val="ListParagraph"/>
        <w:ind w:left="709"/>
        <w:contextualSpacing w:val="0"/>
        <w:jc w:val="both"/>
        <w:rPr>
          <w:sz w:val="24"/>
          <w:szCs w:val="28"/>
          <w:lang w:eastAsia="en-US"/>
        </w:rPr>
      </w:pPr>
    </w:p>
    <w:p w14:paraId="0FDFF097" w14:textId="1B2C1B68" w:rsidR="00430C8E" w:rsidRPr="00430C8E" w:rsidRDefault="00430C8E" w:rsidP="00430C8E">
      <w:pPr>
        <w:jc w:val="center"/>
        <w:rPr>
          <w:b/>
          <w:sz w:val="24"/>
        </w:rPr>
      </w:pPr>
      <w:r>
        <w:rPr>
          <w:b/>
          <w:sz w:val="24"/>
        </w:rPr>
        <w:t>“</w:t>
      </w:r>
      <w:r w:rsidRPr="00430C8E">
        <w:rPr>
          <w:b/>
          <w:sz w:val="24"/>
        </w:rPr>
        <w:t>ESF, ERAF un KF finansējuma sadalījums pa gadiem, milj. EUR</w:t>
      </w:r>
    </w:p>
    <w:tbl>
      <w:tblPr>
        <w:tblW w:w="145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186"/>
        <w:gridCol w:w="840"/>
        <w:gridCol w:w="1134"/>
        <w:gridCol w:w="1275"/>
        <w:gridCol w:w="1276"/>
        <w:gridCol w:w="1276"/>
        <w:gridCol w:w="1417"/>
        <w:gridCol w:w="1276"/>
        <w:gridCol w:w="1418"/>
        <w:gridCol w:w="801"/>
        <w:gridCol w:w="801"/>
        <w:gridCol w:w="1275"/>
      </w:tblGrid>
      <w:tr w:rsidR="001237F7" w:rsidRPr="009C379E" w14:paraId="0659D48B" w14:textId="77777777" w:rsidTr="003C4060">
        <w:trPr>
          <w:trHeight w:val="552"/>
          <w:tblHeader/>
        </w:trPr>
        <w:tc>
          <w:tcPr>
            <w:tcW w:w="616" w:type="dxa"/>
            <w:shd w:val="clear" w:color="000000" w:fill="B7DEE8"/>
            <w:hideMark/>
          </w:tcPr>
          <w:p w14:paraId="177223FA" w14:textId="77777777" w:rsidR="001237F7" w:rsidRPr="00F07F73" w:rsidRDefault="001237F7" w:rsidP="003C4060">
            <w:pPr>
              <w:rPr>
                <w:sz w:val="18"/>
              </w:rPr>
            </w:pPr>
            <w:r w:rsidRPr="00F07F73">
              <w:rPr>
                <w:sz w:val="18"/>
              </w:rPr>
              <w:t>NR</w:t>
            </w:r>
          </w:p>
        </w:tc>
        <w:tc>
          <w:tcPr>
            <w:tcW w:w="1186" w:type="dxa"/>
            <w:shd w:val="clear" w:color="000000" w:fill="B7DEE8"/>
            <w:hideMark/>
          </w:tcPr>
          <w:p w14:paraId="10DADDB4" w14:textId="77777777" w:rsidR="001237F7" w:rsidRPr="00F07F73" w:rsidRDefault="001237F7" w:rsidP="003C4060">
            <w:pPr>
              <w:rPr>
                <w:sz w:val="18"/>
              </w:rPr>
            </w:pPr>
            <w:r w:rsidRPr="00F07F73">
              <w:rPr>
                <w:sz w:val="18"/>
              </w:rPr>
              <w:t>Fonds</w:t>
            </w:r>
          </w:p>
        </w:tc>
        <w:tc>
          <w:tcPr>
            <w:tcW w:w="840" w:type="dxa"/>
            <w:shd w:val="clear" w:color="000000" w:fill="B7DEE8"/>
            <w:hideMark/>
          </w:tcPr>
          <w:p w14:paraId="3777F87D" w14:textId="77777777" w:rsidR="001237F7" w:rsidRPr="00F07F73" w:rsidRDefault="001237F7" w:rsidP="003C4060">
            <w:pPr>
              <w:rPr>
                <w:sz w:val="18"/>
              </w:rPr>
            </w:pPr>
            <w:r w:rsidRPr="00F07F73">
              <w:rPr>
                <w:sz w:val="18"/>
              </w:rPr>
              <w:t>Reģions</w:t>
            </w:r>
          </w:p>
        </w:tc>
        <w:tc>
          <w:tcPr>
            <w:tcW w:w="1134" w:type="dxa"/>
            <w:shd w:val="clear" w:color="000000" w:fill="B7DEE8"/>
            <w:hideMark/>
          </w:tcPr>
          <w:p w14:paraId="1084B2CC" w14:textId="77777777" w:rsidR="001237F7" w:rsidRPr="00F07F73" w:rsidRDefault="001237F7" w:rsidP="003C4060">
            <w:pPr>
              <w:rPr>
                <w:sz w:val="18"/>
              </w:rPr>
            </w:pPr>
            <w:r w:rsidRPr="00F07F73">
              <w:rPr>
                <w:sz w:val="18"/>
              </w:rPr>
              <w:t>2014, EUR</w:t>
            </w:r>
          </w:p>
        </w:tc>
        <w:tc>
          <w:tcPr>
            <w:tcW w:w="1275" w:type="dxa"/>
            <w:shd w:val="clear" w:color="000000" w:fill="B7DEE8"/>
            <w:hideMark/>
          </w:tcPr>
          <w:p w14:paraId="4DCBF85A" w14:textId="77777777" w:rsidR="001237F7" w:rsidRPr="00F07F73" w:rsidRDefault="001237F7" w:rsidP="003C4060">
            <w:pPr>
              <w:rPr>
                <w:sz w:val="18"/>
              </w:rPr>
            </w:pPr>
            <w:r w:rsidRPr="00F07F73">
              <w:rPr>
                <w:sz w:val="18"/>
              </w:rPr>
              <w:t>2015, EUR</w:t>
            </w:r>
          </w:p>
        </w:tc>
        <w:tc>
          <w:tcPr>
            <w:tcW w:w="1276" w:type="dxa"/>
            <w:shd w:val="clear" w:color="000000" w:fill="B7DEE8"/>
            <w:hideMark/>
          </w:tcPr>
          <w:p w14:paraId="25037009" w14:textId="77777777" w:rsidR="001237F7" w:rsidRPr="00F07F73" w:rsidRDefault="001237F7" w:rsidP="003C4060">
            <w:pPr>
              <w:rPr>
                <w:sz w:val="18"/>
              </w:rPr>
            </w:pPr>
            <w:r w:rsidRPr="00F07F73">
              <w:rPr>
                <w:sz w:val="18"/>
              </w:rPr>
              <w:t>2016, EUR</w:t>
            </w:r>
          </w:p>
        </w:tc>
        <w:tc>
          <w:tcPr>
            <w:tcW w:w="1276" w:type="dxa"/>
            <w:shd w:val="clear" w:color="000000" w:fill="B7DEE8"/>
            <w:hideMark/>
          </w:tcPr>
          <w:p w14:paraId="0FEDCCDC" w14:textId="77777777" w:rsidR="001237F7" w:rsidRPr="00F07F73" w:rsidRDefault="001237F7" w:rsidP="003C4060">
            <w:pPr>
              <w:rPr>
                <w:sz w:val="18"/>
              </w:rPr>
            </w:pPr>
            <w:r w:rsidRPr="00F07F73">
              <w:rPr>
                <w:sz w:val="18"/>
              </w:rPr>
              <w:t>2017, EUR</w:t>
            </w:r>
          </w:p>
        </w:tc>
        <w:tc>
          <w:tcPr>
            <w:tcW w:w="1417" w:type="dxa"/>
            <w:shd w:val="clear" w:color="000000" w:fill="B7DEE8"/>
            <w:hideMark/>
          </w:tcPr>
          <w:p w14:paraId="30D8C141" w14:textId="77777777" w:rsidR="001237F7" w:rsidRPr="00F07F73" w:rsidRDefault="001237F7" w:rsidP="003C4060">
            <w:pPr>
              <w:rPr>
                <w:sz w:val="18"/>
              </w:rPr>
            </w:pPr>
            <w:r w:rsidRPr="00F07F73">
              <w:rPr>
                <w:sz w:val="18"/>
              </w:rPr>
              <w:t>2018, EUR</w:t>
            </w:r>
          </w:p>
        </w:tc>
        <w:tc>
          <w:tcPr>
            <w:tcW w:w="1276" w:type="dxa"/>
            <w:shd w:val="clear" w:color="000000" w:fill="B7DEE8"/>
            <w:hideMark/>
          </w:tcPr>
          <w:p w14:paraId="067AB056" w14:textId="77777777" w:rsidR="001237F7" w:rsidRPr="00F07F73" w:rsidRDefault="001237F7" w:rsidP="003C4060">
            <w:pPr>
              <w:rPr>
                <w:sz w:val="18"/>
              </w:rPr>
            </w:pPr>
            <w:r w:rsidRPr="00F07F73">
              <w:rPr>
                <w:sz w:val="18"/>
              </w:rPr>
              <w:t>2019, EUR</w:t>
            </w:r>
          </w:p>
        </w:tc>
        <w:tc>
          <w:tcPr>
            <w:tcW w:w="1418" w:type="dxa"/>
            <w:shd w:val="clear" w:color="000000" w:fill="B7DEE8"/>
            <w:hideMark/>
          </w:tcPr>
          <w:p w14:paraId="2BCB7EED" w14:textId="77777777" w:rsidR="001237F7" w:rsidRPr="00F07F73" w:rsidRDefault="001237F7" w:rsidP="003C4060">
            <w:pPr>
              <w:rPr>
                <w:sz w:val="18"/>
              </w:rPr>
            </w:pPr>
            <w:r w:rsidRPr="00F07F73">
              <w:rPr>
                <w:sz w:val="18"/>
              </w:rPr>
              <w:t>2020, EUR</w:t>
            </w:r>
          </w:p>
        </w:tc>
        <w:tc>
          <w:tcPr>
            <w:tcW w:w="801" w:type="dxa"/>
            <w:shd w:val="clear" w:color="000000" w:fill="B7DEE8"/>
          </w:tcPr>
          <w:p w14:paraId="38D11FF7" w14:textId="77777777" w:rsidR="001237F7" w:rsidRPr="009C379E" w:rsidRDefault="001237F7" w:rsidP="003C4060">
            <w:pPr>
              <w:rPr>
                <w:sz w:val="18"/>
                <w:szCs w:val="18"/>
              </w:rPr>
            </w:pPr>
            <w:r w:rsidRPr="009C379E">
              <w:rPr>
                <w:sz w:val="18"/>
                <w:szCs w:val="18"/>
              </w:rPr>
              <w:t>2021, EUR</w:t>
            </w:r>
          </w:p>
        </w:tc>
        <w:tc>
          <w:tcPr>
            <w:tcW w:w="801" w:type="dxa"/>
            <w:shd w:val="clear" w:color="000000" w:fill="B7DEE8"/>
          </w:tcPr>
          <w:p w14:paraId="49C426B7" w14:textId="77777777" w:rsidR="001237F7" w:rsidRPr="009C379E" w:rsidRDefault="001237F7" w:rsidP="003C4060">
            <w:pPr>
              <w:rPr>
                <w:sz w:val="18"/>
                <w:szCs w:val="18"/>
              </w:rPr>
            </w:pPr>
            <w:r w:rsidRPr="009C379E">
              <w:rPr>
                <w:sz w:val="18"/>
                <w:szCs w:val="18"/>
              </w:rPr>
              <w:t>202</w:t>
            </w:r>
            <w:r>
              <w:rPr>
                <w:sz w:val="18"/>
                <w:szCs w:val="18"/>
              </w:rPr>
              <w:t>2</w:t>
            </w:r>
            <w:r w:rsidRPr="009C379E">
              <w:rPr>
                <w:sz w:val="18"/>
                <w:szCs w:val="18"/>
              </w:rPr>
              <w:t>, EUR</w:t>
            </w:r>
            <w:r>
              <w:rPr>
                <w:rStyle w:val="FootnoteReference"/>
                <w:sz w:val="18"/>
                <w:szCs w:val="18"/>
              </w:rPr>
              <w:footnoteReference w:id="34"/>
            </w:r>
          </w:p>
        </w:tc>
        <w:tc>
          <w:tcPr>
            <w:tcW w:w="1275" w:type="dxa"/>
            <w:shd w:val="clear" w:color="000000" w:fill="B7DEE8"/>
            <w:hideMark/>
          </w:tcPr>
          <w:p w14:paraId="050E081C" w14:textId="77777777" w:rsidR="001237F7" w:rsidRPr="00F07F73" w:rsidRDefault="001237F7" w:rsidP="003C4060">
            <w:pPr>
              <w:rPr>
                <w:sz w:val="18"/>
              </w:rPr>
            </w:pPr>
            <w:r w:rsidRPr="00F07F73">
              <w:rPr>
                <w:sz w:val="18"/>
              </w:rPr>
              <w:t>Kopā, EUR</w:t>
            </w:r>
          </w:p>
        </w:tc>
      </w:tr>
      <w:tr w:rsidR="001237F7" w:rsidRPr="009C379E" w14:paraId="6F8C173B" w14:textId="77777777" w:rsidTr="003C4060">
        <w:trPr>
          <w:trHeight w:val="395"/>
        </w:trPr>
        <w:tc>
          <w:tcPr>
            <w:tcW w:w="616" w:type="dxa"/>
            <w:shd w:val="clear" w:color="auto" w:fill="auto"/>
            <w:noWrap/>
            <w:hideMark/>
          </w:tcPr>
          <w:p w14:paraId="3F3B9F14" w14:textId="77777777" w:rsidR="001237F7" w:rsidRPr="00F07F73" w:rsidRDefault="001237F7" w:rsidP="003C4060">
            <w:pPr>
              <w:rPr>
                <w:sz w:val="18"/>
              </w:rPr>
            </w:pPr>
            <w:r w:rsidRPr="00F07F73">
              <w:rPr>
                <w:sz w:val="18"/>
              </w:rPr>
              <w:t>(1)</w:t>
            </w:r>
          </w:p>
        </w:tc>
        <w:tc>
          <w:tcPr>
            <w:tcW w:w="1186" w:type="dxa"/>
            <w:shd w:val="clear" w:color="auto" w:fill="auto"/>
            <w:noWrap/>
            <w:hideMark/>
          </w:tcPr>
          <w:p w14:paraId="6D52A026" w14:textId="77777777" w:rsidR="001237F7" w:rsidRPr="00F07F73" w:rsidRDefault="001237F7" w:rsidP="003C4060">
            <w:pPr>
              <w:rPr>
                <w:sz w:val="18"/>
              </w:rPr>
            </w:pPr>
            <w:r w:rsidRPr="00F07F73">
              <w:rPr>
                <w:sz w:val="18"/>
              </w:rPr>
              <w:t>ERAF</w:t>
            </w:r>
          </w:p>
        </w:tc>
        <w:tc>
          <w:tcPr>
            <w:tcW w:w="840" w:type="dxa"/>
            <w:shd w:val="clear" w:color="auto" w:fill="auto"/>
            <w:noWrap/>
            <w:hideMark/>
          </w:tcPr>
          <w:p w14:paraId="15D6C280" w14:textId="77777777" w:rsidR="001237F7" w:rsidRPr="00F07F73" w:rsidRDefault="001237F7" w:rsidP="003C4060">
            <w:pPr>
              <w:rPr>
                <w:sz w:val="18"/>
              </w:rPr>
            </w:pPr>
            <w:r w:rsidRPr="00F07F73">
              <w:rPr>
                <w:sz w:val="18"/>
              </w:rPr>
              <w:t>Mazāk attīstīts reģions</w:t>
            </w:r>
          </w:p>
        </w:tc>
        <w:tc>
          <w:tcPr>
            <w:tcW w:w="1134" w:type="dxa"/>
            <w:shd w:val="clear" w:color="auto" w:fill="auto"/>
            <w:noWrap/>
            <w:hideMark/>
          </w:tcPr>
          <w:p w14:paraId="6AF0632B" w14:textId="77777777" w:rsidR="001237F7" w:rsidRPr="00F07F73" w:rsidRDefault="001237F7" w:rsidP="003C4060">
            <w:pPr>
              <w:rPr>
                <w:sz w:val="18"/>
              </w:rPr>
            </w:pPr>
            <w:r w:rsidRPr="00F07F73">
              <w:rPr>
                <w:sz w:val="18"/>
              </w:rPr>
              <w:t>277 214 930</w:t>
            </w:r>
          </w:p>
        </w:tc>
        <w:tc>
          <w:tcPr>
            <w:tcW w:w="1275" w:type="dxa"/>
            <w:shd w:val="clear" w:color="auto" w:fill="auto"/>
            <w:noWrap/>
            <w:hideMark/>
          </w:tcPr>
          <w:p w14:paraId="23194B14" w14:textId="77777777" w:rsidR="001237F7" w:rsidRPr="00F07F73" w:rsidRDefault="001237F7" w:rsidP="003C4060">
            <w:pPr>
              <w:rPr>
                <w:sz w:val="18"/>
              </w:rPr>
            </w:pPr>
            <w:r w:rsidRPr="00F07F73">
              <w:rPr>
                <w:sz w:val="18"/>
              </w:rPr>
              <w:t>291 536 583</w:t>
            </w:r>
          </w:p>
        </w:tc>
        <w:tc>
          <w:tcPr>
            <w:tcW w:w="1276" w:type="dxa"/>
            <w:shd w:val="clear" w:color="auto" w:fill="auto"/>
            <w:noWrap/>
            <w:hideMark/>
          </w:tcPr>
          <w:p w14:paraId="1C620BD2" w14:textId="77777777" w:rsidR="001237F7" w:rsidRPr="00F07F73" w:rsidRDefault="001237F7" w:rsidP="003C4060">
            <w:pPr>
              <w:rPr>
                <w:sz w:val="18"/>
              </w:rPr>
            </w:pPr>
            <w:r w:rsidRPr="00F07F73">
              <w:rPr>
                <w:sz w:val="18"/>
              </w:rPr>
              <w:t>328 768 552</w:t>
            </w:r>
          </w:p>
        </w:tc>
        <w:tc>
          <w:tcPr>
            <w:tcW w:w="1276" w:type="dxa"/>
            <w:shd w:val="clear" w:color="auto" w:fill="auto"/>
            <w:noWrap/>
            <w:hideMark/>
          </w:tcPr>
          <w:p w14:paraId="786C2AB0" w14:textId="77777777" w:rsidR="001237F7" w:rsidRPr="00F07F73" w:rsidRDefault="001237F7" w:rsidP="003C4060">
            <w:pPr>
              <w:rPr>
                <w:sz w:val="18"/>
              </w:rPr>
            </w:pPr>
            <w:r w:rsidRPr="00F07F73">
              <w:rPr>
                <w:sz w:val="18"/>
              </w:rPr>
              <w:t>342 810 774</w:t>
            </w:r>
          </w:p>
        </w:tc>
        <w:tc>
          <w:tcPr>
            <w:tcW w:w="1417" w:type="dxa"/>
            <w:shd w:val="clear" w:color="auto" w:fill="auto"/>
            <w:noWrap/>
            <w:hideMark/>
          </w:tcPr>
          <w:p w14:paraId="68AE9301" w14:textId="77777777" w:rsidR="001237F7" w:rsidRPr="00F07F73" w:rsidRDefault="001237F7" w:rsidP="003C4060">
            <w:pPr>
              <w:rPr>
                <w:sz w:val="18"/>
              </w:rPr>
            </w:pPr>
            <w:r w:rsidRPr="00F07F73">
              <w:rPr>
                <w:sz w:val="18"/>
              </w:rPr>
              <w:t>357 274 862</w:t>
            </w:r>
          </w:p>
        </w:tc>
        <w:tc>
          <w:tcPr>
            <w:tcW w:w="1276" w:type="dxa"/>
            <w:shd w:val="clear" w:color="auto" w:fill="auto"/>
            <w:noWrap/>
            <w:hideMark/>
          </w:tcPr>
          <w:p w14:paraId="0C4A6AF4" w14:textId="77777777" w:rsidR="001237F7" w:rsidRPr="00F07F73" w:rsidRDefault="001237F7" w:rsidP="003C4060">
            <w:pPr>
              <w:rPr>
                <w:sz w:val="18"/>
              </w:rPr>
            </w:pPr>
            <w:r w:rsidRPr="00F07F73">
              <w:rPr>
                <w:sz w:val="18"/>
              </w:rPr>
              <w:t>394 164 452</w:t>
            </w:r>
          </w:p>
        </w:tc>
        <w:tc>
          <w:tcPr>
            <w:tcW w:w="1418" w:type="dxa"/>
            <w:shd w:val="clear" w:color="auto" w:fill="auto"/>
            <w:noWrap/>
            <w:hideMark/>
          </w:tcPr>
          <w:p w14:paraId="1DF5C119" w14:textId="77777777" w:rsidR="001237F7" w:rsidRPr="00F07F73" w:rsidRDefault="001237F7" w:rsidP="003C4060">
            <w:pPr>
              <w:rPr>
                <w:sz w:val="18"/>
              </w:rPr>
            </w:pPr>
            <w:r w:rsidRPr="00F07F73">
              <w:rPr>
                <w:sz w:val="18"/>
              </w:rPr>
              <w:t>474 113 005</w:t>
            </w:r>
          </w:p>
          <w:p w14:paraId="77FDA73B" w14:textId="77777777" w:rsidR="001237F7" w:rsidRPr="00F07F73" w:rsidRDefault="001237F7" w:rsidP="003C4060">
            <w:pPr>
              <w:rPr>
                <w:sz w:val="18"/>
              </w:rPr>
            </w:pPr>
          </w:p>
        </w:tc>
        <w:tc>
          <w:tcPr>
            <w:tcW w:w="801" w:type="dxa"/>
          </w:tcPr>
          <w:p w14:paraId="590589C1" w14:textId="77777777" w:rsidR="001237F7" w:rsidRPr="009C379E" w:rsidRDefault="001237F7" w:rsidP="003C4060">
            <w:pPr>
              <w:rPr>
                <w:sz w:val="18"/>
                <w:szCs w:val="18"/>
              </w:rPr>
            </w:pPr>
            <w:r w:rsidRPr="009C379E">
              <w:rPr>
                <w:sz w:val="18"/>
                <w:szCs w:val="18"/>
              </w:rPr>
              <w:t>N/A</w:t>
            </w:r>
          </w:p>
        </w:tc>
        <w:tc>
          <w:tcPr>
            <w:tcW w:w="801" w:type="dxa"/>
          </w:tcPr>
          <w:p w14:paraId="44828CC0" w14:textId="77777777" w:rsidR="001237F7" w:rsidRPr="009C379E" w:rsidRDefault="001237F7" w:rsidP="003C4060">
            <w:pPr>
              <w:rPr>
                <w:sz w:val="18"/>
                <w:szCs w:val="18"/>
              </w:rPr>
            </w:pPr>
            <w:r w:rsidRPr="009C379E">
              <w:rPr>
                <w:sz w:val="18"/>
                <w:szCs w:val="18"/>
              </w:rPr>
              <w:t>N/A</w:t>
            </w:r>
          </w:p>
        </w:tc>
        <w:tc>
          <w:tcPr>
            <w:tcW w:w="1275" w:type="dxa"/>
            <w:shd w:val="clear" w:color="auto" w:fill="auto"/>
            <w:noWrap/>
            <w:hideMark/>
          </w:tcPr>
          <w:p w14:paraId="5F5E8135" w14:textId="77777777" w:rsidR="001237F7" w:rsidRPr="00F07F73" w:rsidRDefault="001237F7" w:rsidP="003C4060">
            <w:pPr>
              <w:rPr>
                <w:sz w:val="18"/>
              </w:rPr>
            </w:pPr>
            <w:r w:rsidRPr="00F07F73">
              <w:rPr>
                <w:sz w:val="18"/>
              </w:rPr>
              <w:t>2 465 883 158</w:t>
            </w:r>
          </w:p>
          <w:p w14:paraId="478FB7D4" w14:textId="77777777" w:rsidR="001237F7" w:rsidRPr="00F07F73" w:rsidRDefault="001237F7" w:rsidP="003C4060">
            <w:pPr>
              <w:rPr>
                <w:sz w:val="18"/>
              </w:rPr>
            </w:pPr>
          </w:p>
        </w:tc>
      </w:tr>
      <w:tr w:rsidR="001237F7" w:rsidRPr="009C379E" w14:paraId="0DAD1A98" w14:textId="77777777" w:rsidTr="003C4060">
        <w:trPr>
          <w:trHeight w:val="247"/>
        </w:trPr>
        <w:tc>
          <w:tcPr>
            <w:tcW w:w="616" w:type="dxa"/>
            <w:shd w:val="clear" w:color="auto" w:fill="auto"/>
            <w:noWrap/>
            <w:hideMark/>
          </w:tcPr>
          <w:p w14:paraId="6C641CC1" w14:textId="77777777" w:rsidR="001237F7" w:rsidRPr="00F07F73" w:rsidRDefault="001237F7" w:rsidP="003C4060">
            <w:pPr>
              <w:rPr>
                <w:sz w:val="18"/>
              </w:rPr>
            </w:pPr>
            <w:r w:rsidRPr="00F07F73">
              <w:rPr>
                <w:sz w:val="18"/>
              </w:rPr>
              <w:lastRenderedPageBreak/>
              <w:t> </w:t>
            </w:r>
          </w:p>
        </w:tc>
        <w:tc>
          <w:tcPr>
            <w:tcW w:w="1186" w:type="dxa"/>
            <w:shd w:val="clear" w:color="auto" w:fill="F2F2F2"/>
            <w:noWrap/>
            <w:hideMark/>
          </w:tcPr>
          <w:p w14:paraId="57B00EB9" w14:textId="77777777" w:rsidR="001237F7" w:rsidRPr="00F07F73" w:rsidRDefault="001237F7" w:rsidP="003C4060">
            <w:pPr>
              <w:rPr>
                <w:sz w:val="18"/>
              </w:rPr>
            </w:pPr>
            <w:r w:rsidRPr="00F07F73">
              <w:rPr>
                <w:sz w:val="18"/>
              </w:rPr>
              <w:t>Pamatsumma</w:t>
            </w:r>
          </w:p>
        </w:tc>
        <w:tc>
          <w:tcPr>
            <w:tcW w:w="840" w:type="dxa"/>
            <w:shd w:val="clear" w:color="auto" w:fill="F2F2F2"/>
            <w:noWrap/>
            <w:hideMark/>
          </w:tcPr>
          <w:p w14:paraId="1831BDBB" w14:textId="77777777" w:rsidR="001237F7" w:rsidRPr="00F07F73" w:rsidRDefault="001237F7" w:rsidP="003C4060">
            <w:pPr>
              <w:rPr>
                <w:sz w:val="18"/>
              </w:rPr>
            </w:pPr>
            <w:r w:rsidRPr="00F07F73">
              <w:rPr>
                <w:sz w:val="18"/>
              </w:rPr>
              <w:t>Mazāk attīstīts reģions</w:t>
            </w:r>
          </w:p>
        </w:tc>
        <w:tc>
          <w:tcPr>
            <w:tcW w:w="1134" w:type="dxa"/>
            <w:shd w:val="clear" w:color="auto" w:fill="F2F2F2"/>
            <w:noWrap/>
            <w:hideMark/>
          </w:tcPr>
          <w:p w14:paraId="47485F56" w14:textId="77777777" w:rsidR="001237F7" w:rsidRPr="00F07F73" w:rsidRDefault="001237F7" w:rsidP="003C4060">
            <w:pPr>
              <w:rPr>
                <w:sz w:val="18"/>
              </w:rPr>
            </w:pPr>
            <w:r w:rsidRPr="00F07F73">
              <w:rPr>
                <w:sz w:val="18"/>
              </w:rPr>
              <w:t>260 582 034</w:t>
            </w:r>
          </w:p>
        </w:tc>
        <w:tc>
          <w:tcPr>
            <w:tcW w:w="1275" w:type="dxa"/>
            <w:shd w:val="clear" w:color="auto" w:fill="F2F2F2"/>
            <w:noWrap/>
            <w:hideMark/>
          </w:tcPr>
          <w:p w14:paraId="3E7E4D1F" w14:textId="77777777" w:rsidR="001237F7" w:rsidRPr="00F07F73" w:rsidRDefault="001237F7" w:rsidP="003C4060">
            <w:pPr>
              <w:rPr>
                <w:sz w:val="18"/>
              </w:rPr>
            </w:pPr>
            <w:r w:rsidRPr="00F07F73">
              <w:rPr>
                <w:sz w:val="18"/>
              </w:rPr>
              <w:t>274 044 388</w:t>
            </w:r>
          </w:p>
        </w:tc>
        <w:tc>
          <w:tcPr>
            <w:tcW w:w="1276" w:type="dxa"/>
            <w:shd w:val="clear" w:color="auto" w:fill="F2F2F2"/>
            <w:noWrap/>
            <w:hideMark/>
          </w:tcPr>
          <w:p w14:paraId="0E6160CD" w14:textId="77777777" w:rsidR="001237F7" w:rsidRPr="00F07F73" w:rsidRDefault="001237F7" w:rsidP="003C4060">
            <w:pPr>
              <w:rPr>
                <w:sz w:val="18"/>
              </w:rPr>
            </w:pPr>
            <w:r w:rsidRPr="00F07F73">
              <w:rPr>
                <w:sz w:val="18"/>
              </w:rPr>
              <w:t>309 042 439</w:t>
            </w:r>
          </w:p>
        </w:tc>
        <w:tc>
          <w:tcPr>
            <w:tcW w:w="1276" w:type="dxa"/>
            <w:shd w:val="clear" w:color="auto" w:fill="F2F2F2"/>
            <w:noWrap/>
            <w:hideMark/>
          </w:tcPr>
          <w:p w14:paraId="48CB5756" w14:textId="77777777" w:rsidR="001237F7" w:rsidRPr="00F07F73" w:rsidRDefault="001237F7" w:rsidP="003C4060">
            <w:pPr>
              <w:rPr>
                <w:sz w:val="18"/>
              </w:rPr>
            </w:pPr>
            <w:r w:rsidRPr="00F07F73">
              <w:rPr>
                <w:sz w:val="18"/>
              </w:rPr>
              <w:t>322 242 128</w:t>
            </w:r>
          </w:p>
        </w:tc>
        <w:tc>
          <w:tcPr>
            <w:tcW w:w="1417" w:type="dxa"/>
            <w:shd w:val="clear" w:color="auto" w:fill="F2F2F2"/>
            <w:noWrap/>
            <w:hideMark/>
          </w:tcPr>
          <w:p w14:paraId="3BE2674B" w14:textId="77777777" w:rsidR="001237F7" w:rsidRPr="00F07F73" w:rsidRDefault="001237F7" w:rsidP="003C4060">
            <w:pPr>
              <w:rPr>
                <w:sz w:val="18"/>
              </w:rPr>
            </w:pPr>
            <w:r w:rsidRPr="00F07F73">
              <w:rPr>
                <w:sz w:val="18"/>
              </w:rPr>
              <w:t>335 838 370</w:t>
            </w:r>
          </w:p>
        </w:tc>
        <w:tc>
          <w:tcPr>
            <w:tcW w:w="1276" w:type="dxa"/>
            <w:shd w:val="clear" w:color="auto" w:fill="F2F2F2"/>
            <w:noWrap/>
            <w:hideMark/>
          </w:tcPr>
          <w:p w14:paraId="77A1750B" w14:textId="77777777" w:rsidR="001237F7" w:rsidRPr="00F07F73" w:rsidRDefault="001237F7" w:rsidP="003C4060">
            <w:pPr>
              <w:rPr>
                <w:sz w:val="18"/>
              </w:rPr>
            </w:pPr>
            <w:r w:rsidRPr="00F07F73">
              <w:rPr>
                <w:sz w:val="18"/>
              </w:rPr>
              <w:t>370 514 585</w:t>
            </w:r>
          </w:p>
        </w:tc>
        <w:tc>
          <w:tcPr>
            <w:tcW w:w="1418" w:type="dxa"/>
            <w:shd w:val="clear" w:color="auto" w:fill="F2F2F2"/>
            <w:noWrap/>
            <w:hideMark/>
          </w:tcPr>
          <w:p w14:paraId="08142E2C" w14:textId="77777777" w:rsidR="001237F7" w:rsidRPr="00F07F73" w:rsidRDefault="001237F7" w:rsidP="003C4060">
            <w:pPr>
              <w:rPr>
                <w:sz w:val="18"/>
              </w:rPr>
            </w:pPr>
            <w:r w:rsidRPr="00F07F73">
              <w:rPr>
                <w:sz w:val="18"/>
              </w:rPr>
              <w:t>449 544 066</w:t>
            </w:r>
          </w:p>
          <w:p w14:paraId="093BF52D" w14:textId="77777777" w:rsidR="001237F7" w:rsidRPr="00F07F73" w:rsidRDefault="001237F7" w:rsidP="003C4060">
            <w:pPr>
              <w:rPr>
                <w:sz w:val="18"/>
              </w:rPr>
            </w:pPr>
          </w:p>
        </w:tc>
        <w:tc>
          <w:tcPr>
            <w:tcW w:w="801" w:type="dxa"/>
            <w:shd w:val="clear" w:color="auto" w:fill="F2F2F2"/>
          </w:tcPr>
          <w:p w14:paraId="5C3972BF" w14:textId="77777777" w:rsidR="001237F7" w:rsidRPr="009C379E" w:rsidRDefault="001237F7" w:rsidP="003C4060">
            <w:pPr>
              <w:rPr>
                <w:sz w:val="18"/>
                <w:szCs w:val="18"/>
              </w:rPr>
            </w:pPr>
            <w:r w:rsidRPr="009C379E">
              <w:rPr>
                <w:sz w:val="18"/>
                <w:szCs w:val="18"/>
              </w:rPr>
              <w:t>N/A</w:t>
            </w:r>
          </w:p>
        </w:tc>
        <w:tc>
          <w:tcPr>
            <w:tcW w:w="801" w:type="dxa"/>
            <w:shd w:val="clear" w:color="auto" w:fill="F2F2F2"/>
          </w:tcPr>
          <w:p w14:paraId="22F3FA75" w14:textId="77777777" w:rsidR="001237F7" w:rsidRPr="009C379E" w:rsidRDefault="001237F7" w:rsidP="003C4060">
            <w:pPr>
              <w:rPr>
                <w:sz w:val="18"/>
                <w:szCs w:val="18"/>
              </w:rPr>
            </w:pPr>
            <w:r w:rsidRPr="009C379E">
              <w:rPr>
                <w:sz w:val="18"/>
                <w:szCs w:val="18"/>
              </w:rPr>
              <w:t>N/A</w:t>
            </w:r>
          </w:p>
        </w:tc>
        <w:tc>
          <w:tcPr>
            <w:tcW w:w="1275" w:type="dxa"/>
            <w:shd w:val="clear" w:color="auto" w:fill="F2F2F2"/>
            <w:noWrap/>
            <w:hideMark/>
          </w:tcPr>
          <w:p w14:paraId="04DC11A8" w14:textId="77777777" w:rsidR="001237F7" w:rsidRPr="00110853" w:rsidRDefault="001237F7" w:rsidP="003C4060">
            <w:r w:rsidRPr="00110853">
              <w:t>2 321 808 010</w:t>
            </w:r>
          </w:p>
          <w:p w14:paraId="099E0186" w14:textId="77777777" w:rsidR="001237F7" w:rsidRPr="00110853" w:rsidRDefault="001237F7" w:rsidP="003C4060"/>
        </w:tc>
      </w:tr>
      <w:tr w:rsidR="001237F7" w:rsidRPr="009C379E" w14:paraId="24D5E680" w14:textId="77777777" w:rsidTr="003C4060">
        <w:trPr>
          <w:trHeight w:val="288"/>
        </w:trPr>
        <w:tc>
          <w:tcPr>
            <w:tcW w:w="616" w:type="dxa"/>
            <w:shd w:val="clear" w:color="auto" w:fill="auto"/>
            <w:noWrap/>
            <w:hideMark/>
          </w:tcPr>
          <w:p w14:paraId="44E1F370" w14:textId="77777777" w:rsidR="001237F7" w:rsidRPr="00F07F73" w:rsidRDefault="001237F7" w:rsidP="003C4060">
            <w:pPr>
              <w:rPr>
                <w:sz w:val="18"/>
              </w:rPr>
            </w:pPr>
            <w:r w:rsidRPr="00F07F73">
              <w:rPr>
                <w:sz w:val="18"/>
              </w:rPr>
              <w:t> </w:t>
            </w:r>
          </w:p>
        </w:tc>
        <w:tc>
          <w:tcPr>
            <w:tcW w:w="1186" w:type="dxa"/>
            <w:shd w:val="clear" w:color="auto" w:fill="auto"/>
            <w:noWrap/>
            <w:hideMark/>
          </w:tcPr>
          <w:p w14:paraId="2B44EEB3" w14:textId="77777777" w:rsidR="001237F7" w:rsidRPr="00F07F73" w:rsidRDefault="001237F7" w:rsidP="003C4060">
            <w:pPr>
              <w:rPr>
                <w:sz w:val="18"/>
              </w:rPr>
            </w:pPr>
            <w:r w:rsidRPr="00F07F73">
              <w:rPr>
                <w:sz w:val="18"/>
              </w:rPr>
              <w:t>Rezerve</w:t>
            </w:r>
          </w:p>
        </w:tc>
        <w:tc>
          <w:tcPr>
            <w:tcW w:w="840" w:type="dxa"/>
            <w:shd w:val="clear" w:color="auto" w:fill="auto"/>
            <w:noWrap/>
            <w:hideMark/>
          </w:tcPr>
          <w:p w14:paraId="0E8608CB" w14:textId="77777777" w:rsidR="001237F7" w:rsidRPr="00F07F73" w:rsidRDefault="001237F7" w:rsidP="003C4060">
            <w:pPr>
              <w:rPr>
                <w:sz w:val="18"/>
              </w:rPr>
            </w:pPr>
            <w:r w:rsidRPr="00F07F73">
              <w:rPr>
                <w:sz w:val="18"/>
              </w:rPr>
              <w:t>Mazāk attīstīts reģions</w:t>
            </w:r>
          </w:p>
        </w:tc>
        <w:tc>
          <w:tcPr>
            <w:tcW w:w="1134" w:type="dxa"/>
            <w:shd w:val="clear" w:color="auto" w:fill="auto"/>
            <w:noWrap/>
            <w:hideMark/>
          </w:tcPr>
          <w:p w14:paraId="470C1D53" w14:textId="77777777" w:rsidR="001237F7" w:rsidRPr="00F07F73" w:rsidRDefault="001237F7" w:rsidP="003C4060">
            <w:pPr>
              <w:rPr>
                <w:sz w:val="18"/>
              </w:rPr>
            </w:pPr>
            <w:r w:rsidRPr="00F07F73">
              <w:rPr>
                <w:sz w:val="18"/>
              </w:rPr>
              <w:t>16 632 896</w:t>
            </w:r>
          </w:p>
        </w:tc>
        <w:tc>
          <w:tcPr>
            <w:tcW w:w="1275" w:type="dxa"/>
            <w:shd w:val="clear" w:color="auto" w:fill="auto"/>
            <w:noWrap/>
            <w:hideMark/>
          </w:tcPr>
          <w:p w14:paraId="36CDE13B" w14:textId="77777777" w:rsidR="001237F7" w:rsidRPr="00F07F73" w:rsidRDefault="001237F7" w:rsidP="003C4060">
            <w:pPr>
              <w:rPr>
                <w:sz w:val="18"/>
              </w:rPr>
            </w:pPr>
            <w:r w:rsidRPr="00F07F73">
              <w:rPr>
                <w:sz w:val="18"/>
              </w:rPr>
              <w:t>17 492 195</w:t>
            </w:r>
          </w:p>
        </w:tc>
        <w:tc>
          <w:tcPr>
            <w:tcW w:w="1276" w:type="dxa"/>
            <w:shd w:val="clear" w:color="auto" w:fill="auto"/>
            <w:noWrap/>
            <w:hideMark/>
          </w:tcPr>
          <w:p w14:paraId="13465360" w14:textId="77777777" w:rsidR="001237F7" w:rsidRPr="00F07F73" w:rsidRDefault="001237F7" w:rsidP="003C4060">
            <w:pPr>
              <w:rPr>
                <w:sz w:val="18"/>
              </w:rPr>
            </w:pPr>
            <w:r w:rsidRPr="00F07F73">
              <w:rPr>
                <w:sz w:val="18"/>
              </w:rPr>
              <w:t>19 726 113</w:t>
            </w:r>
          </w:p>
        </w:tc>
        <w:tc>
          <w:tcPr>
            <w:tcW w:w="1276" w:type="dxa"/>
            <w:shd w:val="clear" w:color="auto" w:fill="auto"/>
            <w:noWrap/>
            <w:hideMark/>
          </w:tcPr>
          <w:p w14:paraId="0BF95388" w14:textId="77777777" w:rsidR="001237F7" w:rsidRPr="00F07F73" w:rsidRDefault="001237F7" w:rsidP="003C4060">
            <w:pPr>
              <w:rPr>
                <w:sz w:val="18"/>
              </w:rPr>
            </w:pPr>
            <w:r w:rsidRPr="00F07F73">
              <w:rPr>
                <w:sz w:val="18"/>
              </w:rPr>
              <w:t>20 568 646</w:t>
            </w:r>
          </w:p>
        </w:tc>
        <w:tc>
          <w:tcPr>
            <w:tcW w:w="1417" w:type="dxa"/>
            <w:shd w:val="clear" w:color="auto" w:fill="auto"/>
            <w:noWrap/>
            <w:hideMark/>
          </w:tcPr>
          <w:p w14:paraId="77065115" w14:textId="77777777" w:rsidR="001237F7" w:rsidRPr="00F07F73" w:rsidRDefault="001237F7" w:rsidP="003C4060">
            <w:pPr>
              <w:rPr>
                <w:sz w:val="18"/>
              </w:rPr>
            </w:pPr>
            <w:r w:rsidRPr="00F07F73">
              <w:rPr>
                <w:sz w:val="18"/>
              </w:rPr>
              <w:t>21 436 492</w:t>
            </w:r>
          </w:p>
        </w:tc>
        <w:tc>
          <w:tcPr>
            <w:tcW w:w="1276" w:type="dxa"/>
            <w:shd w:val="clear" w:color="auto" w:fill="auto"/>
            <w:noWrap/>
            <w:hideMark/>
          </w:tcPr>
          <w:p w14:paraId="48619A2D" w14:textId="77777777" w:rsidR="001237F7" w:rsidRPr="00F07F73" w:rsidRDefault="001237F7" w:rsidP="003C4060">
            <w:pPr>
              <w:rPr>
                <w:sz w:val="18"/>
              </w:rPr>
            </w:pPr>
            <w:r w:rsidRPr="00F07F73">
              <w:rPr>
                <w:sz w:val="18"/>
              </w:rPr>
              <w:t>23 649 867</w:t>
            </w:r>
          </w:p>
        </w:tc>
        <w:tc>
          <w:tcPr>
            <w:tcW w:w="1418" w:type="dxa"/>
            <w:shd w:val="clear" w:color="auto" w:fill="auto"/>
            <w:noWrap/>
            <w:hideMark/>
          </w:tcPr>
          <w:p w14:paraId="63647A73" w14:textId="77777777" w:rsidR="001237F7" w:rsidRPr="00F07F73" w:rsidRDefault="001237F7" w:rsidP="003C4060">
            <w:pPr>
              <w:rPr>
                <w:sz w:val="18"/>
              </w:rPr>
            </w:pPr>
            <w:r w:rsidRPr="00F07F73">
              <w:rPr>
                <w:sz w:val="18"/>
              </w:rPr>
              <w:t>24 568 939</w:t>
            </w:r>
          </w:p>
          <w:p w14:paraId="20BA8045" w14:textId="77777777" w:rsidR="001237F7" w:rsidRPr="00F07F73" w:rsidRDefault="001237F7" w:rsidP="003C4060">
            <w:pPr>
              <w:rPr>
                <w:sz w:val="18"/>
              </w:rPr>
            </w:pPr>
          </w:p>
        </w:tc>
        <w:tc>
          <w:tcPr>
            <w:tcW w:w="801" w:type="dxa"/>
          </w:tcPr>
          <w:p w14:paraId="2DD79F86" w14:textId="77777777" w:rsidR="001237F7" w:rsidRPr="009C379E" w:rsidRDefault="001237F7" w:rsidP="003C4060">
            <w:pPr>
              <w:rPr>
                <w:sz w:val="18"/>
                <w:szCs w:val="18"/>
              </w:rPr>
            </w:pPr>
            <w:r w:rsidRPr="009C379E">
              <w:rPr>
                <w:sz w:val="18"/>
                <w:szCs w:val="18"/>
              </w:rPr>
              <w:t>N/A</w:t>
            </w:r>
          </w:p>
        </w:tc>
        <w:tc>
          <w:tcPr>
            <w:tcW w:w="801" w:type="dxa"/>
          </w:tcPr>
          <w:p w14:paraId="440FA3F5" w14:textId="77777777" w:rsidR="001237F7" w:rsidRPr="009C379E" w:rsidRDefault="001237F7" w:rsidP="003C4060">
            <w:pPr>
              <w:rPr>
                <w:sz w:val="18"/>
                <w:szCs w:val="18"/>
              </w:rPr>
            </w:pPr>
            <w:r w:rsidRPr="009C379E">
              <w:rPr>
                <w:sz w:val="18"/>
                <w:szCs w:val="18"/>
              </w:rPr>
              <w:t>N/A</w:t>
            </w:r>
          </w:p>
        </w:tc>
        <w:tc>
          <w:tcPr>
            <w:tcW w:w="1275" w:type="dxa"/>
            <w:shd w:val="clear" w:color="auto" w:fill="auto"/>
            <w:noWrap/>
            <w:hideMark/>
          </w:tcPr>
          <w:p w14:paraId="2711C466" w14:textId="77777777" w:rsidR="001237F7" w:rsidRPr="00F07F73" w:rsidRDefault="001237F7" w:rsidP="003C4060">
            <w:pPr>
              <w:rPr>
                <w:sz w:val="18"/>
              </w:rPr>
            </w:pPr>
            <w:r w:rsidRPr="00F07F73">
              <w:rPr>
                <w:sz w:val="18"/>
              </w:rPr>
              <w:t>144 075 148</w:t>
            </w:r>
          </w:p>
          <w:p w14:paraId="6FA84116" w14:textId="77777777" w:rsidR="001237F7" w:rsidRPr="00F07F73" w:rsidRDefault="001237F7" w:rsidP="003C4060">
            <w:pPr>
              <w:rPr>
                <w:sz w:val="18"/>
              </w:rPr>
            </w:pPr>
          </w:p>
        </w:tc>
      </w:tr>
      <w:tr w:rsidR="001237F7" w:rsidRPr="009C379E" w14:paraId="34FADBD4" w14:textId="77777777" w:rsidTr="003C4060">
        <w:trPr>
          <w:trHeight w:val="288"/>
        </w:trPr>
        <w:tc>
          <w:tcPr>
            <w:tcW w:w="616" w:type="dxa"/>
            <w:shd w:val="clear" w:color="auto" w:fill="auto"/>
            <w:noWrap/>
            <w:hideMark/>
          </w:tcPr>
          <w:p w14:paraId="3CF87991" w14:textId="77777777" w:rsidR="001237F7" w:rsidRPr="00F07F73" w:rsidRDefault="001237F7" w:rsidP="003C4060">
            <w:pPr>
              <w:rPr>
                <w:sz w:val="18"/>
              </w:rPr>
            </w:pPr>
            <w:r w:rsidRPr="00F07F73">
              <w:rPr>
                <w:sz w:val="18"/>
              </w:rPr>
              <w:t>(5)</w:t>
            </w:r>
          </w:p>
        </w:tc>
        <w:tc>
          <w:tcPr>
            <w:tcW w:w="1186" w:type="dxa"/>
            <w:shd w:val="clear" w:color="auto" w:fill="auto"/>
            <w:noWrap/>
            <w:hideMark/>
          </w:tcPr>
          <w:p w14:paraId="235C8AF1" w14:textId="77777777" w:rsidR="001237F7" w:rsidRPr="00F07F73" w:rsidRDefault="001237F7" w:rsidP="003C4060">
            <w:pPr>
              <w:rPr>
                <w:sz w:val="18"/>
              </w:rPr>
            </w:pPr>
            <w:r w:rsidRPr="00F07F73">
              <w:rPr>
                <w:sz w:val="18"/>
              </w:rPr>
              <w:t>ESF</w:t>
            </w:r>
          </w:p>
        </w:tc>
        <w:tc>
          <w:tcPr>
            <w:tcW w:w="840" w:type="dxa"/>
            <w:shd w:val="clear" w:color="auto" w:fill="auto"/>
            <w:noWrap/>
            <w:hideMark/>
          </w:tcPr>
          <w:p w14:paraId="304AFC2B" w14:textId="77777777" w:rsidR="001237F7" w:rsidRPr="00F07F73" w:rsidRDefault="001237F7" w:rsidP="003C4060">
            <w:pPr>
              <w:rPr>
                <w:sz w:val="18"/>
              </w:rPr>
            </w:pPr>
            <w:r w:rsidRPr="00F07F73">
              <w:rPr>
                <w:sz w:val="18"/>
              </w:rPr>
              <w:t>Mazāk attīstīts reģions</w:t>
            </w:r>
          </w:p>
        </w:tc>
        <w:tc>
          <w:tcPr>
            <w:tcW w:w="1134" w:type="dxa"/>
            <w:shd w:val="clear" w:color="auto" w:fill="auto"/>
            <w:noWrap/>
            <w:hideMark/>
          </w:tcPr>
          <w:p w14:paraId="47B8D570" w14:textId="77777777" w:rsidR="001237F7" w:rsidRPr="00F07F73" w:rsidRDefault="001237F7" w:rsidP="003C4060">
            <w:pPr>
              <w:rPr>
                <w:sz w:val="18"/>
              </w:rPr>
            </w:pPr>
            <w:r w:rsidRPr="00F07F73">
              <w:rPr>
                <w:sz w:val="18"/>
              </w:rPr>
              <w:t>101 569 026</w:t>
            </w:r>
          </w:p>
        </w:tc>
        <w:tc>
          <w:tcPr>
            <w:tcW w:w="1275" w:type="dxa"/>
            <w:shd w:val="clear" w:color="auto" w:fill="auto"/>
            <w:noWrap/>
            <w:hideMark/>
          </w:tcPr>
          <w:p w14:paraId="18E0FF09" w14:textId="77777777" w:rsidR="001237F7" w:rsidRPr="00F07F73" w:rsidRDefault="001237F7" w:rsidP="003C4060">
            <w:pPr>
              <w:rPr>
                <w:sz w:val="18"/>
              </w:rPr>
            </w:pPr>
            <w:r w:rsidRPr="00F07F73">
              <w:rPr>
                <w:sz w:val="18"/>
              </w:rPr>
              <w:t>105 377 525</w:t>
            </w:r>
          </w:p>
        </w:tc>
        <w:tc>
          <w:tcPr>
            <w:tcW w:w="1276" w:type="dxa"/>
            <w:shd w:val="clear" w:color="auto" w:fill="auto"/>
            <w:noWrap/>
            <w:hideMark/>
          </w:tcPr>
          <w:p w14:paraId="0AA4AB7A" w14:textId="77777777" w:rsidR="001237F7" w:rsidRPr="00F07F73" w:rsidRDefault="001237F7" w:rsidP="003C4060">
            <w:pPr>
              <w:rPr>
                <w:sz w:val="18"/>
              </w:rPr>
            </w:pPr>
            <w:r w:rsidRPr="00F07F73">
              <w:rPr>
                <w:sz w:val="18"/>
              </w:rPr>
              <w:t>87 428 101</w:t>
            </w:r>
          </w:p>
        </w:tc>
        <w:tc>
          <w:tcPr>
            <w:tcW w:w="1276" w:type="dxa"/>
            <w:shd w:val="clear" w:color="auto" w:fill="auto"/>
            <w:noWrap/>
            <w:hideMark/>
          </w:tcPr>
          <w:p w14:paraId="6A532B6E" w14:textId="77777777" w:rsidR="001237F7" w:rsidRPr="00F07F73" w:rsidRDefault="001237F7" w:rsidP="003C4060">
            <w:pPr>
              <w:rPr>
                <w:sz w:val="18"/>
              </w:rPr>
            </w:pPr>
            <w:r w:rsidRPr="00F07F73">
              <w:rPr>
                <w:sz w:val="18"/>
              </w:rPr>
              <w:t>91 162 294</w:t>
            </w:r>
          </w:p>
        </w:tc>
        <w:tc>
          <w:tcPr>
            <w:tcW w:w="1417" w:type="dxa"/>
            <w:shd w:val="clear" w:color="auto" w:fill="auto"/>
            <w:noWrap/>
            <w:hideMark/>
          </w:tcPr>
          <w:p w14:paraId="13B5F913" w14:textId="77777777" w:rsidR="001237F7" w:rsidRPr="00F07F73" w:rsidRDefault="001237F7" w:rsidP="003C4060">
            <w:pPr>
              <w:rPr>
                <w:sz w:val="18"/>
              </w:rPr>
            </w:pPr>
            <w:r w:rsidRPr="00F07F73">
              <w:rPr>
                <w:sz w:val="18"/>
              </w:rPr>
              <w:t>95 008 670</w:t>
            </w:r>
          </w:p>
        </w:tc>
        <w:tc>
          <w:tcPr>
            <w:tcW w:w="1276" w:type="dxa"/>
            <w:shd w:val="clear" w:color="auto" w:fill="auto"/>
            <w:noWrap/>
            <w:hideMark/>
          </w:tcPr>
          <w:p w14:paraId="472106C6" w14:textId="77777777" w:rsidR="001237F7" w:rsidRPr="00F07F73" w:rsidRDefault="001237F7" w:rsidP="003C4060">
            <w:pPr>
              <w:rPr>
                <w:sz w:val="18"/>
              </w:rPr>
            </w:pPr>
            <w:r w:rsidRPr="00F07F73">
              <w:rPr>
                <w:sz w:val="18"/>
              </w:rPr>
              <w:t>76 968 199</w:t>
            </w:r>
          </w:p>
        </w:tc>
        <w:tc>
          <w:tcPr>
            <w:tcW w:w="1418" w:type="dxa"/>
            <w:shd w:val="clear" w:color="auto" w:fill="auto"/>
            <w:noWrap/>
            <w:hideMark/>
          </w:tcPr>
          <w:p w14:paraId="590DAE99" w14:textId="77777777" w:rsidR="001237F7" w:rsidRPr="00F07F73" w:rsidRDefault="001237F7" w:rsidP="003C4060">
            <w:pPr>
              <w:rPr>
                <w:sz w:val="18"/>
              </w:rPr>
            </w:pPr>
            <w:r w:rsidRPr="00F07F73">
              <w:rPr>
                <w:sz w:val="18"/>
              </w:rPr>
              <w:t>119 191 010</w:t>
            </w:r>
          </w:p>
          <w:p w14:paraId="7CF00729" w14:textId="77777777" w:rsidR="001237F7" w:rsidRPr="00F07F73" w:rsidRDefault="001237F7" w:rsidP="003C4060">
            <w:pPr>
              <w:rPr>
                <w:sz w:val="18"/>
              </w:rPr>
            </w:pPr>
          </w:p>
        </w:tc>
        <w:tc>
          <w:tcPr>
            <w:tcW w:w="801" w:type="dxa"/>
          </w:tcPr>
          <w:p w14:paraId="1F4F9919" w14:textId="77777777" w:rsidR="001237F7" w:rsidRPr="009C379E" w:rsidRDefault="001237F7" w:rsidP="003C4060">
            <w:pPr>
              <w:rPr>
                <w:sz w:val="18"/>
                <w:szCs w:val="18"/>
              </w:rPr>
            </w:pPr>
            <w:r w:rsidRPr="009C379E">
              <w:rPr>
                <w:sz w:val="18"/>
                <w:szCs w:val="18"/>
              </w:rPr>
              <w:t>N/A</w:t>
            </w:r>
          </w:p>
        </w:tc>
        <w:tc>
          <w:tcPr>
            <w:tcW w:w="801" w:type="dxa"/>
          </w:tcPr>
          <w:p w14:paraId="4BB10875" w14:textId="77777777" w:rsidR="001237F7" w:rsidRPr="009C379E" w:rsidRDefault="001237F7" w:rsidP="003C4060">
            <w:pPr>
              <w:rPr>
                <w:sz w:val="18"/>
                <w:szCs w:val="18"/>
              </w:rPr>
            </w:pPr>
            <w:r w:rsidRPr="009C379E">
              <w:rPr>
                <w:sz w:val="18"/>
                <w:szCs w:val="18"/>
              </w:rPr>
              <w:t>N/A</w:t>
            </w:r>
          </w:p>
        </w:tc>
        <w:tc>
          <w:tcPr>
            <w:tcW w:w="1275" w:type="dxa"/>
            <w:shd w:val="clear" w:color="auto" w:fill="auto"/>
            <w:noWrap/>
            <w:hideMark/>
          </w:tcPr>
          <w:p w14:paraId="619E4911" w14:textId="77777777" w:rsidR="001237F7" w:rsidRPr="00F07F73" w:rsidRDefault="001237F7" w:rsidP="003C4060">
            <w:pPr>
              <w:rPr>
                <w:sz w:val="18"/>
              </w:rPr>
            </w:pPr>
            <w:r w:rsidRPr="00F07F73">
              <w:rPr>
                <w:sz w:val="18"/>
              </w:rPr>
              <w:t>676 704 825</w:t>
            </w:r>
          </w:p>
          <w:p w14:paraId="106605D8" w14:textId="77777777" w:rsidR="001237F7" w:rsidRPr="00F07F73" w:rsidRDefault="001237F7" w:rsidP="003C4060">
            <w:pPr>
              <w:rPr>
                <w:sz w:val="18"/>
              </w:rPr>
            </w:pPr>
          </w:p>
        </w:tc>
      </w:tr>
      <w:tr w:rsidR="001237F7" w:rsidRPr="009C379E" w14:paraId="0E9A4A2C" w14:textId="77777777" w:rsidTr="003C4060">
        <w:trPr>
          <w:trHeight w:val="288"/>
        </w:trPr>
        <w:tc>
          <w:tcPr>
            <w:tcW w:w="616" w:type="dxa"/>
            <w:shd w:val="clear" w:color="auto" w:fill="auto"/>
            <w:noWrap/>
            <w:hideMark/>
          </w:tcPr>
          <w:p w14:paraId="16D01BE0" w14:textId="77777777" w:rsidR="001237F7" w:rsidRPr="00F07F73" w:rsidRDefault="001237F7" w:rsidP="003C4060">
            <w:pPr>
              <w:rPr>
                <w:sz w:val="18"/>
              </w:rPr>
            </w:pPr>
            <w:r w:rsidRPr="00F07F73">
              <w:rPr>
                <w:sz w:val="18"/>
              </w:rPr>
              <w:t> </w:t>
            </w:r>
          </w:p>
        </w:tc>
        <w:tc>
          <w:tcPr>
            <w:tcW w:w="1186" w:type="dxa"/>
            <w:shd w:val="clear" w:color="auto" w:fill="F2F2F2"/>
            <w:noWrap/>
            <w:hideMark/>
          </w:tcPr>
          <w:p w14:paraId="48CA1B45" w14:textId="77777777" w:rsidR="001237F7" w:rsidRPr="00F07F73" w:rsidRDefault="001237F7" w:rsidP="003C4060">
            <w:pPr>
              <w:rPr>
                <w:sz w:val="18"/>
              </w:rPr>
            </w:pPr>
            <w:r w:rsidRPr="00F07F73">
              <w:rPr>
                <w:sz w:val="18"/>
              </w:rPr>
              <w:t>Pamatsumma</w:t>
            </w:r>
          </w:p>
        </w:tc>
        <w:tc>
          <w:tcPr>
            <w:tcW w:w="840" w:type="dxa"/>
            <w:shd w:val="clear" w:color="auto" w:fill="F2F2F2"/>
            <w:noWrap/>
            <w:hideMark/>
          </w:tcPr>
          <w:p w14:paraId="0C84F711" w14:textId="77777777" w:rsidR="001237F7" w:rsidRPr="00F07F73" w:rsidRDefault="001237F7" w:rsidP="003C4060">
            <w:pPr>
              <w:rPr>
                <w:sz w:val="18"/>
              </w:rPr>
            </w:pPr>
            <w:r w:rsidRPr="00F07F73">
              <w:rPr>
                <w:sz w:val="18"/>
              </w:rPr>
              <w:t>Mazāk attīstīts reģions</w:t>
            </w:r>
          </w:p>
        </w:tc>
        <w:tc>
          <w:tcPr>
            <w:tcW w:w="1134" w:type="dxa"/>
            <w:shd w:val="clear" w:color="auto" w:fill="F2F2F2"/>
            <w:noWrap/>
            <w:hideMark/>
          </w:tcPr>
          <w:p w14:paraId="64070836" w14:textId="77777777" w:rsidR="001237F7" w:rsidRPr="00F07F73" w:rsidRDefault="001237F7" w:rsidP="003C4060">
            <w:pPr>
              <w:rPr>
                <w:sz w:val="18"/>
              </w:rPr>
            </w:pPr>
            <w:r w:rsidRPr="00F07F73">
              <w:rPr>
                <w:sz w:val="18"/>
              </w:rPr>
              <w:t>96 452 771</w:t>
            </w:r>
          </w:p>
        </w:tc>
        <w:tc>
          <w:tcPr>
            <w:tcW w:w="1275" w:type="dxa"/>
            <w:shd w:val="clear" w:color="auto" w:fill="F2F2F2"/>
            <w:noWrap/>
            <w:hideMark/>
          </w:tcPr>
          <w:p w14:paraId="7CD2F2EE" w14:textId="77777777" w:rsidR="001237F7" w:rsidRPr="00F07F73" w:rsidRDefault="001237F7" w:rsidP="003C4060">
            <w:pPr>
              <w:rPr>
                <w:sz w:val="18"/>
              </w:rPr>
            </w:pPr>
            <w:r w:rsidRPr="00F07F73">
              <w:rPr>
                <w:sz w:val="18"/>
              </w:rPr>
              <w:t>99 817 625</w:t>
            </w:r>
          </w:p>
        </w:tc>
        <w:tc>
          <w:tcPr>
            <w:tcW w:w="1276" w:type="dxa"/>
            <w:shd w:val="clear" w:color="auto" w:fill="F2F2F2"/>
            <w:noWrap/>
            <w:hideMark/>
          </w:tcPr>
          <w:p w14:paraId="43BE8334" w14:textId="77777777" w:rsidR="001237F7" w:rsidRPr="00F07F73" w:rsidRDefault="001237F7" w:rsidP="003C4060">
            <w:pPr>
              <w:rPr>
                <w:sz w:val="18"/>
              </w:rPr>
            </w:pPr>
            <w:r w:rsidRPr="00F07F73">
              <w:rPr>
                <w:sz w:val="18"/>
              </w:rPr>
              <w:t>82 182 415</w:t>
            </w:r>
          </w:p>
        </w:tc>
        <w:tc>
          <w:tcPr>
            <w:tcW w:w="1276" w:type="dxa"/>
            <w:shd w:val="clear" w:color="auto" w:fill="F2F2F2"/>
            <w:noWrap/>
            <w:hideMark/>
          </w:tcPr>
          <w:p w14:paraId="7EBC4DB5" w14:textId="77777777" w:rsidR="001237F7" w:rsidRPr="00F07F73" w:rsidRDefault="001237F7" w:rsidP="003C4060">
            <w:pPr>
              <w:rPr>
                <w:sz w:val="18"/>
              </w:rPr>
            </w:pPr>
            <w:r w:rsidRPr="00F07F73">
              <w:rPr>
                <w:sz w:val="18"/>
              </w:rPr>
              <w:t>85 692 556</w:t>
            </w:r>
          </w:p>
        </w:tc>
        <w:tc>
          <w:tcPr>
            <w:tcW w:w="1417" w:type="dxa"/>
            <w:shd w:val="clear" w:color="auto" w:fill="F2F2F2"/>
            <w:noWrap/>
            <w:hideMark/>
          </w:tcPr>
          <w:p w14:paraId="18FE2792" w14:textId="77777777" w:rsidR="001237F7" w:rsidRPr="00F07F73" w:rsidRDefault="001237F7" w:rsidP="003C4060">
            <w:pPr>
              <w:rPr>
                <w:sz w:val="18"/>
              </w:rPr>
            </w:pPr>
            <w:r w:rsidRPr="00F07F73">
              <w:rPr>
                <w:sz w:val="18"/>
              </w:rPr>
              <w:t>89 308 150</w:t>
            </w:r>
          </w:p>
        </w:tc>
        <w:tc>
          <w:tcPr>
            <w:tcW w:w="1276" w:type="dxa"/>
            <w:shd w:val="clear" w:color="auto" w:fill="F2F2F2"/>
            <w:noWrap/>
            <w:hideMark/>
          </w:tcPr>
          <w:p w14:paraId="6940C79B" w14:textId="77777777" w:rsidR="001237F7" w:rsidRPr="00F07F73" w:rsidRDefault="001237F7" w:rsidP="003C4060">
            <w:pPr>
              <w:rPr>
                <w:sz w:val="18"/>
              </w:rPr>
            </w:pPr>
            <w:r w:rsidRPr="00F07F73">
              <w:rPr>
                <w:sz w:val="18"/>
              </w:rPr>
              <w:t>72 350 107</w:t>
            </w:r>
          </w:p>
        </w:tc>
        <w:tc>
          <w:tcPr>
            <w:tcW w:w="1418" w:type="dxa"/>
            <w:shd w:val="clear" w:color="auto" w:fill="F2F2F2"/>
            <w:noWrap/>
            <w:hideMark/>
          </w:tcPr>
          <w:p w14:paraId="75366EA8" w14:textId="77777777" w:rsidR="001237F7" w:rsidRPr="00F07F73" w:rsidRDefault="001237F7" w:rsidP="003C4060">
            <w:pPr>
              <w:rPr>
                <w:sz w:val="18"/>
              </w:rPr>
            </w:pPr>
            <w:r w:rsidRPr="00F07F73">
              <w:rPr>
                <w:sz w:val="18"/>
              </w:rPr>
              <w:t>114 328 513</w:t>
            </w:r>
          </w:p>
          <w:p w14:paraId="44400BB5" w14:textId="77777777" w:rsidR="001237F7" w:rsidRPr="00F07F73" w:rsidRDefault="001237F7" w:rsidP="003C4060">
            <w:pPr>
              <w:rPr>
                <w:sz w:val="18"/>
              </w:rPr>
            </w:pPr>
          </w:p>
        </w:tc>
        <w:tc>
          <w:tcPr>
            <w:tcW w:w="801" w:type="dxa"/>
            <w:shd w:val="clear" w:color="auto" w:fill="F2F2F2"/>
          </w:tcPr>
          <w:p w14:paraId="680DEF26" w14:textId="77777777" w:rsidR="001237F7" w:rsidRPr="009C379E" w:rsidRDefault="001237F7" w:rsidP="003C4060">
            <w:pPr>
              <w:rPr>
                <w:sz w:val="18"/>
                <w:szCs w:val="18"/>
              </w:rPr>
            </w:pPr>
            <w:r w:rsidRPr="009C379E">
              <w:rPr>
                <w:sz w:val="18"/>
                <w:szCs w:val="18"/>
              </w:rPr>
              <w:t>N/A</w:t>
            </w:r>
          </w:p>
        </w:tc>
        <w:tc>
          <w:tcPr>
            <w:tcW w:w="801" w:type="dxa"/>
            <w:shd w:val="clear" w:color="auto" w:fill="F2F2F2"/>
          </w:tcPr>
          <w:p w14:paraId="799C812F" w14:textId="77777777" w:rsidR="001237F7" w:rsidRPr="009C379E" w:rsidRDefault="001237F7" w:rsidP="003C4060">
            <w:pPr>
              <w:rPr>
                <w:sz w:val="18"/>
                <w:szCs w:val="18"/>
              </w:rPr>
            </w:pPr>
            <w:r w:rsidRPr="009C379E">
              <w:rPr>
                <w:sz w:val="18"/>
                <w:szCs w:val="18"/>
              </w:rPr>
              <w:t>N/A</w:t>
            </w:r>
          </w:p>
        </w:tc>
        <w:tc>
          <w:tcPr>
            <w:tcW w:w="1275" w:type="dxa"/>
            <w:shd w:val="clear" w:color="auto" w:fill="F2F2F2"/>
            <w:noWrap/>
            <w:hideMark/>
          </w:tcPr>
          <w:p w14:paraId="0414D5FF" w14:textId="77777777" w:rsidR="001237F7" w:rsidRPr="00F07F73" w:rsidRDefault="001237F7" w:rsidP="003C4060">
            <w:pPr>
              <w:rPr>
                <w:sz w:val="18"/>
              </w:rPr>
            </w:pPr>
            <w:r w:rsidRPr="00F07F73">
              <w:rPr>
                <w:sz w:val="18"/>
              </w:rPr>
              <w:t>640 132 137</w:t>
            </w:r>
          </w:p>
          <w:p w14:paraId="2E625D19" w14:textId="77777777" w:rsidR="001237F7" w:rsidRPr="00F07F73" w:rsidRDefault="001237F7" w:rsidP="003C4060">
            <w:pPr>
              <w:rPr>
                <w:sz w:val="18"/>
              </w:rPr>
            </w:pPr>
          </w:p>
        </w:tc>
      </w:tr>
      <w:tr w:rsidR="001237F7" w:rsidRPr="009C379E" w14:paraId="76A71079" w14:textId="77777777" w:rsidTr="003C4060">
        <w:trPr>
          <w:trHeight w:val="288"/>
        </w:trPr>
        <w:tc>
          <w:tcPr>
            <w:tcW w:w="616" w:type="dxa"/>
            <w:shd w:val="clear" w:color="auto" w:fill="auto"/>
            <w:noWrap/>
            <w:hideMark/>
          </w:tcPr>
          <w:p w14:paraId="501C3567" w14:textId="77777777" w:rsidR="001237F7" w:rsidRPr="00F07F73" w:rsidRDefault="001237F7" w:rsidP="003C4060">
            <w:pPr>
              <w:rPr>
                <w:sz w:val="18"/>
              </w:rPr>
            </w:pPr>
            <w:r w:rsidRPr="00F07F73">
              <w:rPr>
                <w:sz w:val="18"/>
              </w:rPr>
              <w:t> </w:t>
            </w:r>
          </w:p>
        </w:tc>
        <w:tc>
          <w:tcPr>
            <w:tcW w:w="1186" w:type="dxa"/>
            <w:shd w:val="clear" w:color="auto" w:fill="auto"/>
            <w:noWrap/>
            <w:hideMark/>
          </w:tcPr>
          <w:p w14:paraId="65398BD4" w14:textId="77777777" w:rsidR="001237F7" w:rsidRPr="00F07F73" w:rsidRDefault="001237F7" w:rsidP="003C4060">
            <w:pPr>
              <w:rPr>
                <w:sz w:val="18"/>
              </w:rPr>
            </w:pPr>
            <w:r w:rsidRPr="00F07F73">
              <w:rPr>
                <w:sz w:val="18"/>
              </w:rPr>
              <w:t>Rezerve</w:t>
            </w:r>
          </w:p>
        </w:tc>
        <w:tc>
          <w:tcPr>
            <w:tcW w:w="840" w:type="dxa"/>
            <w:shd w:val="clear" w:color="auto" w:fill="auto"/>
            <w:noWrap/>
            <w:hideMark/>
          </w:tcPr>
          <w:p w14:paraId="6BB634EE" w14:textId="77777777" w:rsidR="001237F7" w:rsidRPr="00F07F73" w:rsidRDefault="001237F7" w:rsidP="003C4060">
            <w:pPr>
              <w:rPr>
                <w:sz w:val="18"/>
              </w:rPr>
            </w:pPr>
            <w:r w:rsidRPr="00F07F73">
              <w:rPr>
                <w:sz w:val="18"/>
              </w:rPr>
              <w:t>Mazāk attīstīts reģions</w:t>
            </w:r>
          </w:p>
        </w:tc>
        <w:tc>
          <w:tcPr>
            <w:tcW w:w="1134" w:type="dxa"/>
            <w:shd w:val="clear" w:color="auto" w:fill="auto"/>
            <w:noWrap/>
            <w:hideMark/>
          </w:tcPr>
          <w:p w14:paraId="48198466" w14:textId="77777777" w:rsidR="001237F7" w:rsidRPr="00F07F73" w:rsidRDefault="001237F7" w:rsidP="003C4060">
            <w:pPr>
              <w:rPr>
                <w:sz w:val="18"/>
              </w:rPr>
            </w:pPr>
            <w:r w:rsidRPr="00F07F73">
              <w:rPr>
                <w:sz w:val="18"/>
              </w:rPr>
              <w:t>5 116 255</w:t>
            </w:r>
          </w:p>
        </w:tc>
        <w:tc>
          <w:tcPr>
            <w:tcW w:w="1275" w:type="dxa"/>
            <w:shd w:val="clear" w:color="auto" w:fill="auto"/>
            <w:noWrap/>
            <w:hideMark/>
          </w:tcPr>
          <w:p w14:paraId="15F9134D" w14:textId="77777777" w:rsidR="001237F7" w:rsidRPr="00F07F73" w:rsidRDefault="001237F7" w:rsidP="003C4060">
            <w:pPr>
              <w:rPr>
                <w:sz w:val="18"/>
              </w:rPr>
            </w:pPr>
            <w:r w:rsidRPr="00F07F73">
              <w:rPr>
                <w:sz w:val="18"/>
              </w:rPr>
              <w:t>5 559 900</w:t>
            </w:r>
          </w:p>
        </w:tc>
        <w:tc>
          <w:tcPr>
            <w:tcW w:w="1276" w:type="dxa"/>
            <w:shd w:val="clear" w:color="auto" w:fill="auto"/>
            <w:noWrap/>
            <w:hideMark/>
          </w:tcPr>
          <w:p w14:paraId="0F662713" w14:textId="77777777" w:rsidR="001237F7" w:rsidRPr="00F07F73" w:rsidRDefault="001237F7" w:rsidP="003C4060">
            <w:pPr>
              <w:rPr>
                <w:sz w:val="18"/>
              </w:rPr>
            </w:pPr>
            <w:r w:rsidRPr="00F07F73">
              <w:rPr>
                <w:sz w:val="18"/>
              </w:rPr>
              <w:t>5 245 686</w:t>
            </w:r>
          </w:p>
        </w:tc>
        <w:tc>
          <w:tcPr>
            <w:tcW w:w="1276" w:type="dxa"/>
            <w:shd w:val="clear" w:color="auto" w:fill="auto"/>
            <w:noWrap/>
            <w:hideMark/>
          </w:tcPr>
          <w:p w14:paraId="5CF5BCEC" w14:textId="77777777" w:rsidR="001237F7" w:rsidRPr="00F07F73" w:rsidRDefault="001237F7" w:rsidP="003C4060">
            <w:pPr>
              <w:rPr>
                <w:sz w:val="18"/>
              </w:rPr>
            </w:pPr>
            <w:r w:rsidRPr="00F07F73">
              <w:rPr>
                <w:sz w:val="18"/>
              </w:rPr>
              <w:t>5 469 738</w:t>
            </w:r>
          </w:p>
        </w:tc>
        <w:tc>
          <w:tcPr>
            <w:tcW w:w="1417" w:type="dxa"/>
            <w:shd w:val="clear" w:color="auto" w:fill="auto"/>
            <w:noWrap/>
            <w:hideMark/>
          </w:tcPr>
          <w:p w14:paraId="5A5D8C57" w14:textId="77777777" w:rsidR="001237F7" w:rsidRPr="00F07F73" w:rsidRDefault="001237F7" w:rsidP="003C4060">
            <w:pPr>
              <w:rPr>
                <w:sz w:val="18"/>
              </w:rPr>
            </w:pPr>
            <w:r w:rsidRPr="00F07F73">
              <w:rPr>
                <w:sz w:val="18"/>
              </w:rPr>
              <w:t>5 700 520</w:t>
            </w:r>
          </w:p>
        </w:tc>
        <w:tc>
          <w:tcPr>
            <w:tcW w:w="1276" w:type="dxa"/>
            <w:shd w:val="clear" w:color="auto" w:fill="auto"/>
            <w:noWrap/>
            <w:hideMark/>
          </w:tcPr>
          <w:p w14:paraId="51DDC0F1" w14:textId="77777777" w:rsidR="001237F7" w:rsidRPr="00F07F73" w:rsidRDefault="001237F7" w:rsidP="003C4060">
            <w:pPr>
              <w:rPr>
                <w:sz w:val="18"/>
              </w:rPr>
            </w:pPr>
            <w:r w:rsidRPr="00F07F73">
              <w:rPr>
                <w:sz w:val="18"/>
              </w:rPr>
              <w:t>4 618 092</w:t>
            </w:r>
          </w:p>
        </w:tc>
        <w:tc>
          <w:tcPr>
            <w:tcW w:w="1418" w:type="dxa"/>
            <w:shd w:val="clear" w:color="auto" w:fill="auto"/>
            <w:noWrap/>
            <w:hideMark/>
          </w:tcPr>
          <w:p w14:paraId="433FC780" w14:textId="77777777" w:rsidR="001237F7" w:rsidRPr="00F07F73" w:rsidRDefault="001237F7" w:rsidP="003C4060">
            <w:pPr>
              <w:rPr>
                <w:sz w:val="18"/>
              </w:rPr>
            </w:pPr>
            <w:r w:rsidRPr="00F07F73">
              <w:rPr>
                <w:sz w:val="18"/>
              </w:rPr>
              <w:t>4 862 497</w:t>
            </w:r>
          </w:p>
          <w:p w14:paraId="00D54D33" w14:textId="77777777" w:rsidR="001237F7" w:rsidRPr="00F07F73" w:rsidRDefault="001237F7" w:rsidP="003C4060">
            <w:pPr>
              <w:rPr>
                <w:sz w:val="18"/>
              </w:rPr>
            </w:pPr>
          </w:p>
        </w:tc>
        <w:tc>
          <w:tcPr>
            <w:tcW w:w="801" w:type="dxa"/>
          </w:tcPr>
          <w:p w14:paraId="11FF4CE3" w14:textId="77777777" w:rsidR="001237F7" w:rsidRPr="009C379E" w:rsidRDefault="001237F7" w:rsidP="003C4060">
            <w:pPr>
              <w:rPr>
                <w:sz w:val="18"/>
                <w:szCs w:val="18"/>
              </w:rPr>
            </w:pPr>
            <w:r w:rsidRPr="009C379E">
              <w:rPr>
                <w:sz w:val="18"/>
                <w:szCs w:val="18"/>
              </w:rPr>
              <w:t>N/A</w:t>
            </w:r>
          </w:p>
        </w:tc>
        <w:tc>
          <w:tcPr>
            <w:tcW w:w="801" w:type="dxa"/>
          </w:tcPr>
          <w:p w14:paraId="0A354C27" w14:textId="77777777" w:rsidR="001237F7" w:rsidRPr="009C379E" w:rsidRDefault="001237F7" w:rsidP="003C4060">
            <w:pPr>
              <w:rPr>
                <w:sz w:val="18"/>
                <w:szCs w:val="18"/>
              </w:rPr>
            </w:pPr>
            <w:r w:rsidRPr="009C379E">
              <w:rPr>
                <w:sz w:val="18"/>
                <w:szCs w:val="18"/>
              </w:rPr>
              <w:t>N/A</w:t>
            </w:r>
          </w:p>
        </w:tc>
        <w:tc>
          <w:tcPr>
            <w:tcW w:w="1275" w:type="dxa"/>
            <w:shd w:val="clear" w:color="auto" w:fill="auto"/>
            <w:noWrap/>
            <w:hideMark/>
          </w:tcPr>
          <w:p w14:paraId="39B72F2D" w14:textId="77777777" w:rsidR="001237F7" w:rsidRPr="00F07F73" w:rsidRDefault="001237F7" w:rsidP="003C4060">
            <w:pPr>
              <w:rPr>
                <w:sz w:val="18"/>
              </w:rPr>
            </w:pPr>
            <w:r w:rsidRPr="00F07F73">
              <w:rPr>
                <w:sz w:val="18"/>
              </w:rPr>
              <w:t>36 572 688</w:t>
            </w:r>
          </w:p>
          <w:p w14:paraId="4399999E" w14:textId="77777777" w:rsidR="001237F7" w:rsidRPr="00F07F73" w:rsidRDefault="001237F7" w:rsidP="003C4060">
            <w:pPr>
              <w:rPr>
                <w:sz w:val="18"/>
              </w:rPr>
            </w:pPr>
          </w:p>
        </w:tc>
      </w:tr>
      <w:tr w:rsidR="001237F7" w:rsidRPr="009C379E" w14:paraId="4F69C212" w14:textId="77777777" w:rsidTr="003C4060">
        <w:trPr>
          <w:trHeight w:val="288"/>
        </w:trPr>
        <w:tc>
          <w:tcPr>
            <w:tcW w:w="616" w:type="dxa"/>
            <w:shd w:val="clear" w:color="auto" w:fill="auto"/>
            <w:noWrap/>
            <w:hideMark/>
          </w:tcPr>
          <w:p w14:paraId="022FD624" w14:textId="77777777" w:rsidR="001237F7" w:rsidRPr="00F07F73" w:rsidRDefault="001237F7" w:rsidP="003C4060">
            <w:pPr>
              <w:rPr>
                <w:sz w:val="18"/>
              </w:rPr>
            </w:pPr>
            <w:r w:rsidRPr="00F07F73">
              <w:rPr>
                <w:sz w:val="18"/>
              </w:rPr>
              <w:t>(9)</w:t>
            </w:r>
          </w:p>
        </w:tc>
        <w:tc>
          <w:tcPr>
            <w:tcW w:w="1186" w:type="dxa"/>
            <w:shd w:val="clear" w:color="auto" w:fill="auto"/>
            <w:noWrap/>
            <w:hideMark/>
          </w:tcPr>
          <w:p w14:paraId="0036D103" w14:textId="77777777" w:rsidR="001237F7" w:rsidRPr="00F07F73" w:rsidRDefault="001237F7" w:rsidP="003C4060">
            <w:pPr>
              <w:rPr>
                <w:sz w:val="18"/>
              </w:rPr>
            </w:pPr>
            <w:r w:rsidRPr="00F07F73">
              <w:rPr>
                <w:sz w:val="18"/>
              </w:rPr>
              <w:t>JNI</w:t>
            </w:r>
          </w:p>
        </w:tc>
        <w:tc>
          <w:tcPr>
            <w:tcW w:w="840" w:type="dxa"/>
            <w:shd w:val="clear" w:color="auto" w:fill="auto"/>
            <w:noWrap/>
            <w:hideMark/>
          </w:tcPr>
          <w:p w14:paraId="51FD20D4" w14:textId="77777777" w:rsidR="001237F7" w:rsidRPr="00F07F73" w:rsidRDefault="001237F7" w:rsidP="003C4060">
            <w:pPr>
              <w:rPr>
                <w:sz w:val="18"/>
              </w:rPr>
            </w:pPr>
            <w:r w:rsidRPr="00F07F73">
              <w:rPr>
                <w:sz w:val="18"/>
              </w:rPr>
              <w:t>N/A</w:t>
            </w:r>
          </w:p>
        </w:tc>
        <w:tc>
          <w:tcPr>
            <w:tcW w:w="1134" w:type="dxa"/>
            <w:shd w:val="clear" w:color="auto" w:fill="auto"/>
            <w:noWrap/>
            <w:hideMark/>
          </w:tcPr>
          <w:p w14:paraId="76E15374" w14:textId="77777777" w:rsidR="001237F7" w:rsidRPr="00F07F73" w:rsidRDefault="001237F7" w:rsidP="003C4060">
            <w:pPr>
              <w:rPr>
                <w:sz w:val="18"/>
              </w:rPr>
            </w:pPr>
            <w:r w:rsidRPr="00F07F73">
              <w:rPr>
                <w:sz w:val="18"/>
              </w:rPr>
              <w:t>16 298 112</w:t>
            </w:r>
          </w:p>
        </w:tc>
        <w:tc>
          <w:tcPr>
            <w:tcW w:w="1275" w:type="dxa"/>
            <w:shd w:val="clear" w:color="auto" w:fill="auto"/>
            <w:noWrap/>
            <w:hideMark/>
          </w:tcPr>
          <w:p w14:paraId="3D4B6F0B" w14:textId="77777777" w:rsidR="001237F7" w:rsidRPr="00F07F73" w:rsidRDefault="001237F7" w:rsidP="003C4060">
            <w:pPr>
              <w:rPr>
                <w:sz w:val="18"/>
              </w:rPr>
            </w:pPr>
            <w:r w:rsidRPr="00F07F73">
              <w:rPr>
                <w:sz w:val="18"/>
              </w:rPr>
              <w:t>12 712 527</w:t>
            </w:r>
          </w:p>
        </w:tc>
        <w:tc>
          <w:tcPr>
            <w:tcW w:w="1276" w:type="dxa"/>
            <w:shd w:val="clear" w:color="auto" w:fill="auto"/>
            <w:noWrap/>
            <w:hideMark/>
          </w:tcPr>
          <w:p w14:paraId="11EFD409" w14:textId="77777777" w:rsidR="001237F7" w:rsidRPr="00F07F73" w:rsidRDefault="001237F7" w:rsidP="003C4060">
            <w:pPr>
              <w:rPr>
                <w:sz w:val="18"/>
              </w:rPr>
            </w:pPr>
            <w:r w:rsidRPr="00F07F73">
              <w:rPr>
                <w:sz w:val="18"/>
              </w:rPr>
              <w:t>0</w:t>
            </w:r>
          </w:p>
        </w:tc>
        <w:tc>
          <w:tcPr>
            <w:tcW w:w="1276" w:type="dxa"/>
            <w:shd w:val="clear" w:color="auto" w:fill="auto"/>
            <w:noWrap/>
            <w:hideMark/>
          </w:tcPr>
          <w:p w14:paraId="38A62B58" w14:textId="77777777" w:rsidR="001237F7" w:rsidRPr="00F07F73" w:rsidRDefault="001237F7" w:rsidP="003C4060">
            <w:pPr>
              <w:rPr>
                <w:sz w:val="18"/>
              </w:rPr>
            </w:pPr>
            <w:r w:rsidRPr="00F07F73">
              <w:rPr>
                <w:sz w:val="18"/>
              </w:rPr>
              <w:t>0</w:t>
            </w:r>
          </w:p>
        </w:tc>
        <w:tc>
          <w:tcPr>
            <w:tcW w:w="1417" w:type="dxa"/>
            <w:shd w:val="clear" w:color="auto" w:fill="auto"/>
            <w:noWrap/>
            <w:hideMark/>
          </w:tcPr>
          <w:p w14:paraId="59D9B326" w14:textId="77777777" w:rsidR="001237F7" w:rsidRPr="00F07F73" w:rsidRDefault="001237F7" w:rsidP="003C4060">
            <w:pPr>
              <w:rPr>
                <w:sz w:val="18"/>
              </w:rPr>
            </w:pPr>
            <w:r w:rsidRPr="00F07F73">
              <w:rPr>
                <w:sz w:val="18"/>
              </w:rPr>
              <w:t>0</w:t>
            </w:r>
          </w:p>
        </w:tc>
        <w:tc>
          <w:tcPr>
            <w:tcW w:w="1276" w:type="dxa"/>
            <w:shd w:val="clear" w:color="auto" w:fill="auto"/>
            <w:noWrap/>
            <w:hideMark/>
          </w:tcPr>
          <w:p w14:paraId="0FBA8D07" w14:textId="77777777" w:rsidR="001237F7" w:rsidRPr="00F07F73" w:rsidRDefault="001237F7" w:rsidP="003C4060">
            <w:pPr>
              <w:rPr>
                <w:sz w:val="18"/>
              </w:rPr>
            </w:pPr>
            <w:r w:rsidRPr="00F07F73">
              <w:rPr>
                <w:sz w:val="18"/>
              </w:rPr>
              <w:t>0</w:t>
            </w:r>
          </w:p>
        </w:tc>
        <w:tc>
          <w:tcPr>
            <w:tcW w:w="1418" w:type="dxa"/>
            <w:shd w:val="clear" w:color="auto" w:fill="auto"/>
            <w:noWrap/>
            <w:hideMark/>
          </w:tcPr>
          <w:p w14:paraId="02C0FF51" w14:textId="77777777" w:rsidR="001237F7" w:rsidRPr="00F07F73" w:rsidRDefault="001237F7" w:rsidP="003C4060">
            <w:pPr>
              <w:rPr>
                <w:sz w:val="18"/>
              </w:rPr>
            </w:pPr>
            <w:r w:rsidRPr="00F07F73">
              <w:rPr>
                <w:sz w:val="18"/>
              </w:rPr>
              <w:t>0</w:t>
            </w:r>
          </w:p>
        </w:tc>
        <w:tc>
          <w:tcPr>
            <w:tcW w:w="801" w:type="dxa"/>
          </w:tcPr>
          <w:p w14:paraId="410F7BA0" w14:textId="77777777" w:rsidR="001237F7" w:rsidRPr="009C379E" w:rsidRDefault="001237F7" w:rsidP="003C4060">
            <w:pPr>
              <w:rPr>
                <w:sz w:val="18"/>
                <w:szCs w:val="18"/>
              </w:rPr>
            </w:pPr>
            <w:r w:rsidRPr="009C379E">
              <w:rPr>
                <w:sz w:val="18"/>
                <w:szCs w:val="18"/>
              </w:rPr>
              <w:t>N/A</w:t>
            </w:r>
          </w:p>
        </w:tc>
        <w:tc>
          <w:tcPr>
            <w:tcW w:w="801" w:type="dxa"/>
          </w:tcPr>
          <w:p w14:paraId="0A06819F" w14:textId="77777777" w:rsidR="001237F7" w:rsidRPr="009C379E" w:rsidRDefault="001237F7" w:rsidP="003C4060">
            <w:pPr>
              <w:rPr>
                <w:sz w:val="18"/>
                <w:szCs w:val="18"/>
              </w:rPr>
            </w:pPr>
            <w:r w:rsidRPr="009C379E">
              <w:rPr>
                <w:sz w:val="18"/>
                <w:szCs w:val="18"/>
              </w:rPr>
              <w:t>N/A</w:t>
            </w:r>
          </w:p>
        </w:tc>
        <w:tc>
          <w:tcPr>
            <w:tcW w:w="1275" w:type="dxa"/>
            <w:shd w:val="clear" w:color="auto" w:fill="auto"/>
            <w:noWrap/>
            <w:hideMark/>
          </w:tcPr>
          <w:p w14:paraId="36A768BC" w14:textId="77777777" w:rsidR="001237F7" w:rsidRPr="00F07F73" w:rsidRDefault="001237F7" w:rsidP="003C4060">
            <w:pPr>
              <w:rPr>
                <w:sz w:val="18"/>
              </w:rPr>
            </w:pPr>
            <w:r w:rsidRPr="00F07F73">
              <w:rPr>
                <w:sz w:val="18"/>
              </w:rPr>
              <w:t>29 010 639</w:t>
            </w:r>
          </w:p>
        </w:tc>
      </w:tr>
      <w:tr w:rsidR="001237F7" w:rsidRPr="009C379E" w14:paraId="0B0A6A64" w14:textId="77777777" w:rsidTr="003C4060">
        <w:trPr>
          <w:trHeight w:val="288"/>
        </w:trPr>
        <w:tc>
          <w:tcPr>
            <w:tcW w:w="616" w:type="dxa"/>
            <w:shd w:val="clear" w:color="auto" w:fill="auto"/>
            <w:noWrap/>
            <w:hideMark/>
          </w:tcPr>
          <w:p w14:paraId="27471B36" w14:textId="77777777" w:rsidR="001237F7" w:rsidRPr="00F07F73" w:rsidRDefault="001237F7" w:rsidP="003C4060">
            <w:pPr>
              <w:rPr>
                <w:sz w:val="18"/>
              </w:rPr>
            </w:pPr>
            <w:r w:rsidRPr="00F07F73">
              <w:rPr>
                <w:sz w:val="18"/>
              </w:rPr>
              <w:t> </w:t>
            </w:r>
          </w:p>
        </w:tc>
        <w:tc>
          <w:tcPr>
            <w:tcW w:w="1186" w:type="dxa"/>
            <w:shd w:val="clear" w:color="auto" w:fill="F2F2F2"/>
            <w:noWrap/>
            <w:hideMark/>
          </w:tcPr>
          <w:p w14:paraId="6DEBA4F4" w14:textId="77777777" w:rsidR="001237F7" w:rsidRPr="00F07F73" w:rsidRDefault="001237F7" w:rsidP="003C4060">
            <w:pPr>
              <w:rPr>
                <w:sz w:val="18"/>
              </w:rPr>
            </w:pPr>
            <w:r w:rsidRPr="00F07F73">
              <w:rPr>
                <w:sz w:val="18"/>
              </w:rPr>
              <w:t>Pamatsumma</w:t>
            </w:r>
          </w:p>
        </w:tc>
        <w:tc>
          <w:tcPr>
            <w:tcW w:w="840" w:type="dxa"/>
            <w:shd w:val="clear" w:color="auto" w:fill="F2F2F2"/>
            <w:noWrap/>
            <w:hideMark/>
          </w:tcPr>
          <w:p w14:paraId="042429A4" w14:textId="77777777" w:rsidR="001237F7" w:rsidRPr="00F07F73" w:rsidRDefault="001237F7" w:rsidP="003C4060">
            <w:pPr>
              <w:rPr>
                <w:sz w:val="18"/>
              </w:rPr>
            </w:pPr>
            <w:r w:rsidRPr="00F07F73">
              <w:rPr>
                <w:sz w:val="18"/>
              </w:rPr>
              <w:t>N/A</w:t>
            </w:r>
          </w:p>
        </w:tc>
        <w:tc>
          <w:tcPr>
            <w:tcW w:w="1134" w:type="dxa"/>
            <w:shd w:val="clear" w:color="auto" w:fill="F2F2F2"/>
            <w:noWrap/>
            <w:hideMark/>
          </w:tcPr>
          <w:p w14:paraId="7A5E3BEF" w14:textId="77777777" w:rsidR="001237F7" w:rsidRPr="00F07F73" w:rsidRDefault="001237F7" w:rsidP="003C4060">
            <w:pPr>
              <w:rPr>
                <w:sz w:val="18"/>
              </w:rPr>
            </w:pPr>
            <w:r w:rsidRPr="00F07F73">
              <w:rPr>
                <w:sz w:val="18"/>
              </w:rPr>
              <w:t>16 298 112</w:t>
            </w:r>
          </w:p>
        </w:tc>
        <w:tc>
          <w:tcPr>
            <w:tcW w:w="1275" w:type="dxa"/>
            <w:shd w:val="clear" w:color="auto" w:fill="F2F2F2"/>
            <w:noWrap/>
            <w:hideMark/>
          </w:tcPr>
          <w:p w14:paraId="0C2E4B58" w14:textId="77777777" w:rsidR="001237F7" w:rsidRPr="00F07F73" w:rsidRDefault="001237F7" w:rsidP="003C4060">
            <w:pPr>
              <w:rPr>
                <w:sz w:val="18"/>
              </w:rPr>
            </w:pPr>
            <w:r w:rsidRPr="00F07F73">
              <w:rPr>
                <w:sz w:val="18"/>
              </w:rPr>
              <w:t>12 712 527</w:t>
            </w:r>
          </w:p>
        </w:tc>
        <w:tc>
          <w:tcPr>
            <w:tcW w:w="1276" w:type="dxa"/>
            <w:shd w:val="clear" w:color="auto" w:fill="F2F2F2"/>
            <w:noWrap/>
            <w:hideMark/>
          </w:tcPr>
          <w:p w14:paraId="670D2AD6" w14:textId="77777777" w:rsidR="001237F7" w:rsidRPr="00F07F73" w:rsidRDefault="001237F7" w:rsidP="003C4060">
            <w:pPr>
              <w:rPr>
                <w:sz w:val="18"/>
              </w:rPr>
            </w:pPr>
            <w:r w:rsidRPr="00F07F73">
              <w:rPr>
                <w:sz w:val="18"/>
              </w:rPr>
              <w:t>0</w:t>
            </w:r>
          </w:p>
        </w:tc>
        <w:tc>
          <w:tcPr>
            <w:tcW w:w="1276" w:type="dxa"/>
            <w:shd w:val="clear" w:color="auto" w:fill="F2F2F2"/>
            <w:noWrap/>
            <w:hideMark/>
          </w:tcPr>
          <w:p w14:paraId="7F313299" w14:textId="77777777" w:rsidR="001237F7" w:rsidRPr="00F07F73" w:rsidRDefault="001237F7" w:rsidP="003C4060">
            <w:pPr>
              <w:rPr>
                <w:sz w:val="18"/>
              </w:rPr>
            </w:pPr>
            <w:r w:rsidRPr="00F07F73">
              <w:rPr>
                <w:sz w:val="18"/>
              </w:rPr>
              <w:t>0</w:t>
            </w:r>
          </w:p>
        </w:tc>
        <w:tc>
          <w:tcPr>
            <w:tcW w:w="1417" w:type="dxa"/>
            <w:shd w:val="clear" w:color="auto" w:fill="F2F2F2"/>
            <w:noWrap/>
            <w:hideMark/>
          </w:tcPr>
          <w:p w14:paraId="1D6F1623" w14:textId="77777777" w:rsidR="001237F7" w:rsidRPr="00F07F73" w:rsidRDefault="001237F7" w:rsidP="003C4060">
            <w:pPr>
              <w:rPr>
                <w:sz w:val="18"/>
              </w:rPr>
            </w:pPr>
            <w:r w:rsidRPr="00F07F73">
              <w:rPr>
                <w:sz w:val="18"/>
              </w:rPr>
              <w:t>0</w:t>
            </w:r>
          </w:p>
        </w:tc>
        <w:tc>
          <w:tcPr>
            <w:tcW w:w="1276" w:type="dxa"/>
            <w:shd w:val="clear" w:color="auto" w:fill="F2F2F2"/>
            <w:noWrap/>
            <w:hideMark/>
          </w:tcPr>
          <w:p w14:paraId="49B10E9C" w14:textId="77777777" w:rsidR="001237F7" w:rsidRPr="00F07F73" w:rsidRDefault="001237F7" w:rsidP="003C4060">
            <w:pPr>
              <w:rPr>
                <w:sz w:val="18"/>
              </w:rPr>
            </w:pPr>
            <w:r w:rsidRPr="00F07F73">
              <w:rPr>
                <w:sz w:val="18"/>
              </w:rPr>
              <w:t>0</w:t>
            </w:r>
          </w:p>
        </w:tc>
        <w:tc>
          <w:tcPr>
            <w:tcW w:w="1418" w:type="dxa"/>
            <w:shd w:val="clear" w:color="auto" w:fill="F2F2F2"/>
            <w:noWrap/>
            <w:hideMark/>
          </w:tcPr>
          <w:p w14:paraId="288A64F8" w14:textId="77777777" w:rsidR="001237F7" w:rsidRPr="00F07F73" w:rsidRDefault="001237F7" w:rsidP="003C4060">
            <w:pPr>
              <w:rPr>
                <w:sz w:val="18"/>
              </w:rPr>
            </w:pPr>
            <w:r w:rsidRPr="00F07F73">
              <w:rPr>
                <w:sz w:val="18"/>
              </w:rPr>
              <w:t>0</w:t>
            </w:r>
          </w:p>
        </w:tc>
        <w:tc>
          <w:tcPr>
            <w:tcW w:w="801" w:type="dxa"/>
            <w:shd w:val="clear" w:color="auto" w:fill="F2F2F2"/>
          </w:tcPr>
          <w:p w14:paraId="60503FF4" w14:textId="77777777" w:rsidR="001237F7" w:rsidRPr="009C379E" w:rsidRDefault="001237F7" w:rsidP="003C4060">
            <w:pPr>
              <w:rPr>
                <w:sz w:val="18"/>
                <w:szCs w:val="18"/>
              </w:rPr>
            </w:pPr>
            <w:r w:rsidRPr="009C379E">
              <w:rPr>
                <w:sz w:val="18"/>
                <w:szCs w:val="18"/>
              </w:rPr>
              <w:t>N/A</w:t>
            </w:r>
          </w:p>
        </w:tc>
        <w:tc>
          <w:tcPr>
            <w:tcW w:w="801" w:type="dxa"/>
            <w:shd w:val="clear" w:color="auto" w:fill="F2F2F2"/>
          </w:tcPr>
          <w:p w14:paraId="01B266E2" w14:textId="77777777" w:rsidR="001237F7" w:rsidRPr="009C379E" w:rsidRDefault="001237F7" w:rsidP="003C4060">
            <w:pPr>
              <w:rPr>
                <w:sz w:val="18"/>
                <w:szCs w:val="18"/>
              </w:rPr>
            </w:pPr>
            <w:r w:rsidRPr="009C379E">
              <w:rPr>
                <w:sz w:val="18"/>
                <w:szCs w:val="18"/>
              </w:rPr>
              <w:t>N/A</w:t>
            </w:r>
          </w:p>
        </w:tc>
        <w:tc>
          <w:tcPr>
            <w:tcW w:w="1275" w:type="dxa"/>
            <w:shd w:val="clear" w:color="auto" w:fill="F2F2F2"/>
            <w:noWrap/>
            <w:hideMark/>
          </w:tcPr>
          <w:p w14:paraId="3421AD84" w14:textId="77777777" w:rsidR="001237F7" w:rsidRPr="00F07F73" w:rsidRDefault="001237F7" w:rsidP="003C4060">
            <w:pPr>
              <w:rPr>
                <w:sz w:val="18"/>
              </w:rPr>
            </w:pPr>
            <w:r w:rsidRPr="00F07F73">
              <w:rPr>
                <w:sz w:val="18"/>
              </w:rPr>
              <w:t>29 010 639</w:t>
            </w:r>
          </w:p>
        </w:tc>
      </w:tr>
      <w:tr w:rsidR="001237F7" w:rsidRPr="009C379E" w14:paraId="10B686F5" w14:textId="77777777" w:rsidTr="003C4060">
        <w:trPr>
          <w:trHeight w:val="288"/>
        </w:trPr>
        <w:tc>
          <w:tcPr>
            <w:tcW w:w="616" w:type="dxa"/>
            <w:shd w:val="clear" w:color="auto" w:fill="auto"/>
            <w:noWrap/>
            <w:hideMark/>
          </w:tcPr>
          <w:p w14:paraId="29A022BF" w14:textId="77777777" w:rsidR="001237F7" w:rsidRPr="00F07F73" w:rsidRDefault="001237F7" w:rsidP="003C4060">
            <w:pPr>
              <w:rPr>
                <w:sz w:val="18"/>
              </w:rPr>
            </w:pPr>
            <w:r w:rsidRPr="00F07F73">
              <w:rPr>
                <w:sz w:val="18"/>
              </w:rPr>
              <w:t> </w:t>
            </w:r>
          </w:p>
        </w:tc>
        <w:tc>
          <w:tcPr>
            <w:tcW w:w="1186" w:type="dxa"/>
            <w:shd w:val="clear" w:color="auto" w:fill="auto"/>
            <w:noWrap/>
            <w:hideMark/>
          </w:tcPr>
          <w:p w14:paraId="7F61B780" w14:textId="77777777" w:rsidR="001237F7" w:rsidRPr="00F07F73" w:rsidRDefault="001237F7" w:rsidP="003C4060">
            <w:pPr>
              <w:rPr>
                <w:sz w:val="18"/>
              </w:rPr>
            </w:pPr>
            <w:r w:rsidRPr="00F07F73">
              <w:rPr>
                <w:sz w:val="18"/>
              </w:rPr>
              <w:t>Rezerve</w:t>
            </w:r>
          </w:p>
        </w:tc>
        <w:tc>
          <w:tcPr>
            <w:tcW w:w="840" w:type="dxa"/>
            <w:shd w:val="clear" w:color="auto" w:fill="auto"/>
            <w:noWrap/>
            <w:hideMark/>
          </w:tcPr>
          <w:p w14:paraId="62C99997" w14:textId="77777777" w:rsidR="001237F7" w:rsidRPr="00F07F73" w:rsidRDefault="001237F7" w:rsidP="003C4060">
            <w:pPr>
              <w:rPr>
                <w:sz w:val="18"/>
              </w:rPr>
            </w:pPr>
            <w:r w:rsidRPr="00F07F73">
              <w:rPr>
                <w:sz w:val="18"/>
              </w:rPr>
              <w:t>N/A</w:t>
            </w:r>
          </w:p>
        </w:tc>
        <w:tc>
          <w:tcPr>
            <w:tcW w:w="1134" w:type="dxa"/>
            <w:shd w:val="clear" w:color="auto" w:fill="auto"/>
            <w:noWrap/>
            <w:hideMark/>
          </w:tcPr>
          <w:p w14:paraId="6B162BDD" w14:textId="77777777" w:rsidR="001237F7" w:rsidRPr="00F07F73" w:rsidRDefault="001237F7" w:rsidP="003C4060">
            <w:pPr>
              <w:rPr>
                <w:sz w:val="18"/>
              </w:rPr>
            </w:pPr>
            <w:r w:rsidRPr="00F07F73">
              <w:rPr>
                <w:sz w:val="18"/>
              </w:rPr>
              <w:t>N/A</w:t>
            </w:r>
          </w:p>
        </w:tc>
        <w:tc>
          <w:tcPr>
            <w:tcW w:w="1275" w:type="dxa"/>
            <w:shd w:val="clear" w:color="auto" w:fill="auto"/>
            <w:noWrap/>
            <w:hideMark/>
          </w:tcPr>
          <w:p w14:paraId="4C9DC0B5" w14:textId="77777777" w:rsidR="001237F7" w:rsidRPr="00F07F73" w:rsidRDefault="001237F7" w:rsidP="003C4060">
            <w:pPr>
              <w:rPr>
                <w:sz w:val="18"/>
              </w:rPr>
            </w:pPr>
            <w:r w:rsidRPr="00F07F73">
              <w:rPr>
                <w:sz w:val="18"/>
              </w:rPr>
              <w:t>N/A</w:t>
            </w:r>
          </w:p>
        </w:tc>
        <w:tc>
          <w:tcPr>
            <w:tcW w:w="1276" w:type="dxa"/>
            <w:shd w:val="clear" w:color="auto" w:fill="auto"/>
            <w:noWrap/>
            <w:hideMark/>
          </w:tcPr>
          <w:p w14:paraId="5AF6D0AB" w14:textId="77777777" w:rsidR="001237F7" w:rsidRPr="00F07F73" w:rsidRDefault="001237F7" w:rsidP="003C4060">
            <w:pPr>
              <w:rPr>
                <w:sz w:val="18"/>
              </w:rPr>
            </w:pPr>
            <w:r w:rsidRPr="00F07F73">
              <w:rPr>
                <w:sz w:val="18"/>
              </w:rPr>
              <w:t>N/A</w:t>
            </w:r>
          </w:p>
        </w:tc>
        <w:tc>
          <w:tcPr>
            <w:tcW w:w="1276" w:type="dxa"/>
            <w:shd w:val="clear" w:color="auto" w:fill="auto"/>
            <w:noWrap/>
            <w:hideMark/>
          </w:tcPr>
          <w:p w14:paraId="49B0260F" w14:textId="77777777" w:rsidR="001237F7" w:rsidRPr="00F07F73" w:rsidRDefault="001237F7" w:rsidP="003C4060">
            <w:pPr>
              <w:rPr>
                <w:sz w:val="18"/>
              </w:rPr>
            </w:pPr>
            <w:r w:rsidRPr="00F07F73">
              <w:rPr>
                <w:sz w:val="18"/>
              </w:rPr>
              <w:t>N/A</w:t>
            </w:r>
          </w:p>
        </w:tc>
        <w:tc>
          <w:tcPr>
            <w:tcW w:w="1417" w:type="dxa"/>
            <w:shd w:val="clear" w:color="auto" w:fill="auto"/>
            <w:noWrap/>
            <w:hideMark/>
          </w:tcPr>
          <w:p w14:paraId="05B0E38C" w14:textId="77777777" w:rsidR="001237F7" w:rsidRPr="00F07F73" w:rsidRDefault="001237F7" w:rsidP="003C4060">
            <w:pPr>
              <w:rPr>
                <w:sz w:val="18"/>
              </w:rPr>
            </w:pPr>
            <w:r w:rsidRPr="00F07F73">
              <w:rPr>
                <w:sz w:val="18"/>
              </w:rPr>
              <w:t>N/A</w:t>
            </w:r>
          </w:p>
        </w:tc>
        <w:tc>
          <w:tcPr>
            <w:tcW w:w="1276" w:type="dxa"/>
            <w:shd w:val="clear" w:color="auto" w:fill="auto"/>
            <w:noWrap/>
            <w:hideMark/>
          </w:tcPr>
          <w:p w14:paraId="6E161A05" w14:textId="77777777" w:rsidR="001237F7" w:rsidRPr="00F07F73" w:rsidRDefault="001237F7" w:rsidP="003C4060">
            <w:pPr>
              <w:rPr>
                <w:sz w:val="18"/>
              </w:rPr>
            </w:pPr>
            <w:r w:rsidRPr="00F07F73">
              <w:rPr>
                <w:sz w:val="18"/>
              </w:rPr>
              <w:t>N/A</w:t>
            </w:r>
          </w:p>
        </w:tc>
        <w:tc>
          <w:tcPr>
            <w:tcW w:w="1418" w:type="dxa"/>
            <w:shd w:val="clear" w:color="auto" w:fill="auto"/>
            <w:noWrap/>
            <w:hideMark/>
          </w:tcPr>
          <w:p w14:paraId="60F11971" w14:textId="77777777" w:rsidR="001237F7" w:rsidRPr="00F07F73" w:rsidRDefault="001237F7" w:rsidP="003C4060">
            <w:pPr>
              <w:rPr>
                <w:sz w:val="18"/>
              </w:rPr>
            </w:pPr>
            <w:r w:rsidRPr="00F07F73">
              <w:rPr>
                <w:sz w:val="18"/>
              </w:rPr>
              <w:t>N/A</w:t>
            </w:r>
          </w:p>
        </w:tc>
        <w:tc>
          <w:tcPr>
            <w:tcW w:w="801" w:type="dxa"/>
          </w:tcPr>
          <w:p w14:paraId="1C69E5FC" w14:textId="77777777" w:rsidR="001237F7" w:rsidRPr="00F07F73" w:rsidRDefault="001237F7" w:rsidP="003C4060">
            <w:pPr>
              <w:rPr>
                <w:sz w:val="18"/>
              </w:rPr>
            </w:pPr>
            <w:r w:rsidRPr="00F07F73">
              <w:rPr>
                <w:sz w:val="18"/>
              </w:rPr>
              <w:t>N/A</w:t>
            </w:r>
          </w:p>
        </w:tc>
        <w:tc>
          <w:tcPr>
            <w:tcW w:w="801" w:type="dxa"/>
          </w:tcPr>
          <w:p w14:paraId="25A8B789" w14:textId="77777777" w:rsidR="001237F7" w:rsidRPr="009C379E" w:rsidRDefault="001237F7" w:rsidP="003C4060">
            <w:pPr>
              <w:rPr>
                <w:sz w:val="18"/>
                <w:szCs w:val="18"/>
              </w:rPr>
            </w:pPr>
            <w:r w:rsidRPr="009C379E">
              <w:rPr>
                <w:sz w:val="18"/>
                <w:szCs w:val="18"/>
              </w:rPr>
              <w:t>N/A</w:t>
            </w:r>
          </w:p>
        </w:tc>
        <w:tc>
          <w:tcPr>
            <w:tcW w:w="1275" w:type="dxa"/>
            <w:shd w:val="clear" w:color="auto" w:fill="auto"/>
            <w:noWrap/>
            <w:hideMark/>
          </w:tcPr>
          <w:p w14:paraId="5495C515" w14:textId="77777777" w:rsidR="001237F7" w:rsidRPr="009C379E" w:rsidRDefault="001237F7" w:rsidP="003C4060">
            <w:pPr>
              <w:rPr>
                <w:sz w:val="18"/>
                <w:szCs w:val="18"/>
              </w:rPr>
            </w:pPr>
            <w:r w:rsidRPr="009C379E">
              <w:rPr>
                <w:sz w:val="18"/>
                <w:szCs w:val="18"/>
              </w:rPr>
              <w:t>N/A</w:t>
            </w:r>
          </w:p>
        </w:tc>
      </w:tr>
      <w:tr w:rsidR="001237F7" w:rsidRPr="009C379E" w14:paraId="118610E1" w14:textId="77777777" w:rsidTr="003C4060">
        <w:trPr>
          <w:trHeight w:val="288"/>
        </w:trPr>
        <w:tc>
          <w:tcPr>
            <w:tcW w:w="616" w:type="dxa"/>
            <w:shd w:val="clear" w:color="auto" w:fill="auto"/>
            <w:noWrap/>
            <w:hideMark/>
          </w:tcPr>
          <w:p w14:paraId="45640DB1" w14:textId="77777777" w:rsidR="001237F7" w:rsidRPr="00F07F73" w:rsidRDefault="001237F7" w:rsidP="003C4060">
            <w:pPr>
              <w:rPr>
                <w:sz w:val="18"/>
              </w:rPr>
            </w:pPr>
            <w:r w:rsidRPr="00F07F73">
              <w:rPr>
                <w:sz w:val="18"/>
              </w:rPr>
              <w:t>(10)</w:t>
            </w:r>
          </w:p>
        </w:tc>
        <w:tc>
          <w:tcPr>
            <w:tcW w:w="1186" w:type="dxa"/>
            <w:shd w:val="clear" w:color="auto" w:fill="auto"/>
            <w:noWrap/>
            <w:hideMark/>
          </w:tcPr>
          <w:p w14:paraId="2A6E0AFB" w14:textId="77777777" w:rsidR="001237F7" w:rsidRPr="00F07F73" w:rsidRDefault="001237F7" w:rsidP="003C4060">
            <w:pPr>
              <w:rPr>
                <w:sz w:val="18"/>
              </w:rPr>
            </w:pPr>
            <w:r w:rsidRPr="00F07F73">
              <w:rPr>
                <w:sz w:val="18"/>
              </w:rPr>
              <w:t>KF</w:t>
            </w:r>
          </w:p>
        </w:tc>
        <w:tc>
          <w:tcPr>
            <w:tcW w:w="840" w:type="dxa"/>
            <w:shd w:val="clear" w:color="auto" w:fill="auto"/>
            <w:noWrap/>
            <w:hideMark/>
          </w:tcPr>
          <w:p w14:paraId="5AA80431" w14:textId="77777777" w:rsidR="001237F7" w:rsidRPr="00F07F73" w:rsidRDefault="001237F7" w:rsidP="003C4060">
            <w:pPr>
              <w:rPr>
                <w:sz w:val="18"/>
              </w:rPr>
            </w:pPr>
            <w:r w:rsidRPr="00F07F73">
              <w:rPr>
                <w:sz w:val="18"/>
              </w:rPr>
              <w:t>N/A</w:t>
            </w:r>
          </w:p>
        </w:tc>
        <w:tc>
          <w:tcPr>
            <w:tcW w:w="1134" w:type="dxa"/>
            <w:shd w:val="clear" w:color="auto" w:fill="auto"/>
            <w:noWrap/>
            <w:hideMark/>
          </w:tcPr>
          <w:p w14:paraId="7AB5B0CD" w14:textId="77777777" w:rsidR="001237F7" w:rsidRPr="00F07F73" w:rsidRDefault="001237F7" w:rsidP="003C4060">
            <w:pPr>
              <w:rPr>
                <w:sz w:val="18"/>
              </w:rPr>
            </w:pPr>
            <w:r w:rsidRPr="00F07F73">
              <w:rPr>
                <w:sz w:val="18"/>
              </w:rPr>
              <w:t>167 454 594</w:t>
            </w:r>
          </w:p>
        </w:tc>
        <w:tc>
          <w:tcPr>
            <w:tcW w:w="1275" w:type="dxa"/>
            <w:shd w:val="clear" w:color="auto" w:fill="auto"/>
            <w:noWrap/>
            <w:hideMark/>
          </w:tcPr>
          <w:p w14:paraId="274CA2FB" w14:textId="77777777" w:rsidR="001237F7" w:rsidRPr="00F07F73" w:rsidRDefault="001237F7" w:rsidP="003C4060">
            <w:pPr>
              <w:rPr>
                <w:sz w:val="18"/>
              </w:rPr>
            </w:pPr>
            <w:r w:rsidRPr="00F07F73">
              <w:rPr>
                <w:sz w:val="18"/>
              </w:rPr>
              <w:t>175 995 293</w:t>
            </w:r>
          </w:p>
        </w:tc>
        <w:tc>
          <w:tcPr>
            <w:tcW w:w="1276" w:type="dxa"/>
            <w:shd w:val="clear" w:color="auto" w:fill="auto"/>
            <w:noWrap/>
            <w:hideMark/>
          </w:tcPr>
          <w:p w14:paraId="4215506C" w14:textId="77777777" w:rsidR="001237F7" w:rsidRPr="00F07F73" w:rsidRDefault="001237F7" w:rsidP="003C4060">
            <w:pPr>
              <w:rPr>
                <w:sz w:val="18"/>
              </w:rPr>
            </w:pPr>
            <w:r w:rsidRPr="00F07F73">
              <w:rPr>
                <w:sz w:val="18"/>
              </w:rPr>
              <w:t>185 012 112</w:t>
            </w:r>
          </w:p>
        </w:tc>
        <w:tc>
          <w:tcPr>
            <w:tcW w:w="1276" w:type="dxa"/>
            <w:shd w:val="clear" w:color="auto" w:fill="auto"/>
            <w:noWrap/>
            <w:hideMark/>
          </w:tcPr>
          <w:p w14:paraId="46BB25E3" w14:textId="77777777" w:rsidR="001237F7" w:rsidRPr="00F07F73" w:rsidRDefault="001237F7" w:rsidP="003C4060">
            <w:pPr>
              <w:rPr>
                <w:sz w:val="18"/>
              </w:rPr>
            </w:pPr>
            <w:r w:rsidRPr="00F07F73">
              <w:rPr>
                <w:sz w:val="18"/>
              </w:rPr>
              <w:t>193 047 173</w:t>
            </w:r>
          </w:p>
        </w:tc>
        <w:tc>
          <w:tcPr>
            <w:tcW w:w="1417" w:type="dxa"/>
            <w:shd w:val="clear" w:color="auto" w:fill="auto"/>
            <w:noWrap/>
            <w:hideMark/>
          </w:tcPr>
          <w:p w14:paraId="14A94976" w14:textId="77777777" w:rsidR="001237F7" w:rsidRPr="00F07F73" w:rsidRDefault="001237F7" w:rsidP="003C4060">
            <w:pPr>
              <w:rPr>
                <w:sz w:val="18"/>
              </w:rPr>
            </w:pPr>
            <w:r w:rsidRPr="00F07F73">
              <w:rPr>
                <w:sz w:val="18"/>
              </w:rPr>
              <w:t>200 965 711</w:t>
            </w:r>
          </w:p>
        </w:tc>
        <w:tc>
          <w:tcPr>
            <w:tcW w:w="1276" w:type="dxa"/>
            <w:shd w:val="clear" w:color="auto" w:fill="auto"/>
            <w:noWrap/>
            <w:hideMark/>
          </w:tcPr>
          <w:p w14:paraId="3D73FF18" w14:textId="77777777" w:rsidR="001237F7" w:rsidRPr="00F07F73" w:rsidRDefault="001237F7" w:rsidP="003C4060">
            <w:pPr>
              <w:rPr>
                <w:sz w:val="18"/>
              </w:rPr>
            </w:pPr>
            <w:r w:rsidRPr="00F07F73">
              <w:rPr>
                <w:sz w:val="18"/>
              </w:rPr>
              <w:t>209 486 800</w:t>
            </w:r>
          </w:p>
        </w:tc>
        <w:tc>
          <w:tcPr>
            <w:tcW w:w="1418" w:type="dxa"/>
            <w:shd w:val="clear" w:color="auto" w:fill="auto"/>
            <w:noWrap/>
            <w:hideMark/>
          </w:tcPr>
          <w:p w14:paraId="260E23A5" w14:textId="77777777" w:rsidR="001237F7" w:rsidRPr="00F07F73" w:rsidRDefault="001237F7" w:rsidP="003C4060">
            <w:pPr>
              <w:rPr>
                <w:sz w:val="18"/>
              </w:rPr>
            </w:pPr>
            <w:r w:rsidRPr="00F07F73">
              <w:rPr>
                <w:sz w:val="18"/>
              </w:rPr>
              <w:t xml:space="preserve">114 672 909 </w:t>
            </w:r>
          </w:p>
        </w:tc>
        <w:tc>
          <w:tcPr>
            <w:tcW w:w="801" w:type="dxa"/>
          </w:tcPr>
          <w:p w14:paraId="077A4850" w14:textId="77777777" w:rsidR="001237F7" w:rsidRPr="009C379E" w:rsidRDefault="001237F7" w:rsidP="003C4060">
            <w:pPr>
              <w:rPr>
                <w:sz w:val="18"/>
                <w:szCs w:val="18"/>
              </w:rPr>
            </w:pPr>
            <w:r w:rsidRPr="009C379E">
              <w:rPr>
                <w:sz w:val="18"/>
                <w:szCs w:val="18"/>
              </w:rPr>
              <w:t>N/A</w:t>
            </w:r>
          </w:p>
        </w:tc>
        <w:tc>
          <w:tcPr>
            <w:tcW w:w="801" w:type="dxa"/>
          </w:tcPr>
          <w:p w14:paraId="7934D098" w14:textId="77777777" w:rsidR="001237F7" w:rsidRPr="009C379E" w:rsidRDefault="001237F7" w:rsidP="003C4060">
            <w:pPr>
              <w:rPr>
                <w:sz w:val="18"/>
                <w:szCs w:val="18"/>
              </w:rPr>
            </w:pPr>
            <w:r w:rsidRPr="009C379E">
              <w:rPr>
                <w:sz w:val="18"/>
                <w:szCs w:val="18"/>
              </w:rPr>
              <w:t>N/A</w:t>
            </w:r>
          </w:p>
        </w:tc>
        <w:tc>
          <w:tcPr>
            <w:tcW w:w="1275" w:type="dxa"/>
            <w:shd w:val="clear" w:color="auto" w:fill="auto"/>
            <w:noWrap/>
            <w:hideMark/>
          </w:tcPr>
          <w:p w14:paraId="7A334583" w14:textId="77777777" w:rsidR="001237F7" w:rsidRPr="00F07F73" w:rsidRDefault="001237F7" w:rsidP="003C4060">
            <w:pPr>
              <w:rPr>
                <w:sz w:val="18"/>
              </w:rPr>
            </w:pPr>
            <w:r w:rsidRPr="00F07F73">
              <w:rPr>
                <w:sz w:val="18"/>
              </w:rPr>
              <w:t>1 246 634 592</w:t>
            </w:r>
          </w:p>
          <w:p w14:paraId="1BFE9AD1" w14:textId="77777777" w:rsidR="001237F7" w:rsidRPr="00F07F73" w:rsidRDefault="001237F7" w:rsidP="003C4060">
            <w:pPr>
              <w:rPr>
                <w:sz w:val="18"/>
              </w:rPr>
            </w:pPr>
          </w:p>
        </w:tc>
      </w:tr>
      <w:tr w:rsidR="001237F7" w:rsidRPr="009C379E" w14:paraId="0724C065" w14:textId="77777777" w:rsidTr="003C4060">
        <w:trPr>
          <w:trHeight w:val="288"/>
        </w:trPr>
        <w:tc>
          <w:tcPr>
            <w:tcW w:w="616" w:type="dxa"/>
            <w:shd w:val="clear" w:color="auto" w:fill="auto"/>
            <w:noWrap/>
            <w:hideMark/>
          </w:tcPr>
          <w:p w14:paraId="5F42501E" w14:textId="77777777" w:rsidR="001237F7" w:rsidRPr="00F07F73" w:rsidRDefault="001237F7" w:rsidP="003C4060">
            <w:pPr>
              <w:rPr>
                <w:sz w:val="18"/>
              </w:rPr>
            </w:pPr>
            <w:r w:rsidRPr="00F07F73">
              <w:rPr>
                <w:sz w:val="18"/>
              </w:rPr>
              <w:t> </w:t>
            </w:r>
          </w:p>
        </w:tc>
        <w:tc>
          <w:tcPr>
            <w:tcW w:w="1186" w:type="dxa"/>
            <w:shd w:val="clear" w:color="auto" w:fill="F2F2F2"/>
            <w:noWrap/>
            <w:hideMark/>
          </w:tcPr>
          <w:p w14:paraId="0E087A93" w14:textId="77777777" w:rsidR="001237F7" w:rsidRPr="00F07F73" w:rsidRDefault="001237F7" w:rsidP="003C4060">
            <w:pPr>
              <w:rPr>
                <w:sz w:val="18"/>
              </w:rPr>
            </w:pPr>
            <w:r w:rsidRPr="00F07F73">
              <w:rPr>
                <w:sz w:val="18"/>
              </w:rPr>
              <w:t>Pamatsumma</w:t>
            </w:r>
          </w:p>
        </w:tc>
        <w:tc>
          <w:tcPr>
            <w:tcW w:w="840" w:type="dxa"/>
            <w:shd w:val="clear" w:color="auto" w:fill="F2F2F2"/>
            <w:noWrap/>
            <w:hideMark/>
          </w:tcPr>
          <w:p w14:paraId="76530D8D" w14:textId="77777777" w:rsidR="001237F7" w:rsidRPr="00F07F73" w:rsidRDefault="001237F7" w:rsidP="003C4060">
            <w:pPr>
              <w:rPr>
                <w:sz w:val="18"/>
              </w:rPr>
            </w:pPr>
            <w:r w:rsidRPr="00F07F73">
              <w:rPr>
                <w:sz w:val="18"/>
              </w:rPr>
              <w:t>N/A</w:t>
            </w:r>
          </w:p>
        </w:tc>
        <w:tc>
          <w:tcPr>
            <w:tcW w:w="1134" w:type="dxa"/>
            <w:shd w:val="clear" w:color="auto" w:fill="F2F2F2"/>
            <w:noWrap/>
            <w:hideMark/>
          </w:tcPr>
          <w:p w14:paraId="6B3BC43E" w14:textId="77777777" w:rsidR="001237F7" w:rsidRPr="00F07F73" w:rsidRDefault="001237F7" w:rsidP="003C4060">
            <w:pPr>
              <w:rPr>
                <w:sz w:val="18"/>
              </w:rPr>
            </w:pPr>
            <w:r w:rsidRPr="00F07F73">
              <w:rPr>
                <w:sz w:val="18"/>
              </w:rPr>
              <w:t>157 407 318</w:t>
            </w:r>
          </w:p>
        </w:tc>
        <w:tc>
          <w:tcPr>
            <w:tcW w:w="1275" w:type="dxa"/>
            <w:shd w:val="clear" w:color="auto" w:fill="F2F2F2"/>
            <w:noWrap/>
            <w:hideMark/>
          </w:tcPr>
          <w:p w14:paraId="6EE47F9F" w14:textId="77777777" w:rsidR="001237F7" w:rsidRPr="00F07F73" w:rsidRDefault="001237F7" w:rsidP="003C4060">
            <w:pPr>
              <w:rPr>
                <w:sz w:val="18"/>
              </w:rPr>
            </w:pPr>
            <w:r w:rsidRPr="00F07F73">
              <w:rPr>
                <w:sz w:val="18"/>
              </w:rPr>
              <w:t>165 435 575</w:t>
            </w:r>
          </w:p>
        </w:tc>
        <w:tc>
          <w:tcPr>
            <w:tcW w:w="1276" w:type="dxa"/>
            <w:shd w:val="clear" w:color="auto" w:fill="F2F2F2"/>
            <w:noWrap/>
            <w:hideMark/>
          </w:tcPr>
          <w:p w14:paraId="4F00F5C4" w14:textId="77777777" w:rsidR="001237F7" w:rsidRPr="00F07F73" w:rsidRDefault="001237F7" w:rsidP="003C4060">
            <w:pPr>
              <w:rPr>
                <w:sz w:val="18"/>
              </w:rPr>
            </w:pPr>
            <w:r w:rsidRPr="00F07F73">
              <w:rPr>
                <w:sz w:val="18"/>
              </w:rPr>
              <w:t>173 911 385</w:t>
            </w:r>
          </w:p>
        </w:tc>
        <w:tc>
          <w:tcPr>
            <w:tcW w:w="1276" w:type="dxa"/>
            <w:shd w:val="clear" w:color="auto" w:fill="F2F2F2"/>
            <w:noWrap/>
            <w:hideMark/>
          </w:tcPr>
          <w:p w14:paraId="72E1358B" w14:textId="77777777" w:rsidR="001237F7" w:rsidRPr="00F07F73" w:rsidRDefault="001237F7" w:rsidP="003C4060">
            <w:pPr>
              <w:rPr>
                <w:sz w:val="18"/>
              </w:rPr>
            </w:pPr>
            <w:r w:rsidRPr="00F07F73">
              <w:rPr>
                <w:sz w:val="18"/>
              </w:rPr>
              <w:t>181 464 343</w:t>
            </w:r>
          </w:p>
        </w:tc>
        <w:tc>
          <w:tcPr>
            <w:tcW w:w="1417" w:type="dxa"/>
            <w:shd w:val="clear" w:color="auto" w:fill="F2F2F2"/>
            <w:noWrap/>
            <w:hideMark/>
          </w:tcPr>
          <w:p w14:paraId="44D0116D" w14:textId="77777777" w:rsidR="001237F7" w:rsidRPr="00F07F73" w:rsidRDefault="001237F7" w:rsidP="003C4060">
            <w:pPr>
              <w:rPr>
                <w:sz w:val="18"/>
              </w:rPr>
            </w:pPr>
            <w:r w:rsidRPr="00F07F73">
              <w:rPr>
                <w:sz w:val="18"/>
              </w:rPr>
              <w:t>188 907 768</w:t>
            </w:r>
          </w:p>
        </w:tc>
        <w:tc>
          <w:tcPr>
            <w:tcW w:w="1276" w:type="dxa"/>
            <w:shd w:val="clear" w:color="auto" w:fill="F2F2F2"/>
            <w:noWrap/>
            <w:hideMark/>
          </w:tcPr>
          <w:p w14:paraId="7D396D38" w14:textId="77777777" w:rsidR="001237F7" w:rsidRPr="00F07F73" w:rsidRDefault="001237F7" w:rsidP="003C4060">
            <w:pPr>
              <w:rPr>
                <w:sz w:val="18"/>
              </w:rPr>
            </w:pPr>
            <w:r w:rsidRPr="00F07F73">
              <w:rPr>
                <w:sz w:val="18"/>
              </w:rPr>
              <w:t>196 917 592</w:t>
            </w:r>
          </w:p>
        </w:tc>
        <w:tc>
          <w:tcPr>
            <w:tcW w:w="1418" w:type="dxa"/>
            <w:shd w:val="clear" w:color="auto" w:fill="F2F2F2"/>
            <w:noWrap/>
            <w:hideMark/>
          </w:tcPr>
          <w:p w14:paraId="1F1FE965" w14:textId="77777777" w:rsidR="001237F7" w:rsidRPr="00F07F73" w:rsidRDefault="001237F7" w:rsidP="003C4060">
            <w:pPr>
              <w:rPr>
                <w:sz w:val="18"/>
              </w:rPr>
            </w:pPr>
            <w:r w:rsidRPr="00F07F73">
              <w:rPr>
                <w:sz w:val="18"/>
              </w:rPr>
              <w:t xml:space="preserve">101 625 729 </w:t>
            </w:r>
          </w:p>
        </w:tc>
        <w:tc>
          <w:tcPr>
            <w:tcW w:w="801" w:type="dxa"/>
            <w:shd w:val="clear" w:color="auto" w:fill="F2F2F2"/>
          </w:tcPr>
          <w:p w14:paraId="26497879" w14:textId="77777777" w:rsidR="001237F7" w:rsidRPr="009C379E" w:rsidRDefault="001237F7" w:rsidP="003C4060">
            <w:pPr>
              <w:rPr>
                <w:sz w:val="18"/>
                <w:szCs w:val="18"/>
              </w:rPr>
            </w:pPr>
            <w:r w:rsidRPr="009C379E">
              <w:rPr>
                <w:sz w:val="18"/>
                <w:szCs w:val="18"/>
              </w:rPr>
              <w:t>N/A</w:t>
            </w:r>
          </w:p>
        </w:tc>
        <w:tc>
          <w:tcPr>
            <w:tcW w:w="801" w:type="dxa"/>
            <w:shd w:val="clear" w:color="auto" w:fill="F2F2F2"/>
          </w:tcPr>
          <w:p w14:paraId="6B9F76F2" w14:textId="77777777" w:rsidR="001237F7" w:rsidRPr="009C379E" w:rsidRDefault="001237F7" w:rsidP="003C4060">
            <w:pPr>
              <w:rPr>
                <w:sz w:val="18"/>
                <w:szCs w:val="18"/>
              </w:rPr>
            </w:pPr>
            <w:r w:rsidRPr="009C379E">
              <w:rPr>
                <w:sz w:val="18"/>
                <w:szCs w:val="18"/>
              </w:rPr>
              <w:t>N/A</w:t>
            </w:r>
          </w:p>
        </w:tc>
        <w:tc>
          <w:tcPr>
            <w:tcW w:w="1275" w:type="dxa"/>
            <w:shd w:val="clear" w:color="auto" w:fill="F2F2F2"/>
            <w:noWrap/>
            <w:hideMark/>
          </w:tcPr>
          <w:p w14:paraId="5FA31C92" w14:textId="77777777" w:rsidR="001237F7" w:rsidRPr="00F07F73" w:rsidRDefault="001237F7" w:rsidP="003C4060">
            <w:pPr>
              <w:rPr>
                <w:sz w:val="18"/>
              </w:rPr>
            </w:pPr>
            <w:r w:rsidRPr="00F07F73">
              <w:rPr>
                <w:sz w:val="18"/>
              </w:rPr>
              <w:t>1 165 669 710</w:t>
            </w:r>
          </w:p>
          <w:p w14:paraId="0F8BF438" w14:textId="77777777" w:rsidR="001237F7" w:rsidRPr="00F07F73" w:rsidRDefault="001237F7" w:rsidP="003C4060">
            <w:pPr>
              <w:rPr>
                <w:sz w:val="18"/>
              </w:rPr>
            </w:pPr>
          </w:p>
        </w:tc>
      </w:tr>
      <w:tr w:rsidR="001237F7" w:rsidRPr="009C379E" w14:paraId="6ED359E1" w14:textId="77777777" w:rsidTr="003C4060">
        <w:trPr>
          <w:trHeight w:val="288"/>
        </w:trPr>
        <w:tc>
          <w:tcPr>
            <w:tcW w:w="616" w:type="dxa"/>
            <w:shd w:val="clear" w:color="auto" w:fill="auto"/>
            <w:noWrap/>
            <w:hideMark/>
          </w:tcPr>
          <w:p w14:paraId="27F59113" w14:textId="77777777" w:rsidR="001237F7" w:rsidRPr="00F07F73" w:rsidRDefault="001237F7" w:rsidP="003C4060">
            <w:pPr>
              <w:rPr>
                <w:sz w:val="18"/>
              </w:rPr>
            </w:pPr>
            <w:r w:rsidRPr="00F07F73">
              <w:rPr>
                <w:sz w:val="18"/>
              </w:rPr>
              <w:t> </w:t>
            </w:r>
          </w:p>
        </w:tc>
        <w:tc>
          <w:tcPr>
            <w:tcW w:w="1186" w:type="dxa"/>
            <w:shd w:val="clear" w:color="auto" w:fill="auto"/>
            <w:noWrap/>
            <w:hideMark/>
          </w:tcPr>
          <w:p w14:paraId="12CB4A17" w14:textId="77777777" w:rsidR="001237F7" w:rsidRPr="00F07F73" w:rsidRDefault="001237F7" w:rsidP="003C4060">
            <w:pPr>
              <w:rPr>
                <w:sz w:val="18"/>
              </w:rPr>
            </w:pPr>
            <w:r w:rsidRPr="00F07F73">
              <w:rPr>
                <w:sz w:val="18"/>
              </w:rPr>
              <w:t>Rezerve</w:t>
            </w:r>
          </w:p>
        </w:tc>
        <w:tc>
          <w:tcPr>
            <w:tcW w:w="840" w:type="dxa"/>
            <w:shd w:val="clear" w:color="auto" w:fill="auto"/>
            <w:noWrap/>
            <w:hideMark/>
          </w:tcPr>
          <w:p w14:paraId="1BE61313" w14:textId="77777777" w:rsidR="001237F7" w:rsidRPr="00F07F73" w:rsidRDefault="001237F7" w:rsidP="003C4060">
            <w:pPr>
              <w:rPr>
                <w:sz w:val="18"/>
              </w:rPr>
            </w:pPr>
            <w:r w:rsidRPr="00F07F73">
              <w:rPr>
                <w:sz w:val="18"/>
              </w:rPr>
              <w:t>N/A</w:t>
            </w:r>
          </w:p>
        </w:tc>
        <w:tc>
          <w:tcPr>
            <w:tcW w:w="1134" w:type="dxa"/>
            <w:shd w:val="clear" w:color="auto" w:fill="auto"/>
            <w:noWrap/>
            <w:hideMark/>
          </w:tcPr>
          <w:p w14:paraId="647674A6" w14:textId="77777777" w:rsidR="001237F7" w:rsidRPr="00F07F73" w:rsidRDefault="001237F7" w:rsidP="003C4060">
            <w:pPr>
              <w:rPr>
                <w:sz w:val="18"/>
              </w:rPr>
            </w:pPr>
            <w:r w:rsidRPr="00F07F73">
              <w:rPr>
                <w:sz w:val="18"/>
              </w:rPr>
              <w:t>10 047 276</w:t>
            </w:r>
          </w:p>
        </w:tc>
        <w:tc>
          <w:tcPr>
            <w:tcW w:w="1275" w:type="dxa"/>
            <w:shd w:val="clear" w:color="auto" w:fill="auto"/>
            <w:noWrap/>
            <w:hideMark/>
          </w:tcPr>
          <w:p w14:paraId="2F65FFB7" w14:textId="77777777" w:rsidR="001237F7" w:rsidRPr="00F07F73" w:rsidRDefault="001237F7" w:rsidP="003C4060">
            <w:pPr>
              <w:rPr>
                <w:sz w:val="18"/>
              </w:rPr>
            </w:pPr>
            <w:r w:rsidRPr="00F07F73">
              <w:rPr>
                <w:sz w:val="18"/>
              </w:rPr>
              <w:t>10 559 718</w:t>
            </w:r>
          </w:p>
        </w:tc>
        <w:tc>
          <w:tcPr>
            <w:tcW w:w="1276" w:type="dxa"/>
            <w:shd w:val="clear" w:color="auto" w:fill="auto"/>
            <w:noWrap/>
            <w:hideMark/>
          </w:tcPr>
          <w:p w14:paraId="770FC92C" w14:textId="77777777" w:rsidR="001237F7" w:rsidRPr="00F07F73" w:rsidRDefault="001237F7" w:rsidP="003C4060">
            <w:pPr>
              <w:rPr>
                <w:sz w:val="18"/>
              </w:rPr>
            </w:pPr>
            <w:r w:rsidRPr="00F07F73">
              <w:rPr>
                <w:sz w:val="18"/>
              </w:rPr>
              <w:t>11 100 727</w:t>
            </w:r>
          </w:p>
        </w:tc>
        <w:tc>
          <w:tcPr>
            <w:tcW w:w="1276" w:type="dxa"/>
            <w:shd w:val="clear" w:color="auto" w:fill="auto"/>
            <w:noWrap/>
            <w:hideMark/>
          </w:tcPr>
          <w:p w14:paraId="33A597F1" w14:textId="77777777" w:rsidR="001237F7" w:rsidRPr="00F07F73" w:rsidRDefault="001237F7" w:rsidP="003C4060">
            <w:pPr>
              <w:rPr>
                <w:sz w:val="18"/>
              </w:rPr>
            </w:pPr>
            <w:r w:rsidRPr="00F07F73">
              <w:rPr>
                <w:sz w:val="18"/>
              </w:rPr>
              <w:t>11 582 830</w:t>
            </w:r>
          </w:p>
        </w:tc>
        <w:tc>
          <w:tcPr>
            <w:tcW w:w="1417" w:type="dxa"/>
            <w:shd w:val="clear" w:color="auto" w:fill="auto"/>
            <w:noWrap/>
            <w:hideMark/>
          </w:tcPr>
          <w:p w14:paraId="72C2D53C" w14:textId="77777777" w:rsidR="001237F7" w:rsidRPr="00F07F73" w:rsidRDefault="001237F7" w:rsidP="003C4060">
            <w:pPr>
              <w:rPr>
                <w:sz w:val="18"/>
              </w:rPr>
            </w:pPr>
            <w:r w:rsidRPr="00F07F73">
              <w:rPr>
                <w:sz w:val="18"/>
              </w:rPr>
              <w:t>12 057 943</w:t>
            </w:r>
          </w:p>
        </w:tc>
        <w:tc>
          <w:tcPr>
            <w:tcW w:w="1276" w:type="dxa"/>
            <w:shd w:val="clear" w:color="auto" w:fill="auto"/>
            <w:noWrap/>
            <w:hideMark/>
          </w:tcPr>
          <w:p w14:paraId="377B5316" w14:textId="77777777" w:rsidR="001237F7" w:rsidRPr="00F07F73" w:rsidRDefault="001237F7" w:rsidP="003C4060">
            <w:pPr>
              <w:rPr>
                <w:sz w:val="18"/>
              </w:rPr>
            </w:pPr>
            <w:r w:rsidRPr="00F07F73">
              <w:rPr>
                <w:sz w:val="18"/>
              </w:rPr>
              <w:t>12 569 208</w:t>
            </w:r>
          </w:p>
        </w:tc>
        <w:tc>
          <w:tcPr>
            <w:tcW w:w="1418" w:type="dxa"/>
            <w:shd w:val="clear" w:color="auto" w:fill="auto"/>
            <w:noWrap/>
            <w:hideMark/>
          </w:tcPr>
          <w:p w14:paraId="112F493D" w14:textId="77777777" w:rsidR="001237F7" w:rsidRPr="00F07F73" w:rsidRDefault="001237F7" w:rsidP="003C4060">
            <w:pPr>
              <w:rPr>
                <w:sz w:val="18"/>
              </w:rPr>
            </w:pPr>
            <w:r w:rsidRPr="00F07F73">
              <w:rPr>
                <w:sz w:val="18"/>
              </w:rPr>
              <w:t> 13 047 180</w:t>
            </w:r>
          </w:p>
        </w:tc>
        <w:tc>
          <w:tcPr>
            <w:tcW w:w="801" w:type="dxa"/>
          </w:tcPr>
          <w:p w14:paraId="5E195F42" w14:textId="77777777" w:rsidR="001237F7" w:rsidRPr="009C379E" w:rsidRDefault="001237F7" w:rsidP="003C4060">
            <w:pPr>
              <w:rPr>
                <w:sz w:val="18"/>
                <w:szCs w:val="18"/>
              </w:rPr>
            </w:pPr>
            <w:r w:rsidRPr="009C379E">
              <w:rPr>
                <w:sz w:val="18"/>
                <w:szCs w:val="18"/>
              </w:rPr>
              <w:t>N/A</w:t>
            </w:r>
          </w:p>
        </w:tc>
        <w:tc>
          <w:tcPr>
            <w:tcW w:w="801" w:type="dxa"/>
          </w:tcPr>
          <w:p w14:paraId="0E68465D" w14:textId="77777777" w:rsidR="001237F7" w:rsidRPr="009C379E" w:rsidRDefault="001237F7" w:rsidP="003C4060">
            <w:pPr>
              <w:rPr>
                <w:sz w:val="18"/>
                <w:szCs w:val="18"/>
              </w:rPr>
            </w:pPr>
            <w:r w:rsidRPr="009C379E">
              <w:rPr>
                <w:sz w:val="18"/>
                <w:szCs w:val="18"/>
              </w:rPr>
              <w:t>N/A</w:t>
            </w:r>
          </w:p>
        </w:tc>
        <w:tc>
          <w:tcPr>
            <w:tcW w:w="1275" w:type="dxa"/>
            <w:shd w:val="clear" w:color="auto" w:fill="auto"/>
            <w:noWrap/>
            <w:hideMark/>
          </w:tcPr>
          <w:p w14:paraId="51601A07" w14:textId="77777777" w:rsidR="001237F7" w:rsidRPr="00F07F73" w:rsidRDefault="001237F7" w:rsidP="003C4060">
            <w:pPr>
              <w:rPr>
                <w:sz w:val="18"/>
              </w:rPr>
            </w:pPr>
            <w:r w:rsidRPr="00F07F73">
              <w:rPr>
                <w:sz w:val="18"/>
              </w:rPr>
              <w:t> 80 964 882</w:t>
            </w:r>
          </w:p>
        </w:tc>
      </w:tr>
      <w:tr w:rsidR="001237F7" w:rsidRPr="009C379E" w14:paraId="77331CFD" w14:textId="77777777" w:rsidTr="003C4060">
        <w:trPr>
          <w:trHeight w:val="288"/>
        </w:trPr>
        <w:tc>
          <w:tcPr>
            <w:tcW w:w="616" w:type="dxa"/>
            <w:shd w:val="clear" w:color="auto" w:fill="auto"/>
            <w:noWrap/>
            <w:hideMark/>
          </w:tcPr>
          <w:p w14:paraId="3D2BF6B0" w14:textId="77777777" w:rsidR="001237F7" w:rsidRPr="00F07F73" w:rsidRDefault="001237F7" w:rsidP="003C4060">
            <w:pPr>
              <w:rPr>
                <w:sz w:val="18"/>
              </w:rPr>
            </w:pPr>
            <w:r w:rsidRPr="00F07F73">
              <w:rPr>
                <w:sz w:val="18"/>
              </w:rPr>
              <w:t>(12)</w:t>
            </w:r>
          </w:p>
        </w:tc>
        <w:tc>
          <w:tcPr>
            <w:tcW w:w="1186" w:type="dxa"/>
            <w:shd w:val="clear" w:color="auto" w:fill="auto"/>
            <w:noWrap/>
            <w:hideMark/>
          </w:tcPr>
          <w:p w14:paraId="5AA391C8" w14:textId="77777777" w:rsidR="001237F7" w:rsidRPr="00F07F73" w:rsidRDefault="001237F7" w:rsidP="003C4060">
            <w:pPr>
              <w:rPr>
                <w:sz w:val="18"/>
              </w:rPr>
            </w:pPr>
            <w:r w:rsidRPr="00F07F73">
              <w:rPr>
                <w:sz w:val="18"/>
              </w:rPr>
              <w:t>Kopā</w:t>
            </w:r>
          </w:p>
        </w:tc>
        <w:tc>
          <w:tcPr>
            <w:tcW w:w="840" w:type="dxa"/>
            <w:shd w:val="clear" w:color="auto" w:fill="auto"/>
            <w:noWrap/>
            <w:hideMark/>
          </w:tcPr>
          <w:p w14:paraId="501C894F" w14:textId="77777777" w:rsidR="001237F7" w:rsidRPr="00F07F73" w:rsidRDefault="001237F7" w:rsidP="003C4060">
            <w:pPr>
              <w:rPr>
                <w:sz w:val="18"/>
              </w:rPr>
            </w:pPr>
            <w:r w:rsidRPr="00F07F73">
              <w:rPr>
                <w:sz w:val="18"/>
              </w:rPr>
              <w:t> </w:t>
            </w:r>
          </w:p>
        </w:tc>
        <w:tc>
          <w:tcPr>
            <w:tcW w:w="1134" w:type="dxa"/>
            <w:shd w:val="clear" w:color="auto" w:fill="auto"/>
            <w:noWrap/>
            <w:hideMark/>
          </w:tcPr>
          <w:p w14:paraId="71CC8BDD" w14:textId="77777777" w:rsidR="001237F7" w:rsidRPr="00F07F73" w:rsidRDefault="001237F7" w:rsidP="003C4060">
            <w:pPr>
              <w:rPr>
                <w:sz w:val="18"/>
              </w:rPr>
            </w:pPr>
            <w:r w:rsidRPr="00F07F73">
              <w:rPr>
                <w:sz w:val="18"/>
              </w:rPr>
              <w:t>562 536 662</w:t>
            </w:r>
          </w:p>
        </w:tc>
        <w:tc>
          <w:tcPr>
            <w:tcW w:w="1275" w:type="dxa"/>
            <w:shd w:val="clear" w:color="auto" w:fill="auto"/>
            <w:noWrap/>
            <w:hideMark/>
          </w:tcPr>
          <w:p w14:paraId="4F1E9A44" w14:textId="77777777" w:rsidR="001237F7" w:rsidRPr="00F07F73" w:rsidRDefault="001237F7" w:rsidP="003C4060">
            <w:pPr>
              <w:rPr>
                <w:sz w:val="18"/>
              </w:rPr>
            </w:pPr>
            <w:r w:rsidRPr="00F07F73">
              <w:rPr>
                <w:sz w:val="18"/>
              </w:rPr>
              <w:t>585 621 928</w:t>
            </w:r>
          </w:p>
        </w:tc>
        <w:tc>
          <w:tcPr>
            <w:tcW w:w="1276" w:type="dxa"/>
            <w:shd w:val="clear" w:color="auto" w:fill="auto"/>
            <w:noWrap/>
            <w:hideMark/>
          </w:tcPr>
          <w:p w14:paraId="6410FBA4" w14:textId="77777777" w:rsidR="001237F7" w:rsidRPr="00F07F73" w:rsidRDefault="001237F7" w:rsidP="003C4060">
            <w:pPr>
              <w:rPr>
                <w:sz w:val="18"/>
              </w:rPr>
            </w:pPr>
            <w:r w:rsidRPr="00F07F73">
              <w:rPr>
                <w:sz w:val="18"/>
              </w:rPr>
              <w:t>601 208 765</w:t>
            </w:r>
          </w:p>
        </w:tc>
        <w:tc>
          <w:tcPr>
            <w:tcW w:w="1276" w:type="dxa"/>
            <w:shd w:val="clear" w:color="auto" w:fill="auto"/>
            <w:noWrap/>
            <w:hideMark/>
          </w:tcPr>
          <w:p w14:paraId="7A92B3B7" w14:textId="77777777" w:rsidR="001237F7" w:rsidRPr="00F07F73" w:rsidRDefault="001237F7" w:rsidP="003C4060">
            <w:pPr>
              <w:rPr>
                <w:sz w:val="18"/>
              </w:rPr>
            </w:pPr>
            <w:r w:rsidRPr="00F07F73">
              <w:rPr>
                <w:sz w:val="18"/>
              </w:rPr>
              <w:t>627 020 241</w:t>
            </w:r>
          </w:p>
        </w:tc>
        <w:tc>
          <w:tcPr>
            <w:tcW w:w="1417" w:type="dxa"/>
            <w:shd w:val="clear" w:color="auto" w:fill="auto"/>
            <w:noWrap/>
            <w:hideMark/>
          </w:tcPr>
          <w:p w14:paraId="69057E52" w14:textId="77777777" w:rsidR="001237F7" w:rsidRPr="00F07F73" w:rsidRDefault="001237F7" w:rsidP="003C4060">
            <w:pPr>
              <w:rPr>
                <w:sz w:val="18"/>
              </w:rPr>
            </w:pPr>
            <w:r w:rsidRPr="00F07F73">
              <w:rPr>
                <w:sz w:val="18"/>
              </w:rPr>
              <w:t>653 249 243</w:t>
            </w:r>
          </w:p>
        </w:tc>
        <w:tc>
          <w:tcPr>
            <w:tcW w:w="1276" w:type="dxa"/>
            <w:shd w:val="clear" w:color="auto" w:fill="auto"/>
            <w:noWrap/>
            <w:hideMark/>
          </w:tcPr>
          <w:p w14:paraId="12CBFFF6" w14:textId="77777777" w:rsidR="001237F7" w:rsidRPr="00F07F73" w:rsidRDefault="001237F7" w:rsidP="003C4060">
            <w:pPr>
              <w:rPr>
                <w:sz w:val="18"/>
              </w:rPr>
            </w:pPr>
            <w:r w:rsidRPr="00F07F73">
              <w:rPr>
                <w:sz w:val="18"/>
              </w:rPr>
              <w:t>680 619 451</w:t>
            </w:r>
          </w:p>
        </w:tc>
        <w:tc>
          <w:tcPr>
            <w:tcW w:w="1418" w:type="dxa"/>
            <w:shd w:val="clear" w:color="auto" w:fill="auto"/>
            <w:noWrap/>
            <w:hideMark/>
          </w:tcPr>
          <w:p w14:paraId="3727309F" w14:textId="77777777" w:rsidR="001237F7" w:rsidRPr="00F07F73" w:rsidRDefault="001237F7" w:rsidP="003C4060">
            <w:pPr>
              <w:rPr>
                <w:sz w:val="18"/>
              </w:rPr>
            </w:pPr>
            <w:r w:rsidRPr="00F07F73">
              <w:rPr>
                <w:sz w:val="18"/>
              </w:rPr>
              <w:t>707 976 924</w:t>
            </w:r>
          </w:p>
        </w:tc>
        <w:tc>
          <w:tcPr>
            <w:tcW w:w="801" w:type="dxa"/>
          </w:tcPr>
          <w:p w14:paraId="75811CB3" w14:textId="77777777" w:rsidR="001237F7" w:rsidRPr="009C379E" w:rsidRDefault="001237F7" w:rsidP="003C4060">
            <w:pPr>
              <w:rPr>
                <w:sz w:val="18"/>
                <w:szCs w:val="18"/>
              </w:rPr>
            </w:pPr>
            <w:r>
              <w:rPr>
                <w:sz w:val="18"/>
                <w:szCs w:val="18"/>
              </w:rPr>
              <w:t>0</w:t>
            </w:r>
          </w:p>
        </w:tc>
        <w:tc>
          <w:tcPr>
            <w:tcW w:w="801" w:type="dxa"/>
          </w:tcPr>
          <w:p w14:paraId="7536F02B" w14:textId="77777777" w:rsidR="001237F7" w:rsidRPr="002322F2" w:rsidRDefault="001237F7" w:rsidP="003C4060">
            <w:pPr>
              <w:rPr>
                <w:sz w:val="18"/>
                <w:szCs w:val="18"/>
              </w:rPr>
            </w:pPr>
            <w:r>
              <w:rPr>
                <w:sz w:val="18"/>
                <w:szCs w:val="18"/>
              </w:rPr>
              <w:t>0</w:t>
            </w:r>
          </w:p>
        </w:tc>
        <w:tc>
          <w:tcPr>
            <w:tcW w:w="1275" w:type="dxa"/>
            <w:shd w:val="clear" w:color="auto" w:fill="auto"/>
            <w:noWrap/>
            <w:hideMark/>
          </w:tcPr>
          <w:p w14:paraId="57A88640" w14:textId="77777777" w:rsidR="001237F7" w:rsidRPr="00F07F73" w:rsidRDefault="001237F7" w:rsidP="003C4060">
            <w:pPr>
              <w:rPr>
                <w:sz w:val="18"/>
              </w:rPr>
            </w:pPr>
            <w:r w:rsidRPr="00F07F73">
              <w:rPr>
                <w:sz w:val="18"/>
              </w:rPr>
              <w:t>4 418 233 214</w:t>
            </w:r>
          </w:p>
        </w:tc>
      </w:tr>
      <w:tr w:rsidR="001237F7" w:rsidRPr="009C379E" w14:paraId="10E7F59A" w14:textId="77777777" w:rsidTr="003C4060">
        <w:trPr>
          <w:trHeight w:val="288"/>
        </w:trPr>
        <w:tc>
          <w:tcPr>
            <w:tcW w:w="616" w:type="dxa"/>
            <w:shd w:val="clear" w:color="auto" w:fill="auto"/>
            <w:noWrap/>
          </w:tcPr>
          <w:p w14:paraId="7EEC0AA5" w14:textId="77777777" w:rsidR="001237F7" w:rsidRPr="009C379E" w:rsidRDefault="001237F7" w:rsidP="003C4060">
            <w:pPr>
              <w:rPr>
                <w:sz w:val="18"/>
                <w:szCs w:val="18"/>
              </w:rPr>
            </w:pPr>
          </w:p>
        </w:tc>
        <w:tc>
          <w:tcPr>
            <w:tcW w:w="1186" w:type="dxa"/>
            <w:shd w:val="clear" w:color="auto" w:fill="auto"/>
            <w:noWrap/>
          </w:tcPr>
          <w:p w14:paraId="40615C25" w14:textId="77777777" w:rsidR="001237F7" w:rsidRPr="009C379E" w:rsidRDefault="001237F7" w:rsidP="003C4060">
            <w:pPr>
              <w:rPr>
                <w:sz w:val="18"/>
                <w:szCs w:val="18"/>
              </w:rPr>
            </w:pPr>
            <w:r w:rsidRPr="009C379E">
              <w:rPr>
                <w:sz w:val="18"/>
                <w:szCs w:val="18"/>
              </w:rPr>
              <w:t>REACT</w:t>
            </w:r>
            <w:r>
              <w:rPr>
                <w:sz w:val="18"/>
                <w:szCs w:val="18"/>
              </w:rPr>
              <w:t>-EU</w:t>
            </w:r>
            <w:r w:rsidRPr="009C379E">
              <w:rPr>
                <w:sz w:val="18"/>
                <w:szCs w:val="18"/>
              </w:rPr>
              <w:t xml:space="preserve"> ERAF</w:t>
            </w:r>
          </w:p>
        </w:tc>
        <w:tc>
          <w:tcPr>
            <w:tcW w:w="840" w:type="dxa"/>
            <w:shd w:val="clear" w:color="auto" w:fill="auto"/>
            <w:noWrap/>
          </w:tcPr>
          <w:p w14:paraId="7218C92F" w14:textId="77777777" w:rsidR="001237F7" w:rsidRPr="009C379E" w:rsidRDefault="001237F7" w:rsidP="003C4060">
            <w:pPr>
              <w:rPr>
                <w:sz w:val="18"/>
                <w:szCs w:val="18"/>
              </w:rPr>
            </w:pPr>
            <w:r w:rsidRPr="009C379E">
              <w:rPr>
                <w:sz w:val="18"/>
                <w:szCs w:val="18"/>
              </w:rPr>
              <w:t>N/A</w:t>
            </w:r>
          </w:p>
        </w:tc>
        <w:tc>
          <w:tcPr>
            <w:tcW w:w="1134" w:type="dxa"/>
            <w:shd w:val="clear" w:color="auto" w:fill="auto"/>
            <w:noWrap/>
          </w:tcPr>
          <w:p w14:paraId="3BEB16CC" w14:textId="77777777" w:rsidR="001237F7" w:rsidRPr="009C379E" w:rsidRDefault="001237F7" w:rsidP="003C4060">
            <w:pPr>
              <w:rPr>
                <w:sz w:val="18"/>
                <w:szCs w:val="18"/>
              </w:rPr>
            </w:pPr>
            <w:r w:rsidRPr="009C379E">
              <w:rPr>
                <w:sz w:val="18"/>
                <w:szCs w:val="18"/>
              </w:rPr>
              <w:t>N/A</w:t>
            </w:r>
          </w:p>
        </w:tc>
        <w:tc>
          <w:tcPr>
            <w:tcW w:w="1275" w:type="dxa"/>
            <w:shd w:val="clear" w:color="auto" w:fill="auto"/>
            <w:noWrap/>
          </w:tcPr>
          <w:p w14:paraId="44D65A5D" w14:textId="77777777" w:rsidR="001237F7" w:rsidRPr="009C379E" w:rsidRDefault="001237F7" w:rsidP="003C4060">
            <w:pPr>
              <w:rPr>
                <w:sz w:val="18"/>
                <w:szCs w:val="18"/>
              </w:rPr>
            </w:pPr>
            <w:r w:rsidRPr="009C379E">
              <w:rPr>
                <w:sz w:val="18"/>
                <w:szCs w:val="18"/>
              </w:rPr>
              <w:t>N/A</w:t>
            </w:r>
          </w:p>
        </w:tc>
        <w:tc>
          <w:tcPr>
            <w:tcW w:w="1276" w:type="dxa"/>
            <w:shd w:val="clear" w:color="auto" w:fill="auto"/>
            <w:noWrap/>
          </w:tcPr>
          <w:p w14:paraId="6E557BD9" w14:textId="77777777" w:rsidR="001237F7" w:rsidRPr="009C379E" w:rsidRDefault="001237F7" w:rsidP="003C4060">
            <w:pPr>
              <w:rPr>
                <w:sz w:val="18"/>
                <w:szCs w:val="18"/>
              </w:rPr>
            </w:pPr>
            <w:r w:rsidRPr="009C379E">
              <w:rPr>
                <w:sz w:val="18"/>
                <w:szCs w:val="18"/>
              </w:rPr>
              <w:t>N/A</w:t>
            </w:r>
          </w:p>
        </w:tc>
        <w:tc>
          <w:tcPr>
            <w:tcW w:w="1276" w:type="dxa"/>
            <w:shd w:val="clear" w:color="auto" w:fill="auto"/>
            <w:noWrap/>
          </w:tcPr>
          <w:p w14:paraId="607D1A68" w14:textId="77777777" w:rsidR="001237F7" w:rsidRPr="009C379E" w:rsidRDefault="001237F7" w:rsidP="003C4060">
            <w:pPr>
              <w:rPr>
                <w:sz w:val="18"/>
                <w:szCs w:val="18"/>
              </w:rPr>
            </w:pPr>
            <w:r w:rsidRPr="009C379E">
              <w:rPr>
                <w:sz w:val="18"/>
                <w:szCs w:val="18"/>
              </w:rPr>
              <w:t>N/A</w:t>
            </w:r>
          </w:p>
        </w:tc>
        <w:tc>
          <w:tcPr>
            <w:tcW w:w="1417" w:type="dxa"/>
            <w:shd w:val="clear" w:color="auto" w:fill="auto"/>
            <w:noWrap/>
          </w:tcPr>
          <w:p w14:paraId="3A6AFB3F" w14:textId="77777777" w:rsidR="001237F7" w:rsidRPr="009C379E" w:rsidRDefault="001237F7" w:rsidP="003C4060">
            <w:pPr>
              <w:rPr>
                <w:sz w:val="18"/>
                <w:szCs w:val="18"/>
              </w:rPr>
            </w:pPr>
            <w:r w:rsidRPr="009C379E">
              <w:rPr>
                <w:sz w:val="18"/>
                <w:szCs w:val="18"/>
              </w:rPr>
              <w:t>N/A</w:t>
            </w:r>
          </w:p>
        </w:tc>
        <w:tc>
          <w:tcPr>
            <w:tcW w:w="1276" w:type="dxa"/>
            <w:shd w:val="clear" w:color="auto" w:fill="auto"/>
            <w:noWrap/>
          </w:tcPr>
          <w:p w14:paraId="35357635" w14:textId="77777777" w:rsidR="001237F7" w:rsidRPr="009C379E" w:rsidRDefault="001237F7" w:rsidP="003C4060">
            <w:pPr>
              <w:rPr>
                <w:sz w:val="18"/>
                <w:szCs w:val="18"/>
              </w:rPr>
            </w:pPr>
            <w:r w:rsidRPr="009C379E">
              <w:rPr>
                <w:sz w:val="18"/>
                <w:szCs w:val="18"/>
              </w:rPr>
              <w:t>N/A</w:t>
            </w:r>
          </w:p>
        </w:tc>
        <w:tc>
          <w:tcPr>
            <w:tcW w:w="1418" w:type="dxa"/>
            <w:shd w:val="clear" w:color="auto" w:fill="auto"/>
            <w:noWrap/>
          </w:tcPr>
          <w:p w14:paraId="5F048C52" w14:textId="77777777" w:rsidR="001237F7" w:rsidRPr="009C379E" w:rsidRDefault="001237F7" w:rsidP="003C4060">
            <w:pPr>
              <w:rPr>
                <w:sz w:val="18"/>
                <w:szCs w:val="18"/>
              </w:rPr>
            </w:pPr>
            <w:r w:rsidRPr="009C379E">
              <w:rPr>
                <w:sz w:val="18"/>
                <w:szCs w:val="18"/>
              </w:rPr>
              <w:t>N/A</w:t>
            </w:r>
          </w:p>
        </w:tc>
        <w:tc>
          <w:tcPr>
            <w:tcW w:w="801" w:type="dxa"/>
          </w:tcPr>
          <w:p w14:paraId="4C88010D" w14:textId="77777777" w:rsidR="001237F7" w:rsidRPr="00EA393A" w:rsidRDefault="001237F7" w:rsidP="003C4060">
            <w:pPr>
              <w:rPr>
                <w:sz w:val="18"/>
              </w:rPr>
            </w:pPr>
            <w:r w:rsidRPr="00EA393A">
              <w:rPr>
                <w:sz w:val="18"/>
              </w:rPr>
              <w:t>183 254 959</w:t>
            </w:r>
          </w:p>
        </w:tc>
        <w:tc>
          <w:tcPr>
            <w:tcW w:w="801" w:type="dxa"/>
          </w:tcPr>
          <w:p w14:paraId="189D32B5" w14:textId="77777777" w:rsidR="001237F7" w:rsidRPr="00EA393A" w:rsidRDefault="001237F7" w:rsidP="003C4060">
            <w:pPr>
              <w:rPr>
                <w:sz w:val="18"/>
              </w:rPr>
            </w:pPr>
            <w:r w:rsidRPr="00EA393A">
              <w:rPr>
                <w:sz w:val="18"/>
              </w:rPr>
              <w:t>54 116 041</w:t>
            </w:r>
          </w:p>
        </w:tc>
        <w:tc>
          <w:tcPr>
            <w:tcW w:w="1275" w:type="dxa"/>
            <w:shd w:val="clear" w:color="auto" w:fill="auto"/>
            <w:noWrap/>
          </w:tcPr>
          <w:p w14:paraId="61AEFB34" w14:textId="77777777" w:rsidR="001237F7" w:rsidRPr="00EA393A" w:rsidRDefault="001237F7" w:rsidP="003C4060">
            <w:pPr>
              <w:rPr>
                <w:sz w:val="18"/>
              </w:rPr>
            </w:pPr>
            <w:r w:rsidRPr="00EA393A">
              <w:rPr>
                <w:sz w:val="18"/>
              </w:rPr>
              <w:t>237 371 000</w:t>
            </w:r>
          </w:p>
        </w:tc>
      </w:tr>
      <w:tr w:rsidR="001237F7" w:rsidRPr="009C379E" w14:paraId="5BB07891" w14:textId="77777777" w:rsidTr="003C4060">
        <w:trPr>
          <w:trHeight w:val="288"/>
        </w:trPr>
        <w:tc>
          <w:tcPr>
            <w:tcW w:w="616" w:type="dxa"/>
            <w:shd w:val="clear" w:color="auto" w:fill="auto"/>
            <w:noWrap/>
          </w:tcPr>
          <w:p w14:paraId="2DC5C427" w14:textId="77777777" w:rsidR="001237F7" w:rsidRPr="009C379E" w:rsidRDefault="001237F7" w:rsidP="003C4060">
            <w:pPr>
              <w:rPr>
                <w:sz w:val="18"/>
                <w:szCs w:val="18"/>
              </w:rPr>
            </w:pPr>
          </w:p>
        </w:tc>
        <w:tc>
          <w:tcPr>
            <w:tcW w:w="1186" w:type="dxa"/>
            <w:shd w:val="clear" w:color="auto" w:fill="auto"/>
            <w:noWrap/>
          </w:tcPr>
          <w:p w14:paraId="1702D048" w14:textId="77777777" w:rsidR="001237F7" w:rsidRPr="009C379E" w:rsidRDefault="001237F7" w:rsidP="003C4060">
            <w:pPr>
              <w:rPr>
                <w:sz w:val="18"/>
                <w:szCs w:val="18"/>
              </w:rPr>
            </w:pPr>
            <w:r w:rsidRPr="009C379E">
              <w:rPr>
                <w:sz w:val="18"/>
                <w:szCs w:val="18"/>
              </w:rPr>
              <w:t>REACT</w:t>
            </w:r>
            <w:r>
              <w:rPr>
                <w:sz w:val="18"/>
                <w:szCs w:val="18"/>
              </w:rPr>
              <w:t>-EU</w:t>
            </w:r>
            <w:r w:rsidRPr="009C379E">
              <w:rPr>
                <w:sz w:val="18"/>
                <w:szCs w:val="18"/>
              </w:rPr>
              <w:t xml:space="preserve"> ESF</w:t>
            </w:r>
          </w:p>
        </w:tc>
        <w:tc>
          <w:tcPr>
            <w:tcW w:w="840" w:type="dxa"/>
            <w:shd w:val="clear" w:color="auto" w:fill="auto"/>
            <w:noWrap/>
          </w:tcPr>
          <w:p w14:paraId="61FD11E7" w14:textId="77777777" w:rsidR="001237F7" w:rsidRPr="009C379E" w:rsidRDefault="001237F7" w:rsidP="003C4060">
            <w:pPr>
              <w:rPr>
                <w:sz w:val="18"/>
                <w:szCs w:val="18"/>
              </w:rPr>
            </w:pPr>
            <w:r w:rsidRPr="009C379E">
              <w:rPr>
                <w:sz w:val="18"/>
                <w:szCs w:val="18"/>
              </w:rPr>
              <w:t>N/A</w:t>
            </w:r>
          </w:p>
        </w:tc>
        <w:tc>
          <w:tcPr>
            <w:tcW w:w="1134" w:type="dxa"/>
            <w:shd w:val="clear" w:color="auto" w:fill="auto"/>
            <w:noWrap/>
          </w:tcPr>
          <w:p w14:paraId="44A4AA27" w14:textId="77777777" w:rsidR="001237F7" w:rsidRPr="009C379E" w:rsidRDefault="001237F7" w:rsidP="003C4060">
            <w:pPr>
              <w:rPr>
                <w:sz w:val="18"/>
                <w:szCs w:val="18"/>
              </w:rPr>
            </w:pPr>
            <w:r w:rsidRPr="009C379E">
              <w:rPr>
                <w:sz w:val="18"/>
                <w:szCs w:val="18"/>
              </w:rPr>
              <w:t>N/A</w:t>
            </w:r>
          </w:p>
        </w:tc>
        <w:tc>
          <w:tcPr>
            <w:tcW w:w="1275" w:type="dxa"/>
            <w:shd w:val="clear" w:color="auto" w:fill="auto"/>
            <w:noWrap/>
          </w:tcPr>
          <w:p w14:paraId="7C206ED5" w14:textId="77777777" w:rsidR="001237F7" w:rsidRPr="009C379E" w:rsidRDefault="001237F7" w:rsidP="003C4060">
            <w:pPr>
              <w:rPr>
                <w:sz w:val="18"/>
                <w:szCs w:val="18"/>
              </w:rPr>
            </w:pPr>
            <w:r w:rsidRPr="009C379E">
              <w:rPr>
                <w:sz w:val="18"/>
                <w:szCs w:val="18"/>
              </w:rPr>
              <w:t>N/A</w:t>
            </w:r>
          </w:p>
        </w:tc>
        <w:tc>
          <w:tcPr>
            <w:tcW w:w="1276" w:type="dxa"/>
            <w:shd w:val="clear" w:color="auto" w:fill="auto"/>
            <w:noWrap/>
          </w:tcPr>
          <w:p w14:paraId="0348EB53" w14:textId="77777777" w:rsidR="001237F7" w:rsidRPr="009C379E" w:rsidRDefault="001237F7" w:rsidP="003C4060">
            <w:pPr>
              <w:rPr>
                <w:sz w:val="18"/>
                <w:szCs w:val="18"/>
              </w:rPr>
            </w:pPr>
            <w:r w:rsidRPr="009C379E">
              <w:rPr>
                <w:sz w:val="18"/>
                <w:szCs w:val="18"/>
              </w:rPr>
              <w:t>N/A</w:t>
            </w:r>
          </w:p>
        </w:tc>
        <w:tc>
          <w:tcPr>
            <w:tcW w:w="1276" w:type="dxa"/>
            <w:shd w:val="clear" w:color="auto" w:fill="auto"/>
            <w:noWrap/>
          </w:tcPr>
          <w:p w14:paraId="1F789211" w14:textId="77777777" w:rsidR="001237F7" w:rsidRPr="009C379E" w:rsidRDefault="001237F7" w:rsidP="003C4060">
            <w:pPr>
              <w:rPr>
                <w:sz w:val="18"/>
                <w:szCs w:val="18"/>
              </w:rPr>
            </w:pPr>
            <w:r w:rsidRPr="009C379E">
              <w:rPr>
                <w:sz w:val="18"/>
                <w:szCs w:val="18"/>
              </w:rPr>
              <w:t>N/A</w:t>
            </w:r>
          </w:p>
        </w:tc>
        <w:tc>
          <w:tcPr>
            <w:tcW w:w="1417" w:type="dxa"/>
            <w:shd w:val="clear" w:color="auto" w:fill="auto"/>
            <w:noWrap/>
          </w:tcPr>
          <w:p w14:paraId="6F885185" w14:textId="77777777" w:rsidR="001237F7" w:rsidRPr="009C379E" w:rsidRDefault="001237F7" w:rsidP="003C4060">
            <w:pPr>
              <w:rPr>
                <w:sz w:val="18"/>
                <w:szCs w:val="18"/>
              </w:rPr>
            </w:pPr>
            <w:r w:rsidRPr="009C379E">
              <w:rPr>
                <w:sz w:val="18"/>
                <w:szCs w:val="18"/>
              </w:rPr>
              <w:t>N/A</w:t>
            </w:r>
          </w:p>
        </w:tc>
        <w:tc>
          <w:tcPr>
            <w:tcW w:w="1276" w:type="dxa"/>
            <w:shd w:val="clear" w:color="auto" w:fill="auto"/>
            <w:noWrap/>
          </w:tcPr>
          <w:p w14:paraId="5BAC46C3" w14:textId="77777777" w:rsidR="001237F7" w:rsidRPr="009C379E" w:rsidRDefault="001237F7" w:rsidP="003C4060">
            <w:pPr>
              <w:rPr>
                <w:sz w:val="18"/>
                <w:szCs w:val="18"/>
              </w:rPr>
            </w:pPr>
            <w:r w:rsidRPr="009C379E">
              <w:rPr>
                <w:sz w:val="18"/>
                <w:szCs w:val="18"/>
              </w:rPr>
              <w:t>N/A</w:t>
            </w:r>
          </w:p>
        </w:tc>
        <w:tc>
          <w:tcPr>
            <w:tcW w:w="1418" w:type="dxa"/>
            <w:shd w:val="clear" w:color="auto" w:fill="auto"/>
            <w:noWrap/>
          </w:tcPr>
          <w:p w14:paraId="7B2392F5" w14:textId="77777777" w:rsidR="001237F7" w:rsidRPr="009C379E" w:rsidRDefault="001237F7" w:rsidP="003C4060">
            <w:pPr>
              <w:rPr>
                <w:sz w:val="18"/>
                <w:szCs w:val="18"/>
              </w:rPr>
            </w:pPr>
            <w:r w:rsidRPr="009C379E">
              <w:rPr>
                <w:sz w:val="18"/>
                <w:szCs w:val="18"/>
              </w:rPr>
              <w:t>N/A</w:t>
            </w:r>
          </w:p>
        </w:tc>
        <w:tc>
          <w:tcPr>
            <w:tcW w:w="801" w:type="dxa"/>
          </w:tcPr>
          <w:p w14:paraId="1EC9C554" w14:textId="77777777" w:rsidR="001237F7" w:rsidRPr="00EA393A" w:rsidRDefault="001237F7" w:rsidP="003C4060">
            <w:pPr>
              <w:rPr>
                <w:sz w:val="18"/>
              </w:rPr>
            </w:pPr>
            <w:r w:rsidRPr="00EA393A">
              <w:rPr>
                <w:sz w:val="18"/>
              </w:rPr>
              <w:t>20 610 872</w:t>
            </w:r>
          </w:p>
        </w:tc>
        <w:tc>
          <w:tcPr>
            <w:tcW w:w="801" w:type="dxa"/>
          </w:tcPr>
          <w:p w14:paraId="3DA3F8F7" w14:textId="77777777" w:rsidR="001237F7" w:rsidRPr="00EA393A" w:rsidRDefault="001237F7" w:rsidP="003C4060">
            <w:pPr>
              <w:rPr>
                <w:sz w:val="18"/>
              </w:rPr>
            </w:pPr>
            <w:r w:rsidRPr="00EA393A">
              <w:rPr>
                <w:sz w:val="18"/>
              </w:rPr>
              <w:t>6 086 487</w:t>
            </w:r>
          </w:p>
        </w:tc>
        <w:tc>
          <w:tcPr>
            <w:tcW w:w="1275" w:type="dxa"/>
            <w:shd w:val="clear" w:color="auto" w:fill="auto"/>
            <w:noWrap/>
          </w:tcPr>
          <w:p w14:paraId="5692E037" w14:textId="77777777" w:rsidR="001237F7" w:rsidRPr="00EA393A" w:rsidRDefault="001237F7" w:rsidP="003C4060">
            <w:pPr>
              <w:rPr>
                <w:sz w:val="18"/>
              </w:rPr>
            </w:pPr>
            <w:r w:rsidRPr="00EA393A">
              <w:rPr>
                <w:sz w:val="18"/>
              </w:rPr>
              <w:t>26 697 359</w:t>
            </w:r>
          </w:p>
        </w:tc>
      </w:tr>
      <w:tr w:rsidR="001237F7" w:rsidRPr="009C379E" w14:paraId="1A9102D1" w14:textId="77777777" w:rsidTr="003C4060">
        <w:trPr>
          <w:trHeight w:val="288"/>
        </w:trPr>
        <w:tc>
          <w:tcPr>
            <w:tcW w:w="616" w:type="dxa"/>
            <w:shd w:val="clear" w:color="auto" w:fill="auto"/>
            <w:noWrap/>
          </w:tcPr>
          <w:p w14:paraId="1C0E43AC" w14:textId="77777777" w:rsidR="001237F7" w:rsidRPr="00373AD0" w:rsidRDefault="001237F7" w:rsidP="003C4060">
            <w:pPr>
              <w:rPr>
                <w:sz w:val="18"/>
              </w:rPr>
            </w:pPr>
            <w:r w:rsidRPr="00373AD0">
              <w:rPr>
                <w:sz w:val="18"/>
              </w:rPr>
              <w:t>(12)</w:t>
            </w:r>
          </w:p>
        </w:tc>
        <w:tc>
          <w:tcPr>
            <w:tcW w:w="1186" w:type="dxa"/>
            <w:shd w:val="clear" w:color="auto" w:fill="auto"/>
            <w:noWrap/>
          </w:tcPr>
          <w:p w14:paraId="6A46CDA9" w14:textId="77777777" w:rsidR="001237F7" w:rsidRPr="00373AD0" w:rsidRDefault="001237F7" w:rsidP="003C4060">
            <w:pPr>
              <w:rPr>
                <w:sz w:val="18"/>
              </w:rPr>
            </w:pPr>
            <w:r w:rsidRPr="00373AD0">
              <w:rPr>
                <w:sz w:val="18"/>
              </w:rPr>
              <w:t>Kopā ar REACT-EU</w:t>
            </w:r>
          </w:p>
        </w:tc>
        <w:tc>
          <w:tcPr>
            <w:tcW w:w="840" w:type="dxa"/>
            <w:shd w:val="clear" w:color="auto" w:fill="auto"/>
            <w:noWrap/>
          </w:tcPr>
          <w:p w14:paraId="394CC4BB" w14:textId="77777777" w:rsidR="001237F7" w:rsidRPr="00192484" w:rsidRDefault="001237F7" w:rsidP="003C4060">
            <w:pPr>
              <w:rPr>
                <w:sz w:val="18"/>
              </w:rPr>
            </w:pPr>
          </w:p>
        </w:tc>
        <w:tc>
          <w:tcPr>
            <w:tcW w:w="1134" w:type="dxa"/>
            <w:shd w:val="clear" w:color="auto" w:fill="auto"/>
            <w:noWrap/>
          </w:tcPr>
          <w:p w14:paraId="512408D5" w14:textId="77777777" w:rsidR="001237F7" w:rsidRPr="00373AD0" w:rsidRDefault="001237F7" w:rsidP="003C4060">
            <w:pPr>
              <w:rPr>
                <w:sz w:val="18"/>
              </w:rPr>
            </w:pPr>
            <w:r w:rsidRPr="00192484">
              <w:rPr>
                <w:sz w:val="18"/>
              </w:rPr>
              <w:t>562 536 662</w:t>
            </w:r>
          </w:p>
        </w:tc>
        <w:tc>
          <w:tcPr>
            <w:tcW w:w="1275" w:type="dxa"/>
            <w:shd w:val="clear" w:color="auto" w:fill="auto"/>
            <w:noWrap/>
          </w:tcPr>
          <w:p w14:paraId="6E73B77B" w14:textId="77777777" w:rsidR="001237F7" w:rsidRPr="00373AD0" w:rsidRDefault="001237F7" w:rsidP="003C4060">
            <w:pPr>
              <w:rPr>
                <w:sz w:val="18"/>
              </w:rPr>
            </w:pPr>
            <w:r w:rsidRPr="00192484">
              <w:rPr>
                <w:sz w:val="18"/>
              </w:rPr>
              <w:t>585 621 928</w:t>
            </w:r>
          </w:p>
        </w:tc>
        <w:tc>
          <w:tcPr>
            <w:tcW w:w="1276" w:type="dxa"/>
            <w:shd w:val="clear" w:color="auto" w:fill="auto"/>
            <w:noWrap/>
          </w:tcPr>
          <w:p w14:paraId="6852DD4C" w14:textId="77777777" w:rsidR="001237F7" w:rsidRPr="00373AD0" w:rsidRDefault="001237F7" w:rsidP="003C4060">
            <w:pPr>
              <w:rPr>
                <w:sz w:val="18"/>
              </w:rPr>
            </w:pPr>
            <w:r w:rsidRPr="00192484">
              <w:rPr>
                <w:sz w:val="18"/>
              </w:rPr>
              <w:t>601 208 765</w:t>
            </w:r>
          </w:p>
        </w:tc>
        <w:tc>
          <w:tcPr>
            <w:tcW w:w="1276" w:type="dxa"/>
            <w:shd w:val="clear" w:color="auto" w:fill="auto"/>
            <w:noWrap/>
          </w:tcPr>
          <w:p w14:paraId="4E0090F0" w14:textId="77777777" w:rsidR="001237F7" w:rsidRPr="00373AD0" w:rsidRDefault="001237F7" w:rsidP="003C4060">
            <w:pPr>
              <w:rPr>
                <w:sz w:val="18"/>
              </w:rPr>
            </w:pPr>
            <w:r w:rsidRPr="00192484">
              <w:rPr>
                <w:sz w:val="18"/>
              </w:rPr>
              <w:t>627 020 241</w:t>
            </w:r>
          </w:p>
        </w:tc>
        <w:tc>
          <w:tcPr>
            <w:tcW w:w="1417" w:type="dxa"/>
            <w:shd w:val="clear" w:color="auto" w:fill="auto"/>
            <w:noWrap/>
          </w:tcPr>
          <w:p w14:paraId="06C52959" w14:textId="77777777" w:rsidR="001237F7" w:rsidRPr="00373AD0" w:rsidRDefault="001237F7" w:rsidP="003C4060">
            <w:pPr>
              <w:rPr>
                <w:sz w:val="18"/>
              </w:rPr>
            </w:pPr>
            <w:r w:rsidRPr="00192484">
              <w:rPr>
                <w:sz w:val="18"/>
              </w:rPr>
              <w:t>653 249 243</w:t>
            </w:r>
          </w:p>
        </w:tc>
        <w:tc>
          <w:tcPr>
            <w:tcW w:w="1276" w:type="dxa"/>
            <w:shd w:val="clear" w:color="auto" w:fill="auto"/>
            <w:noWrap/>
          </w:tcPr>
          <w:p w14:paraId="54CFECDC" w14:textId="77777777" w:rsidR="001237F7" w:rsidRPr="00373AD0" w:rsidRDefault="001237F7" w:rsidP="003C4060">
            <w:pPr>
              <w:rPr>
                <w:sz w:val="18"/>
              </w:rPr>
            </w:pPr>
            <w:r w:rsidRPr="00192484">
              <w:rPr>
                <w:sz w:val="18"/>
              </w:rPr>
              <w:t>680 619 451</w:t>
            </w:r>
          </w:p>
        </w:tc>
        <w:tc>
          <w:tcPr>
            <w:tcW w:w="1418" w:type="dxa"/>
            <w:shd w:val="clear" w:color="auto" w:fill="auto"/>
            <w:noWrap/>
          </w:tcPr>
          <w:p w14:paraId="47BE903C" w14:textId="77777777" w:rsidR="001237F7" w:rsidRPr="00373AD0" w:rsidRDefault="001237F7" w:rsidP="003C4060">
            <w:pPr>
              <w:rPr>
                <w:sz w:val="18"/>
              </w:rPr>
            </w:pPr>
            <w:r w:rsidRPr="00192484">
              <w:rPr>
                <w:sz w:val="18"/>
              </w:rPr>
              <w:t>707 976 924</w:t>
            </w:r>
          </w:p>
        </w:tc>
        <w:tc>
          <w:tcPr>
            <w:tcW w:w="801" w:type="dxa"/>
          </w:tcPr>
          <w:p w14:paraId="74B01F3E" w14:textId="77777777" w:rsidR="001237F7" w:rsidRPr="00373AD0" w:rsidRDefault="001237F7" w:rsidP="003C4060">
            <w:pPr>
              <w:rPr>
                <w:sz w:val="18"/>
              </w:rPr>
            </w:pPr>
            <w:r w:rsidRPr="00EA393A">
              <w:rPr>
                <w:sz w:val="18"/>
              </w:rPr>
              <w:t>203 865 831</w:t>
            </w:r>
          </w:p>
        </w:tc>
        <w:tc>
          <w:tcPr>
            <w:tcW w:w="801" w:type="dxa"/>
          </w:tcPr>
          <w:p w14:paraId="23AB7860" w14:textId="77777777" w:rsidR="001237F7" w:rsidRPr="00373AD0" w:rsidRDefault="001237F7" w:rsidP="003C4060">
            <w:pPr>
              <w:rPr>
                <w:sz w:val="18"/>
              </w:rPr>
            </w:pPr>
            <w:r w:rsidRPr="00EA393A">
              <w:rPr>
                <w:sz w:val="18"/>
              </w:rPr>
              <w:t>60 202 528</w:t>
            </w:r>
          </w:p>
        </w:tc>
        <w:tc>
          <w:tcPr>
            <w:tcW w:w="1275" w:type="dxa"/>
            <w:shd w:val="clear" w:color="auto" w:fill="auto"/>
            <w:noWrap/>
          </w:tcPr>
          <w:p w14:paraId="0435AF41" w14:textId="5243D73C" w:rsidR="001237F7" w:rsidRPr="00373AD0" w:rsidRDefault="001237F7" w:rsidP="003C4060">
            <w:pPr>
              <w:rPr>
                <w:sz w:val="18"/>
              </w:rPr>
            </w:pPr>
            <w:r w:rsidRPr="00EA393A">
              <w:rPr>
                <w:sz w:val="18"/>
              </w:rPr>
              <w:t>4 682 301</w:t>
            </w:r>
            <w:r>
              <w:rPr>
                <w:sz w:val="18"/>
              </w:rPr>
              <w:t> </w:t>
            </w:r>
            <w:r w:rsidRPr="00EA393A">
              <w:rPr>
                <w:sz w:val="18"/>
              </w:rPr>
              <w:t>573</w:t>
            </w:r>
            <w:r>
              <w:rPr>
                <w:sz w:val="18"/>
              </w:rPr>
              <w:t>”.</w:t>
            </w:r>
          </w:p>
        </w:tc>
      </w:tr>
    </w:tbl>
    <w:p w14:paraId="1D2D3861" w14:textId="77777777" w:rsidR="0047796D" w:rsidRDefault="0047796D" w:rsidP="0047796D">
      <w:pPr>
        <w:pStyle w:val="ListParagraph"/>
        <w:ind w:left="786"/>
        <w:contextualSpacing w:val="0"/>
        <w:jc w:val="both"/>
        <w:rPr>
          <w:sz w:val="24"/>
          <w:szCs w:val="28"/>
          <w:lang w:eastAsia="en-US"/>
        </w:rPr>
      </w:pPr>
    </w:p>
    <w:p w14:paraId="34487330" w14:textId="351FB9F2" w:rsidR="0013018A" w:rsidRPr="009238E3" w:rsidRDefault="00455CC6" w:rsidP="00A113C8">
      <w:pPr>
        <w:pStyle w:val="ListParagraph"/>
        <w:numPr>
          <w:ilvl w:val="0"/>
          <w:numId w:val="14"/>
        </w:numPr>
        <w:ind w:left="0" w:firstLine="709"/>
        <w:contextualSpacing w:val="0"/>
        <w:jc w:val="both"/>
        <w:rPr>
          <w:sz w:val="24"/>
          <w:szCs w:val="28"/>
          <w:lang w:eastAsia="en-US"/>
        </w:rPr>
      </w:pPr>
      <w:r w:rsidRPr="009238E3">
        <w:rPr>
          <w:sz w:val="24"/>
          <w:szCs w:val="28"/>
          <w:lang w:eastAsia="en-US"/>
        </w:rPr>
        <w:t xml:space="preserve">Izteikt 3.sadaļas “Finansējuma plāns” tabulu Nr. </w:t>
      </w:r>
      <w:r w:rsidR="00BE7FDF" w:rsidRPr="009238E3">
        <w:rPr>
          <w:sz w:val="24"/>
          <w:szCs w:val="28"/>
          <w:lang w:eastAsia="en-US"/>
        </w:rPr>
        <w:t xml:space="preserve">3.2. (18A) </w:t>
      </w:r>
      <w:r w:rsidRPr="009238E3">
        <w:rPr>
          <w:sz w:val="24"/>
          <w:szCs w:val="28"/>
          <w:lang w:eastAsia="en-US"/>
        </w:rPr>
        <w:t>“</w:t>
      </w:r>
      <w:r w:rsidR="00BE7FDF" w:rsidRPr="009238E3">
        <w:rPr>
          <w:sz w:val="24"/>
          <w:szCs w:val="28"/>
          <w:lang w:eastAsia="en-US"/>
        </w:rPr>
        <w:t>Finansējuma plāns darbības programmai</w:t>
      </w:r>
      <w:r w:rsidRPr="009238E3">
        <w:rPr>
          <w:sz w:val="24"/>
          <w:szCs w:val="28"/>
          <w:lang w:eastAsia="en-US"/>
        </w:rPr>
        <w:t>” šādā redakcijā:</w:t>
      </w:r>
    </w:p>
    <w:p w14:paraId="5A77D9B1" w14:textId="77777777" w:rsidR="00B1188B" w:rsidRPr="009238E3" w:rsidRDefault="00B1188B" w:rsidP="00B1188B">
      <w:pPr>
        <w:pStyle w:val="ListParagraph"/>
        <w:ind w:left="709"/>
        <w:contextualSpacing w:val="0"/>
        <w:jc w:val="both"/>
        <w:rPr>
          <w:sz w:val="24"/>
          <w:szCs w:val="28"/>
          <w:lang w:eastAsia="en-US"/>
        </w:rPr>
      </w:pPr>
    </w:p>
    <w:p w14:paraId="44063DDF" w14:textId="0D6023FC" w:rsidR="00C761E1" w:rsidRPr="00C761E1" w:rsidRDefault="00C761E1" w:rsidP="00C761E1">
      <w:pPr>
        <w:jc w:val="center"/>
        <w:rPr>
          <w:b/>
          <w:sz w:val="24"/>
        </w:rPr>
      </w:pPr>
      <w:r w:rsidRPr="00C761E1">
        <w:rPr>
          <w:b/>
          <w:sz w:val="24"/>
        </w:rPr>
        <w:t>“Finansējuma plāns darbības programmai</w:t>
      </w:r>
    </w:p>
    <w:tbl>
      <w:tblPr>
        <w:tblW w:w="14579" w:type="dxa"/>
        <w:tblInd w:w="113" w:type="dxa"/>
        <w:tblLayout w:type="fixed"/>
        <w:tblLook w:val="04A0" w:firstRow="1" w:lastRow="0" w:firstColumn="1" w:lastColumn="0" w:noHBand="0" w:noVBand="1"/>
      </w:tblPr>
      <w:tblGrid>
        <w:gridCol w:w="449"/>
        <w:gridCol w:w="1105"/>
        <w:gridCol w:w="700"/>
        <w:gridCol w:w="850"/>
        <w:gridCol w:w="1173"/>
        <w:gridCol w:w="1134"/>
        <w:gridCol w:w="1134"/>
        <w:gridCol w:w="1134"/>
        <w:gridCol w:w="1134"/>
        <w:gridCol w:w="1134"/>
        <w:gridCol w:w="561"/>
        <w:gridCol w:w="567"/>
        <w:gridCol w:w="567"/>
        <w:gridCol w:w="1304"/>
        <w:gridCol w:w="1111"/>
        <w:gridCol w:w="522"/>
      </w:tblGrid>
      <w:tr w:rsidR="00C761E1" w:rsidRPr="00572139" w14:paraId="4B4334E5" w14:textId="77777777" w:rsidTr="00A139DC">
        <w:trPr>
          <w:cantSplit/>
          <w:trHeight w:val="1134"/>
          <w:tblHeader/>
        </w:trPr>
        <w:tc>
          <w:tcPr>
            <w:tcW w:w="449" w:type="dxa"/>
            <w:tcBorders>
              <w:top w:val="single" w:sz="4" w:space="0" w:color="auto"/>
              <w:left w:val="single" w:sz="4" w:space="0" w:color="auto"/>
              <w:bottom w:val="single" w:sz="4" w:space="0" w:color="auto"/>
              <w:right w:val="single" w:sz="4" w:space="0" w:color="auto"/>
            </w:tcBorders>
            <w:shd w:val="clear" w:color="000000" w:fill="B7DEE8"/>
            <w:textDirection w:val="btLr"/>
            <w:vAlign w:val="center"/>
            <w:hideMark/>
          </w:tcPr>
          <w:p w14:paraId="3DD1567A" w14:textId="77777777" w:rsidR="00C761E1" w:rsidRPr="00572139" w:rsidRDefault="00C761E1" w:rsidP="003C4060">
            <w:pPr>
              <w:jc w:val="center"/>
              <w:rPr>
                <w:sz w:val="16"/>
                <w:szCs w:val="16"/>
              </w:rPr>
            </w:pPr>
            <w:r w:rsidRPr="00572139">
              <w:rPr>
                <w:sz w:val="16"/>
                <w:szCs w:val="16"/>
              </w:rPr>
              <w:lastRenderedPageBreak/>
              <w:t>Kods</w:t>
            </w:r>
          </w:p>
        </w:tc>
        <w:tc>
          <w:tcPr>
            <w:tcW w:w="1105" w:type="dxa"/>
            <w:tcBorders>
              <w:top w:val="single" w:sz="4" w:space="0" w:color="auto"/>
              <w:left w:val="nil"/>
              <w:bottom w:val="single" w:sz="4" w:space="0" w:color="auto"/>
              <w:right w:val="single" w:sz="4" w:space="0" w:color="auto"/>
            </w:tcBorders>
            <w:shd w:val="clear" w:color="000000" w:fill="B7DEE8"/>
            <w:vAlign w:val="center"/>
            <w:hideMark/>
          </w:tcPr>
          <w:p w14:paraId="22EF49FC" w14:textId="77777777" w:rsidR="00C761E1" w:rsidRPr="00572139" w:rsidRDefault="00C761E1" w:rsidP="003C4060">
            <w:pPr>
              <w:jc w:val="center"/>
              <w:rPr>
                <w:sz w:val="16"/>
                <w:szCs w:val="16"/>
              </w:rPr>
            </w:pPr>
            <w:r w:rsidRPr="00572139">
              <w:rPr>
                <w:sz w:val="16"/>
                <w:szCs w:val="16"/>
              </w:rPr>
              <w:t xml:space="preserve">Prioritārais virziens </w:t>
            </w:r>
          </w:p>
        </w:tc>
        <w:tc>
          <w:tcPr>
            <w:tcW w:w="700"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50F5FCD9" w14:textId="77777777" w:rsidR="00C761E1" w:rsidRPr="00572139" w:rsidRDefault="00C761E1" w:rsidP="003C4060">
            <w:pPr>
              <w:jc w:val="center"/>
              <w:rPr>
                <w:sz w:val="16"/>
                <w:szCs w:val="16"/>
              </w:rPr>
            </w:pPr>
            <w:r w:rsidRPr="00572139">
              <w:rPr>
                <w:sz w:val="16"/>
                <w:szCs w:val="16"/>
              </w:rPr>
              <w:t>Fonds</w:t>
            </w:r>
          </w:p>
        </w:tc>
        <w:tc>
          <w:tcPr>
            <w:tcW w:w="850" w:type="dxa"/>
            <w:tcBorders>
              <w:top w:val="single" w:sz="4" w:space="0" w:color="auto"/>
              <w:left w:val="nil"/>
              <w:bottom w:val="single" w:sz="4" w:space="0" w:color="auto"/>
              <w:right w:val="single" w:sz="4" w:space="0" w:color="auto"/>
            </w:tcBorders>
            <w:shd w:val="clear" w:color="000000" w:fill="B7DEE8"/>
            <w:vAlign w:val="center"/>
            <w:hideMark/>
          </w:tcPr>
          <w:p w14:paraId="07F1E26F" w14:textId="77777777" w:rsidR="00C761E1" w:rsidRPr="00572139" w:rsidRDefault="00C761E1" w:rsidP="003C4060">
            <w:pPr>
              <w:jc w:val="center"/>
              <w:rPr>
                <w:sz w:val="16"/>
                <w:szCs w:val="16"/>
              </w:rPr>
            </w:pPr>
            <w:r w:rsidRPr="00572139">
              <w:rPr>
                <w:sz w:val="16"/>
                <w:szCs w:val="16"/>
              </w:rPr>
              <w:t>Reģions</w:t>
            </w:r>
          </w:p>
        </w:tc>
        <w:tc>
          <w:tcPr>
            <w:tcW w:w="1173" w:type="dxa"/>
            <w:tcBorders>
              <w:top w:val="single" w:sz="4" w:space="0" w:color="auto"/>
              <w:left w:val="nil"/>
              <w:bottom w:val="single" w:sz="4" w:space="0" w:color="auto"/>
              <w:right w:val="single" w:sz="4" w:space="0" w:color="auto"/>
            </w:tcBorders>
            <w:shd w:val="clear" w:color="000000" w:fill="B7DEE8"/>
            <w:vAlign w:val="center"/>
            <w:hideMark/>
          </w:tcPr>
          <w:p w14:paraId="65886861" w14:textId="77777777" w:rsidR="00C761E1" w:rsidRPr="00572139" w:rsidRDefault="00C761E1" w:rsidP="003C4060">
            <w:pPr>
              <w:jc w:val="center"/>
              <w:rPr>
                <w:sz w:val="16"/>
                <w:szCs w:val="16"/>
              </w:rPr>
            </w:pPr>
            <w:r w:rsidRPr="00572139">
              <w:rPr>
                <w:sz w:val="16"/>
                <w:szCs w:val="16"/>
              </w:rPr>
              <w:t>Publiskās attiecināmās izmaksas,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3D1949F3" w14:textId="77777777" w:rsidR="00C761E1" w:rsidRPr="00572139" w:rsidRDefault="00C761E1" w:rsidP="003C4060">
            <w:pPr>
              <w:jc w:val="center"/>
              <w:rPr>
                <w:sz w:val="16"/>
                <w:szCs w:val="16"/>
              </w:rPr>
            </w:pPr>
            <w:r w:rsidRPr="00572139">
              <w:rPr>
                <w:sz w:val="16"/>
                <w:szCs w:val="16"/>
              </w:rPr>
              <w:t>Savienības atbalsts,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0E36BAA9" w14:textId="77777777" w:rsidR="00C761E1" w:rsidRPr="00572139" w:rsidRDefault="00C761E1" w:rsidP="003C4060">
            <w:pPr>
              <w:jc w:val="center"/>
              <w:rPr>
                <w:sz w:val="16"/>
                <w:szCs w:val="16"/>
              </w:rPr>
            </w:pPr>
            <w:r w:rsidRPr="00572139">
              <w:rPr>
                <w:sz w:val="16"/>
                <w:szCs w:val="16"/>
              </w:rPr>
              <w:t>Nacionālais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64A38E87" w14:textId="77777777" w:rsidR="00C761E1" w:rsidRPr="00572139" w:rsidRDefault="00C761E1" w:rsidP="003C4060">
            <w:pPr>
              <w:jc w:val="center"/>
              <w:rPr>
                <w:sz w:val="16"/>
                <w:szCs w:val="16"/>
              </w:rPr>
            </w:pPr>
            <w:r w:rsidRPr="00572139">
              <w:rPr>
                <w:sz w:val="16"/>
                <w:szCs w:val="16"/>
              </w:rPr>
              <w:t>Nacionālais publiskais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719FC687" w14:textId="77777777" w:rsidR="00C761E1" w:rsidRPr="00572139" w:rsidRDefault="00C761E1" w:rsidP="003C4060">
            <w:pPr>
              <w:jc w:val="center"/>
              <w:rPr>
                <w:sz w:val="16"/>
                <w:szCs w:val="16"/>
              </w:rPr>
            </w:pPr>
            <w:r w:rsidRPr="00572139">
              <w:rPr>
                <w:sz w:val="16"/>
                <w:szCs w:val="16"/>
              </w:rPr>
              <w:t>Nacionālais privātais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1990220E" w14:textId="77777777" w:rsidR="00C761E1" w:rsidRPr="00572139" w:rsidRDefault="00C761E1" w:rsidP="003C4060">
            <w:pPr>
              <w:jc w:val="center"/>
              <w:rPr>
                <w:sz w:val="16"/>
                <w:szCs w:val="16"/>
              </w:rPr>
            </w:pPr>
            <w:r w:rsidRPr="00572139">
              <w:rPr>
                <w:sz w:val="16"/>
                <w:szCs w:val="16"/>
              </w:rPr>
              <w:t>Kopējais finansējums, EUR</w:t>
            </w:r>
          </w:p>
        </w:tc>
        <w:tc>
          <w:tcPr>
            <w:tcW w:w="561"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4977340C" w14:textId="77777777" w:rsidR="00C761E1" w:rsidRPr="00572139" w:rsidRDefault="00C761E1" w:rsidP="003C4060">
            <w:pPr>
              <w:jc w:val="center"/>
              <w:rPr>
                <w:sz w:val="16"/>
                <w:szCs w:val="16"/>
              </w:rPr>
            </w:pPr>
            <w:r w:rsidRPr="00572139">
              <w:rPr>
                <w:sz w:val="16"/>
                <w:szCs w:val="16"/>
              </w:rPr>
              <w:t>Līdzfinansējuma likme, %</w:t>
            </w:r>
          </w:p>
        </w:tc>
        <w:tc>
          <w:tcPr>
            <w:tcW w:w="567" w:type="dxa"/>
            <w:tcBorders>
              <w:top w:val="single" w:sz="4" w:space="0" w:color="auto"/>
              <w:left w:val="nil"/>
              <w:bottom w:val="single" w:sz="4" w:space="0" w:color="auto"/>
              <w:right w:val="single" w:sz="4" w:space="0" w:color="auto"/>
            </w:tcBorders>
            <w:shd w:val="clear" w:color="000000" w:fill="B7DEE8"/>
            <w:textDirection w:val="btLr"/>
          </w:tcPr>
          <w:p w14:paraId="7D149CB4" w14:textId="77777777" w:rsidR="00C761E1" w:rsidRPr="00572139" w:rsidRDefault="00C761E1" w:rsidP="003C4060">
            <w:pPr>
              <w:pStyle w:val="Default"/>
              <w:jc w:val="center"/>
              <w:rPr>
                <w:sz w:val="16"/>
                <w:szCs w:val="16"/>
              </w:rPr>
            </w:pPr>
            <w:r w:rsidRPr="00572139">
              <w:rPr>
                <w:b/>
                <w:bCs/>
                <w:sz w:val="16"/>
                <w:szCs w:val="16"/>
              </w:rPr>
              <w:t xml:space="preserve">100% </w:t>
            </w:r>
            <w:proofErr w:type="spellStart"/>
            <w:r w:rsidRPr="00572139">
              <w:rPr>
                <w:b/>
                <w:bCs/>
                <w:sz w:val="16"/>
                <w:szCs w:val="16"/>
              </w:rPr>
              <w:t>co-financing</w:t>
            </w:r>
            <w:proofErr w:type="spellEnd"/>
            <w:r w:rsidRPr="00572139">
              <w:rPr>
                <w:b/>
                <w:bCs/>
                <w:sz w:val="16"/>
                <w:szCs w:val="16"/>
              </w:rPr>
              <w:t xml:space="preserve"> </w:t>
            </w:r>
            <w:proofErr w:type="spellStart"/>
            <w:r w:rsidRPr="00572139">
              <w:rPr>
                <w:b/>
                <w:bCs/>
                <w:sz w:val="16"/>
                <w:szCs w:val="16"/>
              </w:rPr>
              <w:t>rate</w:t>
            </w:r>
            <w:proofErr w:type="spellEnd"/>
            <w:r w:rsidRPr="00572139">
              <w:rPr>
                <w:b/>
                <w:bCs/>
                <w:sz w:val="16"/>
                <w:szCs w:val="16"/>
              </w:rPr>
              <w:t xml:space="preserve"> </w:t>
            </w:r>
            <w:proofErr w:type="spellStart"/>
            <w:r w:rsidRPr="00572139">
              <w:rPr>
                <w:b/>
                <w:bCs/>
                <w:sz w:val="16"/>
                <w:szCs w:val="16"/>
              </w:rPr>
              <w:t>for</w:t>
            </w:r>
            <w:proofErr w:type="spellEnd"/>
            <w:r w:rsidRPr="00572139">
              <w:rPr>
                <w:b/>
                <w:bCs/>
                <w:sz w:val="16"/>
                <w:szCs w:val="16"/>
              </w:rPr>
              <w:t xml:space="preserve"> </w:t>
            </w:r>
            <w:proofErr w:type="spellStart"/>
            <w:r w:rsidRPr="00572139">
              <w:rPr>
                <w:b/>
                <w:bCs/>
                <w:sz w:val="16"/>
                <w:szCs w:val="16"/>
              </w:rPr>
              <w:t>accounting</w:t>
            </w:r>
            <w:proofErr w:type="spellEnd"/>
            <w:r w:rsidRPr="00572139">
              <w:rPr>
                <w:b/>
                <w:bCs/>
                <w:sz w:val="16"/>
                <w:szCs w:val="16"/>
              </w:rPr>
              <w:t xml:space="preserve"> </w:t>
            </w:r>
            <w:proofErr w:type="spellStart"/>
            <w:r w:rsidRPr="00572139">
              <w:rPr>
                <w:b/>
                <w:bCs/>
                <w:sz w:val="16"/>
                <w:szCs w:val="16"/>
              </w:rPr>
              <w:t>year</w:t>
            </w:r>
            <w:proofErr w:type="spellEnd"/>
            <w:r w:rsidRPr="00572139">
              <w:rPr>
                <w:b/>
                <w:bCs/>
                <w:sz w:val="16"/>
                <w:szCs w:val="16"/>
              </w:rPr>
              <w:t xml:space="preserve"> 2020-2021* </w:t>
            </w:r>
          </w:p>
          <w:p w14:paraId="1ACC9842" w14:textId="77777777" w:rsidR="00C761E1" w:rsidRPr="00572139" w:rsidRDefault="00C761E1" w:rsidP="003C4060">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B7DEE8"/>
            <w:textDirection w:val="btLr"/>
            <w:vAlign w:val="center"/>
            <w:hideMark/>
          </w:tcPr>
          <w:p w14:paraId="35F9E0FD" w14:textId="77777777" w:rsidR="00C761E1" w:rsidRPr="00572139" w:rsidRDefault="00C761E1" w:rsidP="003C4060">
            <w:pPr>
              <w:jc w:val="center"/>
              <w:rPr>
                <w:sz w:val="16"/>
                <w:szCs w:val="16"/>
              </w:rPr>
            </w:pPr>
            <w:r w:rsidRPr="00572139">
              <w:rPr>
                <w:sz w:val="16"/>
                <w:szCs w:val="16"/>
              </w:rPr>
              <w:t>EIB līdzdalība, EUR</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4E39088D" w14:textId="77777777" w:rsidR="00C761E1" w:rsidRPr="00572139" w:rsidRDefault="00C761E1" w:rsidP="00A613D4">
            <w:pPr>
              <w:ind w:left="-108" w:right="-72"/>
              <w:jc w:val="center"/>
              <w:rPr>
                <w:sz w:val="16"/>
                <w:szCs w:val="16"/>
              </w:rPr>
            </w:pPr>
            <w:proofErr w:type="spellStart"/>
            <w:r w:rsidRPr="00572139">
              <w:rPr>
                <w:sz w:val="16"/>
                <w:szCs w:val="16"/>
              </w:rPr>
              <w:t>Pamatpiešķīrums</w:t>
            </w:r>
            <w:proofErr w:type="spellEnd"/>
            <w:r w:rsidRPr="00572139">
              <w:rPr>
                <w:sz w:val="16"/>
                <w:szCs w:val="16"/>
              </w:rPr>
              <w:t xml:space="preserve"> bez rezerves, EUR</w:t>
            </w:r>
          </w:p>
        </w:tc>
        <w:tc>
          <w:tcPr>
            <w:tcW w:w="1111" w:type="dxa"/>
            <w:tcBorders>
              <w:top w:val="single" w:sz="4" w:space="0" w:color="auto"/>
              <w:left w:val="nil"/>
              <w:bottom w:val="single" w:sz="4" w:space="0" w:color="auto"/>
              <w:right w:val="single" w:sz="4" w:space="0" w:color="auto"/>
            </w:tcBorders>
            <w:shd w:val="clear" w:color="000000" w:fill="B7DEE8"/>
            <w:vAlign w:val="center"/>
            <w:hideMark/>
          </w:tcPr>
          <w:p w14:paraId="7D09DD5D" w14:textId="77777777" w:rsidR="00C761E1" w:rsidRPr="00572139" w:rsidRDefault="00C761E1" w:rsidP="003C4060">
            <w:pPr>
              <w:jc w:val="center"/>
              <w:rPr>
                <w:sz w:val="16"/>
                <w:szCs w:val="16"/>
              </w:rPr>
            </w:pPr>
            <w:r w:rsidRPr="00572139">
              <w:rPr>
                <w:sz w:val="16"/>
                <w:szCs w:val="16"/>
              </w:rPr>
              <w:t>Rezerve, EUR</w:t>
            </w:r>
          </w:p>
        </w:tc>
        <w:tc>
          <w:tcPr>
            <w:tcW w:w="522"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7E7E384F" w14:textId="77777777" w:rsidR="00C761E1" w:rsidRPr="00572139" w:rsidRDefault="00C761E1" w:rsidP="003C4060">
            <w:pPr>
              <w:jc w:val="center"/>
              <w:rPr>
                <w:sz w:val="16"/>
                <w:szCs w:val="16"/>
              </w:rPr>
            </w:pPr>
            <w:r w:rsidRPr="00572139">
              <w:rPr>
                <w:sz w:val="16"/>
                <w:szCs w:val="16"/>
              </w:rPr>
              <w:t>Rezerves apjoms, %</w:t>
            </w:r>
          </w:p>
        </w:tc>
      </w:tr>
      <w:tr w:rsidR="00C761E1" w:rsidRPr="00572139" w14:paraId="6608A358" w14:textId="77777777" w:rsidTr="00A139DC">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6C511B51" w14:textId="77777777" w:rsidR="00C761E1" w:rsidRPr="00572139" w:rsidRDefault="00C761E1" w:rsidP="003C4060">
            <w:pPr>
              <w:jc w:val="center"/>
              <w:rPr>
                <w:sz w:val="16"/>
                <w:szCs w:val="16"/>
              </w:rPr>
            </w:pPr>
            <w:r w:rsidRPr="00572139">
              <w:rPr>
                <w:sz w:val="16"/>
                <w:szCs w:val="16"/>
              </w:rPr>
              <w:t>1</w:t>
            </w:r>
          </w:p>
        </w:tc>
        <w:tc>
          <w:tcPr>
            <w:tcW w:w="1105" w:type="dxa"/>
            <w:tcBorders>
              <w:top w:val="nil"/>
              <w:left w:val="nil"/>
              <w:bottom w:val="single" w:sz="4" w:space="0" w:color="auto"/>
              <w:right w:val="single" w:sz="4" w:space="0" w:color="auto"/>
            </w:tcBorders>
            <w:shd w:val="clear" w:color="auto" w:fill="auto"/>
            <w:hideMark/>
          </w:tcPr>
          <w:p w14:paraId="7E91E25D" w14:textId="77777777" w:rsidR="00C761E1" w:rsidRPr="00572139" w:rsidRDefault="00C761E1" w:rsidP="003C4060">
            <w:pPr>
              <w:rPr>
                <w:sz w:val="16"/>
                <w:szCs w:val="16"/>
              </w:rPr>
            </w:pPr>
            <w:r w:rsidRPr="00572139">
              <w:rPr>
                <w:sz w:val="16"/>
                <w:szCs w:val="16"/>
              </w:rPr>
              <w:t>1. Pētniecības, tehnoloģiju attīstība un inovācijas</w:t>
            </w:r>
          </w:p>
        </w:tc>
        <w:tc>
          <w:tcPr>
            <w:tcW w:w="700" w:type="dxa"/>
            <w:tcBorders>
              <w:top w:val="nil"/>
              <w:left w:val="nil"/>
              <w:bottom w:val="single" w:sz="4" w:space="0" w:color="auto"/>
              <w:right w:val="single" w:sz="4" w:space="0" w:color="auto"/>
            </w:tcBorders>
            <w:shd w:val="clear" w:color="auto" w:fill="auto"/>
            <w:hideMark/>
          </w:tcPr>
          <w:p w14:paraId="3DA61860" w14:textId="77777777" w:rsidR="00C761E1" w:rsidRPr="00572139" w:rsidRDefault="00C761E1" w:rsidP="003C4060">
            <w:pPr>
              <w:rPr>
                <w:sz w:val="16"/>
                <w:szCs w:val="16"/>
              </w:rPr>
            </w:pPr>
            <w:r w:rsidRPr="00572139">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2801E7D4" w14:textId="77777777" w:rsidR="00C761E1" w:rsidRPr="00572139" w:rsidRDefault="00C761E1" w:rsidP="003C4060">
            <w:pPr>
              <w:rPr>
                <w:sz w:val="16"/>
                <w:szCs w:val="16"/>
              </w:rPr>
            </w:pPr>
            <w:r w:rsidRPr="00572139">
              <w:rPr>
                <w:sz w:val="16"/>
                <w:szCs w:val="16"/>
              </w:rPr>
              <w:t>Mazāk attīstīts reģions</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14:paraId="6C277865" w14:textId="77777777" w:rsidR="00C761E1" w:rsidRDefault="00C761E1" w:rsidP="003C4060">
            <w:pPr>
              <w:rPr>
                <w:sz w:val="16"/>
                <w:szCs w:val="16"/>
              </w:rPr>
            </w:pPr>
            <w:r w:rsidRPr="00572139">
              <w:rPr>
                <w:sz w:val="16"/>
                <w:szCs w:val="16"/>
              </w:rPr>
              <w:t>506 155</w:t>
            </w:r>
            <w:r>
              <w:rPr>
                <w:sz w:val="16"/>
                <w:szCs w:val="16"/>
              </w:rPr>
              <w:t> </w:t>
            </w:r>
            <w:r w:rsidRPr="00572139">
              <w:rPr>
                <w:sz w:val="16"/>
                <w:szCs w:val="16"/>
              </w:rPr>
              <w:t>828</w:t>
            </w:r>
          </w:p>
          <w:p w14:paraId="4142A65D" w14:textId="77777777" w:rsidR="00C761E1" w:rsidRPr="00572139" w:rsidRDefault="00C761E1" w:rsidP="003C4060">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34F51860" w14:textId="77777777" w:rsidR="00C761E1" w:rsidRDefault="00C761E1" w:rsidP="003C4060">
            <w:pPr>
              <w:rPr>
                <w:sz w:val="16"/>
                <w:szCs w:val="16"/>
              </w:rPr>
            </w:pPr>
            <w:r w:rsidRPr="00572139">
              <w:rPr>
                <w:sz w:val="16"/>
                <w:szCs w:val="16"/>
              </w:rPr>
              <w:t>448 221 139</w:t>
            </w:r>
          </w:p>
          <w:p w14:paraId="39B4E581" w14:textId="77777777" w:rsidR="00C761E1" w:rsidRPr="00572139" w:rsidRDefault="00C761E1" w:rsidP="003C4060">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6BD55C67" w14:textId="77777777" w:rsidR="00C761E1" w:rsidRDefault="00C761E1" w:rsidP="003C4060">
            <w:pPr>
              <w:rPr>
                <w:sz w:val="16"/>
                <w:szCs w:val="16"/>
              </w:rPr>
            </w:pPr>
            <w:r w:rsidRPr="00572139">
              <w:rPr>
                <w:sz w:val="16"/>
                <w:szCs w:val="16"/>
              </w:rPr>
              <w:t>79 097</w:t>
            </w:r>
            <w:r>
              <w:rPr>
                <w:sz w:val="16"/>
                <w:szCs w:val="16"/>
              </w:rPr>
              <w:t> </w:t>
            </w:r>
            <w:r w:rsidRPr="00572139">
              <w:rPr>
                <w:sz w:val="16"/>
                <w:szCs w:val="16"/>
              </w:rPr>
              <w:t>849</w:t>
            </w:r>
          </w:p>
          <w:p w14:paraId="7346D3C0" w14:textId="77777777" w:rsidR="00C761E1" w:rsidRPr="00572139" w:rsidRDefault="00C761E1" w:rsidP="003C4060">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7F366229" w14:textId="77777777" w:rsidR="00C761E1" w:rsidRDefault="00C761E1" w:rsidP="003C4060">
            <w:pPr>
              <w:rPr>
                <w:sz w:val="16"/>
                <w:szCs w:val="16"/>
              </w:rPr>
            </w:pPr>
            <w:r w:rsidRPr="00572139">
              <w:rPr>
                <w:sz w:val="16"/>
                <w:szCs w:val="16"/>
              </w:rPr>
              <w:t>57 934</w:t>
            </w:r>
            <w:r>
              <w:rPr>
                <w:sz w:val="16"/>
                <w:szCs w:val="16"/>
              </w:rPr>
              <w:t> </w:t>
            </w:r>
            <w:r w:rsidRPr="00572139">
              <w:rPr>
                <w:sz w:val="16"/>
                <w:szCs w:val="16"/>
              </w:rPr>
              <w:t>689</w:t>
            </w:r>
          </w:p>
          <w:p w14:paraId="6460B102" w14:textId="77777777" w:rsidR="00C761E1" w:rsidRPr="00572139" w:rsidRDefault="00C761E1" w:rsidP="003C4060">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6C738C24" w14:textId="77777777" w:rsidR="00C761E1" w:rsidRDefault="00C761E1" w:rsidP="003C4060">
            <w:pPr>
              <w:rPr>
                <w:sz w:val="16"/>
                <w:szCs w:val="16"/>
              </w:rPr>
            </w:pPr>
            <w:r w:rsidRPr="00572139">
              <w:rPr>
                <w:sz w:val="16"/>
                <w:szCs w:val="16"/>
              </w:rPr>
              <w:t>21 163</w:t>
            </w:r>
            <w:r>
              <w:rPr>
                <w:sz w:val="16"/>
                <w:szCs w:val="16"/>
              </w:rPr>
              <w:t> </w:t>
            </w:r>
            <w:r w:rsidRPr="00572139">
              <w:rPr>
                <w:sz w:val="16"/>
                <w:szCs w:val="16"/>
              </w:rPr>
              <w:t>160</w:t>
            </w:r>
          </w:p>
          <w:p w14:paraId="27D428EE" w14:textId="77777777" w:rsidR="00C761E1" w:rsidRPr="00572139" w:rsidRDefault="00C761E1" w:rsidP="003C4060">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11330303" w14:textId="77777777" w:rsidR="00C761E1" w:rsidRDefault="00C761E1" w:rsidP="003C4060">
            <w:pPr>
              <w:rPr>
                <w:sz w:val="16"/>
                <w:szCs w:val="16"/>
              </w:rPr>
            </w:pPr>
            <w:r w:rsidRPr="00572139">
              <w:rPr>
                <w:sz w:val="16"/>
                <w:szCs w:val="16"/>
              </w:rPr>
              <w:t>527 318</w:t>
            </w:r>
            <w:r>
              <w:rPr>
                <w:sz w:val="16"/>
                <w:szCs w:val="16"/>
              </w:rPr>
              <w:t> </w:t>
            </w:r>
            <w:r w:rsidRPr="00572139">
              <w:rPr>
                <w:sz w:val="16"/>
                <w:szCs w:val="16"/>
              </w:rPr>
              <w:t>988</w:t>
            </w:r>
          </w:p>
          <w:p w14:paraId="6D0747AE" w14:textId="77777777" w:rsidR="00C761E1" w:rsidRPr="00572139" w:rsidRDefault="00C761E1" w:rsidP="003C4060">
            <w:pPr>
              <w:rPr>
                <w:sz w:val="16"/>
                <w:szCs w:val="16"/>
              </w:rPr>
            </w:pPr>
          </w:p>
        </w:tc>
        <w:tc>
          <w:tcPr>
            <w:tcW w:w="561" w:type="dxa"/>
            <w:tcBorders>
              <w:top w:val="single" w:sz="4" w:space="0" w:color="auto"/>
              <w:left w:val="nil"/>
              <w:bottom w:val="single" w:sz="4" w:space="0" w:color="auto"/>
              <w:right w:val="single" w:sz="4" w:space="0" w:color="auto"/>
            </w:tcBorders>
            <w:shd w:val="clear" w:color="auto" w:fill="auto"/>
            <w:noWrap/>
            <w:hideMark/>
          </w:tcPr>
          <w:p w14:paraId="4B55C3E3"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3448C809" w14:textId="77777777" w:rsidR="00C761E1" w:rsidRPr="00572139" w:rsidRDefault="00C761E1" w:rsidP="003C4060">
            <w:pPr>
              <w:rPr>
                <w:sz w:val="16"/>
                <w:szCs w:val="16"/>
              </w:rPr>
            </w:pPr>
            <w:r w:rsidRPr="00572139">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72EE2AD" w14:textId="77777777" w:rsidR="00C761E1" w:rsidRPr="00572139" w:rsidRDefault="00C761E1" w:rsidP="003C4060">
            <w:pPr>
              <w:rPr>
                <w:sz w:val="16"/>
                <w:szCs w:val="16"/>
              </w:rPr>
            </w:pPr>
            <w:r w:rsidRPr="00572139">
              <w:rPr>
                <w:sz w:val="16"/>
                <w:szCs w:val="16"/>
              </w:rPr>
              <w:t>0</w:t>
            </w:r>
          </w:p>
        </w:tc>
        <w:tc>
          <w:tcPr>
            <w:tcW w:w="1304" w:type="dxa"/>
            <w:tcBorders>
              <w:top w:val="single" w:sz="4" w:space="0" w:color="auto"/>
              <w:left w:val="nil"/>
              <w:bottom w:val="single" w:sz="4" w:space="0" w:color="auto"/>
              <w:right w:val="single" w:sz="4" w:space="0" w:color="auto"/>
            </w:tcBorders>
            <w:shd w:val="clear" w:color="auto" w:fill="auto"/>
            <w:noWrap/>
            <w:hideMark/>
          </w:tcPr>
          <w:p w14:paraId="0CBAE5C9" w14:textId="77777777" w:rsidR="00C761E1" w:rsidRDefault="00C761E1" w:rsidP="003C4060">
            <w:pPr>
              <w:rPr>
                <w:sz w:val="16"/>
                <w:szCs w:val="16"/>
              </w:rPr>
            </w:pPr>
            <w:r w:rsidRPr="00572139">
              <w:rPr>
                <w:sz w:val="16"/>
                <w:szCs w:val="16"/>
              </w:rPr>
              <w:t>419 704 661</w:t>
            </w:r>
          </w:p>
          <w:p w14:paraId="790E08D0" w14:textId="77777777" w:rsidR="00C761E1" w:rsidRPr="00572139" w:rsidRDefault="00C761E1" w:rsidP="003C4060">
            <w:pPr>
              <w:rPr>
                <w:sz w:val="16"/>
                <w:szCs w:val="16"/>
              </w:rPr>
            </w:pPr>
          </w:p>
        </w:tc>
        <w:tc>
          <w:tcPr>
            <w:tcW w:w="1111" w:type="dxa"/>
            <w:tcBorders>
              <w:top w:val="single" w:sz="4" w:space="0" w:color="auto"/>
              <w:left w:val="nil"/>
              <w:bottom w:val="single" w:sz="4" w:space="0" w:color="auto"/>
              <w:right w:val="single" w:sz="4" w:space="0" w:color="auto"/>
            </w:tcBorders>
            <w:shd w:val="clear" w:color="auto" w:fill="auto"/>
            <w:noWrap/>
            <w:hideMark/>
          </w:tcPr>
          <w:p w14:paraId="2A7507A1" w14:textId="77777777" w:rsidR="00C761E1" w:rsidRPr="00572139" w:rsidRDefault="00C761E1" w:rsidP="003C4060">
            <w:pPr>
              <w:rPr>
                <w:sz w:val="16"/>
                <w:szCs w:val="16"/>
              </w:rPr>
            </w:pPr>
            <w:r w:rsidRPr="00572139">
              <w:rPr>
                <w:sz w:val="16"/>
                <w:szCs w:val="16"/>
              </w:rPr>
              <w:t>28 516 478</w:t>
            </w:r>
          </w:p>
        </w:tc>
        <w:tc>
          <w:tcPr>
            <w:tcW w:w="522" w:type="dxa"/>
            <w:tcBorders>
              <w:top w:val="single" w:sz="4" w:space="0" w:color="auto"/>
              <w:left w:val="nil"/>
              <w:bottom w:val="single" w:sz="4" w:space="0" w:color="auto"/>
              <w:right w:val="single" w:sz="4" w:space="0" w:color="auto"/>
            </w:tcBorders>
            <w:shd w:val="clear" w:color="auto" w:fill="auto"/>
            <w:noWrap/>
            <w:hideMark/>
          </w:tcPr>
          <w:p w14:paraId="66B26CE6" w14:textId="77777777" w:rsidR="00C761E1" w:rsidRPr="00572139" w:rsidRDefault="00C761E1" w:rsidP="003C4060">
            <w:pPr>
              <w:rPr>
                <w:sz w:val="16"/>
                <w:szCs w:val="16"/>
              </w:rPr>
            </w:pPr>
            <w:r w:rsidRPr="00572139">
              <w:rPr>
                <w:sz w:val="16"/>
                <w:szCs w:val="16"/>
              </w:rPr>
              <w:t>6</w:t>
            </w:r>
          </w:p>
        </w:tc>
      </w:tr>
      <w:tr w:rsidR="00C761E1" w:rsidRPr="00572139" w14:paraId="3EDED0E7" w14:textId="77777777" w:rsidTr="00A139DC">
        <w:trPr>
          <w:trHeight w:val="1104"/>
        </w:trPr>
        <w:tc>
          <w:tcPr>
            <w:tcW w:w="449" w:type="dxa"/>
            <w:tcBorders>
              <w:top w:val="nil"/>
              <w:left w:val="single" w:sz="4" w:space="0" w:color="auto"/>
              <w:bottom w:val="single" w:sz="4" w:space="0" w:color="auto"/>
              <w:right w:val="single" w:sz="4" w:space="0" w:color="auto"/>
            </w:tcBorders>
            <w:shd w:val="clear" w:color="auto" w:fill="auto"/>
            <w:noWrap/>
            <w:hideMark/>
          </w:tcPr>
          <w:p w14:paraId="746F6778" w14:textId="77777777" w:rsidR="00C761E1" w:rsidRPr="00572139" w:rsidRDefault="00C761E1" w:rsidP="003C4060">
            <w:pPr>
              <w:jc w:val="center"/>
              <w:rPr>
                <w:sz w:val="16"/>
                <w:szCs w:val="16"/>
              </w:rPr>
            </w:pPr>
            <w:r w:rsidRPr="00572139">
              <w:rPr>
                <w:sz w:val="16"/>
                <w:szCs w:val="16"/>
              </w:rPr>
              <w:t>2</w:t>
            </w:r>
          </w:p>
        </w:tc>
        <w:tc>
          <w:tcPr>
            <w:tcW w:w="1105" w:type="dxa"/>
            <w:tcBorders>
              <w:top w:val="nil"/>
              <w:left w:val="nil"/>
              <w:bottom w:val="single" w:sz="4" w:space="0" w:color="auto"/>
              <w:right w:val="single" w:sz="4" w:space="0" w:color="auto"/>
            </w:tcBorders>
            <w:shd w:val="clear" w:color="auto" w:fill="auto"/>
            <w:hideMark/>
          </w:tcPr>
          <w:p w14:paraId="70E15423" w14:textId="77777777" w:rsidR="00C761E1" w:rsidRPr="00572139" w:rsidRDefault="00C761E1" w:rsidP="003C4060">
            <w:pPr>
              <w:rPr>
                <w:sz w:val="16"/>
                <w:szCs w:val="16"/>
              </w:rPr>
            </w:pPr>
            <w:r w:rsidRPr="00572139">
              <w:rPr>
                <w:sz w:val="16"/>
                <w:szCs w:val="16"/>
              </w:rPr>
              <w:t>2. IKT pieejamība, e-pārvalde un pakalpojumi</w:t>
            </w:r>
          </w:p>
        </w:tc>
        <w:tc>
          <w:tcPr>
            <w:tcW w:w="700" w:type="dxa"/>
            <w:tcBorders>
              <w:top w:val="nil"/>
              <w:left w:val="nil"/>
              <w:bottom w:val="single" w:sz="4" w:space="0" w:color="auto"/>
              <w:right w:val="single" w:sz="4" w:space="0" w:color="auto"/>
            </w:tcBorders>
            <w:shd w:val="clear" w:color="auto" w:fill="auto"/>
            <w:hideMark/>
          </w:tcPr>
          <w:p w14:paraId="0F65B223" w14:textId="77777777" w:rsidR="00C761E1" w:rsidRPr="00572139" w:rsidRDefault="00C761E1" w:rsidP="003C4060">
            <w:pPr>
              <w:rPr>
                <w:sz w:val="16"/>
                <w:szCs w:val="16"/>
              </w:rPr>
            </w:pPr>
            <w:r w:rsidRPr="00572139">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4B6FA016"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145D4EC0" w14:textId="77777777" w:rsidR="00C761E1" w:rsidRDefault="00C761E1" w:rsidP="003C4060">
            <w:pPr>
              <w:rPr>
                <w:sz w:val="16"/>
                <w:szCs w:val="16"/>
              </w:rPr>
            </w:pPr>
            <w:r w:rsidRPr="00572139">
              <w:rPr>
                <w:sz w:val="16"/>
                <w:szCs w:val="16"/>
              </w:rPr>
              <w:t>209 365</w:t>
            </w:r>
            <w:r>
              <w:rPr>
                <w:sz w:val="16"/>
                <w:szCs w:val="16"/>
              </w:rPr>
              <w:t> </w:t>
            </w:r>
            <w:r w:rsidRPr="00572139">
              <w:rPr>
                <w:sz w:val="16"/>
                <w:szCs w:val="16"/>
              </w:rPr>
              <w:t>352</w:t>
            </w:r>
          </w:p>
          <w:p w14:paraId="5AA2DEA9"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3544DB1A" w14:textId="77777777" w:rsidR="00C761E1" w:rsidRDefault="00C761E1" w:rsidP="003C4060">
            <w:pPr>
              <w:rPr>
                <w:sz w:val="16"/>
                <w:szCs w:val="16"/>
              </w:rPr>
            </w:pPr>
            <w:r w:rsidRPr="00572139">
              <w:rPr>
                <w:sz w:val="16"/>
                <w:szCs w:val="16"/>
              </w:rPr>
              <w:t>184 301</w:t>
            </w:r>
            <w:r>
              <w:rPr>
                <w:sz w:val="16"/>
                <w:szCs w:val="16"/>
              </w:rPr>
              <w:t> </w:t>
            </w:r>
            <w:r w:rsidRPr="00572139">
              <w:rPr>
                <w:sz w:val="16"/>
                <w:szCs w:val="16"/>
              </w:rPr>
              <w:t>666</w:t>
            </w:r>
          </w:p>
          <w:p w14:paraId="2D9648E4"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79772180" w14:textId="77777777" w:rsidR="00C761E1" w:rsidRDefault="00C761E1" w:rsidP="003C4060">
            <w:pPr>
              <w:rPr>
                <w:sz w:val="16"/>
                <w:szCs w:val="16"/>
              </w:rPr>
            </w:pPr>
            <w:r w:rsidRPr="00572139">
              <w:rPr>
                <w:sz w:val="16"/>
                <w:szCs w:val="16"/>
              </w:rPr>
              <w:t>32 523</w:t>
            </w:r>
            <w:r>
              <w:rPr>
                <w:sz w:val="16"/>
                <w:szCs w:val="16"/>
              </w:rPr>
              <w:t> </w:t>
            </w:r>
            <w:r w:rsidRPr="00572139">
              <w:rPr>
                <w:sz w:val="16"/>
                <w:szCs w:val="16"/>
              </w:rPr>
              <w:t>824</w:t>
            </w:r>
          </w:p>
          <w:p w14:paraId="6A4D210F"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2BFA3C81" w14:textId="77777777" w:rsidR="00C761E1" w:rsidRDefault="00C761E1" w:rsidP="003C4060">
            <w:pPr>
              <w:rPr>
                <w:sz w:val="16"/>
                <w:szCs w:val="16"/>
              </w:rPr>
            </w:pPr>
            <w:r w:rsidRPr="00572139">
              <w:rPr>
                <w:sz w:val="16"/>
                <w:szCs w:val="16"/>
              </w:rPr>
              <w:t>25 063</w:t>
            </w:r>
            <w:r>
              <w:rPr>
                <w:sz w:val="16"/>
                <w:szCs w:val="16"/>
              </w:rPr>
              <w:t> </w:t>
            </w:r>
            <w:r w:rsidRPr="00572139">
              <w:rPr>
                <w:sz w:val="16"/>
                <w:szCs w:val="16"/>
              </w:rPr>
              <w:t>686</w:t>
            </w:r>
          </w:p>
          <w:p w14:paraId="39EFE499"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4321A337" w14:textId="77777777" w:rsidR="00C761E1" w:rsidRDefault="00C761E1" w:rsidP="003C4060">
            <w:pPr>
              <w:rPr>
                <w:sz w:val="16"/>
                <w:szCs w:val="16"/>
              </w:rPr>
            </w:pPr>
            <w:r w:rsidRPr="00572139">
              <w:rPr>
                <w:sz w:val="16"/>
                <w:szCs w:val="16"/>
              </w:rPr>
              <w:t>7 460</w:t>
            </w:r>
            <w:r>
              <w:rPr>
                <w:sz w:val="16"/>
                <w:szCs w:val="16"/>
              </w:rPr>
              <w:t> </w:t>
            </w:r>
            <w:r w:rsidRPr="00572139">
              <w:rPr>
                <w:sz w:val="16"/>
                <w:szCs w:val="16"/>
              </w:rPr>
              <w:t>138</w:t>
            </w:r>
          </w:p>
          <w:p w14:paraId="7C7F4274"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3925554D" w14:textId="77777777" w:rsidR="00C761E1" w:rsidRDefault="00C761E1" w:rsidP="003C4060">
            <w:pPr>
              <w:rPr>
                <w:sz w:val="16"/>
                <w:szCs w:val="16"/>
              </w:rPr>
            </w:pPr>
            <w:r w:rsidRPr="00572139">
              <w:rPr>
                <w:sz w:val="16"/>
                <w:szCs w:val="16"/>
              </w:rPr>
              <w:t>216 825</w:t>
            </w:r>
            <w:r>
              <w:rPr>
                <w:sz w:val="16"/>
                <w:szCs w:val="16"/>
              </w:rPr>
              <w:t> </w:t>
            </w:r>
            <w:r w:rsidRPr="00572139">
              <w:rPr>
                <w:sz w:val="16"/>
                <w:szCs w:val="16"/>
              </w:rPr>
              <w:t>490</w:t>
            </w:r>
          </w:p>
          <w:p w14:paraId="684639DF" w14:textId="77777777" w:rsidR="00C761E1" w:rsidRPr="00572139" w:rsidRDefault="00C761E1" w:rsidP="003C4060">
            <w:pPr>
              <w:rPr>
                <w:sz w:val="16"/>
                <w:szCs w:val="16"/>
              </w:rPr>
            </w:pPr>
          </w:p>
        </w:tc>
        <w:tc>
          <w:tcPr>
            <w:tcW w:w="561" w:type="dxa"/>
            <w:tcBorders>
              <w:top w:val="nil"/>
              <w:left w:val="nil"/>
              <w:bottom w:val="single" w:sz="4" w:space="0" w:color="auto"/>
              <w:right w:val="single" w:sz="4" w:space="0" w:color="auto"/>
            </w:tcBorders>
            <w:shd w:val="clear" w:color="auto" w:fill="auto"/>
            <w:noWrap/>
            <w:hideMark/>
          </w:tcPr>
          <w:p w14:paraId="6927041D"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18D5C027"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5B39560F"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41A758A3" w14:textId="77777777" w:rsidR="00C761E1" w:rsidRDefault="00C761E1" w:rsidP="003C4060">
            <w:pPr>
              <w:rPr>
                <w:sz w:val="16"/>
                <w:szCs w:val="16"/>
              </w:rPr>
            </w:pPr>
            <w:r w:rsidRPr="00572139">
              <w:rPr>
                <w:sz w:val="16"/>
                <w:szCs w:val="16"/>
              </w:rPr>
              <w:t>173 762</w:t>
            </w:r>
            <w:r>
              <w:rPr>
                <w:sz w:val="16"/>
                <w:szCs w:val="16"/>
              </w:rPr>
              <w:t> </w:t>
            </w:r>
            <w:r w:rsidRPr="00572139">
              <w:rPr>
                <w:sz w:val="16"/>
                <w:szCs w:val="16"/>
              </w:rPr>
              <w:t>674</w:t>
            </w:r>
          </w:p>
          <w:p w14:paraId="4C00413A" w14:textId="77777777" w:rsidR="00C761E1" w:rsidRPr="00572139" w:rsidRDefault="00C761E1" w:rsidP="003C4060">
            <w:pPr>
              <w:rPr>
                <w:sz w:val="16"/>
                <w:szCs w:val="16"/>
              </w:rPr>
            </w:pPr>
          </w:p>
        </w:tc>
        <w:tc>
          <w:tcPr>
            <w:tcW w:w="1111" w:type="dxa"/>
            <w:tcBorders>
              <w:top w:val="nil"/>
              <w:left w:val="nil"/>
              <w:bottom w:val="single" w:sz="4" w:space="0" w:color="auto"/>
              <w:right w:val="single" w:sz="4" w:space="0" w:color="auto"/>
            </w:tcBorders>
            <w:shd w:val="clear" w:color="auto" w:fill="auto"/>
            <w:noWrap/>
            <w:hideMark/>
          </w:tcPr>
          <w:p w14:paraId="40D32A02" w14:textId="77777777" w:rsidR="00C761E1" w:rsidRPr="00572139" w:rsidRDefault="00C761E1" w:rsidP="003C4060">
            <w:pPr>
              <w:rPr>
                <w:sz w:val="16"/>
                <w:szCs w:val="16"/>
              </w:rPr>
            </w:pPr>
            <w:r w:rsidRPr="00572139">
              <w:rPr>
                <w:sz w:val="16"/>
                <w:szCs w:val="16"/>
              </w:rPr>
              <w:t>10 538 992</w:t>
            </w:r>
          </w:p>
          <w:p w14:paraId="7FFF63B1" w14:textId="77777777" w:rsidR="00C761E1" w:rsidRPr="00572139" w:rsidRDefault="00C761E1" w:rsidP="003C4060">
            <w:pPr>
              <w:rPr>
                <w:sz w:val="16"/>
                <w:szCs w:val="16"/>
              </w:rPr>
            </w:pPr>
          </w:p>
        </w:tc>
        <w:tc>
          <w:tcPr>
            <w:tcW w:w="522" w:type="dxa"/>
            <w:tcBorders>
              <w:top w:val="nil"/>
              <w:left w:val="nil"/>
              <w:bottom w:val="single" w:sz="4" w:space="0" w:color="auto"/>
              <w:right w:val="single" w:sz="4" w:space="0" w:color="auto"/>
            </w:tcBorders>
            <w:shd w:val="clear" w:color="auto" w:fill="auto"/>
            <w:noWrap/>
            <w:hideMark/>
          </w:tcPr>
          <w:p w14:paraId="03A07CC2" w14:textId="77777777" w:rsidR="00C761E1" w:rsidRPr="00572139" w:rsidRDefault="00C761E1" w:rsidP="003C4060">
            <w:pPr>
              <w:rPr>
                <w:sz w:val="16"/>
                <w:szCs w:val="16"/>
              </w:rPr>
            </w:pPr>
            <w:r w:rsidRPr="00572139">
              <w:rPr>
                <w:sz w:val="16"/>
                <w:szCs w:val="16"/>
              </w:rPr>
              <w:t>6</w:t>
            </w:r>
          </w:p>
        </w:tc>
      </w:tr>
      <w:tr w:rsidR="00C761E1" w:rsidRPr="00572139" w14:paraId="3DA84191" w14:textId="77777777" w:rsidTr="00A139DC">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05011120" w14:textId="77777777" w:rsidR="00C761E1" w:rsidRPr="00572139" w:rsidRDefault="00C761E1" w:rsidP="003C4060">
            <w:pPr>
              <w:jc w:val="center"/>
              <w:rPr>
                <w:sz w:val="16"/>
                <w:szCs w:val="16"/>
              </w:rPr>
            </w:pPr>
            <w:r w:rsidRPr="00572139">
              <w:rPr>
                <w:sz w:val="16"/>
                <w:szCs w:val="16"/>
              </w:rPr>
              <w:t>31</w:t>
            </w:r>
          </w:p>
        </w:tc>
        <w:tc>
          <w:tcPr>
            <w:tcW w:w="1105" w:type="dxa"/>
            <w:tcBorders>
              <w:top w:val="nil"/>
              <w:left w:val="nil"/>
              <w:bottom w:val="single" w:sz="4" w:space="0" w:color="auto"/>
              <w:right w:val="single" w:sz="4" w:space="0" w:color="auto"/>
            </w:tcBorders>
            <w:shd w:val="clear" w:color="auto" w:fill="auto"/>
            <w:hideMark/>
          </w:tcPr>
          <w:p w14:paraId="14FABEFC" w14:textId="77777777" w:rsidR="00C761E1" w:rsidRPr="00572139" w:rsidRDefault="00C761E1" w:rsidP="003C4060">
            <w:pPr>
              <w:rPr>
                <w:sz w:val="16"/>
                <w:szCs w:val="16"/>
              </w:rPr>
            </w:pPr>
            <w:r w:rsidRPr="00572139">
              <w:rPr>
                <w:sz w:val="16"/>
                <w:szCs w:val="16"/>
              </w:rPr>
              <w:t>3. Mazo un vidējo komersantu konkurētspēja</w:t>
            </w:r>
          </w:p>
        </w:tc>
        <w:tc>
          <w:tcPr>
            <w:tcW w:w="700" w:type="dxa"/>
            <w:tcBorders>
              <w:top w:val="nil"/>
              <w:left w:val="nil"/>
              <w:bottom w:val="single" w:sz="4" w:space="0" w:color="auto"/>
              <w:right w:val="single" w:sz="4" w:space="0" w:color="auto"/>
            </w:tcBorders>
            <w:shd w:val="clear" w:color="auto" w:fill="auto"/>
            <w:hideMark/>
          </w:tcPr>
          <w:p w14:paraId="727D9286" w14:textId="77777777" w:rsidR="00C761E1" w:rsidRPr="00572139" w:rsidRDefault="00C761E1" w:rsidP="003C4060">
            <w:pPr>
              <w:rPr>
                <w:sz w:val="16"/>
                <w:szCs w:val="16"/>
              </w:rPr>
            </w:pPr>
            <w:r w:rsidRPr="00572139">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566B1BBC"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6613DB47" w14:textId="77777777" w:rsidR="00C761E1" w:rsidRDefault="00C761E1" w:rsidP="003C4060">
            <w:pPr>
              <w:rPr>
                <w:sz w:val="16"/>
                <w:szCs w:val="16"/>
              </w:rPr>
            </w:pPr>
            <w:r w:rsidRPr="00572139">
              <w:rPr>
                <w:sz w:val="16"/>
                <w:szCs w:val="16"/>
              </w:rPr>
              <w:t>376 629</w:t>
            </w:r>
            <w:r>
              <w:rPr>
                <w:sz w:val="16"/>
                <w:szCs w:val="16"/>
              </w:rPr>
              <w:t> </w:t>
            </w:r>
            <w:r w:rsidRPr="00572139">
              <w:rPr>
                <w:sz w:val="16"/>
                <w:szCs w:val="16"/>
              </w:rPr>
              <w:t>305</w:t>
            </w:r>
          </w:p>
          <w:p w14:paraId="22D026C9"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266CA764" w14:textId="77777777" w:rsidR="00C761E1" w:rsidRDefault="00C761E1" w:rsidP="003C4060">
            <w:pPr>
              <w:rPr>
                <w:sz w:val="16"/>
                <w:szCs w:val="16"/>
              </w:rPr>
            </w:pPr>
            <w:r w:rsidRPr="00572139">
              <w:rPr>
                <w:sz w:val="16"/>
                <w:szCs w:val="16"/>
              </w:rPr>
              <w:t>352 505</w:t>
            </w:r>
            <w:r>
              <w:rPr>
                <w:sz w:val="16"/>
                <w:szCs w:val="16"/>
              </w:rPr>
              <w:t> </w:t>
            </w:r>
            <w:r w:rsidRPr="00572139">
              <w:rPr>
                <w:sz w:val="16"/>
                <w:szCs w:val="16"/>
              </w:rPr>
              <w:t>296</w:t>
            </w:r>
          </w:p>
          <w:p w14:paraId="315E6DE9"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0EAB6188" w14:textId="77777777" w:rsidR="00C761E1" w:rsidRDefault="00C761E1" w:rsidP="003C4060">
            <w:pPr>
              <w:rPr>
                <w:sz w:val="16"/>
                <w:szCs w:val="16"/>
              </w:rPr>
            </w:pPr>
            <w:r w:rsidRPr="00572139">
              <w:rPr>
                <w:sz w:val="16"/>
                <w:szCs w:val="16"/>
              </w:rPr>
              <w:t>62 206</w:t>
            </w:r>
            <w:r>
              <w:rPr>
                <w:sz w:val="16"/>
                <w:szCs w:val="16"/>
              </w:rPr>
              <w:t> </w:t>
            </w:r>
            <w:r w:rsidRPr="00572139">
              <w:rPr>
                <w:sz w:val="16"/>
                <w:szCs w:val="16"/>
              </w:rPr>
              <w:t>821</w:t>
            </w:r>
          </w:p>
          <w:p w14:paraId="5FC968BC" w14:textId="77777777" w:rsidR="00C761E1" w:rsidRDefault="00C761E1" w:rsidP="003C4060">
            <w:pPr>
              <w:rPr>
                <w:sz w:val="16"/>
                <w:szCs w:val="16"/>
              </w:rPr>
            </w:pPr>
          </w:p>
          <w:p w14:paraId="4CC3D554"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0FDBD9FA" w14:textId="77777777" w:rsidR="00C761E1" w:rsidRPr="00572139" w:rsidRDefault="00C761E1" w:rsidP="003C4060">
            <w:pPr>
              <w:rPr>
                <w:sz w:val="16"/>
                <w:szCs w:val="16"/>
              </w:rPr>
            </w:pPr>
            <w:r w:rsidRPr="00572139">
              <w:rPr>
                <w:sz w:val="16"/>
                <w:szCs w:val="16"/>
              </w:rPr>
              <w:t>24 124 009</w:t>
            </w:r>
          </w:p>
        </w:tc>
        <w:tc>
          <w:tcPr>
            <w:tcW w:w="1134" w:type="dxa"/>
            <w:tcBorders>
              <w:top w:val="nil"/>
              <w:left w:val="nil"/>
              <w:bottom w:val="single" w:sz="4" w:space="0" w:color="auto"/>
              <w:right w:val="single" w:sz="4" w:space="0" w:color="auto"/>
            </w:tcBorders>
            <w:shd w:val="clear" w:color="auto" w:fill="auto"/>
            <w:noWrap/>
            <w:hideMark/>
          </w:tcPr>
          <w:p w14:paraId="0045F2DD" w14:textId="77777777" w:rsidR="00C761E1" w:rsidRDefault="00C761E1" w:rsidP="003C4060">
            <w:pPr>
              <w:rPr>
                <w:sz w:val="16"/>
                <w:szCs w:val="16"/>
              </w:rPr>
            </w:pPr>
            <w:r w:rsidRPr="00572139">
              <w:rPr>
                <w:sz w:val="16"/>
                <w:szCs w:val="16"/>
              </w:rPr>
              <w:t>38 082</w:t>
            </w:r>
            <w:r>
              <w:rPr>
                <w:sz w:val="16"/>
                <w:szCs w:val="16"/>
              </w:rPr>
              <w:t> </w:t>
            </w:r>
            <w:r w:rsidRPr="00572139">
              <w:rPr>
                <w:sz w:val="16"/>
                <w:szCs w:val="16"/>
              </w:rPr>
              <w:t>812</w:t>
            </w:r>
          </w:p>
          <w:p w14:paraId="1682ADC1"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2E5071B3" w14:textId="77777777" w:rsidR="00C761E1" w:rsidRDefault="00C761E1" w:rsidP="003C4060">
            <w:pPr>
              <w:rPr>
                <w:sz w:val="16"/>
                <w:szCs w:val="16"/>
              </w:rPr>
            </w:pPr>
            <w:r w:rsidRPr="00572139">
              <w:rPr>
                <w:sz w:val="16"/>
                <w:szCs w:val="16"/>
              </w:rPr>
              <w:t>414 712</w:t>
            </w:r>
            <w:r>
              <w:rPr>
                <w:sz w:val="16"/>
                <w:szCs w:val="16"/>
              </w:rPr>
              <w:t> </w:t>
            </w:r>
            <w:r w:rsidRPr="00572139">
              <w:rPr>
                <w:sz w:val="16"/>
                <w:szCs w:val="16"/>
              </w:rPr>
              <w:t>117</w:t>
            </w:r>
          </w:p>
          <w:p w14:paraId="5F26A4CB" w14:textId="77777777" w:rsidR="00C761E1" w:rsidRPr="00572139" w:rsidRDefault="00C761E1" w:rsidP="003C4060">
            <w:pPr>
              <w:rPr>
                <w:sz w:val="16"/>
                <w:szCs w:val="16"/>
              </w:rPr>
            </w:pPr>
          </w:p>
        </w:tc>
        <w:tc>
          <w:tcPr>
            <w:tcW w:w="561" w:type="dxa"/>
            <w:tcBorders>
              <w:top w:val="nil"/>
              <w:left w:val="nil"/>
              <w:bottom w:val="single" w:sz="4" w:space="0" w:color="auto"/>
              <w:right w:val="single" w:sz="4" w:space="0" w:color="auto"/>
            </w:tcBorders>
            <w:shd w:val="clear" w:color="auto" w:fill="auto"/>
            <w:noWrap/>
            <w:hideMark/>
          </w:tcPr>
          <w:p w14:paraId="688CD7B6"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7E3C4465"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6918CA61"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7718D675" w14:textId="77777777" w:rsidR="00C761E1" w:rsidRDefault="00C761E1" w:rsidP="003C4060">
            <w:pPr>
              <w:rPr>
                <w:sz w:val="16"/>
                <w:szCs w:val="16"/>
              </w:rPr>
            </w:pPr>
            <w:r w:rsidRPr="00572139">
              <w:rPr>
                <w:sz w:val="16"/>
                <w:szCs w:val="16"/>
              </w:rPr>
              <w:t>334 439</w:t>
            </w:r>
            <w:r>
              <w:rPr>
                <w:sz w:val="16"/>
                <w:szCs w:val="16"/>
              </w:rPr>
              <w:t> </w:t>
            </w:r>
            <w:r w:rsidRPr="00572139">
              <w:rPr>
                <w:sz w:val="16"/>
                <w:szCs w:val="16"/>
              </w:rPr>
              <w:t>036</w:t>
            </w:r>
          </w:p>
          <w:p w14:paraId="0EE843F0" w14:textId="77777777" w:rsidR="00C761E1" w:rsidRPr="00572139" w:rsidRDefault="00C761E1" w:rsidP="003C4060">
            <w:pPr>
              <w:rPr>
                <w:sz w:val="16"/>
                <w:szCs w:val="16"/>
              </w:rPr>
            </w:pPr>
          </w:p>
        </w:tc>
        <w:tc>
          <w:tcPr>
            <w:tcW w:w="1111" w:type="dxa"/>
            <w:tcBorders>
              <w:top w:val="nil"/>
              <w:left w:val="nil"/>
              <w:bottom w:val="single" w:sz="4" w:space="0" w:color="auto"/>
              <w:right w:val="single" w:sz="4" w:space="0" w:color="auto"/>
            </w:tcBorders>
            <w:shd w:val="clear" w:color="auto" w:fill="auto"/>
            <w:noWrap/>
            <w:hideMark/>
          </w:tcPr>
          <w:p w14:paraId="7F83045B" w14:textId="77777777" w:rsidR="00C761E1" w:rsidRPr="00572139" w:rsidRDefault="00C761E1" w:rsidP="003C4060">
            <w:pPr>
              <w:rPr>
                <w:sz w:val="16"/>
                <w:szCs w:val="16"/>
              </w:rPr>
            </w:pPr>
            <w:r w:rsidRPr="00572139">
              <w:rPr>
                <w:sz w:val="16"/>
                <w:szCs w:val="16"/>
              </w:rPr>
              <w:t>18 066 260</w:t>
            </w:r>
          </w:p>
        </w:tc>
        <w:tc>
          <w:tcPr>
            <w:tcW w:w="522" w:type="dxa"/>
            <w:tcBorders>
              <w:top w:val="nil"/>
              <w:left w:val="nil"/>
              <w:bottom w:val="single" w:sz="4" w:space="0" w:color="auto"/>
              <w:right w:val="single" w:sz="4" w:space="0" w:color="auto"/>
            </w:tcBorders>
            <w:shd w:val="clear" w:color="auto" w:fill="auto"/>
            <w:noWrap/>
            <w:hideMark/>
          </w:tcPr>
          <w:p w14:paraId="604B23C6" w14:textId="77777777" w:rsidR="00C761E1" w:rsidRPr="00572139" w:rsidRDefault="00C761E1" w:rsidP="003C4060">
            <w:pPr>
              <w:rPr>
                <w:sz w:val="16"/>
                <w:szCs w:val="16"/>
              </w:rPr>
            </w:pPr>
            <w:r w:rsidRPr="00572139">
              <w:rPr>
                <w:sz w:val="16"/>
                <w:szCs w:val="16"/>
              </w:rPr>
              <w:t>6</w:t>
            </w:r>
          </w:p>
        </w:tc>
      </w:tr>
      <w:tr w:rsidR="00C761E1" w:rsidRPr="00572139" w14:paraId="77705B59" w14:textId="77777777" w:rsidTr="00A139DC">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7AE81AF5" w14:textId="77777777" w:rsidR="00C761E1" w:rsidRPr="00572139" w:rsidRDefault="00C761E1" w:rsidP="003C4060">
            <w:pPr>
              <w:jc w:val="center"/>
              <w:rPr>
                <w:sz w:val="16"/>
                <w:szCs w:val="16"/>
              </w:rPr>
            </w:pPr>
            <w:r w:rsidRPr="00572139">
              <w:rPr>
                <w:sz w:val="16"/>
                <w:szCs w:val="16"/>
              </w:rPr>
              <w:t>32</w:t>
            </w:r>
          </w:p>
        </w:tc>
        <w:tc>
          <w:tcPr>
            <w:tcW w:w="1105" w:type="dxa"/>
            <w:tcBorders>
              <w:top w:val="nil"/>
              <w:left w:val="nil"/>
              <w:bottom w:val="single" w:sz="4" w:space="0" w:color="auto"/>
              <w:right w:val="single" w:sz="4" w:space="0" w:color="auto"/>
            </w:tcBorders>
            <w:shd w:val="clear" w:color="auto" w:fill="auto"/>
            <w:hideMark/>
          </w:tcPr>
          <w:p w14:paraId="355F2D8E" w14:textId="77777777" w:rsidR="00C761E1" w:rsidRPr="00572139" w:rsidRDefault="00C761E1" w:rsidP="003C4060">
            <w:pPr>
              <w:rPr>
                <w:sz w:val="16"/>
                <w:szCs w:val="16"/>
              </w:rPr>
            </w:pPr>
            <w:r w:rsidRPr="00572139">
              <w:rPr>
                <w:sz w:val="16"/>
                <w:szCs w:val="16"/>
              </w:rPr>
              <w:t>3. Mazo un vidējo komersantu konkurētspēja</w:t>
            </w:r>
          </w:p>
        </w:tc>
        <w:tc>
          <w:tcPr>
            <w:tcW w:w="700" w:type="dxa"/>
            <w:tcBorders>
              <w:top w:val="nil"/>
              <w:left w:val="nil"/>
              <w:bottom w:val="single" w:sz="4" w:space="0" w:color="auto"/>
              <w:right w:val="single" w:sz="4" w:space="0" w:color="auto"/>
            </w:tcBorders>
            <w:shd w:val="clear" w:color="auto" w:fill="auto"/>
            <w:hideMark/>
          </w:tcPr>
          <w:p w14:paraId="1F636081" w14:textId="77777777" w:rsidR="00C761E1" w:rsidRPr="00572139" w:rsidRDefault="00C761E1" w:rsidP="003C4060">
            <w:pPr>
              <w:rPr>
                <w:sz w:val="16"/>
                <w:szCs w:val="16"/>
              </w:rPr>
            </w:pPr>
            <w:r w:rsidRPr="00572139">
              <w:rPr>
                <w:sz w:val="16"/>
                <w:szCs w:val="16"/>
              </w:rPr>
              <w:t>ESF</w:t>
            </w:r>
          </w:p>
        </w:tc>
        <w:tc>
          <w:tcPr>
            <w:tcW w:w="850" w:type="dxa"/>
            <w:tcBorders>
              <w:top w:val="nil"/>
              <w:left w:val="nil"/>
              <w:bottom w:val="single" w:sz="4" w:space="0" w:color="auto"/>
              <w:right w:val="single" w:sz="4" w:space="0" w:color="auto"/>
            </w:tcBorders>
            <w:shd w:val="clear" w:color="auto" w:fill="auto"/>
            <w:hideMark/>
          </w:tcPr>
          <w:p w14:paraId="4279E604"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597A0749" w14:textId="77777777" w:rsidR="00C761E1" w:rsidRPr="00572139" w:rsidRDefault="00C761E1" w:rsidP="003C4060">
            <w:pPr>
              <w:rPr>
                <w:sz w:val="16"/>
                <w:szCs w:val="16"/>
              </w:rPr>
            </w:pPr>
            <w:r w:rsidRPr="00572139">
              <w:rPr>
                <w:sz w:val="16"/>
                <w:szCs w:val="16"/>
              </w:rPr>
              <w:t>20 941 009</w:t>
            </w:r>
          </w:p>
        </w:tc>
        <w:tc>
          <w:tcPr>
            <w:tcW w:w="1134" w:type="dxa"/>
            <w:tcBorders>
              <w:top w:val="nil"/>
              <w:left w:val="nil"/>
              <w:bottom w:val="single" w:sz="4" w:space="0" w:color="auto"/>
              <w:right w:val="single" w:sz="4" w:space="0" w:color="auto"/>
            </w:tcBorders>
            <w:shd w:val="clear" w:color="auto" w:fill="auto"/>
            <w:noWrap/>
            <w:hideMark/>
          </w:tcPr>
          <w:p w14:paraId="39766193" w14:textId="77777777" w:rsidR="00C761E1" w:rsidRPr="00572139" w:rsidRDefault="00C761E1" w:rsidP="003C4060">
            <w:pPr>
              <w:rPr>
                <w:sz w:val="16"/>
                <w:szCs w:val="16"/>
              </w:rPr>
            </w:pPr>
            <w:r w:rsidRPr="00572139">
              <w:rPr>
                <w:sz w:val="16"/>
                <w:szCs w:val="16"/>
              </w:rPr>
              <w:t>17 799 857</w:t>
            </w:r>
          </w:p>
        </w:tc>
        <w:tc>
          <w:tcPr>
            <w:tcW w:w="1134" w:type="dxa"/>
            <w:tcBorders>
              <w:top w:val="nil"/>
              <w:left w:val="nil"/>
              <w:bottom w:val="single" w:sz="4" w:space="0" w:color="auto"/>
              <w:right w:val="single" w:sz="4" w:space="0" w:color="auto"/>
            </w:tcBorders>
            <w:shd w:val="clear" w:color="auto" w:fill="auto"/>
            <w:noWrap/>
            <w:hideMark/>
          </w:tcPr>
          <w:p w14:paraId="0D8A0704" w14:textId="77777777" w:rsidR="00C761E1" w:rsidRPr="00572139" w:rsidRDefault="00C761E1" w:rsidP="003C4060">
            <w:pPr>
              <w:rPr>
                <w:sz w:val="16"/>
                <w:szCs w:val="16"/>
              </w:rPr>
            </w:pPr>
            <w:r w:rsidRPr="00572139">
              <w:rPr>
                <w:sz w:val="16"/>
                <w:szCs w:val="16"/>
              </w:rPr>
              <w:t>3 141 152</w:t>
            </w:r>
          </w:p>
        </w:tc>
        <w:tc>
          <w:tcPr>
            <w:tcW w:w="1134" w:type="dxa"/>
            <w:tcBorders>
              <w:top w:val="nil"/>
              <w:left w:val="nil"/>
              <w:bottom w:val="single" w:sz="4" w:space="0" w:color="auto"/>
              <w:right w:val="single" w:sz="4" w:space="0" w:color="auto"/>
            </w:tcBorders>
            <w:shd w:val="clear" w:color="auto" w:fill="auto"/>
            <w:noWrap/>
            <w:hideMark/>
          </w:tcPr>
          <w:p w14:paraId="033BEA4A" w14:textId="77777777" w:rsidR="00C761E1" w:rsidRPr="00572139" w:rsidRDefault="00C761E1" w:rsidP="003C4060">
            <w:pPr>
              <w:rPr>
                <w:sz w:val="16"/>
                <w:szCs w:val="16"/>
              </w:rPr>
            </w:pPr>
            <w:r w:rsidRPr="00572139">
              <w:rPr>
                <w:sz w:val="16"/>
                <w:szCs w:val="16"/>
              </w:rPr>
              <w:t>3 141 152</w:t>
            </w:r>
          </w:p>
        </w:tc>
        <w:tc>
          <w:tcPr>
            <w:tcW w:w="1134" w:type="dxa"/>
            <w:tcBorders>
              <w:top w:val="nil"/>
              <w:left w:val="nil"/>
              <w:bottom w:val="single" w:sz="4" w:space="0" w:color="auto"/>
              <w:right w:val="single" w:sz="4" w:space="0" w:color="auto"/>
            </w:tcBorders>
            <w:shd w:val="clear" w:color="auto" w:fill="auto"/>
            <w:noWrap/>
            <w:hideMark/>
          </w:tcPr>
          <w:p w14:paraId="2C97D773" w14:textId="77777777" w:rsidR="00C761E1" w:rsidRPr="00572139" w:rsidRDefault="00C761E1" w:rsidP="003C4060">
            <w:pPr>
              <w:rPr>
                <w:sz w:val="16"/>
                <w:szCs w:val="16"/>
              </w:rPr>
            </w:pPr>
            <w:r w:rsidRPr="00572139">
              <w:rPr>
                <w:sz w:val="16"/>
                <w:szCs w:val="16"/>
              </w:rPr>
              <w:t>0</w:t>
            </w:r>
          </w:p>
        </w:tc>
        <w:tc>
          <w:tcPr>
            <w:tcW w:w="1134" w:type="dxa"/>
            <w:tcBorders>
              <w:top w:val="nil"/>
              <w:left w:val="nil"/>
              <w:bottom w:val="single" w:sz="4" w:space="0" w:color="auto"/>
              <w:right w:val="single" w:sz="4" w:space="0" w:color="auto"/>
            </w:tcBorders>
            <w:shd w:val="clear" w:color="auto" w:fill="auto"/>
            <w:noWrap/>
            <w:hideMark/>
          </w:tcPr>
          <w:p w14:paraId="583123F4" w14:textId="77777777" w:rsidR="00C761E1" w:rsidRPr="00572139" w:rsidRDefault="00C761E1" w:rsidP="003C4060">
            <w:pPr>
              <w:rPr>
                <w:sz w:val="16"/>
                <w:szCs w:val="16"/>
              </w:rPr>
            </w:pPr>
            <w:r w:rsidRPr="00572139">
              <w:rPr>
                <w:sz w:val="16"/>
                <w:szCs w:val="16"/>
              </w:rPr>
              <w:t>20 941 009</w:t>
            </w:r>
          </w:p>
        </w:tc>
        <w:tc>
          <w:tcPr>
            <w:tcW w:w="561" w:type="dxa"/>
            <w:tcBorders>
              <w:top w:val="nil"/>
              <w:left w:val="nil"/>
              <w:bottom w:val="single" w:sz="4" w:space="0" w:color="auto"/>
              <w:right w:val="single" w:sz="4" w:space="0" w:color="auto"/>
            </w:tcBorders>
            <w:shd w:val="clear" w:color="auto" w:fill="auto"/>
            <w:noWrap/>
            <w:hideMark/>
          </w:tcPr>
          <w:p w14:paraId="703D3BED"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7830EFB3"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0868A8EE"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32257287" w14:textId="77777777" w:rsidR="00C761E1" w:rsidRPr="00572139" w:rsidRDefault="00C761E1" w:rsidP="003C4060">
            <w:pPr>
              <w:rPr>
                <w:sz w:val="16"/>
                <w:szCs w:val="16"/>
              </w:rPr>
            </w:pPr>
            <w:r w:rsidRPr="00572139">
              <w:rPr>
                <w:sz w:val="16"/>
                <w:szCs w:val="16"/>
              </w:rPr>
              <w:t>16 676 583</w:t>
            </w:r>
          </w:p>
        </w:tc>
        <w:tc>
          <w:tcPr>
            <w:tcW w:w="1111" w:type="dxa"/>
            <w:tcBorders>
              <w:top w:val="nil"/>
              <w:left w:val="nil"/>
              <w:bottom w:val="single" w:sz="4" w:space="0" w:color="auto"/>
              <w:right w:val="single" w:sz="4" w:space="0" w:color="auto"/>
            </w:tcBorders>
            <w:shd w:val="clear" w:color="auto" w:fill="auto"/>
            <w:noWrap/>
            <w:hideMark/>
          </w:tcPr>
          <w:p w14:paraId="61A76422" w14:textId="77777777" w:rsidR="00C761E1" w:rsidRPr="00572139" w:rsidRDefault="00C761E1" w:rsidP="003C4060">
            <w:pPr>
              <w:rPr>
                <w:sz w:val="16"/>
                <w:szCs w:val="16"/>
              </w:rPr>
            </w:pPr>
            <w:r w:rsidRPr="00572139">
              <w:rPr>
                <w:sz w:val="16"/>
                <w:szCs w:val="16"/>
              </w:rPr>
              <w:t>1 123 274</w:t>
            </w:r>
          </w:p>
        </w:tc>
        <w:tc>
          <w:tcPr>
            <w:tcW w:w="522" w:type="dxa"/>
            <w:tcBorders>
              <w:top w:val="nil"/>
              <w:left w:val="nil"/>
              <w:bottom w:val="single" w:sz="4" w:space="0" w:color="auto"/>
              <w:right w:val="single" w:sz="4" w:space="0" w:color="auto"/>
            </w:tcBorders>
            <w:shd w:val="clear" w:color="auto" w:fill="auto"/>
            <w:noWrap/>
            <w:hideMark/>
          </w:tcPr>
          <w:p w14:paraId="6DB943F1" w14:textId="77777777" w:rsidR="00C761E1" w:rsidRPr="00572139" w:rsidRDefault="00C761E1" w:rsidP="003C4060">
            <w:pPr>
              <w:rPr>
                <w:sz w:val="16"/>
                <w:szCs w:val="16"/>
              </w:rPr>
            </w:pPr>
            <w:r w:rsidRPr="00572139">
              <w:rPr>
                <w:sz w:val="16"/>
                <w:szCs w:val="16"/>
              </w:rPr>
              <w:t>6</w:t>
            </w:r>
          </w:p>
        </w:tc>
      </w:tr>
      <w:tr w:rsidR="00C761E1" w:rsidRPr="00572139" w14:paraId="786748CD" w14:textId="77777777" w:rsidTr="00A139DC">
        <w:trPr>
          <w:trHeight w:val="1104"/>
        </w:trPr>
        <w:tc>
          <w:tcPr>
            <w:tcW w:w="449" w:type="dxa"/>
            <w:tcBorders>
              <w:top w:val="nil"/>
              <w:left w:val="single" w:sz="4" w:space="0" w:color="auto"/>
              <w:bottom w:val="single" w:sz="4" w:space="0" w:color="auto"/>
              <w:right w:val="single" w:sz="4" w:space="0" w:color="auto"/>
            </w:tcBorders>
            <w:shd w:val="clear" w:color="auto" w:fill="auto"/>
            <w:noWrap/>
            <w:hideMark/>
          </w:tcPr>
          <w:p w14:paraId="2C6D6DA1" w14:textId="77777777" w:rsidR="00C761E1" w:rsidRPr="00572139" w:rsidRDefault="00C761E1" w:rsidP="003C4060">
            <w:pPr>
              <w:jc w:val="center"/>
              <w:rPr>
                <w:sz w:val="16"/>
                <w:szCs w:val="16"/>
              </w:rPr>
            </w:pPr>
            <w:r w:rsidRPr="00572139">
              <w:rPr>
                <w:sz w:val="16"/>
                <w:szCs w:val="16"/>
              </w:rPr>
              <w:t>41</w:t>
            </w:r>
          </w:p>
        </w:tc>
        <w:tc>
          <w:tcPr>
            <w:tcW w:w="1105" w:type="dxa"/>
            <w:tcBorders>
              <w:top w:val="nil"/>
              <w:left w:val="nil"/>
              <w:bottom w:val="single" w:sz="4" w:space="0" w:color="auto"/>
              <w:right w:val="single" w:sz="4" w:space="0" w:color="auto"/>
            </w:tcBorders>
            <w:shd w:val="clear" w:color="auto" w:fill="auto"/>
            <w:hideMark/>
          </w:tcPr>
          <w:p w14:paraId="7D137C8C" w14:textId="77777777" w:rsidR="00C761E1" w:rsidRPr="00572139" w:rsidRDefault="00C761E1" w:rsidP="003C4060">
            <w:pPr>
              <w:rPr>
                <w:sz w:val="16"/>
                <w:szCs w:val="16"/>
              </w:rPr>
            </w:pPr>
            <w:r w:rsidRPr="00572139">
              <w:rPr>
                <w:sz w:val="16"/>
                <w:szCs w:val="16"/>
              </w:rPr>
              <w:t>4. Pāreja uz ekonomiku, kura rada mazas oglekļa emisijas, visās nozarēs</w:t>
            </w:r>
          </w:p>
        </w:tc>
        <w:tc>
          <w:tcPr>
            <w:tcW w:w="700" w:type="dxa"/>
            <w:tcBorders>
              <w:top w:val="nil"/>
              <w:left w:val="nil"/>
              <w:bottom w:val="single" w:sz="4" w:space="0" w:color="auto"/>
              <w:right w:val="single" w:sz="4" w:space="0" w:color="auto"/>
            </w:tcBorders>
            <w:shd w:val="clear" w:color="auto" w:fill="auto"/>
            <w:hideMark/>
          </w:tcPr>
          <w:p w14:paraId="6F9DF680" w14:textId="77777777" w:rsidR="00C761E1" w:rsidRPr="00572139" w:rsidRDefault="00C761E1" w:rsidP="003C4060">
            <w:pPr>
              <w:rPr>
                <w:sz w:val="16"/>
                <w:szCs w:val="16"/>
              </w:rPr>
            </w:pPr>
            <w:r w:rsidRPr="00572139">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1A067F38"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064B3E6B" w14:textId="77777777" w:rsidR="00C761E1" w:rsidRDefault="00C761E1" w:rsidP="003C4060">
            <w:pPr>
              <w:rPr>
                <w:sz w:val="16"/>
                <w:szCs w:val="16"/>
              </w:rPr>
            </w:pPr>
            <w:r w:rsidRPr="00572139">
              <w:rPr>
                <w:sz w:val="16"/>
                <w:szCs w:val="16"/>
              </w:rPr>
              <w:t>326 325</w:t>
            </w:r>
            <w:r>
              <w:rPr>
                <w:sz w:val="16"/>
                <w:szCs w:val="16"/>
              </w:rPr>
              <w:t> </w:t>
            </w:r>
            <w:r w:rsidRPr="00572139">
              <w:rPr>
                <w:sz w:val="16"/>
                <w:szCs w:val="16"/>
              </w:rPr>
              <w:t>169</w:t>
            </w:r>
          </w:p>
          <w:p w14:paraId="0FA655C2"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7B34A081" w14:textId="77777777" w:rsidR="00C761E1" w:rsidRDefault="00C761E1" w:rsidP="003C4060">
            <w:pPr>
              <w:rPr>
                <w:sz w:val="16"/>
                <w:szCs w:val="16"/>
              </w:rPr>
            </w:pPr>
            <w:r w:rsidRPr="00572139">
              <w:rPr>
                <w:sz w:val="16"/>
                <w:szCs w:val="16"/>
              </w:rPr>
              <w:t>277 376</w:t>
            </w:r>
            <w:r>
              <w:rPr>
                <w:sz w:val="16"/>
                <w:szCs w:val="16"/>
              </w:rPr>
              <w:t> </w:t>
            </w:r>
            <w:r w:rsidRPr="00572139">
              <w:rPr>
                <w:sz w:val="16"/>
                <w:szCs w:val="16"/>
              </w:rPr>
              <w:t>392</w:t>
            </w:r>
          </w:p>
          <w:p w14:paraId="2CFE7B70"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39D233DB" w14:textId="77777777" w:rsidR="00C761E1" w:rsidRDefault="00C761E1" w:rsidP="003C4060">
            <w:pPr>
              <w:rPr>
                <w:sz w:val="16"/>
                <w:szCs w:val="16"/>
              </w:rPr>
            </w:pPr>
            <w:r w:rsidRPr="00572139">
              <w:rPr>
                <w:sz w:val="16"/>
                <w:szCs w:val="16"/>
              </w:rPr>
              <w:t>48 948</w:t>
            </w:r>
            <w:r>
              <w:rPr>
                <w:sz w:val="16"/>
                <w:szCs w:val="16"/>
              </w:rPr>
              <w:t> </w:t>
            </w:r>
            <w:r w:rsidRPr="00572139">
              <w:rPr>
                <w:sz w:val="16"/>
                <w:szCs w:val="16"/>
              </w:rPr>
              <w:t>777</w:t>
            </w:r>
          </w:p>
          <w:p w14:paraId="501C2CED"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63F46E2A" w14:textId="77777777" w:rsidR="00C761E1" w:rsidRDefault="00C761E1" w:rsidP="003C4060">
            <w:pPr>
              <w:rPr>
                <w:sz w:val="16"/>
                <w:szCs w:val="16"/>
              </w:rPr>
            </w:pPr>
            <w:r w:rsidRPr="00572139">
              <w:rPr>
                <w:sz w:val="16"/>
                <w:szCs w:val="16"/>
              </w:rPr>
              <w:t>48 948</w:t>
            </w:r>
            <w:r>
              <w:rPr>
                <w:sz w:val="16"/>
                <w:szCs w:val="16"/>
              </w:rPr>
              <w:t> </w:t>
            </w:r>
            <w:r w:rsidRPr="00572139">
              <w:rPr>
                <w:sz w:val="16"/>
                <w:szCs w:val="16"/>
              </w:rPr>
              <w:t>777</w:t>
            </w:r>
          </w:p>
          <w:p w14:paraId="33333AF1"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4F6908CA" w14:textId="77777777" w:rsidR="00C761E1" w:rsidRPr="00572139" w:rsidRDefault="00C761E1" w:rsidP="003C4060">
            <w:pPr>
              <w:rPr>
                <w:sz w:val="16"/>
                <w:szCs w:val="16"/>
              </w:rPr>
            </w:pPr>
            <w:r w:rsidRPr="00572139">
              <w:rPr>
                <w:sz w:val="16"/>
                <w:szCs w:val="16"/>
              </w:rPr>
              <w:t>0</w:t>
            </w:r>
          </w:p>
        </w:tc>
        <w:tc>
          <w:tcPr>
            <w:tcW w:w="1134" w:type="dxa"/>
            <w:tcBorders>
              <w:top w:val="nil"/>
              <w:left w:val="nil"/>
              <w:bottom w:val="single" w:sz="4" w:space="0" w:color="auto"/>
              <w:right w:val="single" w:sz="4" w:space="0" w:color="auto"/>
            </w:tcBorders>
            <w:shd w:val="clear" w:color="auto" w:fill="auto"/>
            <w:noWrap/>
            <w:hideMark/>
          </w:tcPr>
          <w:p w14:paraId="0B83140A" w14:textId="77777777" w:rsidR="00C761E1" w:rsidRPr="00572139" w:rsidRDefault="00C761E1" w:rsidP="003C4060">
            <w:pPr>
              <w:rPr>
                <w:sz w:val="16"/>
                <w:szCs w:val="16"/>
              </w:rPr>
            </w:pPr>
            <w:r w:rsidRPr="003E14F6">
              <w:rPr>
                <w:sz w:val="16"/>
                <w:szCs w:val="16"/>
              </w:rPr>
              <w:t>326 325 169</w:t>
            </w:r>
          </w:p>
        </w:tc>
        <w:tc>
          <w:tcPr>
            <w:tcW w:w="561" w:type="dxa"/>
            <w:tcBorders>
              <w:top w:val="nil"/>
              <w:left w:val="nil"/>
              <w:bottom w:val="single" w:sz="4" w:space="0" w:color="auto"/>
              <w:right w:val="single" w:sz="4" w:space="0" w:color="auto"/>
            </w:tcBorders>
            <w:shd w:val="clear" w:color="auto" w:fill="auto"/>
            <w:noWrap/>
            <w:hideMark/>
          </w:tcPr>
          <w:p w14:paraId="3EA47144"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459A08EE"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41557A63"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0744FF56" w14:textId="77777777" w:rsidR="00C761E1" w:rsidRDefault="00C761E1" w:rsidP="003C4060">
            <w:pPr>
              <w:rPr>
                <w:sz w:val="16"/>
                <w:szCs w:val="16"/>
              </w:rPr>
            </w:pPr>
            <w:r w:rsidRPr="00572139">
              <w:rPr>
                <w:sz w:val="16"/>
                <w:szCs w:val="16"/>
              </w:rPr>
              <w:t>259 910</w:t>
            </w:r>
            <w:r>
              <w:rPr>
                <w:sz w:val="16"/>
                <w:szCs w:val="16"/>
              </w:rPr>
              <w:t> </w:t>
            </w:r>
            <w:r w:rsidRPr="00572139">
              <w:rPr>
                <w:sz w:val="16"/>
                <w:szCs w:val="16"/>
              </w:rPr>
              <w:t>756</w:t>
            </w:r>
          </w:p>
          <w:p w14:paraId="7D0431C6" w14:textId="77777777" w:rsidR="00C761E1" w:rsidRPr="00572139" w:rsidRDefault="00C761E1" w:rsidP="003C4060">
            <w:pPr>
              <w:rPr>
                <w:sz w:val="16"/>
                <w:szCs w:val="16"/>
              </w:rPr>
            </w:pPr>
          </w:p>
        </w:tc>
        <w:tc>
          <w:tcPr>
            <w:tcW w:w="1111" w:type="dxa"/>
            <w:tcBorders>
              <w:top w:val="nil"/>
              <w:left w:val="nil"/>
              <w:bottom w:val="single" w:sz="4" w:space="0" w:color="auto"/>
              <w:right w:val="single" w:sz="4" w:space="0" w:color="auto"/>
            </w:tcBorders>
            <w:shd w:val="clear" w:color="auto" w:fill="auto"/>
            <w:noWrap/>
            <w:hideMark/>
          </w:tcPr>
          <w:p w14:paraId="24F6673A" w14:textId="77777777" w:rsidR="00C761E1" w:rsidRPr="00572139" w:rsidRDefault="00C761E1" w:rsidP="003C4060">
            <w:pPr>
              <w:rPr>
                <w:sz w:val="16"/>
                <w:szCs w:val="16"/>
              </w:rPr>
            </w:pPr>
            <w:r w:rsidRPr="00572139">
              <w:rPr>
                <w:sz w:val="16"/>
                <w:szCs w:val="16"/>
              </w:rPr>
              <w:t>17 465 636</w:t>
            </w:r>
          </w:p>
          <w:p w14:paraId="1BE2DDEF" w14:textId="77777777" w:rsidR="00C761E1" w:rsidRPr="00572139" w:rsidRDefault="00C761E1" w:rsidP="003C4060">
            <w:pPr>
              <w:rPr>
                <w:sz w:val="16"/>
                <w:szCs w:val="16"/>
              </w:rPr>
            </w:pPr>
          </w:p>
        </w:tc>
        <w:tc>
          <w:tcPr>
            <w:tcW w:w="522" w:type="dxa"/>
            <w:tcBorders>
              <w:top w:val="nil"/>
              <w:left w:val="nil"/>
              <w:bottom w:val="single" w:sz="4" w:space="0" w:color="auto"/>
              <w:right w:val="single" w:sz="4" w:space="0" w:color="auto"/>
            </w:tcBorders>
            <w:shd w:val="clear" w:color="auto" w:fill="auto"/>
            <w:noWrap/>
            <w:hideMark/>
          </w:tcPr>
          <w:p w14:paraId="6968E6B3" w14:textId="77777777" w:rsidR="00C761E1" w:rsidRPr="00572139" w:rsidRDefault="00C761E1" w:rsidP="003C4060">
            <w:pPr>
              <w:rPr>
                <w:sz w:val="16"/>
                <w:szCs w:val="16"/>
              </w:rPr>
            </w:pPr>
            <w:r w:rsidRPr="00572139">
              <w:rPr>
                <w:sz w:val="16"/>
                <w:szCs w:val="16"/>
              </w:rPr>
              <w:t>6</w:t>
            </w:r>
          </w:p>
        </w:tc>
      </w:tr>
      <w:tr w:rsidR="00C761E1" w:rsidRPr="00572139" w14:paraId="169E140D" w14:textId="77777777" w:rsidTr="00A139DC">
        <w:trPr>
          <w:trHeight w:val="1104"/>
        </w:trPr>
        <w:tc>
          <w:tcPr>
            <w:tcW w:w="449" w:type="dxa"/>
            <w:tcBorders>
              <w:top w:val="nil"/>
              <w:left w:val="single" w:sz="4" w:space="0" w:color="auto"/>
              <w:bottom w:val="single" w:sz="4" w:space="0" w:color="auto"/>
              <w:right w:val="single" w:sz="4" w:space="0" w:color="auto"/>
            </w:tcBorders>
            <w:shd w:val="clear" w:color="auto" w:fill="auto"/>
            <w:noWrap/>
            <w:hideMark/>
          </w:tcPr>
          <w:p w14:paraId="2D60D044" w14:textId="77777777" w:rsidR="00C761E1" w:rsidRPr="00572139" w:rsidRDefault="00C761E1" w:rsidP="003C4060">
            <w:pPr>
              <w:jc w:val="center"/>
              <w:rPr>
                <w:sz w:val="16"/>
                <w:szCs w:val="16"/>
              </w:rPr>
            </w:pPr>
            <w:r w:rsidRPr="00572139">
              <w:rPr>
                <w:sz w:val="16"/>
                <w:szCs w:val="16"/>
              </w:rPr>
              <w:t>42</w:t>
            </w:r>
          </w:p>
        </w:tc>
        <w:tc>
          <w:tcPr>
            <w:tcW w:w="1105" w:type="dxa"/>
            <w:tcBorders>
              <w:top w:val="nil"/>
              <w:left w:val="nil"/>
              <w:bottom w:val="single" w:sz="4" w:space="0" w:color="auto"/>
              <w:right w:val="single" w:sz="4" w:space="0" w:color="auto"/>
            </w:tcBorders>
            <w:shd w:val="clear" w:color="auto" w:fill="auto"/>
            <w:hideMark/>
          </w:tcPr>
          <w:p w14:paraId="76229AD7" w14:textId="77777777" w:rsidR="00C761E1" w:rsidRPr="00572139" w:rsidRDefault="00C761E1" w:rsidP="003C4060">
            <w:pPr>
              <w:rPr>
                <w:sz w:val="16"/>
                <w:szCs w:val="16"/>
              </w:rPr>
            </w:pPr>
            <w:r w:rsidRPr="00572139">
              <w:rPr>
                <w:sz w:val="16"/>
                <w:szCs w:val="16"/>
              </w:rPr>
              <w:t>4. Pāreja uz ekonomiku, kura rada mazas oglekļa emisijas, visās nozarēs</w:t>
            </w:r>
          </w:p>
        </w:tc>
        <w:tc>
          <w:tcPr>
            <w:tcW w:w="700" w:type="dxa"/>
            <w:tcBorders>
              <w:top w:val="nil"/>
              <w:left w:val="nil"/>
              <w:bottom w:val="single" w:sz="4" w:space="0" w:color="auto"/>
              <w:right w:val="single" w:sz="4" w:space="0" w:color="auto"/>
            </w:tcBorders>
            <w:shd w:val="clear" w:color="auto" w:fill="auto"/>
            <w:hideMark/>
          </w:tcPr>
          <w:p w14:paraId="289B17A7" w14:textId="77777777" w:rsidR="00C761E1" w:rsidRPr="00572139" w:rsidRDefault="00C761E1" w:rsidP="003C4060">
            <w:pPr>
              <w:rPr>
                <w:sz w:val="16"/>
                <w:szCs w:val="16"/>
              </w:rPr>
            </w:pPr>
            <w:r w:rsidRPr="00572139">
              <w:rPr>
                <w:sz w:val="16"/>
                <w:szCs w:val="16"/>
              </w:rPr>
              <w:t>KF</w:t>
            </w:r>
          </w:p>
        </w:tc>
        <w:tc>
          <w:tcPr>
            <w:tcW w:w="850" w:type="dxa"/>
            <w:tcBorders>
              <w:top w:val="nil"/>
              <w:left w:val="nil"/>
              <w:bottom w:val="single" w:sz="4" w:space="0" w:color="auto"/>
              <w:right w:val="single" w:sz="4" w:space="0" w:color="auto"/>
            </w:tcBorders>
            <w:shd w:val="clear" w:color="auto" w:fill="auto"/>
            <w:hideMark/>
          </w:tcPr>
          <w:p w14:paraId="60E72AB9" w14:textId="77777777" w:rsidR="00C761E1" w:rsidRPr="00572139" w:rsidRDefault="00C761E1" w:rsidP="003C4060">
            <w:pPr>
              <w:rPr>
                <w:sz w:val="16"/>
                <w:szCs w:val="16"/>
              </w:rPr>
            </w:pPr>
            <w:r w:rsidRPr="00572139">
              <w:rPr>
                <w:sz w:val="16"/>
                <w:szCs w:val="16"/>
              </w:rPr>
              <w:t>N/A</w:t>
            </w:r>
          </w:p>
        </w:tc>
        <w:tc>
          <w:tcPr>
            <w:tcW w:w="1173" w:type="dxa"/>
            <w:tcBorders>
              <w:top w:val="nil"/>
              <w:left w:val="single" w:sz="4" w:space="0" w:color="auto"/>
              <w:bottom w:val="single" w:sz="4" w:space="0" w:color="auto"/>
              <w:right w:val="single" w:sz="4" w:space="0" w:color="auto"/>
            </w:tcBorders>
            <w:shd w:val="clear" w:color="auto" w:fill="auto"/>
            <w:noWrap/>
            <w:hideMark/>
          </w:tcPr>
          <w:p w14:paraId="1F5ED8DF" w14:textId="77777777" w:rsidR="00C761E1" w:rsidRDefault="00C761E1" w:rsidP="003C4060">
            <w:pPr>
              <w:rPr>
                <w:sz w:val="16"/>
                <w:szCs w:val="16"/>
              </w:rPr>
            </w:pPr>
            <w:r w:rsidRPr="00572139">
              <w:rPr>
                <w:sz w:val="16"/>
                <w:szCs w:val="16"/>
              </w:rPr>
              <w:t>389 389</w:t>
            </w:r>
            <w:r>
              <w:rPr>
                <w:sz w:val="16"/>
                <w:szCs w:val="16"/>
              </w:rPr>
              <w:t> </w:t>
            </w:r>
            <w:r w:rsidRPr="00572139">
              <w:rPr>
                <w:sz w:val="16"/>
                <w:szCs w:val="16"/>
              </w:rPr>
              <w:t>035</w:t>
            </w:r>
          </w:p>
          <w:p w14:paraId="14B29870"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228EC7B9" w14:textId="77777777" w:rsidR="00C761E1" w:rsidRDefault="00C761E1" w:rsidP="003C4060">
            <w:pPr>
              <w:rPr>
                <w:sz w:val="16"/>
                <w:szCs w:val="16"/>
              </w:rPr>
            </w:pPr>
            <w:r w:rsidRPr="00572139">
              <w:rPr>
                <w:sz w:val="16"/>
                <w:szCs w:val="16"/>
              </w:rPr>
              <w:t>355 237</w:t>
            </w:r>
            <w:r>
              <w:rPr>
                <w:sz w:val="16"/>
                <w:szCs w:val="16"/>
              </w:rPr>
              <w:t> </w:t>
            </w:r>
            <w:r w:rsidRPr="00572139">
              <w:rPr>
                <w:sz w:val="16"/>
                <w:szCs w:val="16"/>
              </w:rPr>
              <w:t>368</w:t>
            </w:r>
          </w:p>
          <w:p w14:paraId="5A90BF2D"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7E02F94F" w14:textId="77777777" w:rsidR="00C761E1" w:rsidRDefault="00C761E1" w:rsidP="003C4060">
            <w:pPr>
              <w:rPr>
                <w:sz w:val="16"/>
                <w:szCs w:val="16"/>
              </w:rPr>
            </w:pPr>
            <w:r w:rsidRPr="00572139">
              <w:rPr>
                <w:sz w:val="16"/>
                <w:szCs w:val="16"/>
              </w:rPr>
              <w:t>62 688</w:t>
            </w:r>
            <w:r>
              <w:rPr>
                <w:sz w:val="16"/>
                <w:szCs w:val="16"/>
              </w:rPr>
              <w:t> </w:t>
            </w:r>
            <w:r w:rsidRPr="00572139">
              <w:rPr>
                <w:sz w:val="16"/>
                <w:szCs w:val="16"/>
              </w:rPr>
              <w:t>949</w:t>
            </w:r>
          </w:p>
          <w:p w14:paraId="53235557"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0D8DDE60" w14:textId="77777777" w:rsidR="00C761E1" w:rsidRDefault="00C761E1" w:rsidP="003C4060">
            <w:pPr>
              <w:rPr>
                <w:sz w:val="16"/>
                <w:szCs w:val="16"/>
              </w:rPr>
            </w:pPr>
            <w:r w:rsidRPr="00572139">
              <w:rPr>
                <w:sz w:val="16"/>
                <w:szCs w:val="16"/>
              </w:rPr>
              <w:t>34 151</w:t>
            </w:r>
            <w:r>
              <w:rPr>
                <w:sz w:val="16"/>
                <w:szCs w:val="16"/>
              </w:rPr>
              <w:t> </w:t>
            </w:r>
            <w:r w:rsidRPr="00572139">
              <w:rPr>
                <w:sz w:val="16"/>
                <w:szCs w:val="16"/>
              </w:rPr>
              <w:t>667</w:t>
            </w:r>
          </w:p>
          <w:p w14:paraId="1698AE58"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7A65128C" w14:textId="77777777" w:rsidR="00C761E1" w:rsidRPr="00572139" w:rsidRDefault="00C761E1" w:rsidP="003C4060">
            <w:pPr>
              <w:rPr>
                <w:sz w:val="16"/>
                <w:szCs w:val="16"/>
              </w:rPr>
            </w:pPr>
            <w:r w:rsidRPr="00572139">
              <w:rPr>
                <w:sz w:val="16"/>
                <w:szCs w:val="16"/>
              </w:rPr>
              <w:t>28 537 282</w:t>
            </w:r>
          </w:p>
          <w:p w14:paraId="128587FD"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27BEA398" w14:textId="77777777" w:rsidR="00C761E1" w:rsidRPr="00572139" w:rsidRDefault="00C761E1" w:rsidP="003C4060">
            <w:pPr>
              <w:rPr>
                <w:sz w:val="16"/>
                <w:szCs w:val="16"/>
              </w:rPr>
            </w:pPr>
            <w:r w:rsidRPr="003E14F6">
              <w:rPr>
                <w:sz w:val="16"/>
                <w:szCs w:val="16"/>
              </w:rPr>
              <w:t>417 926 317</w:t>
            </w:r>
          </w:p>
        </w:tc>
        <w:tc>
          <w:tcPr>
            <w:tcW w:w="561" w:type="dxa"/>
            <w:tcBorders>
              <w:top w:val="nil"/>
              <w:left w:val="nil"/>
              <w:bottom w:val="single" w:sz="4" w:space="0" w:color="auto"/>
              <w:right w:val="single" w:sz="4" w:space="0" w:color="auto"/>
            </w:tcBorders>
            <w:shd w:val="clear" w:color="auto" w:fill="auto"/>
            <w:noWrap/>
            <w:hideMark/>
          </w:tcPr>
          <w:p w14:paraId="5796B7EA"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4C1A609A"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2AF8D08F"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2665C4E8" w14:textId="77777777" w:rsidR="00C761E1" w:rsidRDefault="00C761E1" w:rsidP="003C4060">
            <w:pPr>
              <w:rPr>
                <w:sz w:val="16"/>
                <w:szCs w:val="16"/>
              </w:rPr>
            </w:pPr>
            <w:r w:rsidRPr="00572139">
              <w:rPr>
                <w:sz w:val="16"/>
                <w:szCs w:val="16"/>
              </w:rPr>
              <w:t>343 218</w:t>
            </w:r>
            <w:r>
              <w:rPr>
                <w:sz w:val="16"/>
                <w:szCs w:val="16"/>
              </w:rPr>
              <w:t> </w:t>
            </w:r>
            <w:r w:rsidRPr="00572139">
              <w:rPr>
                <w:sz w:val="16"/>
                <w:szCs w:val="16"/>
              </w:rPr>
              <w:t>754</w:t>
            </w:r>
          </w:p>
          <w:p w14:paraId="293FD2A6" w14:textId="77777777" w:rsidR="00C761E1" w:rsidRDefault="00C761E1" w:rsidP="003C4060">
            <w:pPr>
              <w:rPr>
                <w:sz w:val="16"/>
                <w:szCs w:val="16"/>
              </w:rPr>
            </w:pPr>
          </w:p>
          <w:p w14:paraId="1080E008" w14:textId="77777777" w:rsidR="00C761E1" w:rsidRPr="00572139" w:rsidRDefault="00C761E1" w:rsidP="003C4060">
            <w:pPr>
              <w:rPr>
                <w:sz w:val="16"/>
                <w:szCs w:val="16"/>
              </w:rPr>
            </w:pPr>
          </w:p>
        </w:tc>
        <w:tc>
          <w:tcPr>
            <w:tcW w:w="1111" w:type="dxa"/>
            <w:tcBorders>
              <w:top w:val="nil"/>
              <w:left w:val="nil"/>
              <w:bottom w:val="single" w:sz="4" w:space="0" w:color="auto"/>
              <w:right w:val="single" w:sz="4" w:space="0" w:color="auto"/>
            </w:tcBorders>
            <w:shd w:val="clear" w:color="auto" w:fill="auto"/>
            <w:noWrap/>
            <w:hideMark/>
          </w:tcPr>
          <w:p w14:paraId="3B1F4F73" w14:textId="77777777" w:rsidR="00C761E1" w:rsidRPr="00572139" w:rsidRDefault="00C761E1" w:rsidP="003C4060">
            <w:pPr>
              <w:rPr>
                <w:sz w:val="16"/>
                <w:szCs w:val="16"/>
              </w:rPr>
            </w:pPr>
            <w:r w:rsidRPr="00572139">
              <w:rPr>
                <w:sz w:val="16"/>
                <w:szCs w:val="16"/>
              </w:rPr>
              <w:t>12 018 614</w:t>
            </w:r>
          </w:p>
          <w:p w14:paraId="3B37BFA0" w14:textId="77777777" w:rsidR="00C761E1" w:rsidRPr="00572139" w:rsidRDefault="00C761E1" w:rsidP="003C4060">
            <w:pPr>
              <w:rPr>
                <w:sz w:val="16"/>
                <w:szCs w:val="16"/>
              </w:rPr>
            </w:pPr>
          </w:p>
        </w:tc>
        <w:tc>
          <w:tcPr>
            <w:tcW w:w="522" w:type="dxa"/>
            <w:tcBorders>
              <w:top w:val="nil"/>
              <w:left w:val="nil"/>
              <w:bottom w:val="single" w:sz="4" w:space="0" w:color="auto"/>
              <w:right w:val="single" w:sz="4" w:space="0" w:color="auto"/>
            </w:tcBorders>
            <w:shd w:val="clear" w:color="auto" w:fill="auto"/>
            <w:noWrap/>
            <w:hideMark/>
          </w:tcPr>
          <w:p w14:paraId="64BF3696" w14:textId="77777777" w:rsidR="00C761E1" w:rsidRPr="00572139" w:rsidRDefault="00C761E1" w:rsidP="003C4060">
            <w:pPr>
              <w:rPr>
                <w:sz w:val="16"/>
                <w:szCs w:val="16"/>
              </w:rPr>
            </w:pPr>
            <w:r w:rsidRPr="00572139">
              <w:rPr>
                <w:sz w:val="16"/>
                <w:szCs w:val="16"/>
              </w:rPr>
              <w:t>4</w:t>
            </w:r>
          </w:p>
        </w:tc>
      </w:tr>
      <w:tr w:rsidR="00C761E1" w:rsidRPr="00572139" w14:paraId="541B8B1C" w14:textId="77777777" w:rsidTr="00A139DC">
        <w:trPr>
          <w:trHeight w:val="1380"/>
        </w:trPr>
        <w:tc>
          <w:tcPr>
            <w:tcW w:w="449" w:type="dxa"/>
            <w:tcBorders>
              <w:top w:val="nil"/>
              <w:left w:val="single" w:sz="4" w:space="0" w:color="auto"/>
              <w:bottom w:val="single" w:sz="4" w:space="0" w:color="auto"/>
              <w:right w:val="single" w:sz="4" w:space="0" w:color="auto"/>
            </w:tcBorders>
            <w:shd w:val="clear" w:color="auto" w:fill="auto"/>
            <w:noWrap/>
            <w:hideMark/>
          </w:tcPr>
          <w:p w14:paraId="4973FE5B" w14:textId="77777777" w:rsidR="00C761E1" w:rsidRPr="00572139" w:rsidRDefault="00C761E1" w:rsidP="003C4060">
            <w:pPr>
              <w:jc w:val="center"/>
              <w:rPr>
                <w:sz w:val="16"/>
                <w:szCs w:val="16"/>
              </w:rPr>
            </w:pPr>
            <w:r w:rsidRPr="00572139">
              <w:rPr>
                <w:sz w:val="16"/>
                <w:szCs w:val="16"/>
              </w:rPr>
              <w:lastRenderedPageBreak/>
              <w:t>51</w:t>
            </w:r>
          </w:p>
        </w:tc>
        <w:tc>
          <w:tcPr>
            <w:tcW w:w="1105" w:type="dxa"/>
            <w:tcBorders>
              <w:top w:val="nil"/>
              <w:left w:val="nil"/>
              <w:bottom w:val="single" w:sz="4" w:space="0" w:color="auto"/>
              <w:right w:val="single" w:sz="4" w:space="0" w:color="auto"/>
            </w:tcBorders>
            <w:shd w:val="clear" w:color="auto" w:fill="auto"/>
            <w:hideMark/>
          </w:tcPr>
          <w:p w14:paraId="01F1B56A" w14:textId="77777777" w:rsidR="00C761E1" w:rsidRPr="00572139" w:rsidRDefault="00C761E1" w:rsidP="003C4060">
            <w:pPr>
              <w:rPr>
                <w:sz w:val="16"/>
                <w:szCs w:val="16"/>
              </w:rPr>
            </w:pPr>
            <w:r w:rsidRPr="00572139">
              <w:rPr>
                <w:sz w:val="16"/>
                <w:szCs w:val="16"/>
              </w:rPr>
              <w:t>5. Vides aizsardzība un resursu izmantošanas efektivitāte</w:t>
            </w:r>
          </w:p>
        </w:tc>
        <w:tc>
          <w:tcPr>
            <w:tcW w:w="700" w:type="dxa"/>
            <w:tcBorders>
              <w:top w:val="nil"/>
              <w:left w:val="nil"/>
              <w:bottom w:val="single" w:sz="4" w:space="0" w:color="auto"/>
              <w:right w:val="single" w:sz="4" w:space="0" w:color="auto"/>
            </w:tcBorders>
            <w:shd w:val="clear" w:color="auto" w:fill="auto"/>
            <w:hideMark/>
          </w:tcPr>
          <w:p w14:paraId="30C95A82" w14:textId="77777777" w:rsidR="00C761E1" w:rsidRPr="00572139" w:rsidRDefault="00C761E1" w:rsidP="003C4060">
            <w:pPr>
              <w:rPr>
                <w:sz w:val="16"/>
                <w:szCs w:val="16"/>
              </w:rPr>
            </w:pPr>
            <w:r w:rsidRPr="00572139">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37A1ED25"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5A136C99" w14:textId="77777777" w:rsidR="00C761E1" w:rsidRPr="00572139" w:rsidRDefault="00C761E1" w:rsidP="003C4060">
            <w:pPr>
              <w:rPr>
                <w:sz w:val="16"/>
                <w:szCs w:val="16"/>
              </w:rPr>
            </w:pPr>
            <w:r w:rsidRPr="00572139">
              <w:rPr>
                <w:sz w:val="16"/>
                <w:szCs w:val="16"/>
              </w:rPr>
              <w:t>484 530 854</w:t>
            </w:r>
          </w:p>
          <w:p w14:paraId="363A005A"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6A2C3D35" w14:textId="77777777" w:rsidR="00C761E1" w:rsidRPr="00572139" w:rsidRDefault="00C761E1" w:rsidP="003C4060">
            <w:pPr>
              <w:rPr>
                <w:sz w:val="16"/>
                <w:szCs w:val="16"/>
              </w:rPr>
            </w:pPr>
            <w:r w:rsidRPr="00572139">
              <w:rPr>
                <w:sz w:val="16"/>
                <w:szCs w:val="16"/>
              </w:rPr>
              <w:t>411 851 223</w:t>
            </w:r>
          </w:p>
          <w:p w14:paraId="3E350327"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12C6D466" w14:textId="77777777" w:rsidR="00C761E1" w:rsidRPr="00572139" w:rsidRDefault="00C761E1" w:rsidP="003C4060">
            <w:pPr>
              <w:rPr>
                <w:sz w:val="16"/>
                <w:szCs w:val="16"/>
              </w:rPr>
            </w:pPr>
            <w:r w:rsidRPr="00572139">
              <w:rPr>
                <w:sz w:val="16"/>
                <w:szCs w:val="16"/>
              </w:rPr>
              <w:t>72 679 631</w:t>
            </w:r>
          </w:p>
          <w:p w14:paraId="70CF0FBD"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529BB8D3" w14:textId="77777777" w:rsidR="00C761E1" w:rsidRPr="00572139" w:rsidRDefault="00C761E1" w:rsidP="003C4060">
            <w:pPr>
              <w:rPr>
                <w:sz w:val="16"/>
                <w:szCs w:val="16"/>
              </w:rPr>
            </w:pPr>
            <w:r w:rsidRPr="00572139">
              <w:rPr>
                <w:sz w:val="16"/>
                <w:szCs w:val="16"/>
              </w:rPr>
              <w:t>72 679 631</w:t>
            </w:r>
          </w:p>
          <w:p w14:paraId="3B0E5789"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3040F74A" w14:textId="77777777" w:rsidR="00C761E1" w:rsidRPr="00572139" w:rsidRDefault="00C761E1" w:rsidP="003C4060">
            <w:pPr>
              <w:rPr>
                <w:sz w:val="16"/>
                <w:szCs w:val="16"/>
              </w:rPr>
            </w:pPr>
            <w:r w:rsidRPr="00572139">
              <w:rPr>
                <w:sz w:val="16"/>
                <w:szCs w:val="16"/>
              </w:rPr>
              <w:t>0</w:t>
            </w:r>
          </w:p>
        </w:tc>
        <w:tc>
          <w:tcPr>
            <w:tcW w:w="1134" w:type="dxa"/>
            <w:tcBorders>
              <w:top w:val="nil"/>
              <w:left w:val="nil"/>
              <w:bottom w:val="single" w:sz="4" w:space="0" w:color="auto"/>
              <w:right w:val="single" w:sz="4" w:space="0" w:color="auto"/>
            </w:tcBorders>
            <w:shd w:val="clear" w:color="auto" w:fill="auto"/>
            <w:noWrap/>
            <w:hideMark/>
          </w:tcPr>
          <w:p w14:paraId="475BA787" w14:textId="77777777" w:rsidR="00C761E1" w:rsidRPr="00572139" w:rsidRDefault="00C761E1" w:rsidP="003C4060">
            <w:pPr>
              <w:rPr>
                <w:sz w:val="16"/>
                <w:szCs w:val="16"/>
              </w:rPr>
            </w:pPr>
            <w:r w:rsidRPr="00572139">
              <w:rPr>
                <w:sz w:val="16"/>
                <w:szCs w:val="16"/>
              </w:rPr>
              <w:t>484 530 854</w:t>
            </w:r>
          </w:p>
          <w:p w14:paraId="2236B120" w14:textId="77777777" w:rsidR="00C761E1" w:rsidRPr="00572139" w:rsidRDefault="00C761E1" w:rsidP="003C4060">
            <w:pPr>
              <w:rPr>
                <w:sz w:val="16"/>
                <w:szCs w:val="16"/>
              </w:rPr>
            </w:pPr>
          </w:p>
        </w:tc>
        <w:tc>
          <w:tcPr>
            <w:tcW w:w="561" w:type="dxa"/>
            <w:tcBorders>
              <w:top w:val="nil"/>
              <w:left w:val="nil"/>
              <w:bottom w:val="single" w:sz="4" w:space="0" w:color="auto"/>
              <w:right w:val="single" w:sz="4" w:space="0" w:color="auto"/>
            </w:tcBorders>
            <w:shd w:val="clear" w:color="auto" w:fill="auto"/>
            <w:noWrap/>
            <w:hideMark/>
          </w:tcPr>
          <w:p w14:paraId="2735CC41"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55E992DC"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7CB3D311"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19B52884" w14:textId="77777777" w:rsidR="00C761E1" w:rsidRPr="00572139" w:rsidRDefault="00C761E1" w:rsidP="003C4060">
            <w:pPr>
              <w:rPr>
                <w:sz w:val="16"/>
                <w:szCs w:val="16"/>
              </w:rPr>
            </w:pPr>
            <w:r w:rsidRPr="00572139">
              <w:rPr>
                <w:sz w:val="16"/>
                <w:szCs w:val="16"/>
              </w:rPr>
              <w:t>385 445 344</w:t>
            </w:r>
          </w:p>
          <w:p w14:paraId="55E014D0" w14:textId="77777777" w:rsidR="00C761E1" w:rsidRPr="00572139" w:rsidRDefault="00C761E1" w:rsidP="003C4060">
            <w:pPr>
              <w:rPr>
                <w:sz w:val="16"/>
                <w:szCs w:val="16"/>
              </w:rPr>
            </w:pPr>
          </w:p>
        </w:tc>
        <w:tc>
          <w:tcPr>
            <w:tcW w:w="1111" w:type="dxa"/>
            <w:tcBorders>
              <w:top w:val="nil"/>
              <w:left w:val="nil"/>
              <w:bottom w:val="single" w:sz="4" w:space="0" w:color="auto"/>
              <w:right w:val="single" w:sz="4" w:space="0" w:color="auto"/>
            </w:tcBorders>
            <w:shd w:val="clear" w:color="auto" w:fill="auto"/>
            <w:noWrap/>
            <w:hideMark/>
          </w:tcPr>
          <w:p w14:paraId="108B46A2" w14:textId="77777777" w:rsidR="00C761E1" w:rsidRPr="00572139" w:rsidRDefault="00C761E1" w:rsidP="003C4060">
            <w:pPr>
              <w:rPr>
                <w:sz w:val="16"/>
                <w:szCs w:val="16"/>
              </w:rPr>
            </w:pPr>
            <w:r w:rsidRPr="00572139">
              <w:rPr>
                <w:sz w:val="16"/>
                <w:szCs w:val="16"/>
              </w:rPr>
              <w:t>26 405 879</w:t>
            </w:r>
          </w:p>
          <w:p w14:paraId="4A216AE0" w14:textId="77777777" w:rsidR="00C761E1" w:rsidRPr="00572139" w:rsidRDefault="00C761E1" w:rsidP="003C4060">
            <w:pPr>
              <w:rPr>
                <w:sz w:val="16"/>
                <w:szCs w:val="16"/>
              </w:rPr>
            </w:pPr>
          </w:p>
        </w:tc>
        <w:tc>
          <w:tcPr>
            <w:tcW w:w="522" w:type="dxa"/>
            <w:tcBorders>
              <w:top w:val="nil"/>
              <w:left w:val="nil"/>
              <w:bottom w:val="single" w:sz="4" w:space="0" w:color="auto"/>
              <w:right w:val="single" w:sz="4" w:space="0" w:color="auto"/>
            </w:tcBorders>
            <w:shd w:val="clear" w:color="auto" w:fill="auto"/>
            <w:noWrap/>
            <w:hideMark/>
          </w:tcPr>
          <w:p w14:paraId="7F0DEBC9" w14:textId="77777777" w:rsidR="00C761E1" w:rsidRPr="00572139" w:rsidRDefault="00C761E1" w:rsidP="003C4060">
            <w:pPr>
              <w:rPr>
                <w:sz w:val="16"/>
                <w:szCs w:val="16"/>
              </w:rPr>
            </w:pPr>
            <w:r w:rsidRPr="00572139">
              <w:rPr>
                <w:sz w:val="16"/>
                <w:szCs w:val="16"/>
              </w:rPr>
              <w:t>6</w:t>
            </w:r>
          </w:p>
        </w:tc>
      </w:tr>
      <w:tr w:rsidR="00C761E1" w:rsidRPr="00572139" w14:paraId="085EED43" w14:textId="77777777" w:rsidTr="00A139DC">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3FB48C36" w14:textId="77777777" w:rsidR="00C761E1" w:rsidRPr="00572139" w:rsidRDefault="00C761E1" w:rsidP="003C4060">
            <w:pPr>
              <w:jc w:val="center"/>
              <w:rPr>
                <w:sz w:val="16"/>
                <w:szCs w:val="16"/>
              </w:rPr>
            </w:pPr>
            <w:r w:rsidRPr="00572139">
              <w:rPr>
                <w:sz w:val="16"/>
                <w:szCs w:val="16"/>
              </w:rPr>
              <w:t>52</w:t>
            </w:r>
          </w:p>
        </w:tc>
        <w:tc>
          <w:tcPr>
            <w:tcW w:w="1105" w:type="dxa"/>
            <w:tcBorders>
              <w:top w:val="nil"/>
              <w:left w:val="nil"/>
              <w:bottom w:val="single" w:sz="4" w:space="0" w:color="auto"/>
              <w:right w:val="single" w:sz="4" w:space="0" w:color="auto"/>
            </w:tcBorders>
            <w:shd w:val="clear" w:color="auto" w:fill="auto"/>
            <w:hideMark/>
          </w:tcPr>
          <w:p w14:paraId="0C73C1B2" w14:textId="77777777" w:rsidR="00C761E1" w:rsidRPr="00572139" w:rsidRDefault="00C761E1" w:rsidP="003C4060">
            <w:pPr>
              <w:rPr>
                <w:sz w:val="16"/>
                <w:szCs w:val="16"/>
              </w:rPr>
            </w:pPr>
            <w:r w:rsidRPr="00572139">
              <w:rPr>
                <w:sz w:val="16"/>
                <w:szCs w:val="16"/>
              </w:rPr>
              <w:t>5. Vides aizsardzība un resursu izmantošanas efektivitāte</w:t>
            </w:r>
          </w:p>
        </w:tc>
        <w:tc>
          <w:tcPr>
            <w:tcW w:w="700" w:type="dxa"/>
            <w:tcBorders>
              <w:top w:val="nil"/>
              <w:left w:val="nil"/>
              <w:bottom w:val="single" w:sz="4" w:space="0" w:color="auto"/>
              <w:right w:val="single" w:sz="4" w:space="0" w:color="auto"/>
            </w:tcBorders>
            <w:shd w:val="clear" w:color="auto" w:fill="auto"/>
            <w:hideMark/>
          </w:tcPr>
          <w:p w14:paraId="4FDA877B" w14:textId="77777777" w:rsidR="00C761E1" w:rsidRPr="00572139" w:rsidRDefault="00C761E1" w:rsidP="003C4060">
            <w:pPr>
              <w:rPr>
                <w:sz w:val="16"/>
                <w:szCs w:val="16"/>
              </w:rPr>
            </w:pPr>
            <w:r w:rsidRPr="00572139">
              <w:rPr>
                <w:sz w:val="16"/>
                <w:szCs w:val="16"/>
              </w:rPr>
              <w:t>KF</w:t>
            </w:r>
          </w:p>
        </w:tc>
        <w:tc>
          <w:tcPr>
            <w:tcW w:w="850" w:type="dxa"/>
            <w:tcBorders>
              <w:top w:val="nil"/>
              <w:left w:val="nil"/>
              <w:bottom w:val="single" w:sz="4" w:space="0" w:color="auto"/>
              <w:right w:val="single" w:sz="4" w:space="0" w:color="auto"/>
            </w:tcBorders>
            <w:shd w:val="clear" w:color="auto" w:fill="auto"/>
            <w:hideMark/>
          </w:tcPr>
          <w:p w14:paraId="0D8C4DE8" w14:textId="77777777" w:rsidR="00C761E1" w:rsidRPr="00572139" w:rsidRDefault="00C761E1" w:rsidP="003C4060">
            <w:pPr>
              <w:rPr>
                <w:sz w:val="16"/>
                <w:szCs w:val="16"/>
              </w:rPr>
            </w:pPr>
            <w:r w:rsidRPr="00572139">
              <w:rPr>
                <w:sz w:val="16"/>
                <w:szCs w:val="16"/>
              </w:rPr>
              <w:t>N/A</w:t>
            </w:r>
          </w:p>
        </w:tc>
        <w:tc>
          <w:tcPr>
            <w:tcW w:w="1173" w:type="dxa"/>
            <w:tcBorders>
              <w:top w:val="nil"/>
              <w:left w:val="single" w:sz="4" w:space="0" w:color="auto"/>
              <w:bottom w:val="single" w:sz="4" w:space="0" w:color="auto"/>
              <w:right w:val="single" w:sz="4" w:space="0" w:color="auto"/>
            </w:tcBorders>
            <w:shd w:val="clear" w:color="auto" w:fill="auto"/>
            <w:noWrap/>
            <w:hideMark/>
          </w:tcPr>
          <w:p w14:paraId="5A95770D" w14:textId="77777777" w:rsidR="00C761E1" w:rsidRPr="00572139" w:rsidRDefault="00C761E1" w:rsidP="003C4060">
            <w:pPr>
              <w:rPr>
                <w:sz w:val="16"/>
                <w:szCs w:val="16"/>
              </w:rPr>
            </w:pPr>
            <w:r w:rsidRPr="00572139">
              <w:rPr>
                <w:sz w:val="16"/>
                <w:szCs w:val="16"/>
              </w:rPr>
              <w:t>196 932 988</w:t>
            </w:r>
          </w:p>
          <w:p w14:paraId="33050949" w14:textId="77777777" w:rsidR="00C761E1" w:rsidRPr="00572139" w:rsidRDefault="00C761E1" w:rsidP="003C4060">
            <w:pPr>
              <w:rPr>
                <w:sz w:val="16"/>
                <w:szCs w:val="16"/>
              </w:rPr>
            </w:pPr>
            <w:r w:rsidRPr="00572139">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3420E02" w14:textId="77777777" w:rsidR="00C761E1" w:rsidRPr="00572139" w:rsidRDefault="00C761E1" w:rsidP="003C4060">
            <w:pPr>
              <w:rPr>
                <w:sz w:val="16"/>
                <w:szCs w:val="16"/>
              </w:rPr>
            </w:pPr>
            <w:r w:rsidRPr="00572139">
              <w:rPr>
                <w:sz w:val="16"/>
                <w:szCs w:val="16"/>
              </w:rPr>
              <w:t>191 923 724</w:t>
            </w:r>
          </w:p>
          <w:p w14:paraId="7820506B"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0ABA1614" w14:textId="77777777" w:rsidR="00C761E1" w:rsidRDefault="00C761E1" w:rsidP="003C4060">
            <w:pPr>
              <w:rPr>
                <w:sz w:val="16"/>
                <w:szCs w:val="16"/>
              </w:rPr>
            </w:pPr>
            <w:r w:rsidRPr="00572139">
              <w:rPr>
                <w:sz w:val="16"/>
                <w:szCs w:val="16"/>
              </w:rPr>
              <w:t>33 868</w:t>
            </w:r>
            <w:r>
              <w:rPr>
                <w:sz w:val="16"/>
                <w:szCs w:val="16"/>
              </w:rPr>
              <w:t> </w:t>
            </w:r>
            <w:r w:rsidRPr="00572139">
              <w:rPr>
                <w:sz w:val="16"/>
                <w:szCs w:val="16"/>
              </w:rPr>
              <w:t>894</w:t>
            </w:r>
          </w:p>
          <w:p w14:paraId="1FEDC4D3"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7FA49808" w14:textId="77777777" w:rsidR="00C761E1" w:rsidRDefault="00C761E1" w:rsidP="003C4060">
            <w:pPr>
              <w:rPr>
                <w:sz w:val="16"/>
                <w:szCs w:val="16"/>
              </w:rPr>
            </w:pPr>
            <w:r w:rsidRPr="00572139">
              <w:rPr>
                <w:sz w:val="16"/>
                <w:szCs w:val="16"/>
              </w:rPr>
              <w:t>5 009</w:t>
            </w:r>
            <w:r>
              <w:rPr>
                <w:sz w:val="16"/>
                <w:szCs w:val="16"/>
              </w:rPr>
              <w:t> </w:t>
            </w:r>
            <w:r w:rsidRPr="00572139">
              <w:rPr>
                <w:sz w:val="16"/>
                <w:szCs w:val="16"/>
              </w:rPr>
              <w:t>264</w:t>
            </w:r>
          </w:p>
          <w:p w14:paraId="686972C0"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306415BB" w14:textId="77777777" w:rsidR="00C761E1" w:rsidRDefault="00C761E1" w:rsidP="003C4060">
            <w:pPr>
              <w:rPr>
                <w:sz w:val="16"/>
                <w:szCs w:val="16"/>
              </w:rPr>
            </w:pPr>
            <w:r w:rsidRPr="00572139">
              <w:rPr>
                <w:sz w:val="16"/>
                <w:szCs w:val="16"/>
              </w:rPr>
              <w:t>28 859</w:t>
            </w:r>
            <w:r>
              <w:rPr>
                <w:sz w:val="16"/>
                <w:szCs w:val="16"/>
              </w:rPr>
              <w:t> </w:t>
            </w:r>
            <w:r w:rsidRPr="00572139">
              <w:rPr>
                <w:sz w:val="16"/>
                <w:szCs w:val="16"/>
              </w:rPr>
              <w:t>630</w:t>
            </w:r>
          </w:p>
          <w:p w14:paraId="0AA26295"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12AC91B9" w14:textId="77777777" w:rsidR="00C761E1" w:rsidRDefault="00C761E1" w:rsidP="003C4060">
            <w:pPr>
              <w:rPr>
                <w:sz w:val="16"/>
                <w:szCs w:val="16"/>
              </w:rPr>
            </w:pPr>
            <w:r w:rsidRPr="00572139">
              <w:rPr>
                <w:sz w:val="16"/>
                <w:szCs w:val="16"/>
              </w:rPr>
              <w:t>225 792</w:t>
            </w:r>
            <w:r>
              <w:rPr>
                <w:sz w:val="16"/>
                <w:szCs w:val="16"/>
              </w:rPr>
              <w:t> </w:t>
            </w:r>
            <w:r w:rsidRPr="00572139">
              <w:rPr>
                <w:sz w:val="16"/>
                <w:szCs w:val="16"/>
              </w:rPr>
              <w:t>618</w:t>
            </w:r>
          </w:p>
          <w:p w14:paraId="015F2467" w14:textId="77777777" w:rsidR="00C761E1" w:rsidRPr="00572139" w:rsidRDefault="00C761E1" w:rsidP="003C4060">
            <w:pPr>
              <w:rPr>
                <w:sz w:val="16"/>
                <w:szCs w:val="16"/>
              </w:rPr>
            </w:pPr>
          </w:p>
        </w:tc>
        <w:tc>
          <w:tcPr>
            <w:tcW w:w="561" w:type="dxa"/>
            <w:tcBorders>
              <w:top w:val="nil"/>
              <w:left w:val="nil"/>
              <w:bottom w:val="single" w:sz="4" w:space="0" w:color="auto"/>
              <w:right w:val="single" w:sz="4" w:space="0" w:color="auto"/>
            </w:tcBorders>
            <w:shd w:val="clear" w:color="auto" w:fill="auto"/>
            <w:noWrap/>
            <w:hideMark/>
          </w:tcPr>
          <w:p w14:paraId="3A042DC1"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4D5C10A4"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5FF74C7A"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2D3DC98D" w14:textId="77777777" w:rsidR="00C761E1" w:rsidRPr="00572139" w:rsidRDefault="00C761E1" w:rsidP="003C4060">
            <w:pPr>
              <w:rPr>
                <w:sz w:val="16"/>
                <w:szCs w:val="16"/>
              </w:rPr>
            </w:pPr>
            <w:r w:rsidRPr="00572139">
              <w:rPr>
                <w:sz w:val="16"/>
                <w:szCs w:val="16"/>
              </w:rPr>
              <w:t>180 160 490</w:t>
            </w:r>
          </w:p>
          <w:p w14:paraId="3669E8E9" w14:textId="77777777" w:rsidR="00C761E1" w:rsidRPr="00572139" w:rsidRDefault="00C761E1" w:rsidP="003C4060">
            <w:pPr>
              <w:rPr>
                <w:sz w:val="16"/>
                <w:szCs w:val="16"/>
              </w:rPr>
            </w:pPr>
          </w:p>
        </w:tc>
        <w:tc>
          <w:tcPr>
            <w:tcW w:w="1111" w:type="dxa"/>
            <w:tcBorders>
              <w:top w:val="nil"/>
              <w:left w:val="nil"/>
              <w:bottom w:val="single" w:sz="4" w:space="0" w:color="auto"/>
              <w:right w:val="single" w:sz="4" w:space="0" w:color="auto"/>
            </w:tcBorders>
            <w:shd w:val="clear" w:color="auto" w:fill="auto"/>
            <w:noWrap/>
            <w:hideMark/>
          </w:tcPr>
          <w:p w14:paraId="1818FF73" w14:textId="77777777" w:rsidR="00C761E1" w:rsidRPr="00572139" w:rsidRDefault="00C761E1" w:rsidP="003C4060">
            <w:pPr>
              <w:rPr>
                <w:sz w:val="16"/>
                <w:szCs w:val="16"/>
              </w:rPr>
            </w:pPr>
            <w:r w:rsidRPr="00572139">
              <w:rPr>
                <w:sz w:val="16"/>
                <w:szCs w:val="16"/>
              </w:rPr>
              <w:t> 11 763 234</w:t>
            </w:r>
          </w:p>
        </w:tc>
        <w:tc>
          <w:tcPr>
            <w:tcW w:w="522" w:type="dxa"/>
            <w:tcBorders>
              <w:top w:val="nil"/>
              <w:left w:val="nil"/>
              <w:bottom w:val="single" w:sz="4" w:space="0" w:color="auto"/>
              <w:right w:val="single" w:sz="4" w:space="0" w:color="auto"/>
            </w:tcBorders>
            <w:shd w:val="clear" w:color="auto" w:fill="auto"/>
            <w:noWrap/>
            <w:hideMark/>
          </w:tcPr>
          <w:p w14:paraId="120C9939" w14:textId="77777777" w:rsidR="00C761E1" w:rsidRPr="00572139" w:rsidRDefault="00C761E1" w:rsidP="003C4060">
            <w:pPr>
              <w:rPr>
                <w:sz w:val="16"/>
                <w:szCs w:val="16"/>
              </w:rPr>
            </w:pPr>
            <w:r w:rsidRPr="00572139">
              <w:rPr>
                <w:sz w:val="16"/>
                <w:szCs w:val="16"/>
              </w:rPr>
              <w:t>6</w:t>
            </w:r>
          </w:p>
        </w:tc>
      </w:tr>
      <w:tr w:rsidR="00C761E1" w:rsidRPr="00572139" w14:paraId="5E0E01D8" w14:textId="77777777" w:rsidTr="00A139DC">
        <w:trPr>
          <w:trHeight w:val="1104"/>
        </w:trPr>
        <w:tc>
          <w:tcPr>
            <w:tcW w:w="449" w:type="dxa"/>
            <w:tcBorders>
              <w:top w:val="nil"/>
              <w:left w:val="single" w:sz="4" w:space="0" w:color="auto"/>
              <w:bottom w:val="single" w:sz="4" w:space="0" w:color="auto"/>
              <w:right w:val="single" w:sz="4" w:space="0" w:color="auto"/>
            </w:tcBorders>
            <w:shd w:val="clear" w:color="auto" w:fill="auto"/>
            <w:noWrap/>
            <w:hideMark/>
          </w:tcPr>
          <w:p w14:paraId="3CC0D6BE" w14:textId="77777777" w:rsidR="00C761E1" w:rsidRPr="00572139" w:rsidRDefault="00C761E1" w:rsidP="003C4060">
            <w:pPr>
              <w:jc w:val="center"/>
              <w:rPr>
                <w:sz w:val="16"/>
                <w:szCs w:val="16"/>
              </w:rPr>
            </w:pPr>
            <w:r w:rsidRPr="00572139">
              <w:rPr>
                <w:sz w:val="16"/>
                <w:szCs w:val="16"/>
              </w:rPr>
              <w:t>61</w:t>
            </w:r>
          </w:p>
        </w:tc>
        <w:tc>
          <w:tcPr>
            <w:tcW w:w="1105" w:type="dxa"/>
            <w:tcBorders>
              <w:top w:val="nil"/>
              <w:left w:val="nil"/>
              <w:bottom w:val="single" w:sz="4" w:space="0" w:color="auto"/>
              <w:right w:val="single" w:sz="4" w:space="0" w:color="auto"/>
            </w:tcBorders>
            <w:shd w:val="clear" w:color="auto" w:fill="auto"/>
            <w:hideMark/>
          </w:tcPr>
          <w:p w14:paraId="4CFB01BA" w14:textId="77777777" w:rsidR="00C761E1" w:rsidRPr="00572139" w:rsidRDefault="00C761E1" w:rsidP="003C4060">
            <w:pPr>
              <w:rPr>
                <w:sz w:val="16"/>
                <w:szCs w:val="16"/>
              </w:rPr>
            </w:pPr>
            <w:r w:rsidRPr="00572139">
              <w:rPr>
                <w:sz w:val="16"/>
                <w:szCs w:val="16"/>
              </w:rPr>
              <w:t>6. Ilgtspējīga transporta sistēma</w:t>
            </w:r>
          </w:p>
        </w:tc>
        <w:tc>
          <w:tcPr>
            <w:tcW w:w="700" w:type="dxa"/>
            <w:tcBorders>
              <w:top w:val="nil"/>
              <w:left w:val="nil"/>
              <w:bottom w:val="single" w:sz="4" w:space="0" w:color="auto"/>
              <w:right w:val="single" w:sz="4" w:space="0" w:color="auto"/>
            </w:tcBorders>
            <w:shd w:val="clear" w:color="auto" w:fill="auto"/>
            <w:hideMark/>
          </w:tcPr>
          <w:p w14:paraId="547E1A14" w14:textId="77777777" w:rsidR="00C761E1" w:rsidRPr="00572139" w:rsidRDefault="00C761E1" w:rsidP="003C4060">
            <w:pPr>
              <w:rPr>
                <w:sz w:val="16"/>
                <w:szCs w:val="16"/>
              </w:rPr>
            </w:pPr>
            <w:r w:rsidRPr="00572139">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04BB657C"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2430EEF6" w14:textId="77777777" w:rsidR="00C761E1" w:rsidRPr="00572139" w:rsidRDefault="00C761E1" w:rsidP="003C4060">
            <w:pPr>
              <w:rPr>
                <w:sz w:val="16"/>
                <w:szCs w:val="16"/>
              </w:rPr>
            </w:pPr>
            <w:r w:rsidRPr="00572139">
              <w:rPr>
                <w:sz w:val="16"/>
                <w:szCs w:val="16"/>
              </w:rPr>
              <w:t>277 032 428</w:t>
            </w:r>
          </w:p>
        </w:tc>
        <w:tc>
          <w:tcPr>
            <w:tcW w:w="1134" w:type="dxa"/>
            <w:tcBorders>
              <w:top w:val="nil"/>
              <w:left w:val="nil"/>
              <w:bottom w:val="single" w:sz="4" w:space="0" w:color="auto"/>
              <w:right w:val="single" w:sz="4" w:space="0" w:color="auto"/>
            </w:tcBorders>
            <w:shd w:val="clear" w:color="auto" w:fill="auto"/>
            <w:noWrap/>
            <w:hideMark/>
          </w:tcPr>
          <w:p w14:paraId="044C0D97" w14:textId="77777777" w:rsidR="00C761E1" w:rsidRPr="00572139" w:rsidRDefault="00C761E1" w:rsidP="003C4060">
            <w:pPr>
              <w:rPr>
                <w:sz w:val="16"/>
                <w:szCs w:val="16"/>
              </w:rPr>
            </w:pPr>
            <w:r w:rsidRPr="00572139">
              <w:rPr>
                <w:sz w:val="16"/>
                <w:szCs w:val="16"/>
              </w:rPr>
              <w:t>235 477 563</w:t>
            </w:r>
          </w:p>
        </w:tc>
        <w:tc>
          <w:tcPr>
            <w:tcW w:w="1134" w:type="dxa"/>
            <w:tcBorders>
              <w:top w:val="nil"/>
              <w:left w:val="nil"/>
              <w:bottom w:val="single" w:sz="4" w:space="0" w:color="auto"/>
              <w:right w:val="single" w:sz="4" w:space="0" w:color="auto"/>
            </w:tcBorders>
            <w:shd w:val="clear" w:color="auto" w:fill="auto"/>
            <w:noWrap/>
            <w:hideMark/>
          </w:tcPr>
          <w:p w14:paraId="74B21280" w14:textId="77777777" w:rsidR="00C761E1" w:rsidRPr="00572139" w:rsidRDefault="00C761E1" w:rsidP="003C4060">
            <w:pPr>
              <w:rPr>
                <w:sz w:val="16"/>
                <w:szCs w:val="16"/>
              </w:rPr>
            </w:pPr>
            <w:r w:rsidRPr="00572139">
              <w:rPr>
                <w:sz w:val="16"/>
                <w:szCs w:val="16"/>
              </w:rPr>
              <w:t>41 554 865</w:t>
            </w:r>
          </w:p>
        </w:tc>
        <w:tc>
          <w:tcPr>
            <w:tcW w:w="1134" w:type="dxa"/>
            <w:tcBorders>
              <w:top w:val="nil"/>
              <w:left w:val="nil"/>
              <w:bottom w:val="single" w:sz="4" w:space="0" w:color="auto"/>
              <w:right w:val="single" w:sz="4" w:space="0" w:color="auto"/>
            </w:tcBorders>
            <w:shd w:val="clear" w:color="auto" w:fill="auto"/>
            <w:noWrap/>
            <w:hideMark/>
          </w:tcPr>
          <w:p w14:paraId="6E7C9EA0" w14:textId="77777777" w:rsidR="00C761E1" w:rsidRPr="00572139" w:rsidRDefault="00C761E1" w:rsidP="003C4060">
            <w:pPr>
              <w:rPr>
                <w:sz w:val="16"/>
                <w:szCs w:val="16"/>
              </w:rPr>
            </w:pPr>
            <w:r w:rsidRPr="00572139">
              <w:rPr>
                <w:sz w:val="16"/>
                <w:szCs w:val="16"/>
              </w:rPr>
              <w:t>41 554 865</w:t>
            </w:r>
          </w:p>
        </w:tc>
        <w:tc>
          <w:tcPr>
            <w:tcW w:w="1134" w:type="dxa"/>
            <w:tcBorders>
              <w:top w:val="nil"/>
              <w:left w:val="nil"/>
              <w:bottom w:val="single" w:sz="4" w:space="0" w:color="auto"/>
              <w:right w:val="single" w:sz="4" w:space="0" w:color="auto"/>
            </w:tcBorders>
            <w:shd w:val="clear" w:color="auto" w:fill="auto"/>
            <w:noWrap/>
            <w:hideMark/>
          </w:tcPr>
          <w:p w14:paraId="3DDE5025" w14:textId="77777777" w:rsidR="00C761E1" w:rsidRPr="00572139" w:rsidRDefault="00C761E1" w:rsidP="003C4060">
            <w:pPr>
              <w:rPr>
                <w:sz w:val="16"/>
                <w:szCs w:val="16"/>
              </w:rPr>
            </w:pPr>
            <w:r w:rsidRPr="00572139">
              <w:rPr>
                <w:sz w:val="16"/>
                <w:szCs w:val="16"/>
              </w:rPr>
              <w:t>0</w:t>
            </w:r>
          </w:p>
        </w:tc>
        <w:tc>
          <w:tcPr>
            <w:tcW w:w="1134" w:type="dxa"/>
            <w:tcBorders>
              <w:top w:val="nil"/>
              <w:left w:val="nil"/>
              <w:bottom w:val="single" w:sz="4" w:space="0" w:color="auto"/>
              <w:right w:val="single" w:sz="4" w:space="0" w:color="auto"/>
            </w:tcBorders>
            <w:shd w:val="clear" w:color="auto" w:fill="auto"/>
            <w:noWrap/>
            <w:hideMark/>
          </w:tcPr>
          <w:p w14:paraId="14B56433" w14:textId="77777777" w:rsidR="00C761E1" w:rsidRPr="00572139" w:rsidRDefault="00C761E1" w:rsidP="003C4060">
            <w:pPr>
              <w:rPr>
                <w:sz w:val="16"/>
                <w:szCs w:val="16"/>
              </w:rPr>
            </w:pPr>
            <w:r w:rsidRPr="00572139">
              <w:rPr>
                <w:sz w:val="16"/>
                <w:szCs w:val="16"/>
              </w:rPr>
              <w:t>277 032 428</w:t>
            </w:r>
          </w:p>
        </w:tc>
        <w:tc>
          <w:tcPr>
            <w:tcW w:w="561" w:type="dxa"/>
            <w:tcBorders>
              <w:top w:val="nil"/>
              <w:left w:val="nil"/>
              <w:bottom w:val="single" w:sz="4" w:space="0" w:color="auto"/>
              <w:right w:val="single" w:sz="4" w:space="0" w:color="auto"/>
            </w:tcBorders>
            <w:shd w:val="clear" w:color="auto" w:fill="auto"/>
            <w:noWrap/>
            <w:hideMark/>
          </w:tcPr>
          <w:p w14:paraId="0DD1BA51"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41E57B56"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1BB957C7"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30693659" w14:textId="77777777" w:rsidR="00C761E1" w:rsidRPr="00572139" w:rsidRDefault="00C761E1" w:rsidP="003C4060">
            <w:pPr>
              <w:rPr>
                <w:sz w:val="16"/>
                <w:szCs w:val="16"/>
              </w:rPr>
            </w:pPr>
            <w:r w:rsidRPr="00572139">
              <w:rPr>
                <w:sz w:val="16"/>
                <w:szCs w:val="16"/>
              </w:rPr>
              <w:t>221 114 552</w:t>
            </w:r>
          </w:p>
        </w:tc>
        <w:tc>
          <w:tcPr>
            <w:tcW w:w="1111" w:type="dxa"/>
            <w:tcBorders>
              <w:top w:val="nil"/>
              <w:left w:val="nil"/>
              <w:bottom w:val="single" w:sz="4" w:space="0" w:color="auto"/>
              <w:right w:val="single" w:sz="4" w:space="0" w:color="auto"/>
            </w:tcBorders>
            <w:shd w:val="clear" w:color="auto" w:fill="auto"/>
            <w:noWrap/>
            <w:hideMark/>
          </w:tcPr>
          <w:p w14:paraId="4F56D1FE" w14:textId="77777777" w:rsidR="00C761E1" w:rsidRPr="00572139" w:rsidRDefault="00C761E1" w:rsidP="003C4060">
            <w:pPr>
              <w:rPr>
                <w:sz w:val="16"/>
                <w:szCs w:val="16"/>
              </w:rPr>
            </w:pPr>
            <w:r w:rsidRPr="00572139">
              <w:rPr>
                <w:sz w:val="16"/>
                <w:szCs w:val="16"/>
              </w:rPr>
              <w:t>14 363 011</w:t>
            </w:r>
          </w:p>
        </w:tc>
        <w:tc>
          <w:tcPr>
            <w:tcW w:w="522" w:type="dxa"/>
            <w:tcBorders>
              <w:top w:val="nil"/>
              <w:left w:val="nil"/>
              <w:bottom w:val="single" w:sz="4" w:space="0" w:color="auto"/>
              <w:right w:val="single" w:sz="4" w:space="0" w:color="auto"/>
            </w:tcBorders>
            <w:shd w:val="clear" w:color="auto" w:fill="auto"/>
            <w:noWrap/>
            <w:hideMark/>
          </w:tcPr>
          <w:p w14:paraId="50C2D90F" w14:textId="77777777" w:rsidR="00C761E1" w:rsidRPr="00572139" w:rsidRDefault="00C761E1" w:rsidP="003C4060">
            <w:pPr>
              <w:rPr>
                <w:sz w:val="16"/>
                <w:szCs w:val="16"/>
              </w:rPr>
            </w:pPr>
            <w:r w:rsidRPr="00572139">
              <w:rPr>
                <w:sz w:val="16"/>
                <w:szCs w:val="16"/>
              </w:rPr>
              <w:t>6</w:t>
            </w:r>
          </w:p>
        </w:tc>
      </w:tr>
      <w:tr w:rsidR="00C761E1" w:rsidRPr="00572139" w14:paraId="4E0415C1" w14:textId="77777777" w:rsidTr="00A139DC">
        <w:trPr>
          <w:trHeight w:val="1104"/>
        </w:trPr>
        <w:tc>
          <w:tcPr>
            <w:tcW w:w="449" w:type="dxa"/>
            <w:tcBorders>
              <w:top w:val="nil"/>
              <w:left w:val="single" w:sz="4" w:space="0" w:color="auto"/>
              <w:bottom w:val="single" w:sz="4" w:space="0" w:color="auto"/>
              <w:right w:val="single" w:sz="4" w:space="0" w:color="auto"/>
            </w:tcBorders>
            <w:shd w:val="clear" w:color="auto" w:fill="auto"/>
            <w:noWrap/>
            <w:hideMark/>
          </w:tcPr>
          <w:p w14:paraId="5A699CCD" w14:textId="77777777" w:rsidR="00C761E1" w:rsidRPr="00572139" w:rsidRDefault="00C761E1" w:rsidP="003C4060">
            <w:pPr>
              <w:jc w:val="center"/>
              <w:rPr>
                <w:sz w:val="16"/>
                <w:szCs w:val="16"/>
              </w:rPr>
            </w:pPr>
            <w:r w:rsidRPr="00572139">
              <w:rPr>
                <w:sz w:val="16"/>
                <w:szCs w:val="16"/>
              </w:rPr>
              <w:t>62</w:t>
            </w:r>
          </w:p>
        </w:tc>
        <w:tc>
          <w:tcPr>
            <w:tcW w:w="1105" w:type="dxa"/>
            <w:tcBorders>
              <w:top w:val="nil"/>
              <w:left w:val="nil"/>
              <w:bottom w:val="single" w:sz="4" w:space="0" w:color="auto"/>
              <w:right w:val="single" w:sz="4" w:space="0" w:color="auto"/>
            </w:tcBorders>
            <w:shd w:val="clear" w:color="auto" w:fill="auto"/>
            <w:hideMark/>
          </w:tcPr>
          <w:p w14:paraId="20B13C71" w14:textId="77777777" w:rsidR="00C761E1" w:rsidRPr="00572139" w:rsidRDefault="00C761E1" w:rsidP="003C4060">
            <w:pPr>
              <w:rPr>
                <w:sz w:val="16"/>
                <w:szCs w:val="16"/>
              </w:rPr>
            </w:pPr>
            <w:r w:rsidRPr="00572139">
              <w:rPr>
                <w:sz w:val="16"/>
                <w:szCs w:val="16"/>
              </w:rPr>
              <w:t>6. Ilgtspējīga transporta sistēma</w:t>
            </w:r>
          </w:p>
        </w:tc>
        <w:tc>
          <w:tcPr>
            <w:tcW w:w="700" w:type="dxa"/>
            <w:tcBorders>
              <w:top w:val="nil"/>
              <w:left w:val="nil"/>
              <w:bottom w:val="single" w:sz="4" w:space="0" w:color="auto"/>
              <w:right w:val="single" w:sz="4" w:space="0" w:color="auto"/>
            </w:tcBorders>
            <w:shd w:val="clear" w:color="auto" w:fill="auto"/>
            <w:hideMark/>
          </w:tcPr>
          <w:p w14:paraId="4A6877F8" w14:textId="77777777" w:rsidR="00C761E1" w:rsidRPr="00572139" w:rsidRDefault="00C761E1" w:rsidP="003C4060">
            <w:pPr>
              <w:rPr>
                <w:sz w:val="16"/>
                <w:szCs w:val="16"/>
              </w:rPr>
            </w:pPr>
            <w:r w:rsidRPr="00572139">
              <w:rPr>
                <w:sz w:val="16"/>
                <w:szCs w:val="16"/>
              </w:rPr>
              <w:t>KF</w:t>
            </w:r>
          </w:p>
        </w:tc>
        <w:tc>
          <w:tcPr>
            <w:tcW w:w="850" w:type="dxa"/>
            <w:tcBorders>
              <w:top w:val="nil"/>
              <w:left w:val="nil"/>
              <w:bottom w:val="single" w:sz="4" w:space="0" w:color="auto"/>
              <w:right w:val="single" w:sz="4" w:space="0" w:color="auto"/>
            </w:tcBorders>
            <w:shd w:val="clear" w:color="auto" w:fill="auto"/>
            <w:hideMark/>
          </w:tcPr>
          <w:p w14:paraId="24CF326C" w14:textId="77777777" w:rsidR="00C761E1" w:rsidRPr="00572139" w:rsidRDefault="00C761E1" w:rsidP="003C4060">
            <w:pPr>
              <w:rPr>
                <w:sz w:val="16"/>
                <w:szCs w:val="16"/>
              </w:rPr>
            </w:pPr>
            <w:r w:rsidRPr="00572139">
              <w:rPr>
                <w:sz w:val="16"/>
                <w:szCs w:val="16"/>
              </w:rPr>
              <w:t>N/A</w:t>
            </w:r>
          </w:p>
        </w:tc>
        <w:tc>
          <w:tcPr>
            <w:tcW w:w="1173" w:type="dxa"/>
            <w:tcBorders>
              <w:top w:val="nil"/>
              <w:left w:val="single" w:sz="4" w:space="0" w:color="auto"/>
              <w:bottom w:val="single" w:sz="4" w:space="0" w:color="auto"/>
              <w:right w:val="single" w:sz="4" w:space="0" w:color="auto"/>
            </w:tcBorders>
            <w:shd w:val="clear" w:color="auto" w:fill="auto"/>
            <w:noWrap/>
            <w:hideMark/>
          </w:tcPr>
          <w:p w14:paraId="3BCE1E18" w14:textId="77777777" w:rsidR="00C761E1" w:rsidRDefault="00C761E1" w:rsidP="003C4060">
            <w:pPr>
              <w:rPr>
                <w:sz w:val="16"/>
                <w:szCs w:val="16"/>
              </w:rPr>
            </w:pPr>
            <w:r w:rsidRPr="00572139">
              <w:rPr>
                <w:sz w:val="16"/>
                <w:szCs w:val="16"/>
              </w:rPr>
              <w:t>735</w:t>
            </w:r>
            <w:r>
              <w:rPr>
                <w:sz w:val="16"/>
                <w:szCs w:val="16"/>
              </w:rPr>
              <w:t> </w:t>
            </w:r>
            <w:r w:rsidRPr="00572139">
              <w:rPr>
                <w:sz w:val="16"/>
                <w:szCs w:val="16"/>
              </w:rPr>
              <w:t>729</w:t>
            </w:r>
            <w:r>
              <w:rPr>
                <w:sz w:val="16"/>
                <w:szCs w:val="16"/>
              </w:rPr>
              <w:t xml:space="preserve"> </w:t>
            </w:r>
            <w:r w:rsidRPr="00572139">
              <w:rPr>
                <w:sz w:val="16"/>
                <w:szCs w:val="16"/>
              </w:rPr>
              <w:t>478</w:t>
            </w:r>
          </w:p>
          <w:p w14:paraId="6D6555C8"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6398DC67" w14:textId="77777777" w:rsidR="00C761E1" w:rsidRDefault="00C761E1" w:rsidP="003C4060">
            <w:pPr>
              <w:rPr>
                <w:sz w:val="16"/>
                <w:szCs w:val="16"/>
              </w:rPr>
            </w:pPr>
            <w:r w:rsidRPr="00572139">
              <w:rPr>
                <w:sz w:val="16"/>
                <w:szCs w:val="16"/>
              </w:rPr>
              <w:t>658</w:t>
            </w:r>
            <w:r>
              <w:rPr>
                <w:sz w:val="16"/>
                <w:szCs w:val="16"/>
              </w:rPr>
              <w:t> </w:t>
            </w:r>
            <w:r w:rsidRPr="00572139">
              <w:rPr>
                <w:sz w:val="16"/>
                <w:szCs w:val="16"/>
              </w:rPr>
              <w:t>757</w:t>
            </w:r>
            <w:r>
              <w:rPr>
                <w:sz w:val="16"/>
                <w:szCs w:val="16"/>
              </w:rPr>
              <w:t xml:space="preserve"> </w:t>
            </w:r>
            <w:r w:rsidRPr="00572139">
              <w:rPr>
                <w:sz w:val="16"/>
                <w:szCs w:val="16"/>
              </w:rPr>
              <w:t>790</w:t>
            </w:r>
          </w:p>
          <w:p w14:paraId="7A4C5A45"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5E2FF6C3" w14:textId="77777777" w:rsidR="00C761E1" w:rsidRDefault="00C761E1" w:rsidP="003C4060">
            <w:pPr>
              <w:rPr>
                <w:sz w:val="16"/>
                <w:szCs w:val="16"/>
              </w:rPr>
            </w:pPr>
            <w:r w:rsidRPr="00572139">
              <w:rPr>
                <w:sz w:val="16"/>
                <w:szCs w:val="16"/>
              </w:rPr>
              <w:t>116</w:t>
            </w:r>
            <w:r>
              <w:rPr>
                <w:sz w:val="16"/>
                <w:szCs w:val="16"/>
              </w:rPr>
              <w:t> </w:t>
            </w:r>
            <w:r w:rsidRPr="00572139">
              <w:rPr>
                <w:sz w:val="16"/>
                <w:szCs w:val="16"/>
              </w:rPr>
              <w:t>251</w:t>
            </w:r>
            <w:r>
              <w:rPr>
                <w:sz w:val="16"/>
                <w:szCs w:val="16"/>
              </w:rPr>
              <w:t xml:space="preserve"> </w:t>
            </w:r>
            <w:r w:rsidRPr="00572139">
              <w:rPr>
                <w:sz w:val="16"/>
                <w:szCs w:val="16"/>
              </w:rPr>
              <w:t>379</w:t>
            </w:r>
          </w:p>
          <w:p w14:paraId="711A6DAE"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1DEE9A0F" w14:textId="77777777" w:rsidR="00C761E1" w:rsidRDefault="00C761E1" w:rsidP="003C4060">
            <w:pPr>
              <w:rPr>
                <w:sz w:val="16"/>
                <w:szCs w:val="16"/>
              </w:rPr>
            </w:pPr>
            <w:r w:rsidRPr="00572139">
              <w:rPr>
                <w:sz w:val="16"/>
                <w:szCs w:val="16"/>
              </w:rPr>
              <w:t>76</w:t>
            </w:r>
            <w:r>
              <w:rPr>
                <w:sz w:val="16"/>
                <w:szCs w:val="16"/>
              </w:rPr>
              <w:t> </w:t>
            </w:r>
            <w:r w:rsidRPr="00572139">
              <w:rPr>
                <w:sz w:val="16"/>
                <w:szCs w:val="16"/>
              </w:rPr>
              <w:t>971</w:t>
            </w:r>
            <w:r>
              <w:rPr>
                <w:sz w:val="16"/>
                <w:szCs w:val="16"/>
              </w:rPr>
              <w:t xml:space="preserve"> </w:t>
            </w:r>
            <w:r w:rsidRPr="00572139">
              <w:rPr>
                <w:sz w:val="16"/>
                <w:szCs w:val="16"/>
              </w:rPr>
              <w:t>688</w:t>
            </w:r>
          </w:p>
          <w:p w14:paraId="6598F003"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373C96A1" w14:textId="77777777" w:rsidR="00C761E1" w:rsidRDefault="00C761E1" w:rsidP="003C4060">
            <w:pPr>
              <w:rPr>
                <w:sz w:val="16"/>
                <w:szCs w:val="16"/>
              </w:rPr>
            </w:pPr>
            <w:r w:rsidRPr="00572139">
              <w:rPr>
                <w:sz w:val="16"/>
                <w:szCs w:val="16"/>
              </w:rPr>
              <w:t>39 279</w:t>
            </w:r>
            <w:r>
              <w:rPr>
                <w:sz w:val="16"/>
                <w:szCs w:val="16"/>
              </w:rPr>
              <w:t> </w:t>
            </w:r>
            <w:r w:rsidRPr="00572139">
              <w:rPr>
                <w:sz w:val="16"/>
                <w:szCs w:val="16"/>
              </w:rPr>
              <w:t>691</w:t>
            </w:r>
          </w:p>
          <w:p w14:paraId="2A6B7BC7"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78783A3C" w14:textId="77777777" w:rsidR="00C761E1" w:rsidRDefault="00C761E1" w:rsidP="003C4060">
            <w:pPr>
              <w:rPr>
                <w:sz w:val="16"/>
                <w:szCs w:val="16"/>
              </w:rPr>
            </w:pPr>
            <w:r w:rsidRPr="00572139">
              <w:rPr>
                <w:sz w:val="16"/>
                <w:szCs w:val="16"/>
              </w:rPr>
              <w:t>775 009</w:t>
            </w:r>
            <w:r>
              <w:rPr>
                <w:sz w:val="16"/>
                <w:szCs w:val="16"/>
              </w:rPr>
              <w:t> </w:t>
            </w:r>
            <w:r w:rsidRPr="00572139">
              <w:rPr>
                <w:sz w:val="16"/>
                <w:szCs w:val="16"/>
              </w:rPr>
              <w:t>169</w:t>
            </w:r>
          </w:p>
          <w:p w14:paraId="375F11CC" w14:textId="77777777" w:rsidR="00C761E1" w:rsidRPr="00572139" w:rsidRDefault="00C761E1" w:rsidP="003C4060">
            <w:pPr>
              <w:rPr>
                <w:sz w:val="16"/>
                <w:szCs w:val="16"/>
              </w:rPr>
            </w:pPr>
          </w:p>
        </w:tc>
        <w:tc>
          <w:tcPr>
            <w:tcW w:w="561" w:type="dxa"/>
            <w:tcBorders>
              <w:top w:val="nil"/>
              <w:left w:val="nil"/>
              <w:bottom w:val="single" w:sz="4" w:space="0" w:color="auto"/>
              <w:right w:val="single" w:sz="4" w:space="0" w:color="auto"/>
            </w:tcBorders>
            <w:shd w:val="clear" w:color="auto" w:fill="auto"/>
            <w:noWrap/>
            <w:hideMark/>
          </w:tcPr>
          <w:p w14:paraId="553A9EA4"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44E4EA1F"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1CF67A5C"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36C0DFC2" w14:textId="77777777" w:rsidR="00C761E1" w:rsidRDefault="00C761E1" w:rsidP="003C4060">
            <w:pPr>
              <w:rPr>
                <w:sz w:val="16"/>
                <w:szCs w:val="16"/>
              </w:rPr>
            </w:pPr>
            <w:r w:rsidRPr="00572139">
              <w:rPr>
                <w:sz w:val="16"/>
                <w:szCs w:val="16"/>
              </w:rPr>
              <w:t>601 574</w:t>
            </w:r>
            <w:r>
              <w:rPr>
                <w:sz w:val="16"/>
                <w:szCs w:val="16"/>
              </w:rPr>
              <w:t> </w:t>
            </w:r>
            <w:r w:rsidRPr="00572139">
              <w:rPr>
                <w:sz w:val="16"/>
                <w:szCs w:val="16"/>
              </w:rPr>
              <w:t>756</w:t>
            </w:r>
          </w:p>
          <w:p w14:paraId="2054E221" w14:textId="77777777" w:rsidR="00C761E1" w:rsidRPr="00572139" w:rsidRDefault="00C761E1" w:rsidP="003C4060">
            <w:pPr>
              <w:rPr>
                <w:sz w:val="16"/>
                <w:szCs w:val="16"/>
              </w:rPr>
            </w:pPr>
          </w:p>
        </w:tc>
        <w:tc>
          <w:tcPr>
            <w:tcW w:w="1111" w:type="dxa"/>
            <w:tcBorders>
              <w:top w:val="nil"/>
              <w:left w:val="nil"/>
              <w:bottom w:val="single" w:sz="4" w:space="0" w:color="auto"/>
              <w:right w:val="single" w:sz="4" w:space="0" w:color="auto"/>
            </w:tcBorders>
            <w:shd w:val="clear" w:color="auto" w:fill="auto"/>
            <w:noWrap/>
            <w:hideMark/>
          </w:tcPr>
          <w:p w14:paraId="7373DEDB" w14:textId="77777777" w:rsidR="00C761E1" w:rsidRPr="00572139" w:rsidRDefault="00C761E1" w:rsidP="003C4060">
            <w:pPr>
              <w:rPr>
                <w:sz w:val="16"/>
                <w:szCs w:val="16"/>
              </w:rPr>
            </w:pPr>
            <w:r w:rsidRPr="00572139">
              <w:rPr>
                <w:sz w:val="16"/>
                <w:szCs w:val="16"/>
              </w:rPr>
              <w:t>57 183 034</w:t>
            </w:r>
          </w:p>
          <w:p w14:paraId="3F3973B7" w14:textId="77777777" w:rsidR="00C761E1" w:rsidRPr="00572139" w:rsidRDefault="00C761E1" w:rsidP="003C4060">
            <w:pPr>
              <w:rPr>
                <w:sz w:val="16"/>
                <w:szCs w:val="16"/>
              </w:rPr>
            </w:pPr>
          </w:p>
        </w:tc>
        <w:tc>
          <w:tcPr>
            <w:tcW w:w="522" w:type="dxa"/>
            <w:tcBorders>
              <w:top w:val="nil"/>
              <w:left w:val="nil"/>
              <w:bottom w:val="single" w:sz="4" w:space="0" w:color="auto"/>
              <w:right w:val="single" w:sz="4" w:space="0" w:color="auto"/>
            </w:tcBorders>
            <w:shd w:val="clear" w:color="auto" w:fill="auto"/>
            <w:noWrap/>
            <w:hideMark/>
          </w:tcPr>
          <w:p w14:paraId="1A190C93" w14:textId="77777777" w:rsidR="00C761E1" w:rsidRPr="00572139" w:rsidRDefault="00C761E1" w:rsidP="003C4060">
            <w:pPr>
              <w:rPr>
                <w:sz w:val="16"/>
                <w:szCs w:val="16"/>
              </w:rPr>
            </w:pPr>
            <w:r w:rsidRPr="00572139">
              <w:rPr>
                <w:sz w:val="16"/>
                <w:szCs w:val="16"/>
              </w:rPr>
              <w:t>8</w:t>
            </w:r>
          </w:p>
        </w:tc>
      </w:tr>
      <w:tr w:rsidR="00C761E1" w:rsidRPr="00572139" w14:paraId="0FCBA957" w14:textId="77777777" w:rsidTr="00A139DC">
        <w:trPr>
          <w:trHeight w:val="669"/>
        </w:trPr>
        <w:tc>
          <w:tcPr>
            <w:tcW w:w="449" w:type="dxa"/>
            <w:tcBorders>
              <w:top w:val="nil"/>
              <w:left w:val="single" w:sz="4" w:space="0" w:color="auto"/>
              <w:bottom w:val="single" w:sz="4" w:space="0" w:color="auto"/>
              <w:right w:val="single" w:sz="4" w:space="0" w:color="auto"/>
            </w:tcBorders>
            <w:shd w:val="clear" w:color="auto" w:fill="auto"/>
            <w:noWrap/>
            <w:hideMark/>
          </w:tcPr>
          <w:p w14:paraId="0DC3695A" w14:textId="77777777" w:rsidR="00C761E1" w:rsidRPr="00572139" w:rsidRDefault="00C761E1" w:rsidP="003C4060">
            <w:pPr>
              <w:jc w:val="center"/>
              <w:rPr>
                <w:sz w:val="16"/>
                <w:szCs w:val="16"/>
              </w:rPr>
            </w:pPr>
            <w:r w:rsidRPr="00572139">
              <w:rPr>
                <w:sz w:val="16"/>
                <w:szCs w:val="16"/>
              </w:rPr>
              <w:t>72</w:t>
            </w:r>
          </w:p>
        </w:tc>
        <w:tc>
          <w:tcPr>
            <w:tcW w:w="1105" w:type="dxa"/>
            <w:tcBorders>
              <w:top w:val="nil"/>
              <w:left w:val="nil"/>
              <w:bottom w:val="single" w:sz="4" w:space="0" w:color="auto"/>
              <w:right w:val="single" w:sz="4" w:space="0" w:color="auto"/>
            </w:tcBorders>
            <w:shd w:val="clear" w:color="auto" w:fill="auto"/>
            <w:hideMark/>
          </w:tcPr>
          <w:p w14:paraId="1CAD6C2D" w14:textId="77777777" w:rsidR="00C761E1" w:rsidRPr="00572139" w:rsidRDefault="00C761E1" w:rsidP="003C4060">
            <w:pPr>
              <w:rPr>
                <w:sz w:val="16"/>
                <w:szCs w:val="16"/>
              </w:rPr>
            </w:pPr>
            <w:r w:rsidRPr="00572139">
              <w:rPr>
                <w:sz w:val="16"/>
                <w:szCs w:val="16"/>
              </w:rPr>
              <w:t>7. Nodarbi-</w:t>
            </w:r>
            <w:proofErr w:type="spellStart"/>
            <w:r w:rsidRPr="00572139">
              <w:rPr>
                <w:sz w:val="16"/>
                <w:szCs w:val="16"/>
              </w:rPr>
              <w:t>nātība</w:t>
            </w:r>
            <w:proofErr w:type="spellEnd"/>
            <w:r w:rsidRPr="00572139">
              <w:rPr>
                <w:sz w:val="16"/>
                <w:szCs w:val="16"/>
              </w:rPr>
              <w:t xml:space="preserve"> un darbaspēka mobilitāte </w:t>
            </w:r>
          </w:p>
        </w:tc>
        <w:tc>
          <w:tcPr>
            <w:tcW w:w="700" w:type="dxa"/>
            <w:tcBorders>
              <w:top w:val="nil"/>
              <w:left w:val="nil"/>
              <w:bottom w:val="single" w:sz="4" w:space="0" w:color="auto"/>
              <w:right w:val="single" w:sz="4" w:space="0" w:color="auto"/>
            </w:tcBorders>
            <w:shd w:val="clear" w:color="auto" w:fill="auto"/>
            <w:hideMark/>
          </w:tcPr>
          <w:p w14:paraId="441BC2F4" w14:textId="77777777" w:rsidR="00C761E1" w:rsidRPr="00572139" w:rsidRDefault="00C761E1" w:rsidP="003C4060">
            <w:pPr>
              <w:rPr>
                <w:sz w:val="16"/>
                <w:szCs w:val="16"/>
              </w:rPr>
            </w:pPr>
            <w:r w:rsidRPr="00572139">
              <w:rPr>
                <w:sz w:val="16"/>
                <w:szCs w:val="16"/>
              </w:rPr>
              <w:t>ESF</w:t>
            </w:r>
          </w:p>
        </w:tc>
        <w:tc>
          <w:tcPr>
            <w:tcW w:w="850" w:type="dxa"/>
            <w:tcBorders>
              <w:top w:val="nil"/>
              <w:left w:val="nil"/>
              <w:bottom w:val="single" w:sz="4" w:space="0" w:color="auto"/>
              <w:right w:val="single" w:sz="4" w:space="0" w:color="auto"/>
            </w:tcBorders>
            <w:shd w:val="clear" w:color="auto" w:fill="auto"/>
            <w:hideMark/>
          </w:tcPr>
          <w:p w14:paraId="7812E4DA"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tcPr>
          <w:p w14:paraId="07E273B6" w14:textId="77777777" w:rsidR="00C761E1" w:rsidRDefault="00C761E1" w:rsidP="003C4060">
            <w:pPr>
              <w:rPr>
                <w:sz w:val="16"/>
                <w:szCs w:val="16"/>
              </w:rPr>
            </w:pPr>
            <w:r w:rsidRPr="00572139">
              <w:rPr>
                <w:sz w:val="16"/>
                <w:szCs w:val="16"/>
              </w:rPr>
              <w:t>121 918</w:t>
            </w:r>
            <w:r>
              <w:rPr>
                <w:sz w:val="16"/>
                <w:szCs w:val="16"/>
              </w:rPr>
              <w:t> </w:t>
            </w:r>
            <w:r w:rsidRPr="00572139">
              <w:rPr>
                <w:sz w:val="16"/>
                <w:szCs w:val="16"/>
              </w:rPr>
              <w:t>798</w:t>
            </w:r>
          </w:p>
          <w:p w14:paraId="157DD1FB"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16ED3AE4" w14:textId="77777777" w:rsidR="00C761E1" w:rsidRDefault="00C761E1" w:rsidP="003C4060">
            <w:pPr>
              <w:rPr>
                <w:sz w:val="16"/>
                <w:szCs w:val="16"/>
              </w:rPr>
            </w:pPr>
            <w:r w:rsidRPr="00572139">
              <w:rPr>
                <w:sz w:val="16"/>
                <w:szCs w:val="16"/>
              </w:rPr>
              <w:t>105 460</w:t>
            </w:r>
            <w:r>
              <w:rPr>
                <w:sz w:val="16"/>
                <w:szCs w:val="16"/>
              </w:rPr>
              <w:t> </w:t>
            </w:r>
            <w:r w:rsidRPr="00572139">
              <w:rPr>
                <w:sz w:val="16"/>
                <w:szCs w:val="16"/>
              </w:rPr>
              <w:t>193</w:t>
            </w:r>
          </w:p>
          <w:p w14:paraId="25F8F2DA"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5A896D9C" w14:textId="77777777" w:rsidR="00C761E1" w:rsidRDefault="00C761E1" w:rsidP="003C4060">
            <w:pPr>
              <w:rPr>
                <w:sz w:val="16"/>
                <w:szCs w:val="16"/>
              </w:rPr>
            </w:pPr>
            <w:r w:rsidRPr="00572139">
              <w:rPr>
                <w:sz w:val="16"/>
                <w:szCs w:val="16"/>
              </w:rPr>
              <w:t>18 610</w:t>
            </w:r>
            <w:r>
              <w:rPr>
                <w:sz w:val="16"/>
                <w:szCs w:val="16"/>
              </w:rPr>
              <w:t> </w:t>
            </w:r>
            <w:r w:rsidRPr="00572139">
              <w:rPr>
                <w:sz w:val="16"/>
                <w:szCs w:val="16"/>
              </w:rPr>
              <w:t>625</w:t>
            </w:r>
          </w:p>
          <w:p w14:paraId="653EE066"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tcPr>
          <w:p w14:paraId="38338405" w14:textId="77777777" w:rsidR="00C761E1" w:rsidRDefault="00C761E1" w:rsidP="003C4060">
            <w:pPr>
              <w:rPr>
                <w:sz w:val="16"/>
                <w:szCs w:val="16"/>
              </w:rPr>
            </w:pPr>
            <w:r w:rsidRPr="00572139">
              <w:rPr>
                <w:sz w:val="16"/>
                <w:szCs w:val="16"/>
              </w:rPr>
              <w:t>16 458</w:t>
            </w:r>
            <w:r>
              <w:rPr>
                <w:sz w:val="16"/>
                <w:szCs w:val="16"/>
              </w:rPr>
              <w:t> </w:t>
            </w:r>
            <w:r w:rsidRPr="00572139">
              <w:rPr>
                <w:sz w:val="16"/>
                <w:szCs w:val="16"/>
              </w:rPr>
              <w:t>605</w:t>
            </w:r>
          </w:p>
          <w:p w14:paraId="2B5C7AED"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15E4980A" w14:textId="77777777" w:rsidR="00C761E1" w:rsidRDefault="00C761E1" w:rsidP="003C4060">
            <w:pPr>
              <w:rPr>
                <w:sz w:val="16"/>
                <w:szCs w:val="16"/>
              </w:rPr>
            </w:pPr>
            <w:r w:rsidRPr="00572139">
              <w:rPr>
                <w:sz w:val="16"/>
                <w:szCs w:val="16"/>
              </w:rPr>
              <w:t>2 152</w:t>
            </w:r>
            <w:r>
              <w:rPr>
                <w:sz w:val="16"/>
                <w:szCs w:val="16"/>
              </w:rPr>
              <w:t> </w:t>
            </w:r>
            <w:r w:rsidRPr="00572139">
              <w:rPr>
                <w:sz w:val="16"/>
                <w:szCs w:val="16"/>
              </w:rPr>
              <w:t>020</w:t>
            </w:r>
          </w:p>
          <w:p w14:paraId="7DA9651C"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6698ED30" w14:textId="77777777" w:rsidR="00C761E1" w:rsidRDefault="00C761E1" w:rsidP="003C4060">
            <w:pPr>
              <w:rPr>
                <w:sz w:val="16"/>
                <w:szCs w:val="16"/>
              </w:rPr>
            </w:pPr>
            <w:r w:rsidRPr="00572139">
              <w:rPr>
                <w:sz w:val="16"/>
                <w:szCs w:val="16"/>
              </w:rPr>
              <w:t>124 070</w:t>
            </w:r>
            <w:r>
              <w:rPr>
                <w:sz w:val="16"/>
                <w:szCs w:val="16"/>
              </w:rPr>
              <w:t> </w:t>
            </w:r>
            <w:r w:rsidRPr="00572139">
              <w:rPr>
                <w:sz w:val="16"/>
                <w:szCs w:val="16"/>
              </w:rPr>
              <w:t>818</w:t>
            </w:r>
          </w:p>
          <w:p w14:paraId="13D03AC2" w14:textId="77777777" w:rsidR="00C761E1" w:rsidRPr="00572139" w:rsidRDefault="00C761E1" w:rsidP="003C4060">
            <w:pPr>
              <w:rPr>
                <w:sz w:val="16"/>
                <w:szCs w:val="16"/>
              </w:rPr>
            </w:pPr>
          </w:p>
        </w:tc>
        <w:tc>
          <w:tcPr>
            <w:tcW w:w="561" w:type="dxa"/>
            <w:tcBorders>
              <w:top w:val="nil"/>
              <w:left w:val="nil"/>
              <w:bottom w:val="single" w:sz="4" w:space="0" w:color="auto"/>
              <w:right w:val="single" w:sz="4" w:space="0" w:color="auto"/>
            </w:tcBorders>
            <w:shd w:val="clear" w:color="auto" w:fill="auto"/>
            <w:noWrap/>
            <w:hideMark/>
          </w:tcPr>
          <w:p w14:paraId="366AE2AB"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3D868AD2"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6D8865D0"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24B6E05D" w14:textId="77777777" w:rsidR="00C761E1" w:rsidRDefault="00C761E1" w:rsidP="003C4060">
            <w:pPr>
              <w:rPr>
                <w:sz w:val="16"/>
                <w:szCs w:val="16"/>
              </w:rPr>
            </w:pPr>
            <w:r w:rsidRPr="00572139">
              <w:rPr>
                <w:sz w:val="16"/>
                <w:szCs w:val="16"/>
              </w:rPr>
              <w:t>98 486</w:t>
            </w:r>
            <w:r>
              <w:rPr>
                <w:sz w:val="16"/>
                <w:szCs w:val="16"/>
              </w:rPr>
              <w:t> </w:t>
            </w:r>
            <w:r w:rsidRPr="00572139">
              <w:rPr>
                <w:sz w:val="16"/>
                <w:szCs w:val="16"/>
              </w:rPr>
              <w:t>219</w:t>
            </w:r>
          </w:p>
          <w:p w14:paraId="16CA16BF" w14:textId="77777777" w:rsidR="00C761E1" w:rsidRPr="00572139" w:rsidRDefault="00C761E1" w:rsidP="003C4060">
            <w:pPr>
              <w:rPr>
                <w:sz w:val="16"/>
                <w:szCs w:val="16"/>
              </w:rPr>
            </w:pPr>
          </w:p>
        </w:tc>
        <w:tc>
          <w:tcPr>
            <w:tcW w:w="1111" w:type="dxa"/>
            <w:tcBorders>
              <w:top w:val="nil"/>
              <w:left w:val="nil"/>
              <w:bottom w:val="single" w:sz="4" w:space="0" w:color="auto"/>
              <w:right w:val="single" w:sz="4" w:space="0" w:color="auto"/>
            </w:tcBorders>
            <w:shd w:val="clear" w:color="auto" w:fill="auto"/>
            <w:noWrap/>
          </w:tcPr>
          <w:p w14:paraId="61D75163" w14:textId="77777777" w:rsidR="00C761E1" w:rsidRPr="00572139" w:rsidRDefault="00C761E1" w:rsidP="003C4060">
            <w:pPr>
              <w:rPr>
                <w:sz w:val="16"/>
                <w:szCs w:val="16"/>
              </w:rPr>
            </w:pPr>
            <w:r w:rsidRPr="00572139">
              <w:rPr>
                <w:sz w:val="16"/>
                <w:szCs w:val="16"/>
              </w:rPr>
              <w:t>6 973 974</w:t>
            </w:r>
          </w:p>
          <w:p w14:paraId="1C5A1F0E" w14:textId="77777777" w:rsidR="00C761E1" w:rsidRPr="00572139" w:rsidRDefault="00C761E1" w:rsidP="003C4060">
            <w:pPr>
              <w:rPr>
                <w:sz w:val="16"/>
                <w:szCs w:val="16"/>
              </w:rPr>
            </w:pPr>
          </w:p>
        </w:tc>
        <w:tc>
          <w:tcPr>
            <w:tcW w:w="522" w:type="dxa"/>
            <w:tcBorders>
              <w:top w:val="nil"/>
              <w:left w:val="nil"/>
              <w:bottom w:val="single" w:sz="4" w:space="0" w:color="auto"/>
              <w:right w:val="single" w:sz="4" w:space="0" w:color="auto"/>
            </w:tcBorders>
            <w:shd w:val="clear" w:color="auto" w:fill="auto"/>
            <w:noWrap/>
            <w:hideMark/>
          </w:tcPr>
          <w:p w14:paraId="486618A1" w14:textId="77777777" w:rsidR="00C761E1" w:rsidRPr="00572139" w:rsidRDefault="00C761E1" w:rsidP="003C4060">
            <w:pPr>
              <w:rPr>
                <w:sz w:val="16"/>
                <w:szCs w:val="16"/>
              </w:rPr>
            </w:pPr>
            <w:r w:rsidRPr="00572139">
              <w:rPr>
                <w:sz w:val="16"/>
                <w:szCs w:val="16"/>
              </w:rPr>
              <w:t>7</w:t>
            </w:r>
          </w:p>
        </w:tc>
      </w:tr>
      <w:tr w:rsidR="00C761E1" w:rsidRPr="00572139" w14:paraId="4C705F5F" w14:textId="77777777" w:rsidTr="00A139DC">
        <w:trPr>
          <w:trHeight w:val="555"/>
        </w:trPr>
        <w:tc>
          <w:tcPr>
            <w:tcW w:w="449" w:type="dxa"/>
            <w:tcBorders>
              <w:top w:val="nil"/>
              <w:left w:val="single" w:sz="4" w:space="0" w:color="auto"/>
              <w:bottom w:val="single" w:sz="4" w:space="0" w:color="auto"/>
              <w:right w:val="single" w:sz="4" w:space="0" w:color="auto"/>
            </w:tcBorders>
            <w:shd w:val="clear" w:color="auto" w:fill="auto"/>
            <w:noWrap/>
            <w:hideMark/>
          </w:tcPr>
          <w:p w14:paraId="132C21B6" w14:textId="77777777" w:rsidR="00C761E1" w:rsidRPr="00572139" w:rsidRDefault="00C761E1" w:rsidP="003C4060">
            <w:pPr>
              <w:jc w:val="center"/>
              <w:rPr>
                <w:sz w:val="16"/>
                <w:szCs w:val="16"/>
              </w:rPr>
            </w:pPr>
            <w:r w:rsidRPr="00572139">
              <w:rPr>
                <w:sz w:val="16"/>
                <w:szCs w:val="16"/>
              </w:rPr>
              <w:t>73</w:t>
            </w:r>
          </w:p>
        </w:tc>
        <w:tc>
          <w:tcPr>
            <w:tcW w:w="1105" w:type="dxa"/>
            <w:tcBorders>
              <w:top w:val="nil"/>
              <w:left w:val="nil"/>
              <w:bottom w:val="single" w:sz="4" w:space="0" w:color="auto"/>
              <w:right w:val="single" w:sz="4" w:space="0" w:color="auto"/>
            </w:tcBorders>
            <w:shd w:val="clear" w:color="auto" w:fill="auto"/>
            <w:hideMark/>
          </w:tcPr>
          <w:p w14:paraId="1F15F1F3" w14:textId="77777777" w:rsidR="00C761E1" w:rsidRPr="00572139" w:rsidRDefault="00C761E1" w:rsidP="003C4060">
            <w:pPr>
              <w:rPr>
                <w:sz w:val="16"/>
                <w:szCs w:val="16"/>
              </w:rPr>
            </w:pPr>
            <w:r w:rsidRPr="00572139">
              <w:rPr>
                <w:sz w:val="16"/>
                <w:szCs w:val="16"/>
              </w:rPr>
              <w:t>7. Nodarbi-</w:t>
            </w:r>
            <w:proofErr w:type="spellStart"/>
            <w:r w:rsidRPr="00572139">
              <w:rPr>
                <w:sz w:val="16"/>
                <w:szCs w:val="16"/>
              </w:rPr>
              <w:t>nātība</w:t>
            </w:r>
            <w:proofErr w:type="spellEnd"/>
            <w:r w:rsidRPr="00572139">
              <w:rPr>
                <w:sz w:val="16"/>
                <w:szCs w:val="16"/>
              </w:rPr>
              <w:t xml:space="preserve"> un darbaspēka mobilitāte </w:t>
            </w:r>
          </w:p>
        </w:tc>
        <w:tc>
          <w:tcPr>
            <w:tcW w:w="700" w:type="dxa"/>
            <w:tcBorders>
              <w:top w:val="nil"/>
              <w:left w:val="nil"/>
              <w:bottom w:val="single" w:sz="4" w:space="0" w:color="auto"/>
              <w:right w:val="single" w:sz="4" w:space="0" w:color="auto"/>
            </w:tcBorders>
            <w:shd w:val="clear" w:color="auto" w:fill="auto"/>
            <w:hideMark/>
          </w:tcPr>
          <w:p w14:paraId="27EFBEE9" w14:textId="77777777" w:rsidR="00C761E1" w:rsidRPr="00572139" w:rsidRDefault="00C761E1" w:rsidP="003C4060">
            <w:pPr>
              <w:rPr>
                <w:sz w:val="16"/>
                <w:szCs w:val="16"/>
              </w:rPr>
            </w:pPr>
            <w:r w:rsidRPr="00572139">
              <w:rPr>
                <w:sz w:val="16"/>
                <w:szCs w:val="16"/>
              </w:rPr>
              <w:t>JNI</w:t>
            </w:r>
          </w:p>
        </w:tc>
        <w:tc>
          <w:tcPr>
            <w:tcW w:w="850" w:type="dxa"/>
            <w:tcBorders>
              <w:top w:val="nil"/>
              <w:left w:val="nil"/>
              <w:bottom w:val="single" w:sz="4" w:space="0" w:color="auto"/>
              <w:right w:val="single" w:sz="4" w:space="0" w:color="auto"/>
            </w:tcBorders>
            <w:shd w:val="clear" w:color="auto" w:fill="auto"/>
            <w:hideMark/>
          </w:tcPr>
          <w:p w14:paraId="337BBCFF" w14:textId="77777777" w:rsidR="00C761E1" w:rsidRPr="00572139" w:rsidRDefault="00C761E1" w:rsidP="003C4060">
            <w:pPr>
              <w:rPr>
                <w:sz w:val="16"/>
                <w:szCs w:val="16"/>
              </w:rPr>
            </w:pPr>
            <w:r w:rsidRPr="00572139">
              <w:rPr>
                <w:sz w:val="16"/>
                <w:szCs w:val="16"/>
              </w:rPr>
              <w:t>N/A</w:t>
            </w:r>
          </w:p>
        </w:tc>
        <w:tc>
          <w:tcPr>
            <w:tcW w:w="1173" w:type="dxa"/>
            <w:tcBorders>
              <w:top w:val="nil"/>
              <w:left w:val="single" w:sz="4" w:space="0" w:color="auto"/>
              <w:bottom w:val="single" w:sz="4" w:space="0" w:color="auto"/>
              <w:right w:val="single" w:sz="4" w:space="0" w:color="auto"/>
            </w:tcBorders>
            <w:shd w:val="clear" w:color="auto" w:fill="auto"/>
            <w:noWrap/>
            <w:hideMark/>
          </w:tcPr>
          <w:p w14:paraId="2D0E6000" w14:textId="77777777" w:rsidR="00C761E1" w:rsidRPr="00572139" w:rsidRDefault="00C761E1" w:rsidP="003C4060">
            <w:pPr>
              <w:rPr>
                <w:sz w:val="16"/>
                <w:szCs w:val="16"/>
              </w:rPr>
            </w:pPr>
            <w:r w:rsidRPr="00572139">
              <w:rPr>
                <w:sz w:val="16"/>
                <w:szCs w:val="16"/>
              </w:rPr>
              <w:t> 58 318 706</w:t>
            </w:r>
          </w:p>
        </w:tc>
        <w:tc>
          <w:tcPr>
            <w:tcW w:w="1134" w:type="dxa"/>
            <w:tcBorders>
              <w:top w:val="nil"/>
              <w:left w:val="nil"/>
              <w:bottom w:val="single" w:sz="4" w:space="0" w:color="auto"/>
              <w:right w:val="single" w:sz="4" w:space="0" w:color="auto"/>
            </w:tcBorders>
            <w:shd w:val="clear" w:color="auto" w:fill="auto"/>
            <w:noWrap/>
            <w:hideMark/>
          </w:tcPr>
          <w:p w14:paraId="1B859FEB" w14:textId="77777777" w:rsidR="00C761E1" w:rsidRPr="00572139" w:rsidRDefault="00C761E1" w:rsidP="003C4060">
            <w:pPr>
              <w:rPr>
                <w:sz w:val="16"/>
                <w:szCs w:val="16"/>
              </w:rPr>
            </w:pPr>
            <w:r w:rsidRPr="00572139">
              <w:rPr>
                <w:sz w:val="16"/>
                <w:szCs w:val="16"/>
              </w:rPr>
              <w:t>58 021 278</w:t>
            </w:r>
          </w:p>
        </w:tc>
        <w:tc>
          <w:tcPr>
            <w:tcW w:w="1134" w:type="dxa"/>
            <w:tcBorders>
              <w:top w:val="nil"/>
              <w:left w:val="nil"/>
              <w:bottom w:val="single" w:sz="4" w:space="0" w:color="auto"/>
              <w:right w:val="single" w:sz="4" w:space="0" w:color="auto"/>
            </w:tcBorders>
            <w:shd w:val="clear" w:color="auto" w:fill="auto"/>
            <w:noWrap/>
            <w:hideMark/>
          </w:tcPr>
          <w:p w14:paraId="7054AB85" w14:textId="77777777" w:rsidR="00C761E1" w:rsidRPr="00572139" w:rsidRDefault="00C761E1" w:rsidP="003C4060">
            <w:pPr>
              <w:rPr>
                <w:sz w:val="16"/>
                <w:szCs w:val="16"/>
              </w:rPr>
            </w:pPr>
            <w:r w:rsidRPr="00572139">
              <w:rPr>
                <w:sz w:val="16"/>
                <w:szCs w:val="16"/>
              </w:rPr>
              <w:t>5 119 526</w:t>
            </w:r>
          </w:p>
        </w:tc>
        <w:tc>
          <w:tcPr>
            <w:tcW w:w="1134" w:type="dxa"/>
            <w:tcBorders>
              <w:top w:val="nil"/>
              <w:left w:val="nil"/>
              <w:bottom w:val="single" w:sz="4" w:space="0" w:color="auto"/>
              <w:right w:val="single" w:sz="4" w:space="0" w:color="auto"/>
            </w:tcBorders>
            <w:shd w:val="clear" w:color="auto" w:fill="auto"/>
            <w:noWrap/>
            <w:hideMark/>
          </w:tcPr>
          <w:p w14:paraId="7B451382" w14:textId="77777777" w:rsidR="00C761E1" w:rsidRPr="00572139" w:rsidRDefault="00C761E1" w:rsidP="003C4060">
            <w:pPr>
              <w:rPr>
                <w:sz w:val="16"/>
                <w:szCs w:val="16"/>
              </w:rPr>
            </w:pPr>
            <w:r w:rsidRPr="00572139">
              <w:rPr>
                <w:sz w:val="16"/>
                <w:szCs w:val="16"/>
              </w:rPr>
              <w:t> 297 428</w:t>
            </w:r>
          </w:p>
        </w:tc>
        <w:tc>
          <w:tcPr>
            <w:tcW w:w="1134" w:type="dxa"/>
            <w:tcBorders>
              <w:top w:val="nil"/>
              <w:left w:val="nil"/>
              <w:bottom w:val="single" w:sz="4" w:space="0" w:color="auto"/>
              <w:right w:val="single" w:sz="4" w:space="0" w:color="auto"/>
            </w:tcBorders>
            <w:shd w:val="clear" w:color="auto" w:fill="auto"/>
            <w:noWrap/>
            <w:hideMark/>
          </w:tcPr>
          <w:p w14:paraId="240A6EB8" w14:textId="77777777" w:rsidR="00C761E1" w:rsidRPr="00572139" w:rsidRDefault="00C761E1" w:rsidP="003C4060">
            <w:pPr>
              <w:rPr>
                <w:sz w:val="16"/>
                <w:szCs w:val="16"/>
              </w:rPr>
            </w:pPr>
            <w:r w:rsidRPr="00572139">
              <w:rPr>
                <w:sz w:val="16"/>
                <w:szCs w:val="16"/>
              </w:rPr>
              <w:t>4 822 098</w:t>
            </w:r>
          </w:p>
        </w:tc>
        <w:tc>
          <w:tcPr>
            <w:tcW w:w="1134" w:type="dxa"/>
            <w:tcBorders>
              <w:top w:val="nil"/>
              <w:left w:val="nil"/>
              <w:bottom w:val="single" w:sz="4" w:space="0" w:color="auto"/>
              <w:right w:val="single" w:sz="4" w:space="0" w:color="auto"/>
            </w:tcBorders>
            <w:shd w:val="clear" w:color="auto" w:fill="auto"/>
            <w:noWrap/>
            <w:hideMark/>
          </w:tcPr>
          <w:p w14:paraId="3F465280" w14:textId="77777777" w:rsidR="00C761E1" w:rsidRPr="00572139" w:rsidRDefault="00C761E1" w:rsidP="003C4060">
            <w:pPr>
              <w:rPr>
                <w:sz w:val="16"/>
                <w:szCs w:val="16"/>
              </w:rPr>
            </w:pPr>
            <w:r w:rsidRPr="00572139">
              <w:rPr>
                <w:sz w:val="16"/>
                <w:szCs w:val="16"/>
              </w:rPr>
              <w:t>63 140 804</w:t>
            </w:r>
          </w:p>
        </w:tc>
        <w:tc>
          <w:tcPr>
            <w:tcW w:w="561" w:type="dxa"/>
            <w:tcBorders>
              <w:top w:val="nil"/>
              <w:left w:val="nil"/>
              <w:bottom w:val="single" w:sz="4" w:space="0" w:color="auto"/>
              <w:right w:val="single" w:sz="4" w:space="0" w:color="auto"/>
            </w:tcBorders>
            <w:shd w:val="clear" w:color="auto" w:fill="auto"/>
            <w:noWrap/>
            <w:hideMark/>
          </w:tcPr>
          <w:p w14:paraId="07D7C12F" w14:textId="77777777" w:rsidR="00C761E1" w:rsidRPr="00572139" w:rsidRDefault="00C761E1" w:rsidP="003C4060">
            <w:pPr>
              <w:rPr>
                <w:sz w:val="16"/>
                <w:szCs w:val="16"/>
              </w:rPr>
            </w:pPr>
            <w:r w:rsidRPr="00572139">
              <w:rPr>
                <w:sz w:val="16"/>
                <w:szCs w:val="16"/>
              </w:rPr>
              <w:t>92</w:t>
            </w:r>
          </w:p>
        </w:tc>
        <w:tc>
          <w:tcPr>
            <w:tcW w:w="567" w:type="dxa"/>
            <w:tcBorders>
              <w:top w:val="single" w:sz="4" w:space="0" w:color="auto"/>
              <w:left w:val="nil"/>
              <w:bottom w:val="single" w:sz="4" w:space="0" w:color="auto"/>
              <w:right w:val="single" w:sz="4" w:space="0" w:color="auto"/>
            </w:tcBorders>
          </w:tcPr>
          <w:p w14:paraId="7B1AE2E4"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517F3538"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182990DE" w14:textId="77777777" w:rsidR="00C761E1" w:rsidRPr="00572139" w:rsidRDefault="00C761E1" w:rsidP="003C4060">
            <w:pPr>
              <w:rPr>
                <w:sz w:val="16"/>
                <w:szCs w:val="16"/>
              </w:rPr>
            </w:pPr>
            <w:r w:rsidRPr="00572139">
              <w:rPr>
                <w:sz w:val="16"/>
                <w:szCs w:val="16"/>
              </w:rPr>
              <w:t>58 021 278</w:t>
            </w:r>
          </w:p>
        </w:tc>
        <w:tc>
          <w:tcPr>
            <w:tcW w:w="1111" w:type="dxa"/>
            <w:tcBorders>
              <w:top w:val="nil"/>
              <w:left w:val="nil"/>
              <w:bottom w:val="single" w:sz="4" w:space="0" w:color="auto"/>
              <w:right w:val="single" w:sz="4" w:space="0" w:color="auto"/>
            </w:tcBorders>
            <w:shd w:val="clear" w:color="auto" w:fill="auto"/>
            <w:noWrap/>
            <w:hideMark/>
          </w:tcPr>
          <w:p w14:paraId="0DA7613B" w14:textId="77777777" w:rsidR="00C761E1" w:rsidRPr="00572139" w:rsidRDefault="00C761E1" w:rsidP="003C4060">
            <w:pPr>
              <w:rPr>
                <w:sz w:val="16"/>
                <w:szCs w:val="16"/>
              </w:rPr>
            </w:pPr>
            <w:r w:rsidRPr="00572139">
              <w:rPr>
                <w:sz w:val="16"/>
                <w:szCs w:val="16"/>
              </w:rPr>
              <w:t>N/A</w:t>
            </w:r>
          </w:p>
        </w:tc>
        <w:tc>
          <w:tcPr>
            <w:tcW w:w="522" w:type="dxa"/>
            <w:tcBorders>
              <w:top w:val="nil"/>
              <w:left w:val="nil"/>
              <w:bottom w:val="single" w:sz="4" w:space="0" w:color="auto"/>
              <w:right w:val="single" w:sz="4" w:space="0" w:color="auto"/>
            </w:tcBorders>
            <w:shd w:val="clear" w:color="auto" w:fill="auto"/>
            <w:noWrap/>
            <w:hideMark/>
          </w:tcPr>
          <w:p w14:paraId="6949B9F8" w14:textId="77777777" w:rsidR="00C761E1" w:rsidRPr="00572139" w:rsidRDefault="00C761E1" w:rsidP="003C4060">
            <w:pPr>
              <w:rPr>
                <w:sz w:val="16"/>
                <w:szCs w:val="16"/>
              </w:rPr>
            </w:pPr>
            <w:r w:rsidRPr="00572139">
              <w:rPr>
                <w:sz w:val="16"/>
                <w:szCs w:val="16"/>
              </w:rPr>
              <w:t>N/A</w:t>
            </w:r>
          </w:p>
        </w:tc>
      </w:tr>
      <w:tr w:rsidR="00C761E1" w:rsidRPr="00572139" w14:paraId="43996D2B" w14:textId="77777777" w:rsidTr="00A139DC">
        <w:trPr>
          <w:trHeight w:val="552"/>
        </w:trPr>
        <w:tc>
          <w:tcPr>
            <w:tcW w:w="449" w:type="dxa"/>
            <w:tcBorders>
              <w:top w:val="nil"/>
              <w:left w:val="single" w:sz="4" w:space="0" w:color="auto"/>
              <w:bottom w:val="single" w:sz="4" w:space="0" w:color="auto"/>
              <w:right w:val="single" w:sz="4" w:space="0" w:color="auto"/>
            </w:tcBorders>
            <w:shd w:val="clear" w:color="auto" w:fill="auto"/>
            <w:noWrap/>
            <w:hideMark/>
          </w:tcPr>
          <w:p w14:paraId="0E079828" w14:textId="77777777" w:rsidR="00C761E1" w:rsidRPr="00572139" w:rsidRDefault="00C761E1" w:rsidP="003C4060">
            <w:pPr>
              <w:jc w:val="center"/>
              <w:rPr>
                <w:sz w:val="16"/>
                <w:szCs w:val="16"/>
              </w:rPr>
            </w:pPr>
            <w:r w:rsidRPr="00572139">
              <w:rPr>
                <w:sz w:val="16"/>
                <w:szCs w:val="16"/>
              </w:rPr>
              <w:t>81</w:t>
            </w:r>
          </w:p>
        </w:tc>
        <w:tc>
          <w:tcPr>
            <w:tcW w:w="1105" w:type="dxa"/>
            <w:tcBorders>
              <w:top w:val="nil"/>
              <w:left w:val="nil"/>
              <w:bottom w:val="single" w:sz="4" w:space="0" w:color="auto"/>
              <w:right w:val="single" w:sz="4" w:space="0" w:color="auto"/>
            </w:tcBorders>
            <w:shd w:val="clear" w:color="auto" w:fill="auto"/>
            <w:hideMark/>
          </w:tcPr>
          <w:p w14:paraId="5464E56F" w14:textId="77777777" w:rsidR="00C761E1" w:rsidRPr="00572139" w:rsidRDefault="00C761E1" w:rsidP="003C4060">
            <w:pPr>
              <w:rPr>
                <w:sz w:val="16"/>
                <w:szCs w:val="16"/>
              </w:rPr>
            </w:pPr>
            <w:r w:rsidRPr="00572139">
              <w:rPr>
                <w:sz w:val="16"/>
                <w:szCs w:val="16"/>
              </w:rPr>
              <w:t>8. Izglītība, prasmes un mūžizglītība</w:t>
            </w:r>
          </w:p>
        </w:tc>
        <w:tc>
          <w:tcPr>
            <w:tcW w:w="700" w:type="dxa"/>
            <w:tcBorders>
              <w:top w:val="nil"/>
              <w:left w:val="nil"/>
              <w:bottom w:val="single" w:sz="4" w:space="0" w:color="auto"/>
              <w:right w:val="single" w:sz="4" w:space="0" w:color="auto"/>
            </w:tcBorders>
            <w:shd w:val="clear" w:color="auto" w:fill="auto"/>
            <w:hideMark/>
          </w:tcPr>
          <w:p w14:paraId="3DC2C84A" w14:textId="77777777" w:rsidR="00C761E1" w:rsidRPr="00572139" w:rsidRDefault="00C761E1" w:rsidP="003C4060">
            <w:pPr>
              <w:rPr>
                <w:sz w:val="16"/>
                <w:szCs w:val="16"/>
              </w:rPr>
            </w:pPr>
            <w:r w:rsidRPr="00572139">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748A871C"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016E4146" w14:textId="77777777" w:rsidR="00C761E1" w:rsidRPr="00572139" w:rsidRDefault="00C761E1" w:rsidP="003C4060">
            <w:pPr>
              <w:rPr>
                <w:sz w:val="16"/>
                <w:szCs w:val="16"/>
              </w:rPr>
            </w:pPr>
            <w:r w:rsidRPr="00572139">
              <w:rPr>
                <w:sz w:val="16"/>
                <w:szCs w:val="16"/>
              </w:rPr>
              <w:t>320 665 225</w:t>
            </w:r>
          </w:p>
        </w:tc>
        <w:tc>
          <w:tcPr>
            <w:tcW w:w="1134" w:type="dxa"/>
            <w:tcBorders>
              <w:top w:val="nil"/>
              <w:left w:val="nil"/>
              <w:bottom w:val="single" w:sz="4" w:space="0" w:color="auto"/>
              <w:right w:val="single" w:sz="4" w:space="0" w:color="auto"/>
            </w:tcBorders>
            <w:shd w:val="clear" w:color="auto" w:fill="auto"/>
            <w:noWrap/>
            <w:hideMark/>
          </w:tcPr>
          <w:p w14:paraId="7DCAD6E5" w14:textId="77777777" w:rsidR="00C761E1" w:rsidRPr="00572139" w:rsidRDefault="00C761E1" w:rsidP="003C4060">
            <w:pPr>
              <w:rPr>
                <w:sz w:val="16"/>
                <w:szCs w:val="16"/>
              </w:rPr>
            </w:pPr>
            <w:r w:rsidRPr="00572139">
              <w:rPr>
                <w:sz w:val="16"/>
                <w:szCs w:val="16"/>
              </w:rPr>
              <w:t>272 565 440</w:t>
            </w:r>
          </w:p>
        </w:tc>
        <w:tc>
          <w:tcPr>
            <w:tcW w:w="1134" w:type="dxa"/>
            <w:tcBorders>
              <w:top w:val="nil"/>
              <w:left w:val="nil"/>
              <w:bottom w:val="single" w:sz="4" w:space="0" w:color="auto"/>
              <w:right w:val="single" w:sz="4" w:space="0" w:color="auto"/>
            </w:tcBorders>
            <w:shd w:val="clear" w:color="auto" w:fill="auto"/>
            <w:noWrap/>
            <w:hideMark/>
          </w:tcPr>
          <w:p w14:paraId="69A2FF6F" w14:textId="77777777" w:rsidR="00C761E1" w:rsidRPr="00572139" w:rsidRDefault="00C761E1" w:rsidP="003C4060">
            <w:pPr>
              <w:rPr>
                <w:sz w:val="16"/>
                <w:szCs w:val="16"/>
              </w:rPr>
            </w:pPr>
            <w:r w:rsidRPr="00572139">
              <w:rPr>
                <w:sz w:val="16"/>
                <w:szCs w:val="16"/>
              </w:rPr>
              <w:t>48 099 785</w:t>
            </w:r>
          </w:p>
        </w:tc>
        <w:tc>
          <w:tcPr>
            <w:tcW w:w="1134" w:type="dxa"/>
            <w:tcBorders>
              <w:top w:val="nil"/>
              <w:left w:val="nil"/>
              <w:bottom w:val="single" w:sz="4" w:space="0" w:color="auto"/>
              <w:right w:val="single" w:sz="4" w:space="0" w:color="auto"/>
            </w:tcBorders>
            <w:shd w:val="clear" w:color="auto" w:fill="auto"/>
            <w:noWrap/>
            <w:hideMark/>
          </w:tcPr>
          <w:p w14:paraId="2D2E2E73" w14:textId="77777777" w:rsidR="00C761E1" w:rsidRPr="00572139" w:rsidRDefault="00C761E1" w:rsidP="003C4060">
            <w:pPr>
              <w:rPr>
                <w:sz w:val="16"/>
                <w:szCs w:val="16"/>
              </w:rPr>
            </w:pPr>
            <w:r w:rsidRPr="00572139">
              <w:rPr>
                <w:sz w:val="16"/>
                <w:szCs w:val="16"/>
              </w:rPr>
              <w:t>48 099 785</w:t>
            </w:r>
          </w:p>
        </w:tc>
        <w:tc>
          <w:tcPr>
            <w:tcW w:w="1134" w:type="dxa"/>
            <w:tcBorders>
              <w:top w:val="nil"/>
              <w:left w:val="nil"/>
              <w:bottom w:val="single" w:sz="4" w:space="0" w:color="auto"/>
              <w:right w:val="single" w:sz="4" w:space="0" w:color="auto"/>
            </w:tcBorders>
            <w:shd w:val="clear" w:color="auto" w:fill="auto"/>
            <w:noWrap/>
            <w:hideMark/>
          </w:tcPr>
          <w:p w14:paraId="5FB8C58C" w14:textId="77777777" w:rsidR="00C761E1" w:rsidRPr="00572139" w:rsidRDefault="00C761E1" w:rsidP="003C4060">
            <w:pPr>
              <w:rPr>
                <w:sz w:val="16"/>
                <w:szCs w:val="16"/>
              </w:rPr>
            </w:pPr>
            <w:r w:rsidRPr="00572139">
              <w:rPr>
                <w:sz w:val="16"/>
                <w:szCs w:val="16"/>
              </w:rPr>
              <w:t>0</w:t>
            </w:r>
          </w:p>
        </w:tc>
        <w:tc>
          <w:tcPr>
            <w:tcW w:w="1134" w:type="dxa"/>
            <w:tcBorders>
              <w:top w:val="nil"/>
              <w:left w:val="nil"/>
              <w:bottom w:val="single" w:sz="4" w:space="0" w:color="auto"/>
              <w:right w:val="single" w:sz="4" w:space="0" w:color="auto"/>
            </w:tcBorders>
            <w:shd w:val="clear" w:color="auto" w:fill="auto"/>
            <w:noWrap/>
            <w:hideMark/>
          </w:tcPr>
          <w:p w14:paraId="4E7F688C" w14:textId="77777777" w:rsidR="00C761E1" w:rsidRPr="00572139" w:rsidRDefault="00C761E1" w:rsidP="003C4060">
            <w:pPr>
              <w:rPr>
                <w:sz w:val="16"/>
                <w:szCs w:val="16"/>
              </w:rPr>
            </w:pPr>
            <w:r w:rsidRPr="00572139">
              <w:rPr>
                <w:sz w:val="16"/>
                <w:szCs w:val="16"/>
              </w:rPr>
              <w:t>320 665 225</w:t>
            </w:r>
          </w:p>
        </w:tc>
        <w:tc>
          <w:tcPr>
            <w:tcW w:w="561" w:type="dxa"/>
            <w:tcBorders>
              <w:top w:val="nil"/>
              <w:left w:val="nil"/>
              <w:bottom w:val="single" w:sz="4" w:space="0" w:color="auto"/>
              <w:right w:val="single" w:sz="4" w:space="0" w:color="auto"/>
            </w:tcBorders>
            <w:shd w:val="clear" w:color="auto" w:fill="auto"/>
            <w:noWrap/>
            <w:hideMark/>
          </w:tcPr>
          <w:p w14:paraId="08DA90CA"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43F14543"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19FAF7CE"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4C0152DB" w14:textId="77777777" w:rsidR="00C761E1" w:rsidRPr="00572139" w:rsidRDefault="00C761E1" w:rsidP="003C4060">
            <w:pPr>
              <w:rPr>
                <w:sz w:val="16"/>
                <w:szCs w:val="16"/>
              </w:rPr>
            </w:pPr>
            <w:r w:rsidRPr="00572139">
              <w:rPr>
                <w:sz w:val="16"/>
                <w:szCs w:val="16"/>
              </w:rPr>
              <w:t>255 641 652</w:t>
            </w:r>
          </w:p>
        </w:tc>
        <w:tc>
          <w:tcPr>
            <w:tcW w:w="1111" w:type="dxa"/>
            <w:tcBorders>
              <w:top w:val="nil"/>
              <w:left w:val="nil"/>
              <w:bottom w:val="single" w:sz="4" w:space="0" w:color="auto"/>
              <w:right w:val="single" w:sz="4" w:space="0" w:color="auto"/>
            </w:tcBorders>
            <w:shd w:val="clear" w:color="auto" w:fill="auto"/>
            <w:noWrap/>
            <w:hideMark/>
          </w:tcPr>
          <w:p w14:paraId="69D47E29" w14:textId="77777777" w:rsidR="00C761E1" w:rsidRPr="00572139" w:rsidRDefault="00C761E1" w:rsidP="003C4060">
            <w:pPr>
              <w:rPr>
                <w:sz w:val="16"/>
                <w:szCs w:val="16"/>
              </w:rPr>
            </w:pPr>
            <w:r w:rsidRPr="00572139">
              <w:rPr>
                <w:sz w:val="16"/>
                <w:szCs w:val="16"/>
              </w:rPr>
              <w:t>16 923 788</w:t>
            </w:r>
          </w:p>
        </w:tc>
        <w:tc>
          <w:tcPr>
            <w:tcW w:w="522" w:type="dxa"/>
            <w:tcBorders>
              <w:top w:val="nil"/>
              <w:left w:val="nil"/>
              <w:bottom w:val="single" w:sz="4" w:space="0" w:color="auto"/>
              <w:right w:val="single" w:sz="4" w:space="0" w:color="auto"/>
            </w:tcBorders>
            <w:shd w:val="clear" w:color="auto" w:fill="auto"/>
            <w:noWrap/>
            <w:hideMark/>
          </w:tcPr>
          <w:p w14:paraId="17F8EC99" w14:textId="77777777" w:rsidR="00C761E1" w:rsidRPr="00572139" w:rsidRDefault="00C761E1" w:rsidP="003C4060">
            <w:pPr>
              <w:rPr>
                <w:sz w:val="16"/>
                <w:szCs w:val="16"/>
              </w:rPr>
            </w:pPr>
            <w:r w:rsidRPr="00572139">
              <w:rPr>
                <w:sz w:val="16"/>
                <w:szCs w:val="16"/>
              </w:rPr>
              <w:t>6</w:t>
            </w:r>
          </w:p>
        </w:tc>
      </w:tr>
      <w:tr w:rsidR="00C761E1" w:rsidRPr="00572139" w14:paraId="3CB5AFB8" w14:textId="77777777" w:rsidTr="00A139DC">
        <w:trPr>
          <w:trHeight w:val="552"/>
        </w:trPr>
        <w:tc>
          <w:tcPr>
            <w:tcW w:w="449" w:type="dxa"/>
            <w:tcBorders>
              <w:top w:val="nil"/>
              <w:left w:val="single" w:sz="4" w:space="0" w:color="auto"/>
              <w:bottom w:val="single" w:sz="4" w:space="0" w:color="auto"/>
              <w:right w:val="single" w:sz="4" w:space="0" w:color="auto"/>
            </w:tcBorders>
            <w:shd w:val="clear" w:color="auto" w:fill="auto"/>
            <w:noWrap/>
            <w:hideMark/>
          </w:tcPr>
          <w:p w14:paraId="6FFDDE50" w14:textId="77777777" w:rsidR="00C761E1" w:rsidRPr="00572139" w:rsidRDefault="00C761E1" w:rsidP="003C4060">
            <w:pPr>
              <w:jc w:val="center"/>
              <w:rPr>
                <w:sz w:val="16"/>
                <w:szCs w:val="16"/>
              </w:rPr>
            </w:pPr>
            <w:r w:rsidRPr="00572139">
              <w:rPr>
                <w:sz w:val="16"/>
                <w:szCs w:val="16"/>
              </w:rPr>
              <w:t>82</w:t>
            </w:r>
          </w:p>
        </w:tc>
        <w:tc>
          <w:tcPr>
            <w:tcW w:w="1105" w:type="dxa"/>
            <w:tcBorders>
              <w:top w:val="nil"/>
              <w:left w:val="nil"/>
              <w:bottom w:val="single" w:sz="4" w:space="0" w:color="auto"/>
              <w:right w:val="single" w:sz="4" w:space="0" w:color="auto"/>
            </w:tcBorders>
            <w:shd w:val="clear" w:color="auto" w:fill="auto"/>
            <w:hideMark/>
          </w:tcPr>
          <w:p w14:paraId="79469F24" w14:textId="77777777" w:rsidR="00C761E1" w:rsidRPr="00572139" w:rsidRDefault="00C761E1" w:rsidP="003C4060">
            <w:pPr>
              <w:rPr>
                <w:sz w:val="16"/>
                <w:szCs w:val="16"/>
              </w:rPr>
            </w:pPr>
            <w:r w:rsidRPr="00572139">
              <w:rPr>
                <w:sz w:val="16"/>
                <w:szCs w:val="16"/>
              </w:rPr>
              <w:t>8. Izglītība, prasmes un mūžizglītība</w:t>
            </w:r>
          </w:p>
        </w:tc>
        <w:tc>
          <w:tcPr>
            <w:tcW w:w="700" w:type="dxa"/>
            <w:tcBorders>
              <w:top w:val="nil"/>
              <w:left w:val="nil"/>
              <w:bottom w:val="single" w:sz="4" w:space="0" w:color="auto"/>
              <w:right w:val="single" w:sz="4" w:space="0" w:color="auto"/>
            </w:tcBorders>
            <w:shd w:val="clear" w:color="auto" w:fill="auto"/>
            <w:hideMark/>
          </w:tcPr>
          <w:p w14:paraId="2554207D" w14:textId="77777777" w:rsidR="00C761E1" w:rsidRPr="00572139" w:rsidRDefault="00C761E1" w:rsidP="003C4060">
            <w:pPr>
              <w:rPr>
                <w:sz w:val="16"/>
                <w:szCs w:val="16"/>
              </w:rPr>
            </w:pPr>
            <w:r w:rsidRPr="00572139">
              <w:rPr>
                <w:sz w:val="16"/>
                <w:szCs w:val="16"/>
              </w:rPr>
              <w:t>ESF</w:t>
            </w:r>
          </w:p>
        </w:tc>
        <w:tc>
          <w:tcPr>
            <w:tcW w:w="850" w:type="dxa"/>
            <w:tcBorders>
              <w:top w:val="nil"/>
              <w:left w:val="nil"/>
              <w:bottom w:val="single" w:sz="4" w:space="0" w:color="auto"/>
              <w:right w:val="single" w:sz="4" w:space="0" w:color="auto"/>
            </w:tcBorders>
            <w:shd w:val="clear" w:color="auto" w:fill="auto"/>
            <w:hideMark/>
          </w:tcPr>
          <w:p w14:paraId="276F315B"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6FC530A5" w14:textId="77777777" w:rsidR="00C761E1" w:rsidRPr="00572139" w:rsidRDefault="00C761E1" w:rsidP="003C4060">
            <w:pPr>
              <w:rPr>
                <w:sz w:val="16"/>
                <w:szCs w:val="16"/>
              </w:rPr>
            </w:pPr>
            <w:r w:rsidRPr="00572139">
              <w:rPr>
                <w:sz w:val="16"/>
                <w:szCs w:val="16"/>
              </w:rPr>
              <w:t xml:space="preserve">295 991 006 </w:t>
            </w:r>
          </w:p>
        </w:tc>
        <w:tc>
          <w:tcPr>
            <w:tcW w:w="1134" w:type="dxa"/>
            <w:tcBorders>
              <w:top w:val="nil"/>
              <w:left w:val="nil"/>
              <w:bottom w:val="single" w:sz="4" w:space="0" w:color="auto"/>
              <w:right w:val="single" w:sz="4" w:space="0" w:color="auto"/>
            </w:tcBorders>
            <w:shd w:val="clear" w:color="auto" w:fill="auto"/>
            <w:noWrap/>
            <w:hideMark/>
          </w:tcPr>
          <w:p w14:paraId="7AE819CE" w14:textId="77777777" w:rsidR="00C761E1" w:rsidRPr="00572139" w:rsidRDefault="00C761E1" w:rsidP="003C4060">
            <w:pPr>
              <w:rPr>
                <w:sz w:val="16"/>
                <w:szCs w:val="16"/>
              </w:rPr>
            </w:pPr>
            <w:r w:rsidRPr="00572139">
              <w:rPr>
                <w:sz w:val="16"/>
                <w:szCs w:val="16"/>
              </w:rPr>
              <w:t>252 647 648</w:t>
            </w:r>
          </w:p>
        </w:tc>
        <w:tc>
          <w:tcPr>
            <w:tcW w:w="1134" w:type="dxa"/>
            <w:tcBorders>
              <w:top w:val="nil"/>
              <w:left w:val="nil"/>
              <w:bottom w:val="single" w:sz="4" w:space="0" w:color="auto"/>
              <w:right w:val="single" w:sz="4" w:space="0" w:color="auto"/>
            </w:tcBorders>
            <w:shd w:val="clear" w:color="auto" w:fill="auto"/>
            <w:noWrap/>
            <w:hideMark/>
          </w:tcPr>
          <w:p w14:paraId="3532FB62" w14:textId="77777777" w:rsidR="00C761E1" w:rsidRPr="00572139" w:rsidRDefault="00C761E1" w:rsidP="003C4060">
            <w:pPr>
              <w:rPr>
                <w:sz w:val="16"/>
                <w:szCs w:val="16"/>
              </w:rPr>
            </w:pPr>
            <w:r w:rsidRPr="00572139">
              <w:rPr>
                <w:sz w:val="16"/>
                <w:szCs w:val="16"/>
              </w:rPr>
              <w:t>44 584 884</w:t>
            </w:r>
          </w:p>
        </w:tc>
        <w:tc>
          <w:tcPr>
            <w:tcW w:w="1134" w:type="dxa"/>
            <w:tcBorders>
              <w:top w:val="nil"/>
              <w:left w:val="nil"/>
              <w:bottom w:val="single" w:sz="4" w:space="0" w:color="auto"/>
              <w:right w:val="single" w:sz="4" w:space="0" w:color="auto"/>
            </w:tcBorders>
            <w:shd w:val="clear" w:color="auto" w:fill="auto"/>
            <w:noWrap/>
            <w:hideMark/>
          </w:tcPr>
          <w:p w14:paraId="7FE2A8B4" w14:textId="77777777" w:rsidR="00C761E1" w:rsidRPr="00572139" w:rsidRDefault="00C761E1" w:rsidP="003C4060">
            <w:pPr>
              <w:rPr>
                <w:sz w:val="16"/>
                <w:szCs w:val="16"/>
              </w:rPr>
            </w:pPr>
            <w:r w:rsidRPr="00572139">
              <w:rPr>
                <w:sz w:val="16"/>
                <w:szCs w:val="16"/>
              </w:rPr>
              <w:t xml:space="preserve">43 343 358 </w:t>
            </w:r>
          </w:p>
        </w:tc>
        <w:tc>
          <w:tcPr>
            <w:tcW w:w="1134" w:type="dxa"/>
            <w:tcBorders>
              <w:top w:val="nil"/>
              <w:left w:val="nil"/>
              <w:bottom w:val="single" w:sz="4" w:space="0" w:color="auto"/>
              <w:right w:val="single" w:sz="4" w:space="0" w:color="auto"/>
            </w:tcBorders>
            <w:shd w:val="clear" w:color="auto" w:fill="auto"/>
            <w:noWrap/>
            <w:hideMark/>
          </w:tcPr>
          <w:p w14:paraId="356EF3E2" w14:textId="77777777" w:rsidR="00C761E1" w:rsidRPr="00572139" w:rsidRDefault="00C761E1" w:rsidP="003C4060">
            <w:pPr>
              <w:rPr>
                <w:sz w:val="16"/>
                <w:szCs w:val="16"/>
              </w:rPr>
            </w:pPr>
            <w:r w:rsidRPr="00572139">
              <w:rPr>
                <w:sz w:val="16"/>
                <w:szCs w:val="16"/>
              </w:rPr>
              <w:t>1 241 526</w:t>
            </w:r>
          </w:p>
        </w:tc>
        <w:tc>
          <w:tcPr>
            <w:tcW w:w="1134" w:type="dxa"/>
            <w:tcBorders>
              <w:top w:val="nil"/>
              <w:left w:val="nil"/>
              <w:bottom w:val="single" w:sz="4" w:space="0" w:color="auto"/>
              <w:right w:val="single" w:sz="4" w:space="0" w:color="auto"/>
            </w:tcBorders>
            <w:shd w:val="clear" w:color="auto" w:fill="auto"/>
            <w:noWrap/>
            <w:hideMark/>
          </w:tcPr>
          <w:p w14:paraId="7C8EED8E" w14:textId="77777777" w:rsidR="00C761E1" w:rsidRPr="00572139" w:rsidRDefault="00C761E1" w:rsidP="003C4060">
            <w:pPr>
              <w:rPr>
                <w:sz w:val="16"/>
                <w:szCs w:val="16"/>
              </w:rPr>
            </w:pPr>
            <w:r w:rsidRPr="00572139">
              <w:rPr>
                <w:sz w:val="16"/>
                <w:szCs w:val="16"/>
              </w:rPr>
              <w:t>297 232 532</w:t>
            </w:r>
          </w:p>
        </w:tc>
        <w:tc>
          <w:tcPr>
            <w:tcW w:w="561" w:type="dxa"/>
            <w:tcBorders>
              <w:top w:val="nil"/>
              <w:left w:val="nil"/>
              <w:bottom w:val="single" w:sz="4" w:space="0" w:color="auto"/>
              <w:right w:val="single" w:sz="4" w:space="0" w:color="auto"/>
            </w:tcBorders>
            <w:shd w:val="clear" w:color="auto" w:fill="auto"/>
            <w:noWrap/>
            <w:hideMark/>
          </w:tcPr>
          <w:p w14:paraId="123C533B"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2F51AE9D"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6BA48F01"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230F0EA1" w14:textId="77777777" w:rsidR="00C761E1" w:rsidRPr="00572139" w:rsidRDefault="00C761E1" w:rsidP="003C4060">
            <w:pPr>
              <w:rPr>
                <w:sz w:val="16"/>
                <w:szCs w:val="16"/>
              </w:rPr>
            </w:pPr>
            <w:r w:rsidRPr="00572139">
              <w:rPr>
                <w:sz w:val="16"/>
                <w:szCs w:val="16"/>
              </w:rPr>
              <w:t>238 173 887</w:t>
            </w:r>
          </w:p>
        </w:tc>
        <w:tc>
          <w:tcPr>
            <w:tcW w:w="1111" w:type="dxa"/>
            <w:tcBorders>
              <w:top w:val="nil"/>
              <w:left w:val="nil"/>
              <w:bottom w:val="single" w:sz="4" w:space="0" w:color="auto"/>
              <w:right w:val="single" w:sz="4" w:space="0" w:color="auto"/>
            </w:tcBorders>
            <w:shd w:val="clear" w:color="auto" w:fill="auto"/>
            <w:noWrap/>
            <w:hideMark/>
          </w:tcPr>
          <w:p w14:paraId="13B0F44F" w14:textId="77777777" w:rsidR="00C761E1" w:rsidRPr="00572139" w:rsidRDefault="00C761E1" w:rsidP="003C4060">
            <w:pPr>
              <w:rPr>
                <w:sz w:val="16"/>
                <w:szCs w:val="16"/>
              </w:rPr>
            </w:pPr>
            <w:r w:rsidRPr="00572139">
              <w:rPr>
                <w:sz w:val="16"/>
                <w:szCs w:val="16"/>
              </w:rPr>
              <w:t> 14 473 761</w:t>
            </w:r>
          </w:p>
        </w:tc>
        <w:tc>
          <w:tcPr>
            <w:tcW w:w="522" w:type="dxa"/>
            <w:tcBorders>
              <w:top w:val="nil"/>
              <w:left w:val="nil"/>
              <w:bottom w:val="single" w:sz="4" w:space="0" w:color="auto"/>
              <w:right w:val="single" w:sz="4" w:space="0" w:color="auto"/>
            </w:tcBorders>
            <w:shd w:val="clear" w:color="auto" w:fill="auto"/>
            <w:noWrap/>
            <w:hideMark/>
          </w:tcPr>
          <w:p w14:paraId="0699288F" w14:textId="77777777" w:rsidR="00C761E1" w:rsidRPr="00572139" w:rsidRDefault="00C761E1" w:rsidP="003C4060">
            <w:pPr>
              <w:rPr>
                <w:sz w:val="16"/>
                <w:szCs w:val="16"/>
              </w:rPr>
            </w:pPr>
            <w:r w:rsidRPr="00572139">
              <w:rPr>
                <w:sz w:val="16"/>
                <w:szCs w:val="16"/>
              </w:rPr>
              <w:t>6</w:t>
            </w:r>
          </w:p>
        </w:tc>
      </w:tr>
      <w:tr w:rsidR="00C761E1" w:rsidRPr="00572139" w14:paraId="1C50C812" w14:textId="77777777" w:rsidTr="00A139DC">
        <w:trPr>
          <w:trHeight w:val="828"/>
        </w:trPr>
        <w:tc>
          <w:tcPr>
            <w:tcW w:w="449" w:type="dxa"/>
            <w:tcBorders>
              <w:top w:val="nil"/>
              <w:left w:val="single" w:sz="4" w:space="0" w:color="auto"/>
              <w:bottom w:val="single" w:sz="4" w:space="0" w:color="auto"/>
              <w:right w:val="single" w:sz="4" w:space="0" w:color="auto"/>
            </w:tcBorders>
            <w:shd w:val="clear" w:color="auto" w:fill="auto"/>
            <w:noWrap/>
          </w:tcPr>
          <w:p w14:paraId="21230169" w14:textId="77777777" w:rsidR="00C761E1" w:rsidRPr="00572139" w:rsidRDefault="00C761E1" w:rsidP="003C4060">
            <w:pPr>
              <w:jc w:val="center"/>
              <w:rPr>
                <w:sz w:val="16"/>
                <w:szCs w:val="16"/>
              </w:rPr>
            </w:pPr>
            <w:r w:rsidRPr="00572139">
              <w:rPr>
                <w:sz w:val="16"/>
                <w:szCs w:val="16"/>
              </w:rPr>
              <w:lastRenderedPageBreak/>
              <w:t>91</w:t>
            </w:r>
          </w:p>
        </w:tc>
        <w:tc>
          <w:tcPr>
            <w:tcW w:w="1105" w:type="dxa"/>
            <w:tcBorders>
              <w:top w:val="nil"/>
              <w:left w:val="nil"/>
              <w:bottom w:val="single" w:sz="4" w:space="0" w:color="auto"/>
              <w:right w:val="single" w:sz="4" w:space="0" w:color="auto"/>
            </w:tcBorders>
            <w:shd w:val="clear" w:color="auto" w:fill="auto"/>
          </w:tcPr>
          <w:p w14:paraId="56F9CB45" w14:textId="77777777" w:rsidR="00C761E1" w:rsidRPr="00572139" w:rsidRDefault="00C761E1" w:rsidP="003C4060">
            <w:pPr>
              <w:rPr>
                <w:sz w:val="16"/>
                <w:szCs w:val="16"/>
              </w:rPr>
            </w:pPr>
            <w:r w:rsidRPr="00572139">
              <w:rPr>
                <w:sz w:val="16"/>
                <w:szCs w:val="16"/>
              </w:rPr>
              <w:t>9. Sociālā iekļaušana un nabadzības apkarošana</w:t>
            </w:r>
          </w:p>
        </w:tc>
        <w:tc>
          <w:tcPr>
            <w:tcW w:w="700" w:type="dxa"/>
            <w:tcBorders>
              <w:top w:val="nil"/>
              <w:left w:val="nil"/>
              <w:bottom w:val="single" w:sz="4" w:space="0" w:color="auto"/>
              <w:right w:val="single" w:sz="4" w:space="0" w:color="auto"/>
            </w:tcBorders>
            <w:shd w:val="clear" w:color="auto" w:fill="auto"/>
          </w:tcPr>
          <w:p w14:paraId="47F803C3" w14:textId="77777777" w:rsidR="00C761E1" w:rsidRPr="00572139" w:rsidRDefault="00C761E1" w:rsidP="003C4060">
            <w:pPr>
              <w:rPr>
                <w:sz w:val="16"/>
                <w:szCs w:val="16"/>
              </w:rPr>
            </w:pPr>
            <w:r w:rsidRPr="00572139">
              <w:rPr>
                <w:sz w:val="16"/>
                <w:szCs w:val="16"/>
              </w:rPr>
              <w:t>ERAF</w:t>
            </w:r>
          </w:p>
        </w:tc>
        <w:tc>
          <w:tcPr>
            <w:tcW w:w="850" w:type="dxa"/>
            <w:tcBorders>
              <w:top w:val="nil"/>
              <w:left w:val="nil"/>
              <w:bottom w:val="single" w:sz="4" w:space="0" w:color="auto"/>
              <w:right w:val="single" w:sz="4" w:space="0" w:color="auto"/>
            </w:tcBorders>
            <w:shd w:val="clear" w:color="auto" w:fill="auto"/>
          </w:tcPr>
          <w:p w14:paraId="10B526AF"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tcPr>
          <w:p w14:paraId="1099CF0F" w14:textId="77777777" w:rsidR="00C761E1" w:rsidRPr="00572139" w:rsidRDefault="00C761E1" w:rsidP="003C4060">
            <w:pPr>
              <w:rPr>
                <w:sz w:val="16"/>
                <w:szCs w:val="16"/>
              </w:rPr>
            </w:pPr>
            <w:r w:rsidRPr="00572139">
              <w:rPr>
                <w:sz w:val="16"/>
                <w:szCs w:val="16"/>
              </w:rPr>
              <w:t>274 948 728</w:t>
            </w:r>
          </w:p>
        </w:tc>
        <w:tc>
          <w:tcPr>
            <w:tcW w:w="1134" w:type="dxa"/>
            <w:tcBorders>
              <w:top w:val="nil"/>
              <w:left w:val="nil"/>
              <w:bottom w:val="single" w:sz="4" w:space="0" w:color="auto"/>
              <w:right w:val="single" w:sz="4" w:space="0" w:color="auto"/>
            </w:tcBorders>
            <w:shd w:val="clear" w:color="auto" w:fill="auto"/>
            <w:noWrap/>
          </w:tcPr>
          <w:p w14:paraId="77A930DD" w14:textId="77777777" w:rsidR="00C761E1" w:rsidRPr="00572139" w:rsidRDefault="00C761E1" w:rsidP="003C4060">
            <w:pPr>
              <w:rPr>
                <w:sz w:val="16"/>
                <w:szCs w:val="16"/>
              </w:rPr>
            </w:pPr>
            <w:r w:rsidRPr="00572139">
              <w:rPr>
                <w:sz w:val="16"/>
                <w:szCs w:val="16"/>
              </w:rPr>
              <w:t>244 403 886</w:t>
            </w:r>
          </w:p>
        </w:tc>
        <w:tc>
          <w:tcPr>
            <w:tcW w:w="1134" w:type="dxa"/>
            <w:tcBorders>
              <w:top w:val="nil"/>
              <w:left w:val="nil"/>
              <w:bottom w:val="single" w:sz="4" w:space="0" w:color="auto"/>
              <w:right w:val="single" w:sz="4" w:space="0" w:color="auto"/>
            </w:tcBorders>
            <w:shd w:val="clear" w:color="auto" w:fill="auto"/>
            <w:noWrap/>
          </w:tcPr>
          <w:p w14:paraId="30C473E4" w14:textId="77777777" w:rsidR="00C761E1" w:rsidRPr="00572139" w:rsidRDefault="00C761E1" w:rsidP="003C4060">
            <w:pPr>
              <w:rPr>
                <w:sz w:val="16"/>
                <w:szCs w:val="16"/>
              </w:rPr>
            </w:pPr>
            <w:r w:rsidRPr="00572139">
              <w:rPr>
                <w:sz w:val="16"/>
                <w:szCs w:val="16"/>
              </w:rPr>
              <w:t>43 130 099</w:t>
            </w:r>
          </w:p>
        </w:tc>
        <w:tc>
          <w:tcPr>
            <w:tcW w:w="1134" w:type="dxa"/>
            <w:tcBorders>
              <w:top w:val="nil"/>
              <w:left w:val="nil"/>
              <w:bottom w:val="single" w:sz="4" w:space="0" w:color="auto"/>
              <w:right w:val="single" w:sz="4" w:space="0" w:color="auto"/>
            </w:tcBorders>
            <w:shd w:val="clear" w:color="auto" w:fill="auto"/>
            <w:noWrap/>
          </w:tcPr>
          <w:p w14:paraId="7B9EB0FD" w14:textId="77777777" w:rsidR="00C761E1" w:rsidRPr="00572139" w:rsidRDefault="00C761E1" w:rsidP="003C4060">
            <w:pPr>
              <w:rPr>
                <w:sz w:val="16"/>
                <w:szCs w:val="16"/>
              </w:rPr>
            </w:pPr>
            <w:r w:rsidRPr="00572139">
              <w:rPr>
                <w:sz w:val="16"/>
                <w:szCs w:val="16"/>
              </w:rPr>
              <w:t>30 544 842</w:t>
            </w:r>
          </w:p>
        </w:tc>
        <w:tc>
          <w:tcPr>
            <w:tcW w:w="1134" w:type="dxa"/>
            <w:tcBorders>
              <w:top w:val="nil"/>
              <w:left w:val="nil"/>
              <w:bottom w:val="single" w:sz="4" w:space="0" w:color="auto"/>
              <w:right w:val="single" w:sz="4" w:space="0" w:color="auto"/>
            </w:tcBorders>
            <w:shd w:val="clear" w:color="auto" w:fill="auto"/>
            <w:noWrap/>
          </w:tcPr>
          <w:p w14:paraId="11F8DED6" w14:textId="77777777" w:rsidR="00C761E1" w:rsidRPr="00572139" w:rsidRDefault="00C761E1" w:rsidP="003C4060">
            <w:pPr>
              <w:rPr>
                <w:sz w:val="16"/>
                <w:szCs w:val="16"/>
              </w:rPr>
            </w:pPr>
            <w:r w:rsidRPr="00572139">
              <w:rPr>
                <w:sz w:val="16"/>
                <w:szCs w:val="16"/>
              </w:rPr>
              <w:t>12 585 257</w:t>
            </w:r>
          </w:p>
        </w:tc>
        <w:tc>
          <w:tcPr>
            <w:tcW w:w="1134" w:type="dxa"/>
            <w:tcBorders>
              <w:top w:val="nil"/>
              <w:left w:val="nil"/>
              <w:bottom w:val="single" w:sz="4" w:space="0" w:color="auto"/>
              <w:right w:val="single" w:sz="4" w:space="0" w:color="auto"/>
            </w:tcBorders>
            <w:shd w:val="clear" w:color="auto" w:fill="auto"/>
            <w:noWrap/>
          </w:tcPr>
          <w:p w14:paraId="13897436" w14:textId="77777777" w:rsidR="00C761E1" w:rsidRPr="00572139" w:rsidRDefault="00C761E1" w:rsidP="003C4060">
            <w:pPr>
              <w:rPr>
                <w:sz w:val="16"/>
                <w:szCs w:val="16"/>
              </w:rPr>
            </w:pPr>
            <w:r w:rsidRPr="00572139">
              <w:rPr>
                <w:sz w:val="16"/>
                <w:szCs w:val="16"/>
              </w:rPr>
              <w:t>287 533 985</w:t>
            </w:r>
          </w:p>
        </w:tc>
        <w:tc>
          <w:tcPr>
            <w:tcW w:w="561" w:type="dxa"/>
            <w:tcBorders>
              <w:top w:val="nil"/>
              <w:left w:val="nil"/>
              <w:bottom w:val="single" w:sz="4" w:space="0" w:color="auto"/>
              <w:right w:val="single" w:sz="4" w:space="0" w:color="auto"/>
            </w:tcBorders>
            <w:shd w:val="clear" w:color="auto" w:fill="auto"/>
            <w:noWrap/>
          </w:tcPr>
          <w:p w14:paraId="1B3C0580"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68ABB6B8"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tcPr>
          <w:p w14:paraId="1E8DAC07"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tcPr>
          <w:p w14:paraId="3C0D53B2" w14:textId="77777777" w:rsidR="00C761E1" w:rsidRPr="00572139" w:rsidRDefault="00C761E1" w:rsidP="003C4060">
            <w:pPr>
              <w:rPr>
                <w:sz w:val="16"/>
                <w:szCs w:val="16"/>
              </w:rPr>
            </w:pPr>
            <w:r w:rsidRPr="00572139">
              <w:rPr>
                <w:sz w:val="16"/>
                <w:szCs w:val="16"/>
              </w:rPr>
              <w:t>232 608 782</w:t>
            </w:r>
          </w:p>
          <w:p w14:paraId="6650B49F" w14:textId="77777777" w:rsidR="00C761E1" w:rsidRPr="00572139" w:rsidRDefault="00C761E1" w:rsidP="003C4060">
            <w:pPr>
              <w:rPr>
                <w:sz w:val="16"/>
                <w:szCs w:val="16"/>
              </w:rPr>
            </w:pPr>
          </w:p>
        </w:tc>
        <w:tc>
          <w:tcPr>
            <w:tcW w:w="1111" w:type="dxa"/>
            <w:tcBorders>
              <w:top w:val="nil"/>
              <w:left w:val="nil"/>
              <w:bottom w:val="single" w:sz="4" w:space="0" w:color="auto"/>
              <w:right w:val="single" w:sz="4" w:space="0" w:color="auto"/>
            </w:tcBorders>
            <w:shd w:val="clear" w:color="auto" w:fill="auto"/>
            <w:noWrap/>
          </w:tcPr>
          <w:p w14:paraId="412E1340" w14:textId="77777777" w:rsidR="00C761E1" w:rsidRPr="00572139" w:rsidRDefault="00C761E1" w:rsidP="003C4060">
            <w:pPr>
              <w:rPr>
                <w:sz w:val="16"/>
                <w:szCs w:val="16"/>
              </w:rPr>
            </w:pPr>
            <w:r w:rsidRPr="00572139">
              <w:rPr>
                <w:sz w:val="16"/>
                <w:szCs w:val="16"/>
              </w:rPr>
              <w:t>11 795 104</w:t>
            </w:r>
          </w:p>
          <w:p w14:paraId="1FA54FC6" w14:textId="77777777" w:rsidR="00C761E1" w:rsidRPr="00572139" w:rsidRDefault="00C761E1" w:rsidP="003C4060">
            <w:pPr>
              <w:rPr>
                <w:sz w:val="16"/>
                <w:szCs w:val="16"/>
              </w:rPr>
            </w:pPr>
          </w:p>
        </w:tc>
        <w:tc>
          <w:tcPr>
            <w:tcW w:w="522" w:type="dxa"/>
            <w:tcBorders>
              <w:top w:val="nil"/>
              <w:left w:val="nil"/>
              <w:bottom w:val="single" w:sz="4" w:space="0" w:color="auto"/>
              <w:right w:val="single" w:sz="4" w:space="0" w:color="auto"/>
            </w:tcBorders>
            <w:shd w:val="clear" w:color="auto" w:fill="auto"/>
            <w:noWrap/>
          </w:tcPr>
          <w:p w14:paraId="23F22A62" w14:textId="77777777" w:rsidR="00C761E1" w:rsidRPr="00572139" w:rsidRDefault="00C761E1" w:rsidP="003C4060">
            <w:pPr>
              <w:rPr>
                <w:sz w:val="16"/>
                <w:szCs w:val="16"/>
              </w:rPr>
            </w:pPr>
            <w:r w:rsidRPr="00572139">
              <w:rPr>
                <w:sz w:val="16"/>
                <w:szCs w:val="16"/>
              </w:rPr>
              <w:t>6</w:t>
            </w:r>
          </w:p>
        </w:tc>
      </w:tr>
      <w:tr w:rsidR="00C761E1" w:rsidRPr="00572139" w14:paraId="6E41641E" w14:textId="77777777" w:rsidTr="00A139DC">
        <w:trPr>
          <w:trHeight w:val="828"/>
        </w:trPr>
        <w:tc>
          <w:tcPr>
            <w:tcW w:w="449" w:type="dxa"/>
            <w:tcBorders>
              <w:top w:val="nil"/>
              <w:left w:val="single" w:sz="4" w:space="0" w:color="auto"/>
              <w:bottom w:val="single" w:sz="4" w:space="0" w:color="auto"/>
              <w:right w:val="single" w:sz="4" w:space="0" w:color="auto"/>
            </w:tcBorders>
            <w:shd w:val="clear" w:color="auto" w:fill="auto"/>
            <w:noWrap/>
          </w:tcPr>
          <w:p w14:paraId="6218258A" w14:textId="77777777" w:rsidR="00C761E1" w:rsidRPr="00572139" w:rsidRDefault="00C761E1" w:rsidP="003C4060">
            <w:pPr>
              <w:jc w:val="center"/>
              <w:rPr>
                <w:sz w:val="16"/>
                <w:szCs w:val="16"/>
              </w:rPr>
            </w:pPr>
            <w:r w:rsidRPr="00572139">
              <w:rPr>
                <w:sz w:val="16"/>
                <w:szCs w:val="16"/>
              </w:rPr>
              <w:t>92</w:t>
            </w:r>
          </w:p>
        </w:tc>
        <w:tc>
          <w:tcPr>
            <w:tcW w:w="1105" w:type="dxa"/>
            <w:tcBorders>
              <w:top w:val="nil"/>
              <w:left w:val="nil"/>
              <w:bottom w:val="single" w:sz="4" w:space="0" w:color="auto"/>
              <w:right w:val="single" w:sz="4" w:space="0" w:color="auto"/>
            </w:tcBorders>
            <w:shd w:val="clear" w:color="auto" w:fill="auto"/>
          </w:tcPr>
          <w:p w14:paraId="53651884" w14:textId="77777777" w:rsidR="00C761E1" w:rsidRPr="00572139" w:rsidRDefault="00C761E1" w:rsidP="003C4060">
            <w:pPr>
              <w:rPr>
                <w:sz w:val="16"/>
                <w:szCs w:val="16"/>
              </w:rPr>
            </w:pPr>
            <w:r w:rsidRPr="00572139">
              <w:rPr>
                <w:sz w:val="16"/>
                <w:szCs w:val="16"/>
              </w:rPr>
              <w:t>9.Sociālā iekļaušana un nabadzības apkarošana</w:t>
            </w:r>
          </w:p>
        </w:tc>
        <w:tc>
          <w:tcPr>
            <w:tcW w:w="700" w:type="dxa"/>
            <w:tcBorders>
              <w:top w:val="nil"/>
              <w:left w:val="nil"/>
              <w:bottom w:val="single" w:sz="4" w:space="0" w:color="auto"/>
              <w:right w:val="single" w:sz="4" w:space="0" w:color="auto"/>
            </w:tcBorders>
            <w:shd w:val="clear" w:color="auto" w:fill="auto"/>
          </w:tcPr>
          <w:p w14:paraId="686A63AE" w14:textId="77777777" w:rsidR="00C761E1" w:rsidRPr="00572139" w:rsidRDefault="00C761E1" w:rsidP="003C4060">
            <w:pPr>
              <w:rPr>
                <w:sz w:val="16"/>
                <w:szCs w:val="16"/>
              </w:rPr>
            </w:pPr>
            <w:r w:rsidRPr="00572139">
              <w:rPr>
                <w:sz w:val="16"/>
                <w:szCs w:val="16"/>
              </w:rPr>
              <w:t>ESF</w:t>
            </w:r>
          </w:p>
        </w:tc>
        <w:tc>
          <w:tcPr>
            <w:tcW w:w="850" w:type="dxa"/>
            <w:tcBorders>
              <w:top w:val="nil"/>
              <w:left w:val="nil"/>
              <w:bottom w:val="single" w:sz="4" w:space="0" w:color="auto"/>
              <w:right w:val="single" w:sz="4" w:space="0" w:color="auto"/>
            </w:tcBorders>
            <w:shd w:val="clear" w:color="auto" w:fill="auto"/>
          </w:tcPr>
          <w:p w14:paraId="547F0159"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tcPr>
          <w:p w14:paraId="276385D4" w14:textId="77777777" w:rsidR="00C761E1" w:rsidRDefault="00C761E1" w:rsidP="003C4060">
            <w:pPr>
              <w:rPr>
                <w:sz w:val="16"/>
                <w:szCs w:val="16"/>
              </w:rPr>
            </w:pPr>
            <w:r w:rsidRPr="00572139">
              <w:rPr>
                <w:sz w:val="16"/>
                <w:szCs w:val="16"/>
              </w:rPr>
              <w:t>283 315</w:t>
            </w:r>
            <w:r>
              <w:rPr>
                <w:sz w:val="16"/>
                <w:szCs w:val="16"/>
              </w:rPr>
              <w:t> </w:t>
            </w:r>
            <w:r w:rsidRPr="00572139">
              <w:rPr>
                <w:sz w:val="16"/>
                <w:szCs w:val="16"/>
              </w:rPr>
              <w:t>652</w:t>
            </w:r>
          </w:p>
          <w:p w14:paraId="3011EF55"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tcPr>
          <w:p w14:paraId="3B175723" w14:textId="77777777" w:rsidR="00C761E1" w:rsidRDefault="00C761E1" w:rsidP="003C4060">
            <w:pPr>
              <w:rPr>
                <w:sz w:val="16"/>
                <w:szCs w:val="16"/>
              </w:rPr>
            </w:pPr>
            <w:r w:rsidRPr="00572139">
              <w:rPr>
                <w:sz w:val="16"/>
                <w:szCs w:val="16"/>
              </w:rPr>
              <w:t>250 366</w:t>
            </w:r>
            <w:r>
              <w:rPr>
                <w:sz w:val="16"/>
                <w:szCs w:val="16"/>
              </w:rPr>
              <w:t> </w:t>
            </w:r>
            <w:r w:rsidRPr="00572139">
              <w:rPr>
                <w:sz w:val="16"/>
                <w:szCs w:val="16"/>
              </w:rPr>
              <w:t>448</w:t>
            </w:r>
          </w:p>
          <w:p w14:paraId="0976A998"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tcPr>
          <w:p w14:paraId="2854D176" w14:textId="77777777" w:rsidR="00C761E1" w:rsidRDefault="00C761E1" w:rsidP="003C4060">
            <w:pPr>
              <w:rPr>
                <w:sz w:val="16"/>
                <w:szCs w:val="16"/>
              </w:rPr>
            </w:pPr>
            <w:r w:rsidRPr="00572139">
              <w:rPr>
                <w:sz w:val="16"/>
                <w:szCs w:val="16"/>
              </w:rPr>
              <w:t>44 182 318</w:t>
            </w:r>
          </w:p>
          <w:p w14:paraId="58F459E8"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tcPr>
          <w:p w14:paraId="312A0268" w14:textId="77777777" w:rsidR="00C761E1" w:rsidRDefault="00C761E1" w:rsidP="003C4060">
            <w:pPr>
              <w:rPr>
                <w:sz w:val="16"/>
                <w:szCs w:val="16"/>
              </w:rPr>
            </w:pPr>
            <w:r w:rsidRPr="00572139">
              <w:rPr>
                <w:sz w:val="16"/>
                <w:szCs w:val="16"/>
              </w:rPr>
              <w:t>32 949</w:t>
            </w:r>
            <w:r>
              <w:rPr>
                <w:sz w:val="16"/>
                <w:szCs w:val="16"/>
              </w:rPr>
              <w:t> </w:t>
            </w:r>
            <w:r w:rsidRPr="00572139">
              <w:rPr>
                <w:sz w:val="16"/>
                <w:szCs w:val="16"/>
              </w:rPr>
              <w:t>204</w:t>
            </w:r>
          </w:p>
          <w:p w14:paraId="33AB238D"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tcPr>
          <w:p w14:paraId="477FB4E9" w14:textId="77777777" w:rsidR="00C761E1" w:rsidRDefault="00C761E1" w:rsidP="003C4060">
            <w:pPr>
              <w:rPr>
                <w:sz w:val="16"/>
                <w:szCs w:val="16"/>
              </w:rPr>
            </w:pPr>
            <w:r w:rsidRPr="00572139">
              <w:rPr>
                <w:sz w:val="16"/>
                <w:szCs w:val="16"/>
              </w:rPr>
              <w:t>11 233</w:t>
            </w:r>
            <w:r>
              <w:rPr>
                <w:sz w:val="16"/>
                <w:szCs w:val="16"/>
              </w:rPr>
              <w:t> </w:t>
            </w:r>
            <w:r w:rsidRPr="00572139">
              <w:rPr>
                <w:sz w:val="16"/>
                <w:szCs w:val="16"/>
              </w:rPr>
              <w:t>114</w:t>
            </w:r>
          </w:p>
          <w:p w14:paraId="094C1C93" w14:textId="77777777" w:rsidR="00C761E1" w:rsidRPr="00572139" w:rsidRDefault="00C761E1" w:rsidP="003C4060">
            <w:pPr>
              <w:rPr>
                <w:sz w:val="16"/>
                <w:szCs w:val="16"/>
              </w:rPr>
            </w:pPr>
          </w:p>
        </w:tc>
        <w:tc>
          <w:tcPr>
            <w:tcW w:w="1134" w:type="dxa"/>
            <w:tcBorders>
              <w:top w:val="nil"/>
              <w:left w:val="nil"/>
              <w:bottom w:val="single" w:sz="4" w:space="0" w:color="auto"/>
              <w:right w:val="single" w:sz="4" w:space="0" w:color="auto"/>
            </w:tcBorders>
            <w:shd w:val="clear" w:color="auto" w:fill="auto"/>
            <w:noWrap/>
          </w:tcPr>
          <w:p w14:paraId="47F0E348" w14:textId="77777777" w:rsidR="00C761E1" w:rsidRDefault="00C761E1" w:rsidP="003C4060">
            <w:pPr>
              <w:rPr>
                <w:sz w:val="16"/>
                <w:szCs w:val="16"/>
              </w:rPr>
            </w:pPr>
            <w:r w:rsidRPr="00572139">
              <w:rPr>
                <w:sz w:val="16"/>
                <w:szCs w:val="16"/>
              </w:rPr>
              <w:t>294 548</w:t>
            </w:r>
            <w:r>
              <w:rPr>
                <w:sz w:val="16"/>
                <w:szCs w:val="16"/>
              </w:rPr>
              <w:t> </w:t>
            </w:r>
            <w:r w:rsidRPr="00572139">
              <w:rPr>
                <w:sz w:val="16"/>
                <w:szCs w:val="16"/>
              </w:rPr>
              <w:t>766</w:t>
            </w:r>
          </w:p>
          <w:p w14:paraId="7F4C1D9D" w14:textId="77777777" w:rsidR="00C761E1" w:rsidRPr="00572139" w:rsidRDefault="00C761E1" w:rsidP="003C4060">
            <w:pPr>
              <w:rPr>
                <w:sz w:val="16"/>
                <w:szCs w:val="16"/>
              </w:rPr>
            </w:pPr>
          </w:p>
        </w:tc>
        <w:tc>
          <w:tcPr>
            <w:tcW w:w="561" w:type="dxa"/>
            <w:tcBorders>
              <w:top w:val="nil"/>
              <w:left w:val="nil"/>
              <w:bottom w:val="single" w:sz="4" w:space="0" w:color="auto"/>
              <w:right w:val="single" w:sz="4" w:space="0" w:color="auto"/>
            </w:tcBorders>
            <w:shd w:val="clear" w:color="auto" w:fill="auto"/>
            <w:noWrap/>
          </w:tcPr>
          <w:p w14:paraId="261915C9"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2B657C57" w14:textId="77777777" w:rsidR="00C761E1" w:rsidRPr="00572139" w:rsidRDefault="00C761E1" w:rsidP="003C4060">
            <w:pPr>
              <w:rPr>
                <w:sz w:val="16"/>
                <w:szCs w:val="16"/>
              </w:rPr>
            </w:pPr>
            <w:r w:rsidRPr="00572139">
              <w:rPr>
                <w:sz w:val="16"/>
                <w:szCs w:val="16"/>
              </w:rPr>
              <w:t xml:space="preserve">N/A </w:t>
            </w:r>
          </w:p>
        </w:tc>
        <w:tc>
          <w:tcPr>
            <w:tcW w:w="567" w:type="dxa"/>
            <w:tcBorders>
              <w:top w:val="nil"/>
              <w:left w:val="single" w:sz="4" w:space="0" w:color="auto"/>
              <w:bottom w:val="single" w:sz="4" w:space="0" w:color="auto"/>
              <w:right w:val="single" w:sz="4" w:space="0" w:color="auto"/>
            </w:tcBorders>
            <w:shd w:val="clear" w:color="auto" w:fill="auto"/>
            <w:noWrap/>
          </w:tcPr>
          <w:p w14:paraId="6F5FD18C"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tcPr>
          <w:p w14:paraId="49F6CDB0" w14:textId="77777777" w:rsidR="00C761E1" w:rsidRPr="00572139" w:rsidRDefault="00C761E1" w:rsidP="003C4060">
            <w:pPr>
              <w:rPr>
                <w:sz w:val="16"/>
                <w:szCs w:val="16"/>
              </w:rPr>
            </w:pPr>
            <w:r w:rsidRPr="00572139">
              <w:rPr>
                <w:sz w:val="16"/>
                <w:szCs w:val="16"/>
              </w:rPr>
              <w:t>236 364 769</w:t>
            </w:r>
          </w:p>
          <w:p w14:paraId="1C3DAD16" w14:textId="77777777" w:rsidR="00C761E1" w:rsidRPr="00572139" w:rsidRDefault="00C761E1" w:rsidP="003C4060">
            <w:pPr>
              <w:rPr>
                <w:sz w:val="16"/>
                <w:szCs w:val="16"/>
              </w:rPr>
            </w:pPr>
            <w:r w:rsidRPr="00572139">
              <w:rPr>
                <w:sz w:val="16"/>
                <w:szCs w:val="16"/>
              </w:rPr>
              <w:t> </w:t>
            </w:r>
          </w:p>
        </w:tc>
        <w:tc>
          <w:tcPr>
            <w:tcW w:w="1111" w:type="dxa"/>
            <w:tcBorders>
              <w:top w:val="nil"/>
              <w:left w:val="nil"/>
              <w:bottom w:val="single" w:sz="4" w:space="0" w:color="auto"/>
              <w:right w:val="single" w:sz="4" w:space="0" w:color="auto"/>
            </w:tcBorders>
            <w:shd w:val="clear" w:color="auto" w:fill="auto"/>
            <w:noWrap/>
          </w:tcPr>
          <w:p w14:paraId="0525D7CC" w14:textId="77777777" w:rsidR="00C761E1" w:rsidRPr="00572139" w:rsidRDefault="00C761E1" w:rsidP="003C4060">
            <w:pPr>
              <w:rPr>
                <w:sz w:val="16"/>
                <w:szCs w:val="16"/>
              </w:rPr>
            </w:pPr>
            <w:r w:rsidRPr="00572139">
              <w:rPr>
                <w:sz w:val="16"/>
                <w:szCs w:val="16"/>
              </w:rPr>
              <w:t>14 001 679</w:t>
            </w:r>
          </w:p>
          <w:p w14:paraId="17D4666F" w14:textId="77777777" w:rsidR="00C761E1" w:rsidRPr="00572139" w:rsidRDefault="00C761E1" w:rsidP="003C4060">
            <w:pPr>
              <w:rPr>
                <w:sz w:val="16"/>
                <w:szCs w:val="16"/>
              </w:rPr>
            </w:pPr>
          </w:p>
        </w:tc>
        <w:tc>
          <w:tcPr>
            <w:tcW w:w="522" w:type="dxa"/>
            <w:tcBorders>
              <w:top w:val="nil"/>
              <w:left w:val="nil"/>
              <w:bottom w:val="single" w:sz="4" w:space="0" w:color="auto"/>
              <w:right w:val="single" w:sz="4" w:space="0" w:color="auto"/>
            </w:tcBorders>
            <w:shd w:val="clear" w:color="auto" w:fill="auto"/>
            <w:noWrap/>
          </w:tcPr>
          <w:p w14:paraId="4A6A6214" w14:textId="77777777" w:rsidR="00C761E1" w:rsidRPr="00572139" w:rsidRDefault="00C761E1" w:rsidP="003C4060">
            <w:pPr>
              <w:rPr>
                <w:sz w:val="16"/>
                <w:szCs w:val="16"/>
              </w:rPr>
            </w:pPr>
            <w:r w:rsidRPr="00572139">
              <w:rPr>
                <w:sz w:val="16"/>
                <w:szCs w:val="16"/>
              </w:rPr>
              <w:t>6</w:t>
            </w:r>
          </w:p>
        </w:tc>
      </w:tr>
      <w:tr w:rsidR="00C761E1" w:rsidRPr="00572139" w14:paraId="11D17729" w14:textId="77777777" w:rsidTr="00A139DC">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5DAABE58" w14:textId="77777777" w:rsidR="00C761E1" w:rsidRPr="00572139" w:rsidRDefault="00C761E1" w:rsidP="003C4060">
            <w:pPr>
              <w:jc w:val="center"/>
              <w:rPr>
                <w:sz w:val="16"/>
                <w:szCs w:val="16"/>
              </w:rPr>
            </w:pPr>
            <w:r w:rsidRPr="00572139">
              <w:rPr>
                <w:sz w:val="16"/>
                <w:szCs w:val="16"/>
              </w:rPr>
              <w:t>10</w:t>
            </w:r>
          </w:p>
        </w:tc>
        <w:tc>
          <w:tcPr>
            <w:tcW w:w="1105" w:type="dxa"/>
            <w:tcBorders>
              <w:top w:val="nil"/>
              <w:left w:val="nil"/>
              <w:bottom w:val="single" w:sz="4" w:space="0" w:color="auto"/>
              <w:right w:val="single" w:sz="4" w:space="0" w:color="auto"/>
            </w:tcBorders>
            <w:shd w:val="clear" w:color="auto" w:fill="auto"/>
            <w:hideMark/>
          </w:tcPr>
          <w:p w14:paraId="7A552216" w14:textId="77777777" w:rsidR="00C761E1" w:rsidRPr="00572139" w:rsidRDefault="00C761E1" w:rsidP="003C4060">
            <w:pPr>
              <w:rPr>
                <w:sz w:val="16"/>
                <w:szCs w:val="16"/>
              </w:rPr>
            </w:pPr>
            <w:r w:rsidRPr="00572139">
              <w:rPr>
                <w:sz w:val="16"/>
                <w:szCs w:val="16"/>
              </w:rPr>
              <w:t>10. Tehniskā palīdzība “Atbalsts ESF ieviešanai un vadībai”</w:t>
            </w:r>
          </w:p>
        </w:tc>
        <w:tc>
          <w:tcPr>
            <w:tcW w:w="700" w:type="dxa"/>
            <w:tcBorders>
              <w:top w:val="nil"/>
              <w:left w:val="nil"/>
              <w:bottom w:val="single" w:sz="4" w:space="0" w:color="auto"/>
              <w:right w:val="single" w:sz="4" w:space="0" w:color="auto"/>
            </w:tcBorders>
            <w:shd w:val="clear" w:color="auto" w:fill="auto"/>
            <w:hideMark/>
          </w:tcPr>
          <w:p w14:paraId="2F09AA51" w14:textId="77777777" w:rsidR="00C761E1" w:rsidRPr="00572139" w:rsidRDefault="00C761E1" w:rsidP="003C4060">
            <w:pPr>
              <w:rPr>
                <w:sz w:val="16"/>
                <w:szCs w:val="16"/>
              </w:rPr>
            </w:pPr>
            <w:r w:rsidRPr="00572139">
              <w:rPr>
                <w:sz w:val="16"/>
                <w:szCs w:val="16"/>
              </w:rPr>
              <w:t>ESF</w:t>
            </w:r>
          </w:p>
        </w:tc>
        <w:tc>
          <w:tcPr>
            <w:tcW w:w="850" w:type="dxa"/>
            <w:tcBorders>
              <w:top w:val="nil"/>
              <w:left w:val="nil"/>
              <w:bottom w:val="single" w:sz="4" w:space="0" w:color="auto"/>
              <w:right w:val="single" w:sz="4" w:space="0" w:color="auto"/>
            </w:tcBorders>
            <w:shd w:val="clear" w:color="auto" w:fill="auto"/>
            <w:hideMark/>
          </w:tcPr>
          <w:p w14:paraId="20D7B6E0"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0E8F73DD" w14:textId="77777777" w:rsidR="00C761E1" w:rsidRPr="00572139" w:rsidRDefault="00C761E1" w:rsidP="003C4060">
            <w:pPr>
              <w:rPr>
                <w:sz w:val="16"/>
                <w:szCs w:val="16"/>
              </w:rPr>
            </w:pPr>
            <w:r w:rsidRPr="00572139">
              <w:rPr>
                <w:sz w:val="16"/>
                <w:szCs w:val="16"/>
              </w:rPr>
              <w:t>25 200 048</w:t>
            </w:r>
          </w:p>
        </w:tc>
        <w:tc>
          <w:tcPr>
            <w:tcW w:w="1134" w:type="dxa"/>
            <w:tcBorders>
              <w:top w:val="nil"/>
              <w:left w:val="nil"/>
              <w:bottom w:val="single" w:sz="4" w:space="0" w:color="auto"/>
              <w:right w:val="single" w:sz="4" w:space="0" w:color="auto"/>
            </w:tcBorders>
            <w:shd w:val="clear" w:color="auto" w:fill="auto"/>
            <w:noWrap/>
            <w:hideMark/>
          </w:tcPr>
          <w:p w14:paraId="305C9983" w14:textId="77777777" w:rsidR="00C761E1" w:rsidRPr="00572139" w:rsidRDefault="00C761E1" w:rsidP="003C4060">
            <w:pPr>
              <w:rPr>
                <w:sz w:val="16"/>
                <w:szCs w:val="16"/>
              </w:rPr>
            </w:pPr>
            <w:r w:rsidRPr="00572139">
              <w:rPr>
                <w:sz w:val="16"/>
                <w:szCs w:val="16"/>
              </w:rPr>
              <w:t>21 420 040</w:t>
            </w:r>
          </w:p>
        </w:tc>
        <w:tc>
          <w:tcPr>
            <w:tcW w:w="1134" w:type="dxa"/>
            <w:tcBorders>
              <w:top w:val="nil"/>
              <w:left w:val="nil"/>
              <w:bottom w:val="single" w:sz="4" w:space="0" w:color="auto"/>
              <w:right w:val="single" w:sz="4" w:space="0" w:color="auto"/>
            </w:tcBorders>
            <w:shd w:val="clear" w:color="auto" w:fill="auto"/>
            <w:noWrap/>
            <w:hideMark/>
          </w:tcPr>
          <w:p w14:paraId="6B7A0137" w14:textId="77777777" w:rsidR="00C761E1" w:rsidRPr="00572139" w:rsidRDefault="00C761E1" w:rsidP="003C4060">
            <w:pPr>
              <w:rPr>
                <w:sz w:val="16"/>
                <w:szCs w:val="16"/>
              </w:rPr>
            </w:pPr>
            <w:r w:rsidRPr="00572139">
              <w:rPr>
                <w:sz w:val="16"/>
                <w:szCs w:val="16"/>
              </w:rPr>
              <w:t>3 780 008</w:t>
            </w:r>
          </w:p>
        </w:tc>
        <w:tc>
          <w:tcPr>
            <w:tcW w:w="1134" w:type="dxa"/>
            <w:tcBorders>
              <w:top w:val="nil"/>
              <w:left w:val="nil"/>
              <w:bottom w:val="single" w:sz="4" w:space="0" w:color="auto"/>
              <w:right w:val="single" w:sz="4" w:space="0" w:color="auto"/>
            </w:tcBorders>
            <w:shd w:val="clear" w:color="auto" w:fill="auto"/>
            <w:noWrap/>
            <w:hideMark/>
          </w:tcPr>
          <w:p w14:paraId="428D97E3" w14:textId="77777777" w:rsidR="00C761E1" w:rsidRPr="00572139" w:rsidRDefault="00C761E1" w:rsidP="003C4060">
            <w:pPr>
              <w:rPr>
                <w:sz w:val="16"/>
                <w:szCs w:val="16"/>
              </w:rPr>
            </w:pPr>
            <w:r w:rsidRPr="00572139">
              <w:rPr>
                <w:sz w:val="16"/>
                <w:szCs w:val="16"/>
              </w:rPr>
              <w:t>3 780 008</w:t>
            </w:r>
          </w:p>
        </w:tc>
        <w:tc>
          <w:tcPr>
            <w:tcW w:w="1134" w:type="dxa"/>
            <w:tcBorders>
              <w:top w:val="nil"/>
              <w:left w:val="nil"/>
              <w:bottom w:val="single" w:sz="4" w:space="0" w:color="auto"/>
              <w:right w:val="single" w:sz="4" w:space="0" w:color="auto"/>
            </w:tcBorders>
            <w:shd w:val="clear" w:color="auto" w:fill="auto"/>
            <w:noWrap/>
            <w:hideMark/>
          </w:tcPr>
          <w:p w14:paraId="4D08B183" w14:textId="77777777" w:rsidR="00C761E1" w:rsidRPr="00572139" w:rsidRDefault="00C761E1" w:rsidP="003C4060">
            <w:pPr>
              <w:rPr>
                <w:sz w:val="16"/>
                <w:szCs w:val="16"/>
              </w:rPr>
            </w:pPr>
            <w:r w:rsidRPr="00572139">
              <w:rPr>
                <w:sz w:val="16"/>
                <w:szCs w:val="16"/>
              </w:rPr>
              <w:t>0</w:t>
            </w:r>
          </w:p>
        </w:tc>
        <w:tc>
          <w:tcPr>
            <w:tcW w:w="1134" w:type="dxa"/>
            <w:tcBorders>
              <w:top w:val="nil"/>
              <w:left w:val="nil"/>
              <w:bottom w:val="single" w:sz="4" w:space="0" w:color="auto"/>
              <w:right w:val="single" w:sz="4" w:space="0" w:color="auto"/>
            </w:tcBorders>
            <w:shd w:val="clear" w:color="auto" w:fill="auto"/>
            <w:noWrap/>
            <w:hideMark/>
          </w:tcPr>
          <w:p w14:paraId="618EC475" w14:textId="77777777" w:rsidR="00C761E1" w:rsidRPr="00572139" w:rsidRDefault="00C761E1" w:rsidP="003C4060">
            <w:pPr>
              <w:rPr>
                <w:sz w:val="16"/>
                <w:szCs w:val="16"/>
              </w:rPr>
            </w:pPr>
            <w:r w:rsidRPr="00572139">
              <w:rPr>
                <w:sz w:val="16"/>
                <w:szCs w:val="16"/>
              </w:rPr>
              <w:t>25 200 048</w:t>
            </w:r>
          </w:p>
        </w:tc>
        <w:tc>
          <w:tcPr>
            <w:tcW w:w="561" w:type="dxa"/>
            <w:tcBorders>
              <w:top w:val="nil"/>
              <w:left w:val="nil"/>
              <w:bottom w:val="single" w:sz="4" w:space="0" w:color="auto"/>
              <w:right w:val="single" w:sz="4" w:space="0" w:color="auto"/>
            </w:tcBorders>
            <w:shd w:val="clear" w:color="auto" w:fill="auto"/>
            <w:noWrap/>
            <w:hideMark/>
          </w:tcPr>
          <w:p w14:paraId="3D139C7D"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34673509" w14:textId="77777777" w:rsidR="00C761E1" w:rsidRPr="00572139" w:rsidRDefault="00C761E1" w:rsidP="003C4060">
            <w:pPr>
              <w:rPr>
                <w:sz w:val="16"/>
                <w:szCs w:val="16"/>
              </w:rPr>
            </w:pPr>
            <w:r w:rsidRPr="00572139">
              <w:rPr>
                <w:sz w:val="16"/>
                <w:szCs w:val="16"/>
              </w:rPr>
              <w:t xml:space="preserve">N/A </w:t>
            </w:r>
          </w:p>
        </w:tc>
        <w:tc>
          <w:tcPr>
            <w:tcW w:w="567" w:type="dxa"/>
            <w:tcBorders>
              <w:top w:val="nil"/>
              <w:left w:val="single" w:sz="4" w:space="0" w:color="auto"/>
              <w:bottom w:val="single" w:sz="4" w:space="0" w:color="auto"/>
              <w:right w:val="single" w:sz="4" w:space="0" w:color="auto"/>
            </w:tcBorders>
            <w:shd w:val="clear" w:color="auto" w:fill="auto"/>
            <w:noWrap/>
            <w:hideMark/>
          </w:tcPr>
          <w:p w14:paraId="766A7B00"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6DFD9BF1" w14:textId="77777777" w:rsidR="00C761E1" w:rsidRPr="00572139" w:rsidRDefault="00C761E1" w:rsidP="003C4060">
            <w:pPr>
              <w:rPr>
                <w:sz w:val="16"/>
                <w:szCs w:val="16"/>
              </w:rPr>
            </w:pPr>
            <w:r w:rsidRPr="00572139">
              <w:rPr>
                <w:sz w:val="16"/>
                <w:szCs w:val="16"/>
              </w:rPr>
              <w:t>21 420 040</w:t>
            </w:r>
          </w:p>
        </w:tc>
        <w:tc>
          <w:tcPr>
            <w:tcW w:w="1111" w:type="dxa"/>
            <w:tcBorders>
              <w:top w:val="nil"/>
              <w:left w:val="nil"/>
              <w:bottom w:val="single" w:sz="4" w:space="0" w:color="auto"/>
              <w:right w:val="single" w:sz="4" w:space="0" w:color="auto"/>
            </w:tcBorders>
            <w:shd w:val="clear" w:color="auto" w:fill="auto"/>
            <w:noWrap/>
            <w:hideMark/>
          </w:tcPr>
          <w:p w14:paraId="355470F3" w14:textId="77777777" w:rsidR="00C761E1" w:rsidRPr="00572139" w:rsidRDefault="00C761E1" w:rsidP="003C4060">
            <w:pPr>
              <w:rPr>
                <w:sz w:val="16"/>
                <w:szCs w:val="16"/>
              </w:rPr>
            </w:pPr>
            <w:r w:rsidRPr="00572139">
              <w:rPr>
                <w:sz w:val="16"/>
                <w:szCs w:val="16"/>
              </w:rPr>
              <w:t>0</w:t>
            </w:r>
          </w:p>
        </w:tc>
        <w:tc>
          <w:tcPr>
            <w:tcW w:w="522" w:type="dxa"/>
            <w:tcBorders>
              <w:top w:val="nil"/>
              <w:left w:val="nil"/>
              <w:bottom w:val="single" w:sz="4" w:space="0" w:color="auto"/>
              <w:right w:val="single" w:sz="4" w:space="0" w:color="auto"/>
            </w:tcBorders>
            <w:shd w:val="clear" w:color="auto" w:fill="auto"/>
            <w:noWrap/>
            <w:hideMark/>
          </w:tcPr>
          <w:p w14:paraId="037DF29F" w14:textId="77777777" w:rsidR="00C761E1" w:rsidRPr="00572139" w:rsidRDefault="00C761E1" w:rsidP="003C4060">
            <w:pPr>
              <w:rPr>
                <w:sz w:val="16"/>
                <w:szCs w:val="16"/>
              </w:rPr>
            </w:pPr>
            <w:r w:rsidRPr="00572139">
              <w:rPr>
                <w:sz w:val="16"/>
                <w:szCs w:val="16"/>
              </w:rPr>
              <w:t>0</w:t>
            </w:r>
          </w:p>
        </w:tc>
      </w:tr>
      <w:tr w:rsidR="00C761E1" w:rsidRPr="00572139" w14:paraId="6BF39BE4" w14:textId="77777777" w:rsidTr="00A139DC">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2BD5189E" w14:textId="77777777" w:rsidR="00C761E1" w:rsidRPr="00572139" w:rsidRDefault="00C761E1" w:rsidP="003C4060">
            <w:pPr>
              <w:jc w:val="center"/>
              <w:rPr>
                <w:sz w:val="16"/>
                <w:szCs w:val="16"/>
              </w:rPr>
            </w:pPr>
            <w:r w:rsidRPr="00572139">
              <w:rPr>
                <w:sz w:val="16"/>
                <w:szCs w:val="16"/>
              </w:rPr>
              <w:t>11</w:t>
            </w:r>
          </w:p>
        </w:tc>
        <w:tc>
          <w:tcPr>
            <w:tcW w:w="1105" w:type="dxa"/>
            <w:tcBorders>
              <w:top w:val="nil"/>
              <w:left w:val="nil"/>
              <w:bottom w:val="single" w:sz="4" w:space="0" w:color="auto"/>
              <w:right w:val="single" w:sz="4" w:space="0" w:color="auto"/>
            </w:tcBorders>
            <w:shd w:val="clear" w:color="auto" w:fill="auto"/>
            <w:hideMark/>
          </w:tcPr>
          <w:p w14:paraId="291E2C22" w14:textId="77777777" w:rsidR="00C761E1" w:rsidRPr="00572139" w:rsidRDefault="00C761E1" w:rsidP="003C4060">
            <w:pPr>
              <w:rPr>
                <w:sz w:val="16"/>
                <w:szCs w:val="16"/>
              </w:rPr>
            </w:pPr>
            <w:r w:rsidRPr="00572139">
              <w:rPr>
                <w:sz w:val="16"/>
                <w:szCs w:val="16"/>
              </w:rPr>
              <w:t>11. Tehniskā palīdzība “Atbalsts ERAF ieviešanai un vadībai”</w:t>
            </w:r>
          </w:p>
        </w:tc>
        <w:tc>
          <w:tcPr>
            <w:tcW w:w="700" w:type="dxa"/>
            <w:tcBorders>
              <w:top w:val="nil"/>
              <w:left w:val="nil"/>
              <w:bottom w:val="single" w:sz="4" w:space="0" w:color="auto"/>
              <w:right w:val="single" w:sz="4" w:space="0" w:color="auto"/>
            </w:tcBorders>
            <w:shd w:val="clear" w:color="auto" w:fill="auto"/>
            <w:hideMark/>
          </w:tcPr>
          <w:p w14:paraId="058FD9D0" w14:textId="77777777" w:rsidR="00C761E1" w:rsidRPr="00572139" w:rsidRDefault="00C761E1" w:rsidP="003C4060">
            <w:pPr>
              <w:rPr>
                <w:sz w:val="16"/>
                <w:szCs w:val="16"/>
              </w:rPr>
            </w:pPr>
            <w:r w:rsidRPr="00572139">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7AA3C2A5"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776F3C15" w14:textId="77777777" w:rsidR="00C761E1" w:rsidRPr="00572139" w:rsidRDefault="00C761E1" w:rsidP="003C4060">
            <w:pPr>
              <w:rPr>
                <w:sz w:val="16"/>
                <w:szCs w:val="16"/>
              </w:rPr>
            </w:pPr>
            <w:r w:rsidRPr="00572139">
              <w:rPr>
                <w:sz w:val="16"/>
                <w:szCs w:val="16"/>
              </w:rPr>
              <w:t>46 094 769</w:t>
            </w:r>
          </w:p>
        </w:tc>
        <w:tc>
          <w:tcPr>
            <w:tcW w:w="1134" w:type="dxa"/>
            <w:tcBorders>
              <w:top w:val="nil"/>
              <w:left w:val="nil"/>
              <w:bottom w:val="single" w:sz="4" w:space="0" w:color="auto"/>
              <w:right w:val="single" w:sz="4" w:space="0" w:color="auto"/>
            </w:tcBorders>
            <w:shd w:val="clear" w:color="auto" w:fill="auto"/>
            <w:noWrap/>
            <w:hideMark/>
          </w:tcPr>
          <w:p w14:paraId="0160F37C" w14:textId="77777777" w:rsidR="00C761E1" w:rsidRPr="00572139" w:rsidRDefault="00C761E1" w:rsidP="003C4060">
            <w:pPr>
              <w:rPr>
                <w:sz w:val="16"/>
                <w:szCs w:val="16"/>
              </w:rPr>
            </w:pPr>
            <w:r w:rsidRPr="00572139">
              <w:rPr>
                <w:sz w:val="16"/>
                <w:szCs w:val="16"/>
              </w:rPr>
              <w:t>39 180 553</w:t>
            </w:r>
          </w:p>
        </w:tc>
        <w:tc>
          <w:tcPr>
            <w:tcW w:w="1134" w:type="dxa"/>
            <w:tcBorders>
              <w:top w:val="nil"/>
              <w:left w:val="nil"/>
              <w:bottom w:val="single" w:sz="4" w:space="0" w:color="auto"/>
              <w:right w:val="single" w:sz="4" w:space="0" w:color="auto"/>
            </w:tcBorders>
            <w:shd w:val="clear" w:color="auto" w:fill="auto"/>
            <w:noWrap/>
            <w:hideMark/>
          </w:tcPr>
          <w:p w14:paraId="7F698747" w14:textId="77777777" w:rsidR="00C761E1" w:rsidRPr="00572139" w:rsidRDefault="00C761E1" w:rsidP="003C4060">
            <w:pPr>
              <w:rPr>
                <w:sz w:val="16"/>
                <w:szCs w:val="16"/>
              </w:rPr>
            </w:pPr>
            <w:r w:rsidRPr="00572139">
              <w:rPr>
                <w:sz w:val="16"/>
                <w:szCs w:val="16"/>
              </w:rPr>
              <w:t>6 914 216</w:t>
            </w:r>
          </w:p>
        </w:tc>
        <w:tc>
          <w:tcPr>
            <w:tcW w:w="1134" w:type="dxa"/>
            <w:tcBorders>
              <w:top w:val="nil"/>
              <w:left w:val="nil"/>
              <w:bottom w:val="single" w:sz="4" w:space="0" w:color="auto"/>
              <w:right w:val="single" w:sz="4" w:space="0" w:color="auto"/>
            </w:tcBorders>
            <w:shd w:val="clear" w:color="auto" w:fill="auto"/>
            <w:noWrap/>
            <w:hideMark/>
          </w:tcPr>
          <w:p w14:paraId="0E77A795" w14:textId="77777777" w:rsidR="00C761E1" w:rsidRPr="00572139" w:rsidRDefault="00C761E1" w:rsidP="003C4060">
            <w:pPr>
              <w:rPr>
                <w:sz w:val="16"/>
                <w:szCs w:val="16"/>
              </w:rPr>
            </w:pPr>
            <w:r w:rsidRPr="00572139">
              <w:rPr>
                <w:sz w:val="16"/>
                <w:szCs w:val="16"/>
              </w:rPr>
              <w:t>6 914 216</w:t>
            </w:r>
          </w:p>
        </w:tc>
        <w:tc>
          <w:tcPr>
            <w:tcW w:w="1134" w:type="dxa"/>
            <w:tcBorders>
              <w:top w:val="nil"/>
              <w:left w:val="nil"/>
              <w:bottom w:val="single" w:sz="4" w:space="0" w:color="auto"/>
              <w:right w:val="single" w:sz="4" w:space="0" w:color="auto"/>
            </w:tcBorders>
            <w:shd w:val="clear" w:color="auto" w:fill="auto"/>
            <w:noWrap/>
            <w:hideMark/>
          </w:tcPr>
          <w:p w14:paraId="1F64B6A7" w14:textId="77777777" w:rsidR="00C761E1" w:rsidRPr="00572139" w:rsidRDefault="00C761E1" w:rsidP="003C4060">
            <w:pPr>
              <w:rPr>
                <w:sz w:val="16"/>
                <w:szCs w:val="16"/>
              </w:rPr>
            </w:pPr>
            <w:r w:rsidRPr="00572139">
              <w:rPr>
                <w:sz w:val="16"/>
                <w:szCs w:val="16"/>
              </w:rPr>
              <w:t>0</w:t>
            </w:r>
          </w:p>
        </w:tc>
        <w:tc>
          <w:tcPr>
            <w:tcW w:w="1134" w:type="dxa"/>
            <w:tcBorders>
              <w:top w:val="nil"/>
              <w:left w:val="nil"/>
              <w:bottom w:val="single" w:sz="4" w:space="0" w:color="auto"/>
              <w:right w:val="single" w:sz="4" w:space="0" w:color="auto"/>
            </w:tcBorders>
            <w:shd w:val="clear" w:color="auto" w:fill="auto"/>
            <w:noWrap/>
            <w:hideMark/>
          </w:tcPr>
          <w:p w14:paraId="75BFEEFE" w14:textId="77777777" w:rsidR="00C761E1" w:rsidRPr="00572139" w:rsidRDefault="00C761E1" w:rsidP="003C4060">
            <w:pPr>
              <w:rPr>
                <w:sz w:val="16"/>
                <w:szCs w:val="16"/>
              </w:rPr>
            </w:pPr>
            <w:r w:rsidRPr="00572139">
              <w:rPr>
                <w:sz w:val="16"/>
                <w:szCs w:val="16"/>
              </w:rPr>
              <w:t>46 094 769</w:t>
            </w:r>
          </w:p>
        </w:tc>
        <w:tc>
          <w:tcPr>
            <w:tcW w:w="561" w:type="dxa"/>
            <w:tcBorders>
              <w:top w:val="nil"/>
              <w:left w:val="nil"/>
              <w:bottom w:val="single" w:sz="4" w:space="0" w:color="auto"/>
              <w:right w:val="single" w:sz="4" w:space="0" w:color="auto"/>
            </w:tcBorders>
            <w:shd w:val="clear" w:color="auto" w:fill="auto"/>
            <w:noWrap/>
            <w:hideMark/>
          </w:tcPr>
          <w:p w14:paraId="5F408DAB"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4A87BBA7" w14:textId="77777777" w:rsidR="00C761E1" w:rsidRPr="00572139" w:rsidRDefault="00C761E1" w:rsidP="003C4060">
            <w:pPr>
              <w:rPr>
                <w:sz w:val="16"/>
                <w:szCs w:val="16"/>
              </w:rPr>
            </w:pPr>
            <w:r w:rsidRPr="00572139">
              <w:rPr>
                <w:sz w:val="16"/>
                <w:szCs w:val="16"/>
              </w:rPr>
              <w:t xml:space="preserve"> N/A</w:t>
            </w:r>
          </w:p>
        </w:tc>
        <w:tc>
          <w:tcPr>
            <w:tcW w:w="567" w:type="dxa"/>
            <w:tcBorders>
              <w:top w:val="nil"/>
              <w:left w:val="single" w:sz="4" w:space="0" w:color="auto"/>
              <w:bottom w:val="single" w:sz="4" w:space="0" w:color="auto"/>
              <w:right w:val="single" w:sz="4" w:space="0" w:color="auto"/>
            </w:tcBorders>
            <w:shd w:val="clear" w:color="auto" w:fill="auto"/>
            <w:noWrap/>
            <w:hideMark/>
          </w:tcPr>
          <w:p w14:paraId="5436CA09"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54F1A957" w14:textId="77777777" w:rsidR="00C761E1" w:rsidRPr="00572139" w:rsidRDefault="00C761E1" w:rsidP="003C4060">
            <w:pPr>
              <w:rPr>
                <w:sz w:val="16"/>
                <w:szCs w:val="16"/>
              </w:rPr>
            </w:pPr>
            <w:r w:rsidRPr="00572139">
              <w:rPr>
                <w:sz w:val="16"/>
                <w:szCs w:val="16"/>
              </w:rPr>
              <w:t>39 180 553</w:t>
            </w:r>
          </w:p>
        </w:tc>
        <w:tc>
          <w:tcPr>
            <w:tcW w:w="1111" w:type="dxa"/>
            <w:tcBorders>
              <w:top w:val="nil"/>
              <w:left w:val="nil"/>
              <w:bottom w:val="single" w:sz="4" w:space="0" w:color="auto"/>
              <w:right w:val="single" w:sz="4" w:space="0" w:color="auto"/>
            </w:tcBorders>
            <w:shd w:val="clear" w:color="auto" w:fill="auto"/>
            <w:noWrap/>
            <w:hideMark/>
          </w:tcPr>
          <w:p w14:paraId="55FA41ED" w14:textId="77777777" w:rsidR="00C761E1" w:rsidRPr="00572139" w:rsidRDefault="00C761E1" w:rsidP="003C4060">
            <w:pPr>
              <w:rPr>
                <w:sz w:val="16"/>
                <w:szCs w:val="16"/>
              </w:rPr>
            </w:pPr>
            <w:r w:rsidRPr="00572139">
              <w:rPr>
                <w:sz w:val="16"/>
                <w:szCs w:val="16"/>
              </w:rPr>
              <w:t>0</w:t>
            </w:r>
          </w:p>
        </w:tc>
        <w:tc>
          <w:tcPr>
            <w:tcW w:w="522" w:type="dxa"/>
            <w:tcBorders>
              <w:top w:val="nil"/>
              <w:left w:val="nil"/>
              <w:bottom w:val="single" w:sz="4" w:space="0" w:color="auto"/>
              <w:right w:val="single" w:sz="4" w:space="0" w:color="auto"/>
            </w:tcBorders>
            <w:shd w:val="clear" w:color="auto" w:fill="auto"/>
            <w:noWrap/>
            <w:hideMark/>
          </w:tcPr>
          <w:p w14:paraId="7CBFFA55" w14:textId="77777777" w:rsidR="00C761E1" w:rsidRPr="00572139" w:rsidRDefault="00C761E1" w:rsidP="003C4060">
            <w:pPr>
              <w:rPr>
                <w:sz w:val="16"/>
                <w:szCs w:val="16"/>
              </w:rPr>
            </w:pPr>
            <w:r w:rsidRPr="00572139">
              <w:rPr>
                <w:sz w:val="16"/>
                <w:szCs w:val="16"/>
              </w:rPr>
              <w:t>0</w:t>
            </w:r>
          </w:p>
        </w:tc>
      </w:tr>
      <w:tr w:rsidR="00C761E1" w:rsidRPr="00572139" w14:paraId="6E729D78" w14:textId="77777777" w:rsidTr="00A139DC">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7BB07455" w14:textId="77777777" w:rsidR="00C761E1" w:rsidRPr="00572139" w:rsidRDefault="00C761E1" w:rsidP="003C4060">
            <w:pPr>
              <w:jc w:val="center"/>
              <w:rPr>
                <w:sz w:val="16"/>
                <w:szCs w:val="16"/>
              </w:rPr>
            </w:pPr>
            <w:r w:rsidRPr="00572139">
              <w:rPr>
                <w:sz w:val="16"/>
                <w:szCs w:val="16"/>
              </w:rPr>
              <w:t>12</w:t>
            </w:r>
          </w:p>
        </w:tc>
        <w:tc>
          <w:tcPr>
            <w:tcW w:w="1105" w:type="dxa"/>
            <w:tcBorders>
              <w:top w:val="nil"/>
              <w:left w:val="nil"/>
              <w:bottom w:val="single" w:sz="4" w:space="0" w:color="auto"/>
              <w:right w:val="single" w:sz="4" w:space="0" w:color="auto"/>
            </w:tcBorders>
            <w:shd w:val="clear" w:color="auto" w:fill="auto"/>
            <w:hideMark/>
          </w:tcPr>
          <w:p w14:paraId="3B6BE07B" w14:textId="77777777" w:rsidR="00C761E1" w:rsidRPr="00572139" w:rsidRDefault="00C761E1" w:rsidP="003C4060">
            <w:pPr>
              <w:rPr>
                <w:sz w:val="16"/>
                <w:szCs w:val="16"/>
              </w:rPr>
            </w:pPr>
            <w:r w:rsidRPr="00572139">
              <w:rPr>
                <w:sz w:val="16"/>
                <w:szCs w:val="16"/>
              </w:rPr>
              <w:t>12. Tehniskā palīdzība “Atbalsts KF ieviešanai un vadībai”</w:t>
            </w:r>
          </w:p>
        </w:tc>
        <w:tc>
          <w:tcPr>
            <w:tcW w:w="700" w:type="dxa"/>
            <w:tcBorders>
              <w:top w:val="nil"/>
              <w:left w:val="nil"/>
              <w:bottom w:val="single" w:sz="4" w:space="0" w:color="auto"/>
              <w:right w:val="single" w:sz="4" w:space="0" w:color="auto"/>
            </w:tcBorders>
            <w:shd w:val="clear" w:color="auto" w:fill="auto"/>
            <w:hideMark/>
          </w:tcPr>
          <w:p w14:paraId="348FB569" w14:textId="77777777" w:rsidR="00C761E1" w:rsidRPr="00572139" w:rsidRDefault="00C761E1" w:rsidP="003C4060">
            <w:pPr>
              <w:rPr>
                <w:sz w:val="16"/>
                <w:szCs w:val="16"/>
              </w:rPr>
            </w:pPr>
            <w:r w:rsidRPr="00572139">
              <w:rPr>
                <w:sz w:val="16"/>
                <w:szCs w:val="16"/>
              </w:rPr>
              <w:t>KF</w:t>
            </w:r>
          </w:p>
        </w:tc>
        <w:tc>
          <w:tcPr>
            <w:tcW w:w="850" w:type="dxa"/>
            <w:tcBorders>
              <w:top w:val="nil"/>
              <w:left w:val="nil"/>
              <w:bottom w:val="single" w:sz="4" w:space="0" w:color="auto"/>
              <w:right w:val="single" w:sz="4" w:space="0" w:color="auto"/>
            </w:tcBorders>
            <w:shd w:val="clear" w:color="auto" w:fill="auto"/>
            <w:hideMark/>
          </w:tcPr>
          <w:p w14:paraId="082F581C" w14:textId="77777777" w:rsidR="00C761E1" w:rsidRPr="00572139" w:rsidRDefault="00C761E1" w:rsidP="003C4060">
            <w:pPr>
              <w:rPr>
                <w:sz w:val="16"/>
                <w:szCs w:val="16"/>
              </w:rPr>
            </w:pPr>
            <w:r w:rsidRPr="00572139">
              <w:rPr>
                <w:sz w:val="16"/>
                <w:szCs w:val="16"/>
              </w:rPr>
              <w:t>N/A</w:t>
            </w:r>
          </w:p>
        </w:tc>
        <w:tc>
          <w:tcPr>
            <w:tcW w:w="1173" w:type="dxa"/>
            <w:tcBorders>
              <w:top w:val="nil"/>
              <w:left w:val="single" w:sz="4" w:space="0" w:color="auto"/>
              <w:bottom w:val="single" w:sz="4" w:space="0" w:color="auto"/>
              <w:right w:val="single" w:sz="4" w:space="0" w:color="auto"/>
            </w:tcBorders>
            <w:shd w:val="clear" w:color="auto" w:fill="auto"/>
            <w:noWrap/>
            <w:hideMark/>
          </w:tcPr>
          <w:p w14:paraId="1B53F148" w14:textId="77777777" w:rsidR="00C761E1" w:rsidRPr="00572139" w:rsidRDefault="00C761E1" w:rsidP="003C4060">
            <w:pPr>
              <w:rPr>
                <w:sz w:val="16"/>
                <w:szCs w:val="16"/>
              </w:rPr>
            </w:pPr>
            <w:r w:rsidRPr="00572139">
              <w:rPr>
                <w:sz w:val="16"/>
                <w:szCs w:val="16"/>
              </w:rPr>
              <w:t>47 900 836</w:t>
            </w:r>
          </w:p>
        </w:tc>
        <w:tc>
          <w:tcPr>
            <w:tcW w:w="1134" w:type="dxa"/>
            <w:tcBorders>
              <w:top w:val="nil"/>
              <w:left w:val="nil"/>
              <w:bottom w:val="single" w:sz="4" w:space="0" w:color="auto"/>
              <w:right w:val="single" w:sz="4" w:space="0" w:color="auto"/>
            </w:tcBorders>
            <w:shd w:val="clear" w:color="auto" w:fill="auto"/>
            <w:noWrap/>
            <w:hideMark/>
          </w:tcPr>
          <w:p w14:paraId="7E5C1917" w14:textId="77777777" w:rsidR="00C761E1" w:rsidRPr="00572139" w:rsidRDefault="00C761E1" w:rsidP="003C4060">
            <w:pPr>
              <w:rPr>
                <w:sz w:val="16"/>
                <w:szCs w:val="16"/>
              </w:rPr>
            </w:pPr>
            <w:r w:rsidRPr="00572139">
              <w:rPr>
                <w:sz w:val="16"/>
                <w:szCs w:val="16"/>
              </w:rPr>
              <w:t>40 715 710</w:t>
            </w:r>
          </w:p>
        </w:tc>
        <w:tc>
          <w:tcPr>
            <w:tcW w:w="1134" w:type="dxa"/>
            <w:tcBorders>
              <w:top w:val="nil"/>
              <w:left w:val="nil"/>
              <w:bottom w:val="single" w:sz="4" w:space="0" w:color="auto"/>
              <w:right w:val="single" w:sz="4" w:space="0" w:color="auto"/>
            </w:tcBorders>
            <w:shd w:val="clear" w:color="auto" w:fill="auto"/>
            <w:noWrap/>
            <w:hideMark/>
          </w:tcPr>
          <w:p w14:paraId="2E3B8191" w14:textId="77777777" w:rsidR="00C761E1" w:rsidRPr="00572139" w:rsidRDefault="00C761E1" w:rsidP="003C4060">
            <w:pPr>
              <w:rPr>
                <w:sz w:val="16"/>
                <w:szCs w:val="16"/>
              </w:rPr>
            </w:pPr>
            <w:r w:rsidRPr="00572139">
              <w:rPr>
                <w:sz w:val="16"/>
                <w:szCs w:val="16"/>
              </w:rPr>
              <w:t>7 185 126</w:t>
            </w:r>
          </w:p>
        </w:tc>
        <w:tc>
          <w:tcPr>
            <w:tcW w:w="1134" w:type="dxa"/>
            <w:tcBorders>
              <w:top w:val="nil"/>
              <w:left w:val="nil"/>
              <w:bottom w:val="single" w:sz="4" w:space="0" w:color="auto"/>
              <w:right w:val="single" w:sz="4" w:space="0" w:color="auto"/>
            </w:tcBorders>
            <w:shd w:val="clear" w:color="auto" w:fill="auto"/>
            <w:noWrap/>
            <w:hideMark/>
          </w:tcPr>
          <w:p w14:paraId="3BE6550B" w14:textId="77777777" w:rsidR="00C761E1" w:rsidRPr="00572139" w:rsidRDefault="00C761E1" w:rsidP="003C4060">
            <w:pPr>
              <w:rPr>
                <w:sz w:val="16"/>
                <w:szCs w:val="16"/>
              </w:rPr>
            </w:pPr>
            <w:r w:rsidRPr="00572139">
              <w:rPr>
                <w:sz w:val="16"/>
                <w:szCs w:val="16"/>
              </w:rPr>
              <w:t>7 185 126</w:t>
            </w:r>
          </w:p>
        </w:tc>
        <w:tc>
          <w:tcPr>
            <w:tcW w:w="1134" w:type="dxa"/>
            <w:tcBorders>
              <w:top w:val="nil"/>
              <w:left w:val="nil"/>
              <w:bottom w:val="single" w:sz="4" w:space="0" w:color="auto"/>
              <w:right w:val="single" w:sz="4" w:space="0" w:color="auto"/>
            </w:tcBorders>
            <w:shd w:val="clear" w:color="auto" w:fill="auto"/>
            <w:noWrap/>
            <w:hideMark/>
          </w:tcPr>
          <w:p w14:paraId="0E5957C6" w14:textId="77777777" w:rsidR="00C761E1" w:rsidRPr="00572139" w:rsidRDefault="00C761E1" w:rsidP="003C4060">
            <w:pPr>
              <w:rPr>
                <w:sz w:val="16"/>
                <w:szCs w:val="16"/>
              </w:rPr>
            </w:pPr>
            <w:r w:rsidRPr="00572139">
              <w:rPr>
                <w:sz w:val="16"/>
                <w:szCs w:val="16"/>
              </w:rPr>
              <w:t>0</w:t>
            </w:r>
          </w:p>
        </w:tc>
        <w:tc>
          <w:tcPr>
            <w:tcW w:w="1134" w:type="dxa"/>
            <w:tcBorders>
              <w:top w:val="nil"/>
              <w:left w:val="nil"/>
              <w:bottom w:val="single" w:sz="4" w:space="0" w:color="auto"/>
              <w:right w:val="single" w:sz="4" w:space="0" w:color="auto"/>
            </w:tcBorders>
            <w:shd w:val="clear" w:color="auto" w:fill="auto"/>
            <w:noWrap/>
            <w:hideMark/>
          </w:tcPr>
          <w:p w14:paraId="1488F311" w14:textId="77777777" w:rsidR="00C761E1" w:rsidRPr="00572139" w:rsidRDefault="00C761E1" w:rsidP="003C4060">
            <w:pPr>
              <w:rPr>
                <w:sz w:val="16"/>
                <w:szCs w:val="16"/>
              </w:rPr>
            </w:pPr>
            <w:r w:rsidRPr="00572139">
              <w:rPr>
                <w:sz w:val="16"/>
                <w:szCs w:val="16"/>
              </w:rPr>
              <w:t>47 900 836</w:t>
            </w:r>
          </w:p>
        </w:tc>
        <w:tc>
          <w:tcPr>
            <w:tcW w:w="561" w:type="dxa"/>
            <w:tcBorders>
              <w:top w:val="nil"/>
              <w:left w:val="nil"/>
              <w:bottom w:val="single" w:sz="4" w:space="0" w:color="auto"/>
              <w:right w:val="single" w:sz="4" w:space="0" w:color="auto"/>
            </w:tcBorders>
            <w:shd w:val="clear" w:color="auto" w:fill="auto"/>
            <w:noWrap/>
            <w:hideMark/>
          </w:tcPr>
          <w:p w14:paraId="64E18620"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3AE3673F" w14:textId="77777777" w:rsidR="00C761E1" w:rsidRPr="00572139" w:rsidRDefault="00C761E1" w:rsidP="003C4060">
            <w:pPr>
              <w:rPr>
                <w:sz w:val="16"/>
                <w:szCs w:val="16"/>
              </w:rPr>
            </w:pPr>
            <w:r w:rsidRPr="00572139">
              <w:rPr>
                <w:sz w:val="16"/>
                <w:szCs w:val="16"/>
              </w:rPr>
              <w:t xml:space="preserve"> N/A</w:t>
            </w:r>
          </w:p>
        </w:tc>
        <w:tc>
          <w:tcPr>
            <w:tcW w:w="567" w:type="dxa"/>
            <w:tcBorders>
              <w:top w:val="nil"/>
              <w:left w:val="single" w:sz="4" w:space="0" w:color="auto"/>
              <w:bottom w:val="single" w:sz="4" w:space="0" w:color="auto"/>
              <w:right w:val="single" w:sz="4" w:space="0" w:color="auto"/>
            </w:tcBorders>
            <w:shd w:val="clear" w:color="auto" w:fill="auto"/>
            <w:noWrap/>
            <w:hideMark/>
          </w:tcPr>
          <w:p w14:paraId="40FCABC3"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38562371" w14:textId="77777777" w:rsidR="00C761E1" w:rsidRPr="00572139" w:rsidRDefault="00C761E1" w:rsidP="003C4060">
            <w:pPr>
              <w:rPr>
                <w:sz w:val="16"/>
                <w:szCs w:val="16"/>
              </w:rPr>
            </w:pPr>
            <w:r w:rsidRPr="00572139">
              <w:rPr>
                <w:sz w:val="16"/>
                <w:szCs w:val="16"/>
              </w:rPr>
              <w:t>40 715 710</w:t>
            </w:r>
          </w:p>
        </w:tc>
        <w:tc>
          <w:tcPr>
            <w:tcW w:w="1111" w:type="dxa"/>
            <w:tcBorders>
              <w:top w:val="nil"/>
              <w:left w:val="nil"/>
              <w:bottom w:val="single" w:sz="4" w:space="0" w:color="auto"/>
              <w:right w:val="single" w:sz="4" w:space="0" w:color="auto"/>
            </w:tcBorders>
            <w:shd w:val="clear" w:color="auto" w:fill="auto"/>
            <w:noWrap/>
            <w:hideMark/>
          </w:tcPr>
          <w:p w14:paraId="5B9A8A74" w14:textId="77777777" w:rsidR="00C761E1" w:rsidRPr="00572139" w:rsidRDefault="00C761E1" w:rsidP="003C4060">
            <w:pPr>
              <w:rPr>
                <w:sz w:val="16"/>
                <w:szCs w:val="16"/>
              </w:rPr>
            </w:pPr>
            <w:r w:rsidRPr="00572139">
              <w:rPr>
                <w:sz w:val="16"/>
                <w:szCs w:val="16"/>
              </w:rPr>
              <w:t>0</w:t>
            </w:r>
          </w:p>
        </w:tc>
        <w:tc>
          <w:tcPr>
            <w:tcW w:w="522" w:type="dxa"/>
            <w:tcBorders>
              <w:top w:val="nil"/>
              <w:left w:val="nil"/>
              <w:bottom w:val="single" w:sz="4" w:space="0" w:color="auto"/>
              <w:right w:val="single" w:sz="4" w:space="0" w:color="auto"/>
            </w:tcBorders>
            <w:shd w:val="clear" w:color="auto" w:fill="auto"/>
            <w:noWrap/>
            <w:hideMark/>
          </w:tcPr>
          <w:p w14:paraId="52BE6D44" w14:textId="77777777" w:rsidR="00C761E1" w:rsidRPr="00572139" w:rsidRDefault="00C761E1" w:rsidP="003C4060">
            <w:pPr>
              <w:rPr>
                <w:sz w:val="16"/>
                <w:szCs w:val="16"/>
              </w:rPr>
            </w:pPr>
            <w:r w:rsidRPr="00572139">
              <w:rPr>
                <w:sz w:val="16"/>
                <w:szCs w:val="16"/>
              </w:rPr>
              <w:t>0</w:t>
            </w:r>
          </w:p>
        </w:tc>
      </w:tr>
      <w:tr w:rsidR="00C761E1" w:rsidRPr="00572139" w14:paraId="4C0BD9FB" w14:textId="77777777" w:rsidTr="00A139DC">
        <w:trPr>
          <w:trHeight w:val="828"/>
        </w:trPr>
        <w:tc>
          <w:tcPr>
            <w:tcW w:w="449" w:type="dxa"/>
            <w:tcBorders>
              <w:top w:val="nil"/>
              <w:left w:val="single" w:sz="4" w:space="0" w:color="auto"/>
              <w:bottom w:val="single" w:sz="4" w:space="0" w:color="auto"/>
              <w:right w:val="single" w:sz="4" w:space="0" w:color="auto"/>
            </w:tcBorders>
            <w:shd w:val="clear" w:color="auto" w:fill="auto"/>
            <w:noWrap/>
          </w:tcPr>
          <w:p w14:paraId="3E1007A5" w14:textId="77777777" w:rsidR="00C761E1" w:rsidRPr="00572139" w:rsidRDefault="00C761E1" w:rsidP="003C4060">
            <w:pPr>
              <w:jc w:val="center"/>
              <w:rPr>
                <w:sz w:val="16"/>
                <w:szCs w:val="16"/>
              </w:rPr>
            </w:pPr>
          </w:p>
        </w:tc>
        <w:tc>
          <w:tcPr>
            <w:tcW w:w="1105" w:type="dxa"/>
            <w:tcBorders>
              <w:top w:val="nil"/>
              <w:left w:val="nil"/>
              <w:bottom w:val="single" w:sz="4" w:space="0" w:color="auto"/>
              <w:right w:val="single" w:sz="4" w:space="0" w:color="auto"/>
            </w:tcBorders>
            <w:shd w:val="clear" w:color="auto" w:fill="auto"/>
          </w:tcPr>
          <w:p w14:paraId="080212F2" w14:textId="77777777" w:rsidR="00C761E1" w:rsidRPr="00572139" w:rsidRDefault="00C761E1" w:rsidP="003C4060">
            <w:pPr>
              <w:rPr>
                <w:sz w:val="16"/>
                <w:szCs w:val="16"/>
              </w:rPr>
            </w:pPr>
            <w:r w:rsidRPr="00572139">
              <w:rPr>
                <w:sz w:val="16"/>
                <w:szCs w:val="16"/>
              </w:rPr>
              <w:t>Pasākumi Covid-19 pandēmijas seku mazināšanai</w:t>
            </w:r>
          </w:p>
        </w:tc>
        <w:tc>
          <w:tcPr>
            <w:tcW w:w="700" w:type="dxa"/>
            <w:tcBorders>
              <w:top w:val="nil"/>
              <w:left w:val="nil"/>
              <w:bottom w:val="single" w:sz="4" w:space="0" w:color="auto"/>
              <w:right w:val="single" w:sz="4" w:space="0" w:color="auto"/>
            </w:tcBorders>
            <w:shd w:val="clear" w:color="auto" w:fill="auto"/>
          </w:tcPr>
          <w:p w14:paraId="529D84C3" w14:textId="77777777" w:rsidR="00C761E1" w:rsidRPr="00572139" w:rsidRDefault="00C761E1" w:rsidP="003C4060">
            <w:pPr>
              <w:rPr>
                <w:sz w:val="16"/>
                <w:szCs w:val="16"/>
              </w:rPr>
            </w:pPr>
            <w:r w:rsidRPr="00572139">
              <w:rPr>
                <w:sz w:val="16"/>
                <w:szCs w:val="16"/>
              </w:rPr>
              <w:t>REACT-EU ERAF</w:t>
            </w:r>
          </w:p>
          <w:p w14:paraId="7FFB052D" w14:textId="77777777" w:rsidR="00C761E1" w:rsidRPr="00572139" w:rsidRDefault="00C761E1" w:rsidP="003C4060">
            <w:pPr>
              <w:rPr>
                <w:sz w:val="16"/>
                <w:szCs w:val="16"/>
              </w:rPr>
            </w:pPr>
          </w:p>
        </w:tc>
        <w:tc>
          <w:tcPr>
            <w:tcW w:w="850" w:type="dxa"/>
            <w:tcBorders>
              <w:top w:val="nil"/>
              <w:left w:val="nil"/>
              <w:bottom w:val="single" w:sz="4" w:space="0" w:color="auto"/>
              <w:right w:val="single" w:sz="4" w:space="0" w:color="auto"/>
            </w:tcBorders>
            <w:shd w:val="clear" w:color="auto" w:fill="auto"/>
          </w:tcPr>
          <w:p w14:paraId="5C029578"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tcPr>
          <w:p w14:paraId="6A2CFBD3" w14:textId="77777777" w:rsidR="00C761E1" w:rsidRPr="00572139" w:rsidRDefault="00C761E1" w:rsidP="003C4060">
            <w:pPr>
              <w:rPr>
                <w:sz w:val="16"/>
                <w:szCs w:val="16"/>
              </w:rPr>
            </w:pPr>
            <w:r w:rsidRPr="00040FA0">
              <w:rPr>
                <w:sz w:val="16"/>
                <w:szCs w:val="16"/>
              </w:rPr>
              <w:t>268 368 91</w:t>
            </w:r>
            <w:r>
              <w:rPr>
                <w:sz w:val="16"/>
                <w:szCs w:val="16"/>
              </w:rPr>
              <w:t>6</w:t>
            </w:r>
            <w:r>
              <w:rPr>
                <w:rStyle w:val="FootnoteReference"/>
                <w:sz w:val="16"/>
                <w:szCs w:val="16"/>
              </w:rPr>
              <w:footnoteReference w:id="35"/>
            </w:r>
          </w:p>
        </w:tc>
        <w:tc>
          <w:tcPr>
            <w:tcW w:w="1134" w:type="dxa"/>
            <w:tcBorders>
              <w:top w:val="nil"/>
              <w:left w:val="nil"/>
              <w:bottom w:val="single" w:sz="4" w:space="0" w:color="auto"/>
              <w:right w:val="single" w:sz="4" w:space="0" w:color="auto"/>
            </w:tcBorders>
            <w:shd w:val="clear" w:color="auto" w:fill="auto"/>
            <w:noWrap/>
          </w:tcPr>
          <w:p w14:paraId="5AC5C8AF" w14:textId="77777777" w:rsidR="00C761E1" w:rsidRPr="00572139" w:rsidRDefault="00C761E1" w:rsidP="003C4060">
            <w:pPr>
              <w:rPr>
                <w:sz w:val="16"/>
                <w:szCs w:val="16"/>
              </w:rPr>
            </w:pPr>
            <w:r w:rsidRPr="00040FA0">
              <w:rPr>
                <w:sz w:val="16"/>
                <w:szCs w:val="16"/>
              </w:rPr>
              <w:t>237 371 000</w:t>
            </w:r>
          </w:p>
        </w:tc>
        <w:tc>
          <w:tcPr>
            <w:tcW w:w="1134" w:type="dxa"/>
            <w:tcBorders>
              <w:top w:val="nil"/>
              <w:left w:val="nil"/>
              <w:bottom w:val="single" w:sz="4" w:space="0" w:color="auto"/>
              <w:right w:val="single" w:sz="4" w:space="0" w:color="auto"/>
            </w:tcBorders>
            <w:shd w:val="clear" w:color="auto" w:fill="auto"/>
            <w:noWrap/>
          </w:tcPr>
          <w:p w14:paraId="70B0C527" w14:textId="77777777" w:rsidR="00C761E1" w:rsidRPr="00572139" w:rsidRDefault="00C761E1" w:rsidP="003C4060">
            <w:pPr>
              <w:rPr>
                <w:sz w:val="16"/>
                <w:szCs w:val="16"/>
              </w:rPr>
            </w:pPr>
            <w:r w:rsidRPr="00040FA0">
              <w:rPr>
                <w:sz w:val="16"/>
                <w:szCs w:val="16"/>
              </w:rPr>
              <w:t>41 889 0</w:t>
            </w:r>
            <w:r>
              <w:rPr>
                <w:sz w:val="16"/>
                <w:szCs w:val="16"/>
              </w:rPr>
              <w:t>09</w:t>
            </w:r>
          </w:p>
        </w:tc>
        <w:tc>
          <w:tcPr>
            <w:tcW w:w="1134" w:type="dxa"/>
            <w:tcBorders>
              <w:top w:val="nil"/>
              <w:left w:val="nil"/>
              <w:bottom w:val="single" w:sz="4" w:space="0" w:color="auto"/>
              <w:right w:val="single" w:sz="4" w:space="0" w:color="auto"/>
            </w:tcBorders>
            <w:shd w:val="clear" w:color="auto" w:fill="auto"/>
            <w:noWrap/>
          </w:tcPr>
          <w:p w14:paraId="4888525E" w14:textId="77777777" w:rsidR="00C761E1" w:rsidRPr="00572139" w:rsidRDefault="00C761E1" w:rsidP="003C4060">
            <w:pPr>
              <w:rPr>
                <w:sz w:val="16"/>
                <w:szCs w:val="16"/>
              </w:rPr>
            </w:pPr>
            <w:r w:rsidRPr="00040FA0">
              <w:rPr>
                <w:sz w:val="16"/>
                <w:szCs w:val="16"/>
              </w:rPr>
              <w:t>30 997 91</w:t>
            </w:r>
            <w:r>
              <w:rPr>
                <w:sz w:val="16"/>
                <w:szCs w:val="16"/>
              </w:rPr>
              <w:t>6</w:t>
            </w:r>
          </w:p>
        </w:tc>
        <w:tc>
          <w:tcPr>
            <w:tcW w:w="1134" w:type="dxa"/>
            <w:tcBorders>
              <w:top w:val="nil"/>
              <w:left w:val="nil"/>
              <w:bottom w:val="single" w:sz="4" w:space="0" w:color="auto"/>
              <w:right w:val="single" w:sz="4" w:space="0" w:color="auto"/>
            </w:tcBorders>
            <w:shd w:val="clear" w:color="auto" w:fill="auto"/>
            <w:noWrap/>
          </w:tcPr>
          <w:p w14:paraId="30CCBAE3" w14:textId="77777777" w:rsidR="00C761E1" w:rsidRPr="00572139" w:rsidRDefault="00C761E1" w:rsidP="003C4060">
            <w:pPr>
              <w:rPr>
                <w:sz w:val="16"/>
                <w:szCs w:val="16"/>
              </w:rPr>
            </w:pPr>
            <w:r w:rsidRPr="00040FA0">
              <w:rPr>
                <w:sz w:val="16"/>
                <w:szCs w:val="16"/>
              </w:rPr>
              <w:t>10 891 093</w:t>
            </w:r>
          </w:p>
        </w:tc>
        <w:tc>
          <w:tcPr>
            <w:tcW w:w="1134" w:type="dxa"/>
            <w:tcBorders>
              <w:top w:val="nil"/>
              <w:left w:val="nil"/>
              <w:bottom w:val="single" w:sz="4" w:space="0" w:color="auto"/>
              <w:right w:val="single" w:sz="4" w:space="0" w:color="auto"/>
            </w:tcBorders>
            <w:shd w:val="clear" w:color="auto" w:fill="auto"/>
            <w:noWrap/>
          </w:tcPr>
          <w:p w14:paraId="392A6F08" w14:textId="77777777" w:rsidR="00C761E1" w:rsidRPr="00572139" w:rsidRDefault="00C761E1" w:rsidP="003C4060">
            <w:pPr>
              <w:rPr>
                <w:sz w:val="16"/>
                <w:szCs w:val="16"/>
              </w:rPr>
            </w:pPr>
            <w:r w:rsidRPr="00040FA0">
              <w:rPr>
                <w:sz w:val="16"/>
                <w:szCs w:val="16"/>
              </w:rPr>
              <w:t>279 260 0</w:t>
            </w:r>
            <w:r>
              <w:rPr>
                <w:sz w:val="16"/>
                <w:szCs w:val="16"/>
              </w:rPr>
              <w:t>09</w:t>
            </w:r>
          </w:p>
        </w:tc>
        <w:tc>
          <w:tcPr>
            <w:tcW w:w="561" w:type="dxa"/>
            <w:tcBorders>
              <w:top w:val="nil"/>
              <w:left w:val="nil"/>
              <w:bottom w:val="single" w:sz="4" w:space="0" w:color="auto"/>
              <w:right w:val="single" w:sz="4" w:space="0" w:color="auto"/>
            </w:tcBorders>
            <w:shd w:val="clear" w:color="auto" w:fill="auto"/>
            <w:noWrap/>
          </w:tcPr>
          <w:p w14:paraId="2BF25435"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0A9547FA"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tcPr>
          <w:p w14:paraId="1BF709AE"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tcPr>
          <w:p w14:paraId="6F3B131A" w14:textId="77777777" w:rsidR="00C761E1" w:rsidRPr="00572139" w:rsidRDefault="00C761E1" w:rsidP="003C4060">
            <w:pPr>
              <w:rPr>
                <w:sz w:val="16"/>
                <w:szCs w:val="16"/>
              </w:rPr>
            </w:pPr>
            <w:r w:rsidRPr="00040FA0">
              <w:rPr>
                <w:sz w:val="16"/>
                <w:szCs w:val="16"/>
              </w:rPr>
              <w:t>237 371 000</w:t>
            </w:r>
          </w:p>
        </w:tc>
        <w:tc>
          <w:tcPr>
            <w:tcW w:w="1111" w:type="dxa"/>
            <w:tcBorders>
              <w:top w:val="nil"/>
              <w:left w:val="nil"/>
              <w:bottom w:val="single" w:sz="4" w:space="0" w:color="auto"/>
              <w:right w:val="single" w:sz="4" w:space="0" w:color="auto"/>
            </w:tcBorders>
            <w:shd w:val="clear" w:color="auto" w:fill="auto"/>
            <w:noWrap/>
          </w:tcPr>
          <w:p w14:paraId="4858C3CE" w14:textId="77777777" w:rsidR="00C761E1" w:rsidRPr="00572139" w:rsidRDefault="00C761E1" w:rsidP="003C4060">
            <w:pPr>
              <w:rPr>
                <w:sz w:val="16"/>
                <w:szCs w:val="16"/>
              </w:rPr>
            </w:pPr>
            <w:r w:rsidRPr="00572139">
              <w:rPr>
                <w:sz w:val="16"/>
                <w:szCs w:val="16"/>
              </w:rPr>
              <w:t>N/A</w:t>
            </w:r>
          </w:p>
        </w:tc>
        <w:tc>
          <w:tcPr>
            <w:tcW w:w="522" w:type="dxa"/>
            <w:tcBorders>
              <w:top w:val="nil"/>
              <w:left w:val="nil"/>
              <w:bottom w:val="single" w:sz="4" w:space="0" w:color="auto"/>
              <w:right w:val="single" w:sz="4" w:space="0" w:color="auto"/>
            </w:tcBorders>
            <w:shd w:val="clear" w:color="auto" w:fill="auto"/>
            <w:noWrap/>
          </w:tcPr>
          <w:p w14:paraId="105C9D51" w14:textId="77777777" w:rsidR="00C761E1" w:rsidRPr="00572139" w:rsidRDefault="00C761E1" w:rsidP="003C4060">
            <w:pPr>
              <w:rPr>
                <w:sz w:val="16"/>
                <w:szCs w:val="16"/>
              </w:rPr>
            </w:pPr>
            <w:r w:rsidRPr="00572139">
              <w:rPr>
                <w:sz w:val="16"/>
                <w:szCs w:val="16"/>
              </w:rPr>
              <w:t>N/A</w:t>
            </w:r>
          </w:p>
        </w:tc>
      </w:tr>
      <w:tr w:rsidR="00C761E1" w:rsidRPr="00572139" w14:paraId="409D65CE" w14:textId="77777777" w:rsidTr="00A139DC">
        <w:trPr>
          <w:trHeight w:val="828"/>
        </w:trPr>
        <w:tc>
          <w:tcPr>
            <w:tcW w:w="449" w:type="dxa"/>
            <w:tcBorders>
              <w:top w:val="nil"/>
              <w:left w:val="single" w:sz="4" w:space="0" w:color="auto"/>
              <w:bottom w:val="single" w:sz="4" w:space="0" w:color="auto"/>
              <w:right w:val="single" w:sz="4" w:space="0" w:color="auto"/>
            </w:tcBorders>
            <w:shd w:val="clear" w:color="auto" w:fill="auto"/>
            <w:noWrap/>
          </w:tcPr>
          <w:p w14:paraId="7DB65CCE" w14:textId="77777777" w:rsidR="00C761E1" w:rsidRPr="00572139" w:rsidRDefault="00C761E1" w:rsidP="003C4060">
            <w:pPr>
              <w:jc w:val="center"/>
              <w:rPr>
                <w:sz w:val="16"/>
                <w:szCs w:val="16"/>
              </w:rPr>
            </w:pPr>
          </w:p>
        </w:tc>
        <w:tc>
          <w:tcPr>
            <w:tcW w:w="1105" w:type="dxa"/>
            <w:tcBorders>
              <w:top w:val="nil"/>
              <w:left w:val="nil"/>
              <w:bottom w:val="single" w:sz="4" w:space="0" w:color="auto"/>
              <w:right w:val="single" w:sz="4" w:space="0" w:color="auto"/>
            </w:tcBorders>
            <w:shd w:val="clear" w:color="auto" w:fill="auto"/>
          </w:tcPr>
          <w:p w14:paraId="581336E2" w14:textId="77777777" w:rsidR="00C761E1" w:rsidRPr="00572139" w:rsidRDefault="00C761E1" w:rsidP="003C4060">
            <w:pPr>
              <w:rPr>
                <w:sz w:val="16"/>
                <w:szCs w:val="16"/>
              </w:rPr>
            </w:pPr>
            <w:r w:rsidRPr="00572139">
              <w:rPr>
                <w:sz w:val="16"/>
                <w:szCs w:val="16"/>
              </w:rPr>
              <w:t>Pasākumi Covid-19 pandēmijas seku mazināšanai</w:t>
            </w:r>
          </w:p>
        </w:tc>
        <w:tc>
          <w:tcPr>
            <w:tcW w:w="700" w:type="dxa"/>
            <w:tcBorders>
              <w:top w:val="nil"/>
              <w:left w:val="nil"/>
              <w:bottom w:val="single" w:sz="4" w:space="0" w:color="auto"/>
              <w:right w:val="single" w:sz="4" w:space="0" w:color="auto"/>
            </w:tcBorders>
            <w:shd w:val="clear" w:color="auto" w:fill="auto"/>
          </w:tcPr>
          <w:p w14:paraId="742D533E" w14:textId="77777777" w:rsidR="00C761E1" w:rsidRPr="00572139" w:rsidRDefault="00C761E1" w:rsidP="003C4060">
            <w:pPr>
              <w:rPr>
                <w:sz w:val="16"/>
                <w:szCs w:val="16"/>
              </w:rPr>
            </w:pPr>
            <w:r w:rsidRPr="00572139">
              <w:rPr>
                <w:sz w:val="16"/>
                <w:szCs w:val="16"/>
              </w:rPr>
              <w:t>REACT-EU ESF</w:t>
            </w:r>
          </w:p>
        </w:tc>
        <w:tc>
          <w:tcPr>
            <w:tcW w:w="850" w:type="dxa"/>
            <w:tcBorders>
              <w:top w:val="nil"/>
              <w:left w:val="nil"/>
              <w:bottom w:val="single" w:sz="4" w:space="0" w:color="auto"/>
              <w:right w:val="single" w:sz="4" w:space="0" w:color="auto"/>
            </w:tcBorders>
            <w:shd w:val="clear" w:color="auto" w:fill="auto"/>
          </w:tcPr>
          <w:p w14:paraId="09DF54E2"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tcPr>
          <w:p w14:paraId="57C8102E" w14:textId="77777777" w:rsidR="00C761E1" w:rsidRPr="00572139" w:rsidRDefault="00C761E1" w:rsidP="003C4060">
            <w:pPr>
              <w:rPr>
                <w:sz w:val="16"/>
                <w:szCs w:val="16"/>
              </w:rPr>
            </w:pPr>
            <w:r w:rsidRPr="00040FA0">
              <w:rPr>
                <w:sz w:val="16"/>
                <w:szCs w:val="16"/>
              </w:rPr>
              <w:t>31 056 071</w:t>
            </w:r>
            <w:r>
              <w:rPr>
                <w:rStyle w:val="FootnoteReference"/>
                <w:sz w:val="16"/>
                <w:szCs w:val="16"/>
              </w:rPr>
              <w:footnoteReference w:id="36"/>
            </w:r>
          </w:p>
        </w:tc>
        <w:tc>
          <w:tcPr>
            <w:tcW w:w="1134" w:type="dxa"/>
            <w:tcBorders>
              <w:top w:val="nil"/>
              <w:left w:val="nil"/>
              <w:bottom w:val="single" w:sz="4" w:space="0" w:color="auto"/>
              <w:right w:val="single" w:sz="4" w:space="0" w:color="auto"/>
            </w:tcBorders>
            <w:shd w:val="clear" w:color="auto" w:fill="auto"/>
            <w:noWrap/>
          </w:tcPr>
          <w:p w14:paraId="3121A9C0" w14:textId="77777777" w:rsidR="00C761E1" w:rsidRPr="00572139" w:rsidRDefault="00C761E1" w:rsidP="003C4060">
            <w:pPr>
              <w:rPr>
                <w:sz w:val="16"/>
                <w:szCs w:val="16"/>
              </w:rPr>
            </w:pPr>
            <w:r w:rsidRPr="00040FA0">
              <w:rPr>
                <w:sz w:val="16"/>
                <w:szCs w:val="16"/>
              </w:rPr>
              <w:t>26 697 359</w:t>
            </w:r>
          </w:p>
        </w:tc>
        <w:tc>
          <w:tcPr>
            <w:tcW w:w="1134" w:type="dxa"/>
            <w:tcBorders>
              <w:top w:val="nil"/>
              <w:left w:val="nil"/>
              <w:bottom w:val="single" w:sz="4" w:space="0" w:color="auto"/>
              <w:right w:val="single" w:sz="4" w:space="0" w:color="auto"/>
            </w:tcBorders>
            <w:shd w:val="clear" w:color="auto" w:fill="auto"/>
            <w:noWrap/>
          </w:tcPr>
          <w:p w14:paraId="7379F9F2" w14:textId="77777777" w:rsidR="00C761E1" w:rsidRPr="00572139" w:rsidRDefault="00C761E1" w:rsidP="003C4060">
            <w:pPr>
              <w:rPr>
                <w:sz w:val="16"/>
                <w:szCs w:val="16"/>
              </w:rPr>
            </w:pPr>
            <w:r w:rsidRPr="00040FA0">
              <w:rPr>
                <w:sz w:val="16"/>
                <w:szCs w:val="16"/>
              </w:rPr>
              <w:t>4 711 302</w:t>
            </w:r>
          </w:p>
        </w:tc>
        <w:tc>
          <w:tcPr>
            <w:tcW w:w="1134" w:type="dxa"/>
            <w:tcBorders>
              <w:top w:val="nil"/>
              <w:left w:val="nil"/>
              <w:bottom w:val="single" w:sz="4" w:space="0" w:color="auto"/>
              <w:right w:val="single" w:sz="4" w:space="0" w:color="auto"/>
            </w:tcBorders>
            <w:shd w:val="clear" w:color="auto" w:fill="auto"/>
            <w:noWrap/>
          </w:tcPr>
          <w:p w14:paraId="2976B8E5" w14:textId="77777777" w:rsidR="00C761E1" w:rsidRPr="00572139" w:rsidRDefault="00C761E1" w:rsidP="003C4060">
            <w:pPr>
              <w:rPr>
                <w:sz w:val="16"/>
                <w:szCs w:val="16"/>
              </w:rPr>
            </w:pPr>
            <w:r w:rsidRPr="00040FA0">
              <w:rPr>
                <w:sz w:val="16"/>
                <w:szCs w:val="16"/>
              </w:rPr>
              <w:t>4 358 712</w:t>
            </w:r>
          </w:p>
        </w:tc>
        <w:tc>
          <w:tcPr>
            <w:tcW w:w="1134" w:type="dxa"/>
            <w:tcBorders>
              <w:top w:val="nil"/>
              <w:left w:val="nil"/>
              <w:bottom w:val="single" w:sz="4" w:space="0" w:color="auto"/>
              <w:right w:val="single" w:sz="4" w:space="0" w:color="auto"/>
            </w:tcBorders>
            <w:shd w:val="clear" w:color="auto" w:fill="auto"/>
            <w:noWrap/>
          </w:tcPr>
          <w:p w14:paraId="4A9FE5F5" w14:textId="77777777" w:rsidR="00C761E1" w:rsidRPr="00572139" w:rsidRDefault="00C761E1" w:rsidP="003C4060">
            <w:pPr>
              <w:rPr>
                <w:sz w:val="16"/>
                <w:szCs w:val="16"/>
              </w:rPr>
            </w:pPr>
            <w:r w:rsidRPr="00040FA0">
              <w:rPr>
                <w:sz w:val="16"/>
                <w:szCs w:val="16"/>
              </w:rPr>
              <w:t>352 590</w:t>
            </w:r>
          </w:p>
        </w:tc>
        <w:tc>
          <w:tcPr>
            <w:tcW w:w="1134" w:type="dxa"/>
            <w:tcBorders>
              <w:top w:val="nil"/>
              <w:left w:val="nil"/>
              <w:bottom w:val="single" w:sz="4" w:space="0" w:color="auto"/>
              <w:right w:val="single" w:sz="4" w:space="0" w:color="auto"/>
            </w:tcBorders>
            <w:shd w:val="clear" w:color="auto" w:fill="auto"/>
            <w:noWrap/>
          </w:tcPr>
          <w:p w14:paraId="7345CDC1" w14:textId="77777777" w:rsidR="00C761E1" w:rsidRPr="00572139" w:rsidRDefault="00C761E1" w:rsidP="003C4060">
            <w:pPr>
              <w:rPr>
                <w:sz w:val="16"/>
                <w:szCs w:val="16"/>
              </w:rPr>
            </w:pPr>
            <w:r w:rsidRPr="00040FA0">
              <w:rPr>
                <w:sz w:val="16"/>
                <w:szCs w:val="16"/>
              </w:rPr>
              <w:t>31 408 661</w:t>
            </w:r>
          </w:p>
        </w:tc>
        <w:tc>
          <w:tcPr>
            <w:tcW w:w="561" w:type="dxa"/>
            <w:tcBorders>
              <w:top w:val="nil"/>
              <w:left w:val="nil"/>
              <w:bottom w:val="single" w:sz="4" w:space="0" w:color="auto"/>
              <w:right w:val="single" w:sz="4" w:space="0" w:color="auto"/>
            </w:tcBorders>
            <w:shd w:val="clear" w:color="auto" w:fill="auto"/>
            <w:noWrap/>
          </w:tcPr>
          <w:p w14:paraId="57F35894"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2D99FC29" w14:textId="77777777" w:rsidR="00C761E1" w:rsidRPr="00572139" w:rsidRDefault="00C761E1" w:rsidP="003C4060">
            <w:pPr>
              <w:rPr>
                <w:sz w:val="16"/>
                <w:szCs w:val="16"/>
              </w:rPr>
            </w:pPr>
            <w:r w:rsidRPr="00572139">
              <w:rPr>
                <w:sz w:val="16"/>
                <w:szCs w:val="16"/>
              </w:rPr>
              <w:t>N/A</w:t>
            </w:r>
          </w:p>
        </w:tc>
        <w:tc>
          <w:tcPr>
            <w:tcW w:w="567" w:type="dxa"/>
            <w:tcBorders>
              <w:top w:val="nil"/>
              <w:left w:val="single" w:sz="4" w:space="0" w:color="auto"/>
              <w:bottom w:val="single" w:sz="4" w:space="0" w:color="auto"/>
              <w:right w:val="single" w:sz="4" w:space="0" w:color="auto"/>
            </w:tcBorders>
            <w:shd w:val="clear" w:color="auto" w:fill="auto"/>
            <w:noWrap/>
          </w:tcPr>
          <w:p w14:paraId="076B74EF"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tcPr>
          <w:p w14:paraId="4071A59A" w14:textId="77777777" w:rsidR="00C761E1" w:rsidRPr="00572139" w:rsidRDefault="00C761E1" w:rsidP="003C4060">
            <w:pPr>
              <w:rPr>
                <w:sz w:val="16"/>
                <w:szCs w:val="16"/>
              </w:rPr>
            </w:pPr>
            <w:r w:rsidRPr="00040FA0">
              <w:rPr>
                <w:sz w:val="16"/>
                <w:szCs w:val="16"/>
              </w:rPr>
              <w:t>26 697 359</w:t>
            </w:r>
          </w:p>
        </w:tc>
        <w:tc>
          <w:tcPr>
            <w:tcW w:w="1111" w:type="dxa"/>
            <w:tcBorders>
              <w:top w:val="nil"/>
              <w:left w:val="nil"/>
              <w:bottom w:val="single" w:sz="4" w:space="0" w:color="auto"/>
              <w:right w:val="single" w:sz="4" w:space="0" w:color="auto"/>
            </w:tcBorders>
            <w:shd w:val="clear" w:color="auto" w:fill="auto"/>
            <w:noWrap/>
          </w:tcPr>
          <w:p w14:paraId="62EAE84C" w14:textId="77777777" w:rsidR="00C761E1" w:rsidRPr="00572139" w:rsidRDefault="00C761E1" w:rsidP="003C4060">
            <w:pPr>
              <w:rPr>
                <w:sz w:val="16"/>
                <w:szCs w:val="16"/>
              </w:rPr>
            </w:pPr>
            <w:r w:rsidRPr="00572139">
              <w:rPr>
                <w:sz w:val="16"/>
                <w:szCs w:val="16"/>
              </w:rPr>
              <w:t>N/A</w:t>
            </w:r>
          </w:p>
        </w:tc>
        <w:tc>
          <w:tcPr>
            <w:tcW w:w="522" w:type="dxa"/>
            <w:tcBorders>
              <w:top w:val="nil"/>
              <w:left w:val="nil"/>
              <w:bottom w:val="single" w:sz="4" w:space="0" w:color="auto"/>
              <w:right w:val="single" w:sz="4" w:space="0" w:color="auto"/>
            </w:tcBorders>
            <w:shd w:val="clear" w:color="auto" w:fill="auto"/>
            <w:noWrap/>
          </w:tcPr>
          <w:p w14:paraId="68DEA644" w14:textId="77777777" w:rsidR="00C761E1" w:rsidRPr="00572139" w:rsidRDefault="00C761E1" w:rsidP="003C4060">
            <w:pPr>
              <w:rPr>
                <w:sz w:val="16"/>
                <w:szCs w:val="16"/>
              </w:rPr>
            </w:pPr>
            <w:r w:rsidRPr="00572139">
              <w:rPr>
                <w:sz w:val="16"/>
                <w:szCs w:val="16"/>
              </w:rPr>
              <w:t>N/A</w:t>
            </w:r>
          </w:p>
        </w:tc>
      </w:tr>
      <w:tr w:rsidR="00C761E1" w:rsidRPr="00572139" w14:paraId="23C891EE" w14:textId="77777777" w:rsidTr="00A139DC">
        <w:trPr>
          <w:trHeight w:val="552"/>
        </w:trPr>
        <w:tc>
          <w:tcPr>
            <w:tcW w:w="449" w:type="dxa"/>
            <w:tcBorders>
              <w:top w:val="nil"/>
              <w:left w:val="single" w:sz="4" w:space="0" w:color="auto"/>
              <w:bottom w:val="single" w:sz="4" w:space="0" w:color="auto"/>
              <w:right w:val="single" w:sz="4" w:space="0" w:color="auto"/>
            </w:tcBorders>
            <w:shd w:val="clear" w:color="auto" w:fill="auto"/>
            <w:noWrap/>
            <w:hideMark/>
          </w:tcPr>
          <w:p w14:paraId="71576746" w14:textId="77777777" w:rsidR="00C761E1" w:rsidRPr="00572139" w:rsidRDefault="00C761E1" w:rsidP="003C4060">
            <w:pPr>
              <w:jc w:val="center"/>
              <w:rPr>
                <w:sz w:val="16"/>
                <w:szCs w:val="16"/>
              </w:rPr>
            </w:pPr>
            <w:r w:rsidRPr="00572139">
              <w:rPr>
                <w:sz w:val="16"/>
                <w:szCs w:val="16"/>
              </w:rPr>
              <w:lastRenderedPageBreak/>
              <w:t>0</w:t>
            </w:r>
          </w:p>
        </w:tc>
        <w:tc>
          <w:tcPr>
            <w:tcW w:w="1105" w:type="dxa"/>
            <w:tcBorders>
              <w:top w:val="nil"/>
              <w:left w:val="nil"/>
              <w:bottom w:val="single" w:sz="4" w:space="0" w:color="auto"/>
              <w:right w:val="single" w:sz="4" w:space="0" w:color="auto"/>
            </w:tcBorders>
            <w:shd w:val="clear" w:color="auto" w:fill="auto"/>
            <w:hideMark/>
          </w:tcPr>
          <w:p w14:paraId="4121E7A8" w14:textId="77777777" w:rsidR="00C761E1" w:rsidRPr="00572139" w:rsidRDefault="00C761E1" w:rsidP="003C4060">
            <w:pPr>
              <w:rPr>
                <w:sz w:val="16"/>
                <w:szCs w:val="16"/>
              </w:rPr>
            </w:pPr>
            <w:r w:rsidRPr="00572139">
              <w:rPr>
                <w:sz w:val="16"/>
                <w:szCs w:val="16"/>
              </w:rPr>
              <w:t>Kopā</w:t>
            </w:r>
          </w:p>
        </w:tc>
        <w:tc>
          <w:tcPr>
            <w:tcW w:w="700" w:type="dxa"/>
            <w:tcBorders>
              <w:top w:val="nil"/>
              <w:left w:val="nil"/>
              <w:bottom w:val="single" w:sz="4" w:space="0" w:color="auto"/>
              <w:right w:val="single" w:sz="4" w:space="0" w:color="auto"/>
            </w:tcBorders>
            <w:shd w:val="clear" w:color="auto" w:fill="auto"/>
            <w:hideMark/>
          </w:tcPr>
          <w:p w14:paraId="4CC1025B" w14:textId="77777777" w:rsidR="00C761E1" w:rsidRPr="00572139" w:rsidRDefault="00C761E1" w:rsidP="003C4060">
            <w:pPr>
              <w:rPr>
                <w:sz w:val="16"/>
                <w:szCs w:val="16"/>
              </w:rPr>
            </w:pPr>
            <w:r w:rsidRPr="00572139">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23842D3C"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20C817E9" w14:textId="77777777" w:rsidR="00C761E1" w:rsidRPr="00572139" w:rsidRDefault="00C761E1" w:rsidP="003C4060">
            <w:pPr>
              <w:rPr>
                <w:sz w:val="16"/>
                <w:szCs w:val="16"/>
              </w:rPr>
            </w:pPr>
            <w:r w:rsidRPr="00572139">
              <w:rPr>
                <w:sz w:val="16"/>
                <w:szCs w:val="16"/>
              </w:rPr>
              <w:t>2 821 747 658</w:t>
            </w:r>
          </w:p>
        </w:tc>
        <w:tc>
          <w:tcPr>
            <w:tcW w:w="1134" w:type="dxa"/>
            <w:tcBorders>
              <w:top w:val="nil"/>
              <w:left w:val="nil"/>
              <w:bottom w:val="single" w:sz="4" w:space="0" w:color="auto"/>
              <w:right w:val="single" w:sz="4" w:space="0" w:color="auto"/>
            </w:tcBorders>
            <w:shd w:val="clear" w:color="auto" w:fill="auto"/>
            <w:noWrap/>
            <w:hideMark/>
          </w:tcPr>
          <w:p w14:paraId="374A1991" w14:textId="77777777" w:rsidR="00C761E1" w:rsidRPr="00572139" w:rsidRDefault="00C761E1" w:rsidP="00A139DC">
            <w:pPr>
              <w:ind w:left="-106" w:right="-112"/>
              <w:rPr>
                <w:sz w:val="16"/>
                <w:szCs w:val="16"/>
              </w:rPr>
            </w:pPr>
            <w:r w:rsidRPr="00572139">
              <w:rPr>
                <w:sz w:val="16"/>
                <w:szCs w:val="16"/>
              </w:rPr>
              <w:t>2 465 883 158</w:t>
            </w:r>
          </w:p>
        </w:tc>
        <w:tc>
          <w:tcPr>
            <w:tcW w:w="1134" w:type="dxa"/>
            <w:tcBorders>
              <w:top w:val="nil"/>
              <w:left w:val="nil"/>
              <w:bottom w:val="single" w:sz="4" w:space="0" w:color="auto"/>
              <w:right w:val="single" w:sz="4" w:space="0" w:color="auto"/>
            </w:tcBorders>
            <w:shd w:val="clear" w:color="auto" w:fill="auto"/>
            <w:noWrap/>
            <w:hideMark/>
          </w:tcPr>
          <w:p w14:paraId="30C393F0" w14:textId="77777777" w:rsidR="00C761E1" w:rsidRPr="00572139" w:rsidRDefault="00C761E1" w:rsidP="003C4060">
            <w:pPr>
              <w:rPr>
                <w:sz w:val="16"/>
                <w:szCs w:val="16"/>
              </w:rPr>
            </w:pPr>
            <w:r w:rsidRPr="00572139">
              <w:rPr>
                <w:sz w:val="16"/>
                <w:szCs w:val="16"/>
              </w:rPr>
              <w:t>435 155 867</w:t>
            </w:r>
          </w:p>
        </w:tc>
        <w:tc>
          <w:tcPr>
            <w:tcW w:w="1134" w:type="dxa"/>
            <w:tcBorders>
              <w:top w:val="nil"/>
              <w:left w:val="nil"/>
              <w:bottom w:val="single" w:sz="4" w:space="0" w:color="auto"/>
              <w:right w:val="single" w:sz="4" w:space="0" w:color="auto"/>
            </w:tcBorders>
            <w:shd w:val="clear" w:color="auto" w:fill="auto"/>
            <w:noWrap/>
            <w:hideMark/>
          </w:tcPr>
          <w:p w14:paraId="5A0F23DF" w14:textId="77777777" w:rsidR="00C761E1" w:rsidRPr="00572139" w:rsidRDefault="00C761E1" w:rsidP="003C4060">
            <w:pPr>
              <w:rPr>
                <w:sz w:val="16"/>
                <w:szCs w:val="16"/>
              </w:rPr>
            </w:pPr>
            <w:r w:rsidRPr="00572139">
              <w:rPr>
                <w:sz w:val="16"/>
                <w:szCs w:val="16"/>
              </w:rPr>
              <w:t>355 864 500</w:t>
            </w:r>
          </w:p>
        </w:tc>
        <w:tc>
          <w:tcPr>
            <w:tcW w:w="1134" w:type="dxa"/>
            <w:tcBorders>
              <w:top w:val="nil"/>
              <w:left w:val="nil"/>
              <w:bottom w:val="single" w:sz="4" w:space="0" w:color="auto"/>
              <w:right w:val="single" w:sz="4" w:space="0" w:color="auto"/>
            </w:tcBorders>
            <w:shd w:val="clear" w:color="auto" w:fill="auto"/>
            <w:noWrap/>
            <w:hideMark/>
          </w:tcPr>
          <w:p w14:paraId="11DFF902" w14:textId="77777777" w:rsidR="00C761E1" w:rsidRPr="00572139" w:rsidRDefault="00C761E1" w:rsidP="003C4060">
            <w:pPr>
              <w:rPr>
                <w:sz w:val="16"/>
                <w:szCs w:val="16"/>
              </w:rPr>
            </w:pPr>
            <w:r w:rsidRPr="00572139">
              <w:rPr>
                <w:sz w:val="16"/>
                <w:szCs w:val="16"/>
              </w:rPr>
              <w:t>79 291 367</w:t>
            </w:r>
          </w:p>
        </w:tc>
        <w:tc>
          <w:tcPr>
            <w:tcW w:w="1134" w:type="dxa"/>
            <w:tcBorders>
              <w:top w:val="nil"/>
              <w:left w:val="nil"/>
              <w:bottom w:val="single" w:sz="4" w:space="0" w:color="auto"/>
              <w:right w:val="single" w:sz="4" w:space="0" w:color="auto"/>
            </w:tcBorders>
            <w:shd w:val="clear" w:color="auto" w:fill="auto"/>
            <w:noWrap/>
            <w:hideMark/>
          </w:tcPr>
          <w:p w14:paraId="586070C8" w14:textId="77777777" w:rsidR="00C761E1" w:rsidRPr="00572139" w:rsidRDefault="00C761E1" w:rsidP="00A139DC">
            <w:pPr>
              <w:ind w:left="-105" w:right="-103"/>
              <w:rPr>
                <w:sz w:val="16"/>
                <w:szCs w:val="16"/>
              </w:rPr>
            </w:pPr>
            <w:r w:rsidRPr="00572139">
              <w:rPr>
                <w:sz w:val="16"/>
                <w:szCs w:val="16"/>
              </w:rPr>
              <w:t>2 901 039 025</w:t>
            </w:r>
          </w:p>
        </w:tc>
        <w:tc>
          <w:tcPr>
            <w:tcW w:w="561" w:type="dxa"/>
            <w:tcBorders>
              <w:top w:val="nil"/>
              <w:left w:val="nil"/>
              <w:bottom w:val="single" w:sz="4" w:space="0" w:color="auto"/>
              <w:right w:val="single" w:sz="4" w:space="0" w:color="auto"/>
            </w:tcBorders>
            <w:shd w:val="clear" w:color="auto" w:fill="auto"/>
            <w:noWrap/>
            <w:hideMark/>
          </w:tcPr>
          <w:p w14:paraId="06D38532"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7BA98F26" w14:textId="77777777" w:rsidR="00C761E1" w:rsidRPr="00572139" w:rsidRDefault="00C761E1" w:rsidP="003C4060">
            <w:pPr>
              <w:rPr>
                <w:sz w:val="16"/>
                <w:szCs w:val="16"/>
              </w:rPr>
            </w:pPr>
          </w:p>
        </w:tc>
        <w:tc>
          <w:tcPr>
            <w:tcW w:w="567" w:type="dxa"/>
            <w:tcBorders>
              <w:top w:val="nil"/>
              <w:left w:val="single" w:sz="4" w:space="0" w:color="auto"/>
              <w:bottom w:val="single" w:sz="4" w:space="0" w:color="auto"/>
              <w:right w:val="single" w:sz="4" w:space="0" w:color="auto"/>
            </w:tcBorders>
            <w:shd w:val="clear" w:color="auto" w:fill="auto"/>
            <w:noWrap/>
            <w:hideMark/>
          </w:tcPr>
          <w:p w14:paraId="32E5A9A7"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2FAA4775" w14:textId="77777777" w:rsidR="00C761E1" w:rsidRPr="00572139" w:rsidRDefault="00C761E1" w:rsidP="003C4060">
            <w:pPr>
              <w:rPr>
                <w:sz w:val="16"/>
                <w:szCs w:val="16"/>
              </w:rPr>
            </w:pPr>
            <w:r w:rsidRPr="00572139">
              <w:rPr>
                <w:sz w:val="16"/>
                <w:szCs w:val="16"/>
              </w:rPr>
              <w:t>2 321 808 010</w:t>
            </w:r>
          </w:p>
          <w:p w14:paraId="32841A89" w14:textId="77777777" w:rsidR="00C761E1" w:rsidRPr="00572139" w:rsidRDefault="00C761E1" w:rsidP="003C4060">
            <w:pPr>
              <w:rPr>
                <w:sz w:val="16"/>
                <w:szCs w:val="16"/>
              </w:rPr>
            </w:pPr>
          </w:p>
        </w:tc>
        <w:tc>
          <w:tcPr>
            <w:tcW w:w="1111" w:type="dxa"/>
            <w:tcBorders>
              <w:top w:val="nil"/>
              <w:left w:val="nil"/>
              <w:bottom w:val="single" w:sz="4" w:space="0" w:color="auto"/>
              <w:right w:val="single" w:sz="4" w:space="0" w:color="auto"/>
            </w:tcBorders>
            <w:shd w:val="clear" w:color="auto" w:fill="auto"/>
            <w:noWrap/>
            <w:hideMark/>
          </w:tcPr>
          <w:p w14:paraId="10FADB1B" w14:textId="77777777" w:rsidR="00C761E1" w:rsidRPr="00572139" w:rsidRDefault="00C761E1" w:rsidP="003C4060">
            <w:pPr>
              <w:rPr>
                <w:sz w:val="16"/>
                <w:szCs w:val="16"/>
              </w:rPr>
            </w:pPr>
            <w:r w:rsidRPr="00572139">
              <w:rPr>
                <w:sz w:val="16"/>
                <w:szCs w:val="16"/>
              </w:rPr>
              <w:t>144 075 148</w:t>
            </w:r>
          </w:p>
          <w:p w14:paraId="02B44C6A" w14:textId="77777777" w:rsidR="00C761E1" w:rsidRPr="00572139" w:rsidRDefault="00C761E1" w:rsidP="003C4060">
            <w:pPr>
              <w:rPr>
                <w:sz w:val="16"/>
                <w:szCs w:val="16"/>
              </w:rPr>
            </w:pP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9E43B6C" w14:textId="77777777" w:rsidR="00C761E1" w:rsidRPr="00572139" w:rsidRDefault="00C761E1" w:rsidP="003C4060">
            <w:pPr>
              <w:rPr>
                <w:sz w:val="16"/>
                <w:szCs w:val="16"/>
              </w:rPr>
            </w:pPr>
            <w:r w:rsidRPr="00572139">
              <w:rPr>
                <w:sz w:val="16"/>
                <w:szCs w:val="16"/>
              </w:rPr>
              <w:t> </w:t>
            </w:r>
          </w:p>
        </w:tc>
      </w:tr>
      <w:tr w:rsidR="00C761E1" w:rsidRPr="00572139" w14:paraId="467C9747" w14:textId="77777777" w:rsidTr="00A139DC">
        <w:trPr>
          <w:trHeight w:val="552"/>
        </w:trPr>
        <w:tc>
          <w:tcPr>
            <w:tcW w:w="449" w:type="dxa"/>
            <w:tcBorders>
              <w:top w:val="nil"/>
              <w:left w:val="single" w:sz="4" w:space="0" w:color="auto"/>
              <w:bottom w:val="single" w:sz="4" w:space="0" w:color="auto"/>
              <w:right w:val="single" w:sz="4" w:space="0" w:color="auto"/>
            </w:tcBorders>
            <w:shd w:val="clear" w:color="auto" w:fill="auto"/>
            <w:noWrap/>
            <w:hideMark/>
          </w:tcPr>
          <w:p w14:paraId="60930CF5" w14:textId="77777777" w:rsidR="00C761E1" w:rsidRPr="00572139" w:rsidRDefault="00C761E1" w:rsidP="003C4060">
            <w:pPr>
              <w:jc w:val="center"/>
              <w:rPr>
                <w:sz w:val="16"/>
                <w:szCs w:val="16"/>
              </w:rPr>
            </w:pPr>
            <w:r w:rsidRPr="00572139">
              <w:rPr>
                <w:sz w:val="16"/>
                <w:szCs w:val="16"/>
              </w:rPr>
              <w:t>0</w:t>
            </w:r>
          </w:p>
        </w:tc>
        <w:tc>
          <w:tcPr>
            <w:tcW w:w="1105" w:type="dxa"/>
            <w:tcBorders>
              <w:top w:val="nil"/>
              <w:left w:val="nil"/>
              <w:bottom w:val="single" w:sz="4" w:space="0" w:color="auto"/>
              <w:right w:val="single" w:sz="4" w:space="0" w:color="auto"/>
            </w:tcBorders>
            <w:shd w:val="clear" w:color="auto" w:fill="auto"/>
            <w:hideMark/>
          </w:tcPr>
          <w:p w14:paraId="0465075F" w14:textId="77777777" w:rsidR="00C761E1" w:rsidRPr="00572139" w:rsidRDefault="00C761E1" w:rsidP="003C4060">
            <w:pPr>
              <w:rPr>
                <w:sz w:val="16"/>
                <w:szCs w:val="16"/>
              </w:rPr>
            </w:pPr>
            <w:r w:rsidRPr="00572139">
              <w:rPr>
                <w:sz w:val="16"/>
                <w:szCs w:val="16"/>
              </w:rPr>
              <w:t>Kopā</w:t>
            </w:r>
          </w:p>
        </w:tc>
        <w:tc>
          <w:tcPr>
            <w:tcW w:w="700" w:type="dxa"/>
            <w:tcBorders>
              <w:top w:val="nil"/>
              <w:left w:val="nil"/>
              <w:bottom w:val="single" w:sz="4" w:space="0" w:color="auto"/>
              <w:right w:val="single" w:sz="4" w:space="0" w:color="auto"/>
            </w:tcBorders>
            <w:shd w:val="clear" w:color="auto" w:fill="auto"/>
            <w:hideMark/>
          </w:tcPr>
          <w:p w14:paraId="32D87E5C" w14:textId="77777777" w:rsidR="00C761E1" w:rsidRPr="00572139" w:rsidRDefault="00C761E1" w:rsidP="003C4060">
            <w:pPr>
              <w:rPr>
                <w:sz w:val="16"/>
                <w:szCs w:val="16"/>
              </w:rPr>
            </w:pPr>
            <w:r w:rsidRPr="00572139">
              <w:rPr>
                <w:sz w:val="16"/>
                <w:szCs w:val="16"/>
              </w:rPr>
              <w:t>ESF</w:t>
            </w:r>
          </w:p>
        </w:tc>
        <w:tc>
          <w:tcPr>
            <w:tcW w:w="850" w:type="dxa"/>
            <w:tcBorders>
              <w:top w:val="nil"/>
              <w:left w:val="nil"/>
              <w:bottom w:val="single" w:sz="4" w:space="0" w:color="auto"/>
              <w:right w:val="single" w:sz="4" w:space="0" w:color="auto"/>
            </w:tcBorders>
            <w:shd w:val="clear" w:color="auto" w:fill="auto"/>
            <w:hideMark/>
          </w:tcPr>
          <w:p w14:paraId="367467C3" w14:textId="77777777" w:rsidR="00C761E1" w:rsidRPr="00572139" w:rsidRDefault="00C761E1" w:rsidP="003C4060">
            <w:pPr>
              <w:rPr>
                <w:sz w:val="16"/>
                <w:szCs w:val="16"/>
              </w:rPr>
            </w:pPr>
            <w:r w:rsidRPr="00572139">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2ABD839A" w14:textId="77777777" w:rsidR="00C761E1" w:rsidRPr="00572139" w:rsidRDefault="00C761E1" w:rsidP="003C4060">
            <w:pPr>
              <w:rPr>
                <w:sz w:val="16"/>
                <w:szCs w:val="16"/>
              </w:rPr>
            </w:pPr>
            <w:r w:rsidRPr="00572139">
              <w:rPr>
                <w:sz w:val="16"/>
                <w:szCs w:val="16"/>
              </w:rPr>
              <w:t>747 366 513</w:t>
            </w:r>
          </w:p>
        </w:tc>
        <w:tc>
          <w:tcPr>
            <w:tcW w:w="1134" w:type="dxa"/>
            <w:tcBorders>
              <w:top w:val="nil"/>
              <w:left w:val="nil"/>
              <w:bottom w:val="single" w:sz="4" w:space="0" w:color="auto"/>
              <w:right w:val="single" w:sz="4" w:space="0" w:color="auto"/>
            </w:tcBorders>
            <w:shd w:val="clear" w:color="auto" w:fill="auto"/>
            <w:noWrap/>
            <w:hideMark/>
          </w:tcPr>
          <w:p w14:paraId="436E63AB" w14:textId="77777777" w:rsidR="00C761E1" w:rsidRPr="00572139" w:rsidRDefault="00C761E1" w:rsidP="00A139DC">
            <w:pPr>
              <w:ind w:left="-106" w:right="-112"/>
              <w:rPr>
                <w:sz w:val="16"/>
                <w:szCs w:val="16"/>
              </w:rPr>
            </w:pPr>
            <w:r w:rsidRPr="00572139">
              <w:rPr>
                <w:sz w:val="16"/>
                <w:szCs w:val="16"/>
              </w:rPr>
              <w:t>647 694 186</w:t>
            </w:r>
          </w:p>
        </w:tc>
        <w:tc>
          <w:tcPr>
            <w:tcW w:w="1134" w:type="dxa"/>
            <w:tcBorders>
              <w:top w:val="nil"/>
              <w:left w:val="nil"/>
              <w:bottom w:val="single" w:sz="4" w:space="0" w:color="auto"/>
              <w:right w:val="single" w:sz="4" w:space="0" w:color="auto"/>
            </w:tcBorders>
            <w:shd w:val="clear" w:color="auto" w:fill="auto"/>
            <w:noWrap/>
            <w:hideMark/>
          </w:tcPr>
          <w:p w14:paraId="7CF25DDA" w14:textId="77777777" w:rsidR="00C761E1" w:rsidRPr="00572139" w:rsidRDefault="00C761E1" w:rsidP="003C4060">
            <w:pPr>
              <w:rPr>
                <w:sz w:val="16"/>
                <w:szCs w:val="16"/>
              </w:rPr>
            </w:pPr>
            <w:r w:rsidRPr="00572139">
              <w:rPr>
                <w:sz w:val="16"/>
                <w:szCs w:val="16"/>
              </w:rPr>
              <w:t>114 298 987</w:t>
            </w:r>
          </w:p>
        </w:tc>
        <w:tc>
          <w:tcPr>
            <w:tcW w:w="1134" w:type="dxa"/>
            <w:tcBorders>
              <w:top w:val="nil"/>
              <w:left w:val="nil"/>
              <w:bottom w:val="single" w:sz="4" w:space="0" w:color="auto"/>
              <w:right w:val="single" w:sz="4" w:space="0" w:color="auto"/>
            </w:tcBorders>
            <w:shd w:val="clear" w:color="auto" w:fill="auto"/>
            <w:noWrap/>
            <w:hideMark/>
          </w:tcPr>
          <w:p w14:paraId="79076004" w14:textId="77777777" w:rsidR="00C761E1" w:rsidRPr="00572139" w:rsidRDefault="00C761E1" w:rsidP="003C4060">
            <w:pPr>
              <w:rPr>
                <w:sz w:val="16"/>
                <w:szCs w:val="16"/>
              </w:rPr>
            </w:pPr>
            <w:r w:rsidRPr="00572139">
              <w:rPr>
                <w:sz w:val="16"/>
                <w:szCs w:val="16"/>
              </w:rPr>
              <w:t>99 672 327</w:t>
            </w:r>
          </w:p>
        </w:tc>
        <w:tc>
          <w:tcPr>
            <w:tcW w:w="1134" w:type="dxa"/>
            <w:tcBorders>
              <w:top w:val="nil"/>
              <w:left w:val="nil"/>
              <w:bottom w:val="single" w:sz="4" w:space="0" w:color="auto"/>
              <w:right w:val="single" w:sz="4" w:space="0" w:color="auto"/>
            </w:tcBorders>
            <w:shd w:val="clear" w:color="auto" w:fill="auto"/>
            <w:noWrap/>
            <w:hideMark/>
          </w:tcPr>
          <w:p w14:paraId="2AFB61FB" w14:textId="77777777" w:rsidR="00C761E1" w:rsidRPr="00572139" w:rsidRDefault="00C761E1" w:rsidP="003C4060">
            <w:pPr>
              <w:rPr>
                <w:sz w:val="16"/>
                <w:szCs w:val="16"/>
              </w:rPr>
            </w:pPr>
            <w:r w:rsidRPr="00572139">
              <w:rPr>
                <w:sz w:val="16"/>
                <w:szCs w:val="16"/>
              </w:rPr>
              <w:t>14 626 660</w:t>
            </w:r>
          </w:p>
        </w:tc>
        <w:tc>
          <w:tcPr>
            <w:tcW w:w="1134" w:type="dxa"/>
            <w:tcBorders>
              <w:top w:val="nil"/>
              <w:left w:val="nil"/>
              <w:bottom w:val="single" w:sz="4" w:space="0" w:color="auto"/>
              <w:right w:val="single" w:sz="4" w:space="0" w:color="auto"/>
            </w:tcBorders>
            <w:shd w:val="clear" w:color="auto" w:fill="auto"/>
            <w:noWrap/>
            <w:hideMark/>
          </w:tcPr>
          <w:p w14:paraId="08EA9CA6" w14:textId="77777777" w:rsidR="00C761E1" w:rsidRPr="00572139" w:rsidRDefault="00C761E1" w:rsidP="00A139DC">
            <w:pPr>
              <w:ind w:left="-105" w:right="-103"/>
              <w:rPr>
                <w:sz w:val="16"/>
                <w:szCs w:val="16"/>
              </w:rPr>
            </w:pPr>
            <w:r w:rsidRPr="00572139">
              <w:rPr>
                <w:sz w:val="16"/>
                <w:szCs w:val="16"/>
              </w:rPr>
              <w:t>761 993 173</w:t>
            </w:r>
          </w:p>
        </w:tc>
        <w:tc>
          <w:tcPr>
            <w:tcW w:w="561" w:type="dxa"/>
            <w:tcBorders>
              <w:top w:val="nil"/>
              <w:left w:val="nil"/>
              <w:bottom w:val="single" w:sz="4" w:space="0" w:color="auto"/>
              <w:right w:val="single" w:sz="4" w:space="0" w:color="auto"/>
            </w:tcBorders>
            <w:shd w:val="clear" w:color="auto" w:fill="auto"/>
            <w:noWrap/>
            <w:hideMark/>
          </w:tcPr>
          <w:p w14:paraId="2B884434"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25AD45B3" w14:textId="77777777" w:rsidR="00C761E1" w:rsidRPr="00572139" w:rsidRDefault="00C761E1" w:rsidP="003C4060">
            <w:pPr>
              <w:rPr>
                <w:sz w:val="16"/>
                <w:szCs w:val="16"/>
              </w:rPr>
            </w:pPr>
          </w:p>
        </w:tc>
        <w:tc>
          <w:tcPr>
            <w:tcW w:w="567" w:type="dxa"/>
            <w:tcBorders>
              <w:top w:val="nil"/>
              <w:left w:val="single" w:sz="4" w:space="0" w:color="auto"/>
              <w:bottom w:val="single" w:sz="4" w:space="0" w:color="auto"/>
              <w:right w:val="single" w:sz="4" w:space="0" w:color="auto"/>
            </w:tcBorders>
            <w:shd w:val="clear" w:color="auto" w:fill="auto"/>
            <w:noWrap/>
            <w:hideMark/>
          </w:tcPr>
          <w:p w14:paraId="0357B075"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56193678" w14:textId="77777777" w:rsidR="00C761E1" w:rsidRPr="00572139" w:rsidRDefault="00C761E1" w:rsidP="003C4060">
            <w:pPr>
              <w:rPr>
                <w:sz w:val="16"/>
                <w:szCs w:val="16"/>
              </w:rPr>
            </w:pPr>
            <w:r w:rsidRPr="00572139">
              <w:rPr>
                <w:sz w:val="16"/>
                <w:szCs w:val="16"/>
              </w:rPr>
              <w:t>611 121 498</w:t>
            </w:r>
          </w:p>
          <w:p w14:paraId="204B7BC1" w14:textId="77777777" w:rsidR="00C761E1" w:rsidRPr="00572139" w:rsidRDefault="00C761E1" w:rsidP="003C4060">
            <w:pPr>
              <w:rPr>
                <w:sz w:val="16"/>
                <w:szCs w:val="16"/>
              </w:rPr>
            </w:pPr>
          </w:p>
        </w:tc>
        <w:tc>
          <w:tcPr>
            <w:tcW w:w="1111" w:type="dxa"/>
            <w:tcBorders>
              <w:top w:val="nil"/>
              <w:left w:val="nil"/>
              <w:bottom w:val="single" w:sz="4" w:space="0" w:color="auto"/>
              <w:right w:val="single" w:sz="4" w:space="0" w:color="auto"/>
            </w:tcBorders>
            <w:shd w:val="clear" w:color="auto" w:fill="auto"/>
            <w:noWrap/>
            <w:hideMark/>
          </w:tcPr>
          <w:p w14:paraId="0AD74CA5" w14:textId="77777777" w:rsidR="00C761E1" w:rsidRPr="00572139" w:rsidRDefault="00C761E1" w:rsidP="003C4060">
            <w:pPr>
              <w:rPr>
                <w:sz w:val="16"/>
                <w:szCs w:val="16"/>
              </w:rPr>
            </w:pPr>
            <w:r w:rsidRPr="00572139">
              <w:rPr>
                <w:sz w:val="16"/>
                <w:szCs w:val="16"/>
              </w:rPr>
              <w:t>36 572 688</w:t>
            </w:r>
          </w:p>
          <w:p w14:paraId="00A40BE5" w14:textId="77777777" w:rsidR="00C761E1" w:rsidRPr="00572139" w:rsidRDefault="00C761E1" w:rsidP="003C4060">
            <w:pPr>
              <w:rPr>
                <w:sz w:val="16"/>
                <w:szCs w:val="16"/>
              </w:rPr>
            </w:pP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068FB47" w14:textId="77777777" w:rsidR="00C761E1" w:rsidRPr="00572139" w:rsidRDefault="00C761E1" w:rsidP="003C4060">
            <w:pPr>
              <w:rPr>
                <w:sz w:val="16"/>
                <w:szCs w:val="16"/>
              </w:rPr>
            </w:pPr>
            <w:r w:rsidRPr="00572139">
              <w:rPr>
                <w:sz w:val="16"/>
                <w:szCs w:val="16"/>
              </w:rPr>
              <w:t> </w:t>
            </w:r>
          </w:p>
        </w:tc>
      </w:tr>
      <w:tr w:rsidR="00C761E1" w:rsidRPr="00572139" w14:paraId="6E3EF981" w14:textId="77777777" w:rsidTr="00A139DC">
        <w:trPr>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34C464E2" w14:textId="77777777" w:rsidR="00C761E1" w:rsidRPr="00572139" w:rsidRDefault="00C761E1" w:rsidP="003C4060">
            <w:pPr>
              <w:jc w:val="center"/>
              <w:rPr>
                <w:sz w:val="16"/>
                <w:szCs w:val="16"/>
              </w:rPr>
            </w:pPr>
            <w:r w:rsidRPr="00572139">
              <w:rPr>
                <w:sz w:val="16"/>
                <w:szCs w:val="16"/>
              </w:rPr>
              <w:t>0</w:t>
            </w:r>
          </w:p>
        </w:tc>
        <w:tc>
          <w:tcPr>
            <w:tcW w:w="1105" w:type="dxa"/>
            <w:tcBorders>
              <w:top w:val="nil"/>
              <w:left w:val="nil"/>
              <w:bottom w:val="single" w:sz="4" w:space="0" w:color="auto"/>
              <w:right w:val="single" w:sz="4" w:space="0" w:color="auto"/>
            </w:tcBorders>
            <w:shd w:val="clear" w:color="auto" w:fill="auto"/>
            <w:hideMark/>
          </w:tcPr>
          <w:p w14:paraId="6D5F0B6A" w14:textId="77777777" w:rsidR="00C761E1" w:rsidRPr="00572139" w:rsidRDefault="00C761E1" w:rsidP="003C4060">
            <w:pPr>
              <w:rPr>
                <w:sz w:val="16"/>
                <w:szCs w:val="16"/>
              </w:rPr>
            </w:pPr>
            <w:r w:rsidRPr="00572139">
              <w:rPr>
                <w:sz w:val="16"/>
                <w:szCs w:val="16"/>
              </w:rPr>
              <w:t>Kopā</w:t>
            </w:r>
          </w:p>
        </w:tc>
        <w:tc>
          <w:tcPr>
            <w:tcW w:w="700" w:type="dxa"/>
            <w:tcBorders>
              <w:top w:val="nil"/>
              <w:left w:val="nil"/>
              <w:bottom w:val="single" w:sz="4" w:space="0" w:color="auto"/>
              <w:right w:val="single" w:sz="4" w:space="0" w:color="auto"/>
            </w:tcBorders>
            <w:shd w:val="clear" w:color="auto" w:fill="auto"/>
            <w:hideMark/>
          </w:tcPr>
          <w:p w14:paraId="7245CF20" w14:textId="77777777" w:rsidR="00C761E1" w:rsidRPr="00572139" w:rsidRDefault="00C761E1" w:rsidP="003C4060">
            <w:pPr>
              <w:rPr>
                <w:sz w:val="16"/>
                <w:szCs w:val="16"/>
              </w:rPr>
            </w:pPr>
            <w:r w:rsidRPr="00572139">
              <w:rPr>
                <w:sz w:val="16"/>
                <w:szCs w:val="16"/>
              </w:rPr>
              <w:t>JNI</w:t>
            </w:r>
          </w:p>
        </w:tc>
        <w:tc>
          <w:tcPr>
            <w:tcW w:w="850" w:type="dxa"/>
            <w:tcBorders>
              <w:top w:val="nil"/>
              <w:left w:val="nil"/>
              <w:bottom w:val="single" w:sz="4" w:space="0" w:color="auto"/>
              <w:right w:val="single" w:sz="4" w:space="0" w:color="auto"/>
            </w:tcBorders>
            <w:shd w:val="clear" w:color="auto" w:fill="auto"/>
            <w:hideMark/>
          </w:tcPr>
          <w:p w14:paraId="7B27F4EF" w14:textId="77777777" w:rsidR="00C761E1" w:rsidRPr="00572139" w:rsidRDefault="00C761E1" w:rsidP="003C4060">
            <w:pPr>
              <w:rPr>
                <w:sz w:val="16"/>
                <w:szCs w:val="16"/>
              </w:rPr>
            </w:pPr>
            <w:r w:rsidRPr="00572139">
              <w:rPr>
                <w:sz w:val="16"/>
                <w:szCs w:val="16"/>
              </w:rPr>
              <w:t> </w:t>
            </w:r>
          </w:p>
        </w:tc>
        <w:tc>
          <w:tcPr>
            <w:tcW w:w="1173" w:type="dxa"/>
            <w:tcBorders>
              <w:top w:val="nil"/>
              <w:left w:val="single" w:sz="4" w:space="0" w:color="auto"/>
              <w:bottom w:val="single" w:sz="4" w:space="0" w:color="auto"/>
              <w:right w:val="single" w:sz="4" w:space="0" w:color="auto"/>
            </w:tcBorders>
            <w:shd w:val="clear" w:color="auto" w:fill="auto"/>
            <w:noWrap/>
            <w:hideMark/>
          </w:tcPr>
          <w:p w14:paraId="46EC6DD5" w14:textId="77777777" w:rsidR="00C761E1" w:rsidRPr="00572139" w:rsidRDefault="00C761E1" w:rsidP="003C4060">
            <w:pPr>
              <w:rPr>
                <w:sz w:val="16"/>
                <w:szCs w:val="16"/>
              </w:rPr>
            </w:pPr>
            <w:r w:rsidRPr="00572139">
              <w:rPr>
                <w:sz w:val="16"/>
                <w:szCs w:val="16"/>
              </w:rPr>
              <w:t>58 318 706</w:t>
            </w:r>
          </w:p>
        </w:tc>
        <w:tc>
          <w:tcPr>
            <w:tcW w:w="1134" w:type="dxa"/>
            <w:tcBorders>
              <w:top w:val="nil"/>
              <w:left w:val="nil"/>
              <w:bottom w:val="single" w:sz="4" w:space="0" w:color="auto"/>
              <w:right w:val="single" w:sz="4" w:space="0" w:color="auto"/>
            </w:tcBorders>
            <w:shd w:val="clear" w:color="auto" w:fill="auto"/>
            <w:noWrap/>
            <w:hideMark/>
          </w:tcPr>
          <w:p w14:paraId="773E6BB4" w14:textId="77777777" w:rsidR="00C761E1" w:rsidRPr="00572139" w:rsidRDefault="00C761E1" w:rsidP="00A139DC">
            <w:pPr>
              <w:ind w:left="-106" w:right="-112"/>
              <w:rPr>
                <w:sz w:val="16"/>
                <w:szCs w:val="16"/>
              </w:rPr>
            </w:pPr>
            <w:r w:rsidRPr="00572139">
              <w:rPr>
                <w:sz w:val="16"/>
                <w:szCs w:val="16"/>
              </w:rPr>
              <w:t>58 021 278</w:t>
            </w:r>
          </w:p>
        </w:tc>
        <w:tc>
          <w:tcPr>
            <w:tcW w:w="1134" w:type="dxa"/>
            <w:tcBorders>
              <w:top w:val="nil"/>
              <w:left w:val="nil"/>
              <w:bottom w:val="single" w:sz="4" w:space="0" w:color="auto"/>
              <w:right w:val="single" w:sz="4" w:space="0" w:color="auto"/>
            </w:tcBorders>
            <w:shd w:val="clear" w:color="auto" w:fill="auto"/>
            <w:noWrap/>
            <w:hideMark/>
          </w:tcPr>
          <w:p w14:paraId="30B6C4BD" w14:textId="77777777" w:rsidR="00C761E1" w:rsidRPr="00572139" w:rsidRDefault="00C761E1" w:rsidP="003C4060">
            <w:pPr>
              <w:rPr>
                <w:sz w:val="16"/>
                <w:szCs w:val="16"/>
              </w:rPr>
            </w:pPr>
            <w:r w:rsidRPr="00572139">
              <w:rPr>
                <w:sz w:val="16"/>
                <w:szCs w:val="16"/>
              </w:rPr>
              <w:t>5 119 526</w:t>
            </w:r>
          </w:p>
        </w:tc>
        <w:tc>
          <w:tcPr>
            <w:tcW w:w="1134" w:type="dxa"/>
            <w:tcBorders>
              <w:top w:val="nil"/>
              <w:left w:val="nil"/>
              <w:bottom w:val="single" w:sz="4" w:space="0" w:color="auto"/>
              <w:right w:val="single" w:sz="4" w:space="0" w:color="auto"/>
            </w:tcBorders>
            <w:shd w:val="clear" w:color="auto" w:fill="auto"/>
            <w:noWrap/>
            <w:hideMark/>
          </w:tcPr>
          <w:p w14:paraId="6EA6534F" w14:textId="77777777" w:rsidR="00C761E1" w:rsidRPr="00572139" w:rsidRDefault="00C761E1" w:rsidP="003C4060">
            <w:pPr>
              <w:rPr>
                <w:sz w:val="16"/>
                <w:szCs w:val="16"/>
              </w:rPr>
            </w:pPr>
            <w:r w:rsidRPr="00572139">
              <w:rPr>
                <w:sz w:val="16"/>
                <w:szCs w:val="16"/>
              </w:rPr>
              <w:t>297 428</w:t>
            </w:r>
          </w:p>
        </w:tc>
        <w:tc>
          <w:tcPr>
            <w:tcW w:w="1134" w:type="dxa"/>
            <w:tcBorders>
              <w:top w:val="nil"/>
              <w:left w:val="nil"/>
              <w:bottom w:val="single" w:sz="4" w:space="0" w:color="auto"/>
              <w:right w:val="single" w:sz="4" w:space="0" w:color="auto"/>
            </w:tcBorders>
            <w:shd w:val="clear" w:color="auto" w:fill="auto"/>
            <w:noWrap/>
            <w:hideMark/>
          </w:tcPr>
          <w:p w14:paraId="7DD6F6EE" w14:textId="77777777" w:rsidR="00C761E1" w:rsidRPr="00572139" w:rsidRDefault="00C761E1" w:rsidP="003C4060">
            <w:pPr>
              <w:rPr>
                <w:sz w:val="16"/>
                <w:szCs w:val="16"/>
              </w:rPr>
            </w:pPr>
            <w:r w:rsidRPr="00572139">
              <w:rPr>
                <w:sz w:val="16"/>
                <w:szCs w:val="16"/>
              </w:rPr>
              <w:t>4 822 098</w:t>
            </w:r>
          </w:p>
        </w:tc>
        <w:tc>
          <w:tcPr>
            <w:tcW w:w="1134" w:type="dxa"/>
            <w:tcBorders>
              <w:top w:val="nil"/>
              <w:left w:val="nil"/>
              <w:bottom w:val="single" w:sz="4" w:space="0" w:color="auto"/>
              <w:right w:val="single" w:sz="4" w:space="0" w:color="auto"/>
            </w:tcBorders>
            <w:shd w:val="clear" w:color="auto" w:fill="auto"/>
            <w:noWrap/>
            <w:hideMark/>
          </w:tcPr>
          <w:p w14:paraId="3ACC04C5" w14:textId="77777777" w:rsidR="00C761E1" w:rsidRPr="00572139" w:rsidRDefault="00C761E1" w:rsidP="00A139DC">
            <w:pPr>
              <w:ind w:left="-105" w:right="-103"/>
              <w:rPr>
                <w:sz w:val="16"/>
                <w:szCs w:val="16"/>
              </w:rPr>
            </w:pPr>
            <w:r w:rsidRPr="00572139">
              <w:rPr>
                <w:sz w:val="16"/>
                <w:szCs w:val="16"/>
              </w:rPr>
              <w:t>63 140 804</w:t>
            </w:r>
          </w:p>
        </w:tc>
        <w:tc>
          <w:tcPr>
            <w:tcW w:w="561" w:type="dxa"/>
            <w:tcBorders>
              <w:top w:val="nil"/>
              <w:left w:val="nil"/>
              <w:bottom w:val="single" w:sz="4" w:space="0" w:color="auto"/>
              <w:right w:val="single" w:sz="4" w:space="0" w:color="auto"/>
            </w:tcBorders>
            <w:shd w:val="clear" w:color="auto" w:fill="auto"/>
            <w:noWrap/>
            <w:hideMark/>
          </w:tcPr>
          <w:p w14:paraId="3FDFBA3B" w14:textId="77777777" w:rsidR="00C761E1" w:rsidRPr="00572139" w:rsidRDefault="00C761E1" w:rsidP="003C4060">
            <w:pPr>
              <w:rPr>
                <w:sz w:val="16"/>
                <w:szCs w:val="16"/>
              </w:rPr>
            </w:pPr>
            <w:r w:rsidRPr="00572139">
              <w:rPr>
                <w:sz w:val="16"/>
                <w:szCs w:val="16"/>
              </w:rPr>
              <w:t>92</w:t>
            </w:r>
          </w:p>
        </w:tc>
        <w:tc>
          <w:tcPr>
            <w:tcW w:w="567" w:type="dxa"/>
            <w:tcBorders>
              <w:top w:val="single" w:sz="4" w:space="0" w:color="auto"/>
              <w:left w:val="nil"/>
              <w:bottom w:val="single" w:sz="4" w:space="0" w:color="auto"/>
              <w:right w:val="single" w:sz="4" w:space="0" w:color="auto"/>
            </w:tcBorders>
          </w:tcPr>
          <w:p w14:paraId="04F839E9" w14:textId="77777777" w:rsidR="00C761E1" w:rsidRPr="00572139" w:rsidRDefault="00C761E1" w:rsidP="003C4060">
            <w:pPr>
              <w:rPr>
                <w:sz w:val="16"/>
                <w:szCs w:val="16"/>
              </w:rPr>
            </w:pPr>
          </w:p>
        </w:tc>
        <w:tc>
          <w:tcPr>
            <w:tcW w:w="567" w:type="dxa"/>
            <w:tcBorders>
              <w:top w:val="nil"/>
              <w:left w:val="single" w:sz="4" w:space="0" w:color="auto"/>
              <w:bottom w:val="single" w:sz="4" w:space="0" w:color="auto"/>
              <w:right w:val="single" w:sz="4" w:space="0" w:color="auto"/>
            </w:tcBorders>
            <w:shd w:val="clear" w:color="auto" w:fill="auto"/>
            <w:noWrap/>
            <w:hideMark/>
          </w:tcPr>
          <w:p w14:paraId="41D25644"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3D445881" w14:textId="77777777" w:rsidR="00C761E1" w:rsidRPr="00572139" w:rsidRDefault="00C761E1" w:rsidP="003C4060">
            <w:pPr>
              <w:rPr>
                <w:sz w:val="16"/>
                <w:szCs w:val="16"/>
              </w:rPr>
            </w:pPr>
            <w:r w:rsidRPr="00572139">
              <w:rPr>
                <w:sz w:val="16"/>
                <w:szCs w:val="16"/>
              </w:rPr>
              <w:t>58 021 278</w:t>
            </w:r>
          </w:p>
        </w:tc>
        <w:tc>
          <w:tcPr>
            <w:tcW w:w="1111" w:type="dxa"/>
            <w:tcBorders>
              <w:top w:val="nil"/>
              <w:left w:val="nil"/>
              <w:bottom w:val="single" w:sz="4" w:space="0" w:color="auto"/>
              <w:right w:val="single" w:sz="4" w:space="0" w:color="auto"/>
            </w:tcBorders>
            <w:shd w:val="clear" w:color="auto" w:fill="auto"/>
            <w:noWrap/>
            <w:hideMark/>
          </w:tcPr>
          <w:p w14:paraId="020412A0" w14:textId="77777777" w:rsidR="00C761E1" w:rsidRPr="00572139" w:rsidRDefault="00C761E1" w:rsidP="003C4060">
            <w:pPr>
              <w:rPr>
                <w:sz w:val="16"/>
                <w:szCs w:val="16"/>
              </w:rPr>
            </w:pPr>
            <w:r w:rsidRPr="00572139">
              <w:rPr>
                <w:sz w:val="16"/>
                <w:szCs w:val="16"/>
              </w:rPr>
              <w:t>0</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14B3BB8" w14:textId="77777777" w:rsidR="00C761E1" w:rsidRPr="00572139" w:rsidRDefault="00C761E1" w:rsidP="003C4060">
            <w:pPr>
              <w:rPr>
                <w:sz w:val="16"/>
                <w:szCs w:val="16"/>
              </w:rPr>
            </w:pPr>
            <w:r w:rsidRPr="00572139">
              <w:rPr>
                <w:sz w:val="16"/>
                <w:szCs w:val="16"/>
              </w:rPr>
              <w:t> </w:t>
            </w:r>
          </w:p>
        </w:tc>
      </w:tr>
      <w:tr w:rsidR="00C761E1" w:rsidRPr="00572139" w14:paraId="54DA812F" w14:textId="77777777" w:rsidTr="00A139DC">
        <w:trPr>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00F6BDC8" w14:textId="77777777" w:rsidR="00C761E1" w:rsidRPr="00572139" w:rsidRDefault="00C761E1" w:rsidP="003C4060">
            <w:pPr>
              <w:jc w:val="center"/>
              <w:rPr>
                <w:sz w:val="16"/>
                <w:szCs w:val="16"/>
              </w:rPr>
            </w:pPr>
            <w:r w:rsidRPr="00572139">
              <w:rPr>
                <w:sz w:val="16"/>
                <w:szCs w:val="16"/>
              </w:rPr>
              <w:t>0</w:t>
            </w:r>
          </w:p>
        </w:tc>
        <w:tc>
          <w:tcPr>
            <w:tcW w:w="1105" w:type="dxa"/>
            <w:tcBorders>
              <w:top w:val="nil"/>
              <w:left w:val="nil"/>
              <w:bottom w:val="single" w:sz="4" w:space="0" w:color="auto"/>
              <w:right w:val="single" w:sz="4" w:space="0" w:color="auto"/>
            </w:tcBorders>
            <w:shd w:val="clear" w:color="auto" w:fill="auto"/>
            <w:hideMark/>
          </w:tcPr>
          <w:p w14:paraId="14DB5523" w14:textId="77777777" w:rsidR="00C761E1" w:rsidRPr="00572139" w:rsidRDefault="00C761E1" w:rsidP="003C4060">
            <w:pPr>
              <w:rPr>
                <w:sz w:val="16"/>
                <w:szCs w:val="16"/>
              </w:rPr>
            </w:pPr>
            <w:r w:rsidRPr="00572139">
              <w:rPr>
                <w:sz w:val="16"/>
                <w:szCs w:val="16"/>
              </w:rPr>
              <w:t>Kopā</w:t>
            </w:r>
          </w:p>
        </w:tc>
        <w:tc>
          <w:tcPr>
            <w:tcW w:w="700" w:type="dxa"/>
            <w:tcBorders>
              <w:top w:val="nil"/>
              <w:left w:val="nil"/>
              <w:bottom w:val="single" w:sz="4" w:space="0" w:color="auto"/>
              <w:right w:val="single" w:sz="4" w:space="0" w:color="auto"/>
            </w:tcBorders>
            <w:shd w:val="clear" w:color="auto" w:fill="auto"/>
            <w:hideMark/>
          </w:tcPr>
          <w:p w14:paraId="3D5DCB06" w14:textId="77777777" w:rsidR="00C761E1" w:rsidRPr="00572139" w:rsidRDefault="00C761E1" w:rsidP="003C4060">
            <w:pPr>
              <w:rPr>
                <w:sz w:val="16"/>
                <w:szCs w:val="16"/>
              </w:rPr>
            </w:pPr>
            <w:r w:rsidRPr="00572139">
              <w:rPr>
                <w:sz w:val="16"/>
                <w:szCs w:val="16"/>
              </w:rPr>
              <w:t>KF</w:t>
            </w:r>
          </w:p>
        </w:tc>
        <w:tc>
          <w:tcPr>
            <w:tcW w:w="850" w:type="dxa"/>
            <w:tcBorders>
              <w:top w:val="nil"/>
              <w:left w:val="nil"/>
              <w:bottom w:val="single" w:sz="4" w:space="0" w:color="auto"/>
              <w:right w:val="single" w:sz="4" w:space="0" w:color="auto"/>
            </w:tcBorders>
            <w:shd w:val="clear" w:color="auto" w:fill="auto"/>
            <w:hideMark/>
          </w:tcPr>
          <w:p w14:paraId="52428A12" w14:textId="77777777" w:rsidR="00C761E1" w:rsidRPr="00572139" w:rsidRDefault="00C761E1" w:rsidP="003C4060">
            <w:pPr>
              <w:rPr>
                <w:sz w:val="16"/>
                <w:szCs w:val="16"/>
              </w:rPr>
            </w:pPr>
            <w:r w:rsidRPr="00572139">
              <w:rPr>
                <w:sz w:val="16"/>
                <w:szCs w:val="16"/>
              </w:rPr>
              <w:t>N/A</w:t>
            </w:r>
          </w:p>
        </w:tc>
        <w:tc>
          <w:tcPr>
            <w:tcW w:w="1173" w:type="dxa"/>
            <w:tcBorders>
              <w:top w:val="nil"/>
              <w:left w:val="single" w:sz="4" w:space="0" w:color="auto"/>
              <w:bottom w:val="single" w:sz="4" w:space="0" w:color="auto"/>
              <w:right w:val="single" w:sz="4" w:space="0" w:color="auto"/>
            </w:tcBorders>
            <w:shd w:val="clear" w:color="auto" w:fill="auto"/>
            <w:noWrap/>
            <w:hideMark/>
          </w:tcPr>
          <w:p w14:paraId="5DB7B173" w14:textId="77777777" w:rsidR="00C761E1" w:rsidRPr="00572139" w:rsidRDefault="00C761E1" w:rsidP="003C4060">
            <w:pPr>
              <w:rPr>
                <w:sz w:val="16"/>
                <w:szCs w:val="16"/>
              </w:rPr>
            </w:pPr>
            <w:r w:rsidRPr="00572139">
              <w:rPr>
                <w:sz w:val="16"/>
                <w:szCs w:val="16"/>
              </w:rPr>
              <w:t>1 369 952 337</w:t>
            </w:r>
          </w:p>
        </w:tc>
        <w:tc>
          <w:tcPr>
            <w:tcW w:w="1134" w:type="dxa"/>
            <w:tcBorders>
              <w:top w:val="nil"/>
              <w:left w:val="nil"/>
              <w:bottom w:val="single" w:sz="4" w:space="0" w:color="auto"/>
              <w:right w:val="single" w:sz="4" w:space="0" w:color="auto"/>
            </w:tcBorders>
            <w:shd w:val="clear" w:color="auto" w:fill="auto"/>
            <w:noWrap/>
            <w:hideMark/>
          </w:tcPr>
          <w:p w14:paraId="6B1F6B9B" w14:textId="77777777" w:rsidR="00C761E1" w:rsidRPr="00572139" w:rsidRDefault="00C761E1" w:rsidP="00A139DC">
            <w:pPr>
              <w:ind w:left="-106" w:right="-112"/>
              <w:rPr>
                <w:sz w:val="16"/>
                <w:szCs w:val="16"/>
              </w:rPr>
            </w:pPr>
            <w:r w:rsidRPr="00572139">
              <w:rPr>
                <w:sz w:val="16"/>
                <w:szCs w:val="16"/>
              </w:rPr>
              <w:t>1 246 634 592</w:t>
            </w:r>
          </w:p>
        </w:tc>
        <w:tc>
          <w:tcPr>
            <w:tcW w:w="1134" w:type="dxa"/>
            <w:tcBorders>
              <w:top w:val="nil"/>
              <w:left w:val="nil"/>
              <w:bottom w:val="single" w:sz="4" w:space="0" w:color="auto"/>
              <w:right w:val="single" w:sz="4" w:space="0" w:color="auto"/>
            </w:tcBorders>
            <w:shd w:val="clear" w:color="auto" w:fill="auto"/>
            <w:noWrap/>
            <w:hideMark/>
          </w:tcPr>
          <w:p w14:paraId="2F70098D" w14:textId="77777777" w:rsidR="00C761E1" w:rsidRPr="00572139" w:rsidRDefault="00C761E1" w:rsidP="003C4060">
            <w:pPr>
              <w:rPr>
                <w:sz w:val="16"/>
                <w:szCs w:val="16"/>
              </w:rPr>
            </w:pPr>
            <w:r w:rsidRPr="00572139">
              <w:rPr>
                <w:sz w:val="16"/>
                <w:szCs w:val="16"/>
              </w:rPr>
              <w:t>219 994</w:t>
            </w:r>
            <w:r>
              <w:rPr>
                <w:sz w:val="16"/>
                <w:szCs w:val="16"/>
              </w:rPr>
              <w:t> </w:t>
            </w:r>
            <w:r w:rsidRPr="00572139">
              <w:rPr>
                <w:sz w:val="16"/>
                <w:szCs w:val="16"/>
              </w:rPr>
              <w:t>348</w:t>
            </w:r>
          </w:p>
        </w:tc>
        <w:tc>
          <w:tcPr>
            <w:tcW w:w="1134" w:type="dxa"/>
            <w:tcBorders>
              <w:top w:val="nil"/>
              <w:left w:val="nil"/>
              <w:bottom w:val="single" w:sz="4" w:space="0" w:color="auto"/>
              <w:right w:val="single" w:sz="4" w:space="0" w:color="auto"/>
            </w:tcBorders>
            <w:shd w:val="clear" w:color="auto" w:fill="auto"/>
            <w:noWrap/>
            <w:hideMark/>
          </w:tcPr>
          <w:p w14:paraId="782B43F4" w14:textId="77777777" w:rsidR="00C761E1" w:rsidRPr="00572139" w:rsidRDefault="00C761E1" w:rsidP="003C4060">
            <w:pPr>
              <w:rPr>
                <w:sz w:val="16"/>
                <w:szCs w:val="16"/>
              </w:rPr>
            </w:pPr>
            <w:r w:rsidRPr="00572139">
              <w:rPr>
                <w:sz w:val="16"/>
                <w:szCs w:val="16"/>
              </w:rPr>
              <w:t>123 317 745</w:t>
            </w:r>
          </w:p>
        </w:tc>
        <w:tc>
          <w:tcPr>
            <w:tcW w:w="1134" w:type="dxa"/>
            <w:tcBorders>
              <w:top w:val="nil"/>
              <w:left w:val="nil"/>
              <w:bottom w:val="single" w:sz="4" w:space="0" w:color="auto"/>
              <w:right w:val="single" w:sz="4" w:space="0" w:color="auto"/>
            </w:tcBorders>
            <w:shd w:val="clear" w:color="auto" w:fill="auto"/>
            <w:noWrap/>
            <w:hideMark/>
          </w:tcPr>
          <w:p w14:paraId="2EDAF0C3" w14:textId="77777777" w:rsidR="00C761E1" w:rsidRPr="00572139" w:rsidRDefault="00C761E1" w:rsidP="003C4060">
            <w:pPr>
              <w:rPr>
                <w:sz w:val="16"/>
                <w:szCs w:val="16"/>
              </w:rPr>
            </w:pPr>
            <w:r w:rsidRPr="00572139">
              <w:rPr>
                <w:sz w:val="16"/>
                <w:szCs w:val="16"/>
              </w:rPr>
              <w:t>96 676 603</w:t>
            </w:r>
          </w:p>
        </w:tc>
        <w:tc>
          <w:tcPr>
            <w:tcW w:w="1134" w:type="dxa"/>
            <w:tcBorders>
              <w:top w:val="nil"/>
              <w:left w:val="nil"/>
              <w:bottom w:val="single" w:sz="4" w:space="0" w:color="auto"/>
              <w:right w:val="single" w:sz="4" w:space="0" w:color="auto"/>
            </w:tcBorders>
            <w:shd w:val="clear" w:color="auto" w:fill="auto"/>
            <w:noWrap/>
            <w:hideMark/>
          </w:tcPr>
          <w:p w14:paraId="20532BE7" w14:textId="77777777" w:rsidR="00C761E1" w:rsidRPr="00572139" w:rsidRDefault="00C761E1" w:rsidP="00A139DC">
            <w:pPr>
              <w:ind w:left="-105" w:right="-103"/>
              <w:rPr>
                <w:sz w:val="16"/>
                <w:szCs w:val="16"/>
              </w:rPr>
            </w:pPr>
            <w:r w:rsidRPr="00572139">
              <w:rPr>
                <w:sz w:val="16"/>
                <w:szCs w:val="16"/>
              </w:rPr>
              <w:t>1 466 628 940</w:t>
            </w:r>
          </w:p>
        </w:tc>
        <w:tc>
          <w:tcPr>
            <w:tcW w:w="561" w:type="dxa"/>
            <w:tcBorders>
              <w:top w:val="nil"/>
              <w:left w:val="nil"/>
              <w:bottom w:val="single" w:sz="4" w:space="0" w:color="auto"/>
              <w:right w:val="single" w:sz="4" w:space="0" w:color="auto"/>
            </w:tcBorders>
            <w:shd w:val="clear" w:color="auto" w:fill="auto"/>
            <w:noWrap/>
            <w:hideMark/>
          </w:tcPr>
          <w:p w14:paraId="31C80633"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61A29EBA" w14:textId="77777777" w:rsidR="00C761E1" w:rsidRPr="00572139" w:rsidRDefault="00C761E1" w:rsidP="003C4060">
            <w:pPr>
              <w:rPr>
                <w:sz w:val="16"/>
                <w:szCs w:val="16"/>
              </w:rPr>
            </w:pPr>
          </w:p>
        </w:tc>
        <w:tc>
          <w:tcPr>
            <w:tcW w:w="567" w:type="dxa"/>
            <w:tcBorders>
              <w:top w:val="nil"/>
              <w:left w:val="single" w:sz="4" w:space="0" w:color="auto"/>
              <w:bottom w:val="single" w:sz="4" w:space="0" w:color="auto"/>
              <w:right w:val="single" w:sz="4" w:space="0" w:color="auto"/>
            </w:tcBorders>
            <w:shd w:val="clear" w:color="auto" w:fill="auto"/>
            <w:noWrap/>
            <w:hideMark/>
          </w:tcPr>
          <w:p w14:paraId="36B03B5C" w14:textId="77777777" w:rsidR="00C761E1" w:rsidRPr="00572139" w:rsidRDefault="00C761E1" w:rsidP="003C4060">
            <w:pPr>
              <w:rPr>
                <w:sz w:val="16"/>
                <w:szCs w:val="16"/>
              </w:rPr>
            </w:pPr>
            <w:r w:rsidRPr="00572139">
              <w:rPr>
                <w:sz w:val="16"/>
                <w:szCs w:val="16"/>
              </w:rPr>
              <w:t>0</w:t>
            </w:r>
          </w:p>
        </w:tc>
        <w:tc>
          <w:tcPr>
            <w:tcW w:w="1304" w:type="dxa"/>
            <w:tcBorders>
              <w:top w:val="nil"/>
              <w:left w:val="nil"/>
              <w:bottom w:val="single" w:sz="4" w:space="0" w:color="auto"/>
              <w:right w:val="single" w:sz="4" w:space="0" w:color="auto"/>
            </w:tcBorders>
            <w:shd w:val="clear" w:color="auto" w:fill="auto"/>
            <w:noWrap/>
          </w:tcPr>
          <w:p w14:paraId="21E20094" w14:textId="77777777" w:rsidR="00C761E1" w:rsidRPr="00572139" w:rsidRDefault="00C761E1" w:rsidP="003C4060">
            <w:pPr>
              <w:rPr>
                <w:sz w:val="16"/>
                <w:szCs w:val="16"/>
              </w:rPr>
            </w:pPr>
            <w:r w:rsidRPr="00572139">
              <w:rPr>
                <w:sz w:val="16"/>
                <w:szCs w:val="16"/>
              </w:rPr>
              <w:t>1 165 669 710</w:t>
            </w:r>
          </w:p>
          <w:p w14:paraId="763D0488" w14:textId="77777777" w:rsidR="00C761E1" w:rsidRPr="00572139" w:rsidRDefault="00C761E1" w:rsidP="003C4060">
            <w:pPr>
              <w:rPr>
                <w:sz w:val="16"/>
                <w:szCs w:val="16"/>
              </w:rPr>
            </w:pPr>
          </w:p>
        </w:tc>
        <w:tc>
          <w:tcPr>
            <w:tcW w:w="1111" w:type="dxa"/>
            <w:tcBorders>
              <w:top w:val="nil"/>
              <w:left w:val="nil"/>
              <w:bottom w:val="single" w:sz="4" w:space="0" w:color="auto"/>
              <w:right w:val="single" w:sz="4" w:space="0" w:color="auto"/>
            </w:tcBorders>
            <w:shd w:val="clear" w:color="auto" w:fill="auto"/>
            <w:noWrap/>
            <w:hideMark/>
          </w:tcPr>
          <w:p w14:paraId="1DE3BC49" w14:textId="77777777" w:rsidR="00C761E1" w:rsidRPr="00572139" w:rsidRDefault="00C761E1" w:rsidP="003C4060">
            <w:pPr>
              <w:rPr>
                <w:sz w:val="16"/>
                <w:szCs w:val="16"/>
              </w:rPr>
            </w:pPr>
            <w:r w:rsidRPr="00572139">
              <w:rPr>
                <w:sz w:val="16"/>
                <w:szCs w:val="16"/>
              </w:rPr>
              <w:t>80 964 882</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44BAFF21" w14:textId="77777777" w:rsidR="00C761E1" w:rsidRPr="00572139" w:rsidRDefault="00C761E1" w:rsidP="003C4060">
            <w:pPr>
              <w:rPr>
                <w:sz w:val="16"/>
                <w:szCs w:val="16"/>
              </w:rPr>
            </w:pPr>
            <w:r w:rsidRPr="00572139">
              <w:rPr>
                <w:sz w:val="16"/>
                <w:szCs w:val="16"/>
              </w:rPr>
              <w:t> </w:t>
            </w:r>
          </w:p>
        </w:tc>
      </w:tr>
      <w:tr w:rsidR="00C761E1" w:rsidRPr="00572139" w14:paraId="000BBA9E" w14:textId="77777777" w:rsidTr="00A139DC">
        <w:trPr>
          <w:trHeight w:val="319"/>
        </w:trPr>
        <w:tc>
          <w:tcPr>
            <w:tcW w:w="449" w:type="dxa"/>
            <w:tcBorders>
              <w:top w:val="single" w:sz="4" w:space="0" w:color="auto"/>
              <w:left w:val="single" w:sz="4" w:space="0" w:color="auto"/>
              <w:bottom w:val="single" w:sz="4" w:space="0" w:color="auto"/>
              <w:right w:val="single" w:sz="4" w:space="0" w:color="auto"/>
            </w:tcBorders>
            <w:shd w:val="clear" w:color="auto" w:fill="auto"/>
            <w:noWrap/>
            <w:hideMark/>
          </w:tcPr>
          <w:p w14:paraId="5D9ACD00" w14:textId="77777777" w:rsidR="00C761E1" w:rsidRPr="00572139" w:rsidRDefault="00C761E1" w:rsidP="003C4060">
            <w:pPr>
              <w:jc w:val="center"/>
              <w:rPr>
                <w:sz w:val="16"/>
                <w:szCs w:val="16"/>
              </w:rPr>
            </w:pPr>
            <w:r w:rsidRPr="00572139">
              <w:rPr>
                <w:sz w:val="16"/>
                <w:szCs w:val="16"/>
              </w:rPr>
              <w:t>0</w:t>
            </w:r>
          </w:p>
        </w:tc>
        <w:tc>
          <w:tcPr>
            <w:tcW w:w="1105" w:type="dxa"/>
            <w:tcBorders>
              <w:top w:val="single" w:sz="4" w:space="0" w:color="auto"/>
              <w:left w:val="nil"/>
              <w:bottom w:val="single" w:sz="4" w:space="0" w:color="auto"/>
              <w:right w:val="single" w:sz="4" w:space="0" w:color="auto"/>
            </w:tcBorders>
            <w:shd w:val="clear" w:color="auto" w:fill="auto"/>
            <w:hideMark/>
          </w:tcPr>
          <w:p w14:paraId="16B76C8B" w14:textId="77777777" w:rsidR="00C761E1" w:rsidRPr="00572139" w:rsidRDefault="00C761E1" w:rsidP="003C4060">
            <w:pPr>
              <w:rPr>
                <w:sz w:val="16"/>
                <w:szCs w:val="16"/>
              </w:rPr>
            </w:pPr>
            <w:r w:rsidRPr="00572139">
              <w:rPr>
                <w:sz w:val="16"/>
                <w:szCs w:val="16"/>
              </w:rPr>
              <w:t>Kopā</w:t>
            </w:r>
          </w:p>
        </w:tc>
        <w:tc>
          <w:tcPr>
            <w:tcW w:w="70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15CBC76C" w14:textId="77777777" w:rsidR="00C761E1" w:rsidRPr="00572139" w:rsidRDefault="00C761E1" w:rsidP="003C4060">
            <w:pPr>
              <w:rPr>
                <w:sz w:val="16"/>
                <w:szCs w:val="16"/>
              </w:rPr>
            </w:pPr>
            <w:r w:rsidRPr="00572139">
              <w:rPr>
                <w:sz w:val="16"/>
                <w:szCs w:val="16"/>
              </w:rPr>
              <w:t> </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45AE332E" w14:textId="77777777" w:rsidR="00C761E1" w:rsidRPr="00572139" w:rsidRDefault="00C761E1" w:rsidP="003C4060">
            <w:pPr>
              <w:rPr>
                <w:sz w:val="16"/>
                <w:szCs w:val="16"/>
              </w:rPr>
            </w:pPr>
            <w:r w:rsidRPr="00572139">
              <w:rPr>
                <w:sz w:val="16"/>
                <w:szCs w:val="16"/>
              </w:rPr>
              <w:t> </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14:paraId="46EE4759" w14:textId="77777777" w:rsidR="00C761E1" w:rsidRPr="00572139" w:rsidRDefault="00C761E1" w:rsidP="003C4060">
            <w:pPr>
              <w:rPr>
                <w:sz w:val="16"/>
                <w:szCs w:val="16"/>
              </w:rPr>
            </w:pPr>
            <w:r w:rsidRPr="00572139">
              <w:rPr>
                <w:sz w:val="16"/>
                <w:szCs w:val="16"/>
              </w:rPr>
              <w:t>4 997 385 214</w:t>
            </w:r>
          </w:p>
        </w:tc>
        <w:tc>
          <w:tcPr>
            <w:tcW w:w="1134" w:type="dxa"/>
            <w:tcBorders>
              <w:top w:val="single" w:sz="4" w:space="0" w:color="auto"/>
              <w:left w:val="nil"/>
              <w:bottom w:val="single" w:sz="4" w:space="0" w:color="auto"/>
              <w:right w:val="single" w:sz="4" w:space="0" w:color="auto"/>
            </w:tcBorders>
            <w:shd w:val="clear" w:color="auto" w:fill="auto"/>
            <w:noWrap/>
            <w:hideMark/>
          </w:tcPr>
          <w:p w14:paraId="3E3400CB" w14:textId="77777777" w:rsidR="00C761E1" w:rsidRPr="00572139" w:rsidRDefault="00C761E1" w:rsidP="00A139DC">
            <w:pPr>
              <w:ind w:left="-106" w:right="-112"/>
              <w:rPr>
                <w:sz w:val="16"/>
                <w:szCs w:val="16"/>
              </w:rPr>
            </w:pPr>
            <w:r w:rsidRPr="00572139">
              <w:rPr>
                <w:sz w:val="16"/>
                <w:szCs w:val="16"/>
              </w:rPr>
              <w:t>4 418 233 214</w:t>
            </w:r>
          </w:p>
        </w:tc>
        <w:tc>
          <w:tcPr>
            <w:tcW w:w="1134" w:type="dxa"/>
            <w:tcBorders>
              <w:top w:val="single" w:sz="4" w:space="0" w:color="auto"/>
              <w:left w:val="nil"/>
              <w:bottom w:val="single" w:sz="4" w:space="0" w:color="auto"/>
              <w:right w:val="single" w:sz="4" w:space="0" w:color="auto"/>
            </w:tcBorders>
            <w:shd w:val="clear" w:color="auto" w:fill="auto"/>
            <w:noWrap/>
            <w:hideMark/>
          </w:tcPr>
          <w:p w14:paraId="6C0F2EF4" w14:textId="77777777" w:rsidR="00C761E1" w:rsidRPr="00572139" w:rsidRDefault="00C761E1" w:rsidP="003C4060">
            <w:pPr>
              <w:rPr>
                <w:sz w:val="16"/>
                <w:szCs w:val="16"/>
              </w:rPr>
            </w:pPr>
            <w:r w:rsidRPr="00572139">
              <w:rPr>
                <w:sz w:val="16"/>
                <w:szCs w:val="16"/>
              </w:rPr>
              <w:t>774 568 728</w:t>
            </w:r>
          </w:p>
        </w:tc>
        <w:tc>
          <w:tcPr>
            <w:tcW w:w="1134" w:type="dxa"/>
            <w:tcBorders>
              <w:top w:val="single" w:sz="4" w:space="0" w:color="auto"/>
              <w:left w:val="nil"/>
              <w:bottom w:val="single" w:sz="4" w:space="0" w:color="auto"/>
              <w:right w:val="single" w:sz="4" w:space="0" w:color="auto"/>
            </w:tcBorders>
            <w:shd w:val="clear" w:color="auto" w:fill="auto"/>
            <w:noWrap/>
            <w:hideMark/>
          </w:tcPr>
          <w:p w14:paraId="1D894439" w14:textId="77777777" w:rsidR="00C761E1" w:rsidRPr="00572139" w:rsidRDefault="00C761E1" w:rsidP="003C4060">
            <w:pPr>
              <w:rPr>
                <w:sz w:val="16"/>
                <w:szCs w:val="16"/>
              </w:rPr>
            </w:pPr>
            <w:r w:rsidRPr="00572139">
              <w:rPr>
                <w:sz w:val="16"/>
                <w:szCs w:val="16"/>
              </w:rPr>
              <w:t>579 152 000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360B02AB" w14:textId="77777777" w:rsidR="00C761E1" w:rsidRPr="00572139" w:rsidRDefault="00C761E1" w:rsidP="003C4060">
            <w:pPr>
              <w:rPr>
                <w:sz w:val="16"/>
                <w:szCs w:val="16"/>
              </w:rPr>
            </w:pPr>
            <w:r w:rsidRPr="00572139">
              <w:rPr>
                <w:sz w:val="16"/>
                <w:szCs w:val="16"/>
              </w:rPr>
              <w:t>195 416 728</w:t>
            </w:r>
          </w:p>
        </w:tc>
        <w:tc>
          <w:tcPr>
            <w:tcW w:w="1134" w:type="dxa"/>
            <w:tcBorders>
              <w:top w:val="single" w:sz="4" w:space="0" w:color="auto"/>
              <w:left w:val="nil"/>
              <w:bottom w:val="single" w:sz="4" w:space="0" w:color="auto"/>
              <w:right w:val="single" w:sz="4" w:space="0" w:color="auto"/>
            </w:tcBorders>
            <w:shd w:val="clear" w:color="auto" w:fill="auto"/>
            <w:noWrap/>
            <w:hideMark/>
          </w:tcPr>
          <w:p w14:paraId="5F722A4B" w14:textId="77777777" w:rsidR="00C761E1" w:rsidRPr="00572139" w:rsidRDefault="00C761E1" w:rsidP="00A139DC">
            <w:pPr>
              <w:ind w:left="-105" w:right="-103"/>
              <w:rPr>
                <w:sz w:val="16"/>
                <w:szCs w:val="16"/>
              </w:rPr>
            </w:pPr>
            <w:r w:rsidRPr="00572139">
              <w:rPr>
                <w:sz w:val="16"/>
                <w:szCs w:val="16"/>
              </w:rPr>
              <w:t>5 192 801 942</w:t>
            </w:r>
          </w:p>
        </w:tc>
        <w:tc>
          <w:tcPr>
            <w:tcW w:w="561" w:type="dxa"/>
            <w:tcBorders>
              <w:top w:val="single" w:sz="4" w:space="0" w:color="auto"/>
              <w:left w:val="nil"/>
              <w:bottom w:val="single" w:sz="4" w:space="0" w:color="auto"/>
              <w:right w:val="single" w:sz="4" w:space="0" w:color="auto"/>
            </w:tcBorders>
            <w:shd w:val="clear" w:color="auto" w:fill="auto"/>
            <w:noWrap/>
            <w:hideMark/>
          </w:tcPr>
          <w:p w14:paraId="39CD66B9"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17EA9B21" w14:textId="77777777" w:rsidR="00C761E1" w:rsidRPr="00572139" w:rsidRDefault="00C761E1" w:rsidP="003C4060">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E4E0540" w14:textId="77777777" w:rsidR="00C761E1" w:rsidRPr="00572139" w:rsidRDefault="00C761E1" w:rsidP="003C4060">
            <w:pPr>
              <w:rPr>
                <w:sz w:val="16"/>
                <w:szCs w:val="16"/>
              </w:rPr>
            </w:pPr>
            <w:r w:rsidRPr="00572139">
              <w:rPr>
                <w:sz w:val="16"/>
                <w:szCs w:val="16"/>
              </w:rPr>
              <w:t>0</w:t>
            </w:r>
          </w:p>
        </w:tc>
        <w:tc>
          <w:tcPr>
            <w:tcW w:w="1304" w:type="dxa"/>
            <w:tcBorders>
              <w:top w:val="single" w:sz="4" w:space="0" w:color="auto"/>
              <w:left w:val="nil"/>
              <w:bottom w:val="single" w:sz="4" w:space="0" w:color="auto"/>
              <w:right w:val="single" w:sz="4" w:space="0" w:color="auto"/>
            </w:tcBorders>
            <w:shd w:val="clear" w:color="auto" w:fill="auto"/>
            <w:noWrap/>
          </w:tcPr>
          <w:p w14:paraId="322C2DEF" w14:textId="77777777" w:rsidR="00C761E1" w:rsidRPr="00572139" w:rsidRDefault="00C761E1" w:rsidP="003C4060">
            <w:pPr>
              <w:rPr>
                <w:sz w:val="16"/>
                <w:szCs w:val="16"/>
              </w:rPr>
            </w:pPr>
            <w:r w:rsidRPr="00572139">
              <w:rPr>
                <w:sz w:val="16"/>
                <w:szCs w:val="16"/>
              </w:rPr>
              <w:t>4 156 620 496</w:t>
            </w:r>
          </w:p>
          <w:p w14:paraId="63EB00D0" w14:textId="77777777" w:rsidR="00C761E1" w:rsidRPr="00572139" w:rsidRDefault="00C761E1" w:rsidP="003C4060">
            <w:pPr>
              <w:rPr>
                <w:sz w:val="16"/>
                <w:szCs w:val="16"/>
              </w:rPr>
            </w:pPr>
          </w:p>
        </w:tc>
        <w:tc>
          <w:tcPr>
            <w:tcW w:w="1111" w:type="dxa"/>
            <w:tcBorders>
              <w:top w:val="single" w:sz="4" w:space="0" w:color="auto"/>
              <w:left w:val="nil"/>
              <w:bottom w:val="single" w:sz="4" w:space="0" w:color="auto"/>
              <w:right w:val="single" w:sz="4" w:space="0" w:color="auto"/>
            </w:tcBorders>
            <w:shd w:val="clear" w:color="auto" w:fill="auto"/>
            <w:noWrap/>
          </w:tcPr>
          <w:p w14:paraId="498B2758" w14:textId="77777777" w:rsidR="00C761E1" w:rsidRPr="00572139" w:rsidRDefault="00C761E1" w:rsidP="003C4060">
            <w:pPr>
              <w:rPr>
                <w:sz w:val="16"/>
                <w:szCs w:val="16"/>
              </w:rPr>
            </w:pPr>
            <w:r w:rsidRPr="00572139">
              <w:rPr>
                <w:sz w:val="16"/>
                <w:szCs w:val="16"/>
              </w:rPr>
              <w:t>261 612 718</w:t>
            </w:r>
          </w:p>
        </w:tc>
        <w:tc>
          <w:tcPr>
            <w:tcW w:w="5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7A713780" w14:textId="77777777" w:rsidR="00C761E1" w:rsidRPr="00572139" w:rsidRDefault="00C761E1" w:rsidP="003C4060">
            <w:pPr>
              <w:rPr>
                <w:sz w:val="16"/>
                <w:szCs w:val="16"/>
              </w:rPr>
            </w:pPr>
            <w:r w:rsidRPr="00572139">
              <w:rPr>
                <w:sz w:val="16"/>
                <w:szCs w:val="16"/>
              </w:rPr>
              <w:t> </w:t>
            </w:r>
          </w:p>
          <w:p w14:paraId="646B3637" w14:textId="77777777" w:rsidR="00C761E1" w:rsidRPr="00572139" w:rsidRDefault="00C761E1" w:rsidP="003C4060">
            <w:pPr>
              <w:rPr>
                <w:sz w:val="16"/>
                <w:szCs w:val="16"/>
              </w:rPr>
            </w:pPr>
            <w:r w:rsidRPr="00572139">
              <w:rPr>
                <w:sz w:val="16"/>
                <w:szCs w:val="16"/>
              </w:rPr>
              <w:t>”</w:t>
            </w:r>
          </w:p>
        </w:tc>
      </w:tr>
      <w:tr w:rsidR="00C761E1" w:rsidRPr="00572139" w14:paraId="3F50A77B" w14:textId="77777777" w:rsidTr="00A139DC">
        <w:trPr>
          <w:trHeight w:val="319"/>
        </w:trPr>
        <w:tc>
          <w:tcPr>
            <w:tcW w:w="449" w:type="dxa"/>
            <w:tcBorders>
              <w:top w:val="single" w:sz="4" w:space="0" w:color="auto"/>
              <w:left w:val="single" w:sz="4" w:space="0" w:color="auto"/>
              <w:bottom w:val="single" w:sz="4" w:space="0" w:color="auto"/>
              <w:right w:val="single" w:sz="4" w:space="0" w:color="auto"/>
            </w:tcBorders>
            <w:shd w:val="clear" w:color="auto" w:fill="auto"/>
            <w:noWrap/>
          </w:tcPr>
          <w:p w14:paraId="5D0302AF" w14:textId="77777777" w:rsidR="00C761E1" w:rsidRPr="00572139" w:rsidRDefault="00C761E1" w:rsidP="003C4060">
            <w:pPr>
              <w:rPr>
                <w:sz w:val="16"/>
                <w:szCs w:val="16"/>
              </w:rPr>
            </w:pPr>
            <w:r w:rsidRPr="00572139">
              <w:rPr>
                <w:sz w:val="16"/>
                <w:szCs w:val="16"/>
              </w:rPr>
              <w:t>0</w:t>
            </w:r>
          </w:p>
        </w:tc>
        <w:tc>
          <w:tcPr>
            <w:tcW w:w="1105" w:type="dxa"/>
            <w:tcBorders>
              <w:top w:val="single" w:sz="4" w:space="0" w:color="auto"/>
              <w:left w:val="nil"/>
              <w:bottom w:val="single" w:sz="4" w:space="0" w:color="auto"/>
              <w:right w:val="single" w:sz="4" w:space="0" w:color="auto"/>
            </w:tcBorders>
            <w:shd w:val="clear" w:color="auto" w:fill="auto"/>
          </w:tcPr>
          <w:p w14:paraId="578AD1C2" w14:textId="77777777" w:rsidR="00C761E1" w:rsidRPr="00572139" w:rsidRDefault="00C761E1" w:rsidP="003C4060">
            <w:pPr>
              <w:rPr>
                <w:sz w:val="16"/>
                <w:szCs w:val="16"/>
              </w:rPr>
            </w:pPr>
            <w:r w:rsidRPr="00572139">
              <w:rPr>
                <w:sz w:val="16"/>
                <w:szCs w:val="16"/>
              </w:rPr>
              <w:t>Kopā ar REACT</w:t>
            </w:r>
            <w:r>
              <w:rPr>
                <w:sz w:val="16"/>
                <w:szCs w:val="16"/>
              </w:rPr>
              <w:t>-EU</w:t>
            </w:r>
          </w:p>
        </w:tc>
        <w:tc>
          <w:tcPr>
            <w:tcW w:w="70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
          <w:p w14:paraId="039DF352" w14:textId="77777777" w:rsidR="00C761E1" w:rsidRPr="00572139" w:rsidRDefault="00C761E1" w:rsidP="003C4060">
            <w:pPr>
              <w:rPr>
                <w:sz w:val="16"/>
                <w:szCs w:val="16"/>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
          <w:p w14:paraId="5D8C3D38" w14:textId="77777777" w:rsidR="00C761E1" w:rsidRPr="00572139" w:rsidRDefault="00C761E1" w:rsidP="003C4060">
            <w:pPr>
              <w:rPr>
                <w:sz w:val="16"/>
                <w:szCs w:val="16"/>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58288" w14:textId="77777777" w:rsidR="00C761E1" w:rsidRPr="00572139" w:rsidRDefault="00C761E1" w:rsidP="003C4060">
            <w:pPr>
              <w:rPr>
                <w:sz w:val="16"/>
                <w:szCs w:val="16"/>
              </w:rPr>
            </w:pPr>
            <w:r w:rsidRPr="00144D76">
              <w:rPr>
                <w:sz w:val="16"/>
                <w:szCs w:val="16"/>
              </w:rPr>
              <w:t>5 296 810 20</w:t>
            </w:r>
            <w:r>
              <w:rPr>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3D788B" w14:textId="77777777" w:rsidR="00C761E1" w:rsidRPr="00572139" w:rsidRDefault="00C761E1" w:rsidP="00A139DC">
            <w:pPr>
              <w:ind w:left="-106" w:right="-112"/>
              <w:rPr>
                <w:sz w:val="16"/>
                <w:szCs w:val="16"/>
              </w:rPr>
            </w:pPr>
            <w:r w:rsidRPr="00144D76">
              <w:rPr>
                <w:sz w:val="16"/>
                <w:szCs w:val="16"/>
              </w:rPr>
              <w:t>4 682 301 573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D463DDD" w14:textId="77777777" w:rsidR="00C761E1" w:rsidRPr="00572139" w:rsidRDefault="00C761E1" w:rsidP="003C4060">
            <w:pPr>
              <w:rPr>
                <w:sz w:val="16"/>
                <w:szCs w:val="16"/>
              </w:rPr>
            </w:pPr>
            <w:r w:rsidRPr="00144D76">
              <w:rPr>
                <w:sz w:val="16"/>
                <w:szCs w:val="16"/>
              </w:rPr>
              <w:t>821 169 0</w:t>
            </w:r>
            <w:r>
              <w:rPr>
                <w:sz w:val="16"/>
                <w:szCs w:val="16"/>
              </w:rPr>
              <w:t>39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AC05188" w14:textId="77777777" w:rsidR="00C761E1" w:rsidRPr="00572139" w:rsidRDefault="00C761E1" w:rsidP="003C4060">
            <w:pPr>
              <w:rPr>
                <w:sz w:val="16"/>
                <w:szCs w:val="16"/>
              </w:rPr>
            </w:pPr>
            <w:r w:rsidRPr="00144D76">
              <w:rPr>
                <w:sz w:val="16"/>
                <w:szCs w:val="16"/>
              </w:rPr>
              <w:t>614 508 62</w:t>
            </w:r>
            <w:r>
              <w:rPr>
                <w:sz w:val="16"/>
                <w:szCs w:val="16"/>
              </w:rPr>
              <w:t>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F0486D5" w14:textId="77777777" w:rsidR="00C761E1" w:rsidRPr="00572139" w:rsidRDefault="00C761E1" w:rsidP="003C4060">
            <w:pPr>
              <w:rPr>
                <w:sz w:val="16"/>
                <w:szCs w:val="16"/>
              </w:rPr>
            </w:pPr>
            <w:r w:rsidRPr="00144D76">
              <w:rPr>
                <w:sz w:val="16"/>
                <w:szCs w:val="16"/>
              </w:rPr>
              <w:t>206 660 411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BB5443D" w14:textId="77777777" w:rsidR="00C761E1" w:rsidRPr="00572139" w:rsidRDefault="00C761E1" w:rsidP="00A139DC">
            <w:pPr>
              <w:ind w:left="-105" w:right="-103"/>
              <w:rPr>
                <w:sz w:val="16"/>
                <w:szCs w:val="16"/>
              </w:rPr>
            </w:pPr>
            <w:r w:rsidRPr="00144D76">
              <w:rPr>
                <w:sz w:val="16"/>
                <w:szCs w:val="16"/>
              </w:rPr>
              <w:t>5 503 470 61</w:t>
            </w:r>
            <w:r>
              <w:rPr>
                <w:sz w:val="16"/>
                <w:szCs w:val="16"/>
              </w:rPr>
              <w:t>2</w:t>
            </w:r>
          </w:p>
        </w:tc>
        <w:tc>
          <w:tcPr>
            <w:tcW w:w="561" w:type="dxa"/>
            <w:tcBorders>
              <w:top w:val="single" w:sz="4" w:space="0" w:color="auto"/>
              <w:left w:val="nil"/>
              <w:bottom w:val="single" w:sz="4" w:space="0" w:color="auto"/>
              <w:right w:val="single" w:sz="4" w:space="0" w:color="auto"/>
            </w:tcBorders>
            <w:shd w:val="clear" w:color="auto" w:fill="auto"/>
            <w:noWrap/>
          </w:tcPr>
          <w:p w14:paraId="3407AE1B" w14:textId="77777777" w:rsidR="00C761E1" w:rsidRPr="00572139" w:rsidRDefault="00C761E1" w:rsidP="003C4060">
            <w:pPr>
              <w:rPr>
                <w:sz w:val="16"/>
                <w:szCs w:val="16"/>
              </w:rPr>
            </w:pPr>
            <w:r w:rsidRPr="00572139">
              <w:rPr>
                <w:sz w:val="16"/>
                <w:szCs w:val="16"/>
              </w:rPr>
              <w:t>85</w:t>
            </w:r>
          </w:p>
        </w:tc>
        <w:tc>
          <w:tcPr>
            <w:tcW w:w="567" w:type="dxa"/>
            <w:tcBorders>
              <w:top w:val="single" w:sz="4" w:space="0" w:color="auto"/>
              <w:left w:val="nil"/>
              <w:bottom w:val="single" w:sz="4" w:space="0" w:color="auto"/>
              <w:right w:val="single" w:sz="4" w:space="0" w:color="auto"/>
            </w:tcBorders>
          </w:tcPr>
          <w:p w14:paraId="25AF0266" w14:textId="77777777" w:rsidR="00C761E1" w:rsidRPr="00572139" w:rsidRDefault="00C761E1" w:rsidP="003C4060">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5FBCC8F" w14:textId="77777777" w:rsidR="00C761E1" w:rsidRPr="00572139" w:rsidRDefault="00C761E1" w:rsidP="003C4060">
            <w:pPr>
              <w:rPr>
                <w:sz w:val="16"/>
                <w:szCs w:val="16"/>
              </w:rPr>
            </w:pPr>
          </w:p>
        </w:tc>
        <w:tc>
          <w:tcPr>
            <w:tcW w:w="1304" w:type="dxa"/>
            <w:tcBorders>
              <w:top w:val="single" w:sz="4" w:space="0" w:color="auto"/>
              <w:left w:val="nil"/>
              <w:bottom w:val="single" w:sz="4" w:space="0" w:color="auto"/>
              <w:right w:val="single" w:sz="4" w:space="0" w:color="auto"/>
            </w:tcBorders>
            <w:shd w:val="clear" w:color="auto" w:fill="auto"/>
            <w:noWrap/>
          </w:tcPr>
          <w:p w14:paraId="67E36B0E" w14:textId="77777777" w:rsidR="00C761E1" w:rsidRPr="00144D76" w:rsidRDefault="00C761E1" w:rsidP="003C4060">
            <w:pPr>
              <w:rPr>
                <w:sz w:val="16"/>
                <w:szCs w:val="16"/>
              </w:rPr>
            </w:pPr>
            <w:r w:rsidRPr="00144D76">
              <w:rPr>
                <w:sz w:val="16"/>
                <w:szCs w:val="16"/>
              </w:rPr>
              <w:t>4 420 688 855</w:t>
            </w:r>
          </w:p>
          <w:p w14:paraId="1A8EE183" w14:textId="77777777" w:rsidR="00C761E1" w:rsidRPr="00572139" w:rsidRDefault="00C761E1" w:rsidP="003C4060">
            <w:pPr>
              <w:rPr>
                <w:sz w:val="16"/>
                <w:szCs w:val="16"/>
              </w:rPr>
            </w:pPr>
          </w:p>
        </w:tc>
        <w:tc>
          <w:tcPr>
            <w:tcW w:w="1111" w:type="dxa"/>
            <w:tcBorders>
              <w:top w:val="single" w:sz="4" w:space="0" w:color="auto"/>
              <w:left w:val="nil"/>
              <w:bottom w:val="single" w:sz="4" w:space="0" w:color="auto"/>
              <w:right w:val="single" w:sz="4" w:space="0" w:color="auto"/>
            </w:tcBorders>
            <w:shd w:val="clear" w:color="auto" w:fill="auto"/>
            <w:noWrap/>
          </w:tcPr>
          <w:p w14:paraId="766E27DE" w14:textId="3A9DAE23" w:rsidR="00C761E1" w:rsidRPr="00572139" w:rsidRDefault="00C761E1" w:rsidP="003C4060">
            <w:pPr>
              <w:rPr>
                <w:sz w:val="16"/>
                <w:szCs w:val="16"/>
              </w:rPr>
            </w:pPr>
            <w:r>
              <w:rPr>
                <w:sz w:val="16"/>
                <w:szCs w:val="16"/>
              </w:rPr>
              <w:t>”.</w:t>
            </w:r>
          </w:p>
        </w:tc>
        <w:tc>
          <w:tcPr>
            <w:tcW w:w="5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tcPr>
          <w:p w14:paraId="7AFC6236" w14:textId="77777777" w:rsidR="00C761E1" w:rsidRPr="00572139" w:rsidRDefault="00C761E1" w:rsidP="003C4060">
            <w:pPr>
              <w:rPr>
                <w:sz w:val="16"/>
                <w:szCs w:val="16"/>
              </w:rPr>
            </w:pPr>
          </w:p>
        </w:tc>
      </w:tr>
    </w:tbl>
    <w:p w14:paraId="711182E1" w14:textId="27610EAD" w:rsidR="00BE7FDF" w:rsidRDefault="00BE7FDF" w:rsidP="00BE7FDF">
      <w:pPr>
        <w:spacing w:before="120"/>
        <w:jc w:val="both"/>
        <w:rPr>
          <w:sz w:val="24"/>
          <w:szCs w:val="28"/>
          <w:lang w:eastAsia="en-US"/>
        </w:rPr>
      </w:pPr>
    </w:p>
    <w:p w14:paraId="3FCF0BAF" w14:textId="16B069E6" w:rsidR="007848E2" w:rsidRPr="007848E2" w:rsidRDefault="007848E2" w:rsidP="00EC3776">
      <w:pPr>
        <w:pStyle w:val="ListParagraph"/>
        <w:numPr>
          <w:ilvl w:val="0"/>
          <w:numId w:val="14"/>
        </w:numPr>
        <w:ind w:left="0" w:firstLine="709"/>
        <w:rPr>
          <w:sz w:val="24"/>
          <w:szCs w:val="28"/>
          <w:lang w:eastAsia="en-US"/>
        </w:rPr>
      </w:pPr>
      <w:r w:rsidRPr="007848E2">
        <w:rPr>
          <w:sz w:val="24"/>
          <w:szCs w:val="28"/>
          <w:lang w:eastAsia="en-US"/>
        </w:rPr>
        <w:t>Izteikt 3.sadaļas “Finansē</w:t>
      </w:r>
      <w:r>
        <w:rPr>
          <w:sz w:val="24"/>
          <w:szCs w:val="28"/>
          <w:lang w:eastAsia="en-US"/>
        </w:rPr>
        <w:t>juma plāns” tabulu Nr. 3.</w:t>
      </w:r>
      <w:r w:rsidR="0047796D">
        <w:rPr>
          <w:sz w:val="24"/>
          <w:szCs w:val="28"/>
          <w:lang w:eastAsia="en-US"/>
        </w:rPr>
        <w:t>3</w:t>
      </w:r>
      <w:r>
        <w:rPr>
          <w:sz w:val="24"/>
          <w:szCs w:val="28"/>
          <w:lang w:eastAsia="en-US"/>
        </w:rPr>
        <w:t>. (18B</w:t>
      </w:r>
      <w:r w:rsidRPr="007848E2">
        <w:rPr>
          <w:sz w:val="24"/>
          <w:szCs w:val="28"/>
          <w:lang w:eastAsia="en-US"/>
        </w:rPr>
        <w:t>) “Finansējuma sadalījums starp ESF finansējumu jauniešu nodarbinātības pasākumiem un Jauniešu nodarbinātības iniciatīvas specifisko piešķīrumu</w:t>
      </w:r>
      <w:r w:rsidRPr="007848E2">
        <w:rPr>
          <w:sz w:val="24"/>
          <w:szCs w:val="28"/>
          <w:vertAlign w:val="superscript"/>
          <w:lang w:eastAsia="en-US"/>
        </w:rPr>
        <w:footnoteReference w:id="37"/>
      </w:r>
      <w:r w:rsidRPr="007848E2">
        <w:rPr>
          <w:sz w:val="24"/>
          <w:szCs w:val="28"/>
          <w:lang w:eastAsia="en-US"/>
        </w:rPr>
        <w:t>, kā arī līdzfinansējuma likme Jauniešu nodarbinātības iniciatīvai” šādā redakcijā:</w:t>
      </w:r>
    </w:p>
    <w:p w14:paraId="4E594BDB" w14:textId="77777777" w:rsidR="007848E2" w:rsidRDefault="007848E2" w:rsidP="007848E2">
      <w:pPr>
        <w:jc w:val="center"/>
        <w:rPr>
          <w:b/>
          <w:sz w:val="24"/>
        </w:rPr>
      </w:pPr>
    </w:p>
    <w:p w14:paraId="0320E1D2" w14:textId="0B72CE19" w:rsidR="007848E2" w:rsidRPr="007848E2" w:rsidRDefault="007848E2" w:rsidP="007848E2">
      <w:pPr>
        <w:jc w:val="center"/>
        <w:rPr>
          <w:sz w:val="32"/>
          <w:szCs w:val="28"/>
          <w:lang w:eastAsia="en-US"/>
        </w:rPr>
      </w:pPr>
      <w:r>
        <w:rPr>
          <w:b/>
          <w:sz w:val="24"/>
        </w:rPr>
        <w:t>“</w:t>
      </w:r>
      <w:r w:rsidRPr="007848E2">
        <w:rPr>
          <w:b/>
          <w:sz w:val="24"/>
        </w:rPr>
        <w:t>Finansējuma sadalījums starp ESF finansējumu jauniešu nodarbinātības pasākumiem un Jauniešu nodarbinātības iniciatīvas specifisko piešķīrumu</w:t>
      </w:r>
      <w:r w:rsidRPr="007848E2">
        <w:rPr>
          <w:rStyle w:val="FootnoteReference"/>
          <w:sz w:val="24"/>
          <w:szCs w:val="24"/>
        </w:rPr>
        <w:footnoteReference w:id="38"/>
      </w:r>
      <w:r w:rsidRPr="007848E2">
        <w:rPr>
          <w:b/>
          <w:sz w:val="24"/>
        </w:rPr>
        <w:t>, kā arī līdzfinansējuma likme Jauniešu nodarbinātības iniciatīvai</w:t>
      </w:r>
    </w:p>
    <w:tbl>
      <w:tblPr>
        <w:tblW w:w="12753" w:type="dxa"/>
        <w:tblInd w:w="113" w:type="dxa"/>
        <w:tblLook w:val="04A0" w:firstRow="1" w:lastRow="0" w:firstColumn="1" w:lastColumn="0" w:noHBand="0" w:noVBand="1"/>
      </w:tblPr>
      <w:tblGrid>
        <w:gridCol w:w="1573"/>
        <w:gridCol w:w="1411"/>
        <w:gridCol w:w="1277"/>
        <w:gridCol w:w="1276"/>
        <w:gridCol w:w="1533"/>
        <w:gridCol w:w="1276"/>
        <w:gridCol w:w="1483"/>
        <w:gridCol w:w="1277"/>
        <w:gridCol w:w="1647"/>
      </w:tblGrid>
      <w:tr w:rsidR="007848E2" w:rsidRPr="009C379E" w14:paraId="40FC3E40" w14:textId="77777777" w:rsidTr="003C4060">
        <w:trPr>
          <w:trHeight w:val="1932"/>
        </w:trPr>
        <w:tc>
          <w:tcPr>
            <w:tcW w:w="1573"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198BBB92" w14:textId="77777777" w:rsidR="007848E2" w:rsidRPr="009C379E" w:rsidRDefault="007848E2" w:rsidP="003C4060">
            <w:pPr>
              <w:jc w:val="center"/>
            </w:pPr>
            <w:r w:rsidRPr="009C379E">
              <w:t>Fonds</w:t>
            </w:r>
          </w:p>
        </w:tc>
        <w:tc>
          <w:tcPr>
            <w:tcW w:w="1411" w:type="dxa"/>
            <w:tcBorders>
              <w:top w:val="single" w:sz="4" w:space="0" w:color="auto"/>
              <w:left w:val="nil"/>
              <w:bottom w:val="single" w:sz="4" w:space="0" w:color="auto"/>
              <w:right w:val="single" w:sz="4" w:space="0" w:color="auto"/>
            </w:tcBorders>
            <w:shd w:val="clear" w:color="000000" w:fill="B7DEE8"/>
            <w:vAlign w:val="center"/>
            <w:hideMark/>
          </w:tcPr>
          <w:p w14:paraId="20A79E31" w14:textId="77777777" w:rsidR="007848E2" w:rsidRPr="009C379E" w:rsidRDefault="007848E2" w:rsidP="003C4060">
            <w:pPr>
              <w:jc w:val="center"/>
            </w:pPr>
            <w:r w:rsidRPr="009C379E">
              <w:t>Reģions</w:t>
            </w:r>
          </w:p>
        </w:tc>
        <w:tc>
          <w:tcPr>
            <w:tcW w:w="1277" w:type="dxa"/>
            <w:tcBorders>
              <w:top w:val="single" w:sz="4" w:space="0" w:color="auto"/>
              <w:left w:val="nil"/>
              <w:bottom w:val="single" w:sz="4" w:space="0" w:color="auto"/>
              <w:right w:val="single" w:sz="4" w:space="0" w:color="auto"/>
            </w:tcBorders>
            <w:shd w:val="clear" w:color="000000" w:fill="B7DEE8"/>
            <w:vAlign w:val="center"/>
            <w:hideMark/>
          </w:tcPr>
          <w:p w14:paraId="596C8295" w14:textId="77777777" w:rsidR="007848E2" w:rsidRPr="009C379E" w:rsidRDefault="007848E2" w:rsidP="003C4060">
            <w:pPr>
              <w:jc w:val="center"/>
            </w:pPr>
            <w:r w:rsidRPr="009C379E">
              <w:t>Publiskā finansējuma apjoms, milj. EUR</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32DA8497" w14:textId="77777777" w:rsidR="007848E2" w:rsidRPr="009C379E" w:rsidRDefault="007848E2" w:rsidP="003C4060">
            <w:pPr>
              <w:jc w:val="center"/>
            </w:pPr>
            <w:r w:rsidRPr="009C379E">
              <w:t>ES atbalsts</w:t>
            </w:r>
            <w:r w:rsidRPr="009C379E">
              <w:br/>
              <w:t>[1]</w:t>
            </w:r>
          </w:p>
        </w:tc>
        <w:tc>
          <w:tcPr>
            <w:tcW w:w="1533" w:type="dxa"/>
            <w:tcBorders>
              <w:top w:val="single" w:sz="4" w:space="0" w:color="auto"/>
              <w:left w:val="nil"/>
              <w:bottom w:val="single" w:sz="4" w:space="0" w:color="auto"/>
              <w:right w:val="single" w:sz="4" w:space="0" w:color="auto"/>
            </w:tcBorders>
            <w:shd w:val="clear" w:color="000000" w:fill="B7DEE8"/>
            <w:vAlign w:val="center"/>
            <w:hideMark/>
          </w:tcPr>
          <w:p w14:paraId="041D755E" w14:textId="77777777" w:rsidR="007848E2" w:rsidRPr="009C379E" w:rsidRDefault="005811BF" w:rsidP="003C4060">
            <w:pPr>
              <w:jc w:val="center"/>
            </w:pPr>
            <w:hyperlink r:id="rId16" w:anchor="PLDP!#REF!" w:history="1">
              <w:r w:rsidR="007848E2" w:rsidRPr="009C379E">
                <w:t>Nacionālais līdzfinansējums, milj. EUR</w:t>
              </w:r>
              <w:r w:rsidR="007848E2" w:rsidRPr="009C379E">
                <w:br/>
                <w:t>[2=3+4]</w:t>
              </w:r>
            </w:hyperlink>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792C48D3" w14:textId="77777777" w:rsidR="007848E2" w:rsidRPr="009C379E" w:rsidRDefault="007848E2" w:rsidP="003C4060">
            <w:pPr>
              <w:jc w:val="center"/>
            </w:pPr>
            <w:r w:rsidRPr="009C379E">
              <w:t>Indikatīvais nacionālais publiskais līdzfinansē-jums, milj. EUR</w:t>
            </w:r>
            <w:r w:rsidRPr="009C379E">
              <w:br/>
              <w:t>[3]</w:t>
            </w:r>
          </w:p>
        </w:tc>
        <w:tc>
          <w:tcPr>
            <w:tcW w:w="1483" w:type="dxa"/>
            <w:tcBorders>
              <w:top w:val="single" w:sz="4" w:space="0" w:color="auto"/>
              <w:left w:val="nil"/>
              <w:bottom w:val="single" w:sz="4" w:space="0" w:color="auto"/>
              <w:right w:val="single" w:sz="4" w:space="0" w:color="auto"/>
            </w:tcBorders>
            <w:shd w:val="clear" w:color="000000" w:fill="B7DEE8"/>
            <w:vAlign w:val="center"/>
            <w:hideMark/>
          </w:tcPr>
          <w:p w14:paraId="32F2B0E7" w14:textId="77777777" w:rsidR="007848E2" w:rsidRPr="009C379E" w:rsidRDefault="007848E2" w:rsidP="003C4060">
            <w:pPr>
              <w:jc w:val="center"/>
            </w:pPr>
            <w:r w:rsidRPr="009C379E">
              <w:t>Indikatīvais privātais līdzfinansējums milj. EUR</w:t>
            </w:r>
            <w:r w:rsidRPr="009C379E">
              <w:br/>
              <w:t>[4]</w:t>
            </w:r>
          </w:p>
        </w:tc>
        <w:tc>
          <w:tcPr>
            <w:tcW w:w="1277" w:type="dxa"/>
            <w:tcBorders>
              <w:top w:val="single" w:sz="4" w:space="0" w:color="auto"/>
              <w:left w:val="nil"/>
              <w:bottom w:val="single" w:sz="4" w:space="0" w:color="auto"/>
              <w:right w:val="single" w:sz="4" w:space="0" w:color="auto"/>
            </w:tcBorders>
            <w:shd w:val="clear" w:color="000000" w:fill="B7DEE8"/>
            <w:vAlign w:val="center"/>
            <w:hideMark/>
          </w:tcPr>
          <w:p w14:paraId="23795746" w14:textId="77777777" w:rsidR="007848E2" w:rsidRPr="009C379E" w:rsidRDefault="005811BF" w:rsidP="003C4060">
            <w:pPr>
              <w:jc w:val="center"/>
            </w:pPr>
            <w:hyperlink r:id="rId17" w:anchor="PLDP!#REF!" w:history="1">
              <w:r w:rsidR="007848E2" w:rsidRPr="009C379E">
                <w:t>Kopējais finansējuma apjoms, milj. EUR</w:t>
              </w:r>
              <w:r w:rsidR="007848E2" w:rsidRPr="009C379E">
                <w:br/>
                <w:t>[5=1+2]</w:t>
              </w:r>
            </w:hyperlink>
          </w:p>
        </w:tc>
        <w:tc>
          <w:tcPr>
            <w:tcW w:w="1647" w:type="dxa"/>
            <w:tcBorders>
              <w:top w:val="single" w:sz="4" w:space="0" w:color="auto"/>
              <w:left w:val="nil"/>
              <w:bottom w:val="single" w:sz="4" w:space="0" w:color="auto"/>
              <w:right w:val="single" w:sz="4" w:space="0" w:color="auto"/>
            </w:tcBorders>
            <w:shd w:val="clear" w:color="000000" w:fill="B7DEE8"/>
            <w:vAlign w:val="center"/>
            <w:hideMark/>
          </w:tcPr>
          <w:p w14:paraId="0115EB9B" w14:textId="77777777" w:rsidR="007848E2" w:rsidRPr="009C379E" w:rsidRDefault="007848E2" w:rsidP="003C4060">
            <w:pPr>
              <w:jc w:val="center"/>
            </w:pPr>
            <w:r w:rsidRPr="009C379E">
              <w:t>Līdzfinansējuma likme, %</w:t>
            </w:r>
            <w:r w:rsidRPr="009C379E">
              <w:br/>
              <w:t>[6=1/5]</w:t>
            </w:r>
          </w:p>
        </w:tc>
      </w:tr>
      <w:tr w:rsidR="007848E2" w:rsidRPr="009C379E" w14:paraId="32C1FDF8" w14:textId="77777777" w:rsidTr="003C4060">
        <w:trPr>
          <w:trHeight w:val="828"/>
        </w:trPr>
        <w:tc>
          <w:tcPr>
            <w:tcW w:w="1573" w:type="dxa"/>
            <w:tcBorders>
              <w:top w:val="nil"/>
              <w:left w:val="single" w:sz="4" w:space="0" w:color="auto"/>
              <w:bottom w:val="single" w:sz="4" w:space="0" w:color="auto"/>
              <w:right w:val="single" w:sz="4" w:space="0" w:color="auto"/>
            </w:tcBorders>
            <w:shd w:val="clear" w:color="auto" w:fill="auto"/>
            <w:hideMark/>
          </w:tcPr>
          <w:p w14:paraId="27ECE5C9" w14:textId="77777777" w:rsidR="007848E2" w:rsidRPr="009C379E" w:rsidRDefault="007848E2" w:rsidP="003C4060">
            <w:r w:rsidRPr="009C379E">
              <w:lastRenderedPageBreak/>
              <w:t>Jauniešu nodarbinātības iniciatīva</w:t>
            </w:r>
          </w:p>
        </w:tc>
        <w:tc>
          <w:tcPr>
            <w:tcW w:w="1411" w:type="dxa"/>
            <w:tcBorders>
              <w:top w:val="nil"/>
              <w:left w:val="nil"/>
              <w:bottom w:val="single" w:sz="4" w:space="0" w:color="auto"/>
              <w:right w:val="single" w:sz="4" w:space="0" w:color="auto"/>
            </w:tcBorders>
            <w:shd w:val="clear" w:color="auto" w:fill="auto"/>
            <w:noWrap/>
            <w:hideMark/>
          </w:tcPr>
          <w:p w14:paraId="4638085E" w14:textId="77777777" w:rsidR="007848E2" w:rsidRPr="009C379E" w:rsidRDefault="007848E2" w:rsidP="003C4060">
            <w:r w:rsidRPr="009C379E">
              <w:t>N/A</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14:paraId="6EA5C866" w14:textId="77777777" w:rsidR="007848E2" w:rsidRPr="009C379E" w:rsidRDefault="007848E2" w:rsidP="003C4060">
            <w:r w:rsidRPr="009C379E">
              <w:t>29 010 639</w:t>
            </w:r>
          </w:p>
        </w:tc>
        <w:tc>
          <w:tcPr>
            <w:tcW w:w="1276" w:type="dxa"/>
            <w:tcBorders>
              <w:top w:val="single" w:sz="4" w:space="0" w:color="auto"/>
              <w:left w:val="nil"/>
              <w:bottom w:val="single" w:sz="4" w:space="0" w:color="auto"/>
              <w:right w:val="single" w:sz="4" w:space="0" w:color="auto"/>
            </w:tcBorders>
            <w:shd w:val="clear" w:color="auto" w:fill="auto"/>
            <w:noWrap/>
            <w:hideMark/>
          </w:tcPr>
          <w:p w14:paraId="6905F17B" w14:textId="77777777" w:rsidR="007848E2" w:rsidRPr="009C379E" w:rsidRDefault="007848E2" w:rsidP="003C4060">
            <w:r w:rsidRPr="009C379E">
              <w:t>29 010 639</w:t>
            </w:r>
          </w:p>
        </w:tc>
        <w:tc>
          <w:tcPr>
            <w:tcW w:w="1533" w:type="dxa"/>
            <w:tcBorders>
              <w:top w:val="single" w:sz="4" w:space="0" w:color="auto"/>
              <w:left w:val="nil"/>
              <w:bottom w:val="single" w:sz="4" w:space="0" w:color="auto"/>
              <w:right w:val="single" w:sz="4" w:space="0" w:color="auto"/>
            </w:tcBorders>
            <w:shd w:val="clear" w:color="auto" w:fill="auto"/>
            <w:noWrap/>
            <w:hideMark/>
          </w:tcPr>
          <w:p w14:paraId="240DE26A" w14:textId="77777777" w:rsidR="007848E2" w:rsidRPr="009C379E" w:rsidRDefault="007848E2" w:rsidP="003C4060">
            <w:r w:rsidRPr="009C379E">
              <w:t>0</w:t>
            </w:r>
          </w:p>
        </w:tc>
        <w:tc>
          <w:tcPr>
            <w:tcW w:w="1276" w:type="dxa"/>
            <w:tcBorders>
              <w:top w:val="single" w:sz="4" w:space="0" w:color="auto"/>
              <w:left w:val="nil"/>
              <w:bottom w:val="single" w:sz="4" w:space="0" w:color="auto"/>
              <w:right w:val="single" w:sz="4" w:space="0" w:color="auto"/>
            </w:tcBorders>
            <w:shd w:val="clear" w:color="auto" w:fill="auto"/>
            <w:noWrap/>
            <w:hideMark/>
          </w:tcPr>
          <w:p w14:paraId="43B3B11C" w14:textId="77777777" w:rsidR="007848E2" w:rsidRPr="009C379E" w:rsidRDefault="007848E2" w:rsidP="003C4060">
            <w:r w:rsidRPr="009C379E">
              <w:t>0</w:t>
            </w:r>
          </w:p>
        </w:tc>
        <w:tc>
          <w:tcPr>
            <w:tcW w:w="1483" w:type="dxa"/>
            <w:tcBorders>
              <w:top w:val="single" w:sz="4" w:space="0" w:color="auto"/>
              <w:left w:val="nil"/>
              <w:bottom w:val="single" w:sz="4" w:space="0" w:color="auto"/>
              <w:right w:val="single" w:sz="4" w:space="0" w:color="auto"/>
            </w:tcBorders>
            <w:shd w:val="clear" w:color="auto" w:fill="auto"/>
            <w:noWrap/>
            <w:hideMark/>
          </w:tcPr>
          <w:p w14:paraId="5F9E4647" w14:textId="77777777" w:rsidR="007848E2" w:rsidRPr="009C379E" w:rsidRDefault="007848E2" w:rsidP="003C4060">
            <w:r w:rsidRPr="009C379E">
              <w:t>0</w:t>
            </w:r>
          </w:p>
        </w:tc>
        <w:tc>
          <w:tcPr>
            <w:tcW w:w="1277" w:type="dxa"/>
            <w:tcBorders>
              <w:top w:val="single" w:sz="4" w:space="0" w:color="auto"/>
              <w:left w:val="nil"/>
              <w:bottom w:val="single" w:sz="4" w:space="0" w:color="auto"/>
              <w:right w:val="single" w:sz="4" w:space="0" w:color="auto"/>
            </w:tcBorders>
            <w:shd w:val="clear" w:color="auto" w:fill="auto"/>
            <w:noWrap/>
            <w:hideMark/>
          </w:tcPr>
          <w:p w14:paraId="55FAFA18" w14:textId="77777777" w:rsidR="007848E2" w:rsidRPr="009C379E" w:rsidRDefault="007848E2" w:rsidP="003C4060">
            <w:r w:rsidRPr="009C379E">
              <w:t>29 010 639</w:t>
            </w:r>
          </w:p>
        </w:tc>
        <w:tc>
          <w:tcPr>
            <w:tcW w:w="1647" w:type="dxa"/>
            <w:tcBorders>
              <w:top w:val="single" w:sz="4" w:space="0" w:color="auto"/>
              <w:left w:val="nil"/>
              <w:bottom w:val="single" w:sz="4" w:space="0" w:color="auto"/>
              <w:right w:val="single" w:sz="4" w:space="0" w:color="auto"/>
            </w:tcBorders>
            <w:shd w:val="clear" w:color="auto" w:fill="auto"/>
            <w:noWrap/>
            <w:hideMark/>
          </w:tcPr>
          <w:p w14:paraId="18593E91" w14:textId="77777777" w:rsidR="007848E2" w:rsidRPr="009C379E" w:rsidRDefault="007848E2" w:rsidP="003C4060">
            <w:r w:rsidRPr="009C379E">
              <w:t>100%</w:t>
            </w:r>
          </w:p>
        </w:tc>
      </w:tr>
      <w:tr w:rsidR="007848E2" w:rsidRPr="009C379E" w14:paraId="305FFFA3" w14:textId="77777777" w:rsidTr="003C4060">
        <w:trPr>
          <w:trHeight w:val="828"/>
        </w:trPr>
        <w:tc>
          <w:tcPr>
            <w:tcW w:w="1573" w:type="dxa"/>
            <w:tcBorders>
              <w:top w:val="nil"/>
              <w:left w:val="single" w:sz="4" w:space="0" w:color="auto"/>
              <w:bottom w:val="single" w:sz="4" w:space="0" w:color="auto"/>
              <w:right w:val="single" w:sz="4" w:space="0" w:color="auto"/>
            </w:tcBorders>
            <w:shd w:val="clear" w:color="auto" w:fill="auto"/>
          </w:tcPr>
          <w:p w14:paraId="5738DCE6" w14:textId="77777777" w:rsidR="007848E2" w:rsidRPr="009C379E" w:rsidRDefault="007848E2" w:rsidP="003C4060">
            <w:r w:rsidRPr="009C379E">
              <w:t>JNI R</w:t>
            </w:r>
            <w:r>
              <w:t>EACT-EU</w:t>
            </w:r>
          </w:p>
        </w:tc>
        <w:tc>
          <w:tcPr>
            <w:tcW w:w="1411" w:type="dxa"/>
            <w:tcBorders>
              <w:top w:val="nil"/>
              <w:left w:val="nil"/>
              <w:bottom w:val="single" w:sz="4" w:space="0" w:color="auto"/>
              <w:right w:val="single" w:sz="4" w:space="0" w:color="auto"/>
            </w:tcBorders>
            <w:shd w:val="clear" w:color="auto" w:fill="auto"/>
            <w:noWrap/>
          </w:tcPr>
          <w:p w14:paraId="3B7F3A2C" w14:textId="77777777" w:rsidR="007848E2" w:rsidRPr="009C379E" w:rsidRDefault="007848E2" w:rsidP="003C4060">
            <w:r w:rsidRPr="009C379E">
              <w:t>N/A</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1AE782ED" w14:textId="77777777" w:rsidR="007848E2" w:rsidRPr="009C379E" w:rsidRDefault="007848E2" w:rsidP="003C4060">
            <w:r w:rsidRPr="009C379E">
              <w:t>0</w:t>
            </w:r>
          </w:p>
        </w:tc>
        <w:tc>
          <w:tcPr>
            <w:tcW w:w="1276" w:type="dxa"/>
            <w:tcBorders>
              <w:top w:val="single" w:sz="4" w:space="0" w:color="auto"/>
              <w:left w:val="nil"/>
              <w:bottom w:val="single" w:sz="4" w:space="0" w:color="auto"/>
              <w:right w:val="single" w:sz="4" w:space="0" w:color="auto"/>
            </w:tcBorders>
            <w:shd w:val="clear" w:color="auto" w:fill="auto"/>
            <w:noWrap/>
          </w:tcPr>
          <w:p w14:paraId="3E9688E0" w14:textId="77777777" w:rsidR="007848E2" w:rsidRPr="009C379E" w:rsidRDefault="007848E2" w:rsidP="003C4060">
            <w:r w:rsidRPr="009C379E">
              <w:t>0</w:t>
            </w:r>
          </w:p>
        </w:tc>
        <w:tc>
          <w:tcPr>
            <w:tcW w:w="1533" w:type="dxa"/>
            <w:tcBorders>
              <w:top w:val="single" w:sz="4" w:space="0" w:color="auto"/>
              <w:left w:val="nil"/>
              <w:bottom w:val="single" w:sz="4" w:space="0" w:color="auto"/>
              <w:right w:val="single" w:sz="4" w:space="0" w:color="auto"/>
            </w:tcBorders>
            <w:shd w:val="clear" w:color="auto" w:fill="auto"/>
            <w:noWrap/>
          </w:tcPr>
          <w:p w14:paraId="300DDDDB" w14:textId="77777777" w:rsidR="007848E2" w:rsidRPr="009C379E" w:rsidRDefault="007848E2" w:rsidP="003C4060">
            <w:r w:rsidRPr="009C379E">
              <w:t>0</w:t>
            </w:r>
          </w:p>
        </w:tc>
        <w:tc>
          <w:tcPr>
            <w:tcW w:w="1276" w:type="dxa"/>
            <w:tcBorders>
              <w:top w:val="single" w:sz="4" w:space="0" w:color="auto"/>
              <w:left w:val="nil"/>
              <w:bottom w:val="single" w:sz="4" w:space="0" w:color="auto"/>
              <w:right w:val="single" w:sz="4" w:space="0" w:color="auto"/>
            </w:tcBorders>
            <w:shd w:val="clear" w:color="auto" w:fill="auto"/>
            <w:noWrap/>
          </w:tcPr>
          <w:p w14:paraId="1F04E44A" w14:textId="77777777" w:rsidR="007848E2" w:rsidRPr="009C379E" w:rsidRDefault="007848E2" w:rsidP="003C4060">
            <w:r w:rsidRPr="009C379E">
              <w:t>0</w:t>
            </w:r>
          </w:p>
        </w:tc>
        <w:tc>
          <w:tcPr>
            <w:tcW w:w="1483" w:type="dxa"/>
            <w:tcBorders>
              <w:top w:val="single" w:sz="4" w:space="0" w:color="auto"/>
              <w:left w:val="nil"/>
              <w:bottom w:val="single" w:sz="4" w:space="0" w:color="auto"/>
              <w:right w:val="single" w:sz="4" w:space="0" w:color="auto"/>
            </w:tcBorders>
            <w:shd w:val="clear" w:color="auto" w:fill="auto"/>
            <w:noWrap/>
          </w:tcPr>
          <w:p w14:paraId="19B6BA89" w14:textId="77777777" w:rsidR="007848E2" w:rsidRPr="009C379E" w:rsidRDefault="007848E2" w:rsidP="003C4060">
            <w:r w:rsidRPr="009C379E">
              <w:t>0</w:t>
            </w:r>
          </w:p>
        </w:tc>
        <w:tc>
          <w:tcPr>
            <w:tcW w:w="1277" w:type="dxa"/>
            <w:tcBorders>
              <w:top w:val="single" w:sz="4" w:space="0" w:color="auto"/>
              <w:left w:val="nil"/>
              <w:bottom w:val="single" w:sz="4" w:space="0" w:color="auto"/>
              <w:right w:val="single" w:sz="4" w:space="0" w:color="auto"/>
            </w:tcBorders>
            <w:shd w:val="clear" w:color="auto" w:fill="auto"/>
            <w:noWrap/>
          </w:tcPr>
          <w:p w14:paraId="121ED078" w14:textId="77777777" w:rsidR="007848E2" w:rsidRPr="009C379E" w:rsidRDefault="007848E2" w:rsidP="003C4060">
            <w:r w:rsidRPr="009C379E">
              <w:t>0</w:t>
            </w:r>
          </w:p>
        </w:tc>
        <w:tc>
          <w:tcPr>
            <w:tcW w:w="1647" w:type="dxa"/>
            <w:tcBorders>
              <w:top w:val="single" w:sz="4" w:space="0" w:color="auto"/>
              <w:left w:val="nil"/>
              <w:bottom w:val="single" w:sz="4" w:space="0" w:color="auto"/>
              <w:right w:val="single" w:sz="4" w:space="0" w:color="auto"/>
            </w:tcBorders>
            <w:shd w:val="clear" w:color="auto" w:fill="auto"/>
            <w:noWrap/>
          </w:tcPr>
          <w:p w14:paraId="433055FF" w14:textId="77777777" w:rsidR="007848E2" w:rsidRPr="009C379E" w:rsidRDefault="007848E2" w:rsidP="003C4060">
            <w:r w:rsidRPr="009C379E">
              <w:t>0%</w:t>
            </w:r>
          </w:p>
        </w:tc>
      </w:tr>
      <w:tr w:rsidR="007848E2" w:rsidRPr="009C379E" w14:paraId="6C069382" w14:textId="77777777" w:rsidTr="003C4060">
        <w:trPr>
          <w:trHeight w:val="552"/>
        </w:trPr>
        <w:tc>
          <w:tcPr>
            <w:tcW w:w="1573" w:type="dxa"/>
            <w:tcBorders>
              <w:top w:val="nil"/>
              <w:left w:val="single" w:sz="4" w:space="0" w:color="auto"/>
              <w:bottom w:val="single" w:sz="4" w:space="0" w:color="auto"/>
              <w:right w:val="single" w:sz="4" w:space="0" w:color="auto"/>
            </w:tcBorders>
            <w:shd w:val="clear" w:color="auto" w:fill="auto"/>
            <w:hideMark/>
          </w:tcPr>
          <w:p w14:paraId="6DDEEE8C" w14:textId="77777777" w:rsidR="007848E2" w:rsidRPr="009C379E" w:rsidRDefault="007848E2" w:rsidP="003C4060">
            <w:r w:rsidRPr="009C379E">
              <w:t>ESF salīdzināmais finansējums</w:t>
            </w:r>
          </w:p>
        </w:tc>
        <w:tc>
          <w:tcPr>
            <w:tcW w:w="1411" w:type="dxa"/>
            <w:tcBorders>
              <w:top w:val="nil"/>
              <w:left w:val="nil"/>
              <w:bottom w:val="single" w:sz="4" w:space="0" w:color="auto"/>
              <w:right w:val="single" w:sz="4" w:space="0" w:color="auto"/>
            </w:tcBorders>
            <w:shd w:val="clear" w:color="auto" w:fill="auto"/>
            <w:hideMark/>
          </w:tcPr>
          <w:p w14:paraId="1C726500" w14:textId="77777777" w:rsidR="007848E2" w:rsidRPr="009C379E" w:rsidRDefault="007848E2" w:rsidP="003C4060">
            <w:r w:rsidRPr="009C379E">
              <w:t>Mazāk attīstīts reģions</w:t>
            </w:r>
          </w:p>
        </w:tc>
        <w:tc>
          <w:tcPr>
            <w:tcW w:w="1277" w:type="dxa"/>
            <w:tcBorders>
              <w:top w:val="nil"/>
              <w:left w:val="single" w:sz="4" w:space="0" w:color="auto"/>
              <w:bottom w:val="single" w:sz="4" w:space="0" w:color="auto"/>
              <w:right w:val="single" w:sz="4" w:space="0" w:color="auto"/>
            </w:tcBorders>
            <w:shd w:val="clear" w:color="auto" w:fill="auto"/>
            <w:noWrap/>
            <w:hideMark/>
          </w:tcPr>
          <w:p w14:paraId="6B997974" w14:textId="77777777" w:rsidR="007848E2" w:rsidRPr="009C379E" w:rsidRDefault="007848E2" w:rsidP="003C4060">
            <w:r w:rsidRPr="009C379E">
              <w:t> 29 308 067</w:t>
            </w:r>
          </w:p>
        </w:tc>
        <w:tc>
          <w:tcPr>
            <w:tcW w:w="1276" w:type="dxa"/>
            <w:tcBorders>
              <w:top w:val="nil"/>
              <w:left w:val="nil"/>
              <w:bottom w:val="single" w:sz="4" w:space="0" w:color="auto"/>
              <w:right w:val="single" w:sz="4" w:space="0" w:color="auto"/>
            </w:tcBorders>
            <w:shd w:val="clear" w:color="auto" w:fill="auto"/>
            <w:noWrap/>
            <w:hideMark/>
          </w:tcPr>
          <w:p w14:paraId="79D549C7" w14:textId="77777777" w:rsidR="007848E2" w:rsidRPr="009C379E" w:rsidRDefault="007848E2" w:rsidP="003C4060">
            <w:r w:rsidRPr="009C379E">
              <w:t>29 010 639</w:t>
            </w:r>
          </w:p>
        </w:tc>
        <w:tc>
          <w:tcPr>
            <w:tcW w:w="1533" w:type="dxa"/>
            <w:tcBorders>
              <w:top w:val="nil"/>
              <w:left w:val="nil"/>
              <w:bottom w:val="single" w:sz="4" w:space="0" w:color="auto"/>
              <w:right w:val="single" w:sz="4" w:space="0" w:color="auto"/>
            </w:tcBorders>
            <w:shd w:val="clear" w:color="auto" w:fill="auto"/>
            <w:noWrap/>
            <w:hideMark/>
          </w:tcPr>
          <w:p w14:paraId="067C5434" w14:textId="77777777" w:rsidR="007848E2" w:rsidRPr="009C379E" w:rsidRDefault="007848E2" w:rsidP="003C4060">
            <w:r w:rsidRPr="009C379E">
              <w:t> 5 119 526</w:t>
            </w:r>
          </w:p>
        </w:tc>
        <w:tc>
          <w:tcPr>
            <w:tcW w:w="1276" w:type="dxa"/>
            <w:tcBorders>
              <w:top w:val="nil"/>
              <w:left w:val="nil"/>
              <w:bottom w:val="single" w:sz="4" w:space="0" w:color="auto"/>
              <w:right w:val="single" w:sz="4" w:space="0" w:color="auto"/>
            </w:tcBorders>
            <w:shd w:val="clear" w:color="auto" w:fill="auto"/>
            <w:noWrap/>
            <w:hideMark/>
          </w:tcPr>
          <w:p w14:paraId="6AB6FA92" w14:textId="77777777" w:rsidR="007848E2" w:rsidRPr="009C379E" w:rsidRDefault="007848E2" w:rsidP="003C4060">
            <w:r w:rsidRPr="009C379E">
              <w:t>297 428</w:t>
            </w:r>
          </w:p>
          <w:p w14:paraId="08B7AF46" w14:textId="77777777" w:rsidR="007848E2" w:rsidRPr="009C379E" w:rsidRDefault="007848E2" w:rsidP="003C4060"/>
        </w:tc>
        <w:tc>
          <w:tcPr>
            <w:tcW w:w="1483" w:type="dxa"/>
            <w:tcBorders>
              <w:top w:val="nil"/>
              <w:left w:val="nil"/>
              <w:bottom w:val="single" w:sz="4" w:space="0" w:color="auto"/>
              <w:right w:val="single" w:sz="4" w:space="0" w:color="auto"/>
            </w:tcBorders>
            <w:shd w:val="clear" w:color="auto" w:fill="auto"/>
            <w:noWrap/>
            <w:hideMark/>
          </w:tcPr>
          <w:p w14:paraId="09CBCA0E" w14:textId="77777777" w:rsidR="007848E2" w:rsidRPr="009C379E" w:rsidRDefault="007848E2" w:rsidP="003C4060">
            <w:r w:rsidRPr="009C379E">
              <w:t>4 822 098</w:t>
            </w:r>
          </w:p>
          <w:p w14:paraId="6A132259" w14:textId="77777777" w:rsidR="007848E2" w:rsidRPr="009C379E" w:rsidRDefault="007848E2" w:rsidP="003C4060"/>
        </w:tc>
        <w:tc>
          <w:tcPr>
            <w:tcW w:w="1277" w:type="dxa"/>
            <w:tcBorders>
              <w:top w:val="nil"/>
              <w:left w:val="nil"/>
              <w:bottom w:val="single" w:sz="4" w:space="0" w:color="auto"/>
              <w:right w:val="single" w:sz="4" w:space="0" w:color="auto"/>
            </w:tcBorders>
            <w:shd w:val="clear" w:color="auto" w:fill="auto"/>
            <w:noWrap/>
            <w:hideMark/>
          </w:tcPr>
          <w:p w14:paraId="7B199110" w14:textId="77777777" w:rsidR="007848E2" w:rsidRPr="009C379E" w:rsidRDefault="007848E2" w:rsidP="003C4060">
            <w:r w:rsidRPr="009C379E">
              <w:t> 34 130 165</w:t>
            </w:r>
          </w:p>
        </w:tc>
        <w:tc>
          <w:tcPr>
            <w:tcW w:w="1647" w:type="dxa"/>
            <w:tcBorders>
              <w:top w:val="nil"/>
              <w:left w:val="nil"/>
              <w:bottom w:val="single" w:sz="4" w:space="0" w:color="auto"/>
              <w:right w:val="single" w:sz="4" w:space="0" w:color="auto"/>
            </w:tcBorders>
            <w:shd w:val="clear" w:color="auto" w:fill="auto"/>
            <w:noWrap/>
            <w:hideMark/>
          </w:tcPr>
          <w:p w14:paraId="1EDEFFC3" w14:textId="77777777" w:rsidR="007848E2" w:rsidRPr="009C379E" w:rsidRDefault="007848E2" w:rsidP="003C4060">
            <w:r w:rsidRPr="009C379E">
              <w:t>85%</w:t>
            </w:r>
          </w:p>
        </w:tc>
      </w:tr>
      <w:tr w:rsidR="007848E2" w:rsidRPr="009C379E" w14:paraId="3B8E452D" w14:textId="77777777" w:rsidTr="003C4060">
        <w:trPr>
          <w:trHeight w:val="288"/>
        </w:trPr>
        <w:tc>
          <w:tcPr>
            <w:tcW w:w="1573" w:type="dxa"/>
            <w:tcBorders>
              <w:top w:val="nil"/>
              <w:left w:val="single" w:sz="4" w:space="0" w:color="auto"/>
              <w:bottom w:val="single" w:sz="4" w:space="0" w:color="auto"/>
              <w:right w:val="single" w:sz="4" w:space="0" w:color="auto"/>
            </w:tcBorders>
            <w:shd w:val="clear" w:color="auto" w:fill="auto"/>
            <w:hideMark/>
          </w:tcPr>
          <w:p w14:paraId="5355E0DB" w14:textId="77777777" w:rsidR="007848E2" w:rsidRPr="009C379E" w:rsidRDefault="007848E2" w:rsidP="003C4060">
            <w:r w:rsidRPr="009C379E">
              <w:t>Kopā</w:t>
            </w:r>
          </w:p>
        </w:tc>
        <w:tc>
          <w:tcPr>
            <w:tcW w:w="1411"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0A00A80" w14:textId="77777777" w:rsidR="007848E2" w:rsidRPr="009C379E" w:rsidRDefault="007848E2" w:rsidP="003C4060">
            <w:r w:rsidRPr="009C379E">
              <w:t> </w:t>
            </w:r>
          </w:p>
        </w:tc>
        <w:tc>
          <w:tcPr>
            <w:tcW w:w="1277" w:type="dxa"/>
            <w:tcBorders>
              <w:top w:val="nil"/>
              <w:left w:val="single" w:sz="4" w:space="0" w:color="auto"/>
              <w:bottom w:val="single" w:sz="4" w:space="0" w:color="auto"/>
              <w:right w:val="single" w:sz="4" w:space="0" w:color="auto"/>
            </w:tcBorders>
            <w:shd w:val="clear" w:color="auto" w:fill="auto"/>
            <w:noWrap/>
            <w:hideMark/>
          </w:tcPr>
          <w:p w14:paraId="36BF9B48" w14:textId="77777777" w:rsidR="007848E2" w:rsidRPr="009C379E" w:rsidRDefault="007848E2" w:rsidP="003C4060">
            <w:r w:rsidRPr="009C379E">
              <w:t>58 318 706</w:t>
            </w:r>
          </w:p>
          <w:p w14:paraId="6FB4D745" w14:textId="77777777" w:rsidR="007848E2" w:rsidRPr="009C379E" w:rsidRDefault="007848E2" w:rsidP="003C4060"/>
        </w:tc>
        <w:tc>
          <w:tcPr>
            <w:tcW w:w="1276" w:type="dxa"/>
            <w:tcBorders>
              <w:top w:val="nil"/>
              <w:left w:val="nil"/>
              <w:bottom w:val="single" w:sz="4" w:space="0" w:color="auto"/>
              <w:right w:val="single" w:sz="4" w:space="0" w:color="auto"/>
            </w:tcBorders>
            <w:shd w:val="clear" w:color="auto" w:fill="auto"/>
            <w:noWrap/>
            <w:hideMark/>
          </w:tcPr>
          <w:p w14:paraId="07B3622A" w14:textId="77777777" w:rsidR="007848E2" w:rsidRPr="009C379E" w:rsidRDefault="007848E2" w:rsidP="003C4060">
            <w:r w:rsidRPr="009C379E">
              <w:t>58 021 278</w:t>
            </w:r>
          </w:p>
        </w:tc>
        <w:tc>
          <w:tcPr>
            <w:tcW w:w="1533" w:type="dxa"/>
            <w:tcBorders>
              <w:top w:val="nil"/>
              <w:left w:val="nil"/>
              <w:bottom w:val="single" w:sz="4" w:space="0" w:color="auto"/>
              <w:right w:val="single" w:sz="4" w:space="0" w:color="auto"/>
            </w:tcBorders>
            <w:shd w:val="clear" w:color="auto" w:fill="auto"/>
            <w:noWrap/>
            <w:hideMark/>
          </w:tcPr>
          <w:p w14:paraId="07C98E8C" w14:textId="77777777" w:rsidR="007848E2" w:rsidRPr="009C379E" w:rsidRDefault="007848E2" w:rsidP="003C4060">
            <w:r w:rsidRPr="009C379E">
              <w:t> 5 119 526</w:t>
            </w:r>
          </w:p>
        </w:tc>
        <w:tc>
          <w:tcPr>
            <w:tcW w:w="1276" w:type="dxa"/>
            <w:tcBorders>
              <w:top w:val="nil"/>
              <w:left w:val="nil"/>
              <w:bottom w:val="single" w:sz="4" w:space="0" w:color="auto"/>
              <w:right w:val="single" w:sz="4" w:space="0" w:color="auto"/>
            </w:tcBorders>
            <w:shd w:val="clear" w:color="auto" w:fill="auto"/>
            <w:noWrap/>
            <w:hideMark/>
          </w:tcPr>
          <w:p w14:paraId="5A6E478E" w14:textId="77777777" w:rsidR="007848E2" w:rsidRPr="009C379E" w:rsidRDefault="007848E2" w:rsidP="003C4060">
            <w:r w:rsidRPr="009C379E">
              <w:t>297 428</w:t>
            </w:r>
          </w:p>
          <w:p w14:paraId="53BC035A" w14:textId="77777777" w:rsidR="007848E2" w:rsidRPr="009C379E" w:rsidRDefault="007848E2" w:rsidP="003C4060"/>
        </w:tc>
        <w:tc>
          <w:tcPr>
            <w:tcW w:w="1483" w:type="dxa"/>
            <w:tcBorders>
              <w:top w:val="nil"/>
              <w:left w:val="nil"/>
              <w:bottom w:val="single" w:sz="4" w:space="0" w:color="auto"/>
              <w:right w:val="single" w:sz="4" w:space="0" w:color="auto"/>
            </w:tcBorders>
            <w:shd w:val="clear" w:color="auto" w:fill="auto"/>
            <w:noWrap/>
            <w:hideMark/>
          </w:tcPr>
          <w:p w14:paraId="6ED97BB1" w14:textId="77777777" w:rsidR="007848E2" w:rsidRPr="009C379E" w:rsidRDefault="007848E2" w:rsidP="003C4060">
            <w:r w:rsidRPr="009C379E">
              <w:t>4 822 098</w:t>
            </w:r>
          </w:p>
          <w:p w14:paraId="286B3A00" w14:textId="77777777" w:rsidR="007848E2" w:rsidRPr="009C379E" w:rsidRDefault="007848E2" w:rsidP="003C4060"/>
        </w:tc>
        <w:tc>
          <w:tcPr>
            <w:tcW w:w="1277" w:type="dxa"/>
            <w:tcBorders>
              <w:top w:val="nil"/>
              <w:left w:val="nil"/>
              <w:bottom w:val="single" w:sz="4" w:space="0" w:color="auto"/>
              <w:right w:val="single" w:sz="4" w:space="0" w:color="auto"/>
            </w:tcBorders>
            <w:shd w:val="clear" w:color="auto" w:fill="auto"/>
            <w:noWrap/>
            <w:hideMark/>
          </w:tcPr>
          <w:p w14:paraId="349CDFDA" w14:textId="77777777" w:rsidR="007848E2" w:rsidRPr="009C379E" w:rsidRDefault="007848E2" w:rsidP="003C4060">
            <w:r w:rsidRPr="009C379E">
              <w:t> 63 140 804</w:t>
            </w:r>
          </w:p>
        </w:tc>
        <w:tc>
          <w:tcPr>
            <w:tcW w:w="1647" w:type="dxa"/>
            <w:tcBorders>
              <w:top w:val="nil"/>
              <w:left w:val="nil"/>
              <w:bottom w:val="single" w:sz="4" w:space="0" w:color="auto"/>
              <w:right w:val="single" w:sz="4" w:space="0" w:color="auto"/>
            </w:tcBorders>
            <w:shd w:val="clear" w:color="auto" w:fill="auto"/>
            <w:noWrap/>
            <w:hideMark/>
          </w:tcPr>
          <w:p w14:paraId="01447D79" w14:textId="77777777" w:rsidR="007848E2" w:rsidRPr="009C379E" w:rsidRDefault="007848E2" w:rsidP="003C4060">
            <w:r w:rsidRPr="009C379E">
              <w:t>92%</w:t>
            </w:r>
          </w:p>
        </w:tc>
      </w:tr>
      <w:tr w:rsidR="007848E2" w:rsidRPr="009C379E" w14:paraId="41BDE904" w14:textId="77777777" w:rsidTr="003C4060">
        <w:trPr>
          <w:trHeight w:val="552"/>
        </w:trPr>
        <w:tc>
          <w:tcPr>
            <w:tcW w:w="1573" w:type="dxa"/>
            <w:tcBorders>
              <w:top w:val="nil"/>
              <w:left w:val="single" w:sz="4" w:space="0" w:color="auto"/>
              <w:bottom w:val="single" w:sz="4" w:space="0" w:color="auto"/>
              <w:right w:val="single" w:sz="4" w:space="0" w:color="auto"/>
            </w:tcBorders>
            <w:shd w:val="clear" w:color="auto" w:fill="auto"/>
            <w:hideMark/>
          </w:tcPr>
          <w:p w14:paraId="5C00AE5B" w14:textId="77777777" w:rsidR="007848E2" w:rsidRPr="009C379E" w:rsidRDefault="007848E2" w:rsidP="003C4060">
            <w:r w:rsidRPr="009C379E">
              <w:t>Proporcija</w:t>
            </w:r>
          </w:p>
        </w:tc>
        <w:tc>
          <w:tcPr>
            <w:tcW w:w="1411" w:type="dxa"/>
            <w:tcBorders>
              <w:top w:val="nil"/>
              <w:left w:val="nil"/>
              <w:bottom w:val="single" w:sz="4" w:space="0" w:color="auto"/>
              <w:right w:val="single" w:sz="4" w:space="0" w:color="auto"/>
            </w:tcBorders>
            <w:shd w:val="clear" w:color="auto" w:fill="auto"/>
            <w:hideMark/>
          </w:tcPr>
          <w:p w14:paraId="212DCAA7" w14:textId="77777777" w:rsidR="007848E2" w:rsidRPr="009C379E" w:rsidRDefault="007848E2" w:rsidP="003C4060">
            <w:r w:rsidRPr="009C379E">
              <w:t>Mazāk attīstīts reģions</w:t>
            </w:r>
          </w:p>
        </w:tc>
        <w:tc>
          <w:tcPr>
            <w:tcW w:w="127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74C42A3A" w14:textId="77777777" w:rsidR="007848E2" w:rsidRPr="009C379E" w:rsidRDefault="007848E2" w:rsidP="003C4060">
            <w:r w:rsidRPr="009C379E">
              <w:t> </w:t>
            </w:r>
          </w:p>
        </w:tc>
        <w:tc>
          <w:tcPr>
            <w:tcW w:w="1276" w:type="dxa"/>
            <w:tcBorders>
              <w:top w:val="nil"/>
              <w:left w:val="nil"/>
              <w:bottom w:val="single" w:sz="4" w:space="0" w:color="auto"/>
              <w:right w:val="single" w:sz="4" w:space="0" w:color="auto"/>
            </w:tcBorders>
            <w:shd w:val="clear" w:color="auto" w:fill="auto"/>
            <w:noWrap/>
            <w:vAlign w:val="bottom"/>
            <w:hideMark/>
          </w:tcPr>
          <w:p w14:paraId="2494F0CD" w14:textId="6DDC0C48" w:rsidR="007848E2" w:rsidRPr="009C379E" w:rsidRDefault="007848E2" w:rsidP="003C4060">
            <w:pPr>
              <w:jc w:val="right"/>
            </w:pPr>
            <w:r w:rsidRPr="009C379E">
              <w:t>1</w:t>
            </w:r>
            <w:r>
              <w:t>”.</w:t>
            </w:r>
          </w:p>
        </w:tc>
        <w:tc>
          <w:tcPr>
            <w:tcW w:w="153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0E6BA86" w14:textId="77777777" w:rsidR="007848E2" w:rsidRPr="009C379E" w:rsidRDefault="007848E2" w:rsidP="003C4060">
            <w:r w:rsidRPr="009C379E">
              <w:t> </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E8E5630" w14:textId="77777777" w:rsidR="007848E2" w:rsidRPr="009C379E" w:rsidRDefault="007848E2" w:rsidP="003C4060">
            <w:r w:rsidRPr="009C379E">
              <w:t> </w:t>
            </w:r>
          </w:p>
        </w:tc>
        <w:tc>
          <w:tcPr>
            <w:tcW w:w="148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58D290F" w14:textId="77777777" w:rsidR="007848E2" w:rsidRPr="009C379E" w:rsidRDefault="007848E2" w:rsidP="003C4060">
            <w:r w:rsidRPr="009C379E">
              <w:t> </w:t>
            </w:r>
          </w:p>
        </w:tc>
        <w:tc>
          <w:tcPr>
            <w:tcW w:w="127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36CFD94" w14:textId="77777777" w:rsidR="007848E2" w:rsidRPr="009C379E" w:rsidRDefault="007848E2" w:rsidP="003C4060">
            <w:r w:rsidRPr="009C379E">
              <w:t> </w:t>
            </w:r>
          </w:p>
        </w:tc>
        <w:tc>
          <w:tcPr>
            <w:tcW w:w="164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748DFC8" w14:textId="77777777" w:rsidR="007848E2" w:rsidRPr="009C379E" w:rsidRDefault="007848E2" w:rsidP="003C4060">
            <w:r w:rsidRPr="009C379E">
              <w:t> </w:t>
            </w:r>
          </w:p>
        </w:tc>
      </w:tr>
    </w:tbl>
    <w:p w14:paraId="3E43CED7" w14:textId="4C5B7D59" w:rsidR="007848E2" w:rsidRDefault="007848E2" w:rsidP="007848E2">
      <w:pPr>
        <w:jc w:val="both"/>
        <w:rPr>
          <w:sz w:val="24"/>
          <w:szCs w:val="28"/>
          <w:lang w:eastAsia="en-US"/>
        </w:rPr>
      </w:pPr>
    </w:p>
    <w:p w14:paraId="6CE4AC5A" w14:textId="77777777" w:rsidR="007848E2" w:rsidRPr="007848E2" w:rsidRDefault="007848E2" w:rsidP="007848E2">
      <w:pPr>
        <w:jc w:val="both"/>
        <w:rPr>
          <w:sz w:val="24"/>
          <w:szCs w:val="28"/>
          <w:lang w:eastAsia="en-US"/>
        </w:rPr>
      </w:pPr>
    </w:p>
    <w:p w14:paraId="47D6EE6C" w14:textId="01B7CC2F" w:rsidR="00455CC6" w:rsidRPr="009238E3" w:rsidRDefault="00455CC6" w:rsidP="00EC3776">
      <w:pPr>
        <w:pStyle w:val="ListParagraph"/>
        <w:numPr>
          <w:ilvl w:val="0"/>
          <w:numId w:val="14"/>
        </w:numPr>
        <w:ind w:left="0" w:firstLine="709"/>
        <w:contextualSpacing w:val="0"/>
        <w:jc w:val="both"/>
        <w:rPr>
          <w:sz w:val="24"/>
          <w:szCs w:val="28"/>
          <w:lang w:eastAsia="en-US"/>
        </w:rPr>
      </w:pPr>
      <w:r w:rsidRPr="009238E3">
        <w:rPr>
          <w:sz w:val="24"/>
          <w:szCs w:val="28"/>
          <w:lang w:eastAsia="en-US"/>
        </w:rPr>
        <w:t xml:space="preserve">Izteikt 3.sadaļas “Finansējuma plāns” tabulu Nr. </w:t>
      </w:r>
      <w:r w:rsidR="00403BB8" w:rsidRPr="009238E3">
        <w:rPr>
          <w:sz w:val="24"/>
          <w:szCs w:val="28"/>
          <w:lang w:eastAsia="en-US"/>
        </w:rPr>
        <w:t xml:space="preserve">3.4. (18C) </w:t>
      </w:r>
      <w:r w:rsidRPr="009238E3">
        <w:rPr>
          <w:sz w:val="24"/>
          <w:szCs w:val="28"/>
          <w:lang w:eastAsia="en-US"/>
        </w:rPr>
        <w:t>“</w:t>
      </w:r>
      <w:r w:rsidR="00403BB8" w:rsidRPr="009238E3">
        <w:rPr>
          <w:sz w:val="24"/>
          <w:szCs w:val="28"/>
          <w:lang w:eastAsia="en-US"/>
        </w:rPr>
        <w:t>Finansējuma sadalījums pa prioritārajiem virzieniem un tematiskajiem mērķiem</w:t>
      </w:r>
      <w:r w:rsidRPr="009238E3">
        <w:rPr>
          <w:sz w:val="24"/>
          <w:szCs w:val="28"/>
          <w:lang w:eastAsia="en-US"/>
        </w:rPr>
        <w:t>” šādā redakcijā:</w:t>
      </w:r>
    </w:p>
    <w:p w14:paraId="1B8570B1" w14:textId="77777777" w:rsidR="00126675" w:rsidRPr="009238E3" w:rsidRDefault="00126675" w:rsidP="00126675">
      <w:pPr>
        <w:pStyle w:val="ListParagraph"/>
        <w:contextualSpacing w:val="0"/>
        <w:jc w:val="both"/>
        <w:rPr>
          <w:sz w:val="24"/>
          <w:szCs w:val="28"/>
          <w:lang w:eastAsia="en-US"/>
        </w:rPr>
      </w:pPr>
    </w:p>
    <w:p w14:paraId="339A54D4" w14:textId="48373AD3" w:rsidR="003A76D7" w:rsidRPr="003A76D7" w:rsidRDefault="003A76D7" w:rsidP="003A76D7">
      <w:pPr>
        <w:jc w:val="center"/>
        <w:rPr>
          <w:b/>
          <w:sz w:val="24"/>
        </w:rPr>
      </w:pPr>
      <w:r>
        <w:rPr>
          <w:b/>
          <w:sz w:val="24"/>
        </w:rPr>
        <w:t>“</w:t>
      </w:r>
      <w:r w:rsidRPr="003A76D7">
        <w:rPr>
          <w:b/>
          <w:sz w:val="24"/>
        </w:rPr>
        <w:t>Finansējuma sadalījums pa prioritārajiem virzieniem un tematiskajiem mērķiem</w:t>
      </w:r>
    </w:p>
    <w:tbl>
      <w:tblPr>
        <w:tblW w:w="13760" w:type="dxa"/>
        <w:tblInd w:w="113" w:type="dxa"/>
        <w:tblLook w:val="04A0" w:firstRow="1" w:lastRow="0" w:firstColumn="1" w:lastColumn="0" w:noHBand="0" w:noVBand="1"/>
      </w:tblPr>
      <w:tblGrid>
        <w:gridCol w:w="2764"/>
        <w:gridCol w:w="866"/>
        <w:gridCol w:w="872"/>
        <w:gridCol w:w="3993"/>
        <w:gridCol w:w="1476"/>
        <w:gridCol w:w="2104"/>
        <w:gridCol w:w="1685"/>
      </w:tblGrid>
      <w:tr w:rsidR="003A76D7" w:rsidRPr="009C379E" w14:paraId="12EF5FBF" w14:textId="77777777" w:rsidTr="003C4060">
        <w:trPr>
          <w:trHeight w:val="482"/>
          <w:tblHeader/>
        </w:trPr>
        <w:tc>
          <w:tcPr>
            <w:tcW w:w="2764"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90CE87C" w14:textId="77777777" w:rsidR="003A76D7" w:rsidRPr="009C379E" w:rsidRDefault="003A76D7" w:rsidP="003C4060">
            <w:pPr>
              <w:jc w:val="center"/>
              <w:rPr>
                <w:sz w:val="18"/>
                <w:szCs w:val="18"/>
              </w:rPr>
            </w:pPr>
            <w:r w:rsidRPr="009C379E">
              <w:rPr>
                <w:sz w:val="18"/>
                <w:szCs w:val="18"/>
              </w:rPr>
              <w:t>Prioritārais virziens</w:t>
            </w:r>
          </w:p>
        </w:tc>
        <w:tc>
          <w:tcPr>
            <w:tcW w:w="866" w:type="dxa"/>
            <w:tcBorders>
              <w:top w:val="single" w:sz="4" w:space="0" w:color="auto"/>
              <w:left w:val="nil"/>
              <w:bottom w:val="single" w:sz="4" w:space="0" w:color="auto"/>
              <w:right w:val="single" w:sz="4" w:space="0" w:color="auto"/>
            </w:tcBorders>
            <w:shd w:val="clear" w:color="000000" w:fill="B7DEE8"/>
            <w:vAlign w:val="center"/>
            <w:hideMark/>
          </w:tcPr>
          <w:p w14:paraId="3F3F9D56" w14:textId="77777777" w:rsidR="003A76D7" w:rsidRPr="009C379E" w:rsidRDefault="003A76D7" w:rsidP="003C4060">
            <w:pPr>
              <w:jc w:val="center"/>
              <w:rPr>
                <w:sz w:val="18"/>
                <w:szCs w:val="18"/>
              </w:rPr>
            </w:pPr>
            <w:r w:rsidRPr="009C379E">
              <w:rPr>
                <w:sz w:val="18"/>
                <w:szCs w:val="18"/>
              </w:rPr>
              <w:t>Fonds</w:t>
            </w:r>
          </w:p>
        </w:tc>
        <w:tc>
          <w:tcPr>
            <w:tcW w:w="872" w:type="dxa"/>
            <w:tcBorders>
              <w:top w:val="single" w:sz="4" w:space="0" w:color="auto"/>
              <w:left w:val="nil"/>
              <w:bottom w:val="single" w:sz="4" w:space="0" w:color="auto"/>
              <w:right w:val="single" w:sz="4" w:space="0" w:color="auto"/>
            </w:tcBorders>
            <w:shd w:val="clear" w:color="000000" w:fill="B7DEE8"/>
            <w:vAlign w:val="center"/>
            <w:hideMark/>
          </w:tcPr>
          <w:p w14:paraId="0683C03E" w14:textId="77777777" w:rsidR="003A76D7" w:rsidRPr="009C379E" w:rsidRDefault="003A76D7" w:rsidP="003C4060">
            <w:pPr>
              <w:jc w:val="center"/>
              <w:rPr>
                <w:sz w:val="18"/>
                <w:szCs w:val="18"/>
              </w:rPr>
            </w:pPr>
            <w:r w:rsidRPr="009C379E">
              <w:rPr>
                <w:sz w:val="18"/>
                <w:szCs w:val="18"/>
              </w:rPr>
              <w:t>Reģions</w:t>
            </w:r>
          </w:p>
        </w:tc>
        <w:tc>
          <w:tcPr>
            <w:tcW w:w="3993" w:type="dxa"/>
            <w:tcBorders>
              <w:top w:val="single" w:sz="4" w:space="0" w:color="auto"/>
              <w:left w:val="nil"/>
              <w:bottom w:val="single" w:sz="4" w:space="0" w:color="auto"/>
              <w:right w:val="single" w:sz="4" w:space="0" w:color="auto"/>
            </w:tcBorders>
            <w:shd w:val="clear" w:color="000000" w:fill="B7DEE8"/>
            <w:vAlign w:val="center"/>
            <w:hideMark/>
          </w:tcPr>
          <w:p w14:paraId="0772AF64" w14:textId="77777777" w:rsidR="003A76D7" w:rsidRPr="009C379E" w:rsidRDefault="003A76D7" w:rsidP="003C4060">
            <w:pPr>
              <w:jc w:val="center"/>
              <w:rPr>
                <w:sz w:val="18"/>
                <w:szCs w:val="18"/>
              </w:rPr>
            </w:pPr>
            <w:r w:rsidRPr="009C379E">
              <w:rPr>
                <w:sz w:val="18"/>
                <w:szCs w:val="18"/>
              </w:rPr>
              <w:t>Tematiskais mērķis</w:t>
            </w:r>
          </w:p>
        </w:tc>
        <w:tc>
          <w:tcPr>
            <w:tcW w:w="1476" w:type="dxa"/>
            <w:tcBorders>
              <w:top w:val="single" w:sz="4" w:space="0" w:color="auto"/>
              <w:left w:val="nil"/>
              <w:bottom w:val="single" w:sz="4" w:space="0" w:color="auto"/>
              <w:right w:val="single" w:sz="4" w:space="0" w:color="auto"/>
            </w:tcBorders>
            <w:shd w:val="clear" w:color="000000" w:fill="B7DEE8"/>
            <w:vAlign w:val="center"/>
            <w:hideMark/>
          </w:tcPr>
          <w:p w14:paraId="55BF50E4" w14:textId="77777777" w:rsidR="003A76D7" w:rsidRPr="009C379E" w:rsidRDefault="003A76D7" w:rsidP="003C4060">
            <w:pPr>
              <w:jc w:val="center"/>
              <w:rPr>
                <w:sz w:val="18"/>
                <w:szCs w:val="18"/>
              </w:rPr>
            </w:pPr>
            <w:r w:rsidRPr="009C379E">
              <w:rPr>
                <w:sz w:val="18"/>
                <w:szCs w:val="18"/>
              </w:rPr>
              <w:t>Savienības atbalsts, EUR</w:t>
            </w:r>
          </w:p>
        </w:tc>
        <w:tc>
          <w:tcPr>
            <w:tcW w:w="2104" w:type="dxa"/>
            <w:tcBorders>
              <w:top w:val="single" w:sz="4" w:space="0" w:color="auto"/>
              <w:left w:val="nil"/>
              <w:bottom w:val="single" w:sz="4" w:space="0" w:color="auto"/>
              <w:right w:val="single" w:sz="4" w:space="0" w:color="auto"/>
            </w:tcBorders>
            <w:shd w:val="clear" w:color="000000" w:fill="B7DEE8"/>
            <w:vAlign w:val="center"/>
            <w:hideMark/>
          </w:tcPr>
          <w:p w14:paraId="278F1232" w14:textId="77777777" w:rsidR="003A76D7" w:rsidRPr="009C379E" w:rsidRDefault="003A76D7" w:rsidP="003C4060">
            <w:pPr>
              <w:jc w:val="center"/>
              <w:rPr>
                <w:sz w:val="18"/>
                <w:szCs w:val="18"/>
              </w:rPr>
            </w:pPr>
            <w:r w:rsidRPr="009C379E">
              <w:rPr>
                <w:sz w:val="18"/>
                <w:szCs w:val="18"/>
              </w:rPr>
              <w:t>Nacionālais finansējums, EUR</w:t>
            </w:r>
          </w:p>
        </w:tc>
        <w:tc>
          <w:tcPr>
            <w:tcW w:w="1685" w:type="dxa"/>
            <w:tcBorders>
              <w:top w:val="single" w:sz="4" w:space="0" w:color="auto"/>
              <w:left w:val="nil"/>
              <w:bottom w:val="single" w:sz="4" w:space="0" w:color="auto"/>
              <w:right w:val="single" w:sz="4" w:space="0" w:color="auto"/>
            </w:tcBorders>
            <w:shd w:val="clear" w:color="000000" w:fill="B7DEE8"/>
            <w:vAlign w:val="center"/>
            <w:hideMark/>
          </w:tcPr>
          <w:p w14:paraId="36B9DA10" w14:textId="77777777" w:rsidR="003A76D7" w:rsidRPr="009C379E" w:rsidRDefault="003A76D7" w:rsidP="003C4060">
            <w:pPr>
              <w:jc w:val="center"/>
              <w:rPr>
                <w:sz w:val="18"/>
                <w:szCs w:val="18"/>
              </w:rPr>
            </w:pPr>
            <w:r w:rsidRPr="009C379E">
              <w:rPr>
                <w:sz w:val="18"/>
                <w:szCs w:val="18"/>
              </w:rPr>
              <w:t>Kopējais finansējums, EUR</w:t>
            </w:r>
          </w:p>
        </w:tc>
      </w:tr>
      <w:tr w:rsidR="003A76D7" w:rsidRPr="009C379E" w14:paraId="4A2106A9" w14:textId="77777777" w:rsidTr="003C4060">
        <w:trPr>
          <w:trHeight w:val="701"/>
        </w:trPr>
        <w:tc>
          <w:tcPr>
            <w:tcW w:w="2764" w:type="dxa"/>
            <w:tcBorders>
              <w:top w:val="nil"/>
              <w:left w:val="single" w:sz="4" w:space="0" w:color="auto"/>
              <w:bottom w:val="single" w:sz="4" w:space="0" w:color="auto"/>
              <w:right w:val="single" w:sz="4" w:space="0" w:color="auto"/>
            </w:tcBorders>
            <w:shd w:val="clear" w:color="auto" w:fill="auto"/>
            <w:hideMark/>
          </w:tcPr>
          <w:p w14:paraId="0438E441" w14:textId="77777777" w:rsidR="003A76D7" w:rsidRPr="009C379E" w:rsidRDefault="003A76D7" w:rsidP="003C4060">
            <w:pPr>
              <w:rPr>
                <w:sz w:val="18"/>
                <w:szCs w:val="18"/>
              </w:rPr>
            </w:pPr>
            <w:r w:rsidRPr="009C379E">
              <w:rPr>
                <w:sz w:val="18"/>
                <w:szCs w:val="18"/>
              </w:rPr>
              <w:t>1. Pētniecības, tehnoloģiju attīstība un inovācijas</w:t>
            </w:r>
          </w:p>
        </w:tc>
        <w:tc>
          <w:tcPr>
            <w:tcW w:w="866" w:type="dxa"/>
            <w:tcBorders>
              <w:top w:val="nil"/>
              <w:left w:val="nil"/>
              <w:bottom w:val="single" w:sz="4" w:space="0" w:color="auto"/>
              <w:right w:val="single" w:sz="4" w:space="0" w:color="auto"/>
            </w:tcBorders>
            <w:shd w:val="clear" w:color="auto" w:fill="auto"/>
            <w:hideMark/>
          </w:tcPr>
          <w:p w14:paraId="15993821" w14:textId="77777777" w:rsidR="003A76D7" w:rsidRPr="009C379E" w:rsidRDefault="003A76D7" w:rsidP="003C4060">
            <w:pPr>
              <w:rPr>
                <w:sz w:val="18"/>
                <w:szCs w:val="18"/>
              </w:rPr>
            </w:pPr>
            <w:r w:rsidRPr="009C379E">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320B0B67"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hideMark/>
          </w:tcPr>
          <w:p w14:paraId="6CC137D8" w14:textId="77777777" w:rsidR="003A76D7" w:rsidRPr="009C379E" w:rsidRDefault="003A76D7" w:rsidP="003C4060">
            <w:pPr>
              <w:rPr>
                <w:sz w:val="18"/>
                <w:szCs w:val="18"/>
              </w:rPr>
            </w:pPr>
            <w:r w:rsidRPr="009C379E">
              <w:rPr>
                <w:sz w:val="18"/>
                <w:szCs w:val="18"/>
              </w:rPr>
              <w:t>1. Nostiprināt pētniecību, tehnoloģiju attīstību un inovāciju</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14:paraId="4B8859F8" w14:textId="77777777" w:rsidR="003A76D7" w:rsidRPr="00E450CB" w:rsidRDefault="003A76D7" w:rsidP="003C4060">
            <w:pPr>
              <w:rPr>
                <w:sz w:val="18"/>
                <w:szCs w:val="18"/>
              </w:rPr>
            </w:pPr>
            <w:r w:rsidRPr="00E450CB">
              <w:rPr>
                <w:sz w:val="18"/>
                <w:szCs w:val="18"/>
              </w:rPr>
              <w:t>448 221 139</w:t>
            </w:r>
          </w:p>
        </w:tc>
        <w:tc>
          <w:tcPr>
            <w:tcW w:w="2104" w:type="dxa"/>
            <w:tcBorders>
              <w:top w:val="single" w:sz="4" w:space="0" w:color="auto"/>
              <w:left w:val="nil"/>
              <w:bottom w:val="single" w:sz="4" w:space="0" w:color="auto"/>
              <w:right w:val="single" w:sz="4" w:space="0" w:color="auto"/>
            </w:tcBorders>
            <w:shd w:val="clear" w:color="auto" w:fill="auto"/>
            <w:hideMark/>
          </w:tcPr>
          <w:p w14:paraId="48F06CB7" w14:textId="77777777" w:rsidR="003A76D7" w:rsidRPr="00E450CB" w:rsidRDefault="003A76D7" w:rsidP="003C4060">
            <w:pPr>
              <w:rPr>
                <w:sz w:val="18"/>
                <w:szCs w:val="18"/>
              </w:rPr>
            </w:pPr>
            <w:r w:rsidRPr="00E450CB">
              <w:rPr>
                <w:sz w:val="18"/>
                <w:szCs w:val="18"/>
              </w:rPr>
              <w:t>79 097 849</w:t>
            </w:r>
          </w:p>
        </w:tc>
        <w:tc>
          <w:tcPr>
            <w:tcW w:w="1685" w:type="dxa"/>
            <w:tcBorders>
              <w:top w:val="single" w:sz="4" w:space="0" w:color="auto"/>
              <w:left w:val="nil"/>
              <w:bottom w:val="single" w:sz="4" w:space="0" w:color="auto"/>
              <w:right w:val="single" w:sz="4" w:space="0" w:color="auto"/>
            </w:tcBorders>
            <w:shd w:val="clear" w:color="auto" w:fill="auto"/>
            <w:hideMark/>
          </w:tcPr>
          <w:p w14:paraId="4A87785B" w14:textId="77777777" w:rsidR="003A76D7" w:rsidRPr="00E450CB" w:rsidRDefault="003A76D7" w:rsidP="003C4060">
            <w:pPr>
              <w:rPr>
                <w:sz w:val="18"/>
                <w:szCs w:val="18"/>
              </w:rPr>
            </w:pPr>
            <w:r w:rsidRPr="00E450CB">
              <w:rPr>
                <w:sz w:val="18"/>
                <w:szCs w:val="18"/>
              </w:rPr>
              <w:t>527 318 988</w:t>
            </w:r>
          </w:p>
        </w:tc>
      </w:tr>
      <w:tr w:rsidR="003A76D7" w:rsidRPr="009C379E" w14:paraId="47E4AE64" w14:textId="77777777" w:rsidTr="003C4060">
        <w:trPr>
          <w:trHeight w:val="647"/>
        </w:trPr>
        <w:tc>
          <w:tcPr>
            <w:tcW w:w="2764" w:type="dxa"/>
            <w:tcBorders>
              <w:top w:val="nil"/>
              <w:left w:val="single" w:sz="4" w:space="0" w:color="auto"/>
              <w:bottom w:val="nil"/>
              <w:right w:val="single" w:sz="4" w:space="0" w:color="auto"/>
            </w:tcBorders>
            <w:shd w:val="clear" w:color="auto" w:fill="auto"/>
            <w:hideMark/>
          </w:tcPr>
          <w:p w14:paraId="700965CC" w14:textId="77777777" w:rsidR="003A76D7" w:rsidRPr="009C379E" w:rsidRDefault="003A76D7" w:rsidP="003C4060">
            <w:pPr>
              <w:rPr>
                <w:sz w:val="18"/>
                <w:szCs w:val="18"/>
              </w:rPr>
            </w:pPr>
            <w:r w:rsidRPr="009C379E">
              <w:rPr>
                <w:sz w:val="18"/>
                <w:szCs w:val="18"/>
              </w:rPr>
              <w:t>2. IKT pieejamība, e-pārvalde un pakalpojumi</w:t>
            </w:r>
          </w:p>
        </w:tc>
        <w:tc>
          <w:tcPr>
            <w:tcW w:w="866" w:type="dxa"/>
            <w:tcBorders>
              <w:top w:val="nil"/>
              <w:left w:val="nil"/>
              <w:bottom w:val="single" w:sz="4" w:space="0" w:color="auto"/>
              <w:right w:val="single" w:sz="4" w:space="0" w:color="auto"/>
            </w:tcBorders>
            <w:shd w:val="clear" w:color="auto" w:fill="auto"/>
            <w:hideMark/>
          </w:tcPr>
          <w:p w14:paraId="33932C3C" w14:textId="77777777" w:rsidR="003A76D7" w:rsidRPr="009C379E" w:rsidRDefault="003A76D7" w:rsidP="003C4060">
            <w:pPr>
              <w:rPr>
                <w:sz w:val="18"/>
                <w:szCs w:val="18"/>
              </w:rPr>
            </w:pPr>
            <w:r w:rsidRPr="009C379E">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3014CDA5"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hideMark/>
          </w:tcPr>
          <w:p w14:paraId="2921F03C" w14:textId="77777777" w:rsidR="003A76D7" w:rsidRPr="009C379E" w:rsidRDefault="003A76D7" w:rsidP="003C4060">
            <w:pPr>
              <w:rPr>
                <w:sz w:val="18"/>
                <w:szCs w:val="18"/>
              </w:rPr>
            </w:pPr>
            <w:r w:rsidRPr="009C379E">
              <w:rPr>
                <w:sz w:val="18"/>
                <w:szCs w:val="18"/>
              </w:rPr>
              <w:t>2. Uzlabot informācijas un komunikācijas tehnoloģiju pieejamību, izmantošanu un kvalitāti</w:t>
            </w:r>
          </w:p>
        </w:tc>
        <w:tc>
          <w:tcPr>
            <w:tcW w:w="1476" w:type="dxa"/>
            <w:tcBorders>
              <w:top w:val="nil"/>
              <w:left w:val="single" w:sz="4" w:space="0" w:color="auto"/>
              <w:bottom w:val="single" w:sz="4" w:space="0" w:color="auto"/>
              <w:right w:val="single" w:sz="4" w:space="0" w:color="auto"/>
            </w:tcBorders>
            <w:shd w:val="clear" w:color="auto" w:fill="auto"/>
            <w:hideMark/>
          </w:tcPr>
          <w:p w14:paraId="1609F79B" w14:textId="77777777" w:rsidR="003A76D7" w:rsidRPr="00E450CB" w:rsidRDefault="003A76D7" w:rsidP="003C4060">
            <w:pPr>
              <w:rPr>
                <w:sz w:val="18"/>
                <w:szCs w:val="18"/>
              </w:rPr>
            </w:pPr>
            <w:r w:rsidRPr="00E450CB">
              <w:rPr>
                <w:sz w:val="18"/>
                <w:szCs w:val="18"/>
              </w:rPr>
              <w:t>184 301 666</w:t>
            </w:r>
          </w:p>
        </w:tc>
        <w:tc>
          <w:tcPr>
            <w:tcW w:w="2104" w:type="dxa"/>
            <w:tcBorders>
              <w:top w:val="nil"/>
              <w:left w:val="nil"/>
              <w:bottom w:val="single" w:sz="4" w:space="0" w:color="auto"/>
              <w:right w:val="single" w:sz="4" w:space="0" w:color="auto"/>
            </w:tcBorders>
            <w:shd w:val="clear" w:color="auto" w:fill="auto"/>
            <w:hideMark/>
          </w:tcPr>
          <w:p w14:paraId="176CA591" w14:textId="77777777" w:rsidR="003A76D7" w:rsidRPr="00E450CB" w:rsidRDefault="003A76D7" w:rsidP="003C4060">
            <w:pPr>
              <w:rPr>
                <w:sz w:val="18"/>
                <w:szCs w:val="18"/>
              </w:rPr>
            </w:pPr>
            <w:r w:rsidRPr="00E450CB">
              <w:rPr>
                <w:sz w:val="18"/>
                <w:szCs w:val="18"/>
              </w:rPr>
              <w:t>32 523 824</w:t>
            </w:r>
          </w:p>
        </w:tc>
        <w:tc>
          <w:tcPr>
            <w:tcW w:w="1685" w:type="dxa"/>
            <w:tcBorders>
              <w:top w:val="nil"/>
              <w:left w:val="nil"/>
              <w:bottom w:val="single" w:sz="4" w:space="0" w:color="auto"/>
              <w:right w:val="single" w:sz="4" w:space="0" w:color="auto"/>
            </w:tcBorders>
            <w:shd w:val="clear" w:color="auto" w:fill="auto"/>
            <w:hideMark/>
          </w:tcPr>
          <w:p w14:paraId="3E185E41" w14:textId="77777777" w:rsidR="003A76D7" w:rsidRPr="00E450CB" w:rsidRDefault="003A76D7" w:rsidP="003C4060">
            <w:pPr>
              <w:rPr>
                <w:sz w:val="18"/>
                <w:szCs w:val="18"/>
              </w:rPr>
            </w:pPr>
            <w:r w:rsidRPr="00E450CB">
              <w:rPr>
                <w:sz w:val="18"/>
                <w:szCs w:val="18"/>
              </w:rPr>
              <w:t>216 825 490</w:t>
            </w:r>
          </w:p>
        </w:tc>
      </w:tr>
      <w:tr w:rsidR="003A76D7" w:rsidRPr="009C379E" w14:paraId="6202674F" w14:textId="77777777" w:rsidTr="003C4060">
        <w:trPr>
          <w:trHeight w:val="571"/>
        </w:trPr>
        <w:tc>
          <w:tcPr>
            <w:tcW w:w="2764" w:type="dxa"/>
            <w:tcBorders>
              <w:top w:val="single" w:sz="4" w:space="0" w:color="auto"/>
              <w:left w:val="single" w:sz="4" w:space="0" w:color="auto"/>
              <w:bottom w:val="nil"/>
              <w:right w:val="single" w:sz="4" w:space="0" w:color="auto"/>
            </w:tcBorders>
            <w:shd w:val="clear" w:color="auto" w:fill="auto"/>
            <w:hideMark/>
          </w:tcPr>
          <w:p w14:paraId="2B0316CF" w14:textId="77777777" w:rsidR="003A76D7" w:rsidRPr="009C379E" w:rsidRDefault="003A76D7" w:rsidP="003C4060">
            <w:pPr>
              <w:rPr>
                <w:sz w:val="18"/>
                <w:szCs w:val="18"/>
              </w:rPr>
            </w:pPr>
            <w:r w:rsidRPr="009C379E">
              <w:rPr>
                <w:sz w:val="18"/>
                <w:szCs w:val="18"/>
              </w:rPr>
              <w:t>3. Mazo un vidējo komersantu konkurētspēja</w:t>
            </w:r>
          </w:p>
        </w:tc>
        <w:tc>
          <w:tcPr>
            <w:tcW w:w="866" w:type="dxa"/>
            <w:tcBorders>
              <w:top w:val="nil"/>
              <w:left w:val="nil"/>
              <w:bottom w:val="single" w:sz="4" w:space="0" w:color="auto"/>
              <w:right w:val="single" w:sz="4" w:space="0" w:color="auto"/>
            </w:tcBorders>
            <w:shd w:val="clear" w:color="auto" w:fill="auto"/>
            <w:hideMark/>
          </w:tcPr>
          <w:p w14:paraId="308ECCEE" w14:textId="77777777" w:rsidR="003A76D7" w:rsidRPr="009C379E" w:rsidRDefault="003A76D7" w:rsidP="003C4060">
            <w:pPr>
              <w:rPr>
                <w:sz w:val="18"/>
                <w:szCs w:val="18"/>
              </w:rPr>
            </w:pPr>
            <w:r w:rsidRPr="009C379E">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7158961B"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hideMark/>
          </w:tcPr>
          <w:p w14:paraId="6E838D3B" w14:textId="77777777" w:rsidR="003A76D7" w:rsidRPr="009C379E" w:rsidRDefault="003A76D7" w:rsidP="003C4060">
            <w:pPr>
              <w:rPr>
                <w:sz w:val="18"/>
                <w:szCs w:val="18"/>
              </w:rPr>
            </w:pPr>
            <w:r w:rsidRPr="009C379E">
              <w:rPr>
                <w:sz w:val="18"/>
                <w:szCs w:val="18"/>
              </w:rPr>
              <w:t>3. Uzlabot mazo un vidējo komersantu konkurētspēju</w:t>
            </w:r>
          </w:p>
        </w:tc>
        <w:tc>
          <w:tcPr>
            <w:tcW w:w="1476" w:type="dxa"/>
            <w:tcBorders>
              <w:top w:val="nil"/>
              <w:left w:val="single" w:sz="4" w:space="0" w:color="auto"/>
              <w:bottom w:val="single" w:sz="4" w:space="0" w:color="auto"/>
              <w:right w:val="single" w:sz="4" w:space="0" w:color="auto"/>
            </w:tcBorders>
            <w:shd w:val="clear" w:color="auto" w:fill="auto"/>
            <w:hideMark/>
          </w:tcPr>
          <w:p w14:paraId="47CE015A" w14:textId="77777777" w:rsidR="003A76D7" w:rsidRPr="00E450CB" w:rsidRDefault="003A76D7" w:rsidP="003C4060">
            <w:pPr>
              <w:rPr>
                <w:sz w:val="18"/>
                <w:szCs w:val="18"/>
              </w:rPr>
            </w:pPr>
            <w:r w:rsidRPr="00E450CB">
              <w:rPr>
                <w:sz w:val="18"/>
                <w:szCs w:val="18"/>
              </w:rPr>
              <w:t>352 505 296</w:t>
            </w:r>
          </w:p>
        </w:tc>
        <w:tc>
          <w:tcPr>
            <w:tcW w:w="2104" w:type="dxa"/>
            <w:tcBorders>
              <w:top w:val="nil"/>
              <w:left w:val="nil"/>
              <w:bottom w:val="single" w:sz="4" w:space="0" w:color="auto"/>
              <w:right w:val="single" w:sz="4" w:space="0" w:color="auto"/>
            </w:tcBorders>
            <w:shd w:val="clear" w:color="auto" w:fill="auto"/>
            <w:hideMark/>
          </w:tcPr>
          <w:p w14:paraId="4516A958" w14:textId="77777777" w:rsidR="003A76D7" w:rsidRPr="00E450CB" w:rsidRDefault="003A76D7" w:rsidP="003C4060">
            <w:pPr>
              <w:rPr>
                <w:sz w:val="18"/>
                <w:szCs w:val="18"/>
              </w:rPr>
            </w:pPr>
            <w:r w:rsidRPr="00E450CB">
              <w:rPr>
                <w:sz w:val="18"/>
                <w:szCs w:val="18"/>
              </w:rPr>
              <w:t>62 206 821</w:t>
            </w:r>
          </w:p>
        </w:tc>
        <w:tc>
          <w:tcPr>
            <w:tcW w:w="1685" w:type="dxa"/>
            <w:tcBorders>
              <w:top w:val="nil"/>
              <w:left w:val="nil"/>
              <w:bottom w:val="single" w:sz="4" w:space="0" w:color="auto"/>
              <w:right w:val="single" w:sz="4" w:space="0" w:color="auto"/>
            </w:tcBorders>
            <w:shd w:val="clear" w:color="auto" w:fill="auto"/>
            <w:hideMark/>
          </w:tcPr>
          <w:p w14:paraId="116B7208" w14:textId="77777777" w:rsidR="003A76D7" w:rsidRPr="00E450CB" w:rsidRDefault="003A76D7" w:rsidP="003C4060">
            <w:pPr>
              <w:rPr>
                <w:sz w:val="18"/>
                <w:szCs w:val="18"/>
              </w:rPr>
            </w:pPr>
            <w:r w:rsidRPr="00E450CB">
              <w:rPr>
                <w:sz w:val="18"/>
                <w:szCs w:val="18"/>
              </w:rPr>
              <w:t>414 712 117</w:t>
            </w:r>
          </w:p>
        </w:tc>
      </w:tr>
      <w:tr w:rsidR="003A76D7" w:rsidRPr="009C379E" w14:paraId="746EB031" w14:textId="77777777" w:rsidTr="003C4060">
        <w:trPr>
          <w:trHeight w:val="561"/>
        </w:trPr>
        <w:tc>
          <w:tcPr>
            <w:tcW w:w="2764" w:type="dxa"/>
            <w:tcBorders>
              <w:top w:val="single" w:sz="4" w:space="0" w:color="auto"/>
              <w:left w:val="single" w:sz="4" w:space="0" w:color="auto"/>
              <w:bottom w:val="nil"/>
              <w:right w:val="single" w:sz="4" w:space="0" w:color="auto"/>
            </w:tcBorders>
            <w:shd w:val="clear" w:color="auto" w:fill="auto"/>
            <w:hideMark/>
          </w:tcPr>
          <w:p w14:paraId="114229B4" w14:textId="77777777" w:rsidR="003A76D7" w:rsidRPr="009C379E" w:rsidRDefault="003A76D7" w:rsidP="003C4060">
            <w:pPr>
              <w:rPr>
                <w:sz w:val="18"/>
                <w:szCs w:val="18"/>
              </w:rPr>
            </w:pPr>
            <w:r w:rsidRPr="009C379E">
              <w:rPr>
                <w:sz w:val="18"/>
                <w:szCs w:val="18"/>
              </w:rPr>
              <w:t>3. Mazo un vidējo komersantu konkurētspēja</w:t>
            </w:r>
          </w:p>
        </w:tc>
        <w:tc>
          <w:tcPr>
            <w:tcW w:w="866" w:type="dxa"/>
            <w:tcBorders>
              <w:top w:val="nil"/>
              <w:left w:val="nil"/>
              <w:bottom w:val="single" w:sz="4" w:space="0" w:color="auto"/>
              <w:right w:val="single" w:sz="4" w:space="0" w:color="auto"/>
            </w:tcBorders>
            <w:shd w:val="clear" w:color="auto" w:fill="auto"/>
            <w:hideMark/>
          </w:tcPr>
          <w:p w14:paraId="3246965D" w14:textId="77777777" w:rsidR="003A76D7" w:rsidRPr="009C379E" w:rsidRDefault="003A76D7" w:rsidP="003C4060">
            <w:pPr>
              <w:rPr>
                <w:sz w:val="18"/>
                <w:szCs w:val="18"/>
              </w:rPr>
            </w:pPr>
            <w:r w:rsidRPr="009C379E">
              <w:rPr>
                <w:sz w:val="18"/>
                <w:szCs w:val="18"/>
              </w:rPr>
              <w:t>ESF</w:t>
            </w:r>
          </w:p>
        </w:tc>
        <w:tc>
          <w:tcPr>
            <w:tcW w:w="872" w:type="dxa"/>
            <w:tcBorders>
              <w:top w:val="nil"/>
              <w:left w:val="nil"/>
              <w:bottom w:val="single" w:sz="4" w:space="0" w:color="auto"/>
              <w:right w:val="single" w:sz="4" w:space="0" w:color="auto"/>
            </w:tcBorders>
            <w:shd w:val="clear" w:color="auto" w:fill="auto"/>
            <w:hideMark/>
          </w:tcPr>
          <w:p w14:paraId="59033B8F"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hideMark/>
          </w:tcPr>
          <w:p w14:paraId="6C10CB9E" w14:textId="77777777" w:rsidR="003A76D7" w:rsidRPr="009C379E" w:rsidRDefault="003A76D7" w:rsidP="003C4060">
            <w:pPr>
              <w:rPr>
                <w:sz w:val="18"/>
                <w:szCs w:val="18"/>
              </w:rPr>
            </w:pPr>
            <w:r w:rsidRPr="009C379E">
              <w:rPr>
                <w:sz w:val="18"/>
                <w:szCs w:val="18"/>
              </w:rPr>
              <w:t>11. Uzlabot institucionālās spējas un efektīvu valsts pārvaldi</w:t>
            </w:r>
          </w:p>
        </w:tc>
        <w:tc>
          <w:tcPr>
            <w:tcW w:w="1476" w:type="dxa"/>
            <w:tcBorders>
              <w:top w:val="nil"/>
              <w:left w:val="single" w:sz="4" w:space="0" w:color="auto"/>
              <w:bottom w:val="single" w:sz="4" w:space="0" w:color="auto"/>
              <w:right w:val="single" w:sz="4" w:space="0" w:color="auto"/>
            </w:tcBorders>
            <w:shd w:val="clear" w:color="auto" w:fill="auto"/>
            <w:hideMark/>
          </w:tcPr>
          <w:p w14:paraId="5B60511A" w14:textId="77777777" w:rsidR="003A76D7" w:rsidRPr="00E450CB" w:rsidRDefault="003A76D7" w:rsidP="003C4060">
            <w:pPr>
              <w:rPr>
                <w:sz w:val="18"/>
                <w:szCs w:val="18"/>
              </w:rPr>
            </w:pPr>
            <w:r w:rsidRPr="00E450CB">
              <w:rPr>
                <w:sz w:val="18"/>
                <w:szCs w:val="18"/>
              </w:rPr>
              <w:t>17 799 857</w:t>
            </w:r>
          </w:p>
        </w:tc>
        <w:tc>
          <w:tcPr>
            <w:tcW w:w="2104" w:type="dxa"/>
            <w:tcBorders>
              <w:top w:val="nil"/>
              <w:left w:val="nil"/>
              <w:bottom w:val="single" w:sz="4" w:space="0" w:color="auto"/>
              <w:right w:val="single" w:sz="4" w:space="0" w:color="auto"/>
            </w:tcBorders>
            <w:shd w:val="clear" w:color="auto" w:fill="auto"/>
            <w:hideMark/>
          </w:tcPr>
          <w:p w14:paraId="19143115" w14:textId="77777777" w:rsidR="003A76D7" w:rsidRPr="00E450CB" w:rsidRDefault="003A76D7" w:rsidP="003C4060">
            <w:pPr>
              <w:rPr>
                <w:sz w:val="18"/>
                <w:szCs w:val="18"/>
              </w:rPr>
            </w:pPr>
            <w:r w:rsidRPr="00E450CB">
              <w:rPr>
                <w:sz w:val="18"/>
                <w:szCs w:val="18"/>
              </w:rPr>
              <w:t>3 141 152</w:t>
            </w:r>
          </w:p>
        </w:tc>
        <w:tc>
          <w:tcPr>
            <w:tcW w:w="1685" w:type="dxa"/>
            <w:tcBorders>
              <w:top w:val="nil"/>
              <w:left w:val="nil"/>
              <w:bottom w:val="single" w:sz="4" w:space="0" w:color="auto"/>
              <w:right w:val="single" w:sz="4" w:space="0" w:color="auto"/>
            </w:tcBorders>
            <w:shd w:val="clear" w:color="auto" w:fill="auto"/>
            <w:hideMark/>
          </w:tcPr>
          <w:p w14:paraId="36ABB5EA" w14:textId="77777777" w:rsidR="003A76D7" w:rsidRPr="00E450CB" w:rsidRDefault="003A76D7" w:rsidP="003C4060">
            <w:pPr>
              <w:rPr>
                <w:sz w:val="18"/>
                <w:szCs w:val="18"/>
              </w:rPr>
            </w:pPr>
            <w:r w:rsidRPr="00E450CB">
              <w:rPr>
                <w:sz w:val="18"/>
                <w:szCs w:val="18"/>
              </w:rPr>
              <w:t>20 941 009</w:t>
            </w:r>
          </w:p>
        </w:tc>
      </w:tr>
      <w:tr w:rsidR="003A76D7" w:rsidRPr="009C379E" w14:paraId="1321002D" w14:textId="77777777" w:rsidTr="003C4060">
        <w:trPr>
          <w:trHeight w:val="573"/>
        </w:trPr>
        <w:tc>
          <w:tcPr>
            <w:tcW w:w="2764" w:type="dxa"/>
            <w:tcBorders>
              <w:top w:val="single" w:sz="4" w:space="0" w:color="auto"/>
              <w:left w:val="single" w:sz="4" w:space="0" w:color="auto"/>
              <w:bottom w:val="nil"/>
              <w:right w:val="single" w:sz="4" w:space="0" w:color="auto"/>
            </w:tcBorders>
            <w:shd w:val="clear" w:color="auto" w:fill="auto"/>
            <w:hideMark/>
          </w:tcPr>
          <w:p w14:paraId="556A2E01" w14:textId="77777777" w:rsidR="003A76D7" w:rsidRPr="009C379E" w:rsidRDefault="003A76D7" w:rsidP="003C4060">
            <w:pPr>
              <w:rPr>
                <w:sz w:val="18"/>
                <w:szCs w:val="18"/>
              </w:rPr>
            </w:pPr>
            <w:r w:rsidRPr="009C379E">
              <w:rPr>
                <w:sz w:val="18"/>
                <w:szCs w:val="18"/>
              </w:rPr>
              <w:t>4. Pāreja uz ekonomiku, kura rada mazas oglekļa emisijas, visās nozarēs</w:t>
            </w:r>
          </w:p>
        </w:tc>
        <w:tc>
          <w:tcPr>
            <w:tcW w:w="866" w:type="dxa"/>
            <w:tcBorders>
              <w:top w:val="nil"/>
              <w:left w:val="nil"/>
              <w:bottom w:val="single" w:sz="4" w:space="0" w:color="auto"/>
              <w:right w:val="single" w:sz="4" w:space="0" w:color="auto"/>
            </w:tcBorders>
            <w:shd w:val="clear" w:color="auto" w:fill="auto"/>
            <w:hideMark/>
          </w:tcPr>
          <w:p w14:paraId="6573ACE9" w14:textId="77777777" w:rsidR="003A76D7" w:rsidRPr="009C379E" w:rsidRDefault="003A76D7" w:rsidP="003C4060">
            <w:pPr>
              <w:rPr>
                <w:sz w:val="18"/>
                <w:szCs w:val="18"/>
              </w:rPr>
            </w:pPr>
            <w:r w:rsidRPr="009C379E">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21BD4A9A"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hideMark/>
          </w:tcPr>
          <w:p w14:paraId="75E3B542" w14:textId="77777777" w:rsidR="003A76D7" w:rsidRPr="009C379E" w:rsidRDefault="003A76D7" w:rsidP="003C4060">
            <w:pPr>
              <w:rPr>
                <w:sz w:val="18"/>
                <w:szCs w:val="18"/>
              </w:rPr>
            </w:pPr>
            <w:r w:rsidRPr="009C379E">
              <w:rPr>
                <w:sz w:val="18"/>
                <w:szCs w:val="18"/>
              </w:rPr>
              <w:t>4. Atbalstīt pāreju uz ekonomiku ar zemu oglekļa dioksīda emisiju līmeni visās nozarēs</w:t>
            </w:r>
          </w:p>
        </w:tc>
        <w:tc>
          <w:tcPr>
            <w:tcW w:w="1476" w:type="dxa"/>
            <w:tcBorders>
              <w:top w:val="nil"/>
              <w:left w:val="single" w:sz="4" w:space="0" w:color="auto"/>
              <w:bottom w:val="single" w:sz="4" w:space="0" w:color="auto"/>
              <w:right w:val="single" w:sz="4" w:space="0" w:color="auto"/>
            </w:tcBorders>
            <w:shd w:val="clear" w:color="auto" w:fill="auto"/>
            <w:hideMark/>
          </w:tcPr>
          <w:p w14:paraId="3BAD9179" w14:textId="77777777" w:rsidR="003A76D7" w:rsidRPr="00E450CB" w:rsidRDefault="003A76D7" w:rsidP="003C4060">
            <w:pPr>
              <w:rPr>
                <w:sz w:val="18"/>
                <w:szCs w:val="18"/>
              </w:rPr>
            </w:pPr>
            <w:r w:rsidRPr="00E450CB">
              <w:rPr>
                <w:sz w:val="18"/>
                <w:szCs w:val="18"/>
              </w:rPr>
              <w:t>277 376 392</w:t>
            </w:r>
          </w:p>
        </w:tc>
        <w:tc>
          <w:tcPr>
            <w:tcW w:w="2104" w:type="dxa"/>
            <w:tcBorders>
              <w:top w:val="nil"/>
              <w:left w:val="nil"/>
              <w:bottom w:val="single" w:sz="4" w:space="0" w:color="auto"/>
              <w:right w:val="single" w:sz="4" w:space="0" w:color="auto"/>
            </w:tcBorders>
            <w:shd w:val="clear" w:color="auto" w:fill="auto"/>
            <w:hideMark/>
          </w:tcPr>
          <w:p w14:paraId="0CB2A966" w14:textId="77777777" w:rsidR="003A76D7" w:rsidRPr="00E450CB" w:rsidRDefault="003A76D7" w:rsidP="003C4060">
            <w:pPr>
              <w:rPr>
                <w:sz w:val="18"/>
                <w:szCs w:val="18"/>
              </w:rPr>
            </w:pPr>
            <w:r w:rsidRPr="00EF2319">
              <w:rPr>
                <w:sz w:val="18"/>
                <w:szCs w:val="18"/>
              </w:rPr>
              <w:t>48 948 777</w:t>
            </w:r>
          </w:p>
        </w:tc>
        <w:tc>
          <w:tcPr>
            <w:tcW w:w="1685" w:type="dxa"/>
            <w:tcBorders>
              <w:top w:val="nil"/>
              <w:left w:val="nil"/>
              <w:bottom w:val="single" w:sz="4" w:space="0" w:color="auto"/>
              <w:right w:val="single" w:sz="4" w:space="0" w:color="auto"/>
            </w:tcBorders>
            <w:shd w:val="clear" w:color="auto" w:fill="auto"/>
            <w:hideMark/>
          </w:tcPr>
          <w:p w14:paraId="3D196ABF" w14:textId="77777777" w:rsidR="003A76D7" w:rsidRPr="00E450CB" w:rsidRDefault="003A76D7" w:rsidP="003C4060">
            <w:pPr>
              <w:rPr>
                <w:sz w:val="18"/>
                <w:szCs w:val="18"/>
              </w:rPr>
            </w:pPr>
            <w:r w:rsidRPr="00EF2319">
              <w:rPr>
                <w:sz w:val="18"/>
                <w:szCs w:val="18"/>
              </w:rPr>
              <w:t>326 325 169</w:t>
            </w:r>
          </w:p>
        </w:tc>
      </w:tr>
      <w:tr w:rsidR="003A76D7" w:rsidRPr="009C379E" w14:paraId="37453577" w14:textId="77777777" w:rsidTr="003C4060">
        <w:trPr>
          <w:trHeight w:val="589"/>
        </w:trPr>
        <w:tc>
          <w:tcPr>
            <w:tcW w:w="2764" w:type="dxa"/>
            <w:tcBorders>
              <w:top w:val="single" w:sz="4" w:space="0" w:color="auto"/>
              <w:left w:val="single" w:sz="4" w:space="0" w:color="auto"/>
              <w:bottom w:val="nil"/>
              <w:right w:val="single" w:sz="4" w:space="0" w:color="auto"/>
            </w:tcBorders>
            <w:shd w:val="clear" w:color="auto" w:fill="auto"/>
            <w:hideMark/>
          </w:tcPr>
          <w:p w14:paraId="74106934" w14:textId="77777777" w:rsidR="003A76D7" w:rsidRPr="009C379E" w:rsidRDefault="003A76D7" w:rsidP="003C4060">
            <w:pPr>
              <w:rPr>
                <w:sz w:val="18"/>
                <w:szCs w:val="18"/>
              </w:rPr>
            </w:pPr>
            <w:r w:rsidRPr="009C379E">
              <w:rPr>
                <w:sz w:val="18"/>
                <w:szCs w:val="18"/>
              </w:rPr>
              <w:lastRenderedPageBreak/>
              <w:t>4. Pāreja uz ekonomiku, kura rada mazas oglekļa emisijas, visās nozarēs</w:t>
            </w:r>
          </w:p>
        </w:tc>
        <w:tc>
          <w:tcPr>
            <w:tcW w:w="866" w:type="dxa"/>
            <w:tcBorders>
              <w:top w:val="nil"/>
              <w:left w:val="nil"/>
              <w:bottom w:val="single" w:sz="4" w:space="0" w:color="auto"/>
              <w:right w:val="single" w:sz="4" w:space="0" w:color="auto"/>
            </w:tcBorders>
            <w:shd w:val="clear" w:color="auto" w:fill="auto"/>
            <w:hideMark/>
          </w:tcPr>
          <w:p w14:paraId="34A0EC33" w14:textId="77777777" w:rsidR="003A76D7" w:rsidRPr="009C379E" w:rsidRDefault="003A76D7" w:rsidP="003C4060">
            <w:pPr>
              <w:rPr>
                <w:sz w:val="18"/>
                <w:szCs w:val="18"/>
              </w:rPr>
            </w:pPr>
            <w:r w:rsidRPr="009C379E">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1C922131" w14:textId="77777777" w:rsidR="003A76D7" w:rsidRPr="009C379E" w:rsidRDefault="003A76D7" w:rsidP="003C4060">
            <w:pPr>
              <w:rPr>
                <w:sz w:val="18"/>
                <w:szCs w:val="18"/>
              </w:rPr>
            </w:pPr>
            <w:r w:rsidRPr="009C379E">
              <w:rPr>
                <w:sz w:val="18"/>
                <w:szCs w:val="18"/>
              </w:rPr>
              <w:t>N/A</w:t>
            </w:r>
          </w:p>
        </w:tc>
        <w:tc>
          <w:tcPr>
            <w:tcW w:w="3993" w:type="dxa"/>
            <w:tcBorders>
              <w:top w:val="nil"/>
              <w:left w:val="nil"/>
              <w:bottom w:val="single" w:sz="4" w:space="0" w:color="auto"/>
              <w:right w:val="single" w:sz="4" w:space="0" w:color="auto"/>
            </w:tcBorders>
            <w:shd w:val="clear" w:color="auto" w:fill="auto"/>
            <w:hideMark/>
          </w:tcPr>
          <w:p w14:paraId="2D102546" w14:textId="77777777" w:rsidR="003A76D7" w:rsidRPr="009C379E" w:rsidRDefault="003A76D7" w:rsidP="003C4060">
            <w:pPr>
              <w:rPr>
                <w:sz w:val="18"/>
                <w:szCs w:val="18"/>
              </w:rPr>
            </w:pPr>
            <w:r w:rsidRPr="009C379E">
              <w:rPr>
                <w:sz w:val="18"/>
                <w:szCs w:val="18"/>
              </w:rPr>
              <w:t>4. Atbalstīt pāreju uz ekonomiku ar zemu oglekļa dioksīda emisiju līmeni visās nozarēs</w:t>
            </w:r>
          </w:p>
        </w:tc>
        <w:tc>
          <w:tcPr>
            <w:tcW w:w="1476" w:type="dxa"/>
            <w:tcBorders>
              <w:top w:val="nil"/>
              <w:left w:val="single" w:sz="4" w:space="0" w:color="auto"/>
              <w:bottom w:val="single" w:sz="4" w:space="0" w:color="auto"/>
              <w:right w:val="single" w:sz="4" w:space="0" w:color="auto"/>
            </w:tcBorders>
            <w:shd w:val="clear" w:color="auto" w:fill="auto"/>
            <w:hideMark/>
          </w:tcPr>
          <w:p w14:paraId="5F72CB6A" w14:textId="77777777" w:rsidR="003A76D7" w:rsidRPr="00E450CB" w:rsidRDefault="003A76D7" w:rsidP="003C4060">
            <w:pPr>
              <w:rPr>
                <w:sz w:val="18"/>
                <w:szCs w:val="18"/>
              </w:rPr>
            </w:pPr>
            <w:r w:rsidRPr="00E450CB">
              <w:rPr>
                <w:sz w:val="18"/>
                <w:szCs w:val="18"/>
              </w:rPr>
              <w:t>355 237 368</w:t>
            </w:r>
          </w:p>
        </w:tc>
        <w:tc>
          <w:tcPr>
            <w:tcW w:w="2104" w:type="dxa"/>
            <w:tcBorders>
              <w:top w:val="nil"/>
              <w:left w:val="nil"/>
              <w:bottom w:val="single" w:sz="4" w:space="0" w:color="auto"/>
              <w:right w:val="single" w:sz="4" w:space="0" w:color="auto"/>
            </w:tcBorders>
            <w:shd w:val="clear" w:color="auto" w:fill="auto"/>
            <w:hideMark/>
          </w:tcPr>
          <w:p w14:paraId="51F28B4E" w14:textId="77777777" w:rsidR="003A76D7" w:rsidRPr="00E450CB" w:rsidRDefault="003A76D7" w:rsidP="003C4060">
            <w:pPr>
              <w:rPr>
                <w:sz w:val="18"/>
                <w:szCs w:val="18"/>
              </w:rPr>
            </w:pPr>
            <w:r w:rsidRPr="00EF2319">
              <w:rPr>
                <w:sz w:val="18"/>
                <w:szCs w:val="18"/>
              </w:rPr>
              <w:t>62 688 949</w:t>
            </w:r>
          </w:p>
        </w:tc>
        <w:tc>
          <w:tcPr>
            <w:tcW w:w="1685" w:type="dxa"/>
            <w:tcBorders>
              <w:top w:val="nil"/>
              <w:left w:val="nil"/>
              <w:bottom w:val="single" w:sz="4" w:space="0" w:color="auto"/>
              <w:right w:val="single" w:sz="4" w:space="0" w:color="auto"/>
            </w:tcBorders>
            <w:shd w:val="clear" w:color="auto" w:fill="auto"/>
            <w:hideMark/>
          </w:tcPr>
          <w:p w14:paraId="60D71B75" w14:textId="77777777" w:rsidR="003A76D7" w:rsidRPr="00E450CB" w:rsidRDefault="003A76D7" w:rsidP="003C4060">
            <w:pPr>
              <w:rPr>
                <w:sz w:val="18"/>
                <w:szCs w:val="18"/>
              </w:rPr>
            </w:pPr>
            <w:r w:rsidRPr="00EF2319">
              <w:rPr>
                <w:sz w:val="18"/>
                <w:szCs w:val="18"/>
              </w:rPr>
              <w:t>417 926 317</w:t>
            </w:r>
          </w:p>
        </w:tc>
      </w:tr>
      <w:tr w:rsidR="003A76D7" w:rsidRPr="009C379E" w14:paraId="06956FED" w14:textId="77777777" w:rsidTr="003C4060">
        <w:trPr>
          <w:trHeight w:val="605"/>
        </w:trPr>
        <w:tc>
          <w:tcPr>
            <w:tcW w:w="2764" w:type="dxa"/>
            <w:tcBorders>
              <w:top w:val="single" w:sz="4" w:space="0" w:color="auto"/>
              <w:left w:val="single" w:sz="4" w:space="0" w:color="auto"/>
              <w:bottom w:val="nil"/>
              <w:right w:val="single" w:sz="4" w:space="0" w:color="auto"/>
            </w:tcBorders>
            <w:shd w:val="clear" w:color="auto" w:fill="auto"/>
            <w:hideMark/>
          </w:tcPr>
          <w:p w14:paraId="7520E786" w14:textId="77777777" w:rsidR="003A76D7" w:rsidRPr="009C379E" w:rsidRDefault="003A76D7" w:rsidP="003C4060">
            <w:pPr>
              <w:rPr>
                <w:sz w:val="18"/>
                <w:szCs w:val="18"/>
              </w:rPr>
            </w:pPr>
            <w:r w:rsidRPr="009C379E">
              <w:rPr>
                <w:sz w:val="18"/>
                <w:szCs w:val="18"/>
              </w:rPr>
              <w:t>5. Vides aizsardzība un resursu izmantošanas efektivitāte</w:t>
            </w:r>
          </w:p>
        </w:tc>
        <w:tc>
          <w:tcPr>
            <w:tcW w:w="866" w:type="dxa"/>
            <w:tcBorders>
              <w:top w:val="nil"/>
              <w:left w:val="nil"/>
              <w:bottom w:val="single" w:sz="4" w:space="0" w:color="auto"/>
              <w:right w:val="single" w:sz="4" w:space="0" w:color="auto"/>
            </w:tcBorders>
            <w:shd w:val="clear" w:color="auto" w:fill="auto"/>
            <w:hideMark/>
          </w:tcPr>
          <w:p w14:paraId="0A5F02F5" w14:textId="77777777" w:rsidR="003A76D7" w:rsidRPr="009C379E" w:rsidRDefault="003A76D7" w:rsidP="003C4060">
            <w:pPr>
              <w:rPr>
                <w:sz w:val="18"/>
                <w:szCs w:val="18"/>
              </w:rPr>
            </w:pPr>
            <w:r w:rsidRPr="009C379E">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7A012D78"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hideMark/>
          </w:tcPr>
          <w:p w14:paraId="1A3A44D7" w14:textId="77777777" w:rsidR="003A76D7" w:rsidRPr="009C379E" w:rsidRDefault="003A76D7" w:rsidP="003C4060">
            <w:pPr>
              <w:rPr>
                <w:sz w:val="18"/>
                <w:szCs w:val="18"/>
              </w:rPr>
            </w:pPr>
            <w:r w:rsidRPr="009C379E">
              <w:rPr>
                <w:sz w:val="18"/>
                <w:szCs w:val="18"/>
              </w:rPr>
              <w:t>5. Veicināt pielāgošanos klimata pārmaiņām, riska novēršanu un pārvaldību</w:t>
            </w:r>
            <w:r w:rsidRPr="009C379E">
              <w:rPr>
                <w:sz w:val="18"/>
                <w:szCs w:val="18"/>
              </w:rPr>
              <w:br/>
              <w:t>6. Aizsargāt vidi un veicināt resursu efektivitāti</w:t>
            </w:r>
          </w:p>
        </w:tc>
        <w:tc>
          <w:tcPr>
            <w:tcW w:w="1476" w:type="dxa"/>
            <w:tcBorders>
              <w:top w:val="nil"/>
              <w:left w:val="single" w:sz="4" w:space="0" w:color="auto"/>
              <w:bottom w:val="single" w:sz="4" w:space="0" w:color="auto"/>
              <w:right w:val="single" w:sz="4" w:space="0" w:color="auto"/>
            </w:tcBorders>
            <w:shd w:val="clear" w:color="auto" w:fill="auto"/>
            <w:hideMark/>
          </w:tcPr>
          <w:p w14:paraId="486FA37A" w14:textId="77777777" w:rsidR="003A76D7" w:rsidRPr="00E450CB" w:rsidRDefault="003A76D7" w:rsidP="003C4060">
            <w:pPr>
              <w:rPr>
                <w:sz w:val="18"/>
                <w:szCs w:val="18"/>
              </w:rPr>
            </w:pPr>
            <w:r w:rsidRPr="00E450CB">
              <w:rPr>
                <w:sz w:val="18"/>
                <w:szCs w:val="18"/>
              </w:rPr>
              <w:t>411 851 223</w:t>
            </w:r>
          </w:p>
          <w:p w14:paraId="7DDF6213" w14:textId="77777777" w:rsidR="003A76D7" w:rsidRPr="00E450CB" w:rsidRDefault="003A76D7" w:rsidP="003C4060">
            <w:pPr>
              <w:rPr>
                <w:sz w:val="18"/>
                <w:szCs w:val="18"/>
              </w:rPr>
            </w:pPr>
          </w:p>
        </w:tc>
        <w:tc>
          <w:tcPr>
            <w:tcW w:w="2104" w:type="dxa"/>
            <w:tcBorders>
              <w:top w:val="nil"/>
              <w:left w:val="nil"/>
              <w:bottom w:val="single" w:sz="4" w:space="0" w:color="auto"/>
              <w:right w:val="single" w:sz="4" w:space="0" w:color="auto"/>
            </w:tcBorders>
            <w:shd w:val="clear" w:color="auto" w:fill="auto"/>
            <w:hideMark/>
          </w:tcPr>
          <w:p w14:paraId="7DC25C2C" w14:textId="77777777" w:rsidR="003A76D7" w:rsidRPr="00E450CB" w:rsidRDefault="003A76D7" w:rsidP="003C4060">
            <w:pPr>
              <w:rPr>
                <w:sz w:val="18"/>
                <w:szCs w:val="18"/>
              </w:rPr>
            </w:pPr>
            <w:r w:rsidRPr="00E450CB">
              <w:rPr>
                <w:sz w:val="18"/>
                <w:szCs w:val="18"/>
              </w:rPr>
              <w:t>72 679 631</w:t>
            </w:r>
          </w:p>
          <w:p w14:paraId="24570C22" w14:textId="77777777" w:rsidR="003A76D7" w:rsidRPr="00E450CB" w:rsidRDefault="003A76D7" w:rsidP="003C4060">
            <w:pPr>
              <w:rPr>
                <w:sz w:val="18"/>
                <w:szCs w:val="18"/>
              </w:rPr>
            </w:pPr>
          </w:p>
        </w:tc>
        <w:tc>
          <w:tcPr>
            <w:tcW w:w="1685" w:type="dxa"/>
            <w:tcBorders>
              <w:top w:val="nil"/>
              <w:left w:val="nil"/>
              <w:bottom w:val="single" w:sz="4" w:space="0" w:color="auto"/>
              <w:right w:val="single" w:sz="4" w:space="0" w:color="auto"/>
            </w:tcBorders>
            <w:shd w:val="clear" w:color="auto" w:fill="auto"/>
            <w:hideMark/>
          </w:tcPr>
          <w:p w14:paraId="3A79297A" w14:textId="77777777" w:rsidR="003A76D7" w:rsidRPr="00E450CB" w:rsidRDefault="003A76D7" w:rsidP="003C4060">
            <w:pPr>
              <w:rPr>
                <w:sz w:val="18"/>
                <w:szCs w:val="18"/>
              </w:rPr>
            </w:pPr>
            <w:r w:rsidRPr="00E450CB">
              <w:rPr>
                <w:sz w:val="18"/>
                <w:szCs w:val="18"/>
              </w:rPr>
              <w:t>484 530 854</w:t>
            </w:r>
          </w:p>
          <w:p w14:paraId="5538FED7" w14:textId="77777777" w:rsidR="003A76D7" w:rsidRPr="00E450CB" w:rsidRDefault="003A76D7" w:rsidP="003C4060">
            <w:pPr>
              <w:rPr>
                <w:sz w:val="18"/>
                <w:szCs w:val="18"/>
              </w:rPr>
            </w:pPr>
          </w:p>
        </w:tc>
      </w:tr>
      <w:tr w:rsidR="003A76D7" w:rsidRPr="009C379E" w14:paraId="696C82EC" w14:textId="77777777" w:rsidTr="003C4060">
        <w:trPr>
          <w:trHeight w:val="439"/>
        </w:trPr>
        <w:tc>
          <w:tcPr>
            <w:tcW w:w="2764" w:type="dxa"/>
            <w:tcBorders>
              <w:top w:val="single" w:sz="4" w:space="0" w:color="auto"/>
              <w:left w:val="single" w:sz="4" w:space="0" w:color="auto"/>
              <w:bottom w:val="nil"/>
              <w:right w:val="single" w:sz="4" w:space="0" w:color="auto"/>
            </w:tcBorders>
            <w:shd w:val="clear" w:color="auto" w:fill="auto"/>
            <w:hideMark/>
          </w:tcPr>
          <w:p w14:paraId="2DF38734" w14:textId="77777777" w:rsidR="003A76D7" w:rsidRPr="009C379E" w:rsidRDefault="003A76D7" w:rsidP="003C4060">
            <w:pPr>
              <w:rPr>
                <w:sz w:val="18"/>
                <w:szCs w:val="18"/>
              </w:rPr>
            </w:pPr>
            <w:r w:rsidRPr="009C379E">
              <w:rPr>
                <w:sz w:val="18"/>
                <w:szCs w:val="18"/>
              </w:rPr>
              <w:t>5. Vides aizsardzība un resursu izmantošanas efektivitāte</w:t>
            </w:r>
          </w:p>
        </w:tc>
        <w:tc>
          <w:tcPr>
            <w:tcW w:w="866" w:type="dxa"/>
            <w:tcBorders>
              <w:top w:val="nil"/>
              <w:left w:val="nil"/>
              <w:bottom w:val="single" w:sz="4" w:space="0" w:color="auto"/>
              <w:right w:val="single" w:sz="4" w:space="0" w:color="auto"/>
            </w:tcBorders>
            <w:shd w:val="clear" w:color="auto" w:fill="auto"/>
            <w:hideMark/>
          </w:tcPr>
          <w:p w14:paraId="7296A0E4" w14:textId="77777777" w:rsidR="003A76D7" w:rsidRPr="009C379E" w:rsidRDefault="003A76D7" w:rsidP="003C4060">
            <w:pPr>
              <w:rPr>
                <w:sz w:val="18"/>
                <w:szCs w:val="18"/>
              </w:rPr>
            </w:pPr>
            <w:r w:rsidRPr="009C379E">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17A74437" w14:textId="77777777" w:rsidR="003A76D7" w:rsidRPr="009C379E" w:rsidRDefault="003A76D7" w:rsidP="003C4060">
            <w:pPr>
              <w:rPr>
                <w:sz w:val="18"/>
                <w:szCs w:val="18"/>
              </w:rPr>
            </w:pPr>
            <w:r w:rsidRPr="009C379E">
              <w:rPr>
                <w:sz w:val="18"/>
                <w:szCs w:val="18"/>
              </w:rPr>
              <w:t>N/A</w:t>
            </w:r>
          </w:p>
        </w:tc>
        <w:tc>
          <w:tcPr>
            <w:tcW w:w="3993" w:type="dxa"/>
            <w:tcBorders>
              <w:top w:val="nil"/>
              <w:left w:val="nil"/>
              <w:bottom w:val="single" w:sz="4" w:space="0" w:color="auto"/>
              <w:right w:val="single" w:sz="4" w:space="0" w:color="auto"/>
            </w:tcBorders>
            <w:shd w:val="clear" w:color="auto" w:fill="auto"/>
            <w:hideMark/>
          </w:tcPr>
          <w:p w14:paraId="06F0AF5A" w14:textId="77777777" w:rsidR="003A76D7" w:rsidRPr="009C379E" w:rsidRDefault="003A76D7" w:rsidP="003C4060">
            <w:pPr>
              <w:rPr>
                <w:sz w:val="18"/>
                <w:szCs w:val="18"/>
              </w:rPr>
            </w:pPr>
            <w:r w:rsidRPr="009C379E">
              <w:rPr>
                <w:sz w:val="18"/>
                <w:szCs w:val="18"/>
              </w:rPr>
              <w:t>6. Aizsargāt vidi un veicināt resursu efektivitāti</w:t>
            </w:r>
          </w:p>
        </w:tc>
        <w:tc>
          <w:tcPr>
            <w:tcW w:w="1476" w:type="dxa"/>
            <w:tcBorders>
              <w:top w:val="nil"/>
              <w:left w:val="single" w:sz="4" w:space="0" w:color="auto"/>
              <w:bottom w:val="single" w:sz="4" w:space="0" w:color="auto"/>
              <w:right w:val="single" w:sz="4" w:space="0" w:color="auto"/>
            </w:tcBorders>
            <w:shd w:val="clear" w:color="auto" w:fill="auto"/>
            <w:hideMark/>
          </w:tcPr>
          <w:p w14:paraId="5A83BA1A" w14:textId="77777777" w:rsidR="003A76D7" w:rsidRPr="00E450CB" w:rsidRDefault="003A76D7" w:rsidP="003C4060">
            <w:pPr>
              <w:rPr>
                <w:sz w:val="18"/>
                <w:szCs w:val="18"/>
              </w:rPr>
            </w:pPr>
            <w:r w:rsidRPr="00E450CB">
              <w:rPr>
                <w:sz w:val="18"/>
                <w:szCs w:val="18"/>
              </w:rPr>
              <w:t>191 923 724</w:t>
            </w:r>
          </w:p>
        </w:tc>
        <w:tc>
          <w:tcPr>
            <w:tcW w:w="2104" w:type="dxa"/>
            <w:tcBorders>
              <w:top w:val="nil"/>
              <w:left w:val="nil"/>
              <w:bottom w:val="single" w:sz="4" w:space="0" w:color="auto"/>
              <w:right w:val="single" w:sz="4" w:space="0" w:color="auto"/>
            </w:tcBorders>
            <w:shd w:val="clear" w:color="auto" w:fill="auto"/>
            <w:hideMark/>
          </w:tcPr>
          <w:p w14:paraId="0A87704F" w14:textId="77777777" w:rsidR="003A76D7" w:rsidRPr="00E450CB" w:rsidRDefault="003A76D7" w:rsidP="003C4060">
            <w:pPr>
              <w:rPr>
                <w:sz w:val="18"/>
                <w:szCs w:val="18"/>
              </w:rPr>
            </w:pPr>
            <w:r w:rsidRPr="00E450CB">
              <w:rPr>
                <w:sz w:val="18"/>
                <w:szCs w:val="18"/>
              </w:rPr>
              <w:t>33 868 894</w:t>
            </w:r>
          </w:p>
        </w:tc>
        <w:tc>
          <w:tcPr>
            <w:tcW w:w="1685" w:type="dxa"/>
            <w:tcBorders>
              <w:top w:val="nil"/>
              <w:left w:val="nil"/>
              <w:bottom w:val="single" w:sz="4" w:space="0" w:color="auto"/>
              <w:right w:val="single" w:sz="4" w:space="0" w:color="auto"/>
            </w:tcBorders>
            <w:shd w:val="clear" w:color="auto" w:fill="auto"/>
            <w:hideMark/>
          </w:tcPr>
          <w:p w14:paraId="08EC39A7" w14:textId="77777777" w:rsidR="003A76D7" w:rsidRPr="00E450CB" w:rsidRDefault="003A76D7" w:rsidP="003C4060">
            <w:pPr>
              <w:rPr>
                <w:sz w:val="18"/>
                <w:szCs w:val="18"/>
              </w:rPr>
            </w:pPr>
            <w:r w:rsidRPr="00E450CB">
              <w:rPr>
                <w:sz w:val="18"/>
                <w:szCs w:val="18"/>
              </w:rPr>
              <w:t>225 792 618</w:t>
            </w:r>
          </w:p>
        </w:tc>
      </w:tr>
      <w:tr w:rsidR="003A76D7" w:rsidRPr="009C379E" w14:paraId="187F6A9C" w14:textId="77777777" w:rsidTr="003C4060">
        <w:trPr>
          <w:trHeight w:val="701"/>
        </w:trPr>
        <w:tc>
          <w:tcPr>
            <w:tcW w:w="2764" w:type="dxa"/>
            <w:tcBorders>
              <w:top w:val="single" w:sz="4" w:space="0" w:color="auto"/>
              <w:left w:val="single" w:sz="4" w:space="0" w:color="auto"/>
              <w:bottom w:val="nil"/>
              <w:right w:val="single" w:sz="4" w:space="0" w:color="auto"/>
            </w:tcBorders>
            <w:shd w:val="clear" w:color="auto" w:fill="auto"/>
            <w:hideMark/>
          </w:tcPr>
          <w:p w14:paraId="02E78DFA" w14:textId="77777777" w:rsidR="003A76D7" w:rsidRPr="009C379E" w:rsidRDefault="003A76D7" w:rsidP="003C4060">
            <w:pPr>
              <w:rPr>
                <w:sz w:val="18"/>
                <w:szCs w:val="18"/>
              </w:rPr>
            </w:pPr>
            <w:r w:rsidRPr="009C379E">
              <w:rPr>
                <w:sz w:val="18"/>
                <w:szCs w:val="18"/>
              </w:rPr>
              <w:t>6. Ilgtspējīga transporta sistēma</w:t>
            </w:r>
          </w:p>
        </w:tc>
        <w:tc>
          <w:tcPr>
            <w:tcW w:w="866" w:type="dxa"/>
            <w:tcBorders>
              <w:top w:val="nil"/>
              <w:left w:val="nil"/>
              <w:bottom w:val="single" w:sz="4" w:space="0" w:color="auto"/>
              <w:right w:val="single" w:sz="4" w:space="0" w:color="auto"/>
            </w:tcBorders>
            <w:shd w:val="clear" w:color="auto" w:fill="auto"/>
            <w:hideMark/>
          </w:tcPr>
          <w:p w14:paraId="083E5510" w14:textId="77777777" w:rsidR="003A76D7" w:rsidRPr="009C379E" w:rsidRDefault="003A76D7" w:rsidP="003C4060">
            <w:pPr>
              <w:rPr>
                <w:sz w:val="18"/>
                <w:szCs w:val="18"/>
              </w:rPr>
            </w:pPr>
            <w:r w:rsidRPr="009C379E">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5A5204DB"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hideMark/>
          </w:tcPr>
          <w:p w14:paraId="17911F51" w14:textId="77777777" w:rsidR="003A76D7" w:rsidRPr="009C379E" w:rsidRDefault="003A76D7" w:rsidP="003C4060">
            <w:pPr>
              <w:rPr>
                <w:sz w:val="18"/>
                <w:szCs w:val="18"/>
              </w:rPr>
            </w:pPr>
            <w:r w:rsidRPr="009C379E">
              <w:rPr>
                <w:sz w:val="18"/>
                <w:szCs w:val="18"/>
              </w:rPr>
              <w:t>7. Veicināt ilgtspējīgu transportu un novērst trūkumus galvenajās tīkla infrastruktūrās</w:t>
            </w:r>
          </w:p>
        </w:tc>
        <w:tc>
          <w:tcPr>
            <w:tcW w:w="1476" w:type="dxa"/>
            <w:tcBorders>
              <w:top w:val="nil"/>
              <w:left w:val="single" w:sz="4" w:space="0" w:color="auto"/>
              <w:bottom w:val="single" w:sz="4" w:space="0" w:color="auto"/>
              <w:right w:val="single" w:sz="4" w:space="0" w:color="auto"/>
            </w:tcBorders>
            <w:shd w:val="clear" w:color="auto" w:fill="auto"/>
            <w:hideMark/>
          </w:tcPr>
          <w:p w14:paraId="356B21D8" w14:textId="77777777" w:rsidR="003A76D7" w:rsidRPr="00E450CB" w:rsidRDefault="003A76D7" w:rsidP="003C4060">
            <w:pPr>
              <w:rPr>
                <w:sz w:val="18"/>
                <w:szCs w:val="18"/>
              </w:rPr>
            </w:pPr>
            <w:r w:rsidRPr="00E450CB">
              <w:rPr>
                <w:sz w:val="18"/>
                <w:szCs w:val="18"/>
              </w:rPr>
              <w:t>235 477 563</w:t>
            </w:r>
          </w:p>
        </w:tc>
        <w:tc>
          <w:tcPr>
            <w:tcW w:w="2104" w:type="dxa"/>
            <w:tcBorders>
              <w:top w:val="nil"/>
              <w:left w:val="nil"/>
              <w:bottom w:val="single" w:sz="4" w:space="0" w:color="auto"/>
              <w:right w:val="single" w:sz="4" w:space="0" w:color="auto"/>
            </w:tcBorders>
            <w:shd w:val="clear" w:color="auto" w:fill="auto"/>
            <w:hideMark/>
          </w:tcPr>
          <w:p w14:paraId="69FE36E1" w14:textId="77777777" w:rsidR="003A76D7" w:rsidRPr="00E450CB" w:rsidRDefault="003A76D7" w:rsidP="003C4060">
            <w:pPr>
              <w:rPr>
                <w:sz w:val="18"/>
                <w:szCs w:val="18"/>
              </w:rPr>
            </w:pPr>
            <w:r w:rsidRPr="00E450CB">
              <w:rPr>
                <w:sz w:val="18"/>
                <w:szCs w:val="18"/>
              </w:rPr>
              <w:t>41 554 865</w:t>
            </w:r>
          </w:p>
        </w:tc>
        <w:tc>
          <w:tcPr>
            <w:tcW w:w="1685" w:type="dxa"/>
            <w:tcBorders>
              <w:top w:val="nil"/>
              <w:left w:val="nil"/>
              <w:bottom w:val="single" w:sz="4" w:space="0" w:color="auto"/>
              <w:right w:val="single" w:sz="4" w:space="0" w:color="auto"/>
            </w:tcBorders>
            <w:shd w:val="clear" w:color="auto" w:fill="auto"/>
            <w:hideMark/>
          </w:tcPr>
          <w:p w14:paraId="588C46A7" w14:textId="77777777" w:rsidR="003A76D7" w:rsidRPr="00E450CB" w:rsidRDefault="003A76D7" w:rsidP="003C4060">
            <w:pPr>
              <w:rPr>
                <w:sz w:val="18"/>
                <w:szCs w:val="18"/>
              </w:rPr>
            </w:pPr>
            <w:r w:rsidRPr="00E450CB">
              <w:rPr>
                <w:sz w:val="18"/>
                <w:szCs w:val="18"/>
              </w:rPr>
              <w:t>277 032 428</w:t>
            </w:r>
          </w:p>
        </w:tc>
      </w:tr>
      <w:tr w:rsidR="003A76D7" w:rsidRPr="009C379E" w14:paraId="799F725D" w14:textId="77777777" w:rsidTr="003C4060">
        <w:trPr>
          <w:trHeight w:val="541"/>
        </w:trPr>
        <w:tc>
          <w:tcPr>
            <w:tcW w:w="2764" w:type="dxa"/>
            <w:tcBorders>
              <w:top w:val="single" w:sz="4" w:space="0" w:color="auto"/>
              <w:left w:val="single" w:sz="4" w:space="0" w:color="auto"/>
              <w:bottom w:val="nil"/>
              <w:right w:val="single" w:sz="4" w:space="0" w:color="auto"/>
            </w:tcBorders>
            <w:shd w:val="clear" w:color="auto" w:fill="auto"/>
            <w:hideMark/>
          </w:tcPr>
          <w:p w14:paraId="6B299266" w14:textId="77777777" w:rsidR="003A76D7" w:rsidRPr="009C379E" w:rsidRDefault="003A76D7" w:rsidP="003C4060">
            <w:pPr>
              <w:rPr>
                <w:sz w:val="18"/>
                <w:szCs w:val="18"/>
              </w:rPr>
            </w:pPr>
            <w:r w:rsidRPr="009C379E">
              <w:rPr>
                <w:sz w:val="18"/>
                <w:szCs w:val="18"/>
              </w:rPr>
              <w:t>6. Ilgtspējīga transporta sistēma</w:t>
            </w:r>
          </w:p>
        </w:tc>
        <w:tc>
          <w:tcPr>
            <w:tcW w:w="866" w:type="dxa"/>
            <w:tcBorders>
              <w:top w:val="nil"/>
              <w:left w:val="nil"/>
              <w:bottom w:val="single" w:sz="4" w:space="0" w:color="auto"/>
              <w:right w:val="single" w:sz="4" w:space="0" w:color="auto"/>
            </w:tcBorders>
            <w:shd w:val="clear" w:color="auto" w:fill="auto"/>
            <w:hideMark/>
          </w:tcPr>
          <w:p w14:paraId="34E247F2" w14:textId="77777777" w:rsidR="003A76D7" w:rsidRPr="009C379E" w:rsidRDefault="003A76D7" w:rsidP="003C4060">
            <w:pPr>
              <w:rPr>
                <w:sz w:val="18"/>
                <w:szCs w:val="18"/>
              </w:rPr>
            </w:pPr>
            <w:r w:rsidRPr="009C379E">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67EED02D" w14:textId="77777777" w:rsidR="003A76D7" w:rsidRPr="009C379E" w:rsidRDefault="003A76D7" w:rsidP="003C4060">
            <w:pPr>
              <w:rPr>
                <w:sz w:val="18"/>
                <w:szCs w:val="18"/>
              </w:rPr>
            </w:pPr>
            <w:r w:rsidRPr="009C379E">
              <w:rPr>
                <w:sz w:val="18"/>
                <w:szCs w:val="18"/>
              </w:rPr>
              <w:t>N/A</w:t>
            </w:r>
          </w:p>
        </w:tc>
        <w:tc>
          <w:tcPr>
            <w:tcW w:w="3993" w:type="dxa"/>
            <w:tcBorders>
              <w:top w:val="nil"/>
              <w:left w:val="nil"/>
              <w:bottom w:val="single" w:sz="4" w:space="0" w:color="auto"/>
              <w:right w:val="single" w:sz="4" w:space="0" w:color="auto"/>
            </w:tcBorders>
            <w:shd w:val="clear" w:color="auto" w:fill="auto"/>
            <w:hideMark/>
          </w:tcPr>
          <w:p w14:paraId="4FB53034" w14:textId="77777777" w:rsidR="003A76D7" w:rsidRPr="009C379E" w:rsidRDefault="003A76D7" w:rsidP="003C4060">
            <w:pPr>
              <w:rPr>
                <w:sz w:val="18"/>
                <w:szCs w:val="18"/>
              </w:rPr>
            </w:pPr>
            <w:r w:rsidRPr="009C379E">
              <w:rPr>
                <w:sz w:val="18"/>
                <w:szCs w:val="18"/>
              </w:rPr>
              <w:t>7. Veicināt ilgtspējīgu transportu un novērst trūkumus galvenajās tīkla infrastruktūrās</w:t>
            </w:r>
          </w:p>
        </w:tc>
        <w:tc>
          <w:tcPr>
            <w:tcW w:w="1476" w:type="dxa"/>
            <w:tcBorders>
              <w:top w:val="nil"/>
              <w:left w:val="single" w:sz="4" w:space="0" w:color="auto"/>
              <w:bottom w:val="single" w:sz="4" w:space="0" w:color="auto"/>
              <w:right w:val="single" w:sz="4" w:space="0" w:color="auto"/>
            </w:tcBorders>
            <w:shd w:val="clear" w:color="auto" w:fill="auto"/>
            <w:hideMark/>
          </w:tcPr>
          <w:p w14:paraId="75071D45" w14:textId="77777777" w:rsidR="003A76D7" w:rsidRPr="00E450CB" w:rsidRDefault="003A76D7" w:rsidP="003C4060">
            <w:pPr>
              <w:rPr>
                <w:sz w:val="18"/>
                <w:szCs w:val="18"/>
              </w:rPr>
            </w:pPr>
            <w:r w:rsidRPr="00E450CB">
              <w:rPr>
                <w:sz w:val="18"/>
                <w:szCs w:val="18"/>
              </w:rPr>
              <w:t>658 757 790</w:t>
            </w:r>
          </w:p>
        </w:tc>
        <w:tc>
          <w:tcPr>
            <w:tcW w:w="2104" w:type="dxa"/>
            <w:tcBorders>
              <w:top w:val="nil"/>
              <w:left w:val="nil"/>
              <w:bottom w:val="single" w:sz="4" w:space="0" w:color="auto"/>
              <w:right w:val="single" w:sz="4" w:space="0" w:color="auto"/>
            </w:tcBorders>
            <w:shd w:val="clear" w:color="auto" w:fill="auto"/>
            <w:hideMark/>
          </w:tcPr>
          <w:p w14:paraId="2CFACCDD" w14:textId="77777777" w:rsidR="003A76D7" w:rsidRPr="00E450CB" w:rsidRDefault="003A76D7" w:rsidP="003C4060">
            <w:pPr>
              <w:rPr>
                <w:sz w:val="18"/>
                <w:szCs w:val="18"/>
              </w:rPr>
            </w:pPr>
            <w:r w:rsidRPr="00EF2319">
              <w:rPr>
                <w:sz w:val="18"/>
                <w:szCs w:val="18"/>
              </w:rPr>
              <w:t>116 251 379</w:t>
            </w:r>
          </w:p>
        </w:tc>
        <w:tc>
          <w:tcPr>
            <w:tcW w:w="1685" w:type="dxa"/>
            <w:tcBorders>
              <w:top w:val="nil"/>
              <w:left w:val="nil"/>
              <w:bottom w:val="single" w:sz="4" w:space="0" w:color="auto"/>
              <w:right w:val="single" w:sz="4" w:space="0" w:color="auto"/>
            </w:tcBorders>
            <w:shd w:val="clear" w:color="auto" w:fill="auto"/>
            <w:hideMark/>
          </w:tcPr>
          <w:p w14:paraId="2C920A3C" w14:textId="77777777" w:rsidR="003A76D7" w:rsidRPr="00E450CB" w:rsidRDefault="003A76D7" w:rsidP="003C4060">
            <w:pPr>
              <w:rPr>
                <w:sz w:val="18"/>
                <w:szCs w:val="18"/>
              </w:rPr>
            </w:pPr>
            <w:r w:rsidRPr="00EF2319">
              <w:rPr>
                <w:sz w:val="18"/>
                <w:szCs w:val="18"/>
              </w:rPr>
              <w:t>775 009 169</w:t>
            </w:r>
          </w:p>
        </w:tc>
      </w:tr>
      <w:tr w:rsidR="003A76D7" w:rsidRPr="009C379E" w14:paraId="08EABC9C" w14:textId="77777777" w:rsidTr="003C4060">
        <w:trPr>
          <w:trHeight w:val="563"/>
        </w:trPr>
        <w:tc>
          <w:tcPr>
            <w:tcW w:w="2764" w:type="dxa"/>
            <w:tcBorders>
              <w:top w:val="single" w:sz="4" w:space="0" w:color="auto"/>
              <w:left w:val="single" w:sz="4" w:space="0" w:color="auto"/>
              <w:bottom w:val="nil"/>
              <w:right w:val="single" w:sz="4" w:space="0" w:color="auto"/>
            </w:tcBorders>
            <w:shd w:val="clear" w:color="auto" w:fill="auto"/>
            <w:hideMark/>
          </w:tcPr>
          <w:p w14:paraId="74F3606E" w14:textId="77777777" w:rsidR="003A76D7" w:rsidRPr="009C379E" w:rsidRDefault="003A76D7" w:rsidP="003C4060">
            <w:pPr>
              <w:rPr>
                <w:sz w:val="18"/>
              </w:rPr>
            </w:pPr>
            <w:r w:rsidRPr="009C379E">
              <w:rPr>
                <w:sz w:val="18"/>
              </w:rPr>
              <w:t>7. Nodarbinātība un darbaspēka mobilitāte</w:t>
            </w:r>
          </w:p>
        </w:tc>
        <w:tc>
          <w:tcPr>
            <w:tcW w:w="866" w:type="dxa"/>
            <w:tcBorders>
              <w:top w:val="nil"/>
              <w:left w:val="nil"/>
              <w:bottom w:val="single" w:sz="4" w:space="0" w:color="auto"/>
              <w:right w:val="single" w:sz="4" w:space="0" w:color="auto"/>
            </w:tcBorders>
            <w:shd w:val="clear" w:color="auto" w:fill="auto"/>
            <w:hideMark/>
          </w:tcPr>
          <w:p w14:paraId="37C74589" w14:textId="77777777" w:rsidR="003A76D7" w:rsidRPr="009C379E" w:rsidRDefault="003A76D7" w:rsidP="003C4060">
            <w:pPr>
              <w:rPr>
                <w:sz w:val="18"/>
              </w:rPr>
            </w:pPr>
            <w:r w:rsidRPr="009C379E">
              <w:rPr>
                <w:sz w:val="18"/>
              </w:rPr>
              <w:t>ESF</w:t>
            </w:r>
          </w:p>
        </w:tc>
        <w:tc>
          <w:tcPr>
            <w:tcW w:w="872" w:type="dxa"/>
            <w:tcBorders>
              <w:top w:val="nil"/>
              <w:left w:val="nil"/>
              <w:bottom w:val="single" w:sz="4" w:space="0" w:color="auto"/>
              <w:right w:val="single" w:sz="4" w:space="0" w:color="auto"/>
            </w:tcBorders>
            <w:shd w:val="clear" w:color="auto" w:fill="auto"/>
            <w:hideMark/>
          </w:tcPr>
          <w:p w14:paraId="72C3700F"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hideMark/>
          </w:tcPr>
          <w:p w14:paraId="4EAEE0BD" w14:textId="77777777" w:rsidR="003A76D7" w:rsidRPr="009C379E" w:rsidRDefault="003A76D7" w:rsidP="003C4060">
            <w:pPr>
              <w:rPr>
                <w:sz w:val="18"/>
                <w:szCs w:val="18"/>
              </w:rPr>
            </w:pPr>
            <w:r w:rsidRPr="009C379E">
              <w:rPr>
                <w:sz w:val="18"/>
                <w:szCs w:val="18"/>
              </w:rPr>
              <w:t>8. Veicināt nodarbinātību un atbalstīt darbaspēka mobilitāti</w:t>
            </w:r>
            <w:r w:rsidRPr="009C379E">
              <w:rPr>
                <w:sz w:val="18"/>
                <w:szCs w:val="18"/>
              </w:rPr>
              <w:br/>
            </w:r>
          </w:p>
        </w:tc>
        <w:tc>
          <w:tcPr>
            <w:tcW w:w="1476" w:type="dxa"/>
            <w:tcBorders>
              <w:top w:val="nil"/>
              <w:left w:val="single" w:sz="4" w:space="0" w:color="auto"/>
              <w:bottom w:val="single" w:sz="4" w:space="0" w:color="auto"/>
              <w:right w:val="single" w:sz="4" w:space="0" w:color="auto"/>
            </w:tcBorders>
            <w:shd w:val="clear" w:color="auto" w:fill="auto"/>
            <w:hideMark/>
          </w:tcPr>
          <w:p w14:paraId="25F0A514" w14:textId="77777777" w:rsidR="003A76D7" w:rsidRPr="00E450CB" w:rsidRDefault="003A76D7" w:rsidP="003C4060">
            <w:pPr>
              <w:rPr>
                <w:sz w:val="18"/>
                <w:szCs w:val="18"/>
              </w:rPr>
            </w:pPr>
            <w:r w:rsidRPr="00E450CB">
              <w:rPr>
                <w:sz w:val="18"/>
                <w:szCs w:val="18"/>
              </w:rPr>
              <w:t>105 460 193</w:t>
            </w:r>
          </w:p>
        </w:tc>
        <w:tc>
          <w:tcPr>
            <w:tcW w:w="2104" w:type="dxa"/>
            <w:tcBorders>
              <w:top w:val="nil"/>
              <w:left w:val="nil"/>
              <w:bottom w:val="single" w:sz="4" w:space="0" w:color="auto"/>
              <w:right w:val="single" w:sz="4" w:space="0" w:color="auto"/>
            </w:tcBorders>
            <w:shd w:val="clear" w:color="auto" w:fill="auto"/>
            <w:hideMark/>
          </w:tcPr>
          <w:p w14:paraId="1BF9B1C1" w14:textId="77777777" w:rsidR="003A76D7" w:rsidRPr="00E450CB" w:rsidRDefault="003A76D7" w:rsidP="003C4060">
            <w:pPr>
              <w:rPr>
                <w:sz w:val="18"/>
                <w:szCs w:val="18"/>
              </w:rPr>
            </w:pPr>
            <w:r w:rsidRPr="00E450CB">
              <w:rPr>
                <w:sz w:val="18"/>
                <w:szCs w:val="18"/>
              </w:rPr>
              <w:t>18 610 625</w:t>
            </w:r>
          </w:p>
        </w:tc>
        <w:tc>
          <w:tcPr>
            <w:tcW w:w="1685" w:type="dxa"/>
            <w:tcBorders>
              <w:top w:val="nil"/>
              <w:left w:val="nil"/>
              <w:bottom w:val="single" w:sz="4" w:space="0" w:color="auto"/>
              <w:right w:val="single" w:sz="4" w:space="0" w:color="auto"/>
            </w:tcBorders>
            <w:shd w:val="clear" w:color="auto" w:fill="auto"/>
            <w:hideMark/>
          </w:tcPr>
          <w:p w14:paraId="55250983" w14:textId="77777777" w:rsidR="003A76D7" w:rsidRPr="00E450CB" w:rsidRDefault="003A76D7" w:rsidP="003C4060">
            <w:pPr>
              <w:rPr>
                <w:sz w:val="18"/>
                <w:szCs w:val="18"/>
              </w:rPr>
            </w:pPr>
            <w:r w:rsidRPr="00E450CB">
              <w:rPr>
                <w:sz w:val="18"/>
                <w:szCs w:val="18"/>
              </w:rPr>
              <w:t>124 070 818</w:t>
            </w:r>
          </w:p>
        </w:tc>
      </w:tr>
      <w:tr w:rsidR="003A76D7" w:rsidRPr="009C379E" w14:paraId="79C6D1E9" w14:textId="77777777" w:rsidTr="003C4060">
        <w:trPr>
          <w:trHeight w:val="555"/>
        </w:trPr>
        <w:tc>
          <w:tcPr>
            <w:tcW w:w="2764" w:type="dxa"/>
            <w:tcBorders>
              <w:top w:val="single" w:sz="4" w:space="0" w:color="auto"/>
              <w:left w:val="single" w:sz="4" w:space="0" w:color="auto"/>
              <w:bottom w:val="nil"/>
              <w:right w:val="single" w:sz="4" w:space="0" w:color="auto"/>
            </w:tcBorders>
            <w:shd w:val="clear" w:color="auto" w:fill="auto"/>
            <w:hideMark/>
          </w:tcPr>
          <w:p w14:paraId="3052743B" w14:textId="77777777" w:rsidR="003A76D7" w:rsidRPr="009C379E" w:rsidRDefault="003A76D7" w:rsidP="003C4060">
            <w:pPr>
              <w:rPr>
                <w:sz w:val="18"/>
                <w:szCs w:val="18"/>
              </w:rPr>
            </w:pPr>
            <w:r w:rsidRPr="009C379E">
              <w:rPr>
                <w:sz w:val="18"/>
                <w:szCs w:val="18"/>
              </w:rPr>
              <w:t xml:space="preserve">7. Nodarbinātība un darbaspēka mobilitāte </w:t>
            </w:r>
          </w:p>
        </w:tc>
        <w:tc>
          <w:tcPr>
            <w:tcW w:w="866" w:type="dxa"/>
            <w:tcBorders>
              <w:top w:val="nil"/>
              <w:left w:val="nil"/>
              <w:bottom w:val="single" w:sz="4" w:space="0" w:color="auto"/>
              <w:right w:val="single" w:sz="4" w:space="0" w:color="auto"/>
            </w:tcBorders>
            <w:shd w:val="clear" w:color="auto" w:fill="auto"/>
            <w:hideMark/>
          </w:tcPr>
          <w:p w14:paraId="6641C0D1" w14:textId="77777777" w:rsidR="003A76D7" w:rsidRPr="009C379E" w:rsidRDefault="003A76D7" w:rsidP="003C4060">
            <w:pPr>
              <w:rPr>
                <w:sz w:val="18"/>
                <w:szCs w:val="18"/>
              </w:rPr>
            </w:pPr>
            <w:r w:rsidRPr="009C379E">
              <w:rPr>
                <w:sz w:val="18"/>
                <w:szCs w:val="18"/>
              </w:rPr>
              <w:t>JNI</w:t>
            </w:r>
          </w:p>
        </w:tc>
        <w:tc>
          <w:tcPr>
            <w:tcW w:w="872" w:type="dxa"/>
            <w:tcBorders>
              <w:top w:val="nil"/>
              <w:left w:val="nil"/>
              <w:bottom w:val="single" w:sz="4" w:space="0" w:color="auto"/>
              <w:right w:val="single" w:sz="4" w:space="0" w:color="auto"/>
            </w:tcBorders>
            <w:shd w:val="clear" w:color="auto" w:fill="auto"/>
            <w:hideMark/>
          </w:tcPr>
          <w:p w14:paraId="038EF369" w14:textId="77777777" w:rsidR="003A76D7" w:rsidRPr="009C379E" w:rsidRDefault="003A76D7" w:rsidP="003C4060">
            <w:pPr>
              <w:rPr>
                <w:sz w:val="18"/>
                <w:szCs w:val="18"/>
              </w:rPr>
            </w:pPr>
            <w:r w:rsidRPr="009C379E">
              <w:rPr>
                <w:sz w:val="18"/>
                <w:szCs w:val="18"/>
              </w:rPr>
              <w:t>N/A</w:t>
            </w:r>
          </w:p>
        </w:tc>
        <w:tc>
          <w:tcPr>
            <w:tcW w:w="3993" w:type="dxa"/>
            <w:tcBorders>
              <w:top w:val="nil"/>
              <w:left w:val="nil"/>
              <w:bottom w:val="single" w:sz="4" w:space="0" w:color="auto"/>
              <w:right w:val="single" w:sz="4" w:space="0" w:color="auto"/>
            </w:tcBorders>
            <w:shd w:val="clear" w:color="auto" w:fill="auto"/>
            <w:hideMark/>
          </w:tcPr>
          <w:p w14:paraId="1E1CC2B0" w14:textId="77777777" w:rsidR="003A76D7" w:rsidRPr="009C379E" w:rsidRDefault="003A76D7" w:rsidP="003C4060">
            <w:pPr>
              <w:rPr>
                <w:sz w:val="18"/>
                <w:szCs w:val="18"/>
              </w:rPr>
            </w:pPr>
            <w:r w:rsidRPr="009C379E">
              <w:rPr>
                <w:sz w:val="18"/>
                <w:szCs w:val="18"/>
              </w:rPr>
              <w:t>8. Veicināt nodarbinātību un atbalstīt darbaspēka mobilitāti</w:t>
            </w:r>
          </w:p>
        </w:tc>
        <w:tc>
          <w:tcPr>
            <w:tcW w:w="1476" w:type="dxa"/>
            <w:tcBorders>
              <w:top w:val="nil"/>
              <w:left w:val="single" w:sz="4" w:space="0" w:color="auto"/>
              <w:bottom w:val="single" w:sz="4" w:space="0" w:color="auto"/>
              <w:right w:val="single" w:sz="4" w:space="0" w:color="auto"/>
            </w:tcBorders>
            <w:shd w:val="clear" w:color="auto" w:fill="auto"/>
            <w:hideMark/>
          </w:tcPr>
          <w:p w14:paraId="50658E9D" w14:textId="77777777" w:rsidR="003A76D7" w:rsidRPr="00E450CB" w:rsidRDefault="003A76D7" w:rsidP="003C4060">
            <w:pPr>
              <w:rPr>
                <w:sz w:val="18"/>
                <w:szCs w:val="18"/>
              </w:rPr>
            </w:pPr>
            <w:r w:rsidRPr="00E450CB">
              <w:rPr>
                <w:sz w:val="18"/>
                <w:szCs w:val="18"/>
              </w:rPr>
              <w:t>58 021 278</w:t>
            </w:r>
          </w:p>
        </w:tc>
        <w:tc>
          <w:tcPr>
            <w:tcW w:w="2104" w:type="dxa"/>
            <w:tcBorders>
              <w:top w:val="nil"/>
              <w:left w:val="nil"/>
              <w:bottom w:val="single" w:sz="4" w:space="0" w:color="auto"/>
              <w:right w:val="single" w:sz="4" w:space="0" w:color="auto"/>
            </w:tcBorders>
            <w:shd w:val="clear" w:color="auto" w:fill="auto"/>
            <w:hideMark/>
          </w:tcPr>
          <w:p w14:paraId="631CEB1C" w14:textId="77777777" w:rsidR="003A76D7" w:rsidRPr="00E450CB" w:rsidRDefault="003A76D7" w:rsidP="003C4060">
            <w:pPr>
              <w:rPr>
                <w:sz w:val="18"/>
                <w:szCs w:val="18"/>
              </w:rPr>
            </w:pPr>
            <w:r w:rsidRPr="00E450CB">
              <w:rPr>
                <w:sz w:val="18"/>
                <w:szCs w:val="18"/>
              </w:rPr>
              <w:t>5 119 526</w:t>
            </w:r>
          </w:p>
        </w:tc>
        <w:tc>
          <w:tcPr>
            <w:tcW w:w="1685" w:type="dxa"/>
            <w:tcBorders>
              <w:top w:val="nil"/>
              <w:left w:val="nil"/>
              <w:bottom w:val="single" w:sz="4" w:space="0" w:color="auto"/>
              <w:right w:val="single" w:sz="4" w:space="0" w:color="auto"/>
            </w:tcBorders>
            <w:shd w:val="clear" w:color="auto" w:fill="auto"/>
            <w:hideMark/>
          </w:tcPr>
          <w:p w14:paraId="67747559" w14:textId="77777777" w:rsidR="003A76D7" w:rsidRPr="00E450CB" w:rsidRDefault="003A76D7" w:rsidP="003C4060">
            <w:pPr>
              <w:rPr>
                <w:sz w:val="18"/>
                <w:szCs w:val="18"/>
              </w:rPr>
            </w:pPr>
            <w:r w:rsidRPr="00E450CB">
              <w:rPr>
                <w:sz w:val="18"/>
                <w:szCs w:val="18"/>
              </w:rPr>
              <w:t>63 140 804</w:t>
            </w:r>
          </w:p>
        </w:tc>
      </w:tr>
      <w:tr w:rsidR="003A76D7" w:rsidRPr="009C379E" w14:paraId="34B405A4" w14:textId="77777777" w:rsidTr="003C4060">
        <w:trPr>
          <w:trHeight w:val="637"/>
        </w:trPr>
        <w:tc>
          <w:tcPr>
            <w:tcW w:w="2764" w:type="dxa"/>
            <w:tcBorders>
              <w:top w:val="single" w:sz="4" w:space="0" w:color="auto"/>
              <w:left w:val="single" w:sz="4" w:space="0" w:color="auto"/>
              <w:bottom w:val="nil"/>
              <w:right w:val="single" w:sz="4" w:space="0" w:color="auto"/>
            </w:tcBorders>
            <w:shd w:val="clear" w:color="auto" w:fill="auto"/>
            <w:hideMark/>
          </w:tcPr>
          <w:p w14:paraId="5B6FDE24" w14:textId="77777777" w:rsidR="003A76D7" w:rsidRPr="009C379E" w:rsidRDefault="003A76D7" w:rsidP="003C4060">
            <w:pPr>
              <w:rPr>
                <w:sz w:val="18"/>
                <w:szCs w:val="18"/>
              </w:rPr>
            </w:pPr>
            <w:r w:rsidRPr="009C379E">
              <w:rPr>
                <w:sz w:val="18"/>
                <w:szCs w:val="18"/>
              </w:rPr>
              <w:t>8. Izglītība, prasmes un mūžizglītība</w:t>
            </w:r>
          </w:p>
        </w:tc>
        <w:tc>
          <w:tcPr>
            <w:tcW w:w="866" w:type="dxa"/>
            <w:tcBorders>
              <w:top w:val="nil"/>
              <w:left w:val="nil"/>
              <w:bottom w:val="single" w:sz="4" w:space="0" w:color="auto"/>
              <w:right w:val="single" w:sz="4" w:space="0" w:color="auto"/>
            </w:tcBorders>
            <w:shd w:val="clear" w:color="auto" w:fill="auto"/>
            <w:hideMark/>
          </w:tcPr>
          <w:p w14:paraId="6DA9E6B7" w14:textId="77777777" w:rsidR="003A76D7" w:rsidRPr="009C379E" w:rsidRDefault="003A76D7" w:rsidP="003C4060">
            <w:pPr>
              <w:rPr>
                <w:sz w:val="18"/>
                <w:szCs w:val="18"/>
              </w:rPr>
            </w:pPr>
            <w:r w:rsidRPr="009C379E">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2A04D9F1"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hideMark/>
          </w:tcPr>
          <w:p w14:paraId="1729B5EA" w14:textId="77777777" w:rsidR="003A76D7" w:rsidRPr="009C379E" w:rsidRDefault="003A76D7" w:rsidP="003C4060">
            <w:pPr>
              <w:rPr>
                <w:sz w:val="18"/>
                <w:szCs w:val="18"/>
              </w:rPr>
            </w:pPr>
            <w:r w:rsidRPr="009C379E">
              <w:rPr>
                <w:sz w:val="18"/>
                <w:szCs w:val="18"/>
              </w:rPr>
              <w:t>10. Ieguldīt izglītībā, prasmēs un mūžizglītībā</w:t>
            </w:r>
          </w:p>
        </w:tc>
        <w:tc>
          <w:tcPr>
            <w:tcW w:w="1476" w:type="dxa"/>
            <w:tcBorders>
              <w:top w:val="nil"/>
              <w:left w:val="single" w:sz="4" w:space="0" w:color="auto"/>
              <w:bottom w:val="single" w:sz="4" w:space="0" w:color="auto"/>
              <w:right w:val="single" w:sz="4" w:space="0" w:color="auto"/>
            </w:tcBorders>
            <w:shd w:val="clear" w:color="auto" w:fill="auto"/>
            <w:hideMark/>
          </w:tcPr>
          <w:p w14:paraId="363490CC" w14:textId="77777777" w:rsidR="003A76D7" w:rsidRPr="00E450CB" w:rsidRDefault="003A76D7" w:rsidP="003C4060">
            <w:pPr>
              <w:rPr>
                <w:sz w:val="18"/>
                <w:szCs w:val="18"/>
              </w:rPr>
            </w:pPr>
            <w:r w:rsidRPr="00E450CB">
              <w:rPr>
                <w:sz w:val="18"/>
                <w:szCs w:val="18"/>
              </w:rPr>
              <w:t>272 565 440</w:t>
            </w:r>
          </w:p>
        </w:tc>
        <w:tc>
          <w:tcPr>
            <w:tcW w:w="2104" w:type="dxa"/>
            <w:tcBorders>
              <w:top w:val="nil"/>
              <w:left w:val="nil"/>
              <w:bottom w:val="single" w:sz="4" w:space="0" w:color="auto"/>
              <w:right w:val="single" w:sz="4" w:space="0" w:color="auto"/>
            </w:tcBorders>
            <w:shd w:val="clear" w:color="auto" w:fill="auto"/>
            <w:hideMark/>
          </w:tcPr>
          <w:p w14:paraId="19A3C431" w14:textId="77777777" w:rsidR="003A76D7" w:rsidRPr="00E450CB" w:rsidRDefault="003A76D7" w:rsidP="003C4060">
            <w:pPr>
              <w:rPr>
                <w:sz w:val="18"/>
                <w:szCs w:val="18"/>
              </w:rPr>
            </w:pPr>
            <w:r w:rsidRPr="00E450CB">
              <w:rPr>
                <w:sz w:val="18"/>
                <w:szCs w:val="18"/>
              </w:rPr>
              <w:t>48 099 785</w:t>
            </w:r>
          </w:p>
        </w:tc>
        <w:tc>
          <w:tcPr>
            <w:tcW w:w="1685" w:type="dxa"/>
            <w:tcBorders>
              <w:top w:val="nil"/>
              <w:left w:val="nil"/>
              <w:bottom w:val="single" w:sz="4" w:space="0" w:color="auto"/>
              <w:right w:val="single" w:sz="4" w:space="0" w:color="auto"/>
            </w:tcBorders>
            <w:shd w:val="clear" w:color="auto" w:fill="auto"/>
            <w:hideMark/>
          </w:tcPr>
          <w:p w14:paraId="3AAA5CB9" w14:textId="77777777" w:rsidR="003A76D7" w:rsidRPr="00E450CB" w:rsidRDefault="003A76D7" w:rsidP="003C4060">
            <w:pPr>
              <w:rPr>
                <w:sz w:val="18"/>
                <w:szCs w:val="18"/>
              </w:rPr>
            </w:pPr>
            <w:r w:rsidRPr="00E450CB">
              <w:rPr>
                <w:sz w:val="18"/>
                <w:szCs w:val="18"/>
              </w:rPr>
              <w:t>320 665 225</w:t>
            </w:r>
          </w:p>
        </w:tc>
      </w:tr>
      <w:tr w:rsidR="003A76D7" w:rsidRPr="009C379E" w14:paraId="39F18C2A" w14:textId="77777777" w:rsidTr="003C4060">
        <w:trPr>
          <w:trHeight w:val="633"/>
        </w:trPr>
        <w:tc>
          <w:tcPr>
            <w:tcW w:w="2764" w:type="dxa"/>
            <w:tcBorders>
              <w:top w:val="single" w:sz="4" w:space="0" w:color="auto"/>
              <w:left w:val="single" w:sz="4" w:space="0" w:color="auto"/>
              <w:bottom w:val="nil"/>
              <w:right w:val="single" w:sz="4" w:space="0" w:color="auto"/>
            </w:tcBorders>
            <w:shd w:val="clear" w:color="auto" w:fill="auto"/>
            <w:hideMark/>
          </w:tcPr>
          <w:p w14:paraId="794935A6" w14:textId="77777777" w:rsidR="003A76D7" w:rsidRPr="009C379E" w:rsidRDefault="003A76D7" w:rsidP="003C4060">
            <w:pPr>
              <w:rPr>
                <w:sz w:val="18"/>
                <w:szCs w:val="18"/>
              </w:rPr>
            </w:pPr>
            <w:r w:rsidRPr="009C379E">
              <w:rPr>
                <w:sz w:val="18"/>
                <w:szCs w:val="18"/>
              </w:rPr>
              <w:t>8. Izglītība, prasmes un mūžizglītība</w:t>
            </w:r>
          </w:p>
        </w:tc>
        <w:tc>
          <w:tcPr>
            <w:tcW w:w="866" w:type="dxa"/>
            <w:tcBorders>
              <w:top w:val="nil"/>
              <w:left w:val="nil"/>
              <w:bottom w:val="single" w:sz="4" w:space="0" w:color="auto"/>
              <w:right w:val="single" w:sz="4" w:space="0" w:color="auto"/>
            </w:tcBorders>
            <w:shd w:val="clear" w:color="auto" w:fill="auto"/>
            <w:hideMark/>
          </w:tcPr>
          <w:p w14:paraId="089C0FAE" w14:textId="77777777" w:rsidR="003A76D7" w:rsidRPr="009C379E" w:rsidRDefault="003A76D7" w:rsidP="003C4060">
            <w:pPr>
              <w:rPr>
                <w:sz w:val="18"/>
                <w:szCs w:val="18"/>
              </w:rPr>
            </w:pPr>
            <w:r w:rsidRPr="009C379E">
              <w:rPr>
                <w:sz w:val="18"/>
                <w:szCs w:val="18"/>
              </w:rPr>
              <w:t>ESF</w:t>
            </w:r>
          </w:p>
        </w:tc>
        <w:tc>
          <w:tcPr>
            <w:tcW w:w="872" w:type="dxa"/>
            <w:tcBorders>
              <w:top w:val="nil"/>
              <w:left w:val="nil"/>
              <w:bottom w:val="single" w:sz="4" w:space="0" w:color="auto"/>
              <w:right w:val="single" w:sz="4" w:space="0" w:color="auto"/>
            </w:tcBorders>
            <w:shd w:val="clear" w:color="auto" w:fill="auto"/>
            <w:hideMark/>
          </w:tcPr>
          <w:p w14:paraId="661228C0"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hideMark/>
          </w:tcPr>
          <w:p w14:paraId="61B243D6" w14:textId="77777777" w:rsidR="003A76D7" w:rsidRPr="009C379E" w:rsidRDefault="003A76D7" w:rsidP="003C4060">
            <w:pPr>
              <w:rPr>
                <w:sz w:val="18"/>
                <w:szCs w:val="18"/>
              </w:rPr>
            </w:pPr>
            <w:r w:rsidRPr="009C379E">
              <w:rPr>
                <w:sz w:val="18"/>
                <w:szCs w:val="18"/>
              </w:rPr>
              <w:t>10. Ieguldīt izglītībā, prasmēs un mūžizglītībā</w:t>
            </w:r>
          </w:p>
        </w:tc>
        <w:tc>
          <w:tcPr>
            <w:tcW w:w="1476" w:type="dxa"/>
            <w:tcBorders>
              <w:top w:val="nil"/>
              <w:left w:val="single" w:sz="4" w:space="0" w:color="auto"/>
              <w:bottom w:val="single" w:sz="4" w:space="0" w:color="auto"/>
              <w:right w:val="single" w:sz="4" w:space="0" w:color="auto"/>
            </w:tcBorders>
            <w:shd w:val="clear" w:color="auto" w:fill="auto"/>
            <w:hideMark/>
          </w:tcPr>
          <w:p w14:paraId="0EE14CC6" w14:textId="77777777" w:rsidR="003A76D7" w:rsidRPr="00E450CB" w:rsidRDefault="003A76D7" w:rsidP="003C4060">
            <w:pPr>
              <w:rPr>
                <w:sz w:val="18"/>
                <w:szCs w:val="18"/>
              </w:rPr>
            </w:pPr>
            <w:r w:rsidRPr="00E450CB">
              <w:rPr>
                <w:sz w:val="18"/>
                <w:szCs w:val="18"/>
              </w:rPr>
              <w:t>252 647 648</w:t>
            </w:r>
          </w:p>
        </w:tc>
        <w:tc>
          <w:tcPr>
            <w:tcW w:w="2104" w:type="dxa"/>
            <w:tcBorders>
              <w:top w:val="nil"/>
              <w:left w:val="nil"/>
              <w:bottom w:val="single" w:sz="4" w:space="0" w:color="auto"/>
              <w:right w:val="single" w:sz="4" w:space="0" w:color="auto"/>
            </w:tcBorders>
            <w:shd w:val="clear" w:color="auto" w:fill="auto"/>
            <w:hideMark/>
          </w:tcPr>
          <w:p w14:paraId="744B0E36" w14:textId="77777777" w:rsidR="003A76D7" w:rsidRPr="00E450CB" w:rsidRDefault="003A76D7" w:rsidP="003C4060">
            <w:pPr>
              <w:rPr>
                <w:sz w:val="18"/>
                <w:szCs w:val="18"/>
              </w:rPr>
            </w:pPr>
            <w:r w:rsidRPr="00E450CB">
              <w:rPr>
                <w:sz w:val="18"/>
                <w:szCs w:val="18"/>
              </w:rPr>
              <w:t>44 584 884</w:t>
            </w:r>
          </w:p>
        </w:tc>
        <w:tc>
          <w:tcPr>
            <w:tcW w:w="1685" w:type="dxa"/>
            <w:tcBorders>
              <w:top w:val="nil"/>
              <w:left w:val="nil"/>
              <w:bottom w:val="single" w:sz="4" w:space="0" w:color="auto"/>
              <w:right w:val="single" w:sz="4" w:space="0" w:color="auto"/>
            </w:tcBorders>
            <w:shd w:val="clear" w:color="auto" w:fill="auto"/>
            <w:hideMark/>
          </w:tcPr>
          <w:p w14:paraId="7E6D15FD" w14:textId="77777777" w:rsidR="003A76D7" w:rsidRPr="00E450CB" w:rsidRDefault="003A76D7" w:rsidP="003C4060">
            <w:pPr>
              <w:rPr>
                <w:sz w:val="18"/>
                <w:szCs w:val="18"/>
              </w:rPr>
            </w:pPr>
            <w:r w:rsidRPr="00E450CB">
              <w:rPr>
                <w:sz w:val="18"/>
                <w:szCs w:val="18"/>
              </w:rPr>
              <w:t>297 232 532</w:t>
            </w:r>
          </w:p>
        </w:tc>
      </w:tr>
      <w:tr w:rsidR="003A76D7" w:rsidRPr="009C379E" w14:paraId="4D5E850A" w14:textId="77777777" w:rsidTr="003C4060">
        <w:trPr>
          <w:trHeight w:val="699"/>
        </w:trPr>
        <w:tc>
          <w:tcPr>
            <w:tcW w:w="2764" w:type="dxa"/>
            <w:tcBorders>
              <w:top w:val="single" w:sz="4" w:space="0" w:color="auto"/>
              <w:left w:val="single" w:sz="4" w:space="0" w:color="auto"/>
              <w:bottom w:val="nil"/>
              <w:right w:val="single" w:sz="4" w:space="0" w:color="auto"/>
            </w:tcBorders>
            <w:shd w:val="clear" w:color="auto" w:fill="auto"/>
          </w:tcPr>
          <w:p w14:paraId="029AE77A" w14:textId="77777777" w:rsidR="003A76D7" w:rsidRPr="009C379E" w:rsidRDefault="003A76D7" w:rsidP="003C4060">
            <w:pPr>
              <w:rPr>
                <w:sz w:val="18"/>
                <w:szCs w:val="18"/>
              </w:rPr>
            </w:pPr>
            <w:r w:rsidRPr="009C379E">
              <w:rPr>
                <w:sz w:val="18"/>
                <w:szCs w:val="18"/>
              </w:rPr>
              <w:t>9. Sociālā iekļaušana un nabadzības apkarošana</w:t>
            </w:r>
          </w:p>
        </w:tc>
        <w:tc>
          <w:tcPr>
            <w:tcW w:w="866" w:type="dxa"/>
            <w:tcBorders>
              <w:top w:val="nil"/>
              <w:left w:val="nil"/>
              <w:bottom w:val="single" w:sz="4" w:space="0" w:color="auto"/>
              <w:right w:val="single" w:sz="4" w:space="0" w:color="auto"/>
            </w:tcBorders>
            <w:shd w:val="clear" w:color="auto" w:fill="auto"/>
          </w:tcPr>
          <w:p w14:paraId="0BAED9FD" w14:textId="77777777" w:rsidR="003A76D7" w:rsidRPr="009C379E" w:rsidRDefault="003A76D7" w:rsidP="003C4060">
            <w:pPr>
              <w:rPr>
                <w:sz w:val="18"/>
                <w:szCs w:val="18"/>
              </w:rPr>
            </w:pPr>
            <w:r w:rsidRPr="009C379E">
              <w:rPr>
                <w:sz w:val="18"/>
                <w:szCs w:val="18"/>
              </w:rPr>
              <w:t>ERAF</w:t>
            </w:r>
          </w:p>
        </w:tc>
        <w:tc>
          <w:tcPr>
            <w:tcW w:w="872" w:type="dxa"/>
            <w:tcBorders>
              <w:top w:val="nil"/>
              <w:left w:val="nil"/>
              <w:bottom w:val="single" w:sz="4" w:space="0" w:color="auto"/>
              <w:right w:val="single" w:sz="4" w:space="0" w:color="auto"/>
            </w:tcBorders>
            <w:shd w:val="clear" w:color="auto" w:fill="auto"/>
          </w:tcPr>
          <w:p w14:paraId="4DED67E6"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tcPr>
          <w:p w14:paraId="27B7BABD" w14:textId="77777777" w:rsidR="003A76D7" w:rsidRPr="009C379E" w:rsidRDefault="003A76D7" w:rsidP="003C4060">
            <w:pPr>
              <w:rPr>
                <w:sz w:val="18"/>
                <w:szCs w:val="18"/>
              </w:rPr>
            </w:pPr>
            <w:r w:rsidRPr="009C379E">
              <w:rPr>
                <w:sz w:val="18"/>
                <w:szCs w:val="18"/>
              </w:rPr>
              <w:br/>
              <w:t>9. Veicināt sociālo iekļaušanu un apkarot nabadzību</w:t>
            </w:r>
          </w:p>
        </w:tc>
        <w:tc>
          <w:tcPr>
            <w:tcW w:w="1476" w:type="dxa"/>
            <w:tcBorders>
              <w:top w:val="nil"/>
              <w:left w:val="single" w:sz="4" w:space="0" w:color="auto"/>
              <w:bottom w:val="single" w:sz="4" w:space="0" w:color="auto"/>
              <w:right w:val="single" w:sz="4" w:space="0" w:color="auto"/>
            </w:tcBorders>
            <w:shd w:val="clear" w:color="auto" w:fill="auto"/>
          </w:tcPr>
          <w:p w14:paraId="4E83A732" w14:textId="77777777" w:rsidR="003A76D7" w:rsidRPr="00E450CB" w:rsidRDefault="003A76D7" w:rsidP="003C4060">
            <w:pPr>
              <w:rPr>
                <w:sz w:val="18"/>
                <w:szCs w:val="18"/>
              </w:rPr>
            </w:pPr>
            <w:r w:rsidRPr="00E450CB">
              <w:rPr>
                <w:sz w:val="18"/>
                <w:szCs w:val="18"/>
              </w:rPr>
              <w:t>244 403 886</w:t>
            </w:r>
          </w:p>
        </w:tc>
        <w:tc>
          <w:tcPr>
            <w:tcW w:w="2104" w:type="dxa"/>
            <w:tcBorders>
              <w:top w:val="nil"/>
              <w:left w:val="nil"/>
              <w:bottom w:val="single" w:sz="4" w:space="0" w:color="auto"/>
              <w:right w:val="single" w:sz="4" w:space="0" w:color="auto"/>
            </w:tcBorders>
            <w:shd w:val="clear" w:color="auto" w:fill="auto"/>
          </w:tcPr>
          <w:p w14:paraId="2BB20E65" w14:textId="77777777" w:rsidR="003A76D7" w:rsidRPr="00E450CB" w:rsidRDefault="003A76D7" w:rsidP="003C4060">
            <w:pPr>
              <w:rPr>
                <w:sz w:val="18"/>
                <w:szCs w:val="18"/>
              </w:rPr>
            </w:pPr>
            <w:r w:rsidRPr="00E450CB">
              <w:rPr>
                <w:sz w:val="18"/>
                <w:szCs w:val="18"/>
              </w:rPr>
              <w:t>43 130 099</w:t>
            </w:r>
          </w:p>
        </w:tc>
        <w:tc>
          <w:tcPr>
            <w:tcW w:w="1685" w:type="dxa"/>
            <w:tcBorders>
              <w:top w:val="nil"/>
              <w:left w:val="nil"/>
              <w:bottom w:val="single" w:sz="4" w:space="0" w:color="auto"/>
              <w:right w:val="single" w:sz="4" w:space="0" w:color="auto"/>
            </w:tcBorders>
            <w:shd w:val="clear" w:color="auto" w:fill="auto"/>
          </w:tcPr>
          <w:p w14:paraId="68DEFB60" w14:textId="77777777" w:rsidR="003A76D7" w:rsidRPr="00E450CB" w:rsidRDefault="003A76D7" w:rsidP="003C4060">
            <w:pPr>
              <w:rPr>
                <w:sz w:val="18"/>
                <w:szCs w:val="18"/>
              </w:rPr>
            </w:pPr>
            <w:r w:rsidRPr="00E450CB">
              <w:rPr>
                <w:sz w:val="18"/>
                <w:szCs w:val="18"/>
              </w:rPr>
              <w:t>287 533 985</w:t>
            </w:r>
          </w:p>
        </w:tc>
      </w:tr>
      <w:tr w:rsidR="003A76D7" w:rsidRPr="009C379E" w14:paraId="44EF8A27" w14:textId="77777777" w:rsidTr="003C4060">
        <w:trPr>
          <w:trHeight w:val="553"/>
        </w:trPr>
        <w:tc>
          <w:tcPr>
            <w:tcW w:w="2764" w:type="dxa"/>
            <w:tcBorders>
              <w:top w:val="single" w:sz="4" w:space="0" w:color="auto"/>
              <w:left w:val="single" w:sz="4" w:space="0" w:color="auto"/>
              <w:bottom w:val="nil"/>
              <w:right w:val="single" w:sz="4" w:space="0" w:color="auto"/>
            </w:tcBorders>
            <w:shd w:val="clear" w:color="auto" w:fill="auto"/>
          </w:tcPr>
          <w:p w14:paraId="3E22B171" w14:textId="77777777" w:rsidR="003A76D7" w:rsidRPr="009C379E" w:rsidRDefault="003A76D7" w:rsidP="003C4060">
            <w:pPr>
              <w:rPr>
                <w:sz w:val="18"/>
                <w:szCs w:val="18"/>
              </w:rPr>
            </w:pPr>
            <w:r w:rsidRPr="009C379E">
              <w:rPr>
                <w:sz w:val="18"/>
                <w:szCs w:val="18"/>
              </w:rPr>
              <w:t>9. Sociālā iekļaušana un nabadzības apkarošana</w:t>
            </w:r>
          </w:p>
        </w:tc>
        <w:tc>
          <w:tcPr>
            <w:tcW w:w="866" w:type="dxa"/>
            <w:tcBorders>
              <w:top w:val="nil"/>
              <w:left w:val="nil"/>
              <w:bottom w:val="single" w:sz="4" w:space="0" w:color="auto"/>
              <w:right w:val="single" w:sz="4" w:space="0" w:color="auto"/>
            </w:tcBorders>
            <w:shd w:val="clear" w:color="auto" w:fill="auto"/>
          </w:tcPr>
          <w:p w14:paraId="53FE099A" w14:textId="77777777" w:rsidR="003A76D7" w:rsidRPr="009C379E" w:rsidRDefault="003A76D7" w:rsidP="003C4060">
            <w:pPr>
              <w:rPr>
                <w:sz w:val="18"/>
                <w:szCs w:val="18"/>
              </w:rPr>
            </w:pPr>
            <w:r w:rsidRPr="009C379E">
              <w:rPr>
                <w:sz w:val="18"/>
                <w:szCs w:val="18"/>
              </w:rPr>
              <w:t>ESF</w:t>
            </w:r>
          </w:p>
        </w:tc>
        <w:tc>
          <w:tcPr>
            <w:tcW w:w="872" w:type="dxa"/>
            <w:tcBorders>
              <w:top w:val="nil"/>
              <w:left w:val="nil"/>
              <w:bottom w:val="single" w:sz="4" w:space="0" w:color="auto"/>
              <w:right w:val="single" w:sz="4" w:space="0" w:color="auto"/>
            </w:tcBorders>
            <w:shd w:val="clear" w:color="auto" w:fill="auto"/>
          </w:tcPr>
          <w:p w14:paraId="53C332B5"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tcPr>
          <w:p w14:paraId="027D3AD3" w14:textId="77777777" w:rsidR="003A76D7" w:rsidRPr="009C379E" w:rsidRDefault="003A76D7" w:rsidP="003C4060">
            <w:pPr>
              <w:rPr>
                <w:sz w:val="18"/>
                <w:szCs w:val="18"/>
              </w:rPr>
            </w:pPr>
          </w:p>
          <w:p w14:paraId="194667CD" w14:textId="77777777" w:rsidR="003A76D7" w:rsidRPr="009C379E" w:rsidRDefault="003A76D7" w:rsidP="003C4060">
            <w:pPr>
              <w:rPr>
                <w:sz w:val="18"/>
                <w:szCs w:val="18"/>
              </w:rPr>
            </w:pPr>
            <w:r w:rsidRPr="009C379E">
              <w:rPr>
                <w:sz w:val="18"/>
                <w:szCs w:val="18"/>
              </w:rPr>
              <w:t>9. Veicināt sociālo iekļaušanu un apkarot nabadzību</w:t>
            </w:r>
          </w:p>
        </w:tc>
        <w:tc>
          <w:tcPr>
            <w:tcW w:w="1476" w:type="dxa"/>
            <w:tcBorders>
              <w:top w:val="nil"/>
              <w:left w:val="nil"/>
              <w:bottom w:val="single" w:sz="8" w:space="0" w:color="auto"/>
              <w:right w:val="single" w:sz="8" w:space="0" w:color="auto"/>
            </w:tcBorders>
          </w:tcPr>
          <w:p w14:paraId="3D08F153" w14:textId="77777777" w:rsidR="003A76D7" w:rsidRPr="00E450CB" w:rsidRDefault="003A76D7" w:rsidP="003C4060">
            <w:pPr>
              <w:rPr>
                <w:sz w:val="18"/>
                <w:szCs w:val="18"/>
              </w:rPr>
            </w:pPr>
            <w:r w:rsidRPr="00E450CB">
              <w:rPr>
                <w:sz w:val="18"/>
                <w:szCs w:val="18"/>
              </w:rPr>
              <w:t>250 366 448</w:t>
            </w:r>
          </w:p>
        </w:tc>
        <w:tc>
          <w:tcPr>
            <w:tcW w:w="2104" w:type="dxa"/>
            <w:tcBorders>
              <w:top w:val="nil"/>
              <w:left w:val="nil"/>
              <w:bottom w:val="single" w:sz="8" w:space="0" w:color="auto"/>
              <w:right w:val="single" w:sz="8" w:space="0" w:color="auto"/>
            </w:tcBorders>
          </w:tcPr>
          <w:p w14:paraId="1B1EE36F" w14:textId="77777777" w:rsidR="003A76D7" w:rsidRPr="00E450CB" w:rsidRDefault="003A76D7" w:rsidP="003C4060">
            <w:pPr>
              <w:rPr>
                <w:sz w:val="18"/>
                <w:szCs w:val="18"/>
              </w:rPr>
            </w:pPr>
            <w:r w:rsidRPr="00E450CB">
              <w:rPr>
                <w:sz w:val="18"/>
                <w:szCs w:val="18"/>
              </w:rPr>
              <w:t>44 182 318</w:t>
            </w:r>
          </w:p>
        </w:tc>
        <w:tc>
          <w:tcPr>
            <w:tcW w:w="1685" w:type="dxa"/>
            <w:tcBorders>
              <w:top w:val="nil"/>
              <w:left w:val="nil"/>
              <w:bottom w:val="single" w:sz="8" w:space="0" w:color="auto"/>
              <w:right w:val="single" w:sz="8" w:space="0" w:color="auto"/>
            </w:tcBorders>
          </w:tcPr>
          <w:p w14:paraId="0B07CA7B" w14:textId="77777777" w:rsidR="003A76D7" w:rsidRPr="00E450CB" w:rsidRDefault="003A76D7" w:rsidP="003C4060">
            <w:pPr>
              <w:rPr>
                <w:sz w:val="18"/>
                <w:szCs w:val="18"/>
              </w:rPr>
            </w:pPr>
            <w:r w:rsidRPr="00E450CB">
              <w:rPr>
                <w:sz w:val="18"/>
                <w:szCs w:val="18"/>
              </w:rPr>
              <w:t>294 548 766</w:t>
            </w:r>
          </w:p>
        </w:tc>
      </w:tr>
      <w:tr w:rsidR="003A76D7" w:rsidRPr="009C379E" w14:paraId="667B29E8" w14:textId="77777777" w:rsidTr="003C4060">
        <w:trPr>
          <w:trHeight w:val="623"/>
        </w:trPr>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3493E039" w14:textId="77777777" w:rsidR="003A76D7" w:rsidRPr="009C379E" w:rsidRDefault="003A76D7" w:rsidP="003C4060">
            <w:pPr>
              <w:rPr>
                <w:sz w:val="18"/>
                <w:szCs w:val="18"/>
              </w:rPr>
            </w:pPr>
            <w:r w:rsidRPr="009C379E">
              <w:rPr>
                <w:sz w:val="18"/>
                <w:szCs w:val="18"/>
              </w:rPr>
              <w:t>10. Tehniskā palīdzība “Atbalsts ESF ieviešanai un vadībai”</w:t>
            </w:r>
          </w:p>
        </w:tc>
        <w:tc>
          <w:tcPr>
            <w:tcW w:w="866" w:type="dxa"/>
            <w:tcBorders>
              <w:top w:val="nil"/>
              <w:left w:val="nil"/>
              <w:bottom w:val="single" w:sz="4" w:space="0" w:color="auto"/>
              <w:right w:val="single" w:sz="4" w:space="0" w:color="auto"/>
            </w:tcBorders>
            <w:shd w:val="clear" w:color="auto" w:fill="auto"/>
            <w:hideMark/>
          </w:tcPr>
          <w:p w14:paraId="280DAD52" w14:textId="77777777" w:rsidR="003A76D7" w:rsidRPr="009C379E" w:rsidRDefault="003A76D7" w:rsidP="003C4060">
            <w:pPr>
              <w:rPr>
                <w:sz w:val="18"/>
                <w:szCs w:val="18"/>
              </w:rPr>
            </w:pPr>
            <w:r w:rsidRPr="009C379E">
              <w:rPr>
                <w:sz w:val="18"/>
                <w:szCs w:val="18"/>
              </w:rPr>
              <w:t>ESF</w:t>
            </w:r>
          </w:p>
        </w:tc>
        <w:tc>
          <w:tcPr>
            <w:tcW w:w="872" w:type="dxa"/>
            <w:tcBorders>
              <w:top w:val="nil"/>
              <w:left w:val="nil"/>
              <w:bottom w:val="single" w:sz="4" w:space="0" w:color="auto"/>
              <w:right w:val="single" w:sz="4" w:space="0" w:color="auto"/>
            </w:tcBorders>
            <w:shd w:val="clear" w:color="auto" w:fill="auto"/>
            <w:hideMark/>
          </w:tcPr>
          <w:p w14:paraId="2FBEE8A0"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hideMark/>
          </w:tcPr>
          <w:p w14:paraId="49EF00B1" w14:textId="77777777" w:rsidR="003A76D7" w:rsidRPr="009C379E" w:rsidRDefault="003A76D7" w:rsidP="003C4060">
            <w:pPr>
              <w:rPr>
                <w:sz w:val="18"/>
                <w:szCs w:val="18"/>
              </w:rPr>
            </w:pPr>
            <w:r w:rsidRPr="009C379E">
              <w:rPr>
                <w:sz w:val="18"/>
                <w:szCs w:val="18"/>
              </w:rPr>
              <w:t>NA</w:t>
            </w:r>
          </w:p>
        </w:tc>
        <w:tc>
          <w:tcPr>
            <w:tcW w:w="1476" w:type="dxa"/>
            <w:tcBorders>
              <w:top w:val="nil"/>
              <w:left w:val="single" w:sz="4" w:space="0" w:color="auto"/>
              <w:bottom w:val="single" w:sz="4" w:space="0" w:color="auto"/>
              <w:right w:val="single" w:sz="4" w:space="0" w:color="auto"/>
            </w:tcBorders>
            <w:shd w:val="clear" w:color="auto" w:fill="auto"/>
            <w:hideMark/>
          </w:tcPr>
          <w:p w14:paraId="70FA5379" w14:textId="77777777" w:rsidR="003A76D7" w:rsidRPr="00E450CB" w:rsidRDefault="003A76D7" w:rsidP="003C4060">
            <w:pPr>
              <w:rPr>
                <w:sz w:val="18"/>
                <w:szCs w:val="18"/>
              </w:rPr>
            </w:pPr>
            <w:r w:rsidRPr="00E450CB">
              <w:rPr>
                <w:sz w:val="18"/>
                <w:szCs w:val="18"/>
              </w:rPr>
              <w:t>21 420 040</w:t>
            </w:r>
          </w:p>
        </w:tc>
        <w:tc>
          <w:tcPr>
            <w:tcW w:w="2104" w:type="dxa"/>
            <w:tcBorders>
              <w:top w:val="nil"/>
              <w:left w:val="nil"/>
              <w:bottom w:val="single" w:sz="4" w:space="0" w:color="auto"/>
              <w:right w:val="single" w:sz="4" w:space="0" w:color="auto"/>
            </w:tcBorders>
            <w:shd w:val="clear" w:color="auto" w:fill="auto"/>
            <w:hideMark/>
          </w:tcPr>
          <w:p w14:paraId="4E614C9B" w14:textId="77777777" w:rsidR="003A76D7" w:rsidRPr="00E450CB" w:rsidRDefault="003A76D7" w:rsidP="003C4060">
            <w:pPr>
              <w:rPr>
                <w:sz w:val="18"/>
                <w:szCs w:val="18"/>
              </w:rPr>
            </w:pPr>
            <w:r w:rsidRPr="00E450CB">
              <w:rPr>
                <w:sz w:val="18"/>
                <w:szCs w:val="18"/>
              </w:rPr>
              <w:t>3 780 008</w:t>
            </w:r>
          </w:p>
        </w:tc>
        <w:tc>
          <w:tcPr>
            <w:tcW w:w="1685" w:type="dxa"/>
            <w:tcBorders>
              <w:top w:val="nil"/>
              <w:left w:val="nil"/>
              <w:bottom w:val="single" w:sz="4" w:space="0" w:color="auto"/>
              <w:right w:val="single" w:sz="4" w:space="0" w:color="auto"/>
            </w:tcBorders>
            <w:shd w:val="clear" w:color="auto" w:fill="auto"/>
            <w:hideMark/>
          </w:tcPr>
          <w:p w14:paraId="05C4B5B2" w14:textId="77777777" w:rsidR="003A76D7" w:rsidRPr="00E450CB" w:rsidRDefault="003A76D7" w:rsidP="003C4060">
            <w:pPr>
              <w:rPr>
                <w:sz w:val="18"/>
                <w:szCs w:val="18"/>
              </w:rPr>
            </w:pPr>
            <w:r w:rsidRPr="00E450CB">
              <w:rPr>
                <w:sz w:val="18"/>
                <w:szCs w:val="18"/>
              </w:rPr>
              <w:t>25 200 048</w:t>
            </w:r>
          </w:p>
        </w:tc>
      </w:tr>
      <w:tr w:rsidR="003A76D7" w:rsidRPr="009C379E" w14:paraId="37B34C2C" w14:textId="77777777" w:rsidTr="003C4060">
        <w:trPr>
          <w:trHeight w:val="557"/>
        </w:trPr>
        <w:tc>
          <w:tcPr>
            <w:tcW w:w="2764" w:type="dxa"/>
            <w:tcBorders>
              <w:top w:val="nil"/>
              <w:left w:val="single" w:sz="4" w:space="0" w:color="auto"/>
              <w:bottom w:val="single" w:sz="4" w:space="0" w:color="auto"/>
              <w:right w:val="single" w:sz="4" w:space="0" w:color="auto"/>
            </w:tcBorders>
            <w:shd w:val="clear" w:color="auto" w:fill="auto"/>
            <w:hideMark/>
          </w:tcPr>
          <w:p w14:paraId="1E03849F" w14:textId="77777777" w:rsidR="003A76D7" w:rsidRPr="009C379E" w:rsidRDefault="003A76D7" w:rsidP="003C4060">
            <w:pPr>
              <w:rPr>
                <w:sz w:val="18"/>
                <w:szCs w:val="18"/>
              </w:rPr>
            </w:pPr>
            <w:r w:rsidRPr="009C379E">
              <w:rPr>
                <w:sz w:val="18"/>
                <w:szCs w:val="18"/>
              </w:rPr>
              <w:t>11. Tehniskā palīdzība “Atbalsts ERAF ieviešanai un vadībai”</w:t>
            </w:r>
          </w:p>
        </w:tc>
        <w:tc>
          <w:tcPr>
            <w:tcW w:w="866" w:type="dxa"/>
            <w:tcBorders>
              <w:top w:val="nil"/>
              <w:left w:val="nil"/>
              <w:bottom w:val="single" w:sz="4" w:space="0" w:color="auto"/>
              <w:right w:val="single" w:sz="4" w:space="0" w:color="auto"/>
            </w:tcBorders>
            <w:shd w:val="clear" w:color="auto" w:fill="auto"/>
            <w:hideMark/>
          </w:tcPr>
          <w:p w14:paraId="08038B5A" w14:textId="77777777" w:rsidR="003A76D7" w:rsidRPr="009C379E" w:rsidRDefault="003A76D7" w:rsidP="003C4060">
            <w:pPr>
              <w:rPr>
                <w:sz w:val="18"/>
                <w:szCs w:val="18"/>
              </w:rPr>
            </w:pPr>
            <w:r w:rsidRPr="009C379E">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0B05A908"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hideMark/>
          </w:tcPr>
          <w:p w14:paraId="73324742" w14:textId="77777777" w:rsidR="003A76D7" w:rsidRPr="009C379E" w:rsidRDefault="003A76D7" w:rsidP="003C4060">
            <w:pPr>
              <w:rPr>
                <w:sz w:val="18"/>
                <w:szCs w:val="18"/>
              </w:rPr>
            </w:pPr>
            <w:r w:rsidRPr="009C379E">
              <w:rPr>
                <w:sz w:val="18"/>
                <w:szCs w:val="18"/>
              </w:rPr>
              <w:t>NA</w:t>
            </w:r>
          </w:p>
        </w:tc>
        <w:tc>
          <w:tcPr>
            <w:tcW w:w="1476" w:type="dxa"/>
            <w:tcBorders>
              <w:top w:val="nil"/>
              <w:left w:val="single" w:sz="4" w:space="0" w:color="auto"/>
              <w:bottom w:val="single" w:sz="4" w:space="0" w:color="auto"/>
              <w:right w:val="single" w:sz="4" w:space="0" w:color="auto"/>
            </w:tcBorders>
            <w:shd w:val="clear" w:color="auto" w:fill="auto"/>
            <w:hideMark/>
          </w:tcPr>
          <w:p w14:paraId="6AE4A762" w14:textId="77777777" w:rsidR="003A76D7" w:rsidRPr="00E450CB" w:rsidRDefault="003A76D7" w:rsidP="003C4060">
            <w:pPr>
              <w:rPr>
                <w:sz w:val="18"/>
                <w:szCs w:val="18"/>
              </w:rPr>
            </w:pPr>
            <w:r w:rsidRPr="00E450CB">
              <w:rPr>
                <w:sz w:val="18"/>
                <w:szCs w:val="18"/>
              </w:rPr>
              <w:t>39 180 553</w:t>
            </w:r>
          </w:p>
        </w:tc>
        <w:tc>
          <w:tcPr>
            <w:tcW w:w="2104" w:type="dxa"/>
            <w:tcBorders>
              <w:top w:val="nil"/>
              <w:left w:val="nil"/>
              <w:bottom w:val="single" w:sz="4" w:space="0" w:color="auto"/>
              <w:right w:val="single" w:sz="4" w:space="0" w:color="auto"/>
            </w:tcBorders>
            <w:shd w:val="clear" w:color="auto" w:fill="auto"/>
            <w:hideMark/>
          </w:tcPr>
          <w:p w14:paraId="60F656E8" w14:textId="77777777" w:rsidR="003A76D7" w:rsidRPr="00E450CB" w:rsidRDefault="003A76D7" w:rsidP="003C4060">
            <w:pPr>
              <w:rPr>
                <w:sz w:val="18"/>
                <w:szCs w:val="18"/>
              </w:rPr>
            </w:pPr>
            <w:r w:rsidRPr="00E450CB">
              <w:rPr>
                <w:sz w:val="18"/>
                <w:szCs w:val="18"/>
              </w:rPr>
              <w:t>6 914 216</w:t>
            </w:r>
          </w:p>
        </w:tc>
        <w:tc>
          <w:tcPr>
            <w:tcW w:w="1685" w:type="dxa"/>
            <w:tcBorders>
              <w:top w:val="nil"/>
              <w:left w:val="nil"/>
              <w:bottom w:val="single" w:sz="4" w:space="0" w:color="auto"/>
              <w:right w:val="single" w:sz="4" w:space="0" w:color="auto"/>
            </w:tcBorders>
            <w:shd w:val="clear" w:color="auto" w:fill="auto"/>
            <w:hideMark/>
          </w:tcPr>
          <w:p w14:paraId="6570E94E" w14:textId="77777777" w:rsidR="003A76D7" w:rsidRPr="00E450CB" w:rsidRDefault="003A76D7" w:rsidP="003C4060">
            <w:pPr>
              <w:rPr>
                <w:sz w:val="18"/>
                <w:szCs w:val="18"/>
              </w:rPr>
            </w:pPr>
            <w:r w:rsidRPr="00E450CB">
              <w:rPr>
                <w:sz w:val="18"/>
                <w:szCs w:val="18"/>
              </w:rPr>
              <w:t>46 094 769</w:t>
            </w:r>
          </w:p>
        </w:tc>
      </w:tr>
      <w:tr w:rsidR="003A76D7" w:rsidRPr="009C379E" w14:paraId="41E7153F" w14:textId="77777777" w:rsidTr="003C4060">
        <w:trPr>
          <w:trHeight w:val="353"/>
        </w:trPr>
        <w:tc>
          <w:tcPr>
            <w:tcW w:w="2764" w:type="dxa"/>
            <w:tcBorders>
              <w:top w:val="nil"/>
              <w:left w:val="single" w:sz="4" w:space="0" w:color="auto"/>
              <w:bottom w:val="single" w:sz="4" w:space="0" w:color="auto"/>
              <w:right w:val="single" w:sz="4" w:space="0" w:color="auto"/>
            </w:tcBorders>
            <w:shd w:val="clear" w:color="auto" w:fill="auto"/>
            <w:hideMark/>
          </w:tcPr>
          <w:p w14:paraId="747E10F8" w14:textId="77777777" w:rsidR="003A76D7" w:rsidRPr="009C379E" w:rsidRDefault="003A76D7" w:rsidP="003C4060">
            <w:pPr>
              <w:rPr>
                <w:sz w:val="18"/>
                <w:szCs w:val="18"/>
              </w:rPr>
            </w:pPr>
            <w:r w:rsidRPr="009C379E">
              <w:rPr>
                <w:sz w:val="18"/>
                <w:szCs w:val="18"/>
              </w:rPr>
              <w:t>12. Tehniskā palīdzība “Atbalsts KF ieviešanai un vadībai”</w:t>
            </w:r>
          </w:p>
        </w:tc>
        <w:tc>
          <w:tcPr>
            <w:tcW w:w="866" w:type="dxa"/>
            <w:tcBorders>
              <w:top w:val="nil"/>
              <w:left w:val="nil"/>
              <w:bottom w:val="single" w:sz="4" w:space="0" w:color="auto"/>
              <w:right w:val="single" w:sz="4" w:space="0" w:color="auto"/>
            </w:tcBorders>
            <w:shd w:val="clear" w:color="auto" w:fill="auto"/>
            <w:hideMark/>
          </w:tcPr>
          <w:p w14:paraId="235DE3E5" w14:textId="77777777" w:rsidR="003A76D7" w:rsidRPr="009C379E" w:rsidRDefault="003A76D7" w:rsidP="003C4060">
            <w:pPr>
              <w:rPr>
                <w:sz w:val="18"/>
                <w:szCs w:val="18"/>
              </w:rPr>
            </w:pPr>
            <w:r w:rsidRPr="009C379E">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63FC8DF3" w14:textId="77777777" w:rsidR="003A76D7" w:rsidRPr="009C379E" w:rsidRDefault="003A76D7" w:rsidP="003C4060">
            <w:pPr>
              <w:rPr>
                <w:sz w:val="18"/>
                <w:szCs w:val="18"/>
              </w:rPr>
            </w:pPr>
            <w:r w:rsidRPr="009C379E">
              <w:rPr>
                <w:sz w:val="18"/>
                <w:szCs w:val="18"/>
              </w:rPr>
              <w:t>N/A</w:t>
            </w:r>
          </w:p>
        </w:tc>
        <w:tc>
          <w:tcPr>
            <w:tcW w:w="3993" w:type="dxa"/>
            <w:tcBorders>
              <w:top w:val="nil"/>
              <w:left w:val="nil"/>
              <w:bottom w:val="single" w:sz="4" w:space="0" w:color="auto"/>
              <w:right w:val="single" w:sz="4" w:space="0" w:color="auto"/>
            </w:tcBorders>
            <w:shd w:val="clear" w:color="auto" w:fill="auto"/>
            <w:hideMark/>
          </w:tcPr>
          <w:p w14:paraId="6ADE813C" w14:textId="77777777" w:rsidR="003A76D7" w:rsidRPr="009C379E" w:rsidRDefault="003A76D7" w:rsidP="003C4060">
            <w:pPr>
              <w:rPr>
                <w:sz w:val="18"/>
                <w:szCs w:val="18"/>
              </w:rPr>
            </w:pPr>
            <w:r w:rsidRPr="009C379E">
              <w:rPr>
                <w:sz w:val="18"/>
                <w:szCs w:val="18"/>
              </w:rPr>
              <w:t>NA</w:t>
            </w:r>
          </w:p>
        </w:tc>
        <w:tc>
          <w:tcPr>
            <w:tcW w:w="1476" w:type="dxa"/>
            <w:tcBorders>
              <w:top w:val="nil"/>
              <w:left w:val="single" w:sz="4" w:space="0" w:color="auto"/>
              <w:bottom w:val="single" w:sz="4" w:space="0" w:color="auto"/>
              <w:right w:val="single" w:sz="4" w:space="0" w:color="auto"/>
            </w:tcBorders>
            <w:shd w:val="clear" w:color="auto" w:fill="auto"/>
            <w:hideMark/>
          </w:tcPr>
          <w:p w14:paraId="7510D274" w14:textId="77777777" w:rsidR="003A76D7" w:rsidRPr="00E450CB" w:rsidRDefault="003A76D7" w:rsidP="003C4060">
            <w:pPr>
              <w:rPr>
                <w:sz w:val="18"/>
                <w:szCs w:val="18"/>
              </w:rPr>
            </w:pPr>
            <w:r w:rsidRPr="00E450CB">
              <w:rPr>
                <w:sz w:val="18"/>
                <w:szCs w:val="18"/>
              </w:rPr>
              <w:t>40 715 710</w:t>
            </w:r>
          </w:p>
        </w:tc>
        <w:tc>
          <w:tcPr>
            <w:tcW w:w="2104" w:type="dxa"/>
            <w:tcBorders>
              <w:top w:val="nil"/>
              <w:left w:val="nil"/>
              <w:bottom w:val="single" w:sz="4" w:space="0" w:color="auto"/>
              <w:right w:val="single" w:sz="4" w:space="0" w:color="auto"/>
            </w:tcBorders>
            <w:shd w:val="clear" w:color="auto" w:fill="auto"/>
            <w:hideMark/>
          </w:tcPr>
          <w:p w14:paraId="2166AF7E" w14:textId="77777777" w:rsidR="003A76D7" w:rsidRPr="00E450CB" w:rsidRDefault="003A76D7" w:rsidP="003C4060">
            <w:pPr>
              <w:rPr>
                <w:sz w:val="18"/>
                <w:szCs w:val="18"/>
              </w:rPr>
            </w:pPr>
            <w:r w:rsidRPr="00E450CB">
              <w:rPr>
                <w:sz w:val="18"/>
                <w:szCs w:val="18"/>
              </w:rPr>
              <w:t>7 185 126</w:t>
            </w:r>
          </w:p>
        </w:tc>
        <w:tc>
          <w:tcPr>
            <w:tcW w:w="1685" w:type="dxa"/>
            <w:tcBorders>
              <w:top w:val="nil"/>
              <w:left w:val="nil"/>
              <w:bottom w:val="single" w:sz="4" w:space="0" w:color="auto"/>
              <w:right w:val="single" w:sz="4" w:space="0" w:color="auto"/>
            </w:tcBorders>
            <w:shd w:val="clear" w:color="auto" w:fill="auto"/>
            <w:hideMark/>
          </w:tcPr>
          <w:p w14:paraId="7B673848" w14:textId="77777777" w:rsidR="003A76D7" w:rsidRPr="00E450CB" w:rsidRDefault="003A76D7" w:rsidP="003C4060">
            <w:pPr>
              <w:rPr>
                <w:sz w:val="18"/>
                <w:szCs w:val="18"/>
              </w:rPr>
            </w:pPr>
            <w:r w:rsidRPr="00E450CB">
              <w:rPr>
                <w:sz w:val="18"/>
                <w:szCs w:val="18"/>
              </w:rPr>
              <w:t>47 900 836</w:t>
            </w:r>
          </w:p>
        </w:tc>
      </w:tr>
      <w:tr w:rsidR="003A76D7" w:rsidRPr="009C379E" w14:paraId="422653B4" w14:textId="77777777" w:rsidTr="003C4060">
        <w:trPr>
          <w:trHeight w:val="353"/>
        </w:trPr>
        <w:tc>
          <w:tcPr>
            <w:tcW w:w="2764" w:type="dxa"/>
            <w:tcBorders>
              <w:top w:val="nil"/>
              <w:left w:val="single" w:sz="4" w:space="0" w:color="auto"/>
              <w:bottom w:val="single" w:sz="4" w:space="0" w:color="auto"/>
              <w:right w:val="single" w:sz="4" w:space="0" w:color="auto"/>
            </w:tcBorders>
            <w:shd w:val="clear" w:color="auto" w:fill="auto"/>
          </w:tcPr>
          <w:p w14:paraId="5926EBB9" w14:textId="77777777" w:rsidR="003A76D7" w:rsidRPr="009C379E" w:rsidRDefault="003A76D7" w:rsidP="003C4060">
            <w:pPr>
              <w:rPr>
                <w:sz w:val="18"/>
                <w:szCs w:val="18"/>
              </w:rPr>
            </w:pPr>
            <w:r w:rsidRPr="009C379E">
              <w:rPr>
                <w:sz w:val="18"/>
                <w:szCs w:val="18"/>
              </w:rPr>
              <w:lastRenderedPageBreak/>
              <w:t xml:space="preserve">13. </w:t>
            </w:r>
            <w:r w:rsidRPr="009C379E">
              <w:rPr>
                <w:sz w:val="16"/>
                <w:szCs w:val="16"/>
              </w:rPr>
              <w:t>Pasākumi Covid-19 pandēmijas seku mazināšanai</w:t>
            </w:r>
            <w:r>
              <w:rPr>
                <w:sz w:val="16"/>
                <w:szCs w:val="16"/>
              </w:rPr>
              <w:t xml:space="preserve"> (ERAF)</w:t>
            </w:r>
          </w:p>
        </w:tc>
        <w:tc>
          <w:tcPr>
            <w:tcW w:w="866" w:type="dxa"/>
            <w:tcBorders>
              <w:top w:val="nil"/>
              <w:left w:val="nil"/>
              <w:bottom w:val="single" w:sz="4" w:space="0" w:color="auto"/>
              <w:right w:val="single" w:sz="4" w:space="0" w:color="auto"/>
            </w:tcBorders>
            <w:shd w:val="clear" w:color="auto" w:fill="auto"/>
          </w:tcPr>
          <w:p w14:paraId="452E103E" w14:textId="77777777" w:rsidR="003A76D7" w:rsidRPr="009C379E" w:rsidRDefault="003A76D7" w:rsidP="003C4060">
            <w:pPr>
              <w:rPr>
                <w:sz w:val="18"/>
                <w:szCs w:val="18"/>
              </w:rPr>
            </w:pPr>
            <w:r>
              <w:rPr>
                <w:sz w:val="18"/>
                <w:szCs w:val="18"/>
              </w:rPr>
              <w:t xml:space="preserve">REACT-EU </w:t>
            </w:r>
            <w:r w:rsidRPr="009C379E">
              <w:rPr>
                <w:sz w:val="18"/>
                <w:szCs w:val="18"/>
              </w:rPr>
              <w:t>ERAF</w:t>
            </w:r>
          </w:p>
        </w:tc>
        <w:tc>
          <w:tcPr>
            <w:tcW w:w="872" w:type="dxa"/>
            <w:tcBorders>
              <w:top w:val="nil"/>
              <w:left w:val="nil"/>
              <w:bottom w:val="single" w:sz="4" w:space="0" w:color="auto"/>
              <w:right w:val="single" w:sz="4" w:space="0" w:color="auto"/>
            </w:tcBorders>
            <w:shd w:val="clear" w:color="auto" w:fill="auto"/>
          </w:tcPr>
          <w:p w14:paraId="1331F3EA"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tcPr>
          <w:p w14:paraId="7E67263B" w14:textId="77777777" w:rsidR="003A76D7" w:rsidRPr="009C379E" w:rsidRDefault="003A76D7" w:rsidP="003C4060">
            <w:pPr>
              <w:rPr>
                <w:sz w:val="18"/>
                <w:szCs w:val="18"/>
              </w:rPr>
            </w:pPr>
            <w:r>
              <w:rPr>
                <w:sz w:val="18"/>
                <w:szCs w:val="18"/>
              </w:rPr>
              <w:t>12</w:t>
            </w:r>
            <w:r w:rsidRPr="009C379E">
              <w:rPr>
                <w:sz w:val="18"/>
                <w:szCs w:val="18"/>
              </w:rPr>
              <w:t>.</w:t>
            </w:r>
            <w:r w:rsidRPr="009C379E">
              <w:t xml:space="preserve"> </w:t>
            </w:r>
            <w:r w:rsidRPr="009C379E">
              <w:rPr>
                <w:sz w:val="18"/>
                <w:szCs w:val="18"/>
              </w:rPr>
              <w:t>Palīdzēt veicināt ar Covid-19 pandēmiju un tās sociālajām sekām saistītās krīzes seku pārvarēšanu un sagatavoties zaļai, digitālai un noturīgai ekonomikas atveseļošanai</w:t>
            </w:r>
          </w:p>
        </w:tc>
        <w:tc>
          <w:tcPr>
            <w:tcW w:w="1476" w:type="dxa"/>
            <w:tcBorders>
              <w:top w:val="nil"/>
              <w:left w:val="single" w:sz="4" w:space="0" w:color="auto"/>
              <w:bottom w:val="single" w:sz="4" w:space="0" w:color="auto"/>
              <w:right w:val="single" w:sz="4" w:space="0" w:color="auto"/>
            </w:tcBorders>
            <w:shd w:val="clear" w:color="auto" w:fill="auto"/>
          </w:tcPr>
          <w:p w14:paraId="5632978C" w14:textId="77777777" w:rsidR="003A76D7" w:rsidRPr="00E450CB" w:rsidRDefault="003A76D7" w:rsidP="003C4060">
            <w:pPr>
              <w:rPr>
                <w:sz w:val="18"/>
                <w:szCs w:val="18"/>
              </w:rPr>
            </w:pPr>
            <w:r w:rsidRPr="00627D8B">
              <w:rPr>
                <w:sz w:val="18"/>
                <w:szCs w:val="18"/>
              </w:rPr>
              <w:t>237 371 000</w:t>
            </w:r>
            <w:r>
              <w:rPr>
                <w:rStyle w:val="FootnoteReference"/>
                <w:sz w:val="18"/>
                <w:szCs w:val="18"/>
              </w:rPr>
              <w:footnoteReference w:id="39"/>
            </w:r>
          </w:p>
        </w:tc>
        <w:tc>
          <w:tcPr>
            <w:tcW w:w="2104" w:type="dxa"/>
            <w:tcBorders>
              <w:top w:val="nil"/>
              <w:left w:val="nil"/>
              <w:bottom w:val="single" w:sz="4" w:space="0" w:color="auto"/>
              <w:right w:val="single" w:sz="4" w:space="0" w:color="auto"/>
            </w:tcBorders>
            <w:shd w:val="clear" w:color="auto" w:fill="auto"/>
            <w:vAlign w:val="bottom"/>
          </w:tcPr>
          <w:p w14:paraId="6DECC846" w14:textId="77777777" w:rsidR="003A76D7" w:rsidRPr="00E450CB" w:rsidRDefault="003A76D7" w:rsidP="003C4060">
            <w:pPr>
              <w:rPr>
                <w:sz w:val="18"/>
                <w:szCs w:val="18"/>
              </w:rPr>
            </w:pPr>
            <w:r w:rsidRPr="009612B5">
              <w:rPr>
                <w:sz w:val="18"/>
                <w:szCs w:val="18"/>
              </w:rPr>
              <w:t>41 889 0</w:t>
            </w:r>
            <w:r>
              <w:rPr>
                <w:sz w:val="18"/>
                <w:szCs w:val="18"/>
              </w:rPr>
              <w:t>09</w:t>
            </w:r>
          </w:p>
        </w:tc>
        <w:tc>
          <w:tcPr>
            <w:tcW w:w="1685" w:type="dxa"/>
            <w:tcBorders>
              <w:top w:val="nil"/>
              <w:left w:val="nil"/>
              <w:bottom w:val="single" w:sz="4" w:space="0" w:color="auto"/>
              <w:right w:val="single" w:sz="4" w:space="0" w:color="auto"/>
            </w:tcBorders>
            <w:shd w:val="clear" w:color="auto" w:fill="auto"/>
            <w:vAlign w:val="bottom"/>
          </w:tcPr>
          <w:p w14:paraId="2FCC0D48" w14:textId="77777777" w:rsidR="003A76D7" w:rsidRPr="00E450CB" w:rsidRDefault="003A76D7" w:rsidP="003C4060">
            <w:pPr>
              <w:rPr>
                <w:sz w:val="18"/>
                <w:szCs w:val="18"/>
              </w:rPr>
            </w:pPr>
            <w:r w:rsidRPr="009612B5">
              <w:rPr>
                <w:sz w:val="18"/>
                <w:szCs w:val="18"/>
              </w:rPr>
              <w:t>279 260 0</w:t>
            </w:r>
            <w:r>
              <w:rPr>
                <w:sz w:val="18"/>
                <w:szCs w:val="18"/>
              </w:rPr>
              <w:t>09</w:t>
            </w:r>
          </w:p>
        </w:tc>
      </w:tr>
      <w:tr w:rsidR="003A76D7" w:rsidRPr="009C379E" w14:paraId="4F4A19DD" w14:textId="77777777" w:rsidTr="003C4060">
        <w:trPr>
          <w:trHeight w:val="353"/>
        </w:trPr>
        <w:tc>
          <w:tcPr>
            <w:tcW w:w="2764" w:type="dxa"/>
            <w:tcBorders>
              <w:top w:val="nil"/>
              <w:left w:val="single" w:sz="4" w:space="0" w:color="auto"/>
              <w:bottom w:val="single" w:sz="4" w:space="0" w:color="auto"/>
              <w:right w:val="single" w:sz="4" w:space="0" w:color="auto"/>
            </w:tcBorders>
            <w:shd w:val="clear" w:color="auto" w:fill="auto"/>
          </w:tcPr>
          <w:p w14:paraId="53660458" w14:textId="77777777" w:rsidR="003A76D7" w:rsidRPr="009C379E" w:rsidRDefault="003A76D7" w:rsidP="003C4060">
            <w:pPr>
              <w:rPr>
                <w:sz w:val="18"/>
                <w:szCs w:val="18"/>
              </w:rPr>
            </w:pPr>
            <w:r w:rsidRPr="009C379E">
              <w:rPr>
                <w:sz w:val="18"/>
                <w:szCs w:val="18"/>
              </w:rPr>
              <w:t>1</w:t>
            </w:r>
            <w:r>
              <w:rPr>
                <w:sz w:val="18"/>
                <w:szCs w:val="18"/>
              </w:rPr>
              <w:t>4</w:t>
            </w:r>
            <w:r w:rsidRPr="009C379E">
              <w:rPr>
                <w:sz w:val="18"/>
                <w:szCs w:val="18"/>
              </w:rPr>
              <w:t xml:space="preserve">. </w:t>
            </w:r>
            <w:r w:rsidRPr="009C379E">
              <w:rPr>
                <w:sz w:val="16"/>
                <w:szCs w:val="16"/>
              </w:rPr>
              <w:t>Pasākumi Covid-19 pandēmijas seku mazināšanai</w:t>
            </w:r>
            <w:r>
              <w:rPr>
                <w:sz w:val="16"/>
                <w:szCs w:val="16"/>
              </w:rPr>
              <w:t xml:space="preserve"> (ESF)</w:t>
            </w:r>
          </w:p>
        </w:tc>
        <w:tc>
          <w:tcPr>
            <w:tcW w:w="866" w:type="dxa"/>
            <w:tcBorders>
              <w:top w:val="nil"/>
              <w:left w:val="nil"/>
              <w:bottom w:val="single" w:sz="4" w:space="0" w:color="auto"/>
              <w:right w:val="single" w:sz="4" w:space="0" w:color="auto"/>
            </w:tcBorders>
            <w:shd w:val="clear" w:color="auto" w:fill="auto"/>
          </w:tcPr>
          <w:p w14:paraId="0BC189A6" w14:textId="77777777" w:rsidR="003A76D7" w:rsidRPr="009C379E" w:rsidRDefault="003A76D7" w:rsidP="003C4060">
            <w:pPr>
              <w:rPr>
                <w:sz w:val="18"/>
                <w:szCs w:val="18"/>
              </w:rPr>
            </w:pPr>
            <w:r>
              <w:rPr>
                <w:sz w:val="18"/>
                <w:szCs w:val="18"/>
              </w:rPr>
              <w:t xml:space="preserve">REACT-EU </w:t>
            </w:r>
            <w:r w:rsidRPr="009C379E">
              <w:rPr>
                <w:sz w:val="18"/>
                <w:szCs w:val="18"/>
              </w:rPr>
              <w:t>ESF</w:t>
            </w:r>
          </w:p>
        </w:tc>
        <w:tc>
          <w:tcPr>
            <w:tcW w:w="872" w:type="dxa"/>
            <w:tcBorders>
              <w:top w:val="nil"/>
              <w:left w:val="nil"/>
              <w:bottom w:val="single" w:sz="4" w:space="0" w:color="auto"/>
              <w:right w:val="single" w:sz="4" w:space="0" w:color="auto"/>
            </w:tcBorders>
            <w:shd w:val="clear" w:color="auto" w:fill="auto"/>
          </w:tcPr>
          <w:p w14:paraId="1ACA6B71" w14:textId="77777777" w:rsidR="003A76D7" w:rsidRPr="009C379E" w:rsidRDefault="003A76D7" w:rsidP="003C4060">
            <w:pPr>
              <w:rPr>
                <w:sz w:val="18"/>
                <w:szCs w:val="18"/>
              </w:rPr>
            </w:pPr>
            <w:r w:rsidRPr="009C379E">
              <w:rPr>
                <w:sz w:val="18"/>
                <w:szCs w:val="18"/>
              </w:rPr>
              <w:t>Mazāk attīstīts reģions</w:t>
            </w:r>
          </w:p>
        </w:tc>
        <w:tc>
          <w:tcPr>
            <w:tcW w:w="3993" w:type="dxa"/>
            <w:tcBorders>
              <w:top w:val="nil"/>
              <w:left w:val="nil"/>
              <w:bottom w:val="single" w:sz="4" w:space="0" w:color="auto"/>
              <w:right w:val="single" w:sz="4" w:space="0" w:color="auto"/>
            </w:tcBorders>
            <w:shd w:val="clear" w:color="auto" w:fill="auto"/>
          </w:tcPr>
          <w:p w14:paraId="62888220" w14:textId="77777777" w:rsidR="003A76D7" w:rsidRPr="009C379E" w:rsidRDefault="003A76D7" w:rsidP="003C4060">
            <w:pPr>
              <w:rPr>
                <w:sz w:val="18"/>
                <w:szCs w:val="18"/>
              </w:rPr>
            </w:pPr>
            <w:r>
              <w:rPr>
                <w:sz w:val="18"/>
                <w:szCs w:val="18"/>
              </w:rPr>
              <w:t>12</w:t>
            </w:r>
            <w:r w:rsidRPr="009C379E">
              <w:rPr>
                <w:sz w:val="18"/>
                <w:szCs w:val="18"/>
              </w:rPr>
              <w:t>.</w:t>
            </w:r>
            <w:r w:rsidRPr="009C379E">
              <w:t xml:space="preserve"> </w:t>
            </w:r>
            <w:r w:rsidRPr="009C379E">
              <w:rPr>
                <w:sz w:val="18"/>
                <w:szCs w:val="18"/>
              </w:rPr>
              <w:t>Palīdzēt veicināt ar Covid-19 pandēmiju un tās sociālajām sekām saistītās krīzes seku pārvarēšanu un sagatavoties zaļai, digitālai un noturīgai ekonomikas atveseļošanai</w:t>
            </w:r>
          </w:p>
        </w:tc>
        <w:tc>
          <w:tcPr>
            <w:tcW w:w="1476" w:type="dxa"/>
            <w:tcBorders>
              <w:top w:val="nil"/>
              <w:left w:val="single" w:sz="4" w:space="0" w:color="auto"/>
              <w:bottom w:val="single" w:sz="4" w:space="0" w:color="auto"/>
              <w:right w:val="single" w:sz="4" w:space="0" w:color="auto"/>
            </w:tcBorders>
            <w:shd w:val="clear" w:color="auto" w:fill="auto"/>
          </w:tcPr>
          <w:p w14:paraId="29F4E8AF" w14:textId="77777777" w:rsidR="003A76D7" w:rsidRPr="00E450CB" w:rsidRDefault="003A76D7" w:rsidP="003C4060">
            <w:pPr>
              <w:rPr>
                <w:sz w:val="18"/>
                <w:szCs w:val="18"/>
              </w:rPr>
            </w:pPr>
            <w:r w:rsidRPr="00627D8B">
              <w:rPr>
                <w:sz w:val="18"/>
                <w:szCs w:val="18"/>
              </w:rPr>
              <w:t>26 697 359</w:t>
            </w:r>
            <w:r>
              <w:rPr>
                <w:rStyle w:val="FootnoteReference"/>
                <w:sz w:val="18"/>
                <w:szCs w:val="18"/>
              </w:rPr>
              <w:footnoteReference w:id="40"/>
            </w:r>
          </w:p>
        </w:tc>
        <w:tc>
          <w:tcPr>
            <w:tcW w:w="2104" w:type="dxa"/>
            <w:tcBorders>
              <w:top w:val="nil"/>
              <w:left w:val="nil"/>
              <w:bottom w:val="single" w:sz="4" w:space="0" w:color="auto"/>
              <w:right w:val="single" w:sz="4" w:space="0" w:color="auto"/>
            </w:tcBorders>
            <w:shd w:val="clear" w:color="auto" w:fill="auto"/>
            <w:vAlign w:val="bottom"/>
          </w:tcPr>
          <w:p w14:paraId="338F39FF" w14:textId="77777777" w:rsidR="003A76D7" w:rsidRPr="00E450CB" w:rsidRDefault="003A76D7" w:rsidP="003C4060">
            <w:pPr>
              <w:rPr>
                <w:sz w:val="18"/>
                <w:szCs w:val="18"/>
              </w:rPr>
            </w:pPr>
            <w:r w:rsidRPr="009612B5">
              <w:rPr>
                <w:sz w:val="18"/>
                <w:szCs w:val="18"/>
              </w:rPr>
              <w:t>4 711 302</w:t>
            </w:r>
          </w:p>
        </w:tc>
        <w:tc>
          <w:tcPr>
            <w:tcW w:w="1685" w:type="dxa"/>
            <w:tcBorders>
              <w:top w:val="nil"/>
              <w:left w:val="nil"/>
              <w:bottom w:val="single" w:sz="4" w:space="0" w:color="auto"/>
              <w:right w:val="single" w:sz="4" w:space="0" w:color="auto"/>
            </w:tcBorders>
            <w:shd w:val="clear" w:color="auto" w:fill="auto"/>
            <w:vAlign w:val="bottom"/>
          </w:tcPr>
          <w:p w14:paraId="18B0BCDD" w14:textId="77777777" w:rsidR="003A76D7" w:rsidRPr="00E450CB" w:rsidRDefault="003A76D7" w:rsidP="003C4060">
            <w:pPr>
              <w:rPr>
                <w:sz w:val="18"/>
                <w:szCs w:val="18"/>
              </w:rPr>
            </w:pPr>
            <w:r w:rsidRPr="009612B5">
              <w:rPr>
                <w:sz w:val="18"/>
                <w:szCs w:val="18"/>
              </w:rPr>
              <w:t>31 408 661</w:t>
            </w:r>
          </w:p>
        </w:tc>
      </w:tr>
      <w:tr w:rsidR="003A76D7" w:rsidRPr="009C379E" w14:paraId="57B05693" w14:textId="77777777" w:rsidTr="003C4060">
        <w:trPr>
          <w:trHeight w:val="218"/>
        </w:trPr>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68CF1A3C" w14:textId="77777777" w:rsidR="003A76D7" w:rsidRPr="009C379E" w:rsidRDefault="003A76D7" w:rsidP="003C4060">
            <w:pPr>
              <w:rPr>
                <w:sz w:val="18"/>
                <w:szCs w:val="18"/>
              </w:rPr>
            </w:pPr>
            <w:r w:rsidRPr="009C379E">
              <w:rPr>
                <w:sz w:val="18"/>
                <w:szCs w:val="18"/>
              </w:rPr>
              <w:t>Kopā</w:t>
            </w:r>
          </w:p>
        </w:tc>
        <w:tc>
          <w:tcPr>
            <w:tcW w:w="86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6C2E5FAA" w14:textId="77777777" w:rsidR="003A76D7" w:rsidRPr="009C379E" w:rsidRDefault="003A76D7" w:rsidP="003C4060">
            <w:pPr>
              <w:rPr>
                <w:sz w:val="18"/>
                <w:szCs w:val="18"/>
              </w:rPr>
            </w:pPr>
            <w:r w:rsidRPr="009C379E">
              <w:rPr>
                <w:sz w:val="18"/>
                <w:szCs w:val="18"/>
              </w:rPr>
              <w:t> </w:t>
            </w:r>
          </w:p>
        </w:tc>
        <w:tc>
          <w:tcPr>
            <w:tcW w:w="87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4A18DDDD" w14:textId="77777777" w:rsidR="003A76D7" w:rsidRPr="009C379E" w:rsidRDefault="003A76D7" w:rsidP="003C4060">
            <w:pPr>
              <w:rPr>
                <w:sz w:val="18"/>
                <w:szCs w:val="18"/>
              </w:rPr>
            </w:pPr>
            <w:r w:rsidRPr="009C379E">
              <w:rPr>
                <w:sz w:val="18"/>
                <w:szCs w:val="18"/>
              </w:rPr>
              <w:t> </w:t>
            </w:r>
          </w:p>
        </w:tc>
        <w:tc>
          <w:tcPr>
            <w:tcW w:w="399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370450B6" w14:textId="77777777" w:rsidR="003A76D7" w:rsidRPr="009C379E" w:rsidRDefault="003A76D7" w:rsidP="003C4060">
            <w:pPr>
              <w:rPr>
                <w:sz w:val="18"/>
                <w:szCs w:val="18"/>
              </w:rPr>
            </w:pPr>
            <w:r w:rsidRPr="009C379E">
              <w:rPr>
                <w:sz w:val="18"/>
                <w:szCs w:val="18"/>
              </w:rPr>
              <w:t> </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14:paraId="3B991F66" w14:textId="77777777" w:rsidR="003A76D7" w:rsidRPr="00E450CB" w:rsidRDefault="003A76D7" w:rsidP="003C4060">
            <w:pPr>
              <w:rPr>
                <w:sz w:val="18"/>
                <w:szCs w:val="18"/>
              </w:rPr>
            </w:pPr>
            <w:r w:rsidRPr="00E450CB">
              <w:rPr>
                <w:sz w:val="18"/>
                <w:szCs w:val="18"/>
              </w:rPr>
              <w:t>4 418 233 214</w:t>
            </w:r>
          </w:p>
        </w:tc>
        <w:tc>
          <w:tcPr>
            <w:tcW w:w="2104" w:type="dxa"/>
            <w:tcBorders>
              <w:top w:val="single" w:sz="4" w:space="0" w:color="auto"/>
              <w:left w:val="nil"/>
              <w:bottom w:val="single" w:sz="4" w:space="0" w:color="auto"/>
              <w:right w:val="single" w:sz="4" w:space="0" w:color="auto"/>
            </w:tcBorders>
            <w:shd w:val="clear" w:color="auto" w:fill="auto"/>
            <w:vAlign w:val="bottom"/>
            <w:hideMark/>
          </w:tcPr>
          <w:p w14:paraId="7C565841" w14:textId="77777777" w:rsidR="003A76D7" w:rsidRPr="00E450CB" w:rsidRDefault="003A76D7" w:rsidP="003C4060">
            <w:pPr>
              <w:rPr>
                <w:sz w:val="18"/>
                <w:szCs w:val="18"/>
              </w:rPr>
            </w:pPr>
            <w:r w:rsidRPr="009612B5">
              <w:rPr>
                <w:sz w:val="18"/>
                <w:szCs w:val="18"/>
              </w:rPr>
              <w:t>774 568 728</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14:paraId="1784AB67" w14:textId="77777777" w:rsidR="003A76D7" w:rsidRPr="00E450CB" w:rsidRDefault="003A76D7" w:rsidP="003C4060">
            <w:pPr>
              <w:rPr>
                <w:sz w:val="18"/>
                <w:szCs w:val="18"/>
              </w:rPr>
            </w:pPr>
            <w:r w:rsidRPr="009612B5">
              <w:rPr>
                <w:sz w:val="18"/>
                <w:szCs w:val="18"/>
              </w:rPr>
              <w:t>5 192 801 942</w:t>
            </w:r>
          </w:p>
        </w:tc>
      </w:tr>
      <w:tr w:rsidR="003A76D7" w:rsidRPr="009C379E" w14:paraId="01BCF728" w14:textId="77777777" w:rsidTr="003C4060">
        <w:trPr>
          <w:trHeight w:val="218"/>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22F61C2C" w14:textId="77777777" w:rsidR="003A76D7" w:rsidRDefault="003A76D7" w:rsidP="003C4060">
            <w:pPr>
              <w:rPr>
                <w:sz w:val="18"/>
                <w:szCs w:val="18"/>
              </w:rPr>
            </w:pPr>
            <w:r w:rsidRPr="00B77F3B">
              <w:rPr>
                <w:sz w:val="18"/>
                <w:szCs w:val="18"/>
              </w:rPr>
              <w:t>Kopā ar REACT</w:t>
            </w:r>
            <w:r>
              <w:rPr>
                <w:sz w:val="18"/>
                <w:szCs w:val="18"/>
              </w:rPr>
              <w:t>-EU</w:t>
            </w:r>
          </w:p>
          <w:p w14:paraId="56A3847F" w14:textId="77777777" w:rsidR="003A76D7" w:rsidRPr="009C379E" w:rsidRDefault="003A76D7" w:rsidP="003C4060">
            <w:pPr>
              <w:rPr>
                <w:sz w:val="18"/>
                <w:szCs w:val="18"/>
              </w:rPr>
            </w:pPr>
          </w:p>
        </w:tc>
        <w:tc>
          <w:tcPr>
            <w:tcW w:w="86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
          <w:p w14:paraId="5A1EE509" w14:textId="77777777" w:rsidR="003A76D7" w:rsidRPr="009C379E" w:rsidRDefault="003A76D7" w:rsidP="003C4060">
            <w:pPr>
              <w:rPr>
                <w:sz w:val="18"/>
                <w:szCs w:val="18"/>
              </w:rPr>
            </w:pPr>
          </w:p>
        </w:tc>
        <w:tc>
          <w:tcPr>
            <w:tcW w:w="87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tcPr>
          <w:p w14:paraId="6E456F7F" w14:textId="77777777" w:rsidR="003A76D7" w:rsidRPr="009C379E" w:rsidRDefault="003A76D7" w:rsidP="003C4060">
            <w:pPr>
              <w:rPr>
                <w:sz w:val="18"/>
                <w:szCs w:val="18"/>
              </w:rPr>
            </w:pPr>
          </w:p>
        </w:tc>
        <w:tc>
          <w:tcPr>
            <w:tcW w:w="399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
          <w:p w14:paraId="78D3442F" w14:textId="77777777" w:rsidR="003A76D7" w:rsidRPr="009C379E" w:rsidRDefault="003A76D7" w:rsidP="003C4060">
            <w:pPr>
              <w:rPr>
                <w:sz w:val="18"/>
                <w:szCs w:val="18"/>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5BEBB263" w14:textId="77777777" w:rsidR="003A76D7" w:rsidRPr="00E450CB" w:rsidRDefault="003A76D7" w:rsidP="003C4060">
            <w:pPr>
              <w:rPr>
                <w:sz w:val="18"/>
                <w:szCs w:val="18"/>
              </w:rPr>
            </w:pPr>
            <w:r w:rsidRPr="009612B5">
              <w:rPr>
                <w:sz w:val="18"/>
                <w:szCs w:val="18"/>
              </w:rPr>
              <w:t>4 682 301 573</w:t>
            </w:r>
          </w:p>
        </w:tc>
        <w:tc>
          <w:tcPr>
            <w:tcW w:w="2104" w:type="dxa"/>
            <w:tcBorders>
              <w:top w:val="single" w:sz="4" w:space="0" w:color="auto"/>
              <w:left w:val="nil"/>
              <w:bottom w:val="single" w:sz="4" w:space="0" w:color="auto"/>
              <w:right w:val="single" w:sz="4" w:space="0" w:color="auto"/>
            </w:tcBorders>
            <w:shd w:val="clear" w:color="auto" w:fill="auto"/>
            <w:vAlign w:val="bottom"/>
          </w:tcPr>
          <w:p w14:paraId="7C276EC8" w14:textId="77777777" w:rsidR="003A76D7" w:rsidRPr="00F330AB" w:rsidRDefault="003A76D7" w:rsidP="003C4060">
            <w:pPr>
              <w:rPr>
                <w:sz w:val="18"/>
                <w:szCs w:val="18"/>
              </w:rPr>
            </w:pPr>
            <w:r w:rsidRPr="009612B5">
              <w:rPr>
                <w:sz w:val="18"/>
                <w:szCs w:val="18"/>
              </w:rPr>
              <w:t>821 169 0</w:t>
            </w:r>
            <w:r>
              <w:rPr>
                <w:sz w:val="18"/>
                <w:szCs w:val="18"/>
              </w:rPr>
              <w:t>39</w:t>
            </w:r>
          </w:p>
        </w:tc>
        <w:tc>
          <w:tcPr>
            <w:tcW w:w="1685" w:type="dxa"/>
            <w:tcBorders>
              <w:top w:val="single" w:sz="4" w:space="0" w:color="auto"/>
              <w:left w:val="nil"/>
              <w:bottom w:val="single" w:sz="4" w:space="0" w:color="auto"/>
              <w:right w:val="single" w:sz="4" w:space="0" w:color="auto"/>
            </w:tcBorders>
            <w:shd w:val="clear" w:color="auto" w:fill="auto"/>
            <w:vAlign w:val="bottom"/>
          </w:tcPr>
          <w:p w14:paraId="0FD1E14D" w14:textId="75B5092D" w:rsidR="003A76D7" w:rsidRPr="00E450CB" w:rsidRDefault="003A76D7" w:rsidP="003C4060">
            <w:pPr>
              <w:rPr>
                <w:sz w:val="18"/>
                <w:szCs w:val="18"/>
              </w:rPr>
            </w:pPr>
            <w:r w:rsidRPr="009612B5">
              <w:rPr>
                <w:sz w:val="18"/>
                <w:szCs w:val="18"/>
              </w:rPr>
              <w:t>5 503 470</w:t>
            </w:r>
            <w:r>
              <w:rPr>
                <w:sz w:val="18"/>
                <w:szCs w:val="18"/>
              </w:rPr>
              <w:t> </w:t>
            </w:r>
            <w:r w:rsidRPr="009612B5">
              <w:rPr>
                <w:sz w:val="18"/>
                <w:szCs w:val="18"/>
              </w:rPr>
              <w:t>61</w:t>
            </w:r>
            <w:r>
              <w:rPr>
                <w:sz w:val="18"/>
                <w:szCs w:val="18"/>
              </w:rPr>
              <w:t>2”.</w:t>
            </w:r>
          </w:p>
        </w:tc>
      </w:tr>
    </w:tbl>
    <w:p w14:paraId="156ACF13" w14:textId="77777777" w:rsidR="00D50A8E" w:rsidRPr="009238E3" w:rsidRDefault="00D50A8E" w:rsidP="00D50A8E">
      <w:pPr>
        <w:pStyle w:val="ListParagraph"/>
        <w:spacing w:before="240" w:after="120"/>
        <w:ind w:left="425"/>
        <w:contextualSpacing w:val="0"/>
        <w:jc w:val="both"/>
        <w:rPr>
          <w:sz w:val="24"/>
          <w:szCs w:val="28"/>
          <w:lang w:eastAsia="en-US"/>
        </w:rPr>
      </w:pPr>
    </w:p>
    <w:p w14:paraId="3D96C9B8" w14:textId="77777777" w:rsidR="00D50A8E" w:rsidRPr="009238E3" w:rsidRDefault="00D50A8E">
      <w:pPr>
        <w:rPr>
          <w:sz w:val="24"/>
          <w:szCs w:val="28"/>
          <w:lang w:eastAsia="en-US"/>
        </w:rPr>
      </w:pPr>
      <w:r w:rsidRPr="009238E3">
        <w:rPr>
          <w:sz w:val="24"/>
          <w:szCs w:val="28"/>
          <w:lang w:eastAsia="en-US"/>
        </w:rPr>
        <w:br w:type="page"/>
      </w:r>
    </w:p>
    <w:p w14:paraId="5CC56C10" w14:textId="434FE864" w:rsidR="00414B95" w:rsidRPr="009238E3" w:rsidRDefault="00455CC6" w:rsidP="00EC3776">
      <w:pPr>
        <w:pStyle w:val="ListParagraph"/>
        <w:numPr>
          <w:ilvl w:val="0"/>
          <w:numId w:val="14"/>
        </w:numPr>
        <w:ind w:left="0" w:firstLine="709"/>
        <w:contextualSpacing w:val="0"/>
        <w:jc w:val="both"/>
        <w:rPr>
          <w:sz w:val="24"/>
          <w:szCs w:val="28"/>
          <w:lang w:eastAsia="en-US"/>
        </w:rPr>
      </w:pPr>
      <w:r w:rsidRPr="009238E3">
        <w:rPr>
          <w:sz w:val="24"/>
          <w:szCs w:val="28"/>
          <w:lang w:eastAsia="en-US"/>
        </w:rPr>
        <w:lastRenderedPageBreak/>
        <w:t>Izteikt 3.sadaļas “Finansējuma plāns” tabulu Nr. 3.5. (19) šādā redakcijā:</w:t>
      </w:r>
    </w:p>
    <w:p w14:paraId="1CCF81F3" w14:textId="77777777" w:rsidR="003355AD" w:rsidRPr="009238E3" w:rsidRDefault="003355AD" w:rsidP="003355AD">
      <w:pPr>
        <w:pStyle w:val="ListParagraph"/>
        <w:ind w:left="709"/>
        <w:contextualSpacing w:val="0"/>
        <w:jc w:val="both"/>
        <w:rPr>
          <w:sz w:val="24"/>
          <w:szCs w:val="28"/>
          <w:lang w:eastAsia="en-US"/>
        </w:rPr>
      </w:pPr>
    </w:p>
    <w:p w14:paraId="49233F4C" w14:textId="4D382508" w:rsidR="00926E29" w:rsidRPr="00926E29" w:rsidRDefault="00926E29" w:rsidP="00926E29">
      <w:pPr>
        <w:jc w:val="center"/>
        <w:rPr>
          <w:b/>
          <w:sz w:val="24"/>
        </w:rPr>
      </w:pPr>
      <w:r>
        <w:rPr>
          <w:b/>
          <w:sz w:val="24"/>
        </w:rPr>
        <w:t>“</w:t>
      </w:r>
      <w:r w:rsidRPr="00926E29">
        <w:rPr>
          <w:b/>
          <w:sz w:val="24"/>
        </w:rPr>
        <w:t>Indikatīvais atbalsta klimata pārmaiņu mērķim</w:t>
      </w:r>
    </w:p>
    <w:tbl>
      <w:tblPr>
        <w:tblW w:w="11619" w:type="dxa"/>
        <w:jc w:val="center"/>
        <w:tblLook w:val="04A0" w:firstRow="1" w:lastRow="0" w:firstColumn="1" w:lastColumn="0" w:noHBand="0" w:noVBand="1"/>
      </w:tblPr>
      <w:tblGrid>
        <w:gridCol w:w="6232"/>
        <w:gridCol w:w="2410"/>
        <w:gridCol w:w="2977"/>
      </w:tblGrid>
      <w:tr w:rsidR="00926E29" w:rsidRPr="009C379E" w14:paraId="0B7CABEB" w14:textId="77777777" w:rsidTr="00926E29">
        <w:trPr>
          <w:trHeight w:val="552"/>
          <w:tblHeader/>
          <w:jc w:val="center"/>
        </w:trPr>
        <w:tc>
          <w:tcPr>
            <w:tcW w:w="6232"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7DD67CB5" w14:textId="77777777" w:rsidR="00926E29" w:rsidRPr="009C379E" w:rsidRDefault="00926E29" w:rsidP="003C4060">
            <w:pPr>
              <w:jc w:val="center"/>
              <w:rPr>
                <w:b/>
                <w:bCs/>
              </w:rPr>
            </w:pPr>
            <w:r w:rsidRPr="009C379E">
              <w:rPr>
                <w:b/>
                <w:bCs/>
              </w:rPr>
              <w:t>Prioritārais virziens</w:t>
            </w:r>
          </w:p>
        </w:tc>
        <w:tc>
          <w:tcPr>
            <w:tcW w:w="2410" w:type="dxa"/>
            <w:tcBorders>
              <w:top w:val="single" w:sz="4" w:space="0" w:color="auto"/>
              <w:left w:val="nil"/>
              <w:bottom w:val="single" w:sz="4" w:space="0" w:color="auto"/>
              <w:right w:val="single" w:sz="4" w:space="0" w:color="auto"/>
            </w:tcBorders>
            <w:shd w:val="clear" w:color="000000" w:fill="B7DEE8"/>
            <w:vAlign w:val="center"/>
            <w:hideMark/>
          </w:tcPr>
          <w:p w14:paraId="287B1F12" w14:textId="77777777" w:rsidR="00926E29" w:rsidRPr="009C379E" w:rsidRDefault="00926E29" w:rsidP="003C4060">
            <w:pPr>
              <w:jc w:val="center"/>
              <w:rPr>
                <w:b/>
                <w:bCs/>
              </w:rPr>
            </w:pPr>
            <w:r w:rsidRPr="009C379E">
              <w:rPr>
                <w:b/>
                <w:bCs/>
              </w:rPr>
              <w:t>Indikatīvais finansējums apjoms, milj. EUR</w:t>
            </w:r>
          </w:p>
        </w:tc>
        <w:tc>
          <w:tcPr>
            <w:tcW w:w="2977" w:type="dxa"/>
            <w:tcBorders>
              <w:top w:val="single" w:sz="4" w:space="0" w:color="auto"/>
              <w:left w:val="nil"/>
              <w:bottom w:val="single" w:sz="4" w:space="0" w:color="auto"/>
              <w:right w:val="single" w:sz="4" w:space="0" w:color="auto"/>
            </w:tcBorders>
            <w:shd w:val="clear" w:color="000000" w:fill="B7DEE8"/>
            <w:vAlign w:val="center"/>
            <w:hideMark/>
          </w:tcPr>
          <w:p w14:paraId="1663BDFF" w14:textId="77777777" w:rsidR="00926E29" w:rsidRPr="009C379E" w:rsidRDefault="00926E29" w:rsidP="003C4060">
            <w:pPr>
              <w:jc w:val="center"/>
              <w:rPr>
                <w:b/>
                <w:bCs/>
              </w:rPr>
            </w:pPr>
            <w:r w:rsidRPr="009C379E">
              <w:rPr>
                <w:b/>
                <w:bCs/>
              </w:rPr>
              <w:t>Proporcija no kopējā piešķīruma</w:t>
            </w:r>
          </w:p>
        </w:tc>
      </w:tr>
      <w:tr w:rsidR="00926E29" w:rsidRPr="009C379E" w14:paraId="5C4F8B82" w14:textId="77777777" w:rsidTr="00E21A4E">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8DC0666" w14:textId="77777777" w:rsidR="00926E29" w:rsidRPr="009C379E" w:rsidRDefault="00926E29" w:rsidP="003C4060">
            <w:pPr>
              <w:jc w:val="both"/>
            </w:pPr>
            <w:r w:rsidRPr="009C379E">
              <w:t>1. Pētniecības, tehnoloģiju attīstība un inovācijas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E6174" w14:textId="77777777" w:rsidR="00926E29" w:rsidRPr="009C379E" w:rsidRDefault="00926E29" w:rsidP="00E21A4E">
            <w:pPr>
              <w:jc w:val="right"/>
            </w:pPr>
            <w:r w:rsidRPr="009C379E">
              <w:t>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31D7648" w14:textId="77777777" w:rsidR="00926E29" w:rsidRPr="009C379E" w:rsidRDefault="00926E29" w:rsidP="00E21A4E">
            <w:pPr>
              <w:jc w:val="right"/>
            </w:pPr>
            <w:r w:rsidRPr="009C379E">
              <w:t>0%</w:t>
            </w:r>
          </w:p>
        </w:tc>
      </w:tr>
      <w:tr w:rsidR="00926E29" w:rsidRPr="009C379E" w14:paraId="6BB5E0BE" w14:textId="77777777" w:rsidTr="00E21A4E">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2A7F4E2" w14:textId="77777777" w:rsidR="00926E29" w:rsidRPr="009C379E" w:rsidRDefault="00926E29" w:rsidP="003C4060">
            <w:pPr>
              <w:jc w:val="both"/>
            </w:pPr>
            <w:r w:rsidRPr="009C379E">
              <w:t>2. IKT pieejamība, e-pārvalde un pakalpojumi</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06A6934" w14:textId="77777777" w:rsidR="00926E29" w:rsidRPr="009C379E" w:rsidRDefault="00926E29" w:rsidP="00E21A4E">
            <w:pPr>
              <w:jc w:val="right"/>
            </w:pPr>
            <w:r w:rsidRPr="009C379E">
              <w:t>0</w:t>
            </w:r>
          </w:p>
        </w:tc>
        <w:tc>
          <w:tcPr>
            <w:tcW w:w="2977" w:type="dxa"/>
            <w:tcBorders>
              <w:top w:val="nil"/>
              <w:left w:val="nil"/>
              <w:bottom w:val="single" w:sz="4" w:space="0" w:color="auto"/>
              <w:right w:val="single" w:sz="4" w:space="0" w:color="auto"/>
            </w:tcBorders>
            <w:shd w:val="clear" w:color="auto" w:fill="auto"/>
            <w:noWrap/>
            <w:vAlign w:val="center"/>
            <w:hideMark/>
          </w:tcPr>
          <w:p w14:paraId="7D52C754" w14:textId="77777777" w:rsidR="00926E29" w:rsidRPr="009C379E" w:rsidRDefault="00926E29" w:rsidP="00E21A4E">
            <w:pPr>
              <w:jc w:val="right"/>
            </w:pPr>
            <w:r w:rsidRPr="009C379E">
              <w:t>0%</w:t>
            </w:r>
          </w:p>
        </w:tc>
      </w:tr>
      <w:tr w:rsidR="00926E29" w:rsidRPr="009C379E" w14:paraId="2F56B86B" w14:textId="77777777" w:rsidTr="00E21A4E">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B7BC359" w14:textId="77777777" w:rsidR="00926E29" w:rsidRPr="009C379E" w:rsidRDefault="00926E29" w:rsidP="003C4060">
            <w:pPr>
              <w:jc w:val="both"/>
            </w:pPr>
            <w:r w:rsidRPr="009C379E">
              <w:t>3. Mazo un vidējo komersantu konkurētspēja</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601FD95" w14:textId="77777777" w:rsidR="00926E29" w:rsidRPr="009C379E" w:rsidRDefault="00926E29" w:rsidP="00E21A4E">
            <w:pPr>
              <w:jc w:val="right"/>
            </w:pPr>
            <w:r w:rsidRPr="00447C27">
              <w:t>2 360 670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A0535" w14:textId="77777777" w:rsidR="00926E29" w:rsidRPr="009C379E" w:rsidRDefault="00926E29" w:rsidP="00E21A4E">
            <w:pPr>
              <w:jc w:val="right"/>
            </w:pPr>
            <w:r w:rsidRPr="00447C27">
              <w:t>0,64%</w:t>
            </w:r>
          </w:p>
        </w:tc>
      </w:tr>
      <w:tr w:rsidR="00926E29" w:rsidRPr="009C379E" w14:paraId="375567C6" w14:textId="77777777" w:rsidTr="00E21A4E">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CEDA582" w14:textId="77777777" w:rsidR="00926E29" w:rsidRPr="009C379E" w:rsidRDefault="00926E29" w:rsidP="003C4060">
            <w:pPr>
              <w:jc w:val="both"/>
            </w:pPr>
            <w:r w:rsidRPr="009C379E">
              <w:t>4. Pāreja uz ekonomiku, kura rada mazas oglekļa emisijas visās nozarēs</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3F32E64" w14:textId="77777777" w:rsidR="00926E29" w:rsidRPr="009C379E" w:rsidRDefault="00926E29" w:rsidP="00E21A4E">
            <w:pPr>
              <w:jc w:val="right"/>
            </w:pPr>
            <w:r w:rsidRPr="00447C27">
              <w:t>460 691 618</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34774B8" w14:textId="77777777" w:rsidR="00926E29" w:rsidRPr="009C379E" w:rsidRDefault="00926E29" w:rsidP="00E21A4E">
            <w:pPr>
              <w:jc w:val="right"/>
            </w:pPr>
            <w:r w:rsidRPr="00447C27">
              <w:t>72,82%</w:t>
            </w:r>
          </w:p>
        </w:tc>
      </w:tr>
      <w:tr w:rsidR="00926E29" w:rsidRPr="009C379E" w14:paraId="6CBA7F18" w14:textId="77777777" w:rsidTr="00E21A4E">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27AE1DB" w14:textId="77777777" w:rsidR="00926E29" w:rsidRPr="009C379E" w:rsidRDefault="00926E29" w:rsidP="003C4060">
            <w:pPr>
              <w:jc w:val="both"/>
            </w:pPr>
            <w:r w:rsidRPr="009C379E">
              <w:t>5. Vides aizsardzība un resursu izmantošanas efektivitāte</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F3780FA" w14:textId="77777777" w:rsidR="00926E29" w:rsidRPr="009C379E" w:rsidRDefault="00926E29" w:rsidP="00E21A4E">
            <w:pPr>
              <w:jc w:val="right"/>
            </w:pPr>
            <w:r w:rsidRPr="00447C27">
              <w:t>121 601 322</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F5BB84F" w14:textId="77777777" w:rsidR="00926E29" w:rsidRPr="009C379E" w:rsidRDefault="00926E29" w:rsidP="00E21A4E">
            <w:pPr>
              <w:jc w:val="right"/>
            </w:pPr>
            <w:r w:rsidRPr="00447C27">
              <w:t>20,14%</w:t>
            </w:r>
          </w:p>
        </w:tc>
      </w:tr>
      <w:tr w:rsidR="00926E29" w:rsidRPr="009C379E" w14:paraId="74A34CDE" w14:textId="77777777" w:rsidTr="00E21A4E">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9AAB819" w14:textId="77777777" w:rsidR="00926E29" w:rsidRPr="009C379E" w:rsidRDefault="00926E29" w:rsidP="003C4060">
            <w:pPr>
              <w:jc w:val="both"/>
            </w:pPr>
            <w:r w:rsidRPr="009C379E">
              <w:t>6. Ilgtspējīga transporta sistēma</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5658501" w14:textId="77777777" w:rsidR="00926E29" w:rsidRPr="009C379E" w:rsidRDefault="00926E29" w:rsidP="00E21A4E">
            <w:pPr>
              <w:jc w:val="right"/>
            </w:pPr>
            <w:r w:rsidRPr="00447C27">
              <w:t>79 346 697</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2AC3CC0" w14:textId="77777777" w:rsidR="00926E29" w:rsidRPr="009C379E" w:rsidRDefault="00926E29" w:rsidP="00E21A4E">
            <w:pPr>
              <w:jc w:val="right"/>
            </w:pPr>
            <w:r w:rsidRPr="00447C27">
              <w:t>8,87%</w:t>
            </w:r>
          </w:p>
        </w:tc>
      </w:tr>
      <w:tr w:rsidR="00926E29" w:rsidRPr="009C379E" w14:paraId="62CFF8AF" w14:textId="77777777" w:rsidTr="00E21A4E">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7C8C68D" w14:textId="77777777" w:rsidR="00926E29" w:rsidRPr="009C379E" w:rsidRDefault="00926E29" w:rsidP="003C4060">
            <w:pPr>
              <w:jc w:val="both"/>
            </w:pPr>
            <w:r w:rsidRPr="009C379E">
              <w:t xml:space="preserve">7. Nodarbinātība un darbaspēka mobilitāte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C75EA43" w14:textId="77777777" w:rsidR="00926E29" w:rsidRPr="009C379E" w:rsidRDefault="00926E29" w:rsidP="00E21A4E">
            <w:pPr>
              <w:jc w:val="right"/>
            </w:pPr>
            <w:r w:rsidRPr="009C379E">
              <w:t>0</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2A8DA6A" w14:textId="77777777" w:rsidR="00926E29" w:rsidRPr="009C379E" w:rsidRDefault="00926E29" w:rsidP="00E21A4E">
            <w:pPr>
              <w:jc w:val="right"/>
            </w:pPr>
            <w:r w:rsidRPr="009C379E">
              <w:t>0%</w:t>
            </w:r>
          </w:p>
        </w:tc>
      </w:tr>
      <w:tr w:rsidR="00926E29" w:rsidRPr="009C379E" w14:paraId="574FCD6E" w14:textId="77777777" w:rsidTr="00E21A4E">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F844C28" w14:textId="77777777" w:rsidR="00926E29" w:rsidRPr="009C379E" w:rsidRDefault="00926E29" w:rsidP="003C4060">
            <w:pPr>
              <w:jc w:val="both"/>
            </w:pPr>
            <w:r w:rsidRPr="009C379E">
              <w:t>8. Izglītība, prasmes un mūžizglītība</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16A7AA9" w14:textId="77777777" w:rsidR="00926E29" w:rsidRPr="00447C27" w:rsidRDefault="00926E29" w:rsidP="00E21A4E">
            <w:pPr>
              <w:jc w:val="right"/>
            </w:pPr>
            <w:r w:rsidRPr="00447C27">
              <w:t>46 080 267</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CF0A753" w14:textId="77777777" w:rsidR="00926E29" w:rsidRPr="009C379E" w:rsidRDefault="00926E29" w:rsidP="00E21A4E">
            <w:pPr>
              <w:jc w:val="right"/>
            </w:pPr>
            <w:r w:rsidRPr="00447C27">
              <w:t>8,77%</w:t>
            </w:r>
          </w:p>
        </w:tc>
      </w:tr>
      <w:tr w:rsidR="00926E29" w:rsidRPr="009C379E" w14:paraId="5731513C" w14:textId="77777777" w:rsidTr="00E21A4E">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tcPr>
          <w:p w14:paraId="2B88CA3B" w14:textId="77777777" w:rsidR="00926E29" w:rsidRPr="009C379E" w:rsidRDefault="00926E29" w:rsidP="003C4060">
            <w:pPr>
              <w:jc w:val="both"/>
            </w:pPr>
            <w:r w:rsidRPr="009C379E">
              <w:t>9. Sociālā iekļaušana un nabadzības apkarošana</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9C30809" w14:textId="77777777" w:rsidR="00926E29" w:rsidRPr="00447C27" w:rsidRDefault="00926E29" w:rsidP="00E21A4E">
            <w:pPr>
              <w:jc w:val="right"/>
            </w:pPr>
            <w:r w:rsidRPr="00447C27">
              <w:t>305 078</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0A180981" w14:textId="77777777" w:rsidR="00926E29" w:rsidRPr="009C379E" w:rsidRDefault="00926E29" w:rsidP="00E21A4E">
            <w:pPr>
              <w:jc w:val="right"/>
            </w:pPr>
            <w:r w:rsidRPr="00447C27">
              <w:t>0,06%</w:t>
            </w:r>
          </w:p>
        </w:tc>
      </w:tr>
      <w:tr w:rsidR="00926E29" w:rsidRPr="009C379E" w14:paraId="27B409AF" w14:textId="77777777" w:rsidTr="00E21A4E">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tcPr>
          <w:p w14:paraId="1A064D8E" w14:textId="77777777" w:rsidR="00926E29" w:rsidRPr="009C379E" w:rsidRDefault="00926E29" w:rsidP="003C4060">
            <w:pPr>
              <w:jc w:val="both"/>
            </w:pPr>
            <w:r w:rsidRPr="009C379E">
              <w:t>13. Pasākumi Covid-19 pandēmijas seku mazināšanai</w:t>
            </w:r>
            <w:r>
              <w:t xml:space="preserve"> (ERAF)</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CC500D9" w14:textId="5634DC4F" w:rsidR="00926E29" w:rsidRPr="009C379E" w:rsidRDefault="00926E29" w:rsidP="00E21A4E">
            <w:pPr>
              <w:jc w:val="right"/>
            </w:pPr>
            <w:r w:rsidRPr="00393CAA">
              <w:t>76 092 107</w:t>
            </w:r>
            <w:r>
              <w:rPr>
                <w:rStyle w:val="FootnoteReference"/>
              </w:rPr>
              <w:footnoteReference w:id="41"/>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7CBE32E9" w14:textId="77777777" w:rsidR="00926E29" w:rsidRPr="009C379E" w:rsidRDefault="00926E29" w:rsidP="00E21A4E">
            <w:pPr>
              <w:jc w:val="right"/>
            </w:pPr>
            <w:r>
              <w:t>32,06</w:t>
            </w:r>
            <w:r w:rsidRPr="0004281D">
              <w:t>%</w:t>
            </w:r>
          </w:p>
        </w:tc>
      </w:tr>
      <w:tr w:rsidR="00926E29" w:rsidRPr="009C379E" w14:paraId="0957E949" w14:textId="77777777" w:rsidTr="00E21A4E">
        <w:trPr>
          <w:trHeight w:val="288"/>
          <w:jc w:val="center"/>
        </w:trPr>
        <w:tc>
          <w:tcPr>
            <w:tcW w:w="6232" w:type="dxa"/>
            <w:tcBorders>
              <w:top w:val="nil"/>
              <w:left w:val="single" w:sz="4" w:space="0" w:color="auto"/>
              <w:bottom w:val="single" w:sz="4" w:space="0" w:color="auto"/>
              <w:right w:val="single" w:sz="4" w:space="0" w:color="auto"/>
            </w:tcBorders>
            <w:shd w:val="clear" w:color="auto" w:fill="auto"/>
            <w:noWrap/>
            <w:vAlign w:val="center"/>
          </w:tcPr>
          <w:p w14:paraId="40E44DEC" w14:textId="77777777" w:rsidR="00926E29" w:rsidRPr="009C379E" w:rsidRDefault="00926E29" w:rsidP="003C4060">
            <w:pPr>
              <w:rPr>
                <w:b/>
                <w:bCs/>
              </w:rPr>
            </w:pPr>
            <w:r w:rsidRPr="009C379E">
              <w:t>1</w:t>
            </w:r>
            <w:r>
              <w:t>4</w:t>
            </w:r>
            <w:r w:rsidRPr="009C379E">
              <w:t>. Pasākumi Covid-19 pandēmijas seku mazināšanai</w:t>
            </w:r>
            <w:r>
              <w:t xml:space="preserve"> (ESF)</w:t>
            </w:r>
          </w:p>
        </w:tc>
        <w:tc>
          <w:tcPr>
            <w:tcW w:w="2410" w:type="dxa"/>
            <w:tcBorders>
              <w:top w:val="nil"/>
              <w:left w:val="single" w:sz="4" w:space="0" w:color="auto"/>
              <w:bottom w:val="single" w:sz="4" w:space="0" w:color="auto"/>
              <w:right w:val="single" w:sz="4" w:space="0" w:color="auto"/>
            </w:tcBorders>
            <w:shd w:val="clear" w:color="auto" w:fill="auto"/>
            <w:vAlign w:val="center"/>
          </w:tcPr>
          <w:p w14:paraId="118E3E4A" w14:textId="77777777" w:rsidR="00926E29" w:rsidRPr="00447C27" w:rsidRDefault="00926E29" w:rsidP="00E21A4E">
            <w:pPr>
              <w:jc w:val="right"/>
            </w:pPr>
            <w:r w:rsidRPr="00447C27">
              <w:t>0</w:t>
            </w:r>
          </w:p>
        </w:tc>
        <w:tc>
          <w:tcPr>
            <w:tcW w:w="2977" w:type="dxa"/>
            <w:tcBorders>
              <w:top w:val="nil"/>
              <w:left w:val="single" w:sz="4" w:space="0" w:color="auto"/>
              <w:bottom w:val="single" w:sz="4" w:space="0" w:color="auto"/>
              <w:right w:val="single" w:sz="4" w:space="0" w:color="auto"/>
            </w:tcBorders>
            <w:shd w:val="clear" w:color="auto" w:fill="auto"/>
            <w:vAlign w:val="center"/>
          </w:tcPr>
          <w:p w14:paraId="18F85169" w14:textId="77777777" w:rsidR="00926E29" w:rsidRPr="00447C27" w:rsidRDefault="00926E29" w:rsidP="00E21A4E">
            <w:pPr>
              <w:jc w:val="right"/>
            </w:pPr>
            <w:r w:rsidRPr="00447C27">
              <w:t>0,00%</w:t>
            </w:r>
          </w:p>
        </w:tc>
      </w:tr>
      <w:tr w:rsidR="00926E29" w:rsidRPr="009C379E" w14:paraId="284C2365" w14:textId="77777777" w:rsidTr="00E21A4E">
        <w:trPr>
          <w:trHeight w:val="288"/>
          <w:jc w:val="center"/>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C9D5B95" w14:textId="77777777" w:rsidR="00926E29" w:rsidRPr="009C379E" w:rsidRDefault="00926E29" w:rsidP="003C4060">
            <w:pPr>
              <w:rPr>
                <w:b/>
                <w:bCs/>
              </w:rPr>
            </w:pPr>
            <w:r w:rsidRPr="009C379E">
              <w:rPr>
                <w:b/>
                <w:bCs/>
              </w:rPr>
              <w:t>Kopā</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21AEB4FA" w14:textId="6C5CB717" w:rsidR="00926E29" w:rsidRPr="00902AEA" w:rsidRDefault="00926E29" w:rsidP="00E21A4E">
            <w:pPr>
              <w:jc w:val="right"/>
              <w:rPr>
                <w:b/>
              </w:rPr>
            </w:pPr>
            <w:r w:rsidRPr="00D5654E">
              <w:rPr>
                <w:b/>
              </w:rPr>
              <w:t>786 477 759</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466192DE" w14:textId="47CAED21" w:rsidR="00926E29" w:rsidRPr="00447C27" w:rsidRDefault="00926E29" w:rsidP="00E21A4E">
            <w:pPr>
              <w:jc w:val="right"/>
              <w:rPr>
                <w:b/>
              </w:rPr>
            </w:pPr>
            <w:r w:rsidRPr="00447C27">
              <w:rPr>
                <w:b/>
              </w:rPr>
              <w:t>16,</w:t>
            </w:r>
            <w:r>
              <w:rPr>
                <w:b/>
              </w:rPr>
              <w:t>80</w:t>
            </w:r>
            <w:r w:rsidRPr="00447C27">
              <w:rPr>
                <w:b/>
              </w:rPr>
              <w:t>%</w:t>
            </w:r>
            <w:r>
              <w:rPr>
                <w:b/>
              </w:rPr>
              <w:t>”.</w:t>
            </w:r>
          </w:p>
        </w:tc>
      </w:tr>
    </w:tbl>
    <w:p w14:paraId="1DAAB1A9" w14:textId="77777777" w:rsidR="00940846" w:rsidRPr="009238E3" w:rsidRDefault="00940846" w:rsidP="00583F08">
      <w:pPr>
        <w:pStyle w:val="ListParagraph"/>
        <w:tabs>
          <w:tab w:val="left" w:pos="1418"/>
          <w:tab w:val="left" w:pos="1560"/>
        </w:tabs>
        <w:ind w:left="1429"/>
        <w:jc w:val="both"/>
        <w:rPr>
          <w:b/>
          <w:sz w:val="24"/>
          <w:szCs w:val="28"/>
          <w:lang w:eastAsia="en-US"/>
        </w:rPr>
      </w:pPr>
    </w:p>
    <w:p w14:paraId="394C4865" w14:textId="41FFF092" w:rsidR="00940846" w:rsidRDefault="00940846" w:rsidP="00FC2EBD">
      <w:pPr>
        <w:pStyle w:val="Body"/>
        <w:spacing w:after="0" w:line="240" w:lineRule="auto"/>
        <w:ind w:firstLine="709"/>
        <w:jc w:val="both"/>
        <w:rPr>
          <w:rFonts w:ascii="Times New Roman" w:hAnsi="Times New Roman"/>
          <w:color w:val="auto"/>
          <w:sz w:val="24"/>
          <w:lang w:val="de-DE"/>
        </w:rPr>
      </w:pPr>
    </w:p>
    <w:p w14:paraId="7442AA6F" w14:textId="62F60307" w:rsidR="00263D81" w:rsidRPr="009238E3" w:rsidRDefault="00263D81" w:rsidP="00EC3776">
      <w:pPr>
        <w:pStyle w:val="ListParagraph"/>
        <w:numPr>
          <w:ilvl w:val="0"/>
          <w:numId w:val="14"/>
        </w:numPr>
        <w:ind w:left="0" w:firstLine="709"/>
        <w:contextualSpacing w:val="0"/>
        <w:jc w:val="both"/>
        <w:rPr>
          <w:sz w:val="24"/>
          <w:szCs w:val="28"/>
          <w:lang w:eastAsia="en-US"/>
        </w:rPr>
      </w:pPr>
      <w:r>
        <w:rPr>
          <w:sz w:val="24"/>
          <w:szCs w:val="28"/>
          <w:lang w:eastAsia="en-US"/>
        </w:rPr>
        <w:t>Izteikt 4.2. apakš</w:t>
      </w:r>
      <w:r w:rsidRPr="009238E3">
        <w:rPr>
          <w:sz w:val="24"/>
          <w:szCs w:val="28"/>
          <w:lang w:eastAsia="en-US"/>
        </w:rPr>
        <w:t>sadaļas “</w:t>
      </w:r>
      <w:r w:rsidRPr="00263D81">
        <w:rPr>
          <w:sz w:val="24"/>
          <w:szCs w:val="28"/>
          <w:lang w:eastAsia="en-US"/>
        </w:rPr>
        <w:t>Integrēta pilsētvides attīstība</w:t>
      </w:r>
      <w:r w:rsidRPr="009238E3">
        <w:rPr>
          <w:sz w:val="24"/>
          <w:szCs w:val="28"/>
          <w:lang w:eastAsia="en-US"/>
        </w:rPr>
        <w:t xml:space="preserve">” </w:t>
      </w:r>
      <w:r>
        <w:rPr>
          <w:sz w:val="24"/>
          <w:szCs w:val="28"/>
          <w:lang w:eastAsia="en-US"/>
        </w:rPr>
        <w:t xml:space="preserve">1097. punktu </w:t>
      </w:r>
      <w:r w:rsidRPr="009238E3">
        <w:rPr>
          <w:sz w:val="24"/>
          <w:szCs w:val="28"/>
          <w:lang w:eastAsia="en-US"/>
        </w:rPr>
        <w:t>šādā redakcijā:</w:t>
      </w:r>
    </w:p>
    <w:p w14:paraId="12BCEFD4" w14:textId="51504D05" w:rsidR="008A76ED" w:rsidRPr="00263D81" w:rsidRDefault="008A76ED" w:rsidP="00EC3776">
      <w:pPr>
        <w:pStyle w:val="Body"/>
        <w:spacing w:after="0" w:line="240" w:lineRule="auto"/>
        <w:ind w:firstLine="709"/>
        <w:jc w:val="both"/>
        <w:rPr>
          <w:rFonts w:ascii="Times New Roman" w:hAnsi="Times New Roman"/>
          <w:color w:val="auto"/>
          <w:sz w:val="24"/>
        </w:rPr>
      </w:pPr>
    </w:p>
    <w:p w14:paraId="5AD30901" w14:textId="6B239D9D" w:rsidR="00263D81" w:rsidRPr="00263D81" w:rsidRDefault="00263D81" w:rsidP="00EC3776">
      <w:pPr>
        <w:pStyle w:val="ListParagraph"/>
        <w:ind w:left="0" w:firstLine="709"/>
        <w:jc w:val="both"/>
        <w:rPr>
          <w:sz w:val="24"/>
          <w:szCs w:val="24"/>
        </w:rPr>
      </w:pPr>
      <w:r>
        <w:rPr>
          <w:sz w:val="24"/>
          <w:szCs w:val="24"/>
        </w:rPr>
        <w:t xml:space="preserve">“(1097) </w:t>
      </w:r>
      <w:r w:rsidRPr="00263D81">
        <w:rPr>
          <w:sz w:val="24"/>
          <w:szCs w:val="24"/>
        </w:rPr>
        <w:t>Plānoto ieguldījumu ieviešanas mehānisms būs atbilstošs ERAF regulas 7.panta prasībām. RAKP darbosies kā konsultatīva institūcija. Tās sastāvu veidos ITI īstenošanā iesaistītās organizācijas – KP  fondu vadībā iesaistītās institūcijas un citas integrētu ilgtspējīgu pilsētvides investīciju ieviešanā un uzraudzībā iesaistītās iestādes un organizācijas - pilsētu pašvaldības un pašvaldību apvienības (atbilstoši ERAF regulas 7.panta 3.punktam), kā arī KP fondu vadībā iesaistītās institūcijas, plānošanas reģioni un citas integrētu ilgtspējīgu pilsētvides investīciju ieviešanā un uzraudzībā iesaistītās iestādes un organizācijas. ITI ieviešanas shēmā var izdalīt sekojošus posmus:</w:t>
      </w:r>
    </w:p>
    <w:p w14:paraId="6D0D4C3E" w14:textId="77777777" w:rsidR="00263D81" w:rsidRPr="00263D81" w:rsidRDefault="00263D81" w:rsidP="00EC3776">
      <w:pPr>
        <w:pStyle w:val="ListParagraph"/>
        <w:numPr>
          <w:ilvl w:val="0"/>
          <w:numId w:val="22"/>
        </w:numPr>
        <w:tabs>
          <w:tab w:val="left" w:pos="993"/>
        </w:tabs>
        <w:suppressAutoHyphens/>
        <w:ind w:left="0" w:firstLine="709"/>
        <w:jc w:val="both"/>
        <w:rPr>
          <w:sz w:val="24"/>
          <w:szCs w:val="24"/>
        </w:rPr>
      </w:pPr>
      <w:r w:rsidRPr="00263D81">
        <w:rPr>
          <w:b/>
          <w:sz w:val="24"/>
          <w:szCs w:val="24"/>
        </w:rPr>
        <w:t>pašvaldības integrēto attīstības programmu saskaņošana</w:t>
      </w:r>
      <w:r w:rsidRPr="00263D81">
        <w:rPr>
          <w:sz w:val="24"/>
          <w:szCs w:val="24"/>
        </w:rPr>
        <w:t xml:space="preserve"> – nacionālas nozīmes attīstības centri izstrādā vai aktualizē un apstiprina savas integrētās attīstības programmas (stratēģijas), paredzot īpašas sadaļas ITI projektu īstenošanai, kurās ir iekļautas integrētas darbības pilsētu </w:t>
      </w:r>
      <w:r w:rsidRPr="00263D81">
        <w:rPr>
          <w:sz w:val="24"/>
          <w:szCs w:val="24"/>
        </w:rPr>
        <w:lastRenderedPageBreak/>
        <w:t>ekonomisko, vides, klimata, demogrāfisko un sociālo izaicinājumu risināšanai, vienlaikus ņemot vērā nepieciešamību attīstīt saikni starp pilsētām un lauku teritorijām, kuras saskaņo RAKP;</w:t>
      </w:r>
    </w:p>
    <w:p w14:paraId="3232E168" w14:textId="77777777" w:rsidR="00263D81" w:rsidRPr="00263D81" w:rsidRDefault="00263D81" w:rsidP="00EC3776">
      <w:pPr>
        <w:pStyle w:val="ListParagraph"/>
        <w:numPr>
          <w:ilvl w:val="0"/>
          <w:numId w:val="22"/>
        </w:numPr>
        <w:tabs>
          <w:tab w:val="left" w:pos="993"/>
        </w:tabs>
        <w:suppressAutoHyphens/>
        <w:ind w:left="0" w:firstLine="709"/>
        <w:jc w:val="both"/>
        <w:rPr>
          <w:sz w:val="24"/>
          <w:szCs w:val="24"/>
        </w:rPr>
      </w:pPr>
      <w:r w:rsidRPr="00263D81">
        <w:rPr>
          <w:b/>
          <w:sz w:val="24"/>
          <w:szCs w:val="24"/>
        </w:rPr>
        <w:t>deleģēšanas līguma</w:t>
      </w:r>
      <w:r w:rsidRPr="00263D81">
        <w:rPr>
          <w:sz w:val="24"/>
          <w:szCs w:val="24"/>
        </w:rPr>
        <w:t xml:space="preserve"> starp vadošo iestādi, pilsētas pašvaldību un sadarbības iestādi </w:t>
      </w:r>
      <w:r w:rsidRPr="00263D81">
        <w:rPr>
          <w:b/>
          <w:sz w:val="24"/>
          <w:szCs w:val="24"/>
        </w:rPr>
        <w:t>noslēgšana</w:t>
      </w:r>
      <w:r w:rsidRPr="00263D81">
        <w:rPr>
          <w:sz w:val="24"/>
          <w:szCs w:val="24"/>
        </w:rPr>
        <w:t>;</w:t>
      </w:r>
    </w:p>
    <w:p w14:paraId="64FE286C" w14:textId="77777777" w:rsidR="00263D81" w:rsidRPr="00263D81" w:rsidRDefault="00263D81" w:rsidP="00EC3776">
      <w:pPr>
        <w:pStyle w:val="ListParagraph"/>
        <w:numPr>
          <w:ilvl w:val="0"/>
          <w:numId w:val="22"/>
        </w:numPr>
        <w:tabs>
          <w:tab w:val="left" w:pos="993"/>
        </w:tabs>
        <w:suppressAutoHyphens/>
        <w:ind w:left="0" w:firstLine="709"/>
        <w:jc w:val="both"/>
        <w:rPr>
          <w:sz w:val="24"/>
          <w:szCs w:val="24"/>
        </w:rPr>
      </w:pPr>
      <w:r w:rsidRPr="00263D81">
        <w:rPr>
          <w:b/>
          <w:sz w:val="24"/>
          <w:szCs w:val="24"/>
        </w:rPr>
        <w:t>ITI ietvaros atbalstāmo projektu atlase un vērtēšana</w:t>
      </w:r>
      <w:r w:rsidRPr="00263D81">
        <w:rPr>
          <w:sz w:val="24"/>
          <w:szCs w:val="24"/>
        </w:rPr>
        <w:t xml:space="preserve"> – pilsētu pašvaldības ITI ietvaros izstrādā un atlasa  ITI ietvaros atbalstāmos projektus, kas atbilst iepriekš apstiprinātajām pilsētu stratēģijām un specifisko atbalsta mērķu nosacījumiem, sadarbojoties ar komersantiem un nodrošinot caurspīdīgu  ITI ietvaros atbalstāmo projektu atlases ieviešanu;</w:t>
      </w:r>
    </w:p>
    <w:p w14:paraId="0561A8AE" w14:textId="5FF67998" w:rsidR="00263D81" w:rsidRDefault="00263D81" w:rsidP="00EC3776">
      <w:pPr>
        <w:pStyle w:val="ListParagraph"/>
        <w:numPr>
          <w:ilvl w:val="0"/>
          <w:numId w:val="22"/>
        </w:numPr>
        <w:tabs>
          <w:tab w:val="left" w:pos="993"/>
        </w:tabs>
        <w:suppressAutoHyphens/>
        <w:ind w:left="0" w:firstLine="709"/>
        <w:jc w:val="both"/>
        <w:rPr>
          <w:sz w:val="24"/>
          <w:szCs w:val="24"/>
        </w:rPr>
      </w:pPr>
      <w:r w:rsidRPr="00263D81">
        <w:rPr>
          <w:b/>
          <w:sz w:val="24"/>
          <w:szCs w:val="24"/>
        </w:rPr>
        <w:t>vienošanās par projekta īstenošanu noslēgšana</w:t>
      </w:r>
      <w:r w:rsidRPr="00263D81">
        <w:rPr>
          <w:sz w:val="24"/>
          <w:szCs w:val="24"/>
        </w:rPr>
        <w:t>.</w:t>
      </w:r>
      <w:r>
        <w:rPr>
          <w:sz w:val="24"/>
          <w:szCs w:val="24"/>
        </w:rPr>
        <w:t>”.</w:t>
      </w:r>
    </w:p>
    <w:p w14:paraId="249FB18A" w14:textId="4E05DFA2" w:rsidR="00CD4EA8" w:rsidRPr="00CD4EA8" w:rsidRDefault="00CD4EA8" w:rsidP="00EC3776">
      <w:pPr>
        <w:tabs>
          <w:tab w:val="left" w:pos="993"/>
        </w:tabs>
        <w:suppressAutoHyphens/>
        <w:ind w:firstLine="709"/>
        <w:jc w:val="both"/>
        <w:rPr>
          <w:sz w:val="24"/>
          <w:szCs w:val="24"/>
        </w:rPr>
      </w:pPr>
    </w:p>
    <w:p w14:paraId="7F1CA6DA" w14:textId="531A37BA" w:rsidR="00CD4EA8" w:rsidRPr="00CD4EA8" w:rsidRDefault="00CD4EA8" w:rsidP="00EC3776">
      <w:pPr>
        <w:pStyle w:val="ListParagraph"/>
        <w:numPr>
          <w:ilvl w:val="0"/>
          <w:numId w:val="14"/>
        </w:numPr>
        <w:ind w:left="0" w:firstLine="709"/>
        <w:jc w:val="both"/>
        <w:rPr>
          <w:sz w:val="24"/>
          <w:szCs w:val="28"/>
          <w:lang w:eastAsia="en-US"/>
        </w:rPr>
      </w:pPr>
      <w:r>
        <w:rPr>
          <w:sz w:val="24"/>
          <w:szCs w:val="28"/>
          <w:lang w:eastAsia="en-US"/>
        </w:rPr>
        <w:t>Izteikt 4.2. apakš</w:t>
      </w:r>
      <w:r w:rsidRPr="009238E3">
        <w:rPr>
          <w:sz w:val="24"/>
          <w:szCs w:val="28"/>
          <w:lang w:eastAsia="en-US"/>
        </w:rPr>
        <w:t>sadaļas “</w:t>
      </w:r>
      <w:r w:rsidRPr="00263D81">
        <w:rPr>
          <w:sz w:val="24"/>
          <w:szCs w:val="28"/>
          <w:lang w:eastAsia="en-US"/>
        </w:rPr>
        <w:t>Integrēta pilsētvides attīstība</w:t>
      </w:r>
      <w:r w:rsidRPr="009238E3">
        <w:rPr>
          <w:sz w:val="24"/>
          <w:szCs w:val="28"/>
          <w:lang w:eastAsia="en-US"/>
        </w:rPr>
        <w:t xml:space="preserve">” </w:t>
      </w:r>
      <w:r>
        <w:rPr>
          <w:sz w:val="24"/>
          <w:szCs w:val="28"/>
          <w:lang w:eastAsia="en-US"/>
        </w:rPr>
        <w:t>tabulu</w:t>
      </w:r>
      <w:r w:rsidRPr="00CD4EA8">
        <w:rPr>
          <w:sz w:val="24"/>
          <w:szCs w:val="28"/>
          <w:lang w:eastAsia="en-US"/>
        </w:rPr>
        <w:t xml:space="preserve"> Nr. 4.1. (20)</w:t>
      </w:r>
      <w:r>
        <w:rPr>
          <w:sz w:val="24"/>
          <w:szCs w:val="28"/>
          <w:lang w:eastAsia="en-US"/>
        </w:rPr>
        <w:t xml:space="preserve"> “</w:t>
      </w:r>
      <w:r w:rsidRPr="00CD4EA8">
        <w:rPr>
          <w:sz w:val="24"/>
          <w:szCs w:val="28"/>
          <w:lang w:eastAsia="en-US"/>
        </w:rPr>
        <w:t>Indikatīvais ERAF apjoms ilgtspējīgai pilsētvides attīstībai un indikatīvais ESF apjoms integrētām darbībām</w:t>
      </w:r>
      <w:r>
        <w:rPr>
          <w:sz w:val="24"/>
          <w:szCs w:val="28"/>
          <w:lang w:eastAsia="en-US"/>
        </w:rPr>
        <w:t xml:space="preserve">” </w:t>
      </w:r>
      <w:r w:rsidRPr="00CD4EA8">
        <w:rPr>
          <w:sz w:val="24"/>
          <w:szCs w:val="28"/>
          <w:lang w:eastAsia="en-US"/>
        </w:rPr>
        <w:t>šādā redakcijā:</w:t>
      </w:r>
    </w:p>
    <w:p w14:paraId="10A7A29E" w14:textId="6B77C59B" w:rsidR="008A76ED" w:rsidRPr="00263D81" w:rsidRDefault="008A76ED" w:rsidP="00FC2EBD">
      <w:pPr>
        <w:pStyle w:val="Body"/>
        <w:spacing w:after="0" w:line="240" w:lineRule="auto"/>
        <w:ind w:firstLine="709"/>
        <w:jc w:val="both"/>
        <w:rPr>
          <w:rFonts w:ascii="Times New Roman" w:hAnsi="Times New Roman"/>
          <w:color w:val="auto"/>
          <w:sz w:val="24"/>
        </w:rPr>
      </w:pPr>
    </w:p>
    <w:p w14:paraId="58B458F4" w14:textId="61B2271B" w:rsidR="00CD4EA8" w:rsidRPr="00CD4EA8" w:rsidRDefault="00CD4EA8" w:rsidP="00CD4EA8">
      <w:pPr>
        <w:pStyle w:val="ListDash2"/>
        <w:numPr>
          <w:ilvl w:val="0"/>
          <w:numId w:val="0"/>
        </w:numPr>
        <w:spacing w:after="0"/>
        <w:ind w:left="284" w:hanging="284"/>
        <w:jc w:val="center"/>
        <w:rPr>
          <w:b/>
          <w:lang w:val="lv-LV"/>
        </w:rPr>
      </w:pPr>
      <w:r>
        <w:rPr>
          <w:b/>
          <w:lang w:val="lv-LV"/>
        </w:rPr>
        <w:t>“</w:t>
      </w:r>
      <w:r w:rsidRPr="00CD4EA8">
        <w:rPr>
          <w:b/>
          <w:lang w:val="lv-LV"/>
        </w:rPr>
        <w:t>Indikatīvais ERAF apjoms ilgtspējīgai pilsētvides attīstībai un indikatīvais ESF apjoms integrētām darbībām</w:t>
      </w:r>
    </w:p>
    <w:tbl>
      <w:tblPr>
        <w:tblW w:w="8320" w:type="dxa"/>
        <w:jc w:val="center"/>
        <w:tblLook w:val="04A0" w:firstRow="1" w:lastRow="0" w:firstColumn="1" w:lastColumn="0" w:noHBand="0" w:noVBand="1"/>
      </w:tblPr>
      <w:tblGrid>
        <w:gridCol w:w="1979"/>
        <w:gridCol w:w="4536"/>
        <w:gridCol w:w="1805"/>
      </w:tblGrid>
      <w:tr w:rsidR="00CD4EA8" w:rsidRPr="009C379E" w14:paraId="62AC2D70" w14:textId="77777777" w:rsidTr="003C4060">
        <w:trPr>
          <w:trHeight w:val="1014"/>
          <w:jc w:val="center"/>
        </w:trPr>
        <w:tc>
          <w:tcPr>
            <w:tcW w:w="1979"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19C57930" w14:textId="77777777" w:rsidR="00CD4EA8" w:rsidRPr="009C379E" w:rsidRDefault="00CD4EA8" w:rsidP="003C4060">
            <w:pPr>
              <w:jc w:val="center"/>
            </w:pPr>
            <w:r w:rsidRPr="009C379E">
              <w:t>Avots</w:t>
            </w:r>
          </w:p>
        </w:tc>
        <w:tc>
          <w:tcPr>
            <w:tcW w:w="4536" w:type="dxa"/>
            <w:tcBorders>
              <w:top w:val="single" w:sz="4" w:space="0" w:color="auto"/>
              <w:left w:val="nil"/>
              <w:bottom w:val="single" w:sz="4" w:space="0" w:color="auto"/>
              <w:right w:val="single" w:sz="4" w:space="0" w:color="auto"/>
            </w:tcBorders>
            <w:shd w:val="clear" w:color="000000" w:fill="B7DEE8"/>
            <w:vAlign w:val="center"/>
            <w:hideMark/>
          </w:tcPr>
          <w:p w14:paraId="47C6D32B" w14:textId="77777777" w:rsidR="00CD4EA8" w:rsidRPr="009C379E" w:rsidRDefault="00CD4EA8" w:rsidP="003C4060">
            <w:pPr>
              <w:jc w:val="center"/>
            </w:pPr>
            <w:r w:rsidRPr="009C379E">
              <w:t>Indikatīvais ERAF atbalsts ilgtspējīgai pilsētvides attīstībai un indikatīvais ESF atbalsts integrētiem pasākumiem (EUR)</w:t>
            </w:r>
          </w:p>
        </w:tc>
        <w:tc>
          <w:tcPr>
            <w:tcW w:w="1805" w:type="dxa"/>
            <w:tcBorders>
              <w:top w:val="single" w:sz="4" w:space="0" w:color="auto"/>
              <w:left w:val="nil"/>
              <w:bottom w:val="single" w:sz="4" w:space="0" w:color="auto"/>
              <w:right w:val="single" w:sz="4" w:space="0" w:color="auto"/>
            </w:tcBorders>
            <w:shd w:val="clear" w:color="000000" w:fill="B7DEE8"/>
            <w:vAlign w:val="center"/>
            <w:hideMark/>
          </w:tcPr>
          <w:p w14:paraId="31A00352" w14:textId="77777777" w:rsidR="00CD4EA8" w:rsidRPr="009C379E" w:rsidRDefault="00CD4EA8" w:rsidP="003C4060">
            <w:pPr>
              <w:jc w:val="center"/>
            </w:pPr>
            <w:r w:rsidRPr="009C379E">
              <w:t>Daļa no kopējā fonda piešķīruma (%)</w:t>
            </w:r>
          </w:p>
        </w:tc>
      </w:tr>
      <w:tr w:rsidR="00CD4EA8" w:rsidRPr="009C379E" w14:paraId="2892F931" w14:textId="77777777" w:rsidTr="003C4060">
        <w:trPr>
          <w:trHeight w:val="361"/>
          <w:jc w:val="center"/>
        </w:trPr>
        <w:tc>
          <w:tcPr>
            <w:tcW w:w="1979" w:type="dxa"/>
            <w:tcBorders>
              <w:top w:val="nil"/>
              <w:left w:val="single" w:sz="4" w:space="0" w:color="auto"/>
              <w:bottom w:val="single" w:sz="4" w:space="0" w:color="auto"/>
              <w:right w:val="single" w:sz="4" w:space="0" w:color="auto"/>
            </w:tcBorders>
            <w:shd w:val="clear" w:color="auto" w:fill="auto"/>
            <w:vAlign w:val="bottom"/>
            <w:hideMark/>
          </w:tcPr>
          <w:p w14:paraId="02581AED" w14:textId="77777777" w:rsidR="00CD4EA8" w:rsidRPr="009C379E" w:rsidRDefault="00CD4EA8" w:rsidP="003C4060">
            <w:r w:rsidRPr="009C379E">
              <w:t>ERAF bez REACT</w:t>
            </w:r>
            <w:r>
              <w:t>-EU</w:t>
            </w:r>
          </w:p>
        </w:tc>
        <w:tc>
          <w:tcPr>
            <w:tcW w:w="4536" w:type="dxa"/>
            <w:tcBorders>
              <w:top w:val="nil"/>
              <w:left w:val="nil"/>
              <w:bottom w:val="single" w:sz="4" w:space="0" w:color="auto"/>
              <w:right w:val="single" w:sz="4" w:space="0" w:color="auto"/>
            </w:tcBorders>
            <w:shd w:val="clear" w:color="auto" w:fill="auto"/>
            <w:hideMark/>
          </w:tcPr>
          <w:p w14:paraId="090DA588" w14:textId="77777777" w:rsidR="00CD4EA8" w:rsidRPr="009C379E" w:rsidRDefault="00CD4EA8" w:rsidP="003C4060">
            <w:pPr>
              <w:jc w:val="right"/>
            </w:pPr>
            <w:r w:rsidRPr="009C379E">
              <w:t>230 848 621</w:t>
            </w:r>
          </w:p>
        </w:tc>
        <w:tc>
          <w:tcPr>
            <w:tcW w:w="1805" w:type="dxa"/>
            <w:tcBorders>
              <w:top w:val="nil"/>
              <w:left w:val="nil"/>
              <w:bottom w:val="single" w:sz="4" w:space="0" w:color="auto"/>
              <w:right w:val="single" w:sz="4" w:space="0" w:color="auto"/>
            </w:tcBorders>
            <w:shd w:val="clear" w:color="auto" w:fill="auto"/>
            <w:hideMark/>
          </w:tcPr>
          <w:p w14:paraId="6B94050F" w14:textId="77777777" w:rsidR="00CD4EA8" w:rsidRPr="009C379E" w:rsidRDefault="00CD4EA8" w:rsidP="003C4060">
            <w:pPr>
              <w:jc w:val="right"/>
            </w:pPr>
            <w:r w:rsidRPr="009C379E">
              <w:t>9,61%</w:t>
            </w:r>
          </w:p>
        </w:tc>
      </w:tr>
      <w:tr w:rsidR="00CD4EA8" w:rsidRPr="009C379E" w14:paraId="1658ACF4" w14:textId="77777777" w:rsidTr="003C4060">
        <w:trPr>
          <w:trHeight w:val="361"/>
          <w:jc w:val="center"/>
        </w:trPr>
        <w:tc>
          <w:tcPr>
            <w:tcW w:w="1979" w:type="dxa"/>
            <w:tcBorders>
              <w:top w:val="nil"/>
              <w:left w:val="single" w:sz="4" w:space="0" w:color="auto"/>
              <w:bottom w:val="single" w:sz="4" w:space="0" w:color="auto"/>
              <w:right w:val="single" w:sz="4" w:space="0" w:color="auto"/>
            </w:tcBorders>
            <w:shd w:val="clear" w:color="auto" w:fill="auto"/>
            <w:vAlign w:val="bottom"/>
          </w:tcPr>
          <w:p w14:paraId="296E94F5" w14:textId="77777777" w:rsidR="00CD4EA8" w:rsidRPr="009C379E" w:rsidRDefault="00CD4EA8" w:rsidP="003C4060">
            <w:r w:rsidRPr="009C379E">
              <w:t>ERAF REACT</w:t>
            </w:r>
            <w:r>
              <w:t>-EU</w:t>
            </w:r>
          </w:p>
        </w:tc>
        <w:tc>
          <w:tcPr>
            <w:tcW w:w="4536" w:type="dxa"/>
            <w:tcBorders>
              <w:top w:val="nil"/>
              <w:left w:val="nil"/>
              <w:bottom w:val="single" w:sz="4" w:space="0" w:color="auto"/>
              <w:right w:val="single" w:sz="4" w:space="0" w:color="auto"/>
            </w:tcBorders>
            <w:shd w:val="clear" w:color="auto" w:fill="auto"/>
          </w:tcPr>
          <w:p w14:paraId="125551C6" w14:textId="77777777" w:rsidR="00CD4EA8" w:rsidRPr="009C379E" w:rsidRDefault="00CD4EA8" w:rsidP="003C4060">
            <w:pPr>
              <w:jc w:val="right"/>
            </w:pPr>
            <w:r w:rsidRPr="009C379E">
              <w:t>0</w:t>
            </w:r>
          </w:p>
        </w:tc>
        <w:tc>
          <w:tcPr>
            <w:tcW w:w="1805" w:type="dxa"/>
            <w:tcBorders>
              <w:top w:val="nil"/>
              <w:left w:val="nil"/>
              <w:bottom w:val="single" w:sz="4" w:space="0" w:color="auto"/>
              <w:right w:val="single" w:sz="4" w:space="0" w:color="auto"/>
            </w:tcBorders>
            <w:shd w:val="clear" w:color="auto" w:fill="auto"/>
          </w:tcPr>
          <w:p w14:paraId="6E2ED971" w14:textId="77777777" w:rsidR="00CD4EA8" w:rsidRPr="009C379E" w:rsidRDefault="00CD4EA8" w:rsidP="003C4060">
            <w:pPr>
              <w:jc w:val="right"/>
            </w:pPr>
            <w:r w:rsidRPr="009C379E">
              <w:t>0</w:t>
            </w:r>
          </w:p>
        </w:tc>
      </w:tr>
      <w:tr w:rsidR="00CD4EA8" w:rsidRPr="009C379E" w14:paraId="48FD0B02" w14:textId="77777777" w:rsidTr="003C4060">
        <w:trPr>
          <w:trHeight w:val="268"/>
          <w:jc w:val="center"/>
        </w:trPr>
        <w:tc>
          <w:tcPr>
            <w:tcW w:w="1979" w:type="dxa"/>
            <w:tcBorders>
              <w:top w:val="nil"/>
              <w:left w:val="single" w:sz="4" w:space="0" w:color="auto"/>
              <w:bottom w:val="single" w:sz="4" w:space="0" w:color="auto"/>
              <w:right w:val="single" w:sz="4" w:space="0" w:color="auto"/>
            </w:tcBorders>
            <w:shd w:val="clear" w:color="auto" w:fill="auto"/>
            <w:vAlign w:val="bottom"/>
            <w:hideMark/>
          </w:tcPr>
          <w:p w14:paraId="62EFCB81" w14:textId="77777777" w:rsidR="00CD4EA8" w:rsidRPr="009C379E" w:rsidRDefault="00CD4EA8" w:rsidP="003C4060">
            <w:r w:rsidRPr="009C379E">
              <w:t>ESF bez REACT</w:t>
            </w:r>
            <w:r>
              <w:t>-EU</w:t>
            </w:r>
          </w:p>
        </w:tc>
        <w:tc>
          <w:tcPr>
            <w:tcW w:w="4536" w:type="dxa"/>
            <w:tcBorders>
              <w:top w:val="nil"/>
              <w:left w:val="nil"/>
              <w:bottom w:val="single" w:sz="4" w:space="0" w:color="auto"/>
              <w:right w:val="single" w:sz="4" w:space="0" w:color="auto"/>
            </w:tcBorders>
            <w:shd w:val="clear" w:color="auto" w:fill="auto"/>
            <w:hideMark/>
          </w:tcPr>
          <w:p w14:paraId="245EFCEA" w14:textId="77777777" w:rsidR="00CD4EA8" w:rsidRPr="009C379E" w:rsidRDefault="00CD4EA8" w:rsidP="003C4060">
            <w:pPr>
              <w:jc w:val="right"/>
            </w:pPr>
            <w:r w:rsidRPr="009C379E">
              <w:t>0</w:t>
            </w:r>
          </w:p>
        </w:tc>
        <w:tc>
          <w:tcPr>
            <w:tcW w:w="1805" w:type="dxa"/>
            <w:tcBorders>
              <w:top w:val="nil"/>
              <w:left w:val="nil"/>
              <w:bottom w:val="single" w:sz="4" w:space="0" w:color="auto"/>
              <w:right w:val="single" w:sz="4" w:space="0" w:color="auto"/>
            </w:tcBorders>
            <w:shd w:val="clear" w:color="auto" w:fill="auto"/>
            <w:hideMark/>
          </w:tcPr>
          <w:p w14:paraId="6B1969CF" w14:textId="77777777" w:rsidR="00CD4EA8" w:rsidRPr="009C379E" w:rsidRDefault="00CD4EA8" w:rsidP="003C4060">
            <w:pPr>
              <w:jc w:val="right"/>
            </w:pPr>
            <w:r w:rsidRPr="009C379E">
              <w:t>0</w:t>
            </w:r>
          </w:p>
        </w:tc>
      </w:tr>
      <w:tr w:rsidR="00CD4EA8" w:rsidRPr="009C379E" w14:paraId="6232DE2D" w14:textId="77777777" w:rsidTr="003C4060">
        <w:trPr>
          <w:trHeight w:val="268"/>
          <w:jc w:val="center"/>
        </w:trPr>
        <w:tc>
          <w:tcPr>
            <w:tcW w:w="1979" w:type="dxa"/>
            <w:tcBorders>
              <w:top w:val="nil"/>
              <w:left w:val="single" w:sz="4" w:space="0" w:color="auto"/>
              <w:bottom w:val="single" w:sz="4" w:space="0" w:color="auto"/>
              <w:right w:val="single" w:sz="4" w:space="0" w:color="auto"/>
            </w:tcBorders>
            <w:shd w:val="clear" w:color="auto" w:fill="auto"/>
            <w:vAlign w:val="bottom"/>
          </w:tcPr>
          <w:p w14:paraId="2E9C1947" w14:textId="77777777" w:rsidR="00CD4EA8" w:rsidRPr="009C379E" w:rsidRDefault="00CD4EA8" w:rsidP="003C4060">
            <w:r w:rsidRPr="009C379E">
              <w:t>ESF REACT</w:t>
            </w:r>
            <w:r>
              <w:t>-EU</w:t>
            </w:r>
          </w:p>
        </w:tc>
        <w:tc>
          <w:tcPr>
            <w:tcW w:w="4536" w:type="dxa"/>
            <w:tcBorders>
              <w:top w:val="nil"/>
              <w:left w:val="nil"/>
              <w:bottom w:val="single" w:sz="4" w:space="0" w:color="auto"/>
              <w:right w:val="single" w:sz="4" w:space="0" w:color="auto"/>
            </w:tcBorders>
            <w:shd w:val="clear" w:color="auto" w:fill="auto"/>
          </w:tcPr>
          <w:p w14:paraId="3582928F" w14:textId="77777777" w:rsidR="00CD4EA8" w:rsidRPr="009C379E" w:rsidRDefault="00CD4EA8" w:rsidP="003C4060">
            <w:pPr>
              <w:jc w:val="right"/>
            </w:pPr>
            <w:r w:rsidRPr="009C379E">
              <w:t>0</w:t>
            </w:r>
          </w:p>
        </w:tc>
        <w:tc>
          <w:tcPr>
            <w:tcW w:w="1805" w:type="dxa"/>
            <w:tcBorders>
              <w:top w:val="nil"/>
              <w:left w:val="nil"/>
              <w:bottom w:val="single" w:sz="4" w:space="0" w:color="auto"/>
              <w:right w:val="single" w:sz="4" w:space="0" w:color="auto"/>
            </w:tcBorders>
            <w:shd w:val="clear" w:color="auto" w:fill="auto"/>
          </w:tcPr>
          <w:p w14:paraId="6D3D42A6" w14:textId="77777777" w:rsidR="00CD4EA8" w:rsidRPr="009C379E" w:rsidRDefault="00CD4EA8" w:rsidP="003C4060">
            <w:pPr>
              <w:jc w:val="right"/>
            </w:pPr>
            <w:r w:rsidRPr="009C379E">
              <w:t>0</w:t>
            </w:r>
          </w:p>
        </w:tc>
      </w:tr>
      <w:tr w:rsidR="00CD4EA8" w:rsidRPr="009C379E" w14:paraId="47CC39E9" w14:textId="77777777" w:rsidTr="003C4060">
        <w:trPr>
          <w:trHeight w:val="288"/>
          <w:jc w:val="center"/>
        </w:trPr>
        <w:tc>
          <w:tcPr>
            <w:tcW w:w="1979" w:type="dxa"/>
            <w:tcBorders>
              <w:top w:val="nil"/>
              <w:left w:val="single" w:sz="4" w:space="0" w:color="auto"/>
              <w:bottom w:val="single" w:sz="4" w:space="0" w:color="auto"/>
              <w:right w:val="single" w:sz="4" w:space="0" w:color="auto"/>
            </w:tcBorders>
            <w:shd w:val="clear" w:color="auto" w:fill="auto"/>
            <w:vAlign w:val="bottom"/>
            <w:hideMark/>
          </w:tcPr>
          <w:p w14:paraId="5482588F" w14:textId="77777777" w:rsidR="00CD4EA8" w:rsidRPr="009C379E" w:rsidRDefault="00CD4EA8" w:rsidP="003C4060">
            <w:r w:rsidRPr="009C379E">
              <w:t>Kopā</w:t>
            </w:r>
          </w:p>
        </w:tc>
        <w:tc>
          <w:tcPr>
            <w:tcW w:w="4536" w:type="dxa"/>
            <w:tcBorders>
              <w:top w:val="nil"/>
              <w:left w:val="nil"/>
              <w:bottom w:val="single" w:sz="4" w:space="0" w:color="auto"/>
              <w:right w:val="single" w:sz="4" w:space="0" w:color="auto"/>
            </w:tcBorders>
            <w:shd w:val="clear" w:color="auto" w:fill="auto"/>
            <w:hideMark/>
          </w:tcPr>
          <w:p w14:paraId="278C5B97" w14:textId="08E0CC41" w:rsidR="00CD4EA8" w:rsidRPr="009C379E" w:rsidRDefault="00CD4EA8" w:rsidP="003C4060">
            <w:pPr>
              <w:jc w:val="right"/>
            </w:pPr>
            <w:r w:rsidRPr="009C379E">
              <w:t>230 848</w:t>
            </w:r>
            <w:r>
              <w:t> </w:t>
            </w:r>
            <w:r w:rsidRPr="009C379E">
              <w:t>621</w:t>
            </w:r>
            <w:r>
              <w:t>”.</w:t>
            </w:r>
          </w:p>
        </w:tc>
        <w:tc>
          <w:tcPr>
            <w:tcW w:w="1805"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EA26A13" w14:textId="77777777" w:rsidR="00CD4EA8" w:rsidRPr="009C379E" w:rsidRDefault="00CD4EA8" w:rsidP="003C4060">
            <w:pPr>
              <w:jc w:val="right"/>
            </w:pPr>
          </w:p>
        </w:tc>
      </w:tr>
    </w:tbl>
    <w:p w14:paraId="6CE4BB8C" w14:textId="1C22E527" w:rsidR="008A76ED" w:rsidRPr="00CD4EA8" w:rsidRDefault="008A76ED" w:rsidP="00FC2EBD">
      <w:pPr>
        <w:pStyle w:val="Body"/>
        <w:spacing w:after="0" w:line="240" w:lineRule="auto"/>
        <w:ind w:firstLine="709"/>
        <w:jc w:val="both"/>
        <w:rPr>
          <w:rFonts w:ascii="Times New Roman" w:hAnsi="Times New Roman"/>
          <w:color w:val="auto"/>
          <w:sz w:val="24"/>
        </w:rPr>
      </w:pPr>
    </w:p>
    <w:p w14:paraId="57846253" w14:textId="482ACDAF" w:rsidR="005C091D" w:rsidRPr="0047796D" w:rsidRDefault="005C091D" w:rsidP="00EC3776">
      <w:pPr>
        <w:pStyle w:val="ListParagraph"/>
        <w:numPr>
          <w:ilvl w:val="0"/>
          <w:numId w:val="14"/>
        </w:numPr>
        <w:ind w:left="0" w:firstLine="709"/>
        <w:rPr>
          <w:sz w:val="24"/>
          <w:szCs w:val="28"/>
          <w:lang w:eastAsia="en-US"/>
        </w:rPr>
      </w:pPr>
      <w:r w:rsidRPr="0047796D">
        <w:rPr>
          <w:sz w:val="24"/>
          <w:szCs w:val="28"/>
          <w:lang w:eastAsia="en-US"/>
        </w:rPr>
        <w:t xml:space="preserve">Izteikt </w:t>
      </w:r>
      <w:r w:rsidR="0047796D" w:rsidRPr="0047796D">
        <w:rPr>
          <w:sz w:val="24"/>
          <w:szCs w:val="28"/>
          <w:lang w:eastAsia="en-US"/>
        </w:rPr>
        <w:t>11</w:t>
      </w:r>
      <w:r w:rsidRPr="0047796D">
        <w:rPr>
          <w:sz w:val="24"/>
          <w:szCs w:val="28"/>
          <w:lang w:eastAsia="en-US"/>
        </w:rPr>
        <w:t>.2. apakšsadaļas “</w:t>
      </w:r>
      <w:r w:rsidR="0047796D" w:rsidRPr="0047796D">
        <w:rPr>
          <w:sz w:val="24"/>
          <w:szCs w:val="28"/>
          <w:lang w:eastAsia="en-US"/>
        </w:rPr>
        <w:t>Vienlīdzīgas iespējas un nediskriminācija</w:t>
      </w:r>
      <w:r w:rsidRPr="0047796D">
        <w:rPr>
          <w:sz w:val="24"/>
          <w:szCs w:val="28"/>
          <w:lang w:eastAsia="en-US"/>
        </w:rPr>
        <w:t>” 1180. punktu šādā redakcijā:</w:t>
      </w:r>
    </w:p>
    <w:p w14:paraId="01BDD453" w14:textId="3BA4A52F" w:rsidR="008A76ED" w:rsidRDefault="008A76ED" w:rsidP="00EC3776">
      <w:pPr>
        <w:pStyle w:val="Body"/>
        <w:spacing w:after="0" w:line="240" w:lineRule="auto"/>
        <w:ind w:firstLine="709"/>
        <w:jc w:val="both"/>
        <w:rPr>
          <w:rFonts w:ascii="Times New Roman" w:hAnsi="Times New Roman"/>
          <w:color w:val="auto"/>
          <w:sz w:val="24"/>
        </w:rPr>
      </w:pPr>
    </w:p>
    <w:p w14:paraId="4DD8307A" w14:textId="0AE2E976" w:rsidR="005C091D" w:rsidRPr="005C091D" w:rsidRDefault="005C091D" w:rsidP="00EC3776">
      <w:pPr>
        <w:ind w:firstLine="709"/>
        <w:jc w:val="both"/>
        <w:rPr>
          <w:sz w:val="24"/>
          <w:szCs w:val="24"/>
        </w:rPr>
      </w:pPr>
      <w:r w:rsidRPr="005C091D">
        <w:rPr>
          <w:sz w:val="24"/>
          <w:szCs w:val="24"/>
        </w:rPr>
        <w:t>“(1180) DP ietvaros plānotas darbības, lai veicinātu piekļuvi KP fondu finansējumam un mazinātu sociālās atstumtības risku, jo īpaši, šādām iedzīvotāju grupām:</w:t>
      </w:r>
    </w:p>
    <w:p w14:paraId="79C886D8" w14:textId="77777777" w:rsidR="005C091D" w:rsidRPr="005C091D" w:rsidRDefault="005C091D" w:rsidP="00EC3776">
      <w:pPr>
        <w:numPr>
          <w:ilvl w:val="0"/>
          <w:numId w:val="24"/>
        </w:numPr>
        <w:tabs>
          <w:tab w:val="left" w:pos="1134"/>
        </w:tabs>
        <w:ind w:left="0" w:firstLine="709"/>
        <w:jc w:val="both"/>
        <w:rPr>
          <w:sz w:val="24"/>
          <w:szCs w:val="24"/>
        </w:rPr>
      </w:pPr>
      <w:r w:rsidRPr="005C091D">
        <w:rPr>
          <w:sz w:val="24"/>
          <w:szCs w:val="24"/>
        </w:rPr>
        <w:t xml:space="preserve">personām ar invaliditāti (atbalstot subsidētu darbavietu izveidi un darbu sociālajos uzņēmumos, paredzot atbalsta personāla </w:t>
      </w:r>
      <w:r w:rsidRPr="005C091D">
        <w:rPr>
          <w:rStyle w:val="st"/>
          <w:sz w:val="24"/>
        </w:rPr>
        <w:t>–</w:t>
      </w:r>
      <w:r w:rsidRPr="005C091D">
        <w:rPr>
          <w:sz w:val="24"/>
          <w:szCs w:val="24"/>
        </w:rPr>
        <w:t xml:space="preserve"> surdotulku, asistentu </w:t>
      </w:r>
      <w:r w:rsidRPr="005C091D">
        <w:rPr>
          <w:rStyle w:val="st"/>
          <w:sz w:val="24"/>
        </w:rPr>
        <w:t>–</w:t>
      </w:r>
      <w:r w:rsidRPr="005C091D">
        <w:rPr>
          <w:sz w:val="24"/>
          <w:szCs w:val="24"/>
        </w:rPr>
        <w:t xml:space="preserve"> pakalpojumus, piedaloties aktīvās nodarbinātības pasākumos, attīstot un īstenojot profesionālās rehabilitācijas programmas, nodrošinot KP fondu atbalstītās infrastruktūras un pakalpojumu pieejamību, veidojot tehnisko palīglīdzekļu apmaiņas fondu izglītības iestādēm, attīstot sociālās aprūpes, kā arī sociālās rehabilitācijas pakalpojumus dzīvesvietā u.c.);</w:t>
      </w:r>
    </w:p>
    <w:p w14:paraId="1CE9F419" w14:textId="77777777" w:rsidR="005C091D" w:rsidRPr="005C091D" w:rsidRDefault="005C091D" w:rsidP="00EC3776">
      <w:pPr>
        <w:numPr>
          <w:ilvl w:val="0"/>
          <w:numId w:val="24"/>
        </w:numPr>
        <w:tabs>
          <w:tab w:val="left" w:pos="1134"/>
        </w:tabs>
        <w:ind w:left="0" w:firstLine="709"/>
        <w:jc w:val="both"/>
        <w:rPr>
          <w:sz w:val="24"/>
          <w:szCs w:val="24"/>
        </w:rPr>
      </w:pPr>
      <w:r w:rsidRPr="005C091D">
        <w:rPr>
          <w:sz w:val="24"/>
          <w:szCs w:val="24"/>
        </w:rPr>
        <w:lastRenderedPageBreak/>
        <w:t xml:space="preserve">gados vecākiem bezdarbniekiem un nodarbinātajiem (piedāvājot ADTP pasākumus </w:t>
      </w:r>
      <w:r w:rsidRPr="005C091D">
        <w:rPr>
          <w:rStyle w:val="st"/>
          <w:sz w:val="24"/>
        </w:rPr>
        <w:t>–</w:t>
      </w:r>
      <w:r w:rsidRPr="005C091D">
        <w:rPr>
          <w:sz w:val="24"/>
          <w:szCs w:val="24"/>
        </w:rPr>
        <w:t xml:space="preserve"> tālākizglītību, darba tirgū nepieciešamo prasmju apguvi un pilnveidi, informāciju un konsultācijas darba drošības jomā u.c.);</w:t>
      </w:r>
    </w:p>
    <w:p w14:paraId="56461EA6" w14:textId="77777777" w:rsidR="005C091D" w:rsidRPr="005C091D" w:rsidRDefault="005C091D" w:rsidP="00EC3776">
      <w:pPr>
        <w:numPr>
          <w:ilvl w:val="0"/>
          <w:numId w:val="24"/>
        </w:numPr>
        <w:tabs>
          <w:tab w:val="left" w:pos="1134"/>
        </w:tabs>
        <w:ind w:left="0" w:firstLine="709"/>
        <w:jc w:val="both"/>
        <w:rPr>
          <w:sz w:val="24"/>
          <w:szCs w:val="24"/>
        </w:rPr>
      </w:pPr>
      <w:r w:rsidRPr="005C091D">
        <w:rPr>
          <w:sz w:val="24"/>
          <w:szCs w:val="24"/>
        </w:rPr>
        <w:t>jauniešiem, kas nemācās un nestrādā (ar ESF atbalstu īstenojot izglītības un nodarbinātības pasākumus Jauniešu garantijas ietvaros);</w:t>
      </w:r>
    </w:p>
    <w:p w14:paraId="5B12AFA7" w14:textId="77777777" w:rsidR="005C091D" w:rsidRPr="005C091D" w:rsidRDefault="005C091D" w:rsidP="00EC3776">
      <w:pPr>
        <w:numPr>
          <w:ilvl w:val="0"/>
          <w:numId w:val="24"/>
        </w:numPr>
        <w:tabs>
          <w:tab w:val="left" w:pos="1134"/>
        </w:tabs>
        <w:ind w:left="0" w:firstLine="709"/>
        <w:jc w:val="both"/>
        <w:rPr>
          <w:sz w:val="24"/>
          <w:szCs w:val="24"/>
        </w:rPr>
      </w:pPr>
      <w:r w:rsidRPr="005C091D">
        <w:rPr>
          <w:sz w:val="24"/>
          <w:szCs w:val="24"/>
        </w:rPr>
        <w:t>bērniem un jauniešiem, kuri saņem ārpusģimenes aprūpi vai pamet to (atbalstot ģimenes aprūpei pietuvinātus pakalpojumus, ar ERAF atbalstu izveidojot “jauniešu mājas” ārpusģimenes aprūpē esošajiem jauniešiem u.c.);</w:t>
      </w:r>
    </w:p>
    <w:p w14:paraId="76E98257" w14:textId="34B78D77" w:rsidR="005C091D" w:rsidRPr="005C091D" w:rsidRDefault="005C091D" w:rsidP="00EC3776">
      <w:pPr>
        <w:numPr>
          <w:ilvl w:val="0"/>
          <w:numId w:val="24"/>
        </w:numPr>
        <w:tabs>
          <w:tab w:val="left" w:pos="1134"/>
        </w:tabs>
        <w:ind w:left="0" w:firstLine="709"/>
        <w:jc w:val="both"/>
        <w:rPr>
          <w:sz w:val="24"/>
          <w:szCs w:val="24"/>
        </w:rPr>
      </w:pPr>
      <w:r w:rsidRPr="005C091D">
        <w:rPr>
          <w:sz w:val="24"/>
          <w:szCs w:val="24"/>
        </w:rPr>
        <w:t>preventīvi pasākumi nabadzības vai sociālās atstumtības riskam pakļautajiem bērniem un jauniešiem (izglītības pieejamībai un agrīnas skolas pamešanas gadījumu skaita mazināšanai).”.</w:t>
      </w:r>
    </w:p>
    <w:p w14:paraId="3B9E96F2" w14:textId="1F177C10" w:rsidR="003F07EF" w:rsidRPr="004906B0" w:rsidRDefault="003F07EF" w:rsidP="00FC2EBD">
      <w:pPr>
        <w:pStyle w:val="Body"/>
        <w:spacing w:after="0" w:line="240" w:lineRule="auto"/>
        <w:ind w:firstLine="709"/>
        <w:jc w:val="both"/>
        <w:rPr>
          <w:rFonts w:ascii="Times New Roman" w:hAnsi="Times New Roman"/>
          <w:color w:val="auto"/>
          <w:sz w:val="28"/>
          <w:szCs w:val="28"/>
          <w:lang w:val="de-DE"/>
        </w:rPr>
      </w:pPr>
    </w:p>
    <w:p w14:paraId="62FF4548" w14:textId="77777777" w:rsidR="003F07EF" w:rsidRPr="004906B0" w:rsidRDefault="003F07EF" w:rsidP="00FC2EBD">
      <w:pPr>
        <w:pStyle w:val="Body"/>
        <w:spacing w:after="0" w:line="240" w:lineRule="auto"/>
        <w:ind w:firstLine="709"/>
        <w:jc w:val="both"/>
        <w:rPr>
          <w:rFonts w:ascii="Times New Roman" w:hAnsi="Times New Roman"/>
          <w:color w:val="auto"/>
          <w:sz w:val="28"/>
          <w:szCs w:val="28"/>
          <w:lang w:val="de-DE"/>
        </w:rPr>
      </w:pPr>
    </w:p>
    <w:p w14:paraId="22082015" w14:textId="77777777" w:rsidR="008A76ED" w:rsidRPr="004906B0" w:rsidRDefault="008A76ED" w:rsidP="00FC2EBD">
      <w:pPr>
        <w:pStyle w:val="Body"/>
        <w:spacing w:after="0" w:line="240" w:lineRule="auto"/>
        <w:ind w:firstLine="709"/>
        <w:jc w:val="both"/>
        <w:rPr>
          <w:rFonts w:ascii="Times New Roman" w:hAnsi="Times New Roman"/>
          <w:color w:val="auto"/>
          <w:sz w:val="28"/>
          <w:szCs w:val="28"/>
          <w:lang w:val="de-DE"/>
        </w:rPr>
      </w:pPr>
    </w:p>
    <w:p w14:paraId="3E822A00" w14:textId="10522CBA" w:rsidR="00290788" w:rsidRPr="004906B0" w:rsidRDefault="00290788" w:rsidP="00290788">
      <w:pPr>
        <w:pStyle w:val="Body"/>
        <w:tabs>
          <w:tab w:val="left" w:pos="7371"/>
        </w:tabs>
        <w:spacing w:after="0" w:line="240" w:lineRule="auto"/>
        <w:ind w:firstLine="709"/>
        <w:jc w:val="both"/>
        <w:rPr>
          <w:rFonts w:ascii="Times New Roman" w:hAnsi="Times New Roman"/>
          <w:color w:val="auto"/>
          <w:sz w:val="28"/>
          <w:szCs w:val="28"/>
          <w:lang w:val="de-DE"/>
        </w:rPr>
      </w:pPr>
      <w:r w:rsidRPr="004906B0">
        <w:rPr>
          <w:rFonts w:ascii="Times New Roman" w:hAnsi="Times New Roman"/>
          <w:color w:val="auto"/>
          <w:sz w:val="28"/>
          <w:szCs w:val="28"/>
          <w:lang w:val="de-DE"/>
        </w:rPr>
        <w:t>Finanšu ministrs</w:t>
      </w:r>
      <w:r w:rsidR="00F44AA2" w:rsidRPr="004906B0">
        <w:rPr>
          <w:rFonts w:ascii="Times New Roman" w:hAnsi="Times New Roman"/>
          <w:color w:val="auto"/>
          <w:sz w:val="28"/>
          <w:szCs w:val="28"/>
          <w:lang w:val="de-DE"/>
        </w:rPr>
        <w:tab/>
      </w:r>
      <w:r w:rsidRPr="004906B0">
        <w:rPr>
          <w:rFonts w:ascii="Times New Roman" w:hAnsi="Times New Roman"/>
          <w:color w:val="auto"/>
          <w:sz w:val="28"/>
          <w:szCs w:val="28"/>
          <w:lang w:val="de-DE"/>
        </w:rPr>
        <w:t>J. Reirs</w:t>
      </w:r>
    </w:p>
    <w:sectPr w:rsidR="00290788" w:rsidRPr="004906B0" w:rsidSect="00E93992">
      <w:pgSz w:w="16838" w:h="11906" w:orient="landscape" w:code="9"/>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FB4D7" w14:textId="77777777" w:rsidR="006B2D43" w:rsidRDefault="006B2D43" w:rsidP="008C5391">
      <w:r>
        <w:separator/>
      </w:r>
    </w:p>
  </w:endnote>
  <w:endnote w:type="continuationSeparator" w:id="0">
    <w:p w14:paraId="61B4153F" w14:textId="77777777" w:rsidR="006B2D43" w:rsidRDefault="006B2D43" w:rsidP="008C5391">
      <w:r>
        <w:continuationSeparator/>
      </w:r>
    </w:p>
  </w:endnote>
  <w:endnote w:type="continuationNotice" w:id="1">
    <w:p w14:paraId="1A1402DA" w14:textId="77777777" w:rsidR="006B2D43" w:rsidRDefault="006B2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Univers 45 Light">
    <w:altName w:val="Arial"/>
    <w:charset w:val="00"/>
    <w:family w:val="auto"/>
    <w:pitch w:val="variable"/>
    <w:sig w:usb0="00000003" w:usb1="00000000" w:usb2="00000000" w:usb3="00000000" w:csb0="00000001" w:csb1="00000000"/>
  </w:font>
  <w:font w:name="DokChampa">
    <w:altName w:val="Leelawadee UI"/>
    <w:charset w:val="DE"/>
    <w:family w:val="swiss"/>
    <w:pitch w:val="variable"/>
    <w:sig w:usb0="83000003" w:usb1="00000000" w:usb2="00000000" w:usb3="00000000" w:csb0="0001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82F9" w14:textId="77777777" w:rsidR="006B2D43" w:rsidRPr="00271815" w:rsidRDefault="006B2D43" w:rsidP="00271815">
    <w:pPr>
      <w:pStyle w:val="Header"/>
      <w:tabs>
        <w:tab w:val="clear" w:pos="8306"/>
        <w:tab w:val="left" w:pos="4320"/>
      </w:tabs>
      <w:rPr>
        <w:sz w:val="24"/>
        <w:szCs w:val="24"/>
      </w:rPr>
    </w:pPr>
  </w:p>
  <w:p w14:paraId="370B36B3" w14:textId="77777777" w:rsidR="006B2D43" w:rsidRPr="008D079F" w:rsidRDefault="006B2D43" w:rsidP="008D079F">
    <w:pPr>
      <w:pStyle w:val="Footer"/>
      <w:jc w:val="both"/>
      <w:rPr>
        <w:noProof/>
        <w:sz w:val="16"/>
        <w:szCs w:val="16"/>
      </w:rPr>
    </w:pPr>
    <w:r w:rsidRPr="008D079F">
      <w:rPr>
        <w:noProof/>
        <w:sz w:val="16"/>
        <w:szCs w:val="16"/>
      </w:rPr>
      <w:fldChar w:fldCharType="begin"/>
    </w:r>
    <w:r w:rsidRPr="008D079F">
      <w:rPr>
        <w:noProof/>
        <w:sz w:val="16"/>
        <w:szCs w:val="16"/>
      </w:rPr>
      <w:instrText xml:space="preserve"> FILENAME   \* MERGEFORMAT </w:instrText>
    </w:r>
    <w:r w:rsidRPr="008D079F">
      <w:rPr>
        <w:noProof/>
        <w:sz w:val="16"/>
        <w:szCs w:val="16"/>
      </w:rPr>
      <w:fldChar w:fldCharType="separate"/>
    </w:r>
    <w:r>
      <w:rPr>
        <w:noProof/>
        <w:sz w:val="16"/>
        <w:szCs w:val="16"/>
      </w:rPr>
      <w:t>FMRik_20052021_DP</w:t>
    </w:r>
    <w:r w:rsidRPr="008D079F">
      <w:rPr>
        <w:noProof/>
        <w:sz w:val="16"/>
        <w:szCs w:val="16"/>
      </w:rPr>
      <w:fldChar w:fldCharType="end"/>
    </w:r>
    <w:r w:rsidRPr="008D079F">
      <w:rPr>
        <w:noProof/>
        <w:sz w:val="16"/>
        <w:szCs w:val="16"/>
      </w:rPr>
      <w:t xml:space="preserve"> (TA-1246)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7085" w14:textId="77777777" w:rsidR="006B2D43" w:rsidRPr="008D079F" w:rsidRDefault="006B2D43" w:rsidP="008D079F">
    <w:pPr>
      <w:pStyle w:val="Footer"/>
      <w:jc w:val="both"/>
      <w:rPr>
        <w:noProof/>
        <w:sz w:val="16"/>
        <w:szCs w:val="16"/>
      </w:rPr>
    </w:pPr>
    <w:r w:rsidRPr="008D079F">
      <w:rPr>
        <w:noProof/>
        <w:sz w:val="16"/>
        <w:szCs w:val="16"/>
      </w:rPr>
      <w:fldChar w:fldCharType="begin"/>
    </w:r>
    <w:r w:rsidRPr="008D079F">
      <w:rPr>
        <w:noProof/>
        <w:sz w:val="16"/>
        <w:szCs w:val="16"/>
      </w:rPr>
      <w:instrText xml:space="preserve"> FILENAME   \* MERGEFORMAT </w:instrText>
    </w:r>
    <w:r w:rsidRPr="008D079F">
      <w:rPr>
        <w:noProof/>
        <w:sz w:val="16"/>
        <w:szCs w:val="16"/>
      </w:rPr>
      <w:fldChar w:fldCharType="separate"/>
    </w:r>
    <w:r>
      <w:rPr>
        <w:noProof/>
        <w:sz w:val="16"/>
        <w:szCs w:val="16"/>
      </w:rPr>
      <w:t>FMRik_20052021_DP</w:t>
    </w:r>
    <w:r w:rsidRPr="008D079F">
      <w:rPr>
        <w:noProof/>
        <w:sz w:val="16"/>
        <w:szCs w:val="16"/>
      </w:rPr>
      <w:fldChar w:fldCharType="end"/>
    </w:r>
    <w:r w:rsidRPr="008D079F">
      <w:rPr>
        <w:noProof/>
        <w:sz w:val="16"/>
        <w:szCs w:val="16"/>
      </w:rPr>
      <w:t xml:space="preserve"> (TA-1246)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9321B" w14:textId="34D34AA9" w:rsidR="006B2D43" w:rsidRPr="008D079F" w:rsidRDefault="006B2D43" w:rsidP="006014A8">
    <w:pPr>
      <w:pStyle w:val="Footer"/>
      <w:jc w:val="both"/>
      <w:rPr>
        <w:noProof/>
        <w:sz w:val="16"/>
        <w:szCs w:val="16"/>
      </w:rPr>
    </w:pPr>
    <w:r w:rsidRPr="008D079F">
      <w:rPr>
        <w:noProof/>
        <w:sz w:val="16"/>
        <w:szCs w:val="16"/>
      </w:rPr>
      <w:fldChar w:fldCharType="begin"/>
    </w:r>
    <w:r w:rsidRPr="008D079F">
      <w:rPr>
        <w:noProof/>
        <w:sz w:val="16"/>
        <w:szCs w:val="16"/>
      </w:rPr>
      <w:instrText xml:space="preserve"> FILENAME   \* MERGEFORMAT </w:instrText>
    </w:r>
    <w:r w:rsidRPr="008D079F">
      <w:rPr>
        <w:noProof/>
        <w:sz w:val="16"/>
        <w:szCs w:val="16"/>
      </w:rPr>
      <w:fldChar w:fldCharType="separate"/>
    </w:r>
    <w:r>
      <w:rPr>
        <w:noProof/>
        <w:sz w:val="16"/>
        <w:szCs w:val="16"/>
      </w:rPr>
      <w:t>FMRik_20052021_DP</w:t>
    </w:r>
    <w:r w:rsidRPr="008D079F">
      <w:rPr>
        <w:noProof/>
        <w:sz w:val="16"/>
        <w:szCs w:val="16"/>
      </w:rPr>
      <w:fldChar w:fldCharType="end"/>
    </w:r>
    <w:r w:rsidRPr="008D079F">
      <w:rPr>
        <w:noProof/>
        <w:sz w:val="16"/>
        <w:szCs w:val="16"/>
      </w:rPr>
      <w:t xml:space="preserve"> (TA-1246)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65701" w14:textId="77777777" w:rsidR="006B2D43" w:rsidRDefault="006B2D43" w:rsidP="008C5391">
      <w:r>
        <w:separator/>
      </w:r>
    </w:p>
  </w:footnote>
  <w:footnote w:type="continuationSeparator" w:id="0">
    <w:p w14:paraId="16296341" w14:textId="77777777" w:rsidR="006B2D43" w:rsidRDefault="006B2D43" w:rsidP="008C5391">
      <w:r>
        <w:continuationSeparator/>
      </w:r>
    </w:p>
  </w:footnote>
  <w:footnote w:type="continuationNotice" w:id="1">
    <w:p w14:paraId="1C9AFD9A" w14:textId="77777777" w:rsidR="006B2D43" w:rsidRDefault="006B2D43"/>
  </w:footnote>
  <w:footnote w:id="2">
    <w:p w14:paraId="75730B7B" w14:textId="77777777" w:rsidR="006B2D43" w:rsidRPr="00C368F2" w:rsidRDefault="006B2D43" w:rsidP="00A13FAD">
      <w:pPr>
        <w:pStyle w:val="FootnoteText"/>
      </w:pPr>
      <w:r w:rsidRPr="00C368F2">
        <w:rPr>
          <w:rStyle w:val="FootnoteReference"/>
        </w:rPr>
        <w:footnoteRef/>
      </w:r>
      <w:r w:rsidRPr="00C368F2">
        <w:t xml:space="preserve"> </w:t>
      </w:r>
      <w:hyperlink r:id="rId1" w:history="1">
        <w:r w:rsidRPr="00C368F2">
          <w:rPr>
            <w:rStyle w:val="Hyperlink"/>
            <w:color w:val="auto"/>
          </w:rPr>
          <w:t>http://ec.europa.eu/social/main.jsp?catId=104&amp;langId=lv</w:t>
        </w:r>
      </w:hyperlink>
      <w:r w:rsidRPr="00C368F2">
        <w:t xml:space="preserve">; </w:t>
      </w:r>
      <w:hyperlink r:id="rId2" w:history="1">
        <w:r w:rsidRPr="00C368F2">
          <w:rPr>
            <w:rStyle w:val="Hyperlink"/>
            <w:color w:val="auto"/>
          </w:rPr>
          <w:t>http://europa.eu.int/comm/employment_social/local_employment/</w:t>
        </w:r>
      </w:hyperlink>
      <w:r w:rsidRPr="00C368F2">
        <w:t>index_en.htm</w:t>
      </w:r>
    </w:p>
  </w:footnote>
  <w:footnote w:id="3">
    <w:p w14:paraId="6EB42472" w14:textId="77777777" w:rsidR="006B2D43" w:rsidRPr="0094296C" w:rsidRDefault="006B2D43" w:rsidP="00E735F9">
      <w:pPr>
        <w:pStyle w:val="FootnoteText"/>
      </w:pPr>
      <w:r w:rsidRPr="0094296C">
        <w:rPr>
          <w:rStyle w:val="FootnoteReference"/>
        </w:rPr>
        <w:footnoteRef/>
      </w:r>
      <w:r w:rsidRPr="0094296C">
        <w:t xml:space="preserve"> </w:t>
      </w:r>
      <w:r w:rsidRPr="0094296C">
        <w:rPr>
          <w:i/>
        </w:rPr>
        <w:t>Mērķis ietver</w:t>
      </w:r>
      <w:r w:rsidRPr="0094296C">
        <w:rPr>
          <w:i/>
          <w:spacing w:val="-4"/>
        </w:rPr>
        <w:t xml:space="preserve"> divus rādītājus </w:t>
      </w:r>
      <w:r w:rsidRPr="0094296C">
        <w:rPr>
          <w:rStyle w:val="st"/>
        </w:rPr>
        <w:t>—</w:t>
      </w:r>
      <w:r w:rsidRPr="0094296C">
        <w:rPr>
          <w:i/>
          <w:spacing w:val="-4"/>
        </w:rPr>
        <w:t xml:space="preserve"> nabadzības riska indekss un/vai personu īpatsvars zemas darba intensitātes mājsaimniecībās. Saskaņā ar Eurostat (EU-SILC) datiem, 2012. gadā Latvijas sasniegtais rādītājs bija 22,1% jeb 448,5 tūkst.iedzīvotāju, kas bija pakļauti nabadzības riskam un/vai dzīvoja zemas darba intensitātes mājsaimniecībās</w:t>
      </w:r>
    </w:p>
  </w:footnote>
  <w:footnote w:id="4">
    <w:p w14:paraId="66FF5F64" w14:textId="77777777" w:rsidR="006B2D43" w:rsidRDefault="006B2D43" w:rsidP="00671C99">
      <w:pPr>
        <w:pStyle w:val="FootnoteText"/>
      </w:pPr>
      <w:r>
        <w:rPr>
          <w:rStyle w:val="FootnoteReference"/>
        </w:rPr>
        <w:footnoteRef/>
      </w:r>
      <w:r>
        <w:t xml:space="preserve"> EIROPAS PARLAMENTA UN PADOMES REGULA (ES) 2020/2221 (2020. gada 23. decembris), ar ko Regulu (ES) Nr. 1303/2013 groza attiecībā uz papildu resursiem un īstenošanas kārtību, lai palīdzētu veicināt ar Covid-19 pandēmiju un tās sociālajām sekām saistītās krīzes seku pārvarēšanu un sagatavoties zaļai, digitālai un noturīgai ekonomikas atveseļošanai (REACT-EU)</w:t>
      </w:r>
    </w:p>
  </w:footnote>
  <w:footnote w:id="5">
    <w:p w14:paraId="6DFB7005" w14:textId="77777777" w:rsidR="006B2D43" w:rsidRPr="0094296C" w:rsidRDefault="006B2D43" w:rsidP="00E56889">
      <w:pPr>
        <w:pStyle w:val="Normal1"/>
        <w:rPr>
          <w:rFonts w:ascii="Times New Roman" w:hAnsi="Times New Roman" w:cs="Times New Roman"/>
          <w:sz w:val="20"/>
          <w:szCs w:val="20"/>
        </w:rPr>
      </w:pPr>
      <w:r w:rsidRPr="0094296C">
        <w:rPr>
          <w:rFonts w:ascii="Times New Roman" w:hAnsi="Times New Roman" w:cs="Times New Roman"/>
          <w:sz w:val="20"/>
          <w:szCs w:val="20"/>
          <w:vertAlign w:val="superscript"/>
        </w:rPr>
        <w:footnoteRef/>
      </w:r>
      <w:r w:rsidRPr="0094296C">
        <w:rPr>
          <w:rFonts w:ascii="Times New Roman" w:hAnsi="Times New Roman" w:cs="Times New Roman"/>
          <w:sz w:val="20"/>
          <w:szCs w:val="20"/>
        </w:rPr>
        <w:t xml:space="preserve"> Iedzīvotāju īpatsvars, kas sadarbībai ar valsts un pašvaldību institūcijām iesniedz veidlapas elektroniski.</w:t>
      </w:r>
      <w:hyperlink r:id="rId3"/>
    </w:p>
  </w:footnote>
  <w:footnote w:id="6">
    <w:p w14:paraId="620567DA" w14:textId="77777777" w:rsidR="006B2D43" w:rsidRPr="0094296C" w:rsidRDefault="006B2D43" w:rsidP="00E56889">
      <w:pPr>
        <w:pStyle w:val="Normal1"/>
        <w:rPr>
          <w:rFonts w:ascii="Times New Roman" w:hAnsi="Times New Roman" w:cs="Times New Roman"/>
          <w:sz w:val="20"/>
          <w:szCs w:val="20"/>
        </w:rPr>
      </w:pPr>
      <w:r w:rsidRPr="0094296C">
        <w:rPr>
          <w:rFonts w:ascii="Times New Roman" w:hAnsi="Times New Roman" w:cs="Times New Roman"/>
          <w:sz w:val="20"/>
          <w:szCs w:val="20"/>
          <w:vertAlign w:val="superscript"/>
        </w:rPr>
        <w:footnoteRef/>
      </w:r>
      <w:r w:rsidRPr="0094296C">
        <w:rPr>
          <w:rFonts w:ascii="Times New Roman" w:hAnsi="Times New Roman" w:cs="Times New Roman"/>
          <w:sz w:val="20"/>
          <w:szCs w:val="20"/>
        </w:rPr>
        <w:t xml:space="preserve"> Uzņēmumu īpatsvars, kas sadarbībai ar valsts un pašvaldību institūcijām iesniedz veidlapas elektroniski.</w:t>
      </w:r>
      <w:hyperlink r:id="rId4"/>
    </w:p>
  </w:footnote>
  <w:footnote w:id="7">
    <w:p w14:paraId="046DEFBD" w14:textId="77777777" w:rsidR="006B2D43" w:rsidRPr="0094296C" w:rsidRDefault="006B2D43" w:rsidP="00E56889">
      <w:pPr>
        <w:pStyle w:val="FootnoteText"/>
      </w:pPr>
      <w:r w:rsidRPr="0094296C">
        <w:rPr>
          <w:rStyle w:val="FootnoteReference"/>
        </w:rPr>
        <w:footnoteRef/>
      </w:r>
      <w:r w:rsidRPr="0094296C">
        <w:t xml:space="preserve"> (C) Apstrādes rūpniecība</w:t>
      </w:r>
    </w:p>
    <w:p w14:paraId="0892DB76" w14:textId="77777777" w:rsidR="006B2D43" w:rsidRPr="0094296C" w:rsidRDefault="006B2D43" w:rsidP="00E56889">
      <w:pPr>
        <w:pStyle w:val="FootnoteText"/>
      </w:pPr>
      <w:r w:rsidRPr="0094296C">
        <w:t>(F) Būvniecība</w:t>
      </w:r>
    </w:p>
    <w:p w14:paraId="04FA0162" w14:textId="77777777" w:rsidR="006B2D43" w:rsidRPr="0094296C" w:rsidRDefault="006B2D43" w:rsidP="00E56889">
      <w:pPr>
        <w:pStyle w:val="FootnoteText"/>
      </w:pPr>
      <w:r w:rsidRPr="0094296C">
        <w:t>(H) Transports un uzglabāšana</w:t>
      </w:r>
    </w:p>
    <w:p w14:paraId="0613B2F8" w14:textId="77777777" w:rsidR="006B2D43" w:rsidRPr="0094296C" w:rsidRDefault="006B2D43" w:rsidP="00E56889">
      <w:pPr>
        <w:pStyle w:val="FootnoteText"/>
      </w:pPr>
      <w:r w:rsidRPr="0094296C">
        <w:t>(I) Izmitināšana un ēdināšanas pakalpojumi</w:t>
      </w:r>
    </w:p>
    <w:p w14:paraId="3CC58792" w14:textId="77777777" w:rsidR="006B2D43" w:rsidRPr="0094296C" w:rsidRDefault="006B2D43" w:rsidP="00E56889">
      <w:pPr>
        <w:pStyle w:val="FootnoteText"/>
      </w:pPr>
      <w:r w:rsidRPr="0094296C">
        <w:t>(M) Profesionālie, zinātniskie un tehniskie pakalpojumi</w:t>
      </w:r>
    </w:p>
  </w:footnote>
  <w:footnote w:id="8">
    <w:p w14:paraId="00EEBDB7" w14:textId="77777777" w:rsidR="006B2D43" w:rsidRPr="0094296C" w:rsidRDefault="006B2D43" w:rsidP="00E56889">
      <w:pPr>
        <w:pStyle w:val="FootnoteText"/>
      </w:pPr>
      <w:r w:rsidRPr="0094296C">
        <w:rPr>
          <w:rStyle w:val="FootnoteReference"/>
        </w:rPr>
        <w:footnoteRef/>
      </w:r>
      <w:r w:rsidRPr="0094296C">
        <w:t xml:space="preserve"> Darba dienas, kuras viens auditors velta tikai audita veikšana (audita dienās netiek ieskaitītas, laiks, kas paredzēts - citiem darbiem, mācībām, darba nespējai, atvaļinājumiem, brīvdienām un svētku dienām)  </w:t>
      </w:r>
    </w:p>
  </w:footnote>
  <w:footnote w:id="9">
    <w:p w14:paraId="61F0C881" w14:textId="77777777" w:rsidR="006B2D43" w:rsidRPr="0094296C" w:rsidRDefault="006B2D43" w:rsidP="00F80D0E">
      <w:pPr>
        <w:pStyle w:val="FootnoteText"/>
      </w:pPr>
      <w:r w:rsidRPr="0094296C">
        <w:rPr>
          <w:rStyle w:val="FootnoteReference"/>
        </w:rPr>
        <w:footnoteRef/>
      </w:r>
      <w:r w:rsidRPr="0094296C">
        <w:t xml:space="preserve"> kopīgs apzīmējums vairākiem darījumu tūrisma veidiem, no „</w:t>
      </w:r>
      <w:r w:rsidRPr="00A613D4">
        <w:rPr>
          <w:i/>
          <w:iCs/>
        </w:rPr>
        <w:t>Meeting, Incentive travel, Conferences, Exhibitions</w:t>
      </w:r>
      <w:r w:rsidRPr="0094296C">
        <w:t>”</w:t>
      </w:r>
    </w:p>
    <w:p w14:paraId="6D48F173" w14:textId="77777777" w:rsidR="006B2D43" w:rsidRPr="0094296C" w:rsidRDefault="006B2D43" w:rsidP="00F80D0E">
      <w:pPr>
        <w:pStyle w:val="FootnoteText"/>
      </w:pPr>
    </w:p>
  </w:footnote>
  <w:footnote w:id="10">
    <w:p w14:paraId="2263C65C" w14:textId="44F44704" w:rsidR="006B2D43" w:rsidRPr="0094296C" w:rsidRDefault="006B2D43" w:rsidP="002E0C99">
      <w:pPr>
        <w:pStyle w:val="FootnoteText"/>
      </w:pPr>
      <w:r w:rsidRPr="0094296C">
        <w:rPr>
          <w:rStyle w:val="FootnoteReference"/>
        </w:rPr>
        <w:footnoteRef/>
      </w:r>
      <w:r w:rsidRPr="0094296C">
        <w:t xml:space="preserve"> Plānotā vērība 2023</w:t>
      </w:r>
      <w:r>
        <w:t>. gad</w:t>
      </w:r>
      <w:r w:rsidRPr="0094296C">
        <w:t>ā, ko plānots sasniegt, novirzot daļu finansējuma pieslēgumu izbūvei</w:t>
      </w:r>
    </w:p>
  </w:footnote>
  <w:footnote w:id="11">
    <w:p w14:paraId="33F409CF" w14:textId="62749E3A" w:rsidR="006B2D43" w:rsidRPr="0094296C" w:rsidRDefault="006B2D43" w:rsidP="005E1DC0">
      <w:pPr>
        <w:pStyle w:val="FootnoteText"/>
        <w:jc w:val="both"/>
      </w:pPr>
      <w:r w:rsidRPr="0094296C">
        <w:rPr>
          <w:rStyle w:val="FootnoteReference"/>
        </w:rPr>
        <w:footnoteRef/>
      </w:r>
      <w:r w:rsidRPr="0094296C">
        <w:t xml:space="preserve"> </w:t>
      </w:r>
      <w:r>
        <w:t>S</w:t>
      </w:r>
      <w:r w:rsidRPr="0094296C">
        <w:t>askaņā ar 2013</w:t>
      </w:r>
      <w:r>
        <w:t>. gad</w:t>
      </w:r>
      <w:r w:rsidRPr="0094296C">
        <w:t xml:space="preserve">a ziņojumu par Biotopu direktīvas ieviešanu daļai biotopu galvenais cēlonis stāvokļa vērtējumu atšķirībai laikā starp 2013. gada ziņojumu un 2007. gada ziņojumu, ir precīzāku novērtēšanas vadlīniju lietošana. </w:t>
      </w:r>
      <w:r>
        <w:t>J</w:t>
      </w:r>
      <w:r w:rsidRPr="0094296C">
        <w:t>aunākais ziņojums ne tik daudz liecina par krasām negatīvām pārmaiņām dabā, bet gan par atšķirībām novērtēšanas metodēs un zināšanu pieaugumu</w:t>
      </w:r>
    </w:p>
  </w:footnote>
  <w:footnote w:id="12">
    <w:p w14:paraId="3429247D" w14:textId="77777777" w:rsidR="006B2D43" w:rsidRPr="0094296C" w:rsidRDefault="006B2D43" w:rsidP="005E1DC0">
      <w:pPr>
        <w:pStyle w:val="FootnoteText"/>
        <w:jc w:val="both"/>
      </w:pPr>
      <w:r w:rsidRPr="0094296C">
        <w:rPr>
          <w:rStyle w:val="FootnoteReference"/>
        </w:rPr>
        <w:footnoteRef/>
      </w:r>
      <w:r w:rsidRPr="0094296C">
        <w:t xml:space="preserve"> Atjaunošana — noteiktu, cilvēka darbības vai nepietiekošās iedarbības ietekmētu biotopu struktūru vai funkciju uzlabošana.</w:t>
      </w:r>
    </w:p>
  </w:footnote>
  <w:footnote w:id="13">
    <w:p w14:paraId="0B38ACE6" w14:textId="77777777" w:rsidR="006B2D43" w:rsidRPr="0094296C" w:rsidRDefault="006B2D43" w:rsidP="002E0C99">
      <w:pPr>
        <w:pStyle w:val="FootnoteText"/>
      </w:pPr>
      <w:r w:rsidRPr="0094296C">
        <w:rPr>
          <w:rStyle w:val="FootnoteReference"/>
        </w:rPr>
        <w:footnoteRef/>
      </w:r>
      <w:r w:rsidRPr="0094296C">
        <w:t xml:space="preserve"> Vides monitoringa programmu (jomu) skaits, kurās veikti uzlabojumi un nodrošināta to atbilstība direktīvu prasībām.</w:t>
      </w:r>
    </w:p>
  </w:footnote>
  <w:footnote w:id="14">
    <w:p w14:paraId="3DD2E353" w14:textId="77777777" w:rsidR="006B2D43" w:rsidRPr="0094296C" w:rsidRDefault="006B2D43" w:rsidP="0041604A">
      <w:pPr>
        <w:pStyle w:val="FootnoteText"/>
      </w:pPr>
      <w:r w:rsidRPr="0094296C">
        <w:rPr>
          <w:rStyle w:val="FootnoteReference"/>
        </w:rPr>
        <w:footnoteRef/>
      </w:r>
      <w:r w:rsidRPr="0094296C">
        <w:t xml:space="preserve"> Jauniešu nodarbinātības iniciatīva (JNI)</w:t>
      </w:r>
    </w:p>
  </w:footnote>
  <w:footnote w:id="15">
    <w:p w14:paraId="411E0AD6" w14:textId="77777777" w:rsidR="006B2D43" w:rsidRPr="0094296C" w:rsidRDefault="006B2D43" w:rsidP="00B26597">
      <w:pPr>
        <w:pStyle w:val="FootnoteText"/>
      </w:pPr>
      <w:r w:rsidRPr="0094296C">
        <w:rPr>
          <w:rStyle w:val="FootnoteReference"/>
        </w:rPr>
        <w:footnoteRef/>
      </w:r>
      <w:r w:rsidRPr="0094296C">
        <w:t xml:space="preserve"> Jauniešu nodarbinātības iniciatīva (JNI)</w:t>
      </w:r>
    </w:p>
  </w:footnote>
  <w:footnote w:id="16">
    <w:p w14:paraId="078D6C69" w14:textId="70DC7C77" w:rsidR="006B2D43" w:rsidRPr="0094296C" w:rsidRDefault="006B2D43" w:rsidP="009F7297">
      <w:pPr>
        <w:autoSpaceDE w:val="0"/>
        <w:autoSpaceDN w:val="0"/>
        <w:adjustRightInd w:val="0"/>
        <w:jc w:val="both"/>
        <w:rPr>
          <w:color w:val="000000"/>
        </w:rPr>
      </w:pPr>
      <w:r w:rsidRPr="0094296C">
        <w:rPr>
          <w:rStyle w:val="FootnoteReference"/>
        </w:rPr>
        <w:footnoteRef/>
      </w:r>
      <w:r w:rsidRPr="0094296C">
        <w:t xml:space="preserve"> Sociālais uzņēmums tiek definēts atbilstoši Eiropas Parlamenta un Padomes 2013</w:t>
      </w:r>
      <w:r>
        <w:t>. gad</w:t>
      </w:r>
      <w:r w:rsidRPr="0094296C">
        <w:t>a 11.decembra Regulas Nr.1296/2013 par Eiropas Savienības Nodarbinātības un sociālās inovācijas programmu („EaSI”) un ar kuru groza Lēmumu Nr. 283/2010/ES, ar ko izveido Eiropas progresa mikrofinansēšanas instrumentu nodarbinātībai un sociālajai iekļaušanai</w:t>
      </w:r>
      <w:r w:rsidRPr="0094296C">
        <w:rPr>
          <w:b/>
        </w:rPr>
        <w:t xml:space="preserve"> </w:t>
      </w:r>
      <w:r w:rsidRPr="0094296C">
        <w:t xml:space="preserve"> 2(1) pantā noteiktajai definīcijai, pieejams: </w:t>
      </w:r>
    </w:p>
    <w:p w14:paraId="5784B968" w14:textId="77777777" w:rsidR="006B2D43" w:rsidRPr="0094296C" w:rsidRDefault="006B2D43" w:rsidP="009F7297">
      <w:pPr>
        <w:pStyle w:val="FootnoteText"/>
      </w:pPr>
      <w:r w:rsidRPr="0094296C">
        <w:rPr>
          <w:u w:val="single"/>
        </w:rPr>
        <w:t>http://eur-lex.europa.eu/LexUriServ/LexUriServ.do?uri=OJ:L:2013:347:0238:0252:LV:PDF</w:t>
      </w:r>
      <w:r w:rsidRPr="0094296C">
        <w:t xml:space="preserve"> </w:t>
      </w:r>
    </w:p>
  </w:footnote>
  <w:footnote w:id="17">
    <w:p w14:paraId="28C1B4AD" w14:textId="6D3CE33F" w:rsidR="006B2D43" w:rsidRDefault="006B2D43" w:rsidP="00F529DB">
      <w:pPr>
        <w:pStyle w:val="FootnoteText"/>
      </w:pPr>
      <w:r>
        <w:rPr>
          <w:rStyle w:val="FootnoteReference"/>
        </w:rPr>
        <w:footnoteRef/>
      </w:r>
      <w:r>
        <w:t xml:space="preserve"> </w:t>
      </w:r>
      <w:r w:rsidRPr="00A841D9">
        <w:t>Par EK 2021</w:t>
      </w:r>
      <w:r>
        <w:t>. gad</w:t>
      </w:r>
      <w:r w:rsidRPr="00A841D9">
        <w:t>a pārskaitījumu.</w:t>
      </w:r>
    </w:p>
  </w:footnote>
  <w:footnote w:id="18">
    <w:p w14:paraId="2A3D194E" w14:textId="5B853622" w:rsidR="006B2D43" w:rsidRDefault="006B2D43" w:rsidP="00F529DB">
      <w:pPr>
        <w:pStyle w:val="FootnoteText"/>
      </w:pPr>
      <w:r>
        <w:rPr>
          <w:rStyle w:val="FootnoteReference"/>
        </w:rPr>
        <w:footnoteRef/>
      </w:r>
      <w:r>
        <w:t xml:space="preserve"> </w:t>
      </w:r>
      <w:r w:rsidRPr="00D87C45">
        <w:rPr>
          <w:sz w:val="18"/>
        </w:rPr>
        <w:t>Par EK 2021</w:t>
      </w:r>
      <w:r>
        <w:rPr>
          <w:sz w:val="18"/>
        </w:rPr>
        <w:t>. gad</w:t>
      </w:r>
      <w:r w:rsidRPr="00D87C45">
        <w:rPr>
          <w:sz w:val="18"/>
        </w:rPr>
        <w:t>a pārskaitījumu.</w:t>
      </w:r>
    </w:p>
  </w:footnote>
  <w:footnote w:id="19">
    <w:p w14:paraId="0500919E" w14:textId="77777777" w:rsidR="006B2D43" w:rsidRDefault="006B2D43" w:rsidP="00F529DB">
      <w:pPr>
        <w:jc w:val="both"/>
      </w:pPr>
      <w:r w:rsidRPr="00A841D9">
        <w:rPr>
          <w:rStyle w:val="FootnoteReference"/>
        </w:rPr>
        <w:footnoteRef/>
      </w:r>
      <w:r>
        <w:t xml:space="preserve"> </w:t>
      </w:r>
      <w:r w:rsidDel="00B22921">
        <w:fldChar w:fldCharType="begin"/>
      </w:r>
      <w:r w:rsidDel="00B22921">
        <w:fldChar w:fldCharType="end"/>
      </w:r>
      <w:r w:rsidRPr="273178F4">
        <w:rPr>
          <w:sz w:val="18"/>
          <w:szCs w:val="18"/>
        </w:rPr>
        <w:t xml:space="preserve">Eiropas Komisijas 2019. gada ziņojums par Latviju. Brisele, 27.2.2019, SWD(2019) 1013final Pieejams: </w:t>
      </w:r>
      <w:hyperlink r:id="rId5" w:history="1">
        <w:r w:rsidRPr="273178F4">
          <w:rPr>
            <w:rStyle w:val="Hyperlink"/>
            <w:sz w:val="18"/>
            <w:szCs w:val="18"/>
          </w:rPr>
          <w:t>https://ec.europa.eu/info/sites/info/files/file_import/2019-european-semester-country-report-latvia_lv.pdf</w:t>
        </w:r>
      </w:hyperlink>
    </w:p>
  </w:footnote>
  <w:footnote w:id="20">
    <w:p w14:paraId="01DF0A6E" w14:textId="1C8F7038" w:rsidR="006B2D43" w:rsidRDefault="006B2D43" w:rsidP="00F529DB">
      <w:pPr>
        <w:pStyle w:val="FootnoteText"/>
      </w:pPr>
      <w:r>
        <w:rPr>
          <w:rStyle w:val="FootnoteReference"/>
        </w:rPr>
        <w:footnoteRef/>
      </w:r>
      <w:r>
        <w:t xml:space="preserve"> </w:t>
      </w:r>
      <w:r w:rsidRPr="00A841D9">
        <w:t>Par EK 2021</w:t>
      </w:r>
      <w:r>
        <w:t>. gad</w:t>
      </w:r>
      <w:r w:rsidRPr="00A841D9">
        <w:t>a pārskaitījumu.</w:t>
      </w:r>
    </w:p>
  </w:footnote>
  <w:footnote w:id="21">
    <w:p w14:paraId="649FE1FE" w14:textId="77777777" w:rsidR="006B2D43" w:rsidRDefault="006B2D43" w:rsidP="00F529DB">
      <w:pPr>
        <w:pStyle w:val="FootnoteText"/>
      </w:pPr>
      <w:r>
        <w:rPr>
          <w:rStyle w:val="FootnoteReference"/>
        </w:rPr>
        <w:footnoteRef/>
      </w:r>
      <w:r>
        <w:t xml:space="preserve"> Latvijas Kultūras akadēmija. </w:t>
      </w:r>
      <w:r w:rsidRPr="00507685">
        <w:t>Pētījums par Covid-19 pandēmijas ietekmi uz kultūras nozari</w:t>
      </w:r>
    </w:p>
  </w:footnote>
  <w:footnote w:id="22">
    <w:p w14:paraId="64ADCAC7" w14:textId="79B3453D" w:rsidR="006B2D43" w:rsidRDefault="006B2D43" w:rsidP="00F529DB">
      <w:pPr>
        <w:pStyle w:val="FootnoteText"/>
      </w:pPr>
      <w:r>
        <w:rPr>
          <w:rStyle w:val="FootnoteReference"/>
        </w:rPr>
        <w:footnoteRef/>
      </w:r>
      <w:r>
        <w:t xml:space="preserve"> </w:t>
      </w:r>
      <w:r w:rsidRPr="00A841D9">
        <w:t>Par EK 2021</w:t>
      </w:r>
      <w:r>
        <w:t>. gad</w:t>
      </w:r>
      <w:r w:rsidRPr="00A841D9">
        <w:t>a pārskaitījumu.</w:t>
      </w:r>
    </w:p>
  </w:footnote>
  <w:footnote w:id="23">
    <w:p w14:paraId="7A492EA6" w14:textId="1A72CDAD" w:rsidR="006B2D43" w:rsidRDefault="006B2D43" w:rsidP="00F529DB">
      <w:pPr>
        <w:pStyle w:val="FootnoteText"/>
      </w:pPr>
      <w:r>
        <w:rPr>
          <w:rStyle w:val="FootnoteReference"/>
        </w:rPr>
        <w:footnoteRef/>
      </w:r>
      <w:r>
        <w:t xml:space="preserve"> </w:t>
      </w:r>
      <w:r w:rsidRPr="00A841D9">
        <w:t>Par EK 2021</w:t>
      </w:r>
      <w:r>
        <w:t>. gad</w:t>
      </w:r>
      <w:r w:rsidRPr="00A841D9">
        <w:t>a pārskaitījumu.</w:t>
      </w:r>
    </w:p>
  </w:footnote>
  <w:footnote w:id="24">
    <w:p w14:paraId="648F87E5" w14:textId="2D154E8C" w:rsidR="006B2D43" w:rsidRDefault="006B2D43" w:rsidP="00F529DB">
      <w:pPr>
        <w:pStyle w:val="FootnoteText"/>
      </w:pPr>
      <w:r>
        <w:rPr>
          <w:rStyle w:val="FootnoteReference"/>
        </w:rPr>
        <w:footnoteRef/>
      </w:r>
      <w:r>
        <w:t xml:space="preserve"> </w:t>
      </w:r>
      <w:r w:rsidRPr="00A841D9">
        <w:t>Par EK 2021</w:t>
      </w:r>
      <w:r>
        <w:t>. gad</w:t>
      </w:r>
      <w:r w:rsidRPr="00A841D9">
        <w:t>a pārskaitījumu.</w:t>
      </w:r>
    </w:p>
  </w:footnote>
  <w:footnote w:id="25">
    <w:p w14:paraId="715D441D" w14:textId="4EE09F33" w:rsidR="006B2D43" w:rsidRDefault="006B2D43" w:rsidP="00F529DB">
      <w:pPr>
        <w:pStyle w:val="FootnoteText"/>
      </w:pPr>
      <w:r>
        <w:rPr>
          <w:rStyle w:val="FootnoteReference"/>
        </w:rPr>
        <w:footnoteRef/>
      </w:r>
      <w:r>
        <w:t xml:space="preserve"> </w:t>
      </w:r>
      <w:r w:rsidRPr="00A841D9">
        <w:t>Par EK 2021</w:t>
      </w:r>
      <w:r>
        <w:t>. gad</w:t>
      </w:r>
      <w:r w:rsidRPr="00A841D9">
        <w:t>a pārskaitījumu.</w:t>
      </w:r>
    </w:p>
  </w:footnote>
  <w:footnote w:id="26">
    <w:p w14:paraId="220B0A44" w14:textId="77777777" w:rsidR="006B2D43" w:rsidRDefault="006B2D43" w:rsidP="00F529DB">
      <w:pPr>
        <w:pStyle w:val="FootnoteText"/>
      </w:pPr>
      <w:r>
        <w:rPr>
          <w:rStyle w:val="FootnoteReference"/>
        </w:rPr>
        <w:footnoteRef/>
      </w:r>
      <w:r>
        <w:t xml:space="preserve"> REACT-EU summas norādītas kā indikatīvas, atbilstoši nacionāli veiktajiem aprēķiniem, tiks precizētas ar nākamajiem DP grozījumiem, pēc EK lēmuma par 2.pārskaitījuma apjomu saņemšanas.</w:t>
      </w:r>
    </w:p>
  </w:footnote>
  <w:footnote w:id="27">
    <w:p w14:paraId="1C95A4C1" w14:textId="77777777" w:rsidR="006B2D43" w:rsidRDefault="006B2D43" w:rsidP="00F529DB">
      <w:pPr>
        <w:pStyle w:val="FootnoteText"/>
      </w:pPr>
      <w:r>
        <w:rPr>
          <w:rStyle w:val="FootnoteReference"/>
        </w:rPr>
        <w:footnoteRef/>
      </w:r>
      <w:r>
        <w:t xml:space="preserve"> </w:t>
      </w:r>
      <w:r w:rsidRPr="005B2688">
        <w:t xml:space="preserve">Augstākās izglītības iestāžu digitalizācijas izvērtējums. 2021, </w:t>
      </w:r>
      <w:r w:rsidRPr="00A613D4">
        <w:rPr>
          <w:i/>
          <w:iCs/>
        </w:rPr>
        <w:t>PricewaterhouseCoopers</w:t>
      </w:r>
      <w:r w:rsidRPr="005B2688">
        <w:t xml:space="preserve"> pēc LR Izglītības un zinātnes ministrijas pasūtījuma</w:t>
      </w:r>
    </w:p>
  </w:footnote>
  <w:footnote w:id="28">
    <w:p w14:paraId="33DE2F9E" w14:textId="77777777" w:rsidR="006B2D43" w:rsidRDefault="006B2D43" w:rsidP="00F529DB">
      <w:pPr>
        <w:pStyle w:val="FootnoteText"/>
      </w:pPr>
      <w:r>
        <w:rPr>
          <w:rStyle w:val="FootnoteReference"/>
        </w:rPr>
        <w:footnoteRef/>
      </w:r>
      <w:r>
        <w:t xml:space="preserve"> </w:t>
      </w:r>
      <w:r w:rsidRPr="005B2688">
        <w:t>Komisijas paziņojums Eiropas Parlamentam, Padomei, Eiropas Ekonomikas un sociālo lietu komitejai un Reģionu komitejai “Digitālās izglītības rīcības plāns 2021.-2027. gadam “Izglītības un apmācības pārveide digitālajam laikmetam”” (Briselē, 30.9.2020.COM(2020) 624 final)</w:t>
      </w:r>
    </w:p>
  </w:footnote>
  <w:footnote w:id="29">
    <w:p w14:paraId="6DD5A061" w14:textId="5F9C14DB" w:rsidR="006B2D43" w:rsidRDefault="006B2D43" w:rsidP="00F529DB">
      <w:pPr>
        <w:pStyle w:val="FootnoteText"/>
      </w:pPr>
      <w:r>
        <w:rPr>
          <w:rStyle w:val="FootnoteReference"/>
        </w:rPr>
        <w:footnoteRef/>
      </w:r>
      <w:r>
        <w:t xml:space="preserve"> </w:t>
      </w:r>
      <w:r w:rsidRPr="00A841D9">
        <w:t>Par EK 2021</w:t>
      </w:r>
      <w:r>
        <w:t>. gad</w:t>
      </w:r>
      <w:r w:rsidRPr="00A841D9">
        <w:t>a pārskaitījumu.</w:t>
      </w:r>
    </w:p>
  </w:footnote>
  <w:footnote w:id="30">
    <w:p w14:paraId="37769D3A" w14:textId="77777777" w:rsidR="006B2D43" w:rsidRDefault="006B2D43" w:rsidP="00F529DB">
      <w:pPr>
        <w:pStyle w:val="FootnoteText"/>
      </w:pPr>
      <w:r>
        <w:rPr>
          <w:rStyle w:val="FootnoteReference"/>
        </w:rPr>
        <w:footnoteRef/>
      </w:r>
      <w:r>
        <w:t xml:space="preserve"> </w:t>
      </w:r>
      <w:r w:rsidRPr="008D3CC9">
        <w:t>https://likumi.lv/ta/id/62539-bezdarbnieku-un-darba-mekletaju-atbalsta-likums</w:t>
      </w:r>
    </w:p>
  </w:footnote>
  <w:footnote w:id="31">
    <w:p w14:paraId="29B1D432" w14:textId="77777777" w:rsidR="00E2260F" w:rsidRDefault="00E2260F" w:rsidP="00E2260F">
      <w:pPr>
        <w:pStyle w:val="FootnoteText"/>
      </w:pPr>
      <w:r>
        <w:rPr>
          <w:rStyle w:val="FootnoteReference"/>
        </w:rPr>
        <w:footnoteRef/>
      </w:r>
      <w:r>
        <w:t xml:space="preserve"> </w:t>
      </w:r>
      <w:r w:rsidRPr="00A841D9">
        <w:t>Par EK 2021</w:t>
      </w:r>
      <w:r>
        <w:t>. gad</w:t>
      </w:r>
      <w:r w:rsidRPr="00A841D9">
        <w:t>a pārskaitījumu.</w:t>
      </w:r>
    </w:p>
  </w:footnote>
  <w:footnote w:id="32">
    <w:p w14:paraId="5C7A9ACD" w14:textId="7C2B194A" w:rsidR="006B2D43" w:rsidRDefault="006B2D43" w:rsidP="00F529DB">
      <w:pPr>
        <w:pStyle w:val="FootnoteText"/>
      </w:pPr>
      <w:r>
        <w:rPr>
          <w:rStyle w:val="FootnoteReference"/>
        </w:rPr>
        <w:footnoteRef/>
      </w:r>
      <w:r>
        <w:t xml:space="preserve"> </w:t>
      </w:r>
      <w:r w:rsidRPr="00A841D9">
        <w:t>Par EK 2021</w:t>
      </w:r>
      <w:r>
        <w:t>. gad</w:t>
      </w:r>
      <w:r w:rsidRPr="00A841D9">
        <w:t>a pārskaitījumu.</w:t>
      </w:r>
    </w:p>
  </w:footnote>
  <w:footnote w:id="33">
    <w:p w14:paraId="6691976B" w14:textId="77777777" w:rsidR="006B2D43" w:rsidRDefault="006B2D43" w:rsidP="00F529DB">
      <w:pPr>
        <w:pStyle w:val="FootnoteText"/>
      </w:pPr>
      <w:r>
        <w:rPr>
          <w:rStyle w:val="FootnoteReference"/>
        </w:rPr>
        <w:footnoteRef/>
      </w:r>
      <w:r>
        <w:t xml:space="preserve"> REACT-EU summas norādītas kā indikatīvas, atbilstoši nacionāli veiktajiem aprēķiniem, tiks precizētas ar nākamajiem DP grozījumiem, pēc EK lēmuma par 2.pārskaitījuma apjomu saņemšanas.</w:t>
      </w:r>
    </w:p>
  </w:footnote>
  <w:footnote w:id="34">
    <w:p w14:paraId="4825DA3A" w14:textId="7C9D2FA1" w:rsidR="006B2D43" w:rsidRPr="00CB6CF6" w:rsidRDefault="006B2D43" w:rsidP="001237F7">
      <w:pPr>
        <w:pStyle w:val="FootnoteText"/>
      </w:pPr>
      <w:r>
        <w:rPr>
          <w:rStyle w:val="FootnoteReference"/>
        </w:rPr>
        <w:footnoteRef/>
      </w:r>
      <w:r>
        <w:t xml:space="preserve"> 2022. gada REACT-EU summa norādīta kā indikatīva atbilstoši nacionāli veiktajiem aprēķiniem, tiks precizēta ar nākamajiem DP grozījumiem pēc EK lēmuma par 2.pārskaitījuma apjomu saņemšanas </w:t>
      </w:r>
    </w:p>
    <w:p w14:paraId="6F31B5CA" w14:textId="77777777" w:rsidR="006B2D43" w:rsidRDefault="006B2D43" w:rsidP="001237F7">
      <w:pPr>
        <w:pStyle w:val="FootnoteText"/>
      </w:pPr>
    </w:p>
  </w:footnote>
  <w:footnote w:id="35">
    <w:p w14:paraId="1435E8E3" w14:textId="77777777" w:rsidR="006B2D43" w:rsidRDefault="006B2D43" w:rsidP="00C761E1">
      <w:pPr>
        <w:pStyle w:val="FootnoteText"/>
      </w:pPr>
      <w:r>
        <w:rPr>
          <w:rStyle w:val="FootnoteReference"/>
        </w:rPr>
        <w:footnoteRef/>
      </w:r>
      <w:r>
        <w:t xml:space="preserve"> </w:t>
      </w:r>
      <w:r w:rsidRPr="00F5368E">
        <w:t xml:space="preserve">REACT-EU </w:t>
      </w:r>
      <w:r>
        <w:t xml:space="preserve">summa </w:t>
      </w:r>
      <w:r w:rsidRPr="00F5368E">
        <w:t>norādīt</w:t>
      </w:r>
      <w:r>
        <w:t>a</w:t>
      </w:r>
      <w:r w:rsidRPr="00F5368E">
        <w:t xml:space="preserve"> kā indikatīv</w:t>
      </w:r>
      <w:r>
        <w:t>a</w:t>
      </w:r>
      <w:r w:rsidRPr="00F5368E">
        <w:t>, atbilstoši nacionāli veiktajiem aprēķiniem, tiks precizēt</w:t>
      </w:r>
      <w:r>
        <w:t>a</w:t>
      </w:r>
      <w:r w:rsidRPr="00F5368E">
        <w:t xml:space="preserve"> ar nākamajiem DP grozījumiem, pēc EK lēmuma par 2.pārskaitījuma apjomu saņemšanas</w:t>
      </w:r>
      <w:r>
        <w:t xml:space="preserve"> (attiecīgi precizējot arī nacionālo līdzfinansējumu)</w:t>
      </w:r>
    </w:p>
  </w:footnote>
  <w:footnote w:id="36">
    <w:p w14:paraId="7333FFB7" w14:textId="77777777" w:rsidR="006B2D43" w:rsidRDefault="006B2D43" w:rsidP="00C761E1">
      <w:pPr>
        <w:pStyle w:val="FootnoteText"/>
      </w:pPr>
      <w:r>
        <w:rPr>
          <w:rStyle w:val="FootnoteReference"/>
        </w:rPr>
        <w:footnoteRef/>
      </w:r>
      <w:r>
        <w:t xml:space="preserve"> </w:t>
      </w:r>
      <w:r w:rsidRPr="00F5368E">
        <w:t xml:space="preserve">REACT-EU </w:t>
      </w:r>
      <w:r>
        <w:t xml:space="preserve">summa </w:t>
      </w:r>
      <w:r w:rsidRPr="00F5368E">
        <w:t>norādīt</w:t>
      </w:r>
      <w:r>
        <w:t>a</w:t>
      </w:r>
      <w:r w:rsidRPr="00F5368E">
        <w:t xml:space="preserve"> kā indikatīv</w:t>
      </w:r>
      <w:r>
        <w:t>a</w:t>
      </w:r>
      <w:r w:rsidRPr="00F5368E">
        <w:t>, atbilstoši nacionāli veiktajiem aprēķiniem, tiks precizēt</w:t>
      </w:r>
      <w:r>
        <w:t>a</w:t>
      </w:r>
      <w:r w:rsidRPr="00F5368E">
        <w:t xml:space="preserve"> ar nākamajiem DP grozījumiem, pēc EK lēmuma par 2.pārskaitījuma apjomu saņemšanas</w:t>
      </w:r>
      <w:r>
        <w:t xml:space="preserve"> (attiecīgi precizējot arī nacionālo līdzfinansējumu)</w:t>
      </w:r>
    </w:p>
  </w:footnote>
  <w:footnote w:id="37">
    <w:p w14:paraId="76716D11" w14:textId="77777777" w:rsidR="006B2D43" w:rsidRPr="0094296C" w:rsidRDefault="006B2D43" w:rsidP="007848E2">
      <w:pPr>
        <w:pStyle w:val="FootnoteText"/>
      </w:pPr>
      <w:r w:rsidRPr="0094296C">
        <w:rPr>
          <w:rStyle w:val="FootnoteReference"/>
        </w:rPr>
        <w:footnoteRef/>
      </w:r>
      <w:r w:rsidRPr="0094296C">
        <w:t xml:space="preserve"> This table has to be completed for every (part of a) priority axis, which implements the YEI.</w:t>
      </w:r>
    </w:p>
  </w:footnote>
  <w:footnote w:id="38">
    <w:p w14:paraId="7D0873CC" w14:textId="77777777" w:rsidR="006B2D43" w:rsidRPr="0094296C" w:rsidRDefault="006B2D43" w:rsidP="007848E2">
      <w:pPr>
        <w:pStyle w:val="FootnoteText"/>
      </w:pPr>
      <w:r w:rsidRPr="0094296C">
        <w:rPr>
          <w:rStyle w:val="FootnoteReference"/>
        </w:rPr>
        <w:footnoteRef/>
      </w:r>
      <w:r w:rsidRPr="0094296C">
        <w:t xml:space="preserve"> This table has to be completed for every (part of a) priority axis, which implements the YEI.</w:t>
      </w:r>
    </w:p>
  </w:footnote>
  <w:footnote w:id="39">
    <w:p w14:paraId="49626524" w14:textId="77777777" w:rsidR="006B2D43" w:rsidRPr="00804FFE" w:rsidRDefault="006B2D43" w:rsidP="003A76D7">
      <w:pPr>
        <w:pStyle w:val="FootnoteText"/>
      </w:pPr>
      <w:r>
        <w:rPr>
          <w:rStyle w:val="FootnoteReference"/>
        </w:rPr>
        <w:footnoteRef/>
      </w:r>
      <w:r>
        <w:t xml:space="preserve"> REACT-EU summa norādīta kā indikatīva, atbilstoši nacionāli veiktajiem aprēķiniem, tiks precizēta ar nākamajiem DP grozījumiem, pēc EK lēmuma par 2.pārskaitījuma apjomu saņemšanas </w:t>
      </w:r>
      <w:r w:rsidRPr="00804FFE">
        <w:t>(attiecīgi precizējot arī nacionālo līdzfinansējumu)</w:t>
      </w:r>
    </w:p>
    <w:p w14:paraId="5ECEE4FA" w14:textId="77777777" w:rsidR="006B2D43" w:rsidRDefault="006B2D43" w:rsidP="003A76D7">
      <w:pPr>
        <w:pStyle w:val="FootnoteText"/>
      </w:pPr>
    </w:p>
  </w:footnote>
  <w:footnote w:id="40">
    <w:p w14:paraId="423345ED" w14:textId="77777777" w:rsidR="006B2D43" w:rsidRPr="00804FFE" w:rsidRDefault="006B2D43" w:rsidP="003A76D7">
      <w:pPr>
        <w:pStyle w:val="FootnoteText"/>
      </w:pPr>
      <w:r>
        <w:rPr>
          <w:rStyle w:val="FootnoteReference"/>
        </w:rPr>
        <w:footnoteRef/>
      </w:r>
      <w:r>
        <w:t xml:space="preserve"> REACT-EU summa norādīta kā indikatīva, atbilstoši nacionāli veiktajiem aprēķiniem, tiks precizēta ar nākamajiem DP grozījumiem, pēc EK lēmuma par 2.pārskaitījuma apjomu saņemšanas </w:t>
      </w:r>
      <w:r w:rsidRPr="00804FFE">
        <w:t>(attiecīgi precizējot arī nacionālo līdzfinansējumu)</w:t>
      </w:r>
    </w:p>
    <w:p w14:paraId="440E7FA5" w14:textId="77777777" w:rsidR="006B2D43" w:rsidRDefault="006B2D43" w:rsidP="003A76D7">
      <w:pPr>
        <w:pStyle w:val="FootnoteText"/>
      </w:pPr>
    </w:p>
  </w:footnote>
  <w:footnote w:id="41">
    <w:p w14:paraId="0F137F75" w14:textId="77777777" w:rsidR="006B2D43" w:rsidRDefault="006B2D43" w:rsidP="00926E29">
      <w:pPr>
        <w:pStyle w:val="FootnoteText"/>
      </w:pPr>
      <w:r>
        <w:rPr>
          <w:rStyle w:val="FootnoteReference"/>
        </w:rPr>
        <w:footnoteRef/>
      </w:r>
      <w:r>
        <w:t xml:space="preserve"> REACT-EU summa norādīta kā indikatīva, atbilstoši nacionāli veiktajiem aprēķiniem, tiks precizēta ar nākamajiem DP grozījumiem, pēc EK lēmuma par 2.pārskaitījuma apjomu saņemšanas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426838"/>
      <w:docPartObj>
        <w:docPartGallery w:val="Page Numbers (Top of Page)"/>
        <w:docPartUnique/>
      </w:docPartObj>
    </w:sdtPr>
    <w:sdtEndPr>
      <w:rPr>
        <w:noProof/>
        <w:sz w:val="24"/>
        <w:szCs w:val="24"/>
      </w:rPr>
    </w:sdtEndPr>
    <w:sdtContent>
      <w:p w14:paraId="2832CB9F" w14:textId="49FA94E3" w:rsidR="006B2D43" w:rsidRPr="00290788" w:rsidRDefault="006B2D43">
        <w:pPr>
          <w:pStyle w:val="Header"/>
          <w:jc w:val="center"/>
          <w:rPr>
            <w:sz w:val="24"/>
            <w:szCs w:val="24"/>
          </w:rPr>
        </w:pPr>
        <w:r w:rsidRPr="00290788">
          <w:rPr>
            <w:sz w:val="24"/>
            <w:szCs w:val="24"/>
          </w:rPr>
          <w:fldChar w:fldCharType="begin"/>
        </w:r>
        <w:r w:rsidRPr="00290788">
          <w:rPr>
            <w:sz w:val="24"/>
            <w:szCs w:val="24"/>
          </w:rPr>
          <w:instrText xml:space="preserve"> PAGE   \* MERGEFORMAT </w:instrText>
        </w:r>
        <w:r w:rsidRPr="00290788">
          <w:rPr>
            <w:sz w:val="24"/>
            <w:szCs w:val="24"/>
          </w:rPr>
          <w:fldChar w:fldCharType="separate"/>
        </w:r>
        <w:r>
          <w:rPr>
            <w:noProof/>
            <w:sz w:val="24"/>
            <w:szCs w:val="24"/>
          </w:rPr>
          <w:t>88</w:t>
        </w:r>
        <w:r w:rsidRPr="00290788">
          <w:rPr>
            <w:noProof/>
            <w:sz w:val="24"/>
            <w:szCs w:val="24"/>
          </w:rPr>
          <w:fldChar w:fldCharType="end"/>
        </w:r>
      </w:p>
    </w:sdtContent>
  </w:sdt>
  <w:p w14:paraId="3FBA5F30" w14:textId="77777777" w:rsidR="006B2D43" w:rsidRDefault="006B2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508836"/>
      <w:docPartObj>
        <w:docPartGallery w:val="Page Numbers (Top of Page)"/>
        <w:docPartUnique/>
      </w:docPartObj>
    </w:sdtPr>
    <w:sdtEndPr>
      <w:rPr>
        <w:noProof/>
        <w:sz w:val="24"/>
        <w:szCs w:val="24"/>
      </w:rPr>
    </w:sdtEndPr>
    <w:sdtContent>
      <w:p w14:paraId="6F0B795B" w14:textId="0649968B" w:rsidR="006B2D43" w:rsidRPr="008F1711" w:rsidRDefault="006B2D43">
        <w:pPr>
          <w:pStyle w:val="Header"/>
          <w:jc w:val="center"/>
          <w:rPr>
            <w:sz w:val="24"/>
            <w:szCs w:val="24"/>
          </w:rPr>
        </w:pPr>
        <w:r w:rsidRPr="008F1711">
          <w:rPr>
            <w:sz w:val="24"/>
            <w:szCs w:val="24"/>
          </w:rPr>
          <w:fldChar w:fldCharType="begin"/>
        </w:r>
        <w:r w:rsidRPr="008F1711">
          <w:rPr>
            <w:sz w:val="24"/>
            <w:szCs w:val="24"/>
          </w:rPr>
          <w:instrText xml:space="preserve"> PAGE   \* MERGEFORMAT </w:instrText>
        </w:r>
        <w:r w:rsidRPr="008F1711">
          <w:rPr>
            <w:sz w:val="24"/>
            <w:szCs w:val="24"/>
          </w:rPr>
          <w:fldChar w:fldCharType="separate"/>
        </w:r>
        <w:r>
          <w:rPr>
            <w:noProof/>
            <w:sz w:val="24"/>
            <w:szCs w:val="24"/>
          </w:rPr>
          <w:t>89</w:t>
        </w:r>
        <w:r w:rsidRPr="008F1711">
          <w:rPr>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59024"/>
      <w:docPartObj>
        <w:docPartGallery w:val="Page Numbers (Top of Page)"/>
        <w:docPartUnique/>
      </w:docPartObj>
    </w:sdtPr>
    <w:sdtEndPr>
      <w:rPr>
        <w:noProof/>
        <w:sz w:val="24"/>
        <w:szCs w:val="24"/>
      </w:rPr>
    </w:sdtEndPr>
    <w:sdtContent>
      <w:p w14:paraId="2C338BFD" w14:textId="7D220BBA" w:rsidR="006B2D43" w:rsidRPr="008D079F" w:rsidRDefault="006B2D43">
        <w:pPr>
          <w:pStyle w:val="Header"/>
          <w:jc w:val="center"/>
          <w:rPr>
            <w:sz w:val="24"/>
            <w:szCs w:val="24"/>
          </w:rPr>
        </w:pPr>
        <w:r w:rsidRPr="008D079F">
          <w:rPr>
            <w:sz w:val="24"/>
            <w:szCs w:val="24"/>
          </w:rPr>
          <w:fldChar w:fldCharType="begin"/>
        </w:r>
        <w:r w:rsidRPr="008D079F">
          <w:rPr>
            <w:sz w:val="24"/>
            <w:szCs w:val="24"/>
          </w:rPr>
          <w:instrText xml:space="preserve"> PAGE   \* MERGEFORMAT </w:instrText>
        </w:r>
        <w:r w:rsidRPr="008D079F">
          <w:rPr>
            <w:sz w:val="24"/>
            <w:szCs w:val="24"/>
          </w:rPr>
          <w:fldChar w:fldCharType="separate"/>
        </w:r>
        <w:r>
          <w:rPr>
            <w:noProof/>
            <w:sz w:val="24"/>
            <w:szCs w:val="24"/>
          </w:rPr>
          <w:t>7</w:t>
        </w:r>
        <w:r w:rsidRPr="008D079F">
          <w:rPr>
            <w:noProof/>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66961"/>
      <w:docPartObj>
        <w:docPartGallery w:val="Page Numbers (Top of Page)"/>
        <w:docPartUnique/>
      </w:docPartObj>
    </w:sdtPr>
    <w:sdtEndPr>
      <w:rPr>
        <w:noProof/>
        <w:sz w:val="24"/>
        <w:szCs w:val="24"/>
      </w:rPr>
    </w:sdtEndPr>
    <w:sdtContent>
      <w:p w14:paraId="67EE326D" w14:textId="1ADAB9AE" w:rsidR="006B2D43" w:rsidRPr="008D079F" w:rsidRDefault="006B2D43" w:rsidP="00290788">
        <w:pPr>
          <w:pStyle w:val="Header"/>
          <w:jc w:val="center"/>
          <w:rPr>
            <w:sz w:val="24"/>
            <w:szCs w:val="24"/>
          </w:rPr>
        </w:pPr>
        <w:r w:rsidRPr="008D079F">
          <w:rPr>
            <w:sz w:val="24"/>
            <w:szCs w:val="24"/>
          </w:rPr>
          <w:fldChar w:fldCharType="begin"/>
        </w:r>
        <w:r w:rsidRPr="008D079F">
          <w:rPr>
            <w:sz w:val="24"/>
            <w:szCs w:val="24"/>
          </w:rPr>
          <w:instrText xml:space="preserve"> PAGE   \* MERGEFORMAT </w:instrText>
        </w:r>
        <w:r w:rsidRPr="008D079F">
          <w:rPr>
            <w:sz w:val="24"/>
            <w:szCs w:val="24"/>
          </w:rPr>
          <w:fldChar w:fldCharType="separate"/>
        </w:r>
        <w:r>
          <w:rPr>
            <w:noProof/>
            <w:sz w:val="24"/>
            <w:szCs w:val="24"/>
          </w:rPr>
          <w:t>87</w:t>
        </w:r>
        <w:r w:rsidRPr="008D079F">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2CB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043"/>
    <w:multiLevelType w:val="hybridMultilevel"/>
    <w:tmpl w:val="5F720F56"/>
    <w:lvl w:ilvl="0" w:tplc="04260011">
      <w:start w:val="1"/>
      <w:numFmt w:val="decimal"/>
      <w:lvlText w:val="%1)"/>
      <w:lvlJc w:val="left"/>
      <w:pPr>
        <w:ind w:left="1495" w:hanging="360"/>
      </w:pPr>
      <w:rPr>
        <w:rFonts w:hint="default"/>
        <w:b w:val="0"/>
        <w:i w:val="0"/>
        <w:sz w:val="24"/>
        <w:szCs w:val="24"/>
      </w:rPr>
    </w:lvl>
    <w:lvl w:ilvl="1" w:tplc="04260011">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BC4523"/>
    <w:multiLevelType w:val="hybridMultilevel"/>
    <w:tmpl w:val="80C23ACE"/>
    <w:lvl w:ilvl="0" w:tplc="DE863746">
      <w:start w:val="1"/>
      <w:numFmt w:val="decimal"/>
      <w:lvlText w:val="%1."/>
      <w:lvlJc w:val="left"/>
      <w:pPr>
        <w:ind w:left="1080" w:hanging="360"/>
      </w:pPr>
      <w:rPr>
        <w:rFonts w:hint="default"/>
        <w:b/>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1F50BE2"/>
    <w:multiLevelType w:val="hybridMultilevel"/>
    <w:tmpl w:val="F0DCEAE8"/>
    <w:lvl w:ilvl="0" w:tplc="8C88DB4E">
      <w:start w:val="1"/>
      <w:numFmt w:val="decimal"/>
      <w:lvlText w:val="(%1)"/>
      <w:lvlJc w:val="left"/>
      <w:pPr>
        <w:ind w:left="1212"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5A5D51"/>
    <w:multiLevelType w:val="hybridMultilevel"/>
    <w:tmpl w:val="828E090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8" w15:restartNumberingAfterBreak="0">
    <w:nsid w:val="3C902ED0"/>
    <w:multiLevelType w:val="hybridMultilevel"/>
    <w:tmpl w:val="AD8A1534"/>
    <w:lvl w:ilvl="0" w:tplc="DE863746">
      <w:start w:val="1"/>
      <w:numFmt w:val="decimal"/>
      <w:lvlText w:val="%1."/>
      <w:lvlJc w:val="left"/>
      <w:pPr>
        <w:ind w:left="1080" w:hanging="360"/>
      </w:pPr>
      <w:rPr>
        <w:rFonts w:hint="default"/>
        <w:b/>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198699D"/>
    <w:multiLevelType w:val="hybridMultilevel"/>
    <w:tmpl w:val="1550F77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2762D3B"/>
    <w:multiLevelType w:val="hybridMultilevel"/>
    <w:tmpl w:val="E33CF394"/>
    <w:lvl w:ilvl="0" w:tplc="04260011">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530F350E"/>
    <w:multiLevelType w:val="hybridMultilevel"/>
    <w:tmpl w:val="37AE9F3E"/>
    <w:lvl w:ilvl="0" w:tplc="0426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891366"/>
    <w:multiLevelType w:val="multilevel"/>
    <w:tmpl w:val="AB405344"/>
    <w:lvl w:ilvl="0">
      <w:start w:val="1"/>
      <w:numFmt w:val="decimal"/>
      <w:pStyle w:val="Numbered1"/>
      <w:lvlText w:val="%1."/>
      <w:lvlJc w:val="left"/>
      <w:pPr>
        <w:tabs>
          <w:tab w:val="num" w:pos="425"/>
        </w:tabs>
        <w:ind w:left="425" w:hanging="283"/>
      </w:pPr>
      <w:rPr>
        <w:rFonts w:hint="default"/>
        <w:b w:val="0"/>
        <w:sz w:val="12"/>
        <w:szCs w:val="1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49A2302"/>
    <w:multiLevelType w:val="multilevel"/>
    <w:tmpl w:val="E062BB0A"/>
    <w:lvl w:ilvl="0">
      <w:start w:val="1"/>
      <w:numFmt w:val="decimal"/>
      <w:pStyle w:val="Virsraksts2"/>
      <w:lvlText w:val="%1."/>
      <w:lvlJc w:val="left"/>
      <w:pPr>
        <w:ind w:left="2062" w:hanging="360"/>
      </w:pPr>
      <w:rPr>
        <w:rFonts w:hint="default"/>
      </w:rPr>
    </w:lvl>
    <w:lvl w:ilvl="1">
      <w:start w:val="1"/>
      <w:numFmt w:val="decimal"/>
      <w:isLgl/>
      <w:lvlText w:val="%1.%2."/>
      <w:lvlJc w:val="left"/>
      <w:pPr>
        <w:ind w:left="1080" w:hanging="720"/>
      </w:pPr>
      <w:rPr>
        <w:rFonts w:ascii="Times New Roman" w:eastAsia="Calibri" w:hAnsi="Times New Roman" w:cs="Times New Roman" w:hint="default"/>
        <w:b w:val="0"/>
        <w:color w:val="auto"/>
        <w:sz w:val="24"/>
      </w:rPr>
    </w:lvl>
    <w:lvl w:ilvl="2">
      <w:start w:val="1"/>
      <w:numFmt w:val="decimal"/>
      <w:isLgl/>
      <w:lvlText w:val="%1.%2.%3."/>
      <w:lvlJc w:val="left"/>
      <w:pPr>
        <w:ind w:left="1080" w:hanging="720"/>
      </w:pPr>
      <w:rPr>
        <w:rFonts w:ascii="Times New Roman" w:eastAsia="Calibri" w:hAnsi="Times New Roman" w:cs="Times New Roman" w:hint="default"/>
        <w:b w:val="0"/>
        <w:color w:val="auto"/>
        <w:sz w:val="24"/>
      </w:rPr>
    </w:lvl>
    <w:lvl w:ilvl="3">
      <w:start w:val="1"/>
      <w:numFmt w:val="decimal"/>
      <w:isLgl/>
      <w:lvlText w:val="%1.%2.%3.%4."/>
      <w:lvlJc w:val="left"/>
      <w:pPr>
        <w:ind w:left="1440" w:hanging="1080"/>
      </w:pPr>
      <w:rPr>
        <w:rFonts w:ascii="Times New Roman" w:eastAsia="Calibri" w:hAnsi="Times New Roman" w:cs="Times New Roman" w:hint="default"/>
        <w:b w:val="0"/>
        <w:color w:val="auto"/>
        <w:sz w:val="24"/>
      </w:rPr>
    </w:lvl>
    <w:lvl w:ilvl="4">
      <w:start w:val="1"/>
      <w:numFmt w:val="decimal"/>
      <w:isLgl/>
      <w:lvlText w:val="%1.%2.%3.%4.%5."/>
      <w:lvlJc w:val="left"/>
      <w:pPr>
        <w:ind w:left="1440" w:hanging="1080"/>
      </w:pPr>
      <w:rPr>
        <w:rFonts w:ascii="Times New Roman" w:eastAsia="Calibri" w:hAnsi="Times New Roman" w:cs="Times New Roman" w:hint="default"/>
        <w:b w:val="0"/>
        <w:color w:val="auto"/>
        <w:sz w:val="24"/>
      </w:rPr>
    </w:lvl>
    <w:lvl w:ilvl="5">
      <w:start w:val="1"/>
      <w:numFmt w:val="decimal"/>
      <w:isLgl/>
      <w:lvlText w:val="%1.%2.%3.%4.%5.%6."/>
      <w:lvlJc w:val="left"/>
      <w:pPr>
        <w:ind w:left="1800" w:hanging="1440"/>
      </w:pPr>
      <w:rPr>
        <w:rFonts w:ascii="Times New Roman" w:eastAsia="Calibri" w:hAnsi="Times New Roman" w:cs="Times New Roman" w:hint="default"/>
        <w:b w:val="0"/>
        <w:color w:val="auto"/>
        <w:sz w:val="24"/>
      </w:rPr>
    </w:lvl>
    <w:lvl w:ilvl="6">
      <w:start w:val="1"/>
      <w:numFmt w:val="decimal"/>
      <w:isLgl/>
      <w:lvlText w:val="%1.%2.%3.%4.%5.%6.%7."/>
      <w:lvlJc w:val="left"/>
      <w:pPr>
        <w:ind w:left="1800" w:hanging="1440"/>
      </w:pPr>
      <w:rPr>
        <w:rFonts w:ascii="Times New Roman" w:eastAsia="Calibri" w:hAnsi="Times New Roman" w:cs="Times New Roman" w:hint="default"/>
        <w:b w:val="0"/>
        <w:color w:val="auto"/>
        <w:sz w:val="24"/>
      </w:rPr>
    </w:lvl>
    <w:lvl w:ilvl="7">
      <w:start w:val="1"/>
      <w:numFmt w:val="decimal"/>
      <w:isLgl/>
      <w:lvlText w:val="%1.%2.%3.%4.%5.%6.%7.%8."/>
      <w:lvlJc w:val="left"/>
      <w:pPr>
        <w:ind w:left="2160" w:hanging="1800"/>
      </w:pPr>
      <w:rPr>
        <w:rFonts w:ascii="Times New Roman" w:eastAsia="Calibri" w:hAnsi="Times New Roman" w:cs="Times New Roman" w:hint="default"/>
        <w:b w:val="0"/>
        <w:color w:val="auto"/>
        <w:sz w:val="24"/>
      </w:rPr>
    </w:lvl>
    <w:lvl w:ilvl="8">
      <w:start w:val="1"/>
      <w:numFmt w:val="decimal"/>
      <w:isLgl/>
      <w:lvlText w:val="%1.%2.%3.%4.%5.%6.%7.%8.%9."/>
      <w:lvlJc w:val="left"/>
      <w:pPr>
        <w:ind w:left="2520" w:hanging="2160"/>
      </w:pPr>
      <w:rPr>
        <w:rFonts w:ascii="Times New Roman" w:eastAsia="Calibri" w:hAnsi="Times New Roman" w:cs="Times New Roman" w:hint="default"/>
        <w:b w:val="0"/>
        <w:color w:val="auto"/>
        <w:sz w:val="24"/>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15:restartNumberingAfterBreak="0">
    <w:nsid w:val="672D6F49"/>
    <w:multiLevelType w:val="multilevel"/>
    <w:tmpl w:val="185A9608"/>
    <w:lvl w:ilvl="0">
      <w:start w:val="1"/>
      <w:numFmt w:val="bullet"/>
      <w:pStyle w:val="Bullet"/>
      <w:lvlText w:val="■"/>
      <w:lvlJc w:val="left"/>
      <w:pPr>
        <w:ind w:left="99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17" w15:restartNumberingAfterBreak="0">
    <w:nsid w:val="674E75AE"/>
    <w:multiLevelType w:val="hybridMultilevel"/>
    <w:tmpl w:val="CE821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19">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C067185"/>
    <w:multiLevelType w:val="hybridMultilevel"/>
    <w:tmpl w:val="9580BBF0"/>
    <w:lvl w:ilvl="0" w:tplc="04260011">
      <w:start w:val="1"/>
      <w:numFmt w:val="decimal"/>
      <w:lvlText w:val="%1)"/>
      <w:lvlJc w:val="left"/>
      <w:pPr>
        <w:ind w:left="720" w:hanging="360"/>
      </w:pPr>
      <w:rPr>
        <w:rFonts w:hint="default"/>
        <w:b w:val="0"/>
        <w:i w:val="0"/>
        <w:sz w:val="24"/>
        <w:szCs w:val="24"/>
      </w:rPr>
    </w:lvl>
    <w:lvl w:ilvl="1" w:tplc="04260011">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0E36AF"/>
    <w:multiLevelType w:val="hybridMultilevel"/>
    <w:tmpl w:val="560CA62E"/>
    <w:lvl w:ilvl="0" w:tplc="A9B039E6">
      <w:start w:val="1"/>
      <w:numFmt w:val="decimal"/>
      <w:lvlText w:val="%1."/>
      <w:lvlJc w:val="left"/>
      <w:pPr>
        <w:ind w:left="1211" w:hanging="360"/>
      </w:pPr>
      <w:rPr>
        <w:rFonts w:hint="default"/>
        <w:b w:val="0"/>
        <w:bCs/>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8AC3106"/>
    <w:multiLevelType w:val="hybridMultilevel"/>
    <w:tmpl w:val="0CF0A72A"/>
    <w:lvl w:ilvl="0" w:tplc="67DCF48E">
      <w:start w:val="1"/>
      <w:numFmt w:val="decimal"/>
      <w:pStyle w:val="Rindkopas"/>
      <w:lvlText w:val="(%1)"/>
      <w:lvlJc w:val="left"/>
      <w:pPr>
        <w:ind w:left="567"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BD90A4A"/>
    <w:multiLevelType w:val="hybridMultilevel"/>
    <w:tmpl w:val="CF0E0244"/>
    <w:lvl w:ilvl="0" w:tplc="04260011">
      <w:start w:val="1"/>
      <w:numFmt w:val="decimal"/>
      <w:lvlText w:val="%1)"/>
      <w:lvlJc w:val="left"/>
      <w:pPr>
        <w:ind w:left="720" w:hanging="360"/>
      </w:pPr>
      <w:rPr>
        <w:rFonts w:hint="default"/>
        <w:b w:val="0"/>
        <w:i w:val="0"/>
        <w:strike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C8976B1"/>
    <w:multiLevelType w:val="hybridMultilevel"/>
    <w:tmpl w:val="B39CD45C"/>
    <w:lvl w:ilvl="0" w:tplc="725806F8">
      <w:start w:val="879"/>
      <w:numFmt w:val="decimal"/>
      <w:pStyle w:val="Stils2"/>
      <w:lvlText w:val="(%1)"/>
      <w:lvlJc w:val="left"/>
      <w:pPr>
        <w:ind w:left="1238" w:hanging="528"/>
      </w:pPr>
      <w:rPr>
        <w:rFonts w:hint="default"/>
        <w:b w:val="0"/>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13"/>
  </w:num>
  <w:num w:numId="2">
    <w:abstractNumId w:val="18"/>
  </w:num>
  <w:num w:numId="3">
    <w:abstractNumId w:val="21"/>
  </w:num>
  <w:num w:numId="4">
    <w:abstractNumId w:val="7"/>
  </w:num>
  <w:num w:numId="5">
    <w:abstractNumId w:val="16"/>
  </w:num>
  <w:num w:numId="6">
    <w:abstractNumId w:val="0"/>
  </w:num>
  <w:num w:numId="7">
    <w:abstractNumId w:val="12"/>
  </w:num>
  <w:num w:numId="8">
    <w:abstractNumId w:val="14"/>
  </w:num>
  <w:num w:numId="9">
    <w:abstractNumId w:val="5"/>
  </w:num>
  <w:num w:numId="10">
    <w:abstractNumId w:val="15"/>
  </w:num>
  <w:num w:numId="11">
    <w:abstractNumId w:val="2"/>
  </w:num>
  <w:num w:numId="12">
    <w:abstractNumId w:val="23"/>
  </w:num>
  <w:num w:numId="13">
    <w:abstractNumId w:val="6"/>
  </w:num>
  <w:num w:numId="14">
    <w:abstractNumId w:val="20"/>
  </w:num>
  <w:num w:numId="15">
    <w:abstractNumId w:val="11"/>
  </w:num>
  <w:num w:numId="16">
    <w:abstractNumId w:val="22"/>
  </w:num>
  <w:num w:numId="17">
    <w:abstractNumId w:val="17"/>
  </w:num>
  <w:num w:numId="18">
    <w:abstractNumId w:val="1"/>
  </w:num>
  <w:num w:numId="19">
    <w:abstractNumId w:val="19"/>
  </w:num>
  <w:num w:numId="20">
    <w:abstractNumId w:val="8"/>
  </w:num>
  <w:num w:numId="21">
    <w:abstractNumId w:val="4"/>
  </w:num>
  <w:num w:numId="22">
    <w:abstractNumId w:val="10"/>
  </w:num>
  <w:num w:numId="23">
    <w:abstractNumId w:val="3"/>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evenAndOddHeaders/>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3A"/>
    <w:rsid w:val="0000115F"/>
    <w:rsid w:val="000035D5"/>
    <w:rsid w:val="00004289"/>
    <w:rsid w:val="000054FE"/>
    <w:rsid w:val="00007E0D"/>
    <w:rsid w:val="000112C6"/>
    <w:rsid w:val="0001328F"/>
    <w:rsid w:val="00013304"/>
    <w:rsid w:val="0001453A"/>
    <w:rsid w:val="000145A2"/>
    <w:rsid w:val="000149CE"/>
    <w:rsid w:val="00014FF9"/>
    <w:rsid w:val="00015C00"/>
    <w:rsid w:val="000164F3"/>
    <w:rsid w:val="00016C4E"/>
    <w:rsid w:val="0001752B"/>
    <w:rsid w:val="00017C29"/>
    <w:rsid w:val="000206E1"/>
    <w:rsid w:val="0002089A"/>
    <w:rsid w:val="000208B9"/>
    <w:rsid w:val="00022472"/>
    <w:rsid w:val="000240AE"/>
    <w:rsid w:val="0002444D"/>
    <w:rsid w:val="00025BD8"/>
    <w:rsid w:val="0002765D"/>
    <w:rsid w:val="0003036B"/>
    <w:rsid w:val="000309EC"/>
    <w:rsid w:val="00030A19"/>
    <w:rsid w:val="000312AE"/>
    <w:rsid w:val="000338E1"/>
    <w:rsid w:val="0003405A"/>
    <w:rsid w:val="0003417D"/>
    <w:rsid w:val="000344CF"/>
    <w:rsid w:val="0003557D"/>
    <w:rsid w:val="00035CC8"/>
    <w:rsid w:val="000368A4"/>
    <w:rsid w:val="00037207"/>
    <w:rsid w:val="00037233"/>
    <w:rsid w:val="00037FEB"/>
    <w:rsid w:val="00040B7F"/>
    <w:rsid w:val="0004100B"/>
    <w:rsid w:val="00041AFA"/>
    <w:rsid w:val="00041BEB"/>
    <w:rsid w:val="00043990"/>
    <w:rsid w:val="000441A1"/>
    <w:rsid w:val="00044A24"/>
    <w:rsid w:val="000450FB"/>
    <w:rsid w:val="00045787"/>
    <w:rsid w:val="00050E8A"/>
    <w:rsid w:val="00051654"/>
    <w:rsid w:val="00051E7D"/>
    <w:rsid w:val="000539E1"/>
    <w:rsid w:val="00053A64"/>
    <w:rsid w:val="00055625"/>
    <w:rsid w:val="0005581E"/>
    <w:rsid w:val="00055FE6"/>
    <w:rsid w:val="00057A23"/>
    <w:rsid w:val="00060DD8"/>
    <w:rsid w:val="00061268"/>
    <w:rsid w:val="00063190"/>
    <w:rsid w:val="000636C8"/>
    <w:rsid w:val="00063DE0"/>
    <w:rsid w:val="000650D0"/>
    <w:rsid w:val="000651A5"/>
    <w:rsid w:val="00066EF3"/>
    <w:rsid w:val="00067506"/>
    <w:rsid w:val="0007086B"/>
    <w:rsid w:val="000715F5"/>
    <w:rsid w:val="00071C85"/>
    <w:rsid w:val="0007235C"/>
    <w:rsid w:val="00072566"/>
    <w:rsid w:val="000726DD"/>
    <w:rsid w:val="00076AC1"/>
    <w:rsid w:val="0008154F"/>
    <w:rsid w:val="000823A2"/>
    <w:rsid w:val="00082A76"/>
    <w:rsid w:val="00082D5F"/>
    <w:rsid w:val="00085C6A"/>
    <w:rsid w:val="000862FB"/>
    <w:rsid w:val="00087929"/>
    <w:rsid w:val="00090260"/>
    <w:rsid w:val="00090ADF"/>
    <w:rsid w:val="00091305"/>
    <w:rsid w:val="000919BB"/>
    <w:rsid w:val="00095725"/>
    <w:rsid w:val="00095FC8"/>
    <w:rsid w:val="000A05A2"/>
    <w:rsid w:val="000A09A3"/>
    <w:rsid w:val="000A1C55"/>
    <w:rsid w:val="000A1F91"/>
    <w:rsid w:val="000A29D4"/>
    <w:rsid w:val="000A2A79"/>
    <w:rsid w:val="000A33F0"/>
    <w:rsid w:val="000A4CE8"/>
    <w:rsid w:val="000A7B86"/>
    <w:rsid w:val="000A7D98"/>
    <w:rsid w:val="000B0F6E"/>
    <w:rsid w:val="000B1FD4"/>
    <w:rsid w:val="000B2495"/>
    <w:rsid w:val="000B26E7"/>
    <w:rsid w:val="000B295F"/>
    <w:rsid w:val="000B4D9F"/>
    <w:rsid w:val="000B5028"/>
    <w:rsid w:val="000C0046"/>
    <w:rsid w:val="000C209B"/>
    <w:rsid w:val="000C2B09"/>
    <w:rsid w:val="000C509C"/>
    <w:rsid w:val="000C720D"/>
    <w:rsid w:val="000C75D0"/>
    <w:rsid w:val="000D019B"/>
    <w:rsid w:val="000D04EB"/>
    <w:rsid w:val="000D0EC9"/>
    <w:rsid w:val="000D1C6F"/>
    <w:rsid w:val="000D216E"/>
    <w:rsid w:val="000D2C15"/>
    <w:rsid w:val="000D34D3"/>
    <w:rsid w:val="000D4CDD"/>
    <w:rsid w:val="000D5149"/>
    <w:rsid w:val="000D5DF9"/>
    <w:rsid w:val="000D65A1"/>
    <w:rsid w:val="000D77B2"/>
    <w:rsid w:val="000E0F9F"/>
    <w:rsid w:val="000E2B93"/>
    <w:rsid w:val="000E3EC8"/>
    <w:rsid w:val="000E3FB9"/>
    <w:rsid w:val="000E4230"/>
    <w:rsid w:val="000E4FF6"/>
    <w:rsid w:val="000E51CC"/>
    <w:rsid w:val="000E536D"/>
    <w:rsid w:val="000E5B2D"/>
    <w:rsid w:val="000E5F71"/>
    <w:rsid w:val="000F223D"/>
    <w:rsid w:val="000F2241"/>
    <w:rsid w:val="000F2D36"/>
    <w:rsid w:val="000F3D9E"/>
    <w:rsid w:val="000F5919"/>
    <w:rsid w:val="00100B05"/>
    <w:rsid w:val="00100E32"/>
    <w:rsid w:val="001019A0"/>
    <w:rsid w:val="00101E8E"/>
    <w:rsid w:val="00103B94"/>
    <w:rsid w:val="00105BBA"/>
    <w:rsid w:val="00107FE3"/>
    <w:rsid w:val="00111451"/>
    <w:rsid w:val="00111AE6"/>
    <w:rsid w:val="001120BC"/>
    <w:rsid w:val="0011245F"/>
    <w:rsid w:val="00113603"/>
    <w:rsid w:val="001139AC"/>
    <w:rsid w:val="00114216"/>
    <w:rsid w:val="00114CE4"/>
    <w:rsid w:val="00116DFD"/>
    <w:rsid w:val="001202DD"/>
    <w:rsid w:val="001204A3"/>
    <w:rsid w:val="001206D0"/>
    <w:rsid w:val="00120D73"/>
    <w:rsid w:val="001212F6"/>
    <w:rsid w:val="00122623"/>
    <w:rsid w:val="001237F7"/>
    <w:rsid w:val="0012414B"/>
    <w:rsid w:val="00125101"/>
    <w:rsid w:val="00125C1C"/>
    <w:rsid w:val="00125F09"/>
    <w:rsid w:val="00126675"/>
    <w:rsid w:val="00127581"/>
    <w:rsid w:val="0013018A"/>
    <w:rsid w:val="00130413"/>
    <w:rsid w:val="00130944"/>
    <w:rsid w:val="0013258B"/>
    <w:rsid w:val="00132CBF"/>
    <w:rsid w:val="00133762"/>
    <w:rsid w:val="00133877"/>
    <w:rsid w:val="00134182"/>
    <w:rsid w:val="00135959"/>
    <w:rsid w:val="00141168"/>
    <w:rsid w:val="00143412"/>
    <w:rsid w:val="00144ADA"/>
    <w:rsid w:val="00144EE1"/>
    <w:rsid w:val="0014738C"/>
    <w:rsid w:val="001500D5"/>
    <w:rsid w:val="00150C8E"/>
    <w:rsid w:val="00150CA5"/>
    <w:rsid w:val="00151270"/>
    <w:rsid w:val="00151ECC"/>
    <w:rsid w:val="00152AD7"/>
    <w:rsid w:val="00153342"/>
    <w:rsid w:val="00154639"/>
    <w:rsid w:val="00154D1E"/>
    <w:rsid w:val="001552C3"/>
    <w:rsid w:val="001553F2"/>
    <w:rsid w:val="001554AB"/>
    <w:rsid w:val="00155754"/>
    <w:rsid w:val="00155C0A"/>
    <w:rsid w:val="0015771B"/>
    <w:rsid w:val="00160034"/>
    <w:rsid w:val="00161051"/>
    <w:rsid w:val="00161274"/>
    <w:rsid w:val="0016218A"/>
    <w:rsid w:val="0016299B"/>
    <w:rsid w:val="00163FA7"/>
    <w:rsid w:val="00164D6C"/>
    <w:rsid w:val="00164D94"/>
    <w:rsid w:val="00165271"/>
    <w:rsid w:val="00166666"/>
    <w:rsid w:val="00166BEA"/>
    <w:rsid w:val="00170BA9"/>
    <w:rsid w:val="00173D15"/>
    <w:rsid w:val="0017496D"/>
    <w:rsid w:val="001749DB"/>
    <w:rsid w:val="00175191"/>
    <w:rsid w:val="00175922"/>
    <w:rsid w:val="00175AB3"/>
    <w:rsid w:val="00175BCA"/>
    <w:rsid w:val="00175D09"/>
    <w:rsid w:val="00176B60"/>
    <w:rsid w:val="00177EAA"/>
    <w:rsid w:val="00181C40"/>
    <w:rsid w:val="00182FF8"/>
    <w:rsid w:val="00183214"/>
    <w:rsid w:val="00184540"/>
    <w:rsid w:val="00185EBB"/>
    <w:rsid w:val="00186FA9"/>
    <w:rsid w:val="001873BD"/>
    <w:rsid w:val="00190FAC"/>
    <w:rsid w:val="001929B5"/>
    <w:rsid w:val="00193606"/>
    <w:rsid w:val="0019534F"/>
    <w:rsid w:val="001953D7"/>
    <w:rsid w:val="00195D50"/>
    <w:rsid w:val="00196020"/>
    <w:rsid w:val="00196E5F"/>
    <w:rsid w:val="001971A3"/>
    <w:rsid w:val="001974CB"/>
    <w:rsid w:val="001A0289"/>
    <w:rsid w:val="001A0463"/>
    <w:rsid w:val="001A06F8"/>
    <w:rsid w:val="001A0A42"/>
    <w:rsid w:val="001A0D57"/>
    <w:rsid w:val="001A164F"/>
    <w:rsid w:val="001A2E47"/>
    <w:rsid w:val="001A3289"/>
    <w:rsid w:val="001A3760"/>
    <w:rsid w:val="001A4D1B"/>
    <w:rsid w:val="001A583D"/>
    <w:rsid w:val="001B0C9A"/>
    <w:rsid w:val="001B4883"/>
    <w:rsid w:val="001B5328"/>
    <w:rsid w:val="001B6981"/>
    <w:rsid w:val="001B76F3"/>
    <w:rsid w:val="001C12A4"/>
    <w:rsid w:val="001C1C66"/>
    <w:rsid w:val="001C1D0B"/>
    <w:rsid w:val="001C2364"/>
    <w:rsid w:val="001C3C37"/>
    <w:rsid w:val="001C3ED9"/>
    <w:rsid w:val="001C55B6"/>
    <w:rsid w:val="001D02A4"/>
    <w:rsid w:val="001D0D65"/>
    <w:rsid w:val="001D11AB"/>
    <w:rsid w:val="001D1C01"/>
    <w:rsid w:val="001D338B"/>
    <w:rsid w:val="001D49EF"/>
    <w:rsid w:val="001D547C"/>
    <w:rsid w:val="001D57EC"/>
    <w:rsid w:val="001D5F8D"/>
    <w:rsid w:val="001D6658"/>
    <w:rsid w:val="001D6EFC"/>
    <w:rsid w:val="001E03D0"/>
    <w:rsid w:val="001E061F"/>
    <w:rsid w:val="001E12C2"/>
    <w:rsid w:val="001E1D48"/>
    <w:rsid w:val="001E31C9"/>
    <w:rsid w:val="001E3C1A"/>
    <w:rsid w:val="001E3DFB"/>
    <w:rsid w:val="001E45C8"/>
    <w:rsid w:val="001E47A7"/>
    <w:rsid w:val="001E518B"/>
    <w:rsid w:val="001E525B"/>
    <w:rsid w:val="001E57FE"/>
    <w:rsid w:val="001E7C46"/>
    <w:rsid w:val="001E7DB0"/>
    <w:rsid w:val="001F0684"/>
    <w:rsid w:val="001F0D93"/>
    <w:rsid w:val="001F0E35"/>
    <w:rsid w:val="001F353C"/>
    <w:rsid w:val="001F461C"/>
    <w:rsid w:val="001F4FD4"/>
    <w:rsid w:val="001F69B6"/>
    <w:rsid w:val="001F7788"/>
    <w:rsid w:val="002018B8"/>
    <w:rsid w:val="00202CA8"/>
    <w:rsid w:val="00203224"/>
    <w:rsid w:val="00203836"/>
    <w:rsid w:val="0020447C"/>
    <w:rsid w:val="00205752"/>
    <w:rsid w:val="00205FAE"/>
    <w:rsid w:val="00207A24"/>
    <w:rsid w:val="0021069F"/>
    <w:rsid w:val="00211C89"/>
    <w:rsid w:val="00211FD0"/>
    <w:rsid w:val="002128FD"/>
    <w:rsid w:val="00212908"/>
    <w:rsid w:val="002136B3"/>
    <w:rsid w:val="00213707"/>
    <w:rsid w:val="00213D70"/>
    <w:rsid w:val="002141BE"/>
    <w:rsid w:val="00214382"/>
    <w:rsid w:val="002143B1"/>
    <w:rsid w:val="00214621"/>
    <w:rsid w:val="00216BFF"/>
    <w:rsid w:val="00216CA9"/>
    <w:rsid w:val="0022104D"/>
    <w:rsid w:val="002213D0"/>
    <w:rsid w:val="00222326"/>
    <w:rsid w:val="00222BC8"/>
    <w:rsid w:val="00222D5C"/>
    <w:rsid w:val="00223CB6"/>
    <w:rsid w:val="002247C0"/>
    <w:rsid w:val="00224D1B"/>
    <w:rsid w:val="00225280"/>
    <w:rsid w:val="00227156"/>
    <w:rsid w:val="00227DE7"/>
    <w:rsid w:val="00230E27"/>
    <w:rsid w:val="00231EF4"/>
    <w:rsid w:val="0023209C"/>
    <w:rsid w:val="00234A04"/>
    <w:rsid w:val="00235466"/>
    <w:rsid w:val="00235926"/>
    <w:rsid w:val="00237464"/>
    <w:rsid w:val="00237ACF"/>
    <w:rsid w:val="00237D7B"/>
    <w:rsid w:val="0024048A"/>
    <w:rsid w:val="002417E5"/>
    <w:rsid w:val="00242C40"/>
    <w:rsid w:val="00242DB7"/>
    <w:rsid w:val="00243B05"/>
    <w:rsid w:val="002442B8"/>
    <w:rsid w:val="00244AE7"/>
    <w:rsid w:val="00245156"/>
    <w:rsid w:val="002451DE"/>
    <w:rsid w:val="00246860"/>
    <w:rsid w:val="00246BA1"/>
    <w:rsid w:val="00247646"/>
    <w:rsid w:val="00250663"/>
    <w:rsid w:val="00250E84"/>
    <w:rsid w:val="00251E20"/>
    <w:rsid w:val="00252CE3"/>
    <w:rsid w:val="00255232"/>
    <w:rsid w:val="002602E0"/>
    <w:rsid w:val="00263D81"/>
    <w:rsid w:val="0026558A"/>
    <w:rsid w:val="002663E6"/>
    <w:rsid w:val="00266C6A"/>
    <w:rsid w:val="00267704"/>
    <w:rsid w:val="00271815"/>
    <w:rsid w:val="00272657"/>
    <w:rsid w:val="00272DFF"/>
    <w:rsid w:val="002731F4"/>
    <w:rsid w:val="002741EB"/>
    <w:rsid w:val="00274D69"/>
    <w:rsid w:val="0027524C"/>
    <w:rsid w:val="002757FC"/>
    <w:rsid w:val="00275AA9"/>
    <w:rsid w:val="00276D05"/>
    <w:rsid w:val="00280633"/>
    <w:rsid w:val="00281C3D"/>
    <w:rsid w:val="00282294"/>
    <w:rsid w:val="0028402B"/>
    <w:rsid w:val="00284104"/>
    <w:rsid w:val="00284B61"/>
    <w:rsid w:val="0028594A"/>
    <w:rsid w:val="00290788"/>
    <w:rsid w:val="00292D33"/>
    <w:rsid w:val="00294BEA"/>
    <w:rsid w:val="00295BD9"/>
    <w:rsid w:val="00295F43"/>
    <w:rsid w:val="00296CCF"/>
    <w:rsid w:val="00296FBE"/>
    <w:rsid w:val="002A07BE"/>
    <w:rsid w:val="002A0816"/>
    <w:rsid w:val="002A3FC0"/>
    <w:rsid w:val="002A56C6"/>
    <w:rsid w:val="002A5F59"/>
    <w:rsid w:val="002A6F74"/>
    <w:rsid w:val="002B1A65"/>
    <w:rsid w:val="002B3E6F"/>
    <w:rsid w:val="002B40F3"/>
    <w:rsid w:val="002B5104"/>
    <w:rsid w:val="002B53D3"/>
    <w:rsid w:val="002B5CB4"/>
    <w:rsid w:val="002B651C"/>
    <w:rsid w:val="002C0092"/>
    <w:rsid w:val="002C3489"/>
    <w:rsid w:val="002C419F"/>
    <w:rsid w:val="002C524D"/>
    <w:rsid w:val="002C58BC"/>
    <w:rsid w:val="002C75C5"/>
    <w:rsid w:val="002C7A23"/>
    <w:rsid w:val="002D1066"/>
    <w:rsid w:val="002D13D2"/>
    <w:rsid w:val="002D1F67"/>
    <w:rsid w:val="002D23B4"/>
    <w:rsid w:val="002D2ED6"/>
    <w:rsid w:val="002D5EC2"/>
    <w:rsid w:val="002D65B7"/>
    <w:rsid w:val="002D674C"/>
    <w:rsid w:val="002E0C99"/>
    <w:rsid w:val="002E159B"/>
    <w:rsid w:val="002E3DFC"/>
    <w:rsid w:val="002E454B"/>
    <w:rsid w:val="002E551A"/>
    <w:rsid w:val="002E617A"/>
    <w:rsid w:val="002E734A"/>
    <w:rsid w:val="002F101D"/>
    <w:rsid w:val="002F2E5E"/>
    <w:rsid w:val="002F35F0"/>
    <w:rsid w:val="002F4FA9"/>
    <w:rsid w:val="002F575F"/>
    <w:rsid w:val="002F65B8"/>
    <w:rsid w:val="002F77D8"/>
    <w:rsid w:val="002F7A82"/>
    <w:rsid w:val="002F7CDC"/>
    <w:rsid w:val="00300430"/>
    <w:rsid w:val="00300618"/>
    <w:rsid w:val="00300688"/>
    <w:rsid w:val="00301001"/>
    <w:rsid w:val="003016EE"/>
    <w:rsid w:val="0030205C"/>
    <w:rsid w:val="0030279C"/>
    <w:rsid w:val="00303E87"/>
    <w:rsid w:val="00305840"/>
    <w:rsid w:val="00306162"/>
    <w:rsid w:val="00306F3F"/>
    <w:rsid w:val="003108F1"/>
    <w:rsid w:val="00312DC6"/>
    <w:rsid w:val="003159F6"/>
    <w:rsid w:val="00315A73"/>
    <w:rsid w:val="00316263"/>
    <w:rsid w:val="00317490"/>
    <w:rsid w:val="003218CF"/>
    <w:rsid w:val="00322135"/>
    <w:rsid w:val="00322F8E"/>
    <w:rsid w:val="00324293"/>
    <w:rsid w:val="00324713"/>
    <w:rsid w:val="003261B5"/>
    <w:rsid w:val="00332B19"/>
    <w:rsid w:val="003331F3"/>
    <w:rsid w:val="00333424"/>
    <w:rsid w:val="00333781"/>
    <w:rsid w:val="00333D3C"/>
    <w:rsid w:val="003345D3"/>
    <w:rsid w:val="00334971"/>
    <w:rsid w:val="00334CB5"/>
    <w:rsid w:val="00334DE8"/>
    <w:rsid w:val="00334F13"/>
    <w:rsid w:val="003354C0"/>
    <w:rsid w:val="003355AD"/>
    <w:rsid w:val="003357FF"/>
    <w:rsid w:val="00335D8D"/>
    <w:rsid w:val="003361A4"/>
    <w:rsid w:val="00336B0D"/>
    <w:rsid w:val="003418F4"/>
    <w:rsid w:val="00341992"/>
    <w:rsid w:val="00342833"/>
    <w:rsid w:val="003432FC"/>
    <w:rsid w:val="003449AF"/>
    <w:rsid w:val="00346000"/>
    <w:rsid w:val="0034652C"/>
    <w:rsid w:val="00347514"/>
    <w:rsid w:val="003475F3"/>
    <w:rsid w:val="0034789B"/>
    <w:rsid w:val="00351BB4"/>
    <w:rsid w:val="00351C77"/>
    <w:rsid w:val="00351FFE"/>
    <w:rsid w:val="00352910"/>
    <w:rsid w:val="003532FB"/>
    <w:rsid w:val="00355872"/>
    <w:rsid w:val="00355B40"/>
    <w:rsid w:val="00356046"/>
    <w:rsid w:val="00360FAA"/>
    <w:rsid w:val="00361379"/>
    <w:rsid w:val="00362C06"/>
    <w:rsid w:val="003635A3"/>
    <w:rsid w:val="003647B8"/>
    <w:rsid w:val="00364A48"/>
    <w:rsid w:val="00365BD7"/>
    <w:rsid w:val="00365C11"/>
    <w:rsid w:val="00365EDA"/>
    <w:rsid w:val="0036735C"/>
    <w:rsid w:val="00370980"/>
    <w:rsid w:val="003713C7"/>
    <w:rsid w:val="00371F37"/>
    <w:rsid w:val="00373F10"/>
    <w:rsid w:val="00374BB2"/>
    <w:rsid w:val="00375B72"/>
    <w:rsid w:val="003768EF"/>
    <w:rsid w:val="003768FC"/>
    <w:rsid w:val="00376D7F"/>
    <w:rsid w:val="00377E71"/>
    <w:rsid w:val="00377E93"/>
    <w:rsid w:val="00380DA0"/>
    <w:rsid w:val="00381A0A"/>
    <w:rsid w:val="00381A8F"/>
    <w:rsid w:val="00381C3B"/>
    <w:rsid w:val="00381FB1"/>
    <w:rsid w:val="00382457"/>
    <w:rsid w:val="00382535"/>
    <w:rsid w:val="003838B5"/>
    <w:rsid w:val="00385BCE"/>
    <w:rsid w:val="003872C4"/>
    <w:rsid w:val="003876F5"/>
    <w:rsid w:val="00387720"/>
    <w:rsid w:val="00387A48"/>
    <w:rsid w:val="00390684"/>
    <w:rsid w:val="00392C7D"/>
    <w:rsid w:val="0039438B"/>
    <w:rsid w:val="003960DE"/>
    <w:rsid w:val="00396370"/>
    <w:rsid w:val="00397DDE"/>
    <w:rsid w:val="003A0763"/>
    <w:rsid w:val="003A0868"/>
    <w:rsid w:val="003A1717"/>
    <w:rsid w:val="003A190C"/>
    <w:rsid w:val="003A1BCA"/>
    <w:rsid w:val="003A22BC"/>
    <w:rsid w:val="003A22F6"/>
    <w:rsid w:val="003A2886"/>
    <w:rsid w:val="003A55BD"/>
    <w:rsid w:val="003A5E79"/>
    <w:rsid w:val="003A60D7"/>
    <w:rsid w:val="003A622A"/>
    <w:rsid w:val="003A6990"/>
    <w:rsid w:val="003A6B0B"/>
    <w:rsid w:val="003A76D7"/>
    <w:rsid w:val="003A78C4"/>
    <w:rsid w:val="003B07D4"/>
    <w:rsid w:val="003B0845"/>
    <w:rsid w:val="003B14C5"/>
    <w:rsid w:val="003B14D6"/>
    <w:rsid w:val="003B3FD6"/>
    <w:rsid w:val="003B4A78"/>
    <w:rsid w:val="003C23D9"/>
    <w:rsid w:val="003C3248"/>
    <w:rsid w:val="003C4060"/>
    <w:rsid w:val="003C4173"/>
    <w:rsid w:val="003C493B"/>
    <w:rsid w:val="003C530F"/>
    <w:rsid w:val="003C5386"/>
    <w:rsid w:val="003C5B0C"/>
    <w:rsid w:val="003C64FB"/>
    <w:rsid w:val="003C69B0"/>
    <w:rsid w:val="003C7FE9"/>
    <w:rsid w:val="003D01E0"/>
    <w:rsid w:val="003D0BD1"/>
    <w:rsid w:val="003D0CC8"/>
    <w:rsid w:val="003D0CD2"/>
    <w:rsid w:val="003D0E9A"/>
    <w:rsid w:val="003D1346"/>
    <w:rsid w:val="003D1629"/>
    <w:rsid w:val="003D171D"/>
    <w:rsid w:val="003D1834"/>
    <w:rsid w:val="003D39DA"/>
    <w:rsid w:val="003D46AC"/>
    <w:rsid w:val="003D46E5"/>
    <w:rsid w:val="003D6DD1"/>
    <w:rsid w:val="003D7978"/>
    <w:rsid w:val="003E0E69"/>
    <w:rsid w:val="003E1FDA"/>
    <w:rsid w:val="003E25F9"/>
    <w:rsid w:val="003E29B8"/>
    <w:rsid w:val="003E4A0F"/>
    <w:rsid w:val="003E4F1B"/>
    <w:rsid w:val="003E5313"/>
    <w:rsid w:val="003E55F3"/>
    <w:rsid w:val="003E76D2"/>
    <w:rsid w:val="003F012B"/>
    <w:rsid w:val="003F07EF"/>
    <w:rsid w:val="003F0B04"/>
    <w:rsid w:val="003F27BA"/>
    <w:rsid w:val="003F3022"/>
    <w:rsid w:val="003F3254"/>
    <w:rsid w:val="003F52B6"/>
    <w:rsid w:val="003F531B"/>
    <w:rsid w:val="003F611E"/>
    <w:rsid w:val="003F747F"/>
    <w:rsid w:val="003F75E0"/>
    <w:rsid w:val="003F76C8"/>
    <w:rsid w:val="003F7ACA"/>
    <w:rsid w:val="0040085D"/>
    <w:rsid w:val="00401200"/>
    <w:rsid w:val="00403BB8"/>
    <w:rsid w:val="00404233"/>
    <w:rsid w:val="00404E5D"/>
    <w:rsid w:val="00407B54"/>
    <w:rsid w:val="00407C50"/>
    <w:rsid w:val="00410326"/>
    <w:rsid w:val="00410501"/>
    <w:rsid w:val="00410B5E"/>
    <w:rsid w:val="0041159B"/>
    <w:rsid w:val="004118C8"/>
    <w:rsid w:val="004127E0"/>
    <w:rsid w:val="00414882"/>
    <w:rsid w:val="00414B95"/>
    <w:rsid w:val="00414FC8"/>
    <w:rsid w:val="0041604A"/>
    <w:rsid w:val="00416169"/>
    <w:rsid w:val="00416BAD"/>
    <w:rsid w:val="00417160"/>
    <w:rsid w:val="00420157"/>
    <w:rsid w:val="0042306E"/>
    <w:rsid w:val="00424A7D"/>
    <w:rsid w:val="00425C2E"/>
    <w:rsid w:val="00430B6F"/>
    <w:rsid w:val="00430C8E"/>
    <w:rsid w:val="00431616"/>
    <w:rsid w:val="0043188B"/>
    <w:rsid w:val="00431CBF"/>
    <w:rsid w:val="00432E49"/>
    <w:rsid w:val="00433F32"/>
    <w:rsid w:val="00434FD8"/>
    <w:rsid w:val="00436487"/>
    <w:rsid w:val="004375ED"/>
    <w:rsid w:val="0044104D"/>
    <w:rsid w:val="004417DE"/>
    <w:rsid w:val="00441E12"/>
    <w:rsid w:val="00444E23"/>
    <w:rsid w:val="00445E6F"/>
    <w:rsid w:val="00447036"/>
    <w:rsid w:val="004509E1"/>
    <w:rsid w:val="00450A5E"/>
    <w:rsid w:val="00450EDF"/>
    <w:rsid w:val="00451ABF"/>
    <w:rsid w:val="00452C08"/>
    <w:rsid w:val="004554F0"/>
    <w:rsid w:val="00455CC6"/>
    <w:rsid w:val="00460378"/>
    <w:rsid w:val="004632B1"/>
    <w:rsid w:val="00463A0F"/>
    <w:rsid w:val="004645C0"/>
    <w:rsid w:val="00464F87"/>
    <w:rsid w:val="00466EFB"/>
    <w:rsid w:val="0046736B"/>
    <w:rsid w:val="0047012B"/>
    <w:rsid w:val="00470A81"/>
    <w:rsid w:val="00470C84"/>
    <w:rsid w:val="00470DE1"/>
    <w:rsid w:val="004711D6"/>
    <w:rsid w:val="00471D2F"/>
    <w:rsid w:val="00472A66"/>
    <w:rsid w:val="00472B40"/>
    <w:rsid w:val="004738DB"/>
    <w:rsid w:val="00475185"/>
    <w:rsid w:val="0047553C"/>
    <w:rsid w:val="00475743"/>
    <w:rsid w:val="00476640"/>
    <w:rsid w:val="004778AE"/>
    <w:rsid w:val="0047796D"/>
    <w:rsid w:val="00477C60"/>
    <w:rsid w:val="00480420"/>
    <w:rsid w:val="00482629"/>
    <w:rsid w:val="00483179"/>
    <w:rsid w:val="00483BD7"/>
    <w:rsid w:val="00484067"/>
    <w:rsid w:val="00484C05"/>
    <w:rsid w:val="004857E5"/>
    <w:rsid w:val="004861A7"/>
    <w:rsid w:val="00486B19"/>
    <w:rsid w:val="00487D62"/>
    <w:rsid w:val="004906B0"/>
    <w:rsid w:val="004917DA"/>
    <w:rsid w:val="00492DBD"/>
    <w:rsid w:val="004938B0"/>
    <w:rsid w:val="00494668"/>
    <w:rsid w:val="004947A1"/>
    <w:rsid w:val="00494D5C"/>
    <w:rsid w:val="00495E47"/>
    <w:rsid w:val="0049782B"/>
    <w:rsid w:val="004A064C"/>
    <w:rsid w:val="004A211C"/>
    <w:rsid w:val="004A2801"/>
    <w:rsid w:val="004A372B"/>
    <w:rsid w:val="004A5905"/>
    <w:rsid w:val="004A75A6"/>
    <w:rsid w:val="004B2FED"/>
    <w:rsid w:val="004B3CD0"/>
    <w:rsid w:val="004C0A43"/>
    <w:rsid w:val="004C0B54"/>
    <w:rsid w:val="004C0E80"/>
    <w:rsid w:val="004C0FB8"/>
    <w:rsid w:val="004C1007"/>
    <w:rsid w:val="004C1064"/>
    <w:rsid w:val="004C1973"/>
    <w:rsid w:val="004C2CFA"/>
    <w:rsid w:val="004C355C"/>
    <w:rsid w:val="004C3944"/>
    <w:rsid w:val="004C3D2E"/>
    <w:rsid w:val="004C61FE"/>
    <w:rsid w:val="004C6FD4"/>
    <w:rsid w:val="004D0F8C"/>
    <w:rsid w:val="004D0FD2"/>
    <w:rsid w:val="004D2184"/>
    <w:rsid w:val="004D2528"/>
    <w:rsid w:val="004D2861"/>
    <w:rsid w:val="004D2BA6"/>
    <w:rsid w:val="004D3054"/>
    <w:rsid w:val="004D33CE"/>
    <w:rsid w:val="004D35F1"/>
    <w:rsid w:val="004D3C09"/>
    <w:rsid w:val="004D4721"/>
    <w:rsid w:val="004D579B"/>
    <w:rsid w:val="004D625A"/>
    <w:rsid w:val="004D64D0"/>
    <w:rsid w:val="004E0611"/>
    <w:rsid w:val="004E2972"/>
    <w:rsid w:val="004E49CE"/>
    <w:rsid w:val="004E4D16"/>
    <w:rsid w:val="004E4FC4"/>
    <w:rsid w:val="004E642C"/>
    <w:rsid w:val="004E6AA1"/>
    <w:rsid w:val="004E6BCE"/>
    <w:rsid w:val="004E7012"/>
    <w:rsid w:val="004E7040"/>
    <w:rsid w:val="004E7550"/>
    <w:rsid w:val="004F079B"/>
    <w:rsid w:val="004F0DB6"/>
    <w:rsid w:val="004F1486"/>
    <w:rsid w:val="004F168A"/>
    <w:rsid w:val="004F1717"/>
    <w:rsid w:val="004F314A"/>
    <w:rsid w:val="004F5DB7"/>
    <w:rsid w:val="004F6E89"/>
    <w:rsid w:val="004F71FB"/>
    <w:rsid w:val="004F7875"/>
    <w:rsid w:val="004F7E5D"/>
    <w:rsid w:val="0050133B"/>
    <w:rsid w:val="00501371"/>
    <w:rsid w:val="00501B9F"/>
    <w:rsid w:val="00503F58"/>
    <w:rsid w:val="00504FB0"/>
    <w:rsid w:val="0050514D"/>
    <w:rsid w:val="00506F5D"/>
    <w:rsid w:val="00507139"/>
    <w:rsid w:val="00507152"/>
    <w:rsid w:val="005075C9"/>
    <w:rsid w:val="00507874"/>
    <w:rsid w:val="00510BA0"/>
    <w:rsid w:val="00511B28"/>
    <w:rsid w:val="00512569"/>
    <w:rsid w:val="005127BD"/>
    <w:rsid w:val="00512AA0"/>
    <w:rsid w:val="00513F62"/>
    <w:rsid w:val="005148D1"/>
    <w:rsid w:val="0051609C"/>
    <w:rsid w:val="00521A8B"/>
    <w:rsid w:val="0052395E"/>
    <w:rsid w:val="00523C51"/>
    <w:rsid w:val="00531C28"/>
    <w:rsid w:val="00534269"/>
    <w:rsid w:val="0053722E"/>
    <w:rsid w:val="00537A6F"/>
    <w:rsid w:val="005413EE"/>
    <w:rsid w:val="005418E4"/>
    <w:rsid w:val="0054259F"/>
    <w:rsid w:val="005436D3"/>
    <w:rsid w:val="00543F4B"/>
    <w:rsid w:val="0054424E"/>
    <w:rsid w:val="00544441"/>
    <w:rsid w:val="00545AA4"/>
    <w:rsid w:val="005460A2"/>
    <w:rsid w:val="00547C0B"/>
    <w:rsid w:val="005507DB"/>
    <w:rsid w:val="00550F5F"/>
    <w:rsid w:val="00553356"/>
    <w:rsid w:val="005535FE"/>
    <w:rsid w:val="0055587A"/>
    <w:rsid w:val="00555D32"/>
    <w:rsid w:val="00556EC8"/>
    <w:rsid w:val="00557F70"/>
    <w:rsid w:val="00557FE9"/>
    <w:rsid w:val="0056046C"/>
    <w:rsid w:val="005611EF"/>
    <w:rsid w:val="0056174F"/>
    <w:rsid w:val="00561EA2"/>
    <w:rsid w:val="005622CC"/>
    <w:rsid w:val="005639A9"/>
    <w:rsid w:val="005660B4"/>
    <w:rsid w:val="0056612A"/>
    <w:rsid w:val="00566EFE"/>
    <w:rsid w:val="0056719D"/>
    <w:rsid w:val="0056767F"/>
    <w:rsid w:val="005676A9"/>
    <w:rsid w:val="005677BB"/>
    <w:rsid w:val="00571417"/>
    <w:rsid w:val="005721E7"/>
    <w:rsid w:val="00573A1E"/>
    <w:rsid w:val="005755DE"/>
    <w:rsid w:val="00576445"/>
    <w:rsid w:val="00576FD7"/>
    <w:rsid w:val="00580254"/>
    <w:rsid w:val="005811A5"/>
    <w:rsid w:val="005811BF"/>
    <w:rsid w:val="00581512"/>
    <w:rsid w:val="0058248C"/>
    <w:rsid w:val="00583F08"/>
    <w:rsid w:val="005845E5"/>
    <w:rsid w:val="00584DE5"/>
    <w:rsid w:val="00585678"/>
    <w:rsid w:val="005859EE"/>
    <w:rsid w:val="00585B42"/>
    <w:rsid w:val="00586821"/>
    <w:rsid w:val="00586907"/>
    <w:rsid w:val="00586BA5"/>
    <w:rsid w:val="005907CF"/>
    <w:rsid w:val="005918D3"/>
    <w:rsid w:val="0059418B"/>
    <w:rsid w:val="005957DE"/>
    <w:rsid w:val="00597953"/>
    <w:rsid w:val="005A1380"/>
    <w:rsid w:val="005A320C"/>
    <w:rsid w:val="005A6925"/>
    <w:rsid w:val="005A6CF5"/>
    <w:rsid w:val="005A7E0F"/>
    <w:rsid w:val="005B1F0E"/>
    <w:rsid w:val="005B3D68"/>
    <w:rsid w:val="005B4E55"/>
    <w:rsid w:val="005B58E4"/>
    <w:rsid w:val="005B6187"/>
    <w:rsid w:val="005B69DE"/>
    <w:rsid w:val="005B6CAC"/>
    <w:rsid w:val="005B7A9A"/>
    <w:rsid w:val="005B7EE4"/>
    <w:rsid w:val="005C091D"/>
    <w:rsid w:val="005C1D05"/>
    <w:rsid w:val="005C1FB2"/>
    <w:rsid w:val="005C232A"/>
    <w:rsid w:val="005C402F"/>
    <w:rsid w:val="005C5DDD"/>
    <w:rsid w:val="005C6E16"/>
    <w:rsid w:val="005C7250"/>
    <w:rsid w:val="005C73FA"/>
    <w:rsid w:val="005D049F"/>
    <w:rsid w:val="005D059A"/>
    <w:rsid w:val="005D0AEC"/>
    <w:rsid w:val="005D0C54"/>
    <w:rsid w:val="005D18B9"/>
    <w:rsid w:val="005D191E"/>
    <w:rsid w:val="005D1D10"/>
    <w:rsid w:val="005D2BD1"/>
    <w:rsid w:val="005D4C9B"/>
    <w:rsid w:val="005D5381"/>
    <w:rsid w:val="005D5A7F"/>
    <w:rsid w:val="005D6569"/>
    <w:rsid w:val="005D68AA"/>
    <w:rsid w:val="005E185D"/>
    <w:rsid w:val="005E1DC0"/>
    <w:rsid w:val="005E23C6"/>
    <w:rsid w:val="005E3DA0"/>
    <w:rsid w:val="005E583D"/>
    <w:rsid w:val="005E67BE"/>
    <w:rsid w:val="005F030C"/>
    <w:rsid w:val="005F29DB"/>
    <w:rsid w:val="005F31C1"/>
    <w:rsid w:val="005F3816"/>
    <w:rsid w:val="005F3F80"/>
    <w:rsid w:val="006014A8"/>
    <w:rsid w:val="00602F1D"/>
    <w:rsid w:val="0060485F"/>
    <w:rsid w:val="00604D0A"/>
    <w:rsid w:val="00605896"/>
    <w:rsid w:val="00605C12"/>
    <w:rsid w:val="00605CE1"/>
    <w:rsid w:val="00607AA9"/>
    <w:rsid w:val="00610485"/>
    <w:rsid w:val="006108FE"/>
    <w:rsid w:val="006125CD"/>
    <w:rsid w:val="00613206"/>
    <w:rsid w:val="00613340"/>
    <w:rsid w:val="006142B5"/>
    <w:rsid w:val="006152FC"/>
    <w:rsid w:val="00617DE5"/>
    <w:rsid w:val="00621E76"/>
    <w:rsid w:val="00621EA6"/>
    <w:rsid w:val="00625A5B"/>
    <w:rsid w:val="00630121"/>
    <w:rsid w:val="006308E3"/>
    <w:rsid w:val="00631A7D"/>
    <w:rsid w:val="0063224B"/>
    <w:rsid w:val="00632C46"/>
    <w:rsid w:val="00634492"/>
    <w:rsid w:val="006348CF"/>
    <w:rsid w:val="006349BF"/>
    <w:rsid w:val="00635AA1"/>
    <w:rsid w:val="00636485"/>
    <w:rsid w:val="00640D28"/>
    <w:rsid w:val="006429C4"/>
    <w:rsid w:val="00643156"/>
    <w:rsid w:val="006449F2"/>
    <w:rsid w:val="00644A98"/>
    <w:rsid w:val="006453B9"/>
    <w:rsid w:val="00645F90"/>
    <w:rsid w:val="006464A6"/>
    <w:rsid w:val="00646A4E"/>
    <w:rsid w:val="00646AB6"/>
    <w:rsid w:val="00646D42"/>
    <w:rsid w:val="00652FFA"/>
    <w:rsid w:val="0065369F"/>
    <w:rsid w:val="00654BBD"/>
    <w:rsid w:val="0065502D"/>
    <w:rsid w:val="006558FE"/>
    <w:rsid w:val="00655C8C"/>
    <w:rsid w:val="00655FDC"/>
    <w:rsid w:val="00661873"/>
    <w:rsid w:val="00662E64"/>
    <w:rsid w:val="00665DC9"/>
    <w:rsid w:val="00667533"/>
    <w:rsid w:val="00671C99"/>
    <w:rsid w:val="00672F38"/>
    <w:rsid w:val="00673004"/>
    <w:rsid w:val="006738FA"/>
    <w:rsid w:val="00673DDF"/>
    <w:rsid w:val="00674DD6"/>
    <w:rsid w:val="006758B9"/>
    <w:rsid w:val="00675EF4"/>
    <w:rsid w:val="00676586"/>
    <w:rsid w:val="00676901"/>
    <w:rsid w:val="006774B9"/>
    <w:rsid w:val="00681D29"/>
    <w:rsid w:val="0068400A"/>
    <w:rsid w:val="006847FA"/>
    <w:rsid w:val="006858BE"/>
    <w:rsid w:val="0068703A"/>
    <w:rsid w:val="00687106"/>
    <w:rsid w:val="0068711B"/>
    <w:rsid w:val="00687BF8"/>
    <w:rsid w:val="006913B4"/>
    <w:rsid w:val="006945F3"/>
    <w:rsid w:val="006976B7"/>
    <w:rsid w:val="006A08AF"/>
    <w:rsid w:val="006A0BA0"/>
    <w:rsid w:val="006A1411"/>
    <w:rsid w:val="006A30D5"/>
    <w:rsid w:val="006A3146"/>
    <w:rsid w:val="006A3948"/>
    <w:rsid w:val="006A5C7B"/>
    <w:rsid w:val="006A65E4"/>
    <w:rsid w:val="006A7128"/>
    <w:rsid w:val="006A7450"/>
    <w:rsid w:val="006A7672"/>
    <w:rsid w:val="006A7C8F"/>
    <w:rsid w:val="006B04A4"/>
    <w:rsid w:val="006B0E30"/>
    <w:rsid w:val="006B1158"/>
    <w:rsid w:val="006B1337"/>
    <w:rsid w:val="006B2D43"/>
    <w:rsid w:val="006B32B8"/>
    <w:rsid w:val="006B40B6"/>
    <w:rsid w:val="006B5021"/>
    <w:rsid w:val="006B5F08"/>
    <w:rsid w:val="006B68D1"/>
    <w:rsid w:val="006B7160"/>
    <w:rsid w:val="006B776B"/>
    <w:rsid w:val="006C13BC"/>
    <w:rsid w:val="006C375A"/>
    <w:rsid w:val="006C3EFA"/>
    <w:rsid w:val="006C4DD0"/>
    <w:rsid w:val="006C669D"/>
    <w:rsid w:val="006D008F"/>
    <w:rsid w:val="006D2E3C"/>
    <w:rsid w:val="006D2EE4"/>
    <w:rsid w:val="006D335B"/>
    <w:rsid w:val="006D45AC"/>
    <w:rsid w:val="006D5968"/>
    <w:rsid w:val="006D60CB"/>
    <w:rsid w:val="006D6713"/>
    <w:rsid w:val="006D6BB4"/>
    <w:rsid w:val="006D6F9B"/>
    <w:rsid w:val="006E1BD3"/>
    <w:rsid w:val="006E2AA6"/>
    <w:rsid w:val="006E51CD"/>
    <w:rsid w:val="006E6561"/>
    <w:rsid w:val="006E78ED"/>
    <w:rsid w:val="006F0E82"/>
    <w:rsid w:val="006F1D4F"/>
    <w:rsid w:val="006F2559"/>
    <w:rsid w:val="006F26E4"/>
    <w:rsid w:val="006F2C8D"/>
    <w:rsid w:val="006F3911"/>
    <w:rsid w:val="006F42BB"/>
    <w:rsid w:val="006F4E29"/>
    <w:rsid w:val="006F57F5"/>
    <w:rsid w:val="006F5C5E"/>
    <w:rsid w:val="006F7BFF"/>
    <w:rsid w:val="00701AFD"/>
    <w:rsid w:val="00701B1F"/>
    <w:rsid w:val="00701D92"/>
    <w:rsid w:val="00702432"/>
    <w:rsid w:val="00703761"/>
    <w:rsid w:val="0070399C"/>
    <w:rsid w:val="0070412D"/>
    <w:rsid w:val="00705135"/>
    <w:rsid w:val="007051A0"/>
    <w:rsid w:val="00705E4B"/>
    <w:rsid w:val="00706D33"/>
    <w:rsid w:val="00710859"/>
    <w:rsid w:val="00710A18"/>
    <w:rsid w:val="00711319"/>
    <w:rsid w:val="007114CE"/>
    <w:rsid w:val="00711826"/>
    <w:rsid w:val="0071197B"/>
    <w:rsid w:val="00712627"/>
    <w:rsid w:val="00712D67"/>
    <w:rsid w:val="00712FA8"/>
    <w:rsid w:val="0071342C"/>
    <w:rsid w:val="0071467D"/>
    <w:rsid w:val="00717657"/>
    <w:rsid w:val="00717A58"/>
    <w:rsid w:val="007201CC"/>
    <w:rsid w:val="00720AF1"/>
    <w:rsid w:val="00721CAC"/>
    <w:rsid w:val="00721DC1"/>
    <w:rsid w:val="007223CA"/>
    <w:rsid w:val="00723A83"/>
    <w:rsid w:val="0072412E"/>
    <w:rsid w:val="00725AB1"/>
    <w:rsid w:val="00726B62"/>
    <w:rsid w:val="00726C21"/>
    <w:rsid w:val="0072754B"/>
    <w:rsid w:val="00730996"/>
    <w:rsid w:val="00731EE6"/>
    <w:rsid w:val="00732A75"/>
    <w:rsid w:val="00732EA9"/>
    <w:rsid w:val="0073337B"/>
    <w:rsid w:val="00733DC2"/>
    <w:rsid w:val="00735BC4"/>
    <w:rsid w:val="00740CB2"/>
    <w:rsid w:val="00740CF0"/>
    <w:rsid w:val="00741253"/>
    <w:rsid w:val="00741DDC"/>
    <w:rsid w:val="007426F2"/>
    <w:rsid w:val="007432D9"/>
    <w:rsid w:val="00744906"/>
    <w:rsid w:val="007475E4"/>
    <w:rsid w:val="00747FCC"/>
    <w:rsid w:val="007510A0"/>
    <w:rsid w:val="007543D6"/>
    <w:rsid w:val="00756234"/>
    <w:rsid w:val="007607AD"/>
    <w:rsid w:val="0076269B"/>
    <w:rsid w:val="007629D5"/>
    <w:rsid w:val="007643D9"/>
    <w:rsid w:val="00764562"/>
    <w:rsid w:val="007645BC"/>
    <w:rsid w:val="0076597F"/>
    <w:rsid w:val="00765A38"/>
    <w:rsid w:val="00766A38"/>
    <w:rsid w:val="00770DFF"/>
    <w:rsid w:val="00773AD2"/>
    <w:rsid w:val="00775101"/>
    <w:rsid w:val="0077663B"/>
    <w:rsid w:val="00776C08"/>
    <w:rsid w:val="007771F8"/>
    <w:rsid w:val="00777416"/>
    <w:rsid w:val="00777EAF"/>
    <w:rsid w:val="0078000D"/>
    <w:rsid w:val="0078003A"/>
    <w:rsid w:val="0078085A"/>
    <w:rsid w:val="00780AAD"/>
    <w:rsid w:val="007816AE"/>
    <w:rsid w:val="00781C03"/>
    <w:rsid w:val="00783EE3"/>
    <w:rsid w:val="007848E2"/>
    <w:rsid w:val="007849B8"/>
    <w:rsid w:val="007850C7"/>
    <w:rsid w:val="00786CBE"/>
    <w:rsid w:val="00787366"/>
    <w:rsid w:val="00790369"/>
    <w:rsid w:val="00791387"/>
    <w:rsid w:val="007917F1"/>
    <w:rsid w:val="00792755"/>
    <w:rsid w:val="007927B1"/>
    <w:rsid w:val="00792F48"/>
    <w:rsid w:val="00795C01"/>
    <w:rsid w:val="007977BC"/>
    <w:rsid w:val="007A17EA"/>
    <w:rsid w:val="007A27AC"/>
    <w:rsid w:val="007A3F83"/>
    <w:rsid w:val="007A4327"/>
    <w:rsid w:val="007A44E2"/>
    <w:rsid w:val="007A5584"/>
    <w:rsid w:val="007A65F4"/>
    <w:rsid w:val="007A7110"/>
    <w:rsid w:val="007A7AEC"/>
    <w:rsid w:val="007B0099"/>
    <w:rsid w:val="007B00DE"/>
    <w:rsid w:val="007B0742"/>
    <w:rsid w:val="007B119E"/>
    <w:rsid w:val="007B34E6"/>
    <w:rsid w:val="007B37B4"/>
    <w:rsid w:val="007B3E5D"/>
    <w:rsid w:val="007B4010"/>
    <w:rsid w:val="007B5854"/>
    <w:rsid w:val="007B6F70"/>
    <w:rsid w:val="007C0CDB"/>
    <w:rsid w:val="007C1BD8"/>
    <w:rsid w:val="007C2BDF"/>
    <w:rsid w:val="007C395E"/>
    <w:rsid w:val="007C3A24"/>
    <w:rsid w:val="007C4346"/>
    <w:rsid w:val="007C4B01"/>
    <w:rsid w:val="007C5299"/>
    <w:rsid w:val="007C6092"/>
    <w:rsid w:val="007C619B"/>
    <w:rsid w:val="007C7444"/>
    <w:rsid w:val="007D0287"/>
    <w:rsid w:val="007D0323"/>
    <w:rsid w:val="007D0BCB"/>
    <w:rsid w:val="007D1A33"/>
    <w:rsid w:val="007D1FA5"/>
    <w:rsid w:val="007D2C2D"/>
    <w:rsid w:val="007D39E3"/>
    <w:rsid w:val="007D51C4"/>
    <w:rsid w:val="007D6030"/>
    <w:rsid w:val="007D62B8"/>
    <w:rsid w:val="007D741B"/>
    <w:rsid w:val="007E0771"/>
    <w:rsid w:val="007E1272"/>
    <w:rsid w:val="007E2E85"/>
    <w:rsid w:val="007E3BA3"/>
    <w:rsid w:val="007E4562"/>
    <w:rsid w:val="007E56E8"/>
    <w:rsid w:val="007E58A3"/>
    <w:rsid w:val="007F0B1F"/>
    <w:rsid w:val="007F0E5F"/>
    <w:rsid w:val="007F19E5"/>
    <w:rsid w:val="007F46AE"/>
    <w:rsid w:val="007F4D24"/>
    <w:rsid w:val="007F51AD"/>
    <w:rsid w:val="007F5939"/>
    <w:rsid w:val="007F59F0"/>
    <w:rsid w:val="007F5D31"/>
    <w:rsid w:val="008005D2"/>
    <w:rsid w:val="00800DA3"/>
    <w:rsid w:val="0080112B"/>
    <w:rsid w:val="00802631"/>
    <w:rsid w:val="00802B5A"/>
    <w:rsid w:val="00805013"/>
    <w:rsid w:val="00805019"/>
    <w:rsid w:val="0080503A"/>
    <w:rsid w:val="00806218"/>
    <w:rsid w:val="008104A9"/>
    <w:rsid w:val="0081205D"/>
    <w:rsid w:val="00812547"/>
    <w:rsid w:val="00812EAC"/>
    <w:rsid w:val="008143DD"/>
    <w:rsid w:val="00814718"/>
    <w:rsid w:val="008156A8"/>
    <w:rsid w:val="00816040"/>
    <w:rsid w:val="00816E27"/>
    <w:rsid w:val="008170BB"/>
    <w:rsid w:val="00817A3E"/>
    <w:rsid w:val="008202C6"/>
    <w:rsid w:val="008203A3"/>
    <w:rsid w:val="00821205"/>
    <w:rsid w:val="00821338"/>
    <w:rsid w:val="00821FA2"/>
    <w:rsid w:val="008229C7"/>
    <w:rsid w:val="00822BBE"/>
    <w:rsid w:val="00823D00"/>
    <w:rsid w:val="00823F5C"/>
    <w:rsid w:val="00825B0E"/>
    <w:rsid w:val="008262E0"/>
    <w:rsid w:val="008270DA"/>
    <w:rsid w:val="00827800"/>
    <w:rsid w:val="00827BF0"/>
    <w:rsid w:val="00830A36"/>
    <w:rsid w:val="008314FA"/>
    <w:rsid w:val="008319F9"/>
    <w:rsid w:val="008343FD"/>
    <w:rsid w:val="008368EC"/>
    <w:rsid w:val="008373D7"/>
    <w:rsid w:val="00840082"/>
    <w:rsid w:val="0084180E"/>
    <w:rsid w:val="00842026"/>
    <w:rsid w:val="008423BA"/>
    <w:rsid w:val="008423E0"/>
    <w:rsid w:val="008424CC"/>
    <w:rsid w:val="00842B48"/>
    <w:rsid w:val="008445D5"/>
    <w:rsid w:val="0084471C"/>
    <w:rsid w:val="00844C46"/>
    <w:rsid w:val="008463C8"/>
    <w:rsid w:val="0084693E"/>
    <w:rsid w:val="00847613"/>
    <w:rsid w:val="008509C1"/>
    <w:rsid w:val="00850E36"/>
    <w:rsid w:val="00851526"/>
    <w:rsid w:val="00851CA2"/>
    <w:rsid w:val="008522D6"/>
    <w:rsid w:val="00852F86"/>
    <w:rsid w:val="00853EB5"/>
    <w:rsid w:val="00853FE2"/>
    <w:rsid w:val="0085450A"/>
    <w:rsid w:val="00854984"/>
    <w:rsid w:val="00854B2B"/>
    <w:rsid w:val="008575DB"/>
    <w:rsid w:val="0086075E"/>
    <w:rsid w:val="00860A3E"/>
    <w:rsid w:val="00861C0F"/>
    <w:rsid w:val="00861F81"/>
    <w:rsid w:val="00862861"/>
    <w:rsid w:val="00862A20"/>
    <w:rsid w:val="0086323A"/>
    <w:rsid w:val="008637C0"/>
    <w:rsid w:val="00863917"/>
    <w:rsid w:val="0086659D"/>
    <w:rsid w:val="00866991"/>
    <w:rsid w:val="00866E70"/>
    <w:rsid w:val="00870F02"/>
    <w:rsid w:val="00871081"/>
    <w:rsid w:val="00871A7C"/>
    <w:rsid w:val="00871A81"/>
    <w:rsid w:val="0087348D"/>
    <w:rsid w:val="00874499"/>
    <w:rsid w:val="0087456F"/>
    <w:rsid w:val="0087570E"/>
    <w:rsid w:val="008757CA"/>
    <w:rsid w:val="00875F4E"/>
    <w:rsid w:val="00880EEA"/>
    <w:rsid w:val="00883282"/>
    <w:rsid w:val="00883642"/>
    <w:rsid w:val="008846F5"/>
    <w:rsid w:val="008851EE"/>
    <w:rsid w:val="00885E5B"/>
    <w:rsid w:val="0088728D"/>
    <w:rsid w:val="00891910"/>
    <w:rsid w:val="008919BC"/>
    <w:rsid w:val="008925BB"/>
    <w:rsid w:val="00892E12"/>
    <w:rsid w:val="00893330"/>
    <w:rsid w:val="00893D14"/>
    <w:rsid w:val="008954E2"/>
    <w:rsid w:val="00896ED2"/>
    <w:rsid w:val="008A01FA"/>
    <w:rsid w:val="008A0B4F"/>
    <w:rsid w:val="008A0E4B"/>
    <w:rsid w:val="008A12E7"/>
    <w:rsid w:val="008A1927"/>
    <w:rsid w:val="008A257A"/>
    <w:rsid w:val="008A2E48"/>
    <w:rsid w:val="008A3D47"/>
    <w:rsid w:val="008A63D7"/>
    <w:rsid w:val="008A745B"/>
    <w:rsid w:val="008A76ED"/>
    <w:rsid w:val="008B014F"/>
    <w:rsid w:val="008B234A"/>
    <w:rsid w:val="008B2A00"/>
    <w:rsid w:val="008B2D03"/>
    <w:rsid w:val="008B3D1A"/>
    <w:rsid w:val="008B4CC3"/>
    <w:rsid w:val="008B4D15"/>
    <w:rsid w:val="008B5010"/>
    <w:rsid w:val="008B5017"/>
    <w:rsid w:val="008B5CEF"/>
    <w:rsid w:val="008B6190"/>
    <w:rsid w:val="008B62F3"/>
    <w:rsid w:val="008C2925"/>
    <w:rsid w:val="008C3191"/>
    <w:rsid w:val="008C3C91"/>
    <w:rsid w:val="008C50CC"/>
    <w:rsid w:val="008C5391"/>
    <w:rsid w:val="008C6252"/>
    <w:rsid w:val="008C7E67"/>
    <w:rsid w:val="008D079F"/>
    <w:rsid w:val="008D09B1"/>
    <w:rsid w:val="008D157E"/>
    <w:rsid w:val="008D5448"/>
    <w:rsid w:val="008D5BF7"/>
    <w:rsid w:val="008E0F85"/>
    <w:rsid w:val="008E123F"/>
    <w:rsid w:val="008E1750"/>
    <w:rsid w:val="008E2293"/>
    <w:rsid w:val="008E2982"/>
    <w:rsid w:val="008E2CE8"/>
    <w:rsid w:val="008E4F31"/>
    <w:rsid w:val="008E4F98"/>
    <w:rsid w:val="008E5886"/>
    <w:rsid w:val="008E5BB1"/>
    <w:rsid w:val="008E6221"/>
    <w:rsid w:val="008E67C2"/>
    <w:rsid w:val="008F04B9"/>
    <w:rsid w:val="008F06F7"/>
    <w:rsid w:val="008F1711"/>
    <w:rsid w:val="008F19AE"/>
    <w:rsid w:val="008F2CEE"/>
    <w:rsid w:val="008F2EEC"/>
    <w:rsid w:val="008F3717"/>
    <w:rsid w:val="008F378D"/>
    <w:rsid w:val="008F4EB4"/>
    <w:rsid w:val="008F53C0"/>
    <w:rsid w:val="008F5E03"/>
    <w:rsid w:val="008F67BC"/>
    <w:rsid w:val="00901EEA"/>
    <w:rsid w:val="009047F9"/>
    <w:rsid w:val="00904C36"/>
    <w:rsid w:val="009070CB"/>
    <w:rsid w:val="009100D6"/>
    <w:rsid w:val="00911AFC"/>
    <w:rsid w:val="00911B85"/>
    <w:rsid w:val="0091229A"/>
    <w:rsid w:val="00912FA0"/>
    <w:rsid w:val="00913A57"/>
    <w:rsid w:val="0091444D"/>
    <w:rsid w:val="009149E4"/>
    <w:rsid w:val="009158F8"/>
    <w:rsid w:val="00915C3E"/>
    <w:rsid w:val="00916222"/>
    <w:rsid w:val="00916CF0"/>
    <w:rsid w:val="0092101A"/>
    <w:rsid w:val="009223DA"/>
    <w:rsid w:val="009227E8"/>
    <w:rsid w:val="00923624"/>
    <w:rsid w:val="009238E3"/>
    <w:rsid w:val="00923FA7"/>
    <w:rsid w:val="00924CAA"/>
    <w:rsid w:val="00925148"/>
    <w:rsid w:val="00926E29"/>
    <w:rsid w:val="009272ED"/>
    <w:rsid w:val="0093009A"/>
    <w:rsid w:val="00930549"/>
    <w:rsid w:val="009317E2"/>
    <w:rsid w:val="00932948"/>
    <w:rsid w:val="009345BE"/>
    <w:rsid w:val="00935A1E"/>
    <w:rsid w:val="0094050C"/>
    <w:rsid w:val="00940750"/>
    <w:rsid w:val="00940846"/>
    <w:rsid w:val="009414A4"/>
    <w:rsid w:val="00941771"/>
    <w:rsid w:val="00942236"/>
    <w:rsid w:val="009424D3"/>
    <w:rsid w:val="00943FF7"/>
    <w:rsid w:val="00951045"/>
    <w:rsid w:val="00951C5A"/>
    <w:rsid w:val="00952599"/>
    <w:rsid w:val="00952623"/>
    <w:rsid w:val="009536A8"/>
    <w:rsid w:val="00953CD4"/>
    <w:rsid w:val="0095402E"/>
    <w:rsid w:val="009555CC"/>
    <w:rsid w:val="00955750"/>
    <w:rsid w:val="00956002"/>
    <w:rsid w:val="00957986"/>
    <w:rsid w:val="0096010D"/>
    <w:rsid w:val="009606F1"/>
    <w:rsid w:val="009618F7"/>
    <w:rsid w:val="00961D8F"/>
    <w:rsid w:val="00962A3F"/>
    <w:rsid w:val="009642E7"/>
    <w:rsid w:val="00965281"/>
    <w:rsid w:val="00965B1F"/>
    <w:rsid w:val="009660E8"/>
    <w:rsid w:val="0096733C"/>
    <w:rsid w:val="00967656"/>
    <w:rsid w:val="009720FD"/>
    <w:rsid w:val="00972BBE"/>
    <w:rsid w:val="00972D99"/>
    <w:rsid w:val="00973034"/>
    <w:rsid w:val="009741D8"/>
    <w:rsid w:val="00974403"/>
    <w:rsid w:val="00975E00"/>
    <w:rsid w:val="00976D2B"/>
    <w:rsid w:val="009772E2"/>
    <w:rsid w:val="0097781B"/>
    <w:rsid w:val="00980058"/>
    <w:rsid w:val="00981316"/>
    <w:rsid w:val="0098158B"/>
    <w:rsid w:val="00981A9D"/>
    <w:rsid w:val="00981F4E"/>
    <w:rsid w:val="00983909"/>
    <w:rsid w:val="0098450F"/>
    <w:rsid w:val="00985875"/>
    <w:rsid w:val="00985FBA"/>
    <w:rsid w:val="0098743C"/>
    <w:rsid w:val="00990EFC"/>
    <w:rsid w:val="00991EB2"/>
    <w:rsid w:val="0099226E"/>
    <w:rsid w:val="00992C16"/>
    <w:rsid w:val="00992CEF"/>
    <w:rsid w:val="00993183"/>
    <w:rsid w:val="0099329D"/>
    <w:rsid w:val="00993DBB"/>
    <w:rsid w:val="00994897"/>
    <w:rsid w:val="00997237"/>
    <w:rsid w:val="009A1666"/>
    <w:rsid w:val="009A1B7A"/>
    <w:rsid w:val="009A2D49"/>
    <w:rsid w:val="009A3012"/>
    <w:rsid w:val="009A4532"/>
    <w:rsid w:val="009A6F5F"/>
    <w:rsid w:val="009A71D4"/>
    <w:rsid w:val="009A7A4A"/>
    <w:rsid w:val="009B02C0"/>
    <w:rsid w:val="009B038D"/>
    <w:rsid w:val="009B06E4"/>
    <w:rsid w:val="009B09F5"/>
    <w:rsid w:val="009B0B6A"/>
    <w:rsid w:val="009B17DD"/>
    <w:rsid w:val="009B21D0"/>
    <w:rsid w:val="009B2588"/>
    <w:rsid w:val="009B5308"/>
    <w:rsid w:val="009B6458"/>
    <w:rsid w:val="009B7D1B"/>
    <w:rsid w:val="009C0BFC"/>
    <w:rsid w:val="009C15CD"/>
    <w:rsid w:val="009C1974"/>
    <w:rsid w:val="009C1F6F"/>
    <w:rsid w:val="009C37AA"/>
    <w:rsid w:val="009C3A63"/>
    <w:rsid w:val="009C4294"/>
    <w:rsid w:val="009C4E0D"/>
    <w:rsid w:val="009D05DA"/>
    <w:rsid w:val="009D280B"/>
    <w:rsid w:val="009D28CD"/>
    <w:rsid w:val="009D4E06"/>
    <w:rsid w:val="009D504C"/>
    <w:rsid w:val="009D53FA"/>
    <w:rsid w:val="009D59DA"/>
    <w:rsid w:val="009D71EF"/>
    <w:rsid w:val="009D7449"/>
    <w:rsid w:val="009D7EF0"/>
    <w:rsid w:val="009E0E83"/>
    <w:rsid w:val="009E0E89"/>
    <w:rsid w:val="009E22E3"/>
    <w:rsid w:val="009E25C6"/>
    <w:rsid w:val="009E3DAE"/>
    <w:rsid w:val="009E6062"/>
    <w:rsid w:val="009E613F"/>
    <w:rsid w:val="009E6392"/>
    <w:rsid w:val="009E6B99"/>
    <w:rsid w:val="009E6CD8"/>
    <w:rsid w:val="009E6E36"/>
    <w:rsid w:val="009F1B0A"/>
    <w:rsid w:val="009F373A"/>
    <w:rsid w:val="009F3ED0"/>
    <w:rsid w:val="009F44BB"/>
    <w:rsid w:val="009F4D55"/>
    <w:rsid w:val="009F53CD"/>
    <w:rsid w:val="009F7297"/>
    <w:rsid w:val="009F78F2"/>
    <w:rsid w:val="00A02BDB"/>
    <w:rsid w:val="00A03907"/>
    <w:rsid w:val="00A0413E"/>
    <w:rsid w:val="00A05E94"/>
    <w:rsid w:val="00A06E41"/>
    <w:rsid w:val="00A113C8"/>
    <w:rsid w:val="00A12832"/>
    <w:rsid w:val="00A139DC"/>
    <w:rsid w:val="00A13EF9"/>
    <w:rsid w:val="00A13FAD"/>
    <w:rsid w:val="00A13FB3"/>
    <w:rsid w:val="00A152C6"/>
    <w:rsid w:val="00A15382"/>
    <w:rsid w:val="00A168B2"/>
    <w:rsid w:val="00A170DF"/>
    <w:rsid w:val="00A2128F"/>
    <w:rsid w:val="00A225DB"/>
    <w:rsid w:val="00A226D4"/>
    <w:rsid w:val="00A2331F"/>
    <w:rsid w:val="00A23555"/>
    <w:rsid w:val="00A23B6C"/>
    <w:rsid w:val="00A23EF0"/>
    <w:rsid w:val="00A248F1"/>
    <w:rsid w:val="00A254E0"/>
    <w:rsid w:val="00A25700"/>
    <w:rsid w:val="00A25EE4"/>
    <w:rsid w:val="00A27F21"/>
    <w:rsid w:val="00A31240"/>
    <w:rsid w:val="00A34820"/>
    <w:rsid w:val="00A368C0"/>
    <w:rsid w:val="00A375E8"/>
    <w:rsid w:val="00A414B9"/>
    <w:rsid w:val="00A417B1"/>
    <w:rsid w:val="00A42C4C"/>
    <w:rsid w:val="00A432A9"/>
    <w:rsid w:val="00A4410E"/>
    <w:rsid w:val="00A44C78"/>
    <w:rsid w:val="00A4607D"/>
    <w:rsid w:val="00A5006C"/>
    <w:rsid w:val="00A51916"/>
    <w:rsid w:val="00A526B7"/>
    <w:rsid w:val="00A52B89"/>
    <w:rsid w:val="00A53FCE"/>
    <w:rsid w:val="00A555D7"/>
    <w:rsid w:val="00A556B7"/>
    <w:rsid w:val="00A56102"/>
    <w:rsid w:val="00A57564"/>
    <w:rsid w:val="00A60069"/>
    <w:rsid w:val="00A60076"/>
    <w:rsid w:val="00A61003"/>
    <w:rsid w:val="00A613D4"/>
    <w:rsid w:val="00A61D6F"/>
    <w:rsid w:val="00A62B16"/>
    <w:rsid w:val="00A62B74"/>
    <w:rsid w:val="00A63B01"/>
    <w:rsid w:val="00A6498C"/>
    <w:rsid w:val="00A65098"/>
    <w:rsid w:val="00A66DE6"/>
    <w:rsid w:val="00A67295"/>
    <w:rsid w:val="00A672F2"/>
    <w:rsid w:val="00A72C40"/>
    <w:rsid w:val="00A737AD"/>
    <w:rsid w:val="00A73834"/>
    <w:rsid w:val="00A73C47"/>
    <w:rsid w:val="00A74866"/>
    <w:rsid w:val="00A74A01"/>
    <w:rsid w:val="00A74B80"/>
    <w:rsid w:val="00A75146"/>
    <w:rsid w:val="00A75F18"/>
    <w:rsid w:val="00A77FB3"/>
    <w:rsid w:val="00A8133B"/>
    <w:rsid w:val="00A8193D"/>
    <w:rsid w:val="00A827FC"/>
    <w:rsid w:val="00A82C35"/>
    <w:rsid w:val="00A83294"/>
    <w:rsid w:val="00A833D7"/>
    <w:rsid w:val="00A847DA"/>
    <w:rsid w:val="00A8616E"/>
    <w:rsid w:val="00A86FDB"/>
    <w:rsid w:val="00A90877"/>
    <w:rsid w:val="00A90A30"/>
    <w:rsid w:val="00A92764"/>
    <w:rsid w:val="00A93358"/>
    <w:rsid w:val="00A944C1"/>
    <w:rsid w:val="00A94C54"/>
    <w:rsid w:val="00A95087"/>
    <w:rsid w:val="00A965CA"/>
    <w:rsid w:val="00A97A31"/>
    <w:rsid w:val="00AA32A6"/>
    <w:rsid w:val="00AA36A0"/>
    <w:rsid w:val="00AA429F"/>
    <w:rsid w:val="00AA49E1"/>
    <w:rsid w:val="00AB07E3"/>
    <w:rsid w:val="00AB245E"/>
    <w:rsid w:val="00AB2D4D"/>
    <w:rsid w:val="00AB3D81"/>
    <w:rsid w:val="00AB5A8A"/>
    <w:rsid w:val="00AB5FC0"/>
    <w:rsid w:val="00AB67B4"/>
    <w:rsid w:val="00AC1360"/>
    <w:rsid w:val="00AC1F5D"/>
    <w:rsid w:val="00AC40D5"/>
    <w:rsid w:val="00AC4611"/>
    <w:rsid w:val="00AC4EA9"/>
    <w:rsid w:val="00AC5284"/>
    <w:rsid w:val="00AC6032"/>
    <w:rsid w:val="00AC65E9"/>
    <w:rsid w:val="00AC6B08"/>
    <w:rsid w:val="00AD0732"/>
    <w:rsid w:val="00AD10B6"/>
    <w:rsid w:val="00AD13D9"/>
    <w:rsid w:val="00AD33CF"/>
    <w:rsid w:val="00AD3B39"/>
    <w:rsid w:val="00AD3DAD"/>
    <w:rsid w:val="00AD3E2E"/>
    <w:rsid w:val="00AD5B73"/>
    <w:rsid w:val="00AD7B83"/>
    <w:rsid w:val="00AE14B4"/>
    <w:rsid w:val="00AE154E"/>
    <w:rsid w:val="00AE4C18"/>
    <w:rsid w:val="00AE4FE0"/>
    <w:rsid w:val="00AE5380"/>
    <w:rsid w:val="00AE7E4C"/>
    <w:rsid w:val="00AF2876"/>
    <w:rsid w:val="00AF2CED"/>
    <w:rsid w:val="00AF36D0"/>
    <w:rsid w:val="00AF3A30"/>
    <w:rsid w:val="00AF3E1D"/>
    <w:rsid w:val="00AF42CB"/>
    <w:rsid w:val="00AF4362"/>
    <w:rsid w:val="00AF4BE8"/>
    <w:rsid w:val="00AF5A62"/>
    <w:rsid w:val="00AF60C2"/>
    <w:rsid w:val="00B01959"/>
    <w:rsid w:val="00B03E5D"/>
    <w:rsid w:val="00B04E68"/>
    <w:rsid w:val="00B07051"/>
    <w:rsid w:val="00B075A4"/>
    <w:rsid w:val="00B07FE1"/>
    <w:rsid w:val="00B100C4"/>
    <w:rsid w:val="00B114F0"/>
    <w:rsid w:val="00B1188B"/>
    <w:rsid w:val="00B122E7"/>
    <w:rsid w:val="00B1317F"/>
    <w:rsid w:val="00B13B38"/>
    <w:rsid w:val="00B13B8A"/>
    <w:rsid w:val="00B13FAD"/>
    <w:rsid w:val="00B15481"/>
    <w:rsid w:val="00B15921"/>
    <w:rsid w:val="00B15E44"/>
    <w:rsid w:val="00B17193"/>
    <w:rsid w:val="00B1721F"/>
    <w:rsid w:val="00B214F8"/>
    <w:rsid w:val="00B216DE"/>
    <w:rsid w:val="00B2273F"/>
    <w:rsid w:val="00B22941"/>
    <w:rsid w:val="00B23299"/>
    <w:rsid w:val="00B2438E"/>
    <w:rsid w:val="00B24D7E"/>
    <w:rsid w:val="00B25369"/>
    <w:rsid w:val="00B2537A"/>
    <w:rsid w:val="00B25882"/>
    <w:rsid w:val="00B262DD"/>
    <w:rsid w:val="00B26597"/>
    <w:rsid w:val="00B30D3E"/>
    <w:rsid w:val="00B32AA5"/>
    <w:rsid w:val="00B3350B"/>
    <w:rsid w:val="00B35A89"/>
    <w:rsid w:val="00B35F14"/>
    <w:rsid w:val="00B36913"/>
    <w:rsid w:val="00B37419"/>
    <w:rsid w:val="00B379BF"/>
    <w:rsid w:val="00B37A06"/>
    <w:rsid w:val="00B37B35"/>
    <w:rsid w:val="00B37CE3"/>
    <w:rsid w:val="00B40ED2"/>
    <w:rsid w:val="00B41235"/>
    <w:rsid w:val="00B41B90"/>
    <w:rsid w:val="00B42435"/>
    <w:rsid w:val="00B447B8"/>
    <w:rsid w:val="00B4497D"/>
    <w:rsid w:val="00B44F6D"/>
    <w:rsid w:val="00B45976"/>
    <w:rsid w:val="00B45FAF"/>
    <w:rsid w:val="00B461CD"/>
    <w:rsid w:val="00B4638C"/>
    <w:rsid w:val="00B4649E"/>
    <w:rsid w:val="00B47430"/>
    <w:rsid w:val="00B511B2"/>
    <w:rsid w:val="00B5128E"/>
    <w:rsid w:val="00B51360"/>
    <w:rsid w:val="00B52FE2"/>
    <w:rsid w:val="00B54A66"/>
    <w:rsid w:val="00B555D5"/>
    <w:rsid w:val="00B55D58"/>
    <w:rsid w:val="00B5634A"/>
    <w:rsid w:val="00B6062A"/>
    <w:rsid w:val="00B62046"/>
    <w:rsid w:val="00B63629"/>
    <w:rsid w:val="00B64833"/>
    <w:rsid w:val="00B65495"/>
    <w:rsid w:val="00B66563"/>
    <w:rsid w:val="00B668DC"/>
    <w:rsid w:val="00B66C26"/>
    <w:rsid w:val="00B672AC"/>
    <w:rsid w:val="00B67F96"/>
    <w:rsid w:val="00B7066D"/>
    <w:rsid w:val="00B71B41"/>
    <w:rsid w:val="00B71F3D"/>
    <w:rsid w:val="00B72829"/>
    <w:rsid w:val="00B73390"/>
    <w:rsid w:val="00B74B87"/>
    <w:rsid w:val="00B778EC"/>
    <w:rsid w:val="00B80397"/>
    <w:rsid w:val="00B81952"/>
    <w:rsid w:val="00B84C7F"/>
    <w:rsid w:val="00B85345"/>
    <w:rsid w:val="00B86062"/>
    <w:rsid w:val="00B862CB"/>
    <w:rsid w:val="00B87BCD"/>
    <w:rsid w:val="00B87D9A"/>
    <w:rsid w:val="00B9074A"/>
    <w:rsid w:val="00B91B98"/>
    <w:rsid w:val="00B92186"/>
    <w:rsid w:val="00B92798"/>
    <w:rsid w:val="00B931D5"/>
    <w:rsid w:val="00B93772"/>
    <w:rsid w:val="00B954A7"/>
    <w:rsid w:val="00BA0191"/>
    <w:rsid w:val="00BA06F4"/>
    <w:rsid w:val="00BA45B7"/>
    <w:rsid w:val="00BA53BC"/>
    <w:rsid w:val="00BA63A5"/>
    <w:rsid w:val="00BA6674"/>
    <w:rsid w:val="00BA75D2"/>
    <w:rsid w:val="00BA7DEC"/>
    <w:rsid w:val="00BA7E3F"/>
    <w:rsid w:val="00BB1917"/>
    <w:rsid w:val="00BB1E91"/>
    <w:rsid w:val="00BB322D"/>
    <w:rsid w:val="00BB46AE"/>
    <w:rsid w:val="00BB59D7"/>
    <w:rsid w:val="00BC1572"/>
    <w:rsid w:val="00BC1998"/>
    <w:rsid w:val="00BC1BB3"/>
    <w:rsid w:val="00BC1E0A"/>
    <w:rsid w:val="00BC1F7D"/>
    <w:rsid w:val="00BC25B3"/>
    <w:rsid w:val="00BC437F"/>
    <w:rsid w:val="00BC5C6F"/>
    <w:rsid w:val="00BC5E5E"/>
    <w:rsid w:val="00BD005B"/>
    <w:rsid w:val="00BD0782"/>
    <w:rsid w:val="00BD1337"/>
    <w:rsid w:val="00BD1D8C"/>
    <w:rsid w:val="00BD34AE"/>
    <w:rsid w:val="00BD5360"/>
    <w:rsid w:val="00BD66FC"/>
    <w:rsid w:val="00BD6EB2"/>
    <w:rsid w:val="00BD74F7"/>
    <w:rsid w:val="00BD7DD8"/>
    <w:rsid w:val="00BE02D1"/>
    <w:rsid w:val="00BE09D4"/>
    <w:rsid w:val="00BE243E"/>
    <w:rsid w:val="00BE68BB"/>
    <w:rsid w:val="00BE6B60"/>
    <w:rsid w:val="00BE6E6D"/>
    <w:rsid w:val="00BE714E"/>
    <w:rsid w:val="00BE76EE"/>
    <w:rsid w:val="00BE7A7D"/>
    <w:rsid w:val="00BE7FDF"/>
    <w:rsid w:val="00BF3BB5"/>
    <w:rsid w:val="00BF41AF"/>
    <w:rsid w:val="00BF7F77"/>
    <w:rsid w:val="00C00223"/>
    <w:rsid w:val="00C00610"/>
    <w:rsid w:val="00C00903"/>
    <w:rsid w:val="00C0120B"/>
    <w:rsid w:val="00C01526"/>
    <w:rsid w:val="00C0327F"/>
    <w:rsid w:val="00C03A9F"/>
    <w:rsid w:val="00C076F6"/>
    <w:rsid w:val="00C11267"/>
    <w:rsid w:val="00C12596"/>
    <w:rsid w:val="00C125D6"/>
    <w:rsid w:val="00C12E91"/>
    <w:rsid w:val="00C14095"/>
    <w:rsid w:val="00C15443"/>
    <w:rsid w:val="00C174CE"/>
    <w:rsid w:val="00C17A1F"/>
    <w:rsid w:val="00C17C5D"/>
    <w:rsid w:val="00C221F1"/>
    <w:rsid w:val="00C229FC"/>
    <w:rsid w:val="00C233D0"/>
    <w:rsid w:val="00C23766"/>
    <w:rsid w:val="00C24992"/>
    <w:rsid w:val="00C3110D"/>
    <w:rsid w:val="00C329F7"/>
    <w:rsid w:val="00C33380"/>
    <w:rsid w:val="00C33F61"/>
    <w:rsid w:val="00C35649"/>
    <w:rsid w:val="00C36636"/>
    <w:rsid w:val="00C368F2"/>
    <w:rsid w:val="00C36A05"/>
    <w:rsid w:val="00C400BB"/>
    <w:rsid w:val="00C4173F"/>
    <w:rsid w:val="00C42ED5"/>
    <w:rsid w:val="00C44C33"/>
    <w:rsid w:val="00C455DF"/>
    <w:rsid w:val="00C46B29"/>
    <w:rsid w:val="00C470EB"/>
    <w:rsid w:val="00C4725F"/>
    <w:rsid w:val="00C47756"/>
    <w:rsid w:val="00C509BB"/>
    <w:rsid w:val="00C51497"/>
    <w:rsid w:val="00C5186F"/>
    <w:rsid w:val="00C51C4D"/>
    <w:rsid w:val="00C52402"/>
    <w:rsid w:val="00C525D1"/>
    <w:rsid w:val="00C529C5"/>
    <w:rsid w:val="00C54E3D"/>
    <w:rsid w:val="00C553F9"/>
    <w:rsid w:val="00C57059"/>
    <w:rsid w:val="00C607EB"/>
    <w:rsid w:val="00C609D2"/>
    <w:rsid w:val="00C60B98"/>
    <w:rsid w:val="00C61C07"/>
    <w:rsid w:val="00C62F70"/>
    <w:rsid w:val="00C63FCE"/>
    <w:rsid w:val="00C70858"/>
    <w:rsid w:val="00C713AB"/>
    <w:rsid w:val="00C72452"/>
    <w:rsid w:val="00C725EB"/>
    <w:rsid w:val="00C73B97"/>
    <w:rsid w:val="00C744FC"/>
    <w:rsid w:val="00C753E2"/>
    <w:rsid w:val="00C75615"/>
    <w:rsid w:val="00C761E1"/>
    <w:rsid w:val="00C771B5"/>
    <w:rsid w:val="00C778C3"/>
    <w:rsid w:val="00C825E5"/>
    <w:rsid w:val="00C829D0"/>
    <w:rsid w:val="00C8358C"/>
    <w:rsid w:val="00C83CDA"/>
    <w:rsid w:val="00C83D36"/>
    <w:rsid w:val="00C84601"/>
    <w:rsid w:val="00C8499F"/>
    <w:rsid w:val="00C84E98"/>
    <w:rsid w:val="00C84EBA"/>
    <w:rsid w:val="00C85D40"/>
    <w:rsid w:val="00C86D9D"/>
    <w:rsid w:val="00C87374"/>
    <w:rsid w:val="00C876A8"/>
    <w:rsid w:val="00C908AE"/>
    <w:rsid w:val="00C92F18"/>
    <w:rsid w:val="00C93DBF"/>
    <w:rsid w:val="00C94AE5"/>
    <w:rsid w:val="00C9578C"/>
    <w:rsid w:val="00C95C69"/>
    <w:rsid w:val="00C96448"/>
    <w:rsid w:val="00CA129D"/>
    <w:rsid w:val="00CA35F0"/>
    <w:rsid w:val="00CA4142"/>
    <w:rsid w:val="00CA4166"/>
    <w:rsid w:val="00CA4585"/>
    <w:rsid w:val="00CA5868"/>
    <w:rsid w:val="00CA5F65"/>
    <w:rsid w:val="00CA66E9"/>
    <w:rsid w:val="00CA7AA2"/>
    <w:rsid w:val="00CA7B52"/>
    <w:rsid w:val="00CA7CFE"/>
    <w:rsid w:val="00CB1231"/>
    <w:rsid w:val="00CB3961"/>
    <w:rsid w:val="00CB6027"/>
    <w:rsid w:val="00CB67AA"/>
    <w:rsid w:val="00CB7C8A"/>
    <w:rsid w:val="00CC070E"/>
    <w:rsid w:val="00CC0852"/>
    <w:rsid w:val="00CC1784"/>
    <w:rsid w:val="00CC1A65"/>
    <w:rsid w:val="00CC1B9B"/>
    <w:rsid w:val="00CC1BBB"/>
    <w:rsid w:val="00CC2DF5"/>
    <w:rsid w:val="00CC4685"/>
    <w:rsid w:val="00CC5491"/>
    <w:rsid w:val="00CC63C4"/>
    <w:rsid w:val="00CC6593"/>
    <w:rsid w:val="00CC6D8D"/>
    <w:rsid w:val="00CC79F7"/>
    <w:rsid w:val="00CD02EF"/>
    <w:rsid w:val="00CD094F"/>
    <w:rsid w:val="00CD2BF3"/>
    <w:rsid w:val="00CD4784"/>
    <w:rsid w:val="00CD4EA8"/>
    <w:rsid w:val="00CD5ED9"/>
    <w:rsid w:val="00CD62AF"/>
    <w:rsid w:val="00CD67E4"/>
    <w:rsid w:val="00CD77E7"/>
    <w:rsid w:val="00CD7877"/>
    <w:rsid w:val="00CD7B00"/>
    <w:rsid w:val="00CE1212"/>
    <w:rsid w:val="00CE2BB0"/>
    <w:rsid w:val="00CE2DC9"/>
    <w:rsid w:val="00CE3C60"/>
    <w:rsid w:val="00CE424A"/>
    <w:rsid w:val="00CE60C1"/>
    <w:rsid w:val="00CE6775"/>
    <w:rsid w:val="00CE67A5"/>
    <w:rsid w:val="00CE6D90"/>
    <w:rsid w:val="00CE7A3C"/>
    <w:rsid w:val="00CF03A3"/>
    <w:rsid w:val="00CF067F"/>
    <w:rsid w:val="00CF0ED2"/>
    <w:rsid w:val="00CF1AB5"/>
    <w:rsid w:val="00CF1D5B"/>
    <w:rsid w:val="00CF2FF3"/>
    <w:rsid w:val="00CF30FA"/>
    <w:rsid w:val="00CF38D7"/>
    <w:rsid w:val="00CF3E96"/>
    <w:rsid w:val="00CF5F23"/>
    <w:rsid w:val="00CF71FF"/>
    <w:rsid w:val="00CF73A5"/>
    <w:rsid w:val="00CF7A59"/>
    <w:rsid w:val="00D01984"/>
    <w:rsid w:val="00D0236F"/>
    <w:rsid w:val="00D0248D"/>
    <w:rsid w:val="00D04409"/>
    <w:rsid w:val="00D046B5"/>
    <w:rsid w:val="00D04A85"/>
    <w:rsid w:val="00D04E36"/>
    <w:rsid w:val="00D06135"/>
    <w:rsid w:val="00D06256"/>
    <w:rsid w:val="00D06D98"/>
    <w:rsid w:val="00D07AB0"/>
    <w:rsid w:val="00D103A0"/>
    <w:rsid w:val="00D105E1"/>
    <w:rsid w:val="00D10CCE"/>
    <w:rsid w:val="00D11397"/>
    <w:rsid w:val="00D12749"/>
    <w:rsid w:val="00D145C7"/>
    <w:rsid w:val="00D147AC"/>
    <w:rsid w:val="00D15AD0"/>
    <w:rsid w:val="00D20957"/>
    <w:rsid w:val="00D213C0"/>
    <w:rsid w:val="00D21D6B"/>
    <w:rsid w:val="00D21DC6"/>
    <w:rsid w:val="00D22025"/>
    <w:rsid w:val="00D22CC4"/>
    <w:rsid w:val="00D22D55"/>
    <w:rsid w:val="00D2306F"/>
    <w:rsid w:val="00D23853"/>
    <w:rsid w:val="00D23F23"/>
    <w:rsid w:val="00D246A4"/>
    <w:rsid w:val="00D24DB0"/>
    <w:rsid w:val="00D25033"/>
    <w:rsid w:val="00D2516E"/>
    <w:rsid w:val="00D26070"/>
    <w:rsid w:val="00D27A42"/>
    <w:rsid w:val="00D303A8"/>
    <w:rsid w:val="00D31395"/>
    <w:rsid w:val="00D3357E"/>
    <w:rsid w:val="00D34277"/>
    <w:rsid w:val="00D3436D"/>
    <w:rsid w:val="00D352C1"/>
    <w:rsid w:val="00D367D3"/>
    <w:rsid w:val="00D36927"/>
    <w:rsid w:val="00D36F7F"/>
    <w:rsid w:val="00D377FC"/>
    <w:rsid w:val="00D37854"/>
    <w:rsid w:val="00D37E56"/>
    <w:rsid w:val="00D40EAB"/>
    <w:rsid w:val="00D40EB3"/>
    <w:rsid w:val="00D40F10"/>
    <w:rsid w:val="00D41878"/>
    <w:rsid w:val="00D41A9E"/>
    <w:rsid w:val="00D41D02"/>
    <w:rsid w:val="00D4398E"/>
    <w:rsid w:val="00D459BB"/>
    <w:rsid w:val="00D463E4"/>
    <w:rsid w:val="00D478DA"/>
    <w:rsid w:val="00D508D2"/>
    <w:rsid w:val="00D50A8E"/>
    <w:rsid w:val="00D50B72"/>
    <w:rsid w:val="00D51879"/>
    <w:rsid w:val="00D51C55"/>
    <w:rsid w:val="00D5422A"/>
    <w:rsid w:val="00D54C01"/>
    <w:rsid w:val="00D5712B"/>
    <w:rsid w:val="00D62A6C"/>
    <w:rsid w:val="00D640D5"/>
    <w:rsid w:val="00D64297"/>
    <w:rsid w:val="00D64601"/>
    <w:rsid w:val="00D6486F"/>
    <w:rsid w:val="00D65518"/>
    <w:rsid w:val="00D658A0"/>
    <w:rsid w:val="00D664A9"/>
    <w:rsid w:val="00D66DC6"/>
    <w:rsid w:val="00D66E53"/>
    <w:rsid w:val="00D6742C"/>
    <w:rsid w:val="00D67F45"/>
    <w:rsid w:val="00D67FFA"/>
    <w:rsid w:val="00D70264"/>
    <w:rsid w:val="00D70476"/>
    <w:rsid w:val="00D70681"/>
    <w:rsid w:val="00D709EA"/>
    <w:rsid w:val="00D72995"/>
    <w:rsid w:val="00D7324B"/>
    <w:rsid w:val="00D73929"/>
    <w:rsid w:val="00D73A1E"/>
    <w:rsid w:val="00D752E8"/>
    <w:rsid w:val="00D761E9"/>
    <w:rsid w:val="00D80974"/>
    <w:rsid w:val="00D80F7A"/>
    <w:rsid w:val="00D81E53"/>
    <w:rsid w:val="00D8254D"/>
    <w:rsid w:val="00D825E6"/>
    <w:rsid w:val="00D83096"/>
    <w:rsid w:val="00D833E4"/>
    <w:rsid w:val="00D835A7"/>
    <w:rsid w:val="00D86507"/>
    <w:rsid w:val="00D872DF"/>
    <w:rsid w:val="00D87982"/>
    <w:rsid w:val="00D9134F"/>
    <w:rsid w:val="00D920D0"/>
    <w:rsid w:val="00D9281A"/>
    <w:rsid w:val="00D93875"/>
    <w:rsid w:val="00D93A6D"/>
    <w:rsid w:val="00D94466"/>
    <w:rsid w:val="00D94F01"/>
    <w:rsid w:val="00D95F63"/>
    <w:rsid w:val="00D97489"/>
    <w:rsid w:val="00DA11D8"/>
    <w:rsid w:val="00DA25AA"/>
    <w:rsid w:val="00DA2A19"/>
    <w:rsid w:val="00DA3328"/>
    <w:rsid w:val="00DA3FDF"/>
    <w:rsid w:val="00DA7D1A"/>
    <w:rsid w:val="00DB35EF"/>
    <w:rsid w:val="00DB445C"/>
    <w:rsid w:val="00DB5495"/>
    <w:rsid w:val="00DB7930"/>
    <w:rsid w:val="00DC0F2F"/>
    <w:rsid w:val="00DC2259"/>
    <w:rsid w:val="00DC2B0C"/>
    <w:rsid w:val="00DC2B87"/>
    <w:rsid w:val="00DC338E"/>
    <w:rsid w:val="00DC3950"/>
    <w:rsid w:val="00DC3C5D"/>
    <w:rsid w:val="00DC507D"/>
    <w:rsid w:val="00DC6092"/>
    <w:rsid w:val="00DC7137"/>
    <w:rsid w:val="00DC7C6A"/>
    <w:rsid w:val="00DC7C8B"/>
    <w:rsid w:val="00DD05B1"/>
    <w:rsid w:val="00DD0718"/>
    <w:rsid w:val="00DD081B"/>
    <w:rsid w:val="00DD1744"/>
    <w:rsid w:val="00DD2DB0"/>
    <w:rsid w:val="00DD3623"/>
    <w:rsid w:val="00DD4E16"/>
    <w:rsid w:val="00DE01FC"/>
    <w:rsid w:val="00DE1026"/>
    <w:rsid w:val="00DE140D"/>
    <w:rsid w:val="00DE1A53"/>
    <w:rsid w:val="00DE1D41"/>
    <w:rsid w:val="00DE3AD2"/>
    <w:rsid w:val="00DE3CDD"/>
    <w:rsid w:val="00DE467E"/>
    <w:rsid w:val="00DE5390"/>
    <w:rsid w:val="00DE5C84"/>
    <w:rsid w:val="00DE5D85"/>
    <w:rsid w:val="00DE656F"/>
    <w:rsid w:val="00DF017F"/>
    <w:rsid w:val="00DF0684"/>
    <w:rsid w:val="00DF3DCB"/>
    <w:rsid w:val="00DF4526"/>
    <w:rsid w:val="00DF540C"/>
    <w:rsid w:val="00DF61F4"/>
    <w:rsid w:val="00E00C23"/>
    <w:rsid w:val="00E012B5"/>
    <w:rsid w:val="00E0149C"/>
    <w:rsid w:val="00E021F9"/>
    <w:rsid w:val="00E023F9"/>
    <w:rsid w:val="00E031BC"/>
    <w:rsid w:val="00E04781"/>
    <w:rsid w:val="00E07547"/>
    <w:rsid w:val="00E1357B"/>
    <w:rsid w:val="00E13659"/>
    <w:rsid w:val="00E13EDE"/>
    <w:rsid w:val="00E144B6"/>
    <w:rsid w:val="00E16B85"/>
    <w:rsid w:val="00E20E14"/>
    <w:rsid w:val="00E21129"/>
    <w:rsid w:val="00E21A4E"/>
    <w:rsid w:val="00E2260F"/>
    <w:rsid w:val="00E22EAD"/>
    <w:rsid w:val="00E2339E"/>
    <w:rsid w:val="00E23429"/>
    <w:rsid w:val="00E237D8"/>
    <w:rsid w:val="00E24190"/>
    <w:rsid w:val="00E25B95"/>
    <w:rsid w:val="00E25E6B"/>
    <w:rsid w:val="00E274F1"/>
    <w:rsid w:val="00E3029B"/>
    <w:rsid w:val="00E303E4"/>
    <w:rsid w:val="00E31647"/>
    <w:rsid w:val="00E32ADA"/>
    <w:rsid w:val="00E33552"/>
    <w:rsid w:val="00E3494D"/>
    <w:rsid w:val="00E375B1"/>
    <w:rsid w:val="00E3766C"/>
    <w:rsid w:val="00E37A85"/>
    <w:rsid w:val="00E40A7C"/>
    <w:rsid w:val="00E41431"/>
    <w:rsid w:val="00E4186E"/>
    <w:rsid w:val="00E41FA7"/>
    <w:rsid w:val="00E427EB"/>
    <w:rsid w:val="00E432FE"/>
    <w:rsid w:val="00E445C3"/>
    <w:rsid w:val="00E44605"/>
    <w:rsid w:val="00E45BC6"/>
    <w:rsid w:val="00E467CF"/>
    <w:rsid w:val="00E471BF"/>
    <w:rsid w:val="00E50023"/>
    <w:rsid w:val="00E50FC8"/>
    <w:rsid w:val="00E51BD3"/>
    <w:rsid w:val="00E52677"/>
    <w:rsid w:val="00E53246"/>
    <w:rsid w:val="00E53530"/>
    <w:rsid w:val="00E535E7"/>
    <w:rsid w:val="00E537E5"/>
    <w:rsid w:val="00E53E1D"/>
    <w:rsid w:val="00E551EF"/>
    <w:rsid w:val="00E55B80"/>
    <w:rsid w:val="00E55CF8"/>
    <w:rsid w:val="00E56889"/>
    <w:rsid w:val="00E636FB"/>
    <w:rsid w:val="00E6452D"/>
    <w:rsid w:val="00E64B22"/>
    <w:rsid w:val="00E64C78"/>
    <w:rsid w:val="00E6583D"/>
    <w:rsid w:val="00E659B2"/>
    <w:rsid w:val="00E65D48"/>
    <w:rsid w:val="00E65E75"/>
    <w:rsid w:val="00E65EA5"/>
    <w:rsid w:val="00E71886"/>
    <w:rsid w:val="00E72628"/>
    <w:rsid w:val="00E7262F"/>
    <w:rsid w:val="00E72DA6"/>
    <w:rsid w:val="00E735F9"/>
    <w:rsid w:val="00E75D03"/>
    <w:rsid w:val="00E77867"/>
    <w:rsid w:val="00E77B43"/>
    <w:rsid w:val="00E807F5"/>
    <w:rsid w:val="00E809C4"/>
    <w:rsid w:val="00E811A5"/>
    <w:rsid w:val="00E851A4"/>
    <w:rsid w:val="00E91646"/>
    <w:rsid w:val="00E92ED5"/>
    <w:rsid w:val="00E93992"/>
    <w:rsid w:val="00E93C07"/>
    <w:rsid w:val="00E9482F"/>
    <w:rsid w:val="00E94CF8"/>
    <w:rsid w:val="00E955F4"/>
    <w:rsid w:val="00EA0023"/>
    <w:rsid w:val="00EA0668"/>
    <w:rsid w:val="00EA1364"/>
    <w:rsid w:val="00EA19D4"/>
    <w:rsid w:val="00EA2647"/>
    <w:rsid w:val="00EA3270"/>
    <w:rsid w:val="00EA32BE"/>
    <w:rsid w:val="00EA3DFF"/>
    <w:rsid w:val="00EA649E"/>
    <w:rsid w:val="00EA6D5F"/>
    <w:rsid w:val="00EA7C5D"/>
    <w:rsid w:val="00EB120C"/>
    <w:rsid w:val="00EB12DF"/>
    <w:rsid w:val="00EB144C"/>
    <w:rsid w:val="00EB21DB"/>
    <w:rsid w:val="00EB2719"/>
    <w:rsid w:val="00EB2D05"/>
    <w:rsid w:val="00EB4E92"/>
    <w:rsid w:val="00EB5310"/>
    <w:rsid w:val="00EC051C"/>
    <w:rsid w:val="00EC0A28"/>
    <w:rsid w:val="00EC0E80"/>
    <w:rsid w:val="00EC176C"/>
    <w:rsid w:val="00EC17F0"/>
    <w:rsid w:val="00EC1FB9"/>
    <w:rsid w:val="00EC3776"/>
    <w:rsid w:val="00EC390E"/>
    <w:rsid w:val="00EC3CEC"/>
    <w:rsid w:val="00EC42B6"/>
    <w:rsid w:val="00EC59AA"/>
    <w:rsid w:val="00EC5CB9"/>
    <w:rsid w:val="00EC6C19"/>
    <w:rsid w:val="00EC7F75"/>
    <w:rsid w:val="00ED0417"/>
    <w:rsid w:val="00ED06EA"/>
    <w:rsid w:val="00ED08AC"/>
    <w:rsid w:val="00ED105E"/>
    <w:rsid w:val="00ED112E"/>
    <w:rsid w:val="00ED1CE0"/>
    <w:rsid w:val="00ED21AC"/>
    <w:rsid w:val="00ED2B64"/>
    <w:rsid w:val="00ED3C4E"/>
    <w:rsid w:val="00ED4592"/>
    <w:rsid w:val="00ED4A9E"/>
    <w:rsid w:val="00ED4ABF"/>
    <w:rsid w:val="00ED600D"/>
    <w:rsid w:val="00ED62B2"/>
    <w:rsid w:val="00ED6EAC"/>
    <w:rsid w:val="00ED723B"/>
    <w:rsid w:val="00ED7475"/>
    <w:rsid w:val="00EE0609"/>
    <w:rsid w:val="00EE0AE4"/>
    <w:rsid w:val="00EE1640"/>
    <w:rsid w:val="00EE2A1F"/>
    <w:rsid w:val="00EE3882"/>
    <w:rsid w:val="00EE3A9E"/>
    <w:rsid w:val="00EE678E"/>
    <w:rsid w:val="00EE775E"/>
    <w:rsid w:val="00EE7A9B"/>
    <w:rsid w:val="00EF03F1"/>
    <w:rsid w:val="00EF1DAC"/>
    <w:rsid w:val="00EF4497"/>
    <w:rsid w:val="00EF5A70"/>
    <w:rsid w:val="00EF60A2"/>
    <w:rsid w:val="00EF6F18"/>
    <w:rsid w:val="00F01A4D"/>
    <w:rsid w:val="00F01EAF"/>
    <w:rsid w:val="00F02008"/>
    <w:rsid w:val="00F02A8A"/>
    <w:rsid w:val="00F02BE1"/>
    <w:rsid w:val="00F03789"/>
    <w:rsid w:val="00F044E1"/>
    <w:rsid w:val="00F0450A"/>
    <w:rsid w:val="00F060F5"/>
    <w:rsid w:val="00F06F29"/>
    <w:rsid w:val="00F10535"/>
    <w:rsid w:val="00F1105D"/>
    <w:rsid w:val="00F119F9"/>
    <w:rsid w:val="00F13CAB"/>
    <w:rsid w:val="00F152EC"/>
    <w:rsid w:val="00F1634F"/>
    <w:rsid w:val="00F20947"/>
    <w:rsid w:val="00F212C4"/>
    <w:rsid w:val="00F22821"/>
    <w:rsid w:val="00F22A88"/>
    <w:rsid w:val="00F23027"/>
    <w:rsid w:val="00F23278"/>
    <w:rsid w:val="00F23689"/>
    <w:rsid w:val="00F24189"/>
    <w:rsid w:val="00F24D3C"/>
    <w:rsid w:val="00F24ED0"/>
    <w:rsid w:val="00F2694A"/>
    <w:rsid w:val="00F278CE"/>
    <w:rsid w:val="00F30D80"/>
    <w:rsid w:val="00F318AF"/>
    <w:rsid w:val="00F32A23"/>
    <w:rsid w:val="00F33410"/>
    <w:rsid w:val="00F33412"/>
    <w:rsid w:val="00F33DA6"/>
    <w:rsid w:val="00F33DD2"/>
    <w:rsid w:val="00F34B18"/>
    <w:rsid w:val="00F3516D"/>
    <w:rsid w:val="00F36F7D"/>
    <w:rsid w:val="00F37EF2"/>
    <w:rsid w:val="00F4041E"/>
    <w:rsid w:val="00F42564"/>
    <w:rsid w:val="00F42DB8"/>
    <w:rsid w:val="00F43033"/>
    <w:rsid w:val="00F43DBE"/>
    <w:rsid w:val="00F43E71"/>
    <w:rsid w:val="00F44988"/>
    <w:rsid w:val="00F44AA2"/>
    <w:rsid w:val="00F50D49"/>
    <w:rsid w:val="00F51F6D"/>
    <w:rsid w:val="00F5205F"/>
    <w:rsid w:val="00F529AA"/>
    <w:rsid w:val="00F529DB"/>
    <w:rsid w:val="00F53DBB"/>
    <w:rsid w:val="00F54816"/>
    <w:rsid w:val="00F54FCF"/>
    <w:rsid w:val="00F554BA"/>
    <w:rsid w:val="00F56D5F"/>
    <w:rsid w:val="00F56FB3"/>
    <w:rsid w:val="00F613D1"/>
    <w:rsid w:val="00F61D53"/>
    <w:rsid w:val="00F62F58"/>
    <w:rsid w:val="00F63BB4"/>
    <w:rsid w:val="00F63BB9"/>
    <w:rsid w:val="00F65C11"/>
    <w:rsid w:val="00F704FA"/>
    <w:rsid w:val="00F70D76"/>
    <w:rsid w:val="00F72D5E"/>
    <w:rsid w:val="00F7470B"/>
    <w:rsid w:val="00F77347"/>
    <w:rsid w:val="00F803A0"/>
    <w:rsid w:val="00F80D0E"/>
    <w:rsid w:val="00F82568"/>
    <w:rsid w:val="00F82BB2"/>
    <w:rsid w:val="00F83A41"/>
    <w:rsid w:val="00F83AD1"/>
    <w:rsid w:val="00F8434F"/>
    <w:rsid w:val="00F84B4F"/>
    <w:rsid w:val="00F872C5"/>
    <w:rsid w:val="00F87762"/>
    <w:rsid w:val="00F902FE"/>
    <w:rsid w:val="00F90CCB"/>
    <w:rsid w:val="00F9226B"/>
    <w:rsid w:val="00F92AF6"/>
    <w:rsid w:val="00F93F6F"/>
    <w:rsid w:val="00F94C6C"/>
    <w:rsid w:val="00F94D60"/>
    <w:rsid w:val="00F953C1"/>
    <w:rsid w:val="00F9593C"/>
    <w:rsid w:val="00F95CBE"/>
    <w:rsid w:val="00F96974"/>
    <w:rsid w:val="00F96D85"/>
    <w:rsid w:val="00F97B72"/>
    <w:rsid w:val="00FA0A4F"/>
    <w:rsid w:val="00FA0AAD"/>
    <w:rsid w:val="00FA32A7"/>
    <w:rsid w:val="00FA3466"/>
    <w:rsid w:val="00FA366C"/>
    <w:rsid w:val="00FA41FB"/>
    <w:rsid w:val="00FA716E"/>
    <w:rsid w:val="00FA7673"/>
    <w:rsid w:val="00FB07E3"/>
    <w:rsid w:val="00FB0BC6"/>
    <w:rsid w:val="00FB2A76"/>
    <w:rsid w:val="00FB3170"/>
    <w:rsid w:val="00FB3394"/>
    <w:rsid w:val="00FB3733"/>
    <w:rsid w:val="00FB4230"/>
    <w:rsid w:val="00FB493E"/>
    <w:rsid w:val="00FB6430"/>
    <w:rsid w:val="00FB65BD"/>
    <w:rsid w:val="00FC0FC7"/>
    <w:rsid w:val="00FC12A8"/>
    <w:rsid w:val="00FC1F17"/>
    <w:rsid w:val="00FC2EBD"/>
    <w:rsid w:val="00FC3900"/>
    <w:rsid w:val="00FC65E8"/>
    <w:rsid w:val="00FD0F3B"/>
    <w:rsid w:val="00FD1462"/>
    <w:rsid w:val="00FD1D55"/>
    <w:rsid w:val="00FD291C"/>
    <w:rsid w:val="00FD2972"/>
    <w:rsid w:val="00FD3541"/>
    <w:rsid w:val="00FD37C9"/>
    <w:rsid w:val="00FD4A33"/>
    <w:rsid w:val="00FD5667"/>
    <w:rsid w:val="00FD5D6B"/>
    <w:rsid w:val="00FD7256"/>
    <w:rsid w:val="00FE0BAC"/>
    <w:rsid w:val="00FE1D1A"/>
    <w:rsid w:val="00FE2160"/>
    <w:rsid w:val="00FE2749"/>
    <w:rsid w:val="00FE4025"/>
    <w:rsid w:val="00FE40E8"/>
    <w:rsid w:val="00FE4FA4"/>
    <w:rsid w:val="00FE6EAE"/>
    <w:rsid w:val="00FE7175"/>
    <w:rsid w:val="00FE775E"/>
    <w:rsid w:val="00FF0277"/>
    <w:rsid w:val="00FF3FF6"/>
    <w:rsid w:val="00FF42D8"/>
    <w:rsid w:val="00FF51FA"/>
    <w:rsid w:val="00FF7567"/>
    <w:rsid w:val="00FF75AC"/>
    <w:rsid w:val="00FF75BB"/>
    <w:rsid w:val="00FF7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0101A2"/>
  <w15:docId w15:val="{A105760C-A807-4DF6-BF19-8DBD8948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7800"/>
    <w:rPr>
      <w:rFonts w:eastAsia="Times New Roman" w:cs="Times New Roman"/>
      <w:sz w:val="20"/>
      <w:szCs w:val="20"/>
      <w:lang w:eastAsia="lv-LV"/>
    </w:rPr>
  </w:style>
  <w:style w:type="paragraph" w:styleId="Heading1">
    <w:name w:val="heading 1"/>
    <w:basedOn w:val="Normal"/>
    <w:next w:val="Normal"/>
    <w:link w:val="Heading1Char"/>
    <w:uiPriority w:val="9"/>
    <w:qFormat/>
    <w:rsid w:val="003D7978"/>
    <w:pPr>
      <w:keepNext/>
      <w:keepLines/>
      <w:pBdr>
        <w:bottom w:val="single" w:sz="4" w:space="1" w:color="595959"/>
      </w:pBdr>
      <w:spacing w:before="360" w:after="160" w:line="259" w:lineRule="auto"/>
      <w:ind w:left="360" w:hanging="360"/>
      <w:outlineLvl w:val="0"/>
    </w:pPr>
    <w:rPr>
      <w:rFonts w:ascii="Calibri Light"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3D7978"/>
    <w:pPr>
      <w:keepNext/>
      <w:keepLines/>
      <w:spacing w:before="40"/>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3D7978"/>
    <w:pPr>
      <w:keepNext/>
      <w:keepLines/>
      <w:spacing w:before="40"/>
      <w:outlineLvl w:val="2"/>
    </w:pPr>
    <w:rPr>
      <w:rFonts w:ascii="Calibri Light" w:hAnsi="Calibri Light"/>
      <w:color w:val="1F4D78"/>
      <w:sz w:val="24"/>
      <w:szCs w:val="24"/>
      <w:lang w:eastAsia="en-US"/>
    </w:rPr>
  </w:style>
  <w:style w:type="paragraph" w:styleId="Heading4">
    <w:name w:val="heading 4"/>
    <w:basedOn w:val="Normal"/>
    <w:next w:val="Normal"/>
    <w:link w:val="Heading4Char"/>
    <w:uiPriority w:val="9"/>
    <w:unhideWhenUsed/>
    <w:qFormat/>
    <w:rsid w:val="003D7978"/>
    <w:pPr>
      <w:keepNext/>
      <w:keepLines/>
      <w:spacing w:before="200" w:line="259" w:lineRule="auto"/>
      <w:ind w:left="864" w:hanging="864"/>
      <w:outlineLvl w:val="3"/>
    </w:pPr>
    <w:rPr>
      <w:b/>
      <w:bCs/>
      <w:iCs/>
      <w:color w:val="000000"/>
      <w:sz w:val="24"/>
      <w:szCs w:val="22"/>
      <w:lang w:val="en-US" w:eastAsia="ja-JP"/>
    </w:rPr>
  </w:style>
  <w:style w:type="paragraph" w:styleId="Heading5">
    <w:name w:val="heading 5"/>
    <w:basedOn w:val="Normal"/>
    <w:next w:val="Normal"/>
    <w:link w:val="Heading5Char"/>
    <w:uiPriority w:val="9"/>
    <w:semiHidden/>
    <w:unhideWhenUsed/>
    <w:qFormat/>
    <w:rsid w:val="003D7978"/>
    <w:pPr>
      <w:keepNext/>
      <w:keepLines/>
      <w:spacing w:before="200" w:line="259" w:lineRule="auto"/>
      <w:ind w:left="1008" w:hanging="1008"/>
      <w:outlineLvl w:val="4"/>
    </w:pPr>
    <w:rPr>
      <w:rFonts w:ascii="Calibri Light" w:hAnsi="Calibri Light"/>
      <w:color w:val="323E4F"/>
      <w:sz w:val="22"/>
      <w:szCs w:val="22"/>
      <w:lang w:val="en-US" w:eastAsia="ja-JP"/>
    </w:rPr>
  </w:style>
  <w:style w:type="paragraph" w:styleId="Heading6">
    <w:name w:val="heading 6"/>
    <w:basedOn w:val="Normal"/>
    <w:next w:val="Normal"/>
    <w:link w:val="Heading6Char"/>
    <w:uiPriority w:val="9"/>
    <w:semiHidden/>
    <w:unhideWhenUsed/>
    <w:qFormat/>
    <w:rsid w:val="003D7978"/>
    <w:pPr>
      <w:keepNext/>
      <w:keepLines/>
      <w:spacing w:before="200" w:line="259" w:lineRule="auto"/>
      <w:ind w:left="1152" w:hanging="1152"/>
      <w:outlineLvl w:val="5"/>
    </w:pPr>
    <w:rPr>
      <w:rFonts w:ascii="Calibri Light" w:hAnsi="Calibri Light"/>
      <w:i/>
      <w:iCs/>
      <w:color w:val="323E4F"/>
      <w:sz w:val="22"/>
      <w:szCs w:val="22"/>
      <w:lang w:val="en-US" w:eastAsia="ja-JP"/>
    </w:rPr>
  </w:style>
  <w:style w:type="paragraph" w:styleId="Heading7">
    <w:name w:val="heading 7"/>
    <w:basedOn w:val="Normal"/>
    <w:next w:val="Normal"/>
    <w:link w:val="Heading7Char"/>
    <w:uiPriority w:val="9"/>
    <w:semiHidden/>
    <w:unhideWhenUsed/>
    <w:qFormat/>
    <w:rsid w:val="003D7978"/>
    <w:pPr>
      <w:keepNext/>
      <w:keepLines/>
      <w:spacing w:before="200" w:line="259" w:lineRule="auto"/>
      <w:ind w:left="1296" w:hanging="1296"/>
      <w:outlineLvl w:val="6"/>
    </w:pPr>
    <w:rPr>
      <w:rFonts w:ascii="Calibri Light" w:hAnsi="Calibri Light"/>
      <w:i/>
      <w:iCs/>
      <w:color w:val="404040"/>
      <w:sz w:val="22"/>
      <w:szCs w:val="22"/>
      <w:lang w:val="en-US" w:eastAsia="ja-JP"/>
    </w:rPr>
  </w:style>
  <w:style w:type="paragraph" w:styleId="Heading8">
    <w:name w:val="heading 8"/>
    <w:basedOn w:val="Normal"/>
    <w:next w:val="Normal"/>
    <w:link w:val="Heading8Char"/>
    <w:uiPriority w:val="9"/>
    <w:semiHidden/>
    <w:unhideWhenUsed/>
    <w:qFormat/>
    <w:rsid w:val="00BA7DEC"/>
    <w:pPr>
      <w:keepNext/>
      <w:keepLines/>
      <w:spacing w:before="200" w:line="259" w:lineRule="auto"/>
      <w:ind w:left="1440" w:hanging="1440"/>
      <w:outlineLvl w:val="7"/>
    </w:pPr>
    <w:rPr>
      <w:rFonts w:ascii="Calibri Light" w:hAnsi="Calibri Light"/>
      <w:color w:val="404040"/>
      <w:lang w:val="en-US" w:eastAsia="ja-JP"/>
    </w:rPr>
  </w:style>
  <w:style w:type="paragraph" w:styleId="Heading9">
    <w:name w:val="heading 9"/>
    <w:basedOn w:val="Normal"/>
    <w:next w:val="Normal"/>
    <w:link w:val="Heading9Char"/>
    <w:uiPriority w:val="9"/>
    <w:semiHidden/>
    <w:unhideWhenUsed/>
    <w:qFormat/>
    <w:rsid w:val="003D7978"/>
    <w:pPr>
      <w:keepNext/>
      <w:keepLines/>
      <w:spacing w:before="200" w:line="259" w:lineRule="auto"/>
      <w:ind w:left="1584" w:hanging="1584"/>
      <w:outlineLvl w:val="8"/>
    </w:pPr>
    <w:rPr>
      <w:rFonts w:ascii="Calibri Light" w:hAnsi="Calibri Light"/>
      <w:i/>
      <w:iCs/>
      <w:color w:val="40404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unhideWhenUsed/>
    <w:rsid w:val="00555D32"/>
  </w:style>
  <w:style w:type="character" w:customStyle="1" w:styleId="CommentTextChar">
    <w:name w:val="Comment Text Char"/>
    <w:basedOn w:val="DefaultParagraphFont"/>
    <w:link w:val="CommentText"/>
    <w:uiPriority w:val="99"/>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Strip,H&amp;P List Paragraph,Normal bullet 2,Bullet list,Saistīto dokumentu saraksts,Syle 1,Numurets,List Paragraph11,OBC Bullet,Bullet Style,L,Akapit z listą BS,Bullet 1,Bullet Points,Dot pt,F5 List Paragraph,IFCL - List Paragraph"/>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Strip Char,H&amp;P List Paragraph Char,Normal bullet 2 Char,Bullet list Char,Saistīto dokumentu saraksts Char,Syle 1 Char,Numurets Char,List Paragraph11 Char,OBC Bullet Char,Bullet Style Char,L Char,Akapit z listą BS Char"/>
    <w:link w:val="ListParagraph"/>
    <w:uiPriority w:val="34"/>
    <w:qFormat/>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uiPriority w:val="10"/>
    <w:qFormat/>
    <w:rsid w:val="00720AF1"/>
    <w:pPr>
      <w:jc w:val="center"/>
    </w:pPr>
    <w:rPr>
      <w:b/>
      <w:sz w:val="24"/>
      <w:lang w:eastAsia="en-US"/>
    </w:rPr>
  </w:style>
  <w:style w:type="character" w:customStyle="1" w:styleId="TitleChar">
    <w:name w:val="Title Char"/>
    <w:basedOn w:val="DefaultParagraphFont"/>
    <w:link w:val="Title"/>
    <w:uiPriority w:val="10"/>
    <w:rsid w:val="00720AF1"/>
    <w:rPr>
      <w:rFonts w:eastAsia="Times New Roman" w:cs="Times New Roman"/>
      <w:b/>
      <w:sz w:val="24"/>
      <w:szCs w:val="20"/>
    </w:rPr>
  </w:style>
  <w:style w:type="character" w:customStyle="1" w:styleId="Heading8Char">
    <w:name w:val="Heading 8 Char"/>
    <w:basedOn w:val="DefaultParagraphFont"/>
    <w:link w:val="Heading8"/>
    <w:uiPriority w:val="9"/>
    <w:semiHidden/>
    <w:rsid w:val="00BA7DEC"/>
    <w:rPr>
      <w:rFonts w:ascii="Calibri Light" w:eastAsia="Times New Roman" w:hAnsi="Calibri Light" w:cs="Times New Roman"/>
      <w:color w:val="404040"/>
      <w:sz w:val="20"/>
      <w:szCs w:val="20"/>
      <w:lang w:val="en-US" w:eastAsia="ja-JP"/>
    </w:rPr>
  </w:style>
  <w:style w:type="paragraph" w:customStyle="1" w:styleId="EE-V">
    <w:name w:val="EE-V"/>
    <w:basedOn w:val="Normal"/>
    <w:autoRedefine/>
    <w:rsid w:val="00D377FC"/>
    <w:pPr>
      <w:spacing w:before="100" w:beforeAutospacing="1" w:after="100" w:afterAutospacing="1"/>
      <w:jc w:val="center"/>
    </w:pPr>
    <w:rPr>
      <w:b/>
      <w:smallCaps/>
      <w:sz w:val="56"/>
      <w:szCs w:val="56"/>
    </w:rPr>
  </w:style>
  <w:style w:type="paragraph" w:styleId="NormalWeb">
    <w:name w:val="Normal (Web)"/>
    <w:basedOn w:val="Normal"/>
    <w:rsid w:val="008104A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D7978"/>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3D797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D797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3D7978"/>
    <w:rPr>
      <w:rFonts w:eastAsia="Times New Roman" w:cs="Times New Roman"/>
      <w:b/>
      <w:bCs/>
      <w:iCs/>
      <w:color w:val="000000"/>
      <w:sz w:val="24"/>
      <w:lang w:val="en-US" w:eastAsia="ja-JP"/>
    </w:rPr>
  </w:style>
  <w:style w:type="character" w:customStyle="1" w:styleId="Heading5Char">
    <w:name w:val="Heading 5 Char"/>
    <w:basedOn w:val="DefaultParagraphFont"/>
    <w:link w:val="Heading5"/>
    <w:uiPriority w:val="9"/>
    <w:semiHidden/>
    <w:rsid w:val="003D7978"/>
    <w:rPr>
      <w:rFonts w:ascii="Calibri Light" w:eastAsia="Times New Roman" w:hAnsi="Calibri Light" w:cs="Times New Roman"/>
      <w:color w:val="323E4F"/>
      <w:sz w:val="22"/>
      <w:lang w:val="en-US" w:eastAsia="ja-JP"/>
    </w:rPr>
  </w:style>
  <w:style w:type="character" w:customStyle="1" w:styleId="Heading6Char">
    <w:name w:val="Heading 6 Char"/>
    <w:basedOn w:val="DefaultParagraphFont"/>
    <w:link w:val="Heading6"/>
    <w:uiPriority w:val="9"/>
    <w:semiHidden/>
    <w:rsid w:val="003D7978"/>
    <w:rPr>
      <w:rFonts w:ascii="Calibri Light" w:eastAsia="Times New Roman" w:hAnsi="Calibri Light" w:cs="Times New Roman"/>
      <w:i/>
      <w:iCs/>
      <w:color w:val="323E4F"/>
      <w:sz w:val="22"/>
      <w:lang w:val="en-US" w:eastAsia="ja-JP"/>
    </w:rPr>
  </w:style>
  <w:style w:type="character" w:customStyle="1" w:styleId="Heading7Char">
    <w:name w:val="Heading 7 Char"/>
    <w:basedOn w:val="DefaultParagraphFont"/>
    <w:link w:val="Heading7"/>
    <w:uiPriority w:val="9"/>
    <w:semiHidden/>
    <w:rsid w:val="003D7978"/>
    <w:rPr>
      <w:rFonts w:ascii="Calibri Light" w:eastAsia="Times New Roman" w:hAnsi="Calibri Light" w:cs="Times New Roman"/>
      <w:i/>
      <w:iCs/>
      <w:color w:val="404040"/>
      <w:sz w:val="22"/>
      <w:lang w:val="en-US" w:eastAsia="ja-JP"/>
    </w:rPr>
  </w:style>
  <w:style w:type="character" w:customStyle="1" w:styleId="Heading9Char">
    <w:name w:val="Heading 9 Char"/>
    <w:basedOn w:val="DefaultParagraphFont"/>
    <w:link w:val="Heading9"/>
    <w:uiPriority w:val="9"/>
    <w:semiHidden/>
    <w:rsid w:val="003D7978"/>
    <w:rPr>
      <w:rFonts w:ascii="Calibri Light" w:eastAsia="Times New Roman" w:hAnsi="Calibri Light" w:cs="Times New Roman"/>
      <w:i/>
      <w:iCs/>
      <w:color w:val="404040"/>
      <w:sz w:val="20"/>
      <w:szCs w:val="20"/>
      <w:lang w:val="en-US" w:eastAsia="ja-JP"/>
    </w:rPr>
  </w:style>
  <w:style w:type="paragraph" w:customStyle="1" w:styleId="Nosaukums">
    <w:name w:val="Nosaukums"/>
    <w:basedOn w:val="Title"/>
    <w:link w:val="NosaukumsChar"/>
    <w:qFormat/>
    <w:rsid w:val="003D7978"/>
    <w:pPr>
      <w:spacing w:line="360" w:lineRule="auto"/>
      <w:contextualSpacing/>
    </w:pPr>
    <w:rPr>
      <w:rFonts w:ascii="Calibri Light" w:hAnsi="Calibri Light"/>
      <w:spacing w:val="-10"/>
      <w:kern w:val="28"/>
      <w:sz w:val="56"/>
      <w:szCs w:val="56"/>
    </w:rPr>
  </w:style>
  <w:style w:type="character" w:customStyle="1" w:styleId="NosaukumsChar">
    <w:name w:val="Nosaukums Char"/>
    <w:link w:val="Nosaukums"/>
    <w:rsid w:val="003D7978"/>
    <w:rPr>
      <w:rFonts w:ascii="Calibri Light" w:eastAsia="Times New Roman" w:hAnsi="Calibri Light" w:cs="Times New Roman"/>
      <w:b/>
      <w:spacing w:val="-10"/>
      <w:kern w:val="28"/>
      <w:sz w:val="56"/>
      <w:szCs w:val="56"/>
    </w:rPr>
  </w:style>
  <w:style w:type="paragraph" w:customStyle="1" w:styleId="Virssraksts1">
    <w:name w:val="Virssraksts 1"/>
    <w:basedOn w:val="Heading2"/>
    <w:link w:val="Virssraksts1Char"/>
    <w:qFormat/>
    <w:rsid w:val="003D7978"/>
    <w:pPr>
      <w:spacing w:before="240" w:after="120" w:line="360" w:lineRule="auto"/>
      <w:jc w:val="center"/>
    </w:pPr>
    <w:rPr>
      <w:b/>
      <w:sz w:val="28"/>
    </w:rPr>
  </w:style>
  <w:style w:type="character" w:customStyle="1" w:styleId="Virssraksts1Char">
    <w:name w:val="Virssraksts 1 Char"/>
    <w:link w:val="Virssraksts1"/>
    <w:rsid w:val="003D7978"/>
    <w:rPr>
      <w:rFonts w:ascii="Calibri Light" w:eastAsia="Times New Roman" w:hAnsi="Calibri Light" w:cs="Times New Roman"/>
      <w:b/>
      <w:color w:val="2E74B5"/>
      <w:szCs w:val="26"/>
    </w:rPr>
  </w:style>
  <w:style w:type="paragraph" w:customStyle="1" w:styleId="Virsraksts2">
    <w:name w:val="Virsraksts 2"/>
    <w:basedOn w:val="Heading3"/>
    <w:link w:val="Virsraksts2Char"/>
    <w:qFormat/>
    <w:rsid w:val="003D7978"/>
    <w:pPr>
      <w:numPr>
        <w:numId w:val="1"/>
      </w:numPr>
    </w:pPr>
    <w:rPr>
      <w:b/>
      <w:sz w:val="28"/>
    </w:rPr>
  </w:style>
  <w:style w:type="character" w:customStyle="1" w:styleId="Virsraksts2Char">
    <w:name w:val="Virsraksts 2 Char"/>
    <w:link w:val="Virsraksts2"/>
    <w:rsid w:val="003D7978"/>
    <w:rPr>
      <w:rFonts w:ascii="Calibri Light" w:eastAsia="Times New Roman" w:hAnsi="Calibri Light" w:cs="Times New Roman"/>
      <w:b/>
      <w:color w:val="1F4D78"/>
      <w:szCs w:val="24"/>
    </w:rPr>
  </w:style>
  <w:style w:type="character" w:styleId="IntenseEmphasis">
    <w:name w:val="Intense Emphasis"/>
    <w:uiPriority w:val="21"/>
    <w:qFormat/>
    <w:rsid w:val="003D7978"/>
    <w:rPr>
      <w:b/>
      <w:bCs/>
      <w:i/>
      <w:iCs/>
      <w:caps/>
    </w:rPr>
  </w:style>
  <w:style w:type="table" w:styleId="TableGrid">
    <w:name w:val="Table Grid"/>
    <w:basedOn w:val="TableNormal"/>
    <w:uiPriority w:val="59"/>
    <w:rsid w:val="003D7978"/>
    <w:rPr>
      <w:rFonts w:eastAsia="PMingLiU"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1">
    <w:name w:val="List Dash 1"/>
    <w:basedOn w:val="Normal"/>
    <w:rsid w:val="003D7978"/>
    <w:pPr>
      <w:numPr>
        <w:numId w:val="2"/>
      </w:numPr>
      <w:spacing w:after="240"/>
      <w:jc w:val="both"/>
    </w:pPr>
    <w:rPr>
      <w:sz w:val="24"/>
      <w:lang w:val="en-GB" w:eastAsia="en-US"/>
    </w:rPr>
  </w:style>
  <w:style w:type="paragraph" w:customStyle="1" w:styleId="Text1">
    <w:name w:val="Text 1"/>
    <w:basedOn w:val="Normal"/>
    <w:link w:val="Text1Char"/>
    <w:rsid w:val="003D7978"/>
    <w:pPr>
      <w:spacing w:after="240"/>
      <w:ind w:left="482"/>
      <w:jc w:val="both"/>
    </w:pPr>
    <w:rPr>
      <w:sz w:val="24"/>
      <w:lang w:val="en-GB" w:eastAsia="en-US"/>
    </w:rPr>
  </w:style>
  <w:style w:type="character" w:customStyle="1" w:styleId="Text1Char">
    <w:name w:val="Text 1 Char"/>
    <w:link w:val="Text1"/>
    <w:locked/>
    <w:rsid w:val="003D7978"/>
    <w:rPr>
      <w:rFonts w:eastAsia="Times New Roman" w:cs="Times New Roman"/>
      <w:sz w:val="24"/>
      <w:szCs w:val="20"/>
      <w:lang w:val="en-GB"/>
    </w:rPr>
  </w:style>
  <w:style w:type="paragraph" w:customStyle="1" w:styleId="Rindkopas">
    <w:name w:val="Rindkopas"/>
    <w:basedOn w:val="ListParagraph"/>
    <w:link w:val="RindkopasChar"/>
    <w:qFormat/>
    <w:rsid w:val="003D7978"/>
    <w:pPr>
      <w:numPr>
        <w:numId w:val="3"/>
      </w:numPr>
      <w:spacing w:before="240" w:after="240"/>
      <w:contextualSpacing w:val="0"/>
      <w:jc w:val="both"/>
    </w:pPr>
    <w:rPr>
      <w:rFonts w:eastAsia="PMingLiU"/>
      <w:sz w:val="24"/>
      <w:szCs w:val="24"/>
      <w:lang w:eastAsia="en-US"/>
    </w:rPr>
  </w:style>
  <w:style w:type="character" w:customStyle="1" w:styleId="RindkopasChar">
    <w:name w:val="Rindkopas Char"/>
    <w:link w:val="Rindkopas"/>
    <w:locked/>
    <w:rsid w:val="003D7978"/>
    <w:rPr>
      <w:rFonts w:eastAsia="PMingLiU" w:cs="Times New Roman"/>
      <w:sz w:val="24"/>
      <w:szCs w:val="24"/>
    </w:rPr>
  </w:style>
  <w:style w:type="paragraph" w:styleId="NoSpacing">
    <w:name w:val="No Spacing"/>
    <w:uiPriority w:val="99"/>
    <w:qFormat/>
    <w:rsid w:val="003D7978"/>
    <w:rPr>
      <w:rFonts w:ascii="Calibri" w:eastAsia="PMingLiU" w:hAnsi="Calibri" w:cs="Times New Roman"/>
      <w:sz w:val="22"/>
    </w:rPr>
  </w:style>
  <w:style w:type="character" w:styleId="Emphasis">
    <w:name w:val="Emphasis"/>
    <w:uiPriority w:val="20"/>
    <w:qFormat/>
    <w:rsid w:val="003D7978"/>
    <w:rPr>
      <w:b/>
      <w:bCs/>
      <w:i w:val="0"/>
      <w:iCs w:val="0"/>
    </w:rPr>
  </w:style>
  <w:style w:type="paragraph" w:customStyle="1" w:styleId="naisc">
    <w:name w:val="naisc"/>
    <w:basedOn w:val="Normal"/>
    <w:rsid w:val="003D7978"/>
    <w:pPr>
      <w:suppressAutoHyphens/>
      <w:spacing w:before="75" w:after="75"/>
      <w:jc w:val="center"/>
    </w:pPr>
    <w:rPr>
      <w:sz w:val="24"/>
      <w:szCs w:val="24"/>
      <w:lang w:eastAsia="ar-SA"/>
    </w:rPr>
  </w:style>
  <w:style w:type="paragraph" w:customStyle="1" w:styleId="tv2131">
    <w:name w:val="tv2131"/>
    <w:basedOn w:val="Normal"/>
    <w:rsid w:val="003D7978"/>
    <w:pPr>
      <w:spacing w:before="240" w:line="360" w:lineRule="auto"/>
      <w:ind w:firstLine="215"/>
      <w:jc w:val="both"/>
    </w:pPr>
    <w:rPr>
      <w:rFonts w:ascii="Verdana" w:hAnsi="Verdana"/>
      <w:sz w:val="13"/>
      <w:szCs w:val="13"/>
    </w:rPr>
  </w:style>
  <w:style w:type="paragraph" w:styleId="TOCHeading">
    <w:name w:val="TOC Heading"/>
    <w:basedOn w:val="Heading1"/>
    <w:next w:val="Normal"/>
    <w:uiPriority w:val="39"/>
    <w:unhideWhenUsed/>
    <w:qFormat/>
    <w:rsid w:val="003D7978"/>
    <w:pPr>
      <w:pBdr>
        <w:bottom w:val="none" w:sz="0" w:space="0" w:color="auto"/>
      </w:pBdr>
      <w:spacing w:before="240" w:after="0"/>
      <w:ind w:left="0" w:firstLine="0"/>
      <w:outlineLvl w:val="9"/>
    </w:pPr>
    <w:rPr>
      <w:b w:val="0"/>
      <w:bCs w:val="0"/>
      <w:smallCaps w:val="0"/>
      <w:color w:val="2E74B5"/>
      <w:sz w:val="32"/>
      <w:szCs w:val="32"/>
      <w:lang w:eastAsia="en-US"/>
    </w:rPr>
  </w:style>
  <w:style w:type="paragraph" w:styleId="TOC1">
    <w:name w:val="toc 1"/>
    <w:basedOn w:val="Normal"/>
    <w:next w:val="Normal"/>
    <w:autoRedefine/>
    <w:uiPriority w:val="39"/>
    <w:unhideWhenUsed/>
    <w:rsid w:val="003D7978"/>
    <w:pPr>
      <w:spacing w:before="240" w:after="120"/>
    </w:pPr>
    <w:rPr>
      <w:rFonts w:ascii="Calibri" w:eastAsia="PMingLiU" w:hAnsi="Calibri"/>
      <w:b/>
      <w:bCs/>
      <w:lang w:eastAsia="en-US"/>
    </w:rPr>
  </w:style>
  <w:style w:type="paragraph" w:styleId="TOC3">
    <w:name w:val="toc 3"/>
    <w:basedOn w:val="Normal"/>
    <w:next w:val="Normal"/>
    <w:autoRedefine/>
    <w:uiPriority w:val="39"/>
    <w:unhideWhenUsed/>
    <w:rsid w:val="003D7978"/>
    <w:pPr>
      <w:ind w:left="480"/>
    </w:pPr>
    <w:rPr>
      <w:rFonts w:ascii="Calibri" w:eastAsia="PMingLiU" w:hAnsi="Calibri"/>
      <w:lang w:eastAsia="en-US"/>
    </w:rPr>
  </w:style>
  <w:style w:type="paragraph" w:styleId="TOC2">
    <w:name w:val="toc 2"/>
    <w:basedOn w:val="Normal"/>
    <w:next w:val="Normal"/>
    <w:autoRedefine/>
    <w:uiPriority w:val="39"/>
    <w:unhideWhenUsed/>
    <w:rsid w:val="003D7978"/>
    <w:pPr>
      <w:tabs>
        <w:tab w:val="left" w:pos="567"/>
        <w:tab w:val="right" w:leader="dot" w:pos="9628"/>
      </w:tabs>
      <w:ind w:left="240"/>
    </w:pPr>
    <w:rPr>
      <w:rFonts w:ascii="Calibri" w:eastAsia="PMingLiU" w:hAnsi="Calibri"/>
      <w:i/>
      <w:iCs/>
      <w:lang w:eastAsia="en-US"/>
    </w:rPr>
  </w:style>
  <w:style w:type="paragraph" w:styleId="TOC4">
    <w:name w:val="toc 4"/>
    <w:basedOn w:val="Normal"/>
    <w:next w:val="Normal"/>
    <w:autoRedefine/>
    <w:uiPriority w:val="39"/>
    <w:unhideWhenUsed/>
    <w:rsid w:val="003D7978"/>
    <w:pPr>
      <w:ind w:left="720"/>
    </w:pPr>
    <w:rPr>
      <w:rFonts w:ascii="Calibri" w:eastAsia="PMingLiU" w:hAnsi="Calibri"/>
      <w:lang w:eastAsia="en-US"/>
    </w:rPr>
  </w:style>
  <w:style w:type="paragraph" w:styleId="TOC5">
    <w:name w:val="toc 5"/>
    <w:basedOn w:val="Normal"/>
    <w:next w:val="Normal"/>
    <w:autoRedefine/>
    <w:uiPriority w:val="39"/>
    <w:unhideWhenUsed/>
    <w:rsid w:val="003D7978"/>
    <w:pPr>
      <w:ind w:left="960"/>
    </w:pPr>
    <w:rPr>
      <w:rFonts w:ascii="Calibri" w:eastAsia="PMingLiU" w:hAnsi="Calibri"/>
      <w:lang w:eastAsia="en-US"/>
    </w:rPr>
  </w:style>
  <w:style w:type="paragraph" w:styleId="TOC6">
    <w:name w:val="toc 6"/>
    <w:basedOn w:val="Normal"/>
    <w:next w:val="Normal"/>
    <w:autoRedefine/>
    <w:uiPriority w:val="39"/>
    <w:unhideWhenUsed/>
    <w:rsid w:val="003D7978"/>
    <w:pPr>
      <w:ind w:left="1200"/>
    </w:pPr>
    <w:rPr>
      <w:rFonts w:ascii="Calibri" w:eastAsia="PMingLiU" w:hAnsi="Calibri"/>
      <w:lang w:eastAsia="en-US"/>
    </w:rPr>
  </w:style>
  <w:style w:type="paragraph" w:styleId="TOC7">
    <w:name w:val="toc 7"/>
    <w:basedOn w:val="Normal"/>
    <w:next w:val="Normal"/>
    <w:autoRedefine/>
    <w:uiPriority w:val="39"/>
    <w:unhideWhenUsed/>
    <w:rsid w:val="003D7978"/>
    <w:pPr>
      <w:ind w:left="1440"/>
    </w:pPr>
    <w:rPr>
      <w:rFonts w:ascii="Calibri" w:eastAsia="PMingLiU" w:hAnsi="Calibri"/>
      <w:lang w:eastAsia="en-US"/>
    </w:rPr>
  </w:style>
  <w:style w:type="paragraph" w:styleId="TOC8">
    <w:name w:val="toc 8"/>
    <w:basedOn w:val="Normal"/>
    <w:next w:val="Normal"/>
    <w:autoRedefine/>
    <w:uiPriority w:val="39"/>
    <w:unhideWhenUsed/>
    <w:rsid w:val="003D7978"/>
    <w:pPr>
      <w:ind w:left="1680"/>
    </w:pPr>
    <w:rPr>
      <w:rFonts w:ascii="Calibri" w:eastAsia="PMingLiU" w:hAnsi="Calibri"/>
      <w:lang w:eastAsia="en-US"/>
    </w:rPr>
  </w:style>
  <w:style w:type="paragraph" w:styleId="TOC9">
    <w:name w:val="toc 9"/>
    <w:basedOn w:val="Normal"/>
    <w:next w:val="Normal"/>
    <w:autoRedefine/>
    <w:uiPriority w:val="39"/>
    <w:unhideWhenUsed/>
    <w:rsid w:val="003D7978"/>
    <w:pPr>
      <w:ind w:left="1920"/>
    </w:pPr>
    <w:rPr>
      <w:rFonts w:ascii="Calibri" w:eastAsia="PMingLiU" w:hAnsi="Calibri"/>
      <w:lang w:eastAsia="en-US"/>
    </w:rPr>
  </w:style>
  <w:style w:type="character" w:styleId="Strong">
    <w:name w:val="Strong"/>
    <w:uiPriority w:val="22"/>
    <w:qFormat/>
    <w:rsid w:val="003D7978"/>
    <w:rPr>
      <w:b/>
      <w:bCs/>
    </w:rPr>
  </w:style>
  <w:style w:type="paragraph" w:styleId="Subtitle">
    <w:name w:val="Subtitle"/>
    <w:basedOn w:val="Normal"/>
    <w:next w:val="Normal"/>
    <w:link w:val="SubtitleChar"/>
    <w:uiPriority w:val="11"/>
    <w:qFormat/>
    <w:rsid w:val="003D7978"/>
    <w:pPr>
      <w:numPr>
        <w:ilvl w:val="1"/>
      </w:numPr>
      <w:spacing w:after="160" w:line="259" w:lineRule="auto"/>
    </w:pPr>
    <w:rPr>
      <w:rFonts w:ascii="Calibri" w:eastAsia="SimSun" w:hAnsi="Calibri"/>
      <w:color w:val="5A5A5A"/>
      <w:spacing w:val="10"/>
      <w:lang w:val="x-none" w:eastAsia="x-none"/>
    </w:rPr>
  </w:style>
  <w:style w:type="character" w:customStyle="1" w:styleId="SubtitleChar">
    <w:name w:val="Subtitle Char"/>
    <w:basedOn w:val="DefaultParagraphFont"/>
    <w:link w:val="Subtitle"/>
    <w:uiPriority w:val="11"/>
    <w:rsid w:val="003D7978"/>
    <w:rPr>
      <w:rFonts w:ascii="Calibri" w:eastAsia="SimSun" w:hAnsi="Calibri" w:cs="Times New Roman"/>
      <w:color w:val="5A5A5A"/>
      <w:spacing w:val="10"/>
      <w:sz w:val="20"/>
      <w:szCs w:val="20"/>
      <w:lang w:val="x-none" w:eastAsia="x-none"/>
    </w:rPr>
  </w:style>
  <w:style w:type="character" w:styleId="SubtleEmphasis">
    <w:name w:val="Subtle Emphasis"/>
    <w:uiPriority w:val="19"/>
    <w:qFormat/>
    <w:rsid w:val="003D7978"/>
    <w:rPr>
      <w:i/>
      <w:iCs/>
      <w:color w:val="404040"/>
    </w:rPr>
  </w:style>
  <w:style w:type="paragraph" w:styleId="Quote">
    <w:name w:val="Quote"/>
    <w:basedOn w:val="Normal"/>
    <w:next w:val="Normal"/>
    <w:link w:val="QuoteChar"/>
    <w:uiPriority w:val="29"/>
    <w:qFormat/>
    <w:rsid w:val="003D7978"/>
    <w:pPr>
      <w:spacing w:before="160" w:after="160" w:line="259" w:lineRule="auto"/>
      <w:ind w:left="720" w:right="720"/>
    </w:pPr>
    <w:rPr>
      <w:rFonts w:ascii="Calibri" w:eastAsia="SimSun" w:hAnsi="Calibri"/>
      <w:i/>
      <w:iCs/>
      <w:color w:val="000000"/>
      <w:lang w:val="x-none" w:eastAsia="x-none"/>
    </w:rPr>
  </w:style>
  <w:style w:type="character" w:customStyle="1" w:styleId="QuoteChar">
    <w:name w:val="Quote Char"/>
    <w:basedOn w:val="DefaultParagraphFont"/>
    <w:link w:val="Quote"/>
    <w:uiPriority w:val="29"/>
    <w:rsid w:val="003D7978"/>
    <w:rPr>
      <w:rFonts w:ascii="Calibri" w:eastAsia="SimSun" w:hAnsi="Calibri"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3D7978"/>
    <w:pPr>
      <w:pBdr>
        <w:top w:val="single" w:sz="24" w:space="1" w:color="F2F2F2"/>
        <w:bottom w:val="single" w:sz="24" w:space="1" w:color="F2F2F2"/>
      </w:pBdr>
      <w:shd w:val="clear" w:color="auto" w:fill="F2F2F2"/>
      <w:spacing w:before="240" w:after="240" w:line="259" w:lineRule="auto"/>
      <w:ind w:left="936" w:right="936"/>
      <w:jc w:val="center"/>
    </w:pPr>
    <w:rPr>
      <w:rFonts w:ascii="Calibri" w:eastAsia="SimSun" w:hAnsi="Calibri"/>
      <w:color w:val="000000"/>
      <w:lang w:val="x-none" w:eastAsia="x-none"/>
    </w:rPr>
  </w:style>
  <w:style w:type="character" w:customStyle="1" w:styleId="IntenseQuoteChar">
    <w:name w:val="Intense Quote Char"/>
    <w:basedOn w:val="DefaultParagraphFont"/>
    <w:link w:val="IntenseQuote"/>
    <w:uiPriority w:val="30"/>
    <w:rsid w:val="003D7978"/>
    <w:rPr>
      <w:rFonts w:ascii="Calibri" w:eastAsia="SimSun" w:hAnsi="Calibri" w:cs="Times New Roman"/>
      <w:color w:val="000000"/>
      <w:sz w:val="20"/>
      <w:szCs w:val="20"/>
      <w:shd w:val="clear" w:color="auto" w:fill="F2F2F2"/>
      <w:lang w:val="x-none" w:eastAsia="x-none"/>
    </w:rPr>
  </w:style>
  <w:style w:type="character" w:styleId="SubtleReference">
    <w:name w:val="Subtle Reference"/>
    <w:uiPriority w:val="31"/>
    <w:qFormat/>
    <w:rsid w:val="003D7978"/>
    <w:rPr>
      <w:smallCaps/>
      <w:color w:val="404040"/>
      <w:u w:val="single" w:color="7F7F7F"/>
    </w:rPr>
  </w:style>
  <w:style w:type="character" w:styleId="IntenseReference">
    <w:name w:val="Intense Reference"/>
    <w:uiPriority w:val="32"/>
    <w:qFormat/>
    <w:rsid w:val="003D7978"/>
    <w:rPr>
      <w:b/>
      <w:bCs/>
      <w:smallCaps/>
      <w:u w:val="single"/>
    </w:rPr>
  </w:style>
  <w:style w:type="character" w:styleId="BookTitle">
    <w:name w:val="Book Title"/>
    <w:uiPriority w:val="33"/>
    <w:qFormat/>
    <w:rsid w:val="003D7978"/>
    <w:rPr>
      <w:b w:val="0"/>
      <w:bCs w:val="0"/>
      <w:smallCaps/>
      <w:spacing w:val="5"/>
    </w:rPr>
  </w:style>
  <w:style w:type="paragraph" w:customStyle="1" w:styleId="Parasts1">
    <w:name w:val="Parasts1"/>
    <w:qFormat/>
    <w:rsid w:val="003D7978"/>
    <w:pPr>
      <w:spacing w:after="200" w:line="276" w:lineRule="auto"/>
    </w:pPr>
    <w:rPr>
      <w:rFonts w:ascii="Calibri" w:eastAsia="Times New Roman" w:hAnsi="Calibri" w:cs="Times New Roman"/>
      <w:sz w:val="22"/>
      <w:lang w:eastAsia="lv-LV"/>
    </w:rPr>
  </w:style>
  <w:style w:type="paragraph" w:customStyle="1" w:styleId="Stils2">
    <w:name w:val="Stils2"/>
    <w:basedOn w:val="Normal"/>
    <w:autoRedefine/>
    <w:rsid w:val="003D7978"/>
    <w:pPr>
      <w:numPr>
        <w:numId w:val="12"/>
      </w:numPr>
      <w:suppressAutoHyphens/>
      <w:ind w:left="567"/>
      <w:jc w:val="both"/>
    </w:pPr>
    <w:rPr>
      <w:snapToGrid w:val="0"/>
      <w:sz w:val="28"/>
      <w:szCs w:val="28"/>
    </w:rPr>
  </w:style>
  <w:style w:type="paragraph" w:customStyle="1" w:styleId="tv20787921">
    <w:name w:val="tv207_87_921"/>
    <w:basedOn w:val="Parasts1"/>
    <w:rsid w:val="003D7978"/>
    <w:pPr>
      <w:spacing w:after="567" w:line="360" w:lineRule="auto"/>
      <w:jc w:val="center"/>
    </w:pPr>
    <w:rPr>
      <w:rFonts w:ascii="Verdana" w:hAnsi="Verdana"/>
      <w:b/>
      <w:bCs/>
      <w:sz w:val="28"/>
      <w:szCs w:val="28"/>
    </w:rPr>
  </w:style>
  <w:style w:type="paragraph" w:customStyle="1" w:styleId="Text2">
    <w:name w:val="Text 2"/>
    <w:basedOn w:val="Parasts1"/>
    <w:rsid w:val="003D7978"/>
    <w:pPr>
      <w:tabs>
        <w:tab w:val="left" w:pos="2302"/>
      </w:tabs>
      <w:spacing w:after="240" w:line="240" w:lineRule="auto"/>
      <w:ind w:left="1202"/>
      <w:jc w:val="both"/>
    </w:pPr>
    <w:rPr>
      <w:rFonts w:ascii="Times New Roman" w:hAnsi="Times New Roman"/>
      <w:sz w:val="24"/>
      <w:szCs w:val="20"/>
      <w:lang w:val="en-GB" w:eastAsia="en-US"/>
    </w:rPr>
  </w:style>
  <w:style w:type="character" w:styleId="FollowedHyperlink">
    <w:name w:val="FollowedHyperlink"/>
    <w:uiPriority w:val="99"/>
    <w:rsid w:val="003D7978"/>
    <w:rPr>
      <w:lang w:val="en-AU" w:eastAsia="en-US" w:bidi="ar-SA"/>
    </w:rPr>
  </w:style>
  <w:style w:type="paragraph" w:customStyle="1" w:styleId="CharCharChar1CharCharCharCharCharCharCharChar">
    <w:name w:val="Char Char Char1 Char Char Char Char Char Char Char Char"/>
    <w:basedOn w:val="Normal"/>
    <w:autoRedefine/>
    <w:rsid w:val="003D7978"/>
    <w:pPr>
      <w:spacing w:before="40"/>
    </w:pPr>
    <w:rPr>
      <w:sz w:val="24"/>
      <w:szCs w:val="24"/>
      <w:lang w:val="pl-PL" w:eastAsia="pl-PL"/>
    </w:rPr>
  </w:style>
  <w:style w:type="character" w:customStyle="1" w:styleId="st1">
    <w:name w:val="st1"/>
    <w:rsid w:val="003D7978"/>
  </w:style>
  <w:style w:type="character" w:customStyle="1" w:styleId="hps">
    <w:name w:val="hps"/>
    <w:rsid w:val="003D7978"/>
  </w:style>
  <w:style w:type="character" w:customStyle="1" w:styleId="apple-converted-space">
    <w:name w:val="apple-converted-space"/>
    <w:rsid w:val="003D7978"/>
  </w:style>
  <w:style w:type="character" w:customStyle="1" w:styleId="shorttext">
    <w:name w:val="short_text"/>
    <w:rsid w:val="003D7978"/>
  </w:style>
  <w:style w:type="paragraph" w:customStyle="1" w:styleId="Tiret0">
    <w:name w:val="Tiret 0"/>
    <w:basedOn w:val="Normal"/>
    <w:rsid w:val="003D7978"/>
    <w:pPr>
      <w:numPr>
        <w:numId w:val="4"/>
      </w:numPr>
      <w:spacing w:before="120" w:after="120"/>
      <w:jc w:val="both"/>
    </w:pPr>
    <w:rPr>
      <w:sz w:val="24"/>
      <w:szCs w:val="24"/>
      <w:lang w:val="en-GB" w:eastAsia="fr-BE"/>
    </w:rPr>
  </w:style>
  <w:style w:type="paragraph" w:customStyle="1" w:styleId="naisf">
    <w:name w:val="naisf"/>
    <w:basedOn w:val="Normal"/>
    <w:rsid w:val="003D7978"/>
    <w:pPr>
      <w:spacing w:before="100" w:beforeAutospacing="1" w:after="100" w:afterAutospacing="1"/>
    </w:pPr>
    <w:rPr>
      <w:sz w:val="24"/>
      <w:szCs w:val="24"/>
    </w:rPr>
  </w:style>
  <w:style w:type="paragraph" w:customStyle="1" w:styleId="Style1">
    <w:name w:val="Style1"/>
    <w:basedOn w:val="Heading1"/>
    <w:link w:val="Style1Char"/>
    <w:qFormat/>
    <w:rsid w:val="003D7978"/>
    <w:rPr>
      <w:rFonts w:ascii="Times New Roman" w:eastAsia="SimSun" w:hAnsi="Times New Roman"/>
      <w:sz w:val="24"/>
      <w:szCs w:val="24"/>
    </w:rPr>
  </w:style>
  <w:style w:type="paragraph" w:customStyle="1" w:styleId="Style2">
    <w:name w:val="Style2"/>
    <w:basedOn w:val="Virssraksts1"/>
    <w:link w:val="Style2Char"/>
    <w:qFormat/>
    <w:rsid w:val="003D7978"/>
    <w:pPr>
      <w:spacing w:before="360" w:after="240" w:line="240" w:lineRule="auto"/>
    </w:pPr>
    <w:rPr>
      <w:rFonts w:ascii="Times New Roman" w:eastAsia="SimSun" w:hAnsi="Times New Roman"/>
      <w:color w:val="auto"/>
      <w:szCs w:val="24"/>
      <w:lang w:eastAsia="ja-JP"/>
    </w:rPr>
  </w:style>
  <w:style w:type="character" w:customStyle="1" w:styleId="Style1Char">
    <w:name w:val="Style1 Char"/>
    <w:link w:val="Style1"/>
    <w:rsid w:val="003D7978"/>
    <w:rPr>
      <w:rFonts w:eastAsia="SimSun" w:cs="Times New Roman"/>
      <w:b/>
      <w:bCs/>
      <w:smallCaps/>
      <w:color w:val="000000"/>
      <w:sz w:val="24"/>
      <w:szCs w:val="24"/>
      <w:lang w:val="en-US" w:eastAsia="ja-JP"/>
    </w:rPr>
  </w:style>
  <w:style w:type="paragraph" w:customStyle="1" w:styleId="Style3">
    <w:name w:val="Style3"/>
    <w:basedOn w:val="Heading3"/>
    <w:link w:val="Style3Char"/>
    <w:qFormat/>
    <w:rsid w:val="003D7978"/>
    <w:rPr>
      <w:rFonts w:ascii="Times New Roman" w:hAnsi="Times New Roman"/>
      <w:b/>
      <w:color w:val="auto"/>
    </w:rPr>
  </w:style>
  <w:style w:type="character" w:customStyle="1" w:styleId="Style2Char">
    <w:name w:val="Style2 Char"/>
    <w:link w:val="Style2"/>
    <w:rsid w:val="003D7978"/>
    <w:rPr>
      <w:rFonts w:eastAsia="SimSun" w:cs="Times New Roman"/>
      <w:b/>
      <w:szCs w:val="24"/>
      <w:lang w:eastAsia="ja-JP"/>
    </w:rPr>
  </w:style>
  <w:style w:type="paragraph" w:customStyle="1" w:styleId="Virsraksts21">
    <w:name w:val="Virsraksts 21"/>
    <w:basedOn w:val="Heading3"/>
    <w:qFormat/>
    <w:rsid w:val="003D7978"/>
    <w:pPr>
      <w:ind w:left="2062" w:hanging="360"/>
    </w:pPr>
    <w:rPr>
      <w:b/>
      <w:sz w:val="28"/>
      <w:lang w:val="x-none"/>
    </w:rPr>
  </w:style>
  <w:style w:type="character" w:customStyle="1" w:styleId="Style3Char">
    <w:name w:val="Style3 Char"/>
    <w:link w:val="Style3"/>
    <w:rsid w:val="003D7978"/>
    <w:rPr>
      <w:rFonts w:eastAsia="Times New Roman" w:cs="Times New Roman"/>
      <w:b/>
      <w:sz w:val="24"/>
      <w:szCs w:val="24"/>
    </w:rPr>
  </w:style>
  <w:style w:type="character" w:customStyle="1" w:styleId="BodyText30">
    <w:name w:val="Body Text3"/>
    <w:rsid w:val="003D797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eastAsia="lv-LV" w:bidi="lv-LV"/>
    </w:rPr>
  </w:style>
  <w:style w:type="paragraph" w:styleId="PlainText">
    <w:name w:val="Plain Text"/>
    <w:basedOn w:val="Normal"/>
    <w:link w:val="PlainTextChar"/>
    <w:uiPriority w:val="99"/>
    <w:unhideWhenUsed/>
    <w:rsid w:val="003D7978"/>
    <w:rPr>
      <w:rFonts w:ascii="Calibri" w:eastAsia="PMingLiU" w:hAnsi="Calibri"/>
      <w:sz w:val="22"/>
      <w:szCs w:val="21"/>
      <w:lang w:eastAsia="en-US"/>
    </w:rPr>
  </w:style>
  <w:style w:type="character" w:customStyle="1" w:styleId="PlainTextChar">
    <w:name w:val="Plain Text Char"/>
    <w:basedOn w:val="DefaultParagraphFont"/>
    <w:link w:val="PlainText"/>
    <w:uiPriority w:val="99"/>
    <w:rsid w:val="003D7978"/>
    <w:rPr>
      <w:rFonts w:ascii="Calibri" w:eastAsia="PMingLiU" w:hAnsi="Calibri" w:cs="Times New Roman"/>
      <w:sz w:val="22"/>
      <w:szCs w:val="21"/>
    </w:rPr>
  </w:style>
  <w:style w:type="character" w:customStyle="1" w:styleId="Bodytext">
    <w:name w:val="Body text_"/>
    <w:link w:val="BodyText2"/>
    <w:rsid w:val="003D7978"/>
    <w:rPr>
      <w:rFonts w:eastAsia="Times New Roman"/>
      <w:shd w:val="clear" w:color="auto" w:fill="FFFFFF"/>
    </w:rPr>
  </w:style>
  <w:style w:type="paragraph" w:customStyle="1" w:styleId="BodyText2">
    <w:name w:val="Body Text2"/>
    <w:basedOn w:val="Normal"/>
    <w:link w:val="Bodytext"/>
    <w:rsid w:val="003D7978"/>
    <w:pPr>
      <w:widowControl w:val="0"/>
      <w:shd w:val="clear" w:color="auto" w:fill="FFFFFF"/>
      <w:spacing w:before="780" w:after="60" w:line="0" w:lineRule="atLeast"/>
      <w:jc w:val="both"/>
    </w:pPr>
    <w:rPr>
      <w:rFonts w:cstheme="minorBidi"/>
      <w:sz w:val="28"/>
      <w:szCs w:val="22"/>
      <w:lang w:eastAsia="en-US"/>
    </w:rPr>
  </w:style>
  <w:style w:type="table" w:customStyle="1" w:styleId="TableGrid1">
    <w:name w:val="Table Grid1"/>
    <w:basedOn w:val="TableNormal"/>
    <w:next w:val="TableGrid"/>
    <w:uiPriority w:val="59"/>
    <w:rsid w:val="003D7978"/>
    <w:rPr>
      <w:rFonts w:eastAsia="PMingLiU"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21">
    <w:name w:val="tv2121"/>
    <w:basedOn w:val="Normal"/>
    <w:rsid w:val="003D7978"/>
    <w:pPr>
      <w:spacing w:before="400" w:line="360" w:lineRule="auto"/>
      <w:jc w:val="center"/>
    </w:pPr>
    <w:rPr>
      <w:rFonts w:ascii="Verdana" w:hAnsi="Verdana"/>
      <w:b/>
      <w:bCs/>
      <w:lang w:val="en-US" w:eastAsia="en-US"/>
    </w:rPr>
  </w:style>
  <w:style w:type="character" w:customStyle="1" w:styleId="ColorfulList-Accent1Char">
    <w:name w:val="Colorful List - Accent 1 Char"/>
    <w:link w:val="ColorfulList-Accent1"/>
    <w:uiPriority w:val="34"/>
    <w:rsid w:val="003D7978"/>
    <w:rPr>
      <w:sz w:val="24"/>
      <w:szCs w:val="22"/>
      <w:lang w:eastAsia="en-US"/>
    </w:rPr>
  </w:style>
  <w:style w:type="table" w:styleId="ColorfulList-Accent1">
    <w:name w:val="Colorful List Accent 1"/>
    <w:basedOn w:val="TableNormal"/>
    <w:link w:val="ColorfulList-Accent1Char"/>
    <w:uiPriority w:val="34"/>
    <w:rsid w:val="003D7978"/>
    <w:rPr>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ListParagraph1">
    <w:name w:val="List Paragraph1"/>
    <w:basedOn w:val="Normal"/>
    <w:uiPriority w:val="34"/>
    <w:qFormat/>
    <w:rsid w:val="003D7978"/>
    <w:pPr>
      <w:ind w:left="720"/>
      <w:contextualSpacing/>
    </w:pPr>
    <w:rPr>
      <w:rFonts w:eastAsia="PMingLiU"/>
      <w:sz w:val="24"/>
      <w:szCs w:val="22"/>
      <w:lang w:eastAsia="en-US"/>
    </w:rPr>
  </w:style>
  <w:style w:type="paragraph" w:customStyle="1" w:styleId="Bullet">
    <w:name w:val="Bullet"/>
    <w:basedOn w:val="Normal"/>
    <w:link w:val="BulletChar"/>
    <w:qFormat/>
    <w:rsid w:val="003D7978"/>
    <w:pPr>
      <w:numPr>
        <w:numId w:val="5"/>
      </w:numPr>
      <w:tabs>
        <w:tab w:val="left" w:pos="284"/>
      </w:tabs>
      <w:spacing w:before="60" w:after="60"/>
      <w:jc w:val="both"/>
    </w:pPr>
    <w:rPr>
      <w:rFonts w:ascii="Arial" w:eastAsia="Univers 45 Light" w:hAnsi="Arial"/>
      <w:color w:val="000000"/>
      <w:szCs w:val="22"/>
      <w:lang w:val="en-GB" w:eastAsia="en-US"/>
    </w:rPr>
  </w:style>
  <w:style w:type="paragraph" w:styleId="ListBullet">
    <w:name w:val="List Bullet"/>
    <w:basedOn w:val="Normal"/>
    <w:semiHidden/>
    <w:rsid w:val="003D7978"/>
    <w:pPr>
      <w:numPr>
        <w:numId w:val="6"/>
      </w:numPr>
      <w:contextualSpacing/>
    </w:pPr>
    <w:rPr>
      <w:rFonts w:ascii="Arial" w:hAnsi="Arial"/>
      <w:szCs w:val="24"/>
      <w:lang w:val="hu-HU" w:eastAsia="en-US"/>
    </w:rPr>
  </w:style>
  <w:style w:type="character" w:customStyle="1" w:styleId="BulletChar">
    <w:name w:val="Bullet Char"/>
    <w:link w:val="Bullet"/>
    <w:rsid w:val="003D7978"/>
    <w:rPr>
      <w:rFonts w:ascii="Arial" w:eastAsia="Univers 45 Light" w:hAnsi="Arial" w:cs="Times New Roman"/>
      <w:color w:val="000000"/>
      <w:sz w:val="20"/>
      <w:lang w:val="en-GB"/>
    </w:rPr>
  </w:style>
  <w:style w:type="paragraph" w:customStyle="1" w:styleId="Numbered1">
    <w:name w:val="Numbered 1"/>
    <w:basedOn w:val="Normal"/>
    <w:link w:val="Numbered1Char"/>
    <w:rsid w:val="003D7978"/>
    <w:pPr>
      <w:numPr>
        <w:numId w:val="7"/>
      </w:numPr>
      <w:spacing w:before="120" w:after="120"/>
      <w:jc w:val="both"/>
    </w:pPr>
    <w:rPr>
      <w:rFonts w:ascii="Arial" w:eastAsia="Univers 45 Light" w:hAnsi="Arial"/>
      <w:color w:val="000000"/>
      <w:szCs w:val="22"/>
      <w:lang w:val="en-GB" w:eastAsia="en-US"/>
    </w:rPr>
  </w:style>
  <w:style w:type="character" w:customStyle="1" w:styleId="Numbered1Char">
    <w:name w:val="Numbered 1 Char"/>
    <w:link w:val="Numbered1"/>
    <w:rsid w:val="003D7978"/>
    <w:rPr>
      <w:rFonts w:ascii="Arial" w:eastAsia="Univers 45 Light" w:hAnsi="Arial" w:cs="Times New Roman"/>
      <w:color w:val="000000"/>
      <w:sz w:val="20"/>
      <w:lang w:val="en-GB"/>
    </w:rPr>
  </w:style>
  <w:style w:type="character" w:customStyle="1" w:styleId="Headerorfooter">
    <w:name w:val="Header or footer"/>
    <w:rsid w:val="003D7978"/>
    <w:rPr>
      <w:rFonts w:ascii="Arial" w:eastAsia="Arial" w:hAnsi="Arial" w:cs="Arial"/>
      <w:b w:val="0"/>
      <w:bCs w:val="0"/>
      <w:i w:val="0"/>
      <w:iCs w:val="0"/>
      <w:smallCaps w:val="0"/>
      <w:strike w:val="0"/>
      <w:color w:val="000000"/>
      <w:spacing w:val="0"/>
      <w:w w:val="100"/>
      <w:position w:val="0"/>
      <w:sz w:val="19"/>
      <w:szCs w:val="19"/>
      <w:u w:val="none"/>
      <w:lang w:val="lv-LV" w:eastAsia="lv-LV" w:bidi="lv-LV"/>
    </w:rPr>
  </w:style>
  <w:style w:type="paragraph" w:customStyle="1" w:styleId="ListDash">
    <w:name w:val="List Dash"/>
    <w:basedOn w:val="Normal"/>
    <w:rsid w:val="003D7978"/>
    <w:pPr>
      <w:numPr>
        <w:numId w:val="8"/>
      </w:numPr>
      <w:spacing w:after="240"/>
      <w:jc w:val="both"/>
    </w:pPr>
    <w:rPr>
      <w:sz w:val="24"/>
      <w:lang w:val="en-GB" w:eastAsia="en-US"/>
    </w:rPr>
  </w:style>
  <w:style w:type="paragraph" w:customStyle="1" w:styleId="Point1letter">
    <w:name w:val="Point 1 (letter)"/>
    <w:basedOn w:val="Normal"/>
    <w:rsid w:val="003D7978"/>
    <w:pPr>
      <w:numPr>
        <w:ilvl w:val="3"/>
        <w:numId w:val="9"/>
      </w:numPr>
      <w:tabs>
        <w:tab w:val="num" w:pos="1417"/>
      </w:tabs>
      <w:spacing w:before="120" w:after="120"/>
      <w:ind w:left="1417" w:hanging="567"/>
      <w:jc w:val="both"/>
    </w:pPr>
    <w:rPr>
      <w:sz w:val="24"/>
      <w:szCs w:val="24"/>
      <w:lang w:val="en-GB" w:eastAsia="en-US"/>
    </w:rPr>
  </w:style>
  <w:style w:type="character" w:customStyle="1" w:styleId="FootnoteTextCharCharChar1">
    <w:name w:val="Footnote Text Char Char Char1"/>
    <w:aliases w:val="Footnote Text Char1 Char Char Char1,Footnote Text Char Char Char Char Char1,Footnote Text Char1 Char Char1 Char Char Char1,Footnote Text Char Char Char Char Char Char Char1,Footnote Char1,f Char1,Fußnote Char1,ft Char1"/>
    <w:uiPriority w:val="99"/>
    <w:rsid w:val="003D7978"/>
    <w:rPr>
      <w:sz w:val="20"/>
      <w:szCs w:val="20"/>
    </w:rPr>
  </w:style>
  <w:style w:type="paragraph" w:customStyle="1" w:styleId="FootnoteTextChar11">
    <w:name w:val="Footnote Text Char11"/>
    <w:basedOn w:val="Normal"/>
    <w:next w:val="FootnoteText"/>
    <w:unhideWhenUsed/>
    <w:rsid w:val="003D7978"/>
    <w:rPr>
      <w:rFonts w:eastAsia="Calibri" w:cs="DokChampa"/>
      <w:lang w:eastAsia="en-US"/>
    </w:rPr>
  </w:style>
  <w:style w:type="paragraph" w:customStyle="1" w:styleId="CM1">
    <w:name w:val="CM1"/>
    <w:basedOn w:val="Normal"/>
    <w:next w:val="Normal"/>
    <w:uiPriority w:val="99"/>
    <w:rsid w:val="003D7978"/>
    <w:pPr>
      <w:autoSpaceDE w:val="0"/>
      <w:autoSpaceDN w:val="0"/>
      <w:adjustRightInd w:val="0"/>
    </w:pPr>
    <w:rPr>
      <w:rFonts w:ascii="EUAlbertina" w:eastAsia="Calibri" w:hAnsi="EUAlbertina" w:cs="DokChampa"/>
      <w:sz w:val="24"/>
      <w:szCs w:val="24"/>
      <w:lang w:eastAsia="en-US"/>
    </w:rPr>
  </w:style>
  <w:style w:type="character" w:customStyle="1" w:styleId="BodyText1">
    <w:name w:val="Body Text1"/>
    <w:rsid w:val="003D797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table" w:styleId="LightShading-Accent1">
    <w:name w:val="Light Shading Accent 1"/>
    <w:basedOn w:val="TableNormal"/>
    <w:uiPriority w:val="60"/>
    <w:rsid w:val="003D7978"/>
    <w:rPr>
      <w:rFonts w:eastAsia="PMingLiU"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Dash2">
    <w:name w:val="List Dash 2"/>
    <w:basedOn w:val="Normal"/>
    <w:rsid w:val="003D7978"/>
    <w:pPr>
      <w:numPr>
        <w:numId w:val="10"/>
      </w:numPr>
      <w:spacing w:after="240"/>
      <w:jc w:val="both"/>
    </w:pPr>
    <w:rPr>
      <w:sz w:val="24"/>
      <w:lang w:val="en-GB" w:eastAsia="en-US"/>
    </w:rPr>
  </w:style>
  <w:style w:type="paragraph" w:customStyle="1" w:styleId="Sarakstarindkopa1">
    <w:name w:val="Saraksta rindkopa1"/>
    <w:basedOn w:val="Normal"/>
    <w:uiPriority w:val="99"/>
    <w:rsid w:val="003D7978"/>
    <w:pPr>
      <w:suppressAutoHyphens/>
      <w:spacing w:after="200" w:line="100" w:lineRule="atLeast"/>
      <w:ind w:left="720"/>
      <w:jc w:val="both"/>
    </w:pPr>
    <w:rPr>
      <w:color w:val="000000"/>
      <w:kern w:val="1"/>
      <w:sz w:val="24"/>
      <w:szCs w:val="24"/>
      <w:lang w:val="en-US" w:eastAsia="en-US"/>
    </w:rPr>
  </w:style>
  <w:style w:type="paragraph" w:customStyle="1" w:styleId="CM3">
    <w:name w:val="CM3"/>
    <w:basedOn w:val="Default"/>
    <w:next w:val="Default"/>
    <w:uiPriority w:val="99"/>
    <w:rsid w:val="003D7978"/>
    <w:rPr>
      <w:rFonts w:ascii="EUAlbertina" w:hAnsi="EUAlbertina"/>
      <w:color w:val="auto"/>
    </w:rPr>
  </w:style>
  <w:style w:type="paragraph" w:customStyle="1" w:styleId="punkti">
    <w:name w:val="punkti"/>
    <w:basedOn w:val="ListParagraph"/>
    <w:link w:val="punktiChar"/>
    <w:qFormat/>
    <w:rsid w:val="003D7978"/>
    <w:pPr>
      <w:numPr>
        <w:numId w:val="11"/>
      </w:numPr>
      <w:spacing w:after="120"/>
      <w:jc w:val="both"/>
    </w:pPr>
    <w:rPr>
      <w:rFonts w:eastAsia="Calibri" w:cs="Helv"/>
      <w:color w:val="000000"/>
      <w:sz w:val="24"/>
      <w:szCs w:val="22"/>
      <w:lang w:eastAsia="en-US"/>
    </w:rPr>
  </w:style>
  <w:style w:type="character" w:customStyle="1" w:styleId="punktiChar">
    <w:name w:val="punkti Char"/>
    <w:link w:val="punkti"/>
    <w:rsid w:val="003D7978"/>
    <w:rPr>
      <w:rFonts w:eastAsia="Calibri" w:cs="Helv"/>
      <w:color w:val="000000"/>
      <w:sz w:val="24"/>
    </w:rPr>
  </w:style>
  <w:style w:type="character" w:customStyle="1" w:styleId="FootnoteCharacters">
    <w:name w:val="Footnote Characters"/>
    <w:rsid w:val="003D7978"/>
    <w:rPr>
      <w:vertAlign w:val="superscript"/>
    </w:rPr>
  </w:style>
  <w:style w:type="paragraph" w:customStyle="1" w:styleId="c8">
    <w:name w:val="c8"/>
    <w:basedOn w:val="Normal"/>
    <w:uiPriority w:val="99"/>
    <w:rsid w:val="003D7978"/>
    <w:pPr>
      <w:spacing w:before="100" w:beforeAutospacing="1" w:after="60"/>
      <w:ind w:left="1135"/>
      <w:jc w:val="both"/>
    </w:pPr>
    <w:rPr>
      <w:rFonts w:eastAsia="Calibri"/>
      <w:sz w:val="24"/>
      <w:szCs w:val="24"/>
    </w:rPr>
  </w:style>
  <w:style w:type="character" w:customStyle="1" w:styleId="c4">
    <w:name w:val="c4"/>
    <w:rsid w:val="003D7978"/>
    <w:rPr>
      <w:rFonts w:ascii="Times New Roman" w:hAnsi="Times New Roman" w:cs="Times New Roman" w:hint="default"/>
    </w:rPr>
  </w:style>
  <w:style w:type="character" w:customStyle="1" w:styleId="c5">
    <w:name w:val="c5"/>
    <w:basedOn w:val="DefaultParagraphFont"/>
    <w:rsid w:val="003D7978"/>
  </w:style>
  <w:style w:type="character" w:customStyle="1" w:styleId="ListParagraphChar1">
    <w:name w:val="List Paragraph Char1"/>
    <w:aliases w:val="2 Char1"/>
    <w:uiPriority w:val="34"/>
    <w:locked/>
    <w:rsid w:val="003D7978"/>
    <w:rPr>
      <w:rFonts w:ascii="Times New Roman" w:eastAsia="SimSun" w:hAnsi="Times New Roman" w:cs="Times New Roman"/>
      <w:sz w:val="24"/>
      <w:lang w:val="en-US" w:eastAsia="ja-JP"/>
    </w:rPr>
  </w:style>
  <w:style w:type="paragraph" w:customStyle="1" w:styleId="naiskr">
    <w:name w:val="naiskr"/>
    <w:basedOn w:val="Normal"/>
    <w:rsid w:val="003D7978"/>
    <w:pPr>
      <w:suppressAutoHyphens/>
      <w:autoSpaceDN w:val="0"/>
      <w:spacing w:before="75" w:after="75"/>
      <w:textAlignment w:val="baseline"/>
    </w:pPr>
    <w:rPr>
      <w:kern w:val="3"/>
      <w:sz w:val="24"/>
      <w:szCs w:val="24"/>
    </w:rPr>
  </w:style>
  <w:style w:type="paragraph" w:customStyle="1" w:styleId="Normal2">
    <w:name w:val="Normal2"/>
    <w:rsid w:val="003D7978"/>
    <w:pPr>
      <w:spacing w:after="120"/>
      <w:ind w:firstLine="567"/>
      <w:jc w:val="both"/>
    </w:pPr>
    <w:rPr>
      <w:rFonts w:eastAsia="Times New Roman" w:cs="Times New Roman"/>
      <w:color w:val="000000"/>
      <w:sz w:val="24"/>
      <w:lang w:eastAsia="zh-CN" w:bidi="lo-LA"/>
    </w:rPr>
  </w:style>
  <w:style w:type="paragraph" w:customStyle="1" w:styleId="Body">
    <w:name w:val="Body"/>
    <w:rsid w:val="00290788"/>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numbering" w:customStyle="1" w:styleId="NoList1">
    <w:name w:val="No List1"/>
    <w:next w:val="NoList"/>
    <w:uiPriority w:val="99"/>
    <w:semiHidden/>
    <w:unhideWhenUsed/>
    <w:rsid w:val="00A62B74"/>
  </w:style>
  <w:style w:type="table" w:customStyle="1" w:styleId="ColorfulList-Accent11">
    <w:name w:val="Colorful List - Accent 11"/>
    <w:basedOn w:val="TableNormal"/>
    <w:next w:val="ColorfulList-Accent1"/>
    <w:uiPriority w:val="34"/>
    <w:rsid w:val="00A62B74"/>
    <w:rPr>
      <w:rFonts w:eastAsia="PMingLiU" w:cs="Times New Roman"/>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tv213">
    <w:name w:val="tv213"/>
    <w:basedOn w:val="Normal"/>
    <w:rsid w:val="003C406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6413">
      <w:bodyDiv w:val="1"/>
      <w:marLeft w:val="0"/>
      <w:marRight w:val="0"/>
      <w:marTop w:val="0"/>
      <w:marBottom w:val="0"/>
      <w:divBdr>
        <w:top w:val="none" w:sz="0" w:space="0" w:color="auto"/>
        <w:left w:val="none" w:sz="0" w:space="0" w:color="auto"/>
        <w:bottom w:val="none" w:sz="0" w:space="0" w:color="auto"/>
        <w:right w:val="none" w:sz="0" w:space="0" w:color="auto"/>
      </w:divBdr>
    </w:div>
    <w:div w:id="56319126">
      <w:bodyDiv w:val="1"/>
      <w:marLeft w:val="0"/>
      <w:marRight w:val="0"/>
      <w:marTop w:val="0"/>
      <w:marBottom w:val="0"/>
      <w:divBdr>
        <w:top w:val="none" w:sz="0" w:space="0" w:color="auto"/>
        <w:left w:val="none" w:sz="0" w:space="0" w:color="auto"/>
        <w:bottom w:val="none" w:sz="0" w:space="0" w:color="auto"/>
        <w:right w:val="none" w:sz="0" w:space="0" w:color="auto"/>
      </w:divBdr>
    </w:div>
    <w:div w:id="116067786">
      <w:bodyDiv w:val="1"/>
      <w:marLeft w:val="0"/>
      <w:marRight w:val="0"/>
      <w:marTop w:val="0"/>
      <w:marBottom w:val="0"/>
      <w:divBdr>
        <w:top w:val="none" w:sz="0" w:space="0" w:color="auto"/>
        <w:left w:val="none" w:sz="0" w:space="0" w:color="auto"/>
        <w:bottom w:val="none" w:sz="0" w:space="0" w:color="auto"/>
        <w:right w:val="none" w:sz="0" w:space="0" w:color="auto"/>
      </w:divBdr>
    </w:div>
    <w:div w:id="169368643">
      <w:bodyDiv w:val="1"/>
      <w:marLeft w:val="0"/>
      <w:marRight w:val="0"/>
      <w:marTop w:val="0"/>
      <w:marBottom w:val="0"/>
      <w:divBdr>
        <w:top w:val="none" w:sz="0" w:space="0" w:color="auto"/>
        <w:left w:val="none" w:sz="0" w:space="0" w:color="auto"/>
        <w:bottom w:val="none" w:sz="0" w:space="0" w:color="auto"/>
        <w:right w:val="none" w:sz="0" w:space="0" w:color="auto"/>
      </w:divBdr>
    </w:div>
    <w:div w:id="315426897">
      <w:bodyDiv w:val="1"/>
      <w:marLeft w:val="0"/>
      <w:marRight w:val="0"/>
      <w:marTop w:val="0"/>
      <w:marBottom w:val="0"/>
      <w:divBdr>
        <w:top w:val="none" w:sz="0" w:space="0" w:color="auto"/>
        <w:left w:val="none" w:sz="0" w:space="0" w:color="auto"/>
        <w:bottom w:val="none" w:sz="0" w:space="0" w:color="auto"/>
        <w:right w:val="none" w:sz="0" w:space="0" w:color="auto"/>
      </w:divBdr>
    </w:div>
    <w:div w:id="355036960">
      <w:bodyDiv w:val="1"/>
      <w:marLeft w:val="0"/>
      <w:marRight w:val="0"/>
      <w:marTop w:val="0"/>
      <w:marBottom w:val="0"/>
      <w:divBdr>
        <w:top w:val="none" w:sz="0" w:space="0" w:color="auto"/>
        <w:left w:val="none" w:sz="0" w:space="0" w:color="auto"/>
        <w:bottom w:val="none" w:sz="0" w:space="0" w:color="auto"/>
        <w:right w:val="none" w:sz="0" w:space="0" w:color="auto"/>
      </w:divBdr>
    </w:div>
    <w:div w:id="548347337">
      <w:bodyDiv w:val="1"/>
      <w:marLeft w:val="0"/>
      <w:marRight w:val="0"/>
      <w:marTop w:val="0"/>
      <w:marBottom w:val="0"/>
      <w:divBdr>
        <w:top w:val="none" w:sz="0" w:space="0" w:color="auto"/>
        <w:left w:val="none" w:sz="0" w:space="0" w:color="auto"/>
        <w:bottom w:val="none" w:sz="0" w:space="0" w:color="auto"/>
        <w:right w:val="none" w:sz="0" w:space="0" w:color="auto"/>
      </w:divBdr>
    </w:div>
    <w:div w:id="664822063">
      <w:bodyDiv w:val="1"/>
      <w:marLeft w:val="0"/>
      <w:marRight w:val="0"/>
      <w:marTop w:val="0"/>
      <w:marBottom w:val="0"/>
      <w:divBdr>
        <w:top w:val="none" w:sz="0" w:space="0" w:color="auto"/>
        <w:left w:val="none" w:sz="0" w:space="0" w:color="auto"/>
        <w:bottom w:val="none" w:sz="0" w:space="0" w:color="auto"/>
        <w:right w:val="none" w:sz="0" w:space="0" w:color="auto"/>
      </w:divBdr>
    </w:div>
    <w:div w:id="741870413">
      <w:bodyDiv w:val="1"/>
      <w:marLeft w:val="0"/>
      <w:marRight w:val="0"/>
      <w:marTop w:val="0"/>
      <w:marBottom w:val="0"/>
      <w:divBdr>
        <w:top w:val="none" w:sz="0" w:space="0" w:color="auto"/>
        <w:left w:val="none" w:sz="0" w:space="0" w:color="auto"/>
        <w:bottom w:val="none" w:sz="0" w:space="0" w:color="auto"/>
        <w:right w:val="none" w:sz="0" w:space="0" w:color="auto"/>
      </w:divBdr>
    </w:div>
    <w:div w:id="813108373">
      <w:bodyDiv w:val="1"/>
      <w:marLeft w:val="0"/>
      <w:marRight w:val="0"/>
      <w:marTop w:val="0"/>
      <w:marBottom w:val="0"/>
      <w:divBdr>
        <w:top w:val="none" w:sz="0" w:space="0" w:color="auto"/>
        <w:left w:val="none" w:sz="0" w:space="0" w:color="auto"/>
        <w:bottom w:val="none" w:sz="0" w:space="0" w:color="auto"/>
        <w:right w:val="none" w:sz="0" w:space="0" w:color="auto"/>
      </w:divBdr>
    </w:div>
    <w:div w:id="1121724026">
      <w:bodyDiv w:val="1"/>
      <w:marLeft w:val="0"/>
      <w:marRight w:val="0"/>
      <w:marTop w:val="0"/>
      <w:marBottom w:val="0"/>
      <w:divBdr>
        <w:top w:val="none" w:sz="0" w:space="0" w:color="auto"/>
        <w:left w:val="none" w:sz="0" w:space="0" w:color="auto"/>
        <w:bottom w:val="none" w:sz="0" w:space="0" w:color="auto"/>
        <w:right w:val="none" w:sz="0" w:space="0" w:color="auto"/>
      </w:divBdr>
    </w:div>
    <w:div w:id="1267233882">
      <w:bodyDiv w:val="1"/>
      <w:marLeft w:val="0"/>
      <w:marRight w:val="0"/>
      <w:marTop w:val="0"/>
      <w:marBottom w:val="0"/>
      <w:divBdr>
        <w:top w:val="none" w:sz="0" w:space="0" w:color="auto"/>
        <w:left w:val="none" w:sz="0" w:space="0" w:color="auto"/>
        <w:bottom w:val="none" w:sz="0" w:space="0" w:color="auto"/>
        <w:right w:val="none" w:sz="0" w:space="0" w:color="auto"/>
      </w:divBdr>
    </w:div>
    <w:div w:id="1386566760">
      <w:bodyDiv w:val="1"/>
      <w:marLeft w:val="0"/>
      <w:marRight w:val="0"/>
      <w:marTop w:val="0"/>
      <w:marBottom w:val="0"/>
      <w:divBdr>
        <w:top w:val="none" w:sz="0" w:space="0" w:color="auto"/>
        <w:left w:val="none" w:sz="0" w:space="0" w:color="auto"/>
        <w:bottom w:val="none" w:sz="0" w:space="0" w:color="auto"/>
        <w:right w:val="none" w:sz="0" w:space="0" w:color="auto"/>
      </w:divBdr>
    </w:div>
    <w:div w:id="1425031373">
      <w:bodyDiv w:val="1"/>
      <w:marLeft w:val="0"/>
      <w:marRight w:val="0"/>
      <w:marTop w:val="0"/>
      <w:marBottom w:val="0"/>
      <w:divBdr>
        <w:top w:val="none" w:sz="0" w:space="0" w:color="auto"/>
        <w:left w:val="none" w:sz="0" w:space="0" w:color="auto"/>
        <w:bottom w:val="none" w:sz="0" w:space="0" w:color="auto"/>
        <w:right w:val="none" w:sz="0" w:space="0" w:color="auto"/>
      </w:divBdr>
    </w:div>
    <w:div w:id="1769961642">
      <w:bodyDiv w:val="1"/>
      <w:marLeft w:val="0"/>
      <w:marRight w:val="0"/>
      <w:marTop w:val="0"/>
      <w:marBottom w:val="0"/>
      <w:divBdr>
        <w:top w:val="none" w:sz="0" w:space="0" w:color="auto"/>
        <w:left w:val="none" w:sz="0" w:space="0" w:color="auto"/>
        <w:bottom w:val="none" w:sz="0" w:space="0" w:color="auto"/>
        <w:right w:val="none" w:sz="0" w:space="0" w:color="auto"/>
      </w:divBdr>
    </w:div>
    <w:div w:id="1828596243">
      <w:bodyDiv w:val="1"/>
      <w:marLeft w:val="0"/>
      <w:marRight w:val="0"/>
      <w:marTop w:val="0"/>
      <w:marBottom w:val="0"/>
      <w:divBdr>
        <w:top w:val="none" w:sz="0" w:space="0" w:color="auto"/>
        <w:left w:val="none" w:sz="0" w:space="0" w:color="auto"/>
        <w:bottom w:val="none" w:sz="0" w:space="0" w:color="auto"/>
        <w:right w:val="none" w:sz="0" w:space="0" w:color="auto"/>
      </w:divBdr>
    </w:div>
    <w:div w:id="1835754637">
      <w:bodyDiv w:val="1"/>
      <w:marLeft w:val="0"/>
      <w:marRight w:val="0"/>
      <w:marTop w:val="0"/>
      <w:marBottom w:val="0"/>
      <w:divBdr>
        <w:top w:val="none" w:sz="0" w:space="0" w:color="auto"/>
        <w:left w:val="none" w:sz="0" w:space="0" w:color="auto"/>
        <w:bottom w:val="none" w:sz="0" w:space="0" w:color="auto"/>
        <w:right w:val="none" w:sz="0" w:space="0" w:color="auto"/>
      </w:divBdr>
    </w:div>
    <w:div w:id="1886135970">
      <w:bodyDiv w:val="1"/>
      <w:marLeft w:val="0"/>
      <w:marRight w:val="0"/>
      <w:marTop w:val="0"/>
      <w:marBottom w:val="0"/>
      <w:divBdr>
        <w:top w:val="none" w:sz="0" w:space="0" w:color="auto"/>
        <w:left w:val="none" w:sz="0" w:space="0" w:color="auto"/>
        <w:bottom w:val="none" w:sz="0" w:space="0" w:color="auto"/>
        <w:right w:val="none" w:sz="0" w:space="0" w:color="auto"/>
      </w:divBdr>
    </w:div>
    <w:div w:id="1891190531">
      <w:bodyDiv w:val="1"/>
      <w:marLeft w:val="0"/>
      <w:marRight w:val="0"/>
      <w:marTop w:val="0"/>
      <w:marBottom w:val="0"/>
      <w:divBdr>
        <w:top w:val="none" w:sz="0" w:space="0" w:color="auto"/>
        <w:left w:val="none" w:sz="0" w:space="0" w:color="auto"/>
        <w:bottom w:val="none" w:sz="0" w:space="0" w:color="auto"/>
        <w:right w:val="none" w:sz="0" w:space="0" w:color="auto"/>
      </w:divBdr>
    </w:div>
    <w:div w:id="2129034943">
      <w:bodyDiv w:val="1"/>
      <w:marLeft w:val="0"/>
      <w:marRight w:val="0"/>
      <w:marTop w:val="0"/>
      <w:marBottom w:val="0"/>
      <w:divBdr>
        <w:top w:val="none" w:sz="0" w:space="0" w:color="auto"/>
        <w:left w:val="none" w:sz="0" w:space="0" w:color="auto"/>
        <w:bottom w:val="none" w:sz="0" w:space="0" w:color="auto"/>
        <w:right w:val="none" w:sz="0" w:space="0" w:color="auto"/>
      </w:divBdr>
    </w:div>
    <w:div w:id="2142260567">
      <w:bodyDiv w:val="1"/>
      <w:marLeft w:val="0"/>
      <w:marRight w:val="0"/>
      <w:marTop w:val="0"/>
      <w:marBottom w:val="0"/>
      <w:divBdr>
        <w:top w:val="none" w:sz="0" w:space="0" w:color="auto"/>
        <w:left w:val="none" w:sz="0" w:space="0" w:color="auto"/>
        <w:bottom w:val="none" w:sz="0" w:space="0" w:color="auto"/>
        <w:right w:val="none" w:sz="0" w:space="0" w:color="auto"/>
      </w:divBdr>
      <w:divsChild>
        <w:div w:id="984703699">
          <w:marLeft w:val="0"/>
          <w:marRight w:val="0"/>
          <w:marTop w:val="480"/>
          <w:marBottom w:val="240"/>
          <w:divBdr>
            <w:top w:val="none" w:sz="0" w:space="0" w:color="auto"/>
            <w:left w:val="none" w:sz="0" w:space="0" w:color="auto"/>
            <w:bottom w:val="none" w:sz="0" w:space="0" w:color="auto"/>
            <w:right w:val="none" w:sz="0" w:space="0" w:color="auto"/>
          </w:divBdr>
        </w:div>
        <w:div w:id="1462991264">
          <w:marLeft w:val="0"/>
          <w:marRight w:val="0"/>
          <w:marTop w:val="0"/>
          <w:marBottom w:val="567"/>
          <w:divBdr>
            <w:top w:val="none" w:sz="0" w:space="0" w:color="auto"/>
            <w:left w:val="none" w:sz="0" w:space="0" w:color="auto"/>
            <w:bottom w:val="none" w:sz="0" w:space="0" w:color="auto"/>
            <w:right w:val="none" w:sz="0" w:space="0" w:color="auto"/>
          </w:divBdr>
        </w:div>
        <w:div w:id="782190298">
          <w:marLeft w:val="0"/>
          <w:marRight w:val="0"/>
          <w:marTop w:val="0"/>
          <w:marBottom w:val="0"/>
          <w:divBdr>
            <w:top w:val="none" w:sz="0" w:space="0" w:color="auto"/>
            <w:left w:val="none" w:sz="0" w:space="0" w:color="auto"/>
            <w:bottom w:val="none" w:sz="0" w:space="0" w:color="auto"/>
            <w:right w:val="none" w:sz="0" w:space="0" w:color="auto"/>
          </w:divBdr>
        </w:div>
        <w:div w:id="74491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lv/lv/Arpolitika/Ekonomiskas-attiecibas/Starpt-ekon-org/OECD/"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fsd-virse\AppData\Roaming\Microsoft\AppData\Local\Microsoft\Windows\fvd-pukse\AppData\Local\Microsoft\Windows\Temporary%20Internet%20Files\Content.Outlook\CWUOMCQF\Book1.xlsx" TargetMode="External"/><Relationship Id="rId2" Type="http://schemas.openxmlformats.org/officeDocument/2006/relationships/numbering" Target="numbering.xml"/><Relationship Id="rId16" Type="http://schemas.openxmlformats.org/officeDocument/2006/relationships/hyperlink" Target="file:///C:\Users\fsd-virse\AppData\Roaming\Microsoft\AppData\Local\Microsoft\Windows\fvd-pukse\AppData\Local\Microsoft\Windows\Temporary%20Internet%20Files\Content.Outlook\CWUOMCQF\Book1.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psiplatform.eu/content/european-psi-scoreboard" TargetMode="External"/><Relationship Id="rId2" Type="http://schemas.openxmlformats.org/officeDocument/2006/relationships/hyperlink" Target="http://europa.eu.int/comm/employment_social/local_employment/" TargetMode="External"/><Relationship Id="rId1" Type="http://schemas.openxmlformats.org/officeDocument/2006/relationships/hyperlink" Target="http://ec.europa.eu/social/main.jsp?catId=104&amp;langId=lv" TargetMode="External"/><Relationship Id="rId5" Type="http://schemas.openxmlformats.org/officeDocument/2006/relationships/hyperlink" Target="https://ec.europa.eu/info/sites/info/files/file_import/2019-european-semester-country-report-latvia_lv.pdf" TargetMode="External"/><Relationship Id="rId4" Type="http://schemas.openxmlformats.org/officeDocument/2006/relationships/hyperlink" Target="http://epsiplatform.eu/content/european-psi-scor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C536-6DFB-479A-966D-864B9B00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121</Pages>
  <Words>128768</Words>
  <Characters>73398</Characters>
  <Application>Microsoft Office Word</Application>
  <DocSecurity>0</DocSecurity>
  <Lines>611</Lines>
  <Paragraphs>403</Paragraphs>
  <ScaleCrop>false</ScaleCrop>
  <HeadingPairs>
    <vt:vector size="2" baseType="variant">
      <vt:variant>
        <vt:lpstr>Title</vt:lpstr>
      </vt:variant>
      <vt:variant>
        <vt:i4>1</vt:i4>
      </vt:variant>
    </vt:vector>
  </HeadingPairs>
  <TitlesOfParts>
    <vt:vector size="1" baseType="lpstr">
      <vt:lpstr>Grozījumi Eiropas Savienības struktūrfondu un Kohēzijas fonda2014.–2020.gada plānošanas perioda darbības programmā“Izaugsme un nodarbinātība”</vt:lpstr>
    </vt:vector>
  </TitlesOfParts>
  <Company>Finanšu ministrija</Company>
  <LinksUpToDate>false</LinksUpToDate>
  <CharactersWithSpaces>201763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Eiropas Savienības struktūrfondu un Kohēzijas fonda2014.–2020.gada plānošanas perioda darbības programmā“Izaugsme un nodarbinātība”</dc:title>
  <dc:subject>Rīkojuma projekts</dc:subject>
  <dc:creator>Jekaterina Sorokina</dc:creator>
  <cp:keywords/>
  <dc:description>Tālr.: 67083839, E-pasts: 
jekaterina.sorokina@fm.gov.lv</dc:description>
  <cp:lastModifiedBy>Leontine Babkina</cp:lastModifiedBy>
  <cp:revision>754</cp:revision>
  <cp:lastPrinted>2020-06-30T06:54:00Z</cp:lastPrinted>
  <dcterms:created xsi:type="dcterms:W3CDTF">2020-01-17T13:48:00Z</dcterms:created>
  <dcterms:modified xsi:type="dcterms:W3CDTF">2021-06-09T11:33:00Z</dcterms:modified>
</cp:coreProperties>
</file>