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79284" w14:textId="77777777" w:rsidR="00894C55" w:rsidRDefault="006A77C1" w:rsidP="00F01914">
      <w:pPr>
        <w:tabs>
          <w:tab w:val="left" w:pos="6521"/>
        </w:tabs>
        <w:spacing w:after="0" w:line="240" w:lineRule="auto"/>
        <w:ind w:firstLine="709"/>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Ministru kabineta rīkojuma projekta “</w:t>
      </w:r>
      <w:r w:rsidR="001C36F2" w:rsidRPr="001C36F2">
        <w:rPr>
          <w:rFonts w:ascii="Times New Roman" w:eastAsia="Times New Roman" w:hAnsi="Times New Roman" w:cs="Times New Roman"/>
          <w:b/>
          <w:bCs/>
          <w:color w:val="414142"/>
          <w:sz w:val="28"/>
          <w:szCs w:val="24"/>
          <w:lang w:eastAsia="lv-LV"/>
        </w:rPr>
        <w:t>Par finanšu līdzekļu piešķiršanu no valsts budžeta programmas “Līdzekļi neparedzētiem gadījumiem”</w:t>
      </w:r>
      <w:r>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0ACCB011"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673843" w:rsidRPr="00673843" w14:paraId="1C7EE208" w14:textId="77777777" w:rsidTr="009C7D0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98B350B" w14:textId="77777777" w:rsidR="00655F2C" w:rsidRPr="00673843" w:rsidRDefault="00E5323B" w:rsidP="00E5323B">
            <w:pPr>
              <w:spacing w:after="0" w:line="240" w:lineRule="auto"/>
              <w:rPr>
                <w:rFonts w:ascii="Times New Roman" w:eastAsia="Times New Roman" w:hAnsi="Times New Roman" w:cs="Times New Roman"/>
                <w:b/>
                <w:bCs/>
                <w:iCs/>
                <w:sz w:val="24"/>
                <w:szCs w:val="24"/>
                <w:lang w:val="sv-SE" w:eastAsia="lv-LV"/>
              </w:rPr>
            </w:pPr>
            <w:r w:rsidRPr="00673843">
              <w:rPr>
                <w:rFonts w:ascii="Times New Roman" w:eastAsia="Times New Roman" w:hAnsi="Times New Roman" w:cs="Times New Roman"/>
                <w:b/>
                <w:bCs/>
                <w:iCs/>
                <w:sz w:val="24"/>
                <w:szCs w:val="24"/>
                <w:lang w:val="sv-SE" w:eastAsia="lv-LV"/>
              </w:rPr>
              <w:t>Tiesību akta projekta anotācijas kopsavilkums</w:t>
            </w:r>
          </w:p>
        </w:tc>
      </w:tr>
      <w:tr w:rsidR="00673843" w:rsidRPr="00673843" w14:paraId="18BEF99C" w14:textId="77777777" w:rsidTr="009C7D00">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14:paraId="4AB20A1F" w14:textId="77777777" w:rsidR="00E5323B" w:rsidRPr="00673843" w:rsidRDefault="00E5323B" w:rsidP="00E5323B">
            <w:pPr>
              <w:spacing w:after="0" w:line="240" w:lineRule="auto"/>
              <w:rPr>
                <w:rFonts w:ascii="Times New Roman" w:eastAsia="Times New Roman" w:hAnsi="Times New Roman" w:cs="Times New Roman"/>
                <w:iCs/>
                <w:sz w:val="24"/>
                <w:szCs w:val="24"/>
                <w:lang w:val="sv-SE" w:eastAsia="lv-LV"/>
              </w:rPr>
            </w:pPr>
            <w:r w:rsidRPr="0067384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03" w:type="pct"/>
            <w:tcBorders>
              <w:top w:val="outset" w:sz="6" w:space="0" w:color="auto"/>
              <w:left w:val="outset" w:sz="6" w:space="0" w:color="auto"/>
              <w:bottom w:val="outset" w:sz="6" w:space="0" w:color="auto"/>
              <w:right w:val="outset" w:sz="6" w:space="0" w:color="auto"/>
            </w:tcBorders>
            <w:hideMark/>
          </w:tcPr>
          <w:p w14:paraId="2B3B3076" w14:textId="77777777" w:rsidR="00E5323B" w:rsidRPr="00673843" w:rsidRDefault="00BD3B03" w:rsidP="00BD3B03">
            <w:pPr>
              <w:spacing w:after="0" w:line="240" w:lineRule="auto"/>
              <w:jc w:val="both"/>
              <w:rPr>
                <w:rFonts w:ascii="Times New Roman" w:eastAsia="Times New Roman" w:hAnsi="Times New Roman" w:cs="Times New Roman"/>
                <w:iCs/>
                <w:sz w:val="24"/>
                <w:szCs w:val="24"/>
                <w:lang w:val="sv-SE" w:eastAsia="lv-LV"/>
              </w:rPr>
            </w:pPr>
            <w:r w:rsidRPr="00673843">
              <w:rPr>
                <w:rFonts w:ascii="Times New Roman" w:eastAsia="Times New Roman" w:hAnsi="Times New Roman" w:cs="Times New Roman"/>
                <w:iCs/>
                <w:sz w:val="24"/>
                <w:szCs w:val="24"/>
                <w:lang w:val="sv-SE" w:eastAsia="lv-LV"/>
              </w:rPr>
              <w:t>Netiek aizpildīts saskaņā ar Ministru kabineta 2009. gada 15. decembra instrukcijas Nr.19 ”Tiesību akta projekta sākotnējās ietekmes izvērtēšanas kārtība” 5.</w:t>
            </w:r>
            <w:r w:rsidRPr="00673843">
              <w:rPr>
                <w:rFonts w:ascii="Times New Roman" w:eastAsia="Times New Roman" w:hAnsi="Times New Roman" w:cs="Times New Roman"/>
                <w:iCs/>
                <w:sz w:val="24"/>
                <w:szCs w:val="24"/>
                <w:vertAlign w:val="superscript"/>
                <w:lang w:val="sv-SE" w:eastAsia="lv-LV"/>
              </w:rPr>
              <w:t>1</w:t>
            </w:r>
            <w:r w:rsidRPr="00673843">
              <w:rPr>
                <w:rFonts w:ascii="Times New Roman" w:eastAsia="Times New Roman" w:hAnsi="Times New Roman" w:cs="Times New Roman"/>
                <w:iCs/>
                <w:sz w:val="24"/>
                <w:szCs w:val="24"/>
                <w:lang w:val="sv-SE" w:eastAsia="lv-LV"/>
              </w:rPr>
              <w:t xml:space="preserve"> punktu.</w:t>
            </w:r>
          </w:p>
        </w:tc>
      </w:tr>
    </w:tbl>
    <w:p w14:paraId="717A87DF" w14:textId="77777777" w:rsidR="00E5323B" w:rsidRPr="00673843" w:rsidRDefault="00E5323B" w:rsidP="00E5323B">
      <w:pPr>
        <w:spacing w:after="0" w:line="240" w:lineRule="auto"/>
        <w:rPr>
          <w:rFonts w:ascii="Times New Roman" w:eastAsia="Times New Roman" w:hAnsi="Times New Roman" w:cs="Times New Roman"/>
          <w:iCs/>
          <w:sz w:val="24"/>
          <w:szCs w:val="24"/>
          <w:lang w:val="sv-SE" w:eastAsia="lv-LV"/>
        </w:rPr>
      </w:pPr>
      <w:r w:rsidRPr="00673843">
        <w:rPr>
          <w:rFonts w:ascii="Times New Roman" w:eastAsia="Times New Roman" w:hAnsi="Times New Roman" w:cs="Times New Roman"/>
          <w:iCs/>
          <w:sz w:val="24"/>
          <w:szCs w:val="24"/>
          <w:lang w:val="sv-SE" w:eastAsia="lv-LV"/>
        </w:rPr>
        <w:t xml:space="preserve">  </w:t>
      </w:r>
    </w:p>
    <w:tbl>
      <w:tblPr>
        <w:tblW w:w="51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
        <w:gridCol w:w="2240"/>
        <w:gridCol w:w="6612"/>
      </w:tblGrid>
      <w:tr w:rsidR="00673843" w:rsidRPr="00673843" w14:paraId="24F841A5" w14:textId="77777777" w:rsidTr="009C7D0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4BB6AAE" w14:textId="77777777" w:rsidR="00655F2C" w:rsidRPr="00673843" w:rsidRDefault="00E5323B" w:rsidP="00E5323B">
            <w:pPr>
              <w:spacing w:after="0" w:line="240" w:lineRule="auto"/>
              <w:rPr>
                <w:rFonts w:ascii="Times New Roman" w:eastAsia="Times New Roman" w:hAnsi="Times New Roman" w:cs="Times New Roman"/>
                <w:b/>
                <w:bCs/>
                <w:iCs/>
                <w:sz w:val="24"/>
                <w:szCs w:val="24"/>
                <w:lang w:val="sv-SE" w:eastAsia="lv-LV"/>
              </w:rPr>
            </w:pPr>
            <w:r w:rsidRPr="00673843">
              <w:rPr>
                <w:rFonts w:ascii="Times New Roman" w:eastAsia="Times New Roman" w:hAnsi="Times New Roman" w:cs="Times New Roman"/>
                <w:b/>
                <w:bCs/>
                <w:iCs/>
                <w:sz w:val="24"/>
                <w:szCs w:val="24"/>
                <w:lang w:val="sv-SE" w:eastAsia="lv-LV"/>
              </w:rPr>
              <w:t>I. Tiesību akta projekta izstrādes nepieciešamība</w:t>
            </w:r>
          </w:p>
        </w:tc>
      </w:tr>
      <w:tr w:rsidR="00673843" w:rsidRPr="00673843" w14:paraId="54F572C9" w14:textId="77777777" w:rsidTr="00673843">
        <w:trPr>
          <w:trHeight w:val="2633"/>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62FB25C4" w14:textId="77777777" w:rsidR="00655F2C" w:rsidRPr="00673843" w:rsidRDefault="00E5323B" w:rsidP="00E5323B">
            <w:pPr>
              <w:spacing w:after="0" w:line="240" w:lineRule="auto"/>
              <w:rPr>
                <w:rFonts w:ascii="Times New Roman" w:eastAsia="Times New Roman" w:hAnsi="Times New Roman" w:cs="Times New Roman"/>
                <w:iCs/>
                <w:sz w:val="24"/>
                <w:szCs w:val="24"/>
                <w:lang w:eastAsia="lv-LV"/>
              </w:rPr>
            </w:pPr>
            <w:r w:rsidRPr="00673843">
              <w:rPr>
                <w:rFonts w:ascii="Times New Roman" w:eastAsia="Times New Roman" w:hAnsi="Times New Roman" w:cs="Times New Roman"/>
                <w:iCs/>
                <w:sz w:val="24"/>
                <w:szCs w:val="24"/>
                <w:lang w:eastAsia="lv-LV"/>
              </w:rPr>
              <w:t>1.</w:t>
            </w:r>
          </w:p>
        </w:tc>
        <w:tc>
          <w:tcPr>
            <w:tcW w:w="1202" w:type="pct"/>
            <w:tcBorders>
              <w:top w:val="outset" w:sz="6" w:space="0" w:color="auto"/>
              <w:left w:val="outset" w:sz="6" w:space="0" w:color="auto"/>
              <w:bottom w:val="outset" w:sz="6" w:space="0" w:color="auto"/>
              <w:right w:val="outset" w:sz="6" w:space="0" w:color="auto"/>
            </w:tcBorders>
            <w:hideMark/>
          </w:tcPr>
          <w:p w14:paraId="57E4AD56" w14:textId="77777777" w:rsidR="00E5323B" w:rsidRPr="00673843" w:rsidRDefault="00E5323B" w:rsidP="00E5323B">
            <w:pPr>
              <w:spacing w:after="0" w:line="240" w:lineRule="auto"/>
              <w:rPr>
                <w:rFonts w:ascii="Times New Roman" w:eastAsia="Times New Roman" w:hAnsi="Times New Roman" w:cs="Times New Roman"/>
                <w:iCs/>
                <w:sz w:val="24"/>
                <w:szCs w:val="24"/>
                <w:lang w:eastAsia="lv-LV"/>
              </w:rPr>
            </w:pPr>
            <w:r w:rsidRPr="00673843">
              <w:rPr>
                <w:rFonts w:ascii="Times New Roman" w:eastAsia="Times New Roman" w:hAnsi="Times New Roman" w:cs="Times New Roman"/>
                <w:iCs/>
                <w:sz w:val="24"/>
                <w:szCs w:val="24"/>
                <w:lang w:eastAsia="lv-LV"/>
              </w:rPr>
              <w:t>Pamatojums</w:t>
            </w:r>
          </w:p>
        </w:tc>
        <w:tc>
          <w:tcPr>
            <w:tcW w:w="3541" w:type="pct"/>
            <w:tcBorders>
              <w:top w:val="outset" w:sz="6" w:space="0" w:color="auto"/>
              <w:left w:val="outset" w:sz="6" w:space="0" w:color="auto"/>
              <w:bottom w:val="outset" w:sz="6" w:space="0" w:color="auto"/>
              <w:right w:val="outset" w:sz="6" w:space="0" w:color="auto"/>
            </w:tcBorders>
            <w:hideMark/>
          </w:tcPr>
          <w:p w14:paraId="7ADAB3F9" w14:textId="77777777" w:rsidR="009A4F60" w:rsidRPr="00673843" w:rsidRDefault="00D73F4F" w:rsidP="00DF6B76">
            <w:pPr>
              <w:spacing w:after="0" w:line="240" w:lineRule="auto"/>
              <w:ind w:firstLine="411"/>
              <w:jc w:val="both"/>
              <w:rPr>
                <w:rFonts w:ascii="Times New Roman" w:hAnsi="Times New Roman" w:cs="Times New Roman"/>
                <w:sz w:val="24"/>
                <w:szCs w:val="24"/>
              </w:rPr>
            </w:pPr>
            <w:r w:rsidRPr="00673843">
              <w:rPr>
                <w:rFonts w:ascii="Times New Roman" w:hAnsi="Times New Roman" w:cs="Times New Roman"/>
                <w:sz w:val="24"/>
                <w:szCs w:val="24"/>
              </w:rPr>
              <w:t>Minis</w:t>
            </w:r>
            <w:r w:rsidR="00DF6B76" w:rsidRPr="00673843">
              <w:rPr>
                <w:rFonts w:ascii="Times New Roman" w:hAnsi="Times New Roman" w:cs="Times New Roman"/>
                <w:sz w:val="24"/>
                <w:szCs w:val="24"/>
              </w:rPr>
              <w:t>tru kabineta rīkojuma projekts “Par finanšu līdzekļu piešķiršanu no valsts budžeta programmas “Līdzekļi neparedzētiem gadījumiem””</w:t>
            </w:r>
            <w:r w:rsidR="0087337B" w:rsidRPr="00673843">
              <w:rPr>
                <w:rFonts w:ascii="Times New Roman" w:hAnsi="Times New Roman" w:cs="Times New Roman"/>
                <w:sz w:val="24"/>
                <w:szCs w:val="24"/>
              </w:rPr>
              <w:t xml:space="preserve"> </w:t>
            </w:r>
            <w:r w:rsidRPr="00673843">
              <w:rPr>
                <w:rFonts w:ascii="Times New Roman" w:hAnsi="Times New Roman" w:cs="Times New Roman"/>
                <w:sz w:val="24"/>
                <w:szCs w:val="24"/>
              </w:rPr>
              <w:t xml:space="preserve">(turpmāk </w:t>
            </w:r>
            <w:r w:rsidR="00D83F6D" w:rsidRPr="00673843">
              <w:rPr>
                <w:rFonts w:ascii="Times New Roman" w:hAnsi="Times New Roman" w:cs="Times New Roman"/>
                <w:sz w:val="24"/>
                <w:szCs w:val="24"/>
              </w:rPr>
              <w:t>– rīkojuma projekts) sagatavots,</w:t>
            </w:r>
            <w:r w:rsidRPr="00673843">
              <w:rPr>
                <w:rFonts w:ascii="Times New Roman" w:hAnsi="Times New Roman" w:cs="Times New Roman"/>
                <w:sz w:val="24"/>
                <w:szCs w:val="24"/>
              </w:rPr>
              <w:t xml:space="preserve"> pamatojoties uz</w:t>
            </w:r>
            <w:r w:rsidR="009A4F60" w:rsidRPr="00673843">
              <w:rPr>
                <w:rFonts w:ascii="Times New Roman" w:hAnsi="Times New Roman" w:cs="Times New Roman"/>
                <w:sz w:val="24"/>
                <w:szCs w:val="24"/>
              </w:rPr>
              <w:t>:</w:t>
            </w:r>
          </w:p>
          <w:p w14:paraId="49BD3F1E" w14:textId="36799760" w:rsidR="00B84C06" w:rsidRPr="004B7287" w:rsidRDefault="00B84C06" w:rsidP="00370117">
            <w:pPr>
              <w:pStyle w:val="ListParagraph"/>
              <w:numPr>
                <w:ilvl w:val="0"/>
                <w:numId w:val="2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2021.gada 27. maija sēdē </w:t>
            </w:r>
            <w:r w:rsidRPr="0016139E">
              <w:rPr>
                <w:rFonts w:ascii="Times New Roman" w:eastAsia="Times New Roman" w:hAnsi="Times New Roman" w:cs="Times New Roman"/>
                <w:iCs/>
                <w:sz w:val="24"/>
                <w:szCs w:val="24"/>
                <w:lang w:eastAsia="lv-LV"/>
              </w:rPr>
              <w:t>nolemto</w:t>
            </w:r>
            <w:r w:rsidRPr="0016139E">
              <w:rPr>
                <w:rFonts w:ascii="Times New Roman" w:eastAsia="Times New Roman" w:hAnsi="Times New Roman" w:cs="Times New Roman"/>
                <w:iCs/>
                <w:color w:val="FF0000"/>
                <w:sz w:val="24"/>
                <w:szCs w:val="24"/>
                <w:lang w:eastAsia="lv-LV"/>
              </w:rPr>
              <w:t xml:space="preserve"> </w:t>
            </w:r>
            <w:r w:rsidRPr="004B7287">
              <w:rPr>
                <w:rFonts w:ascii="Times New Roman" w:eastAsia="Times New Roman" w:hAnsi="Times New Roman" w:cs="Times New Roman"/>
                <w:iCs/>
                <w:sz w:val="24"/>
                <w:szCs w:val="24"/>
                <w:lang w:eastAsia="lv-LV"/>
              </w:rPr>
              <w:t>(prot. Nr</w:t>
            </w:r>
            <w:r w:rsidR="00725072">
              <w:rPr>
                <w:rFonts w:ascii="Times New Roman" w:eastAsia="Times New Roman" w:hAnsi="Times New Roman" w:cs="Times New Roman"/>
                <w:iCs/>
                <w:sz w:val="24"/>
                <w:szCs w:val="24"/>
                <w:lang w:eastAsia="lv-LV"/>
              </w:rPr>
              <w:t>. 44</w:t>
            </w:r>
            <w:r w:rsidR="00370117">
              <w:rPr>
                <w:rFonts w:ascii="Times New Roman" w:eastAsia="Times New Roman" w:hAnsi="Times New Roman" w:cs="Times New Roman"/>
                <w:iCs/>
                <w:sz w:val="24"/>
                <w:szCs w:val="24"/>
                <w:lang w:eastAsia="lv-LV"/>
              </w:rPr>
              <w:t xml:space="preserve"> </w:t>
            </w:r>
            <w:r w:rsidR="00370117" w:rsidRPr="00370117">
              <w:rPr>
                <w:rFonts w:ascii="Times New Roman" w:eastAsia="Times New Roman" w:hAnsi="Times New Roman" w:cs="Times New Roman"/>
                <w:iCs/>
                <w:sz w:val="24"/>
                <w:szCs w:val="24"/>
                <w:lang w:eastAsia="lv-LV"/>
              </w:rPr>
              <w:t>55.§</w:t>
            </w:r>
            <w:r w:rsidR="00370117">
              <w:rPr>
                <w:rFonts w:ascii="Times New Roman" w:eastAsia="Times New Roman" w:hAnsi="Times New Roman" w:cs="Times New Roman"/>
                <w:iCs/>
                <w:sz w:val="24"/>
                <w:szCs w:val="24"/>
                <w:lang w:eastAsia="lv-LV"/>
              </w:rPr>
              <w:t xml:space="preserve"> 2.punkts</w:t>
            </w:r>
            <w:r w:rsidRPr="004B7287">
              <w:rPr>
                <w:rFonts w:ascii="Times New Roman" w:eastAsia="Times New Roman" w:hAnsi="Times New Roman" w:cs="Times New Roman"/>
                <w:iCs/>
                <w:sz w:val="24"/>
                <w:szCs w:val="24"/>
                <w:lang w:eastAsia="lv-LV"/>
              </w:rPr>
              <w:t>);</w:t>
            </w:r>
          </w:p>
          <w:p w14:paraId="58C4A4B5" w14:textId="3F33BADB" w:rsidR="007B2ED2" w:rsidRPr="00673843" w:rsidRDefault="0061176E" w:rsidP="0061176E">
            <w:pPr>
              <w:pStyle w:val="ListParagraph"/>
              <w:numPr>
                <w:ilvl w:val="0"/>
                <w:numId w:val="23"/>
              </w:numPr>
              <w:spacing w:after="0" w:line="240" w:lineRule="auto"/>
              <w:jc w:val="both"/>
              <w:rPr>
                <w:rFonts w:ascii="Times New Roman" w:eastAsia="Times New Roman" w:hAnsi="Times New Roman" w:cs="Times New Roman"/>
                <w:iCs/>
                <w:sz w:val="24"/>
                <w:szCs w:val="24"/>
                <w:lang w:eastAsia="lv-LV"/>
              </w:rPr>
            </w:pPr>
            <w:r w:rsidRPr="00673843">
              <w:rPr>
                <w:rFonts w:ascii="Times New Roman" w:hAnsi="Times New Roman" w:cs="Times New Roman"/>
                <w:sz w:val="24"/>
                <w:szCs w:val="24"/>
              </w:rPr>
              <w:t>Covid-19 infekcijas izplatības seku pārvarēšanas likuma 24.</w:t>
            </w:r>
            <w:r w:rsidR="00D45BFC">
              <w:rPr>
                <w:rFonts w:ascii="Times New Roman" w:hAnsi="Times New Roman" w:cs="Times New Roman"/>
                <w:sz w:val="24"/>
                <w:szCs w:val="24"/>
              </w:rPr>
              <w:t> </w:t>
            </w:r>
            <w:r w:rsidRPr="00673843">
              <w:rPr>
                <w:rFonts w:ascii="Times New Roman" w:hAnsi="Times New Roman" w:cs="Times New Roman"/>
                <w:sz w:val="24"/>
                <w:szCs w:val="24"/>
              </w:rPr>
              <w:t>pantu</w:t>
            </w:r>
            <w:r w:rsidR="007B2ED2" w:rsidRPr="00673843">
              <w:rPr>
                <w:rFonts w:ascii="Times New Roman" w:hAnsi="Times New Roman" w:cs="Times New Roman"/>
                <w:sz w:val="24"/>
                <w:szCs w:val="24"/>
              </w:rPr>
              <w:t>;</w:t>
            </w:r>
          </w:p>
          <w:p w14:paraId="6EABEECF" w14:textId="2E0A48DF" w:rsidR="009A4F60" w:rsidRPr="00673843" w:rsidRDefault="007B2ED2" w:rsidP="0061176E">
            <w:pPr>
              <w:pStyle w:val="ListParagraph"/>
              <w:numPr>
                <w:ilvl w:val="0"/>
                <w:numId w:val="23"/>
              </w:numPr>
              <w:spacing w:after="0" w:line="240" w:lineRule="auto"/>
              <w:jc w:val="both"/>
              <w:rPr>
                <w:rFonts w:ascii="Times New Roman" w:eastAsia="Times New Roman" w:hAnsi="Times New Roman" w:cs="Times New Roman"/>
                <w:iCs/>
                <w:sz w:val="24"/>
                <w:szCs w:val="24"/>
                <w:lang w:eastAsia="lv-LV"/>
              </w:rPr>
            </w:pPr>
            <w:r w:rsidRPr="00673843">
              <w:rPr>
                <w:rFonts w:ascii="Times New Roman" w:hAnsi="Times New Roman" w:cs="Times New Roman"/>
                <w:sz w:val="24"/>
                <w:szCs w:val="24"/>
              </w:rPr>
              <w:t xml:space="preserve">Ministru kabineta </w:t>
            </w:r>
            <w:r w:rsidR="0015004D" w:rsidRPr="00673843">
              <w:rPr>
                <w:rFonts w:ascii="Times New Roman" w:hAnsi="Times New Roman" w:cs="Times New Roman"/>
                <w:sz w:val="24"/>
                <w:szCs w:val="24"/>
              </w:rPr>
              <w:t>2018. gada 17. jūlija noteikumu Nr. 421 “</w:t>
            </w:r>
            <w:r w:rsidR="0015004D" w:rsidRPr="00673843">
              <w:rPr>
                <w:rFonts w:ascii="Times New Roman" w:hAnsi="Times New Roman" w:cs="Times New Roman"/>
                <w:bCs/>
                <w:sz w:val="24"/>
                <w:szCs w:val="24"/>
                <w:shd w:val="clear" w:color="auto" w:fill="FFFFFF"/>
              </w:rPr>
              <w:t>Kārtība, kādā veic gadskārtējā valsts budžeta likumā noteiktās apropriācijas izmaiņas”</w:t>
            </w:r>
            <w:r w:rsidR="0015004D" w:rsidRPr="00673843">
              <w:rPr>
                <w:rFonts w:ascii="Times New Roman" w:hAnsi="Times New Roman" w:cs="Times New Roman"/>
                <w:sz w:val="24"/>
                <w:szCs w:val="24"/>
              </w:rPr>
              <w:t xml:space="preserve"> 41.punktu.</w:t>
            </w:r>
          </w:p>
        </w:tc>
      </w:tr>
      <w:tr w:rsidR="00E5323B" w:rsidRPr="00891B07" w14:paraId="6AA00D73"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67415EF6" w14:textId="77777777"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2.</w:t>
            </w:r>
          </w:p>
        </w:tc>
        <w:tc>
          <w:tcPr>
            <w:tcW w:w="1202" w:type="pct"/>
            <w:tcBorders>
              <w:top w:val="outset" w:sz="6" w:space="0" w:color="auto"/>
              <w:left w:val="outset" w:sz="6" w:space="0" w:color="auto"/>
              <w:bottom w:val="outset" w:sz="6" w:space="0" w:color="auto"/>
              <w:right w:val="outset" w:sz="6" w:space="0" w:color="auto"/>
            </w:tcBorders>
            <w:hideMark/>
          </w:tcPr>
          <w:p w14:paraId="51E4EA51" w14:textId="77777777"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41" w:type="pct"/>
            <w:tcBorders>
              <w:top w:val="outset" w:sz="6" w:space="0" w:color="auto"/>
              <w:left w:val="outset" w:sz="6" w:space="0" w:color="auto"/>
              <w:bottom w:val="outset" w:sz="6" w:space="0" w:color="auto"/>
              <w:right w:val="outset" w:sz="6" w:space="0" w:color="auto"/>
            </w:tcBorders>
            <w:hideMark/>
          </w:tcPr>
          <w:p w14:paraId="6392029C" w14:textId="75DAA9A9" w:rsidR="00AB6CD4" w:rsidRDefault="00AB6CD4" w:rsidP="008E5120">
            <w:pPr>
              <w:spacing w:after="0" w:line="240" w:lineRule="auto"/>
              <w:ind w:firstLine="556"/>
              <w:contextualSpacing/>
              <w:jc w:val="both"/>
              <w:rPr>
                <w:rFonts w:ascii="Times New Roman" w:eastAsia="Times New Roman" w:hAnsi="Times New Roman" w:cs="Times New Roman"/>
                <w:color w:val="000000" w:themeColor="text1"/>
                <w:sz w:val="24"/>
                <w:szCs w:val="24"/>
              </w:rPr>
            </w:pPr>
            <w:r w:rsidRPr="00AB6CD4">
              <w:rPr>
                <w:rFonts w:ascii="Times New Roman" w:eastAsia="Times New Roman" w:hAnsi="Times New Roman" w:cs="Times New Roman"/>
                <w:color w:val="000000"/>
                <w:sz w:val="24"/>
                <w:szCs w:val="24"/>
              </w:rPr>
              <w:t>Lai</w:t>
            </w:r>
            <w:r w:rsidRPr="00AB6CD4">
              <w:rPr>
                <w:rFonts w:ascii="Times New Roman" w:eastAsia="Times New Roman" w:hAnsi="Times New Roman" w:cs="Times New Roman"/>
                <w:sz w:val="24"/>
                <w:szCs w:val="24"/>
              </w:rPr>
              <w:t xml:space="preserve"> varētu </w:t>
            </w:r>
            <w:r w:rsidRPr="00AB6CD4">
              <w:rPr>
                <w:rFonts w:ascii="Times New Roman" w:eastAsia="Times New Roman" w:hAnsi="Times New Roman" w:cs="Times New Roman"/>
                <w:color w:val="000000"/>
                <w:sz w:val="24"/>
                <w:szCs w:val="24"/>
              </w:rPr>
              <w:t xml:space="preserve">efektīvi un ērti pierādīt un pārbaudīt personas tiesības uz  epidemioloģiskās drošības pasākumu izņēmumiem, tiek ieviests digitāls risinājums – sadarbspējīgs </w:t>
            </w:r>
            <w:r w:rsidRPr="00AB6CD4">
              <w:rPr>
                <w:rFonts w:ascii="Times New Roman" w:eastAsia="Times New Roman" w:hAnsi="Times New Roman" w:cs="Times New Roman"/>
                <w:color w:val="000000" w:themeColor="text1"/>
                <w:sz w:val="24"/>
                <w:szCs w:val="24"/>
              </w:rPr>
              <w:t xml:space="preserve"> vakcinācijas, testēšanas vai pārslimošanas sertifikāts (Covid-19 sertifikāts)</w:t>
            </w:r>
            <w:r w:rsidRPr="00AB6CD4">
              <w:rPr>
                <w:rFonts w:ascii="Times New Roman" w:hAnsi="Times New Roman" w:cs="Times New Roman"/>
                <w:sz w:val="24"/>
                <w:szCs w:val="24"/>
              </w:rPr>
              <w:t xml:space="preserve"> (turpmāk  - Sertifikāts)</w:t>
            </w:r>
            <w:r w:rsidRPr="00AB6CD4">
              <w:rPr>
                <w:rFonts w:ascii="Times New Roman" w:eastAsia="Times New Roman" w:hAnsi="Times New Roman" w:cs="Times New Roman"/>
                <w:color w:val="000000" w:themeColor="text1"/>
                <w:sz w:val="24"/>
                <w:szCs w:val="24"/>
              </w:rPr>
              <w:t xml:space="preserve">. Sertifikāta izstrāde tika uzsākta, ņemot vērā </w:t>
            </w:r>
            <w:r>
              <w:rPr>
                <w:rFonts w:ascii="Times New Roman" w:eastAsia="Times New Roman" w:hAnsi="Times New Roman" w:cs="Times New Roman"/>
                <w:color w:val="000000" w:themeColor="text1"/>
                <w:sz w:val="24"/>
                <w:szCs w:val="24"/>
              </w:rPr>
              <w:t>2021.</w:t>
            </w:r>
            <w:r w:rsidRPr="00AB6CD4">
              <w:rPr>
                <w:rFonts w:ascii="Times New Roman" w:eastAsia="Times New Roman" w:hAnsi="Times New Roman" w:cs="Times New Roman"/>
                <w:color w:val="000000" w:themeColor="text1"/>
                <w:sz w:val="24"/>
                <w:szCs w:val="24"/>
              </w:rPr>
              <w:t xml:space="preserve"> gada 17.</w:t>
            </w:r>
            <w:r>
              <w:rPr>
                <w:rFonts w:ascii="Times New Roman" w:eastAsia="Times New Roman" w:hAnsi="Times New Roman" w:cs="Times New Roman"/>
                <w:color w:val="000000" w:themeColor="text1"/>
                <w:sz w:val="24"/>
                <w:szCs w:val="24"/>
              </w:rPr>
              <w:t> </w:t>
            </w:r>
            <w:r w:rsidRPr="00AB6CD4">
              <w:rPr>
                <w:rFonts w:ascii="Times New Roman" w:eastAsia="Times New Roman" w:hAnsi="Times New Roman" w:cs="Times New Roman"/>
                <w:color w:val="000000" w:themeColor="text1"/>
                <w:sz w:val="24"/>
                <w:szCs w:val="24"/>
              </w:rPr>
              <w:t xml:space="preserve">martā Eiropas Komisija publicēto Eiropas Parlamenta un Padomes regulas priekšlikumu par </w:t>
            </w:r>
            <w:proofErr w:type="spellStart"/>
            <w:r w:rsidRPr="00AB6CD4">
              <w:rPr>
                <w:rFonts w:ascii="Times New Roman" w:eastAsia="Times New Roman" w:hAnsi="Times New Roman" w:cs="Times New Roman"/>
                <w:color w:val="000000" w:themeColor="text1"/>
                <w:sz w:val="24"/>
                <w:szCs w:val="24"/>
              </w:rPr>
              <w:t>sadarbspējīgu</w:t>
            </w:r>
            <w:proofErr w:type="spellEnd"/>
            <w:r w:rsidRPr="00AB6CD4">
              <w:rPr>
                <w:rFonts w:ascii="Times New Roman" w:eastAsia="Times New Roman" w:hAnsi="Times New Roman" w:cs="Times New Roman"/>
                <w:color w:val="000000" w:themeColor="text1"/>
                <w:sz w:val="24"/>
                <w:szCs w:val="24"/>
              </w:rPr>
              <w:t xml:space="preserve"> vakcinācijas, testēšanas vai pārslimošanas sertifikātu izdošanas, pārbaudes un akceptēšanas satvaru, nolūkā atvieglot brīvu pārvietošanos Covid-19 pandēmijas laikā.</w:t>
            </w:r>
          </w:p>
          <w:p w14:paraId="2AA8C322" w14:textId="77777777" w:rsidR="008B6629" w:rsidRPr="008B6629" w:rsidRDefault="008B6629" w:rsidP="008E5120">
            <w:pPr>
              <w:spacing w:after="120" w:line="240" w:lineRule="auto"/>
              <w:ind w:firstLine="409"/>
              <w:jc w:val="both"/>
              <w:rPr>
                <w:rFonts w:ascii="Times New Roman" w:hAnsi="Times New Roman" w:cs="Times New Roman"/>
                <w:sz w:val="24"/>
                <w:szCs w:val="24"/>
              </w:rPr>
            </w:pPr>
            <w:r w:rsidRPr="008B6629">
              <w:rPr>
                <w:rFonts w:ascii="Times New Roman" w:eastAsia="Times New Roman" w:hAnsi="Times New Roman" w:cs="Times New Roman"/>
                <w:color w:val="000000"/>
                <w:sz w:val="24"/>
                <w:szCs w:val="24"/>
              </w:rPr>
              <w:t xml:space="preserve">Paredzēts, ka </w:t>
            </w:r>
            <w:r>
              <w:rPr>
                <w:rFonts w:ascii="Times New Roman" w:eastAsia="Times New Roman" w:hAnsi="Times New Roman" w:cs="Times New Roman"/>
                <w:color w:val="000000"/>
                <w:sz w:val="24"/>
                <w:szCs w:val="24"/>
              </w:rPr>
              <w:t>Latvijā S</w:t>
            </w:r>
            <w:r w:rsidRPr="008B6629">
              <w:rPr>
                <w:rFonts w:ascii="Times New Roman" w:eastAsia="Times New Roman" w:hAnsi="Times New Roman" w:cs="Times New Roman"/>
                <w:color w:val="000000"/>
                <w:sz w:val="24"/>
                <w:szCs w:val="24"/>
              </w:rPr>
              <w:t>ertifikāts tiek izmantots</w:t>
            </w:r>
            <w:r w:rsidRPr="008B6629">
              <w:rPr>
                <w:rFonts w:ascii="Times New Roman" w:eastAsia="Times New Roman" w:hAnsi="Times New Roman" w:cs="Times New Roman"/>
                <w:color w:val="000000" w:themeColor="text1"/>
                <w:sz w:val="24"/>
                <w:szCs w:val="24"/>
              </w:rPr>
              <w:t>,</w:t>
            </w:r>
            <w:r w:rsidRPr="008B6629">
              <w:rPr>
                <w:rFonts w:ascii="Times New Roman" w:eastAsia="Times New Roman" w:hAnsi="Times New Roman" w:cs="Times New Roman"/>
                <w:color w:val="000000"/>
                <w:sz w:val="24"/>
                <w:szCs w:val="24"/>
              </w:rPr>
              <w:t xml:space="preserve"> jau sākot no jūnija, lai persona varētu vienkārši un efektīvi iegūt vakcinācijas, negatīva Covid-19 testa vai Covid-19 pārslimošanas fakta apliecinošo dokumentu – digitālu</w:t>
            </w:r>
            <w:r>
              <w:rPr>
                <w:rFonts w:ascii="Times New Roman" w:eastAsia="Times New Roman" w:hAnsi="Times New Roman" w:cs="Times New Roman"/>
                <w:color w:val="000000"/>
                <w:sz w:val="24"/>
                <w:szCs w:val="24"/>
              </w:rPr>
              <w:t xml:space="preserve"> </w:t>
            </w:r>
            <w:r w:rsidRPr="008B6629">
              <w:rPr>
                <w:rFonts w:ascii="Times New Roman" w:eastAsia="Times New Roman" w:hAnsi="Times New Roman" w:cs="Times New Roman"/>
                <w:i/>
                <w:color w:val="000000"/>
                <w:sz w:val="24"/>
                <w:szCs w:val="24"/>
              </w:rPr>
              <w:t>(</w:t>
            </w:r>
            <w:r w:rsidRPr="008B6629">
              <w:rPr>
                <w:rFonts w:ascii="Times New Roman" w:hAnsi="Times New Roman" w:cs="Times New Roman"/>
                <w:i/>
                <w:sz w:val="24"/>
                <w:szCs w:val="24"/>
              </w:rPr>
              <w:t>Sertifikāts saturēs QR kodu (</w:t>
            </w:r>
            <w:proofErr w:type="spellStart"/>
            <w:r w:rsidRPr="008B6629">
              <w:rPr>
                <w:rFonts w:ascii="Times New Roman" w:hAnsi="Times New Roman" w:cs="Times New Roman"/>
                <w:i/>
                <w:sz w:val="24"/>
                <w:szCs w:val="24"/>
              </w:rPr>
              <w:t>Quick</w:t>
            </w:r>
            <w:proofErr w:type="spellEnd"/>
            <w:r w:rsidRPr="008B6629">
              <w:rPr>
                <w:rFonts w:ascii="Times New Roman" w:hAnsi="Times New Roman" w:cs="Times New Roman"/>
                <w:i/>
                <w:sz w:val="24"/>
                <w:szCs w:val="24"/>
              </w:rPr>
              <w:t xml:space="preserve"> </w:t>
            </w:r>
            <w:proofErr w:type="spellStart"/>
            <w:r w:rsidRPr="008B6629">
              <w:rPr>
                <w:rFonts w:ascii="Times New Roman" w:hAnsi="Times New Roman" w:cs="Times New Roman"/>
                <w:i/>
                <w:sz w:val="24"/>
                <w:szCs w:val="24"/>
              </w:rPr>
              <w:t>Response</w:t>
            </w:r>
            <w:proofErr w:type="spellEnd"/>
            <w:r w:rsidRPr="008B6629">
              <w:rPr>
                <w:rFonts w:ascii="Times New Roman" w:hAnsi="Times New Roman" w:cs="Times New Roman"/>
                <w:i/>
                <w:sz w:val="24"/>
                <w:szCs w:val="24"/>
              </w:rPr>
              <w:t xml:space="preserve"> Code) jeb </w:t>
            </w:r>
            <w:proofErr w:type="spellStart"/>
            <w:r w:rsidRPr="008B6629">
              <w:rPr>
                <w:rFonts w:ascii="Times New Roman" w:hAnsi="Times New Roman" w:cs="Times New Roman"/>
                <w:i/>
                <w:sz w:val="24"/>
                <w:szCs w:val="24"/>
              </w:rPr>
              <w:t>divdimensiju</w:t>
            </w:r>
            <w:proofErr w:type="spellEnd"/>
            <w:r w:rsidRPr="008B6629">
              <w:rPr>
                <w:rFonts w:ascii="Times New Roman" w:hAnsi="Times New Roman" w:cs="Times New Roman"/>
                <w:i/>
                <w:sz w:val="24"/>
                <w:szCs w:val="24"/>
              </w:rPr>
              <w:t xml:space="preserve"> svītrkodu)</w:t>
            </w:r>
            <w:r w:rsidRPr="008B6629">
              <w:rPr>
                <w:rFonts w:ascii="Times New Roman" w:eastAsia="Times New Roman" w:hAnsi="Times New Roman" w:cs="Times New Roman"/>
                <w:color w:val="000000"/>
                <w:sz w:val="24"/>
                <w:szCs w:val="24"/>
              </w:rPr>
              <w:t xml:space="preserve"> Covid-19 sertifikātu - elektroniskā vai papīra veidā un izmantot to, lai pierādītu savas tiesības uz epidemioloģiskās drošības pasākumu izņēmumiem. </w:t>
            </w:r>
          </w:p>
          <w:p w14:paraId="4D78E2D6" w14:textId="57A924BC" w:rsidR="0016139E" w:rsidRDefault="00AB6CD4" w:rsidP="008E5120">
            <w:pPr>
              <w:spacing w:after="120" w:line="240" w:lineRule="auto"/>
              <w:ind w:firstLine="409"/>
              <w:jc w:val="both"/>
              <w:rPr>
                <w:rFonts w:ascii="Times New Roman" w:hAnsi="Times New Roman" w:cs="Times New Roman"/>
                <w:sz w:val="24"/>
                <w:szCs w:val="24"/>
              </w:rPr>
            </w:pPr>
            <w:r>
              <w:rPr>
                <w:rFonts w:ascii="Times New Roman" w:hAnsi="Times New Roman" w:cs="Times New Roman"/>
                <w:sz w:val="24"/>
                <w:szCs w:val="24"/>
              </w:rPr>
              <w:t>Līdz ar Sertifikāta</w:t>
            </w:r>
            <w:r w:rsidR="00D056F7" w:rsidRPr="009E371B">
              <w:rPr>
                <w:rFonts w:ascii="Times New Roman" w:hAnsi="Times New Roman" w:cs="Times New Roman"/>
                <w:sz w:val="24"/>
                <w:szCs w:val="24"/>
              </w:rPr>
              <w:t xml:space="preserve"> ieviešanu</w:t>
            </w:r>
            <w:r w:rsidR="00355E1A">
              <w:rPr>
                <w:rFonts w:ascii="Times New Roman" w:hAnsi="Times New Roman" w:cs="Times New Roman"/>
                <w:sz w:val="24"/>
                <w:szCs w:val="24"/>
              </w:rPr>
              <w:t>,</w:t>
            </w:r>
            <w:r w:rsidR="00D056F7" w:rsidRPr="009E371B">
              <w:rPr>
                <w:rFonts w:ascii="Times New Roman" w:hAnsi="Times New Roman" w:cs="Times New Roman"/>
                <w:sz w:val="24"/>
                <w:szCs w:val="24"/>
              </w:rPr>
              <w:t xml:space="preserve"> ir jāparedz tā verifikācijas iespējas</w:t>
            </w:r>
            <w:r w:rsidR="0016139E">
              <w:rPr>
                <w:rFonts w:ascii="Times New Roman" w:hAnsi="Times New Roman" w:cs="Times New Roman"/>
                <w:sz w:val="24"/>
                <w:szCs w:val="24"/>
              </w:rPr>
              <w:t>.</w:t>
            </w:r>
          </w:p>
          <w:p w14:paraId="5E547568" w14:textId="23A2A297" w:rsidR="00355E1A" w:rsidRPr="00355E1A" w:rsidRDefault="0016139E" w:rsidP="008E5120">
            <w:pPr>
              <w:spacing w:after="120" w:line="240" w:lineRule="auto"/>
              <w:ind w:firstLine="554"/>
              <w:jc w:val="both"/>
              <w:rPr>
                <w:rFonts w:ascii="Times New Roman" w:hAnsi="Times New Roman" w:cs="Times New Roman"/>
                <w:i/>
                <w:color w:val="000000" w:themeColor="text1"/>
                <w:sz w:val="24"/>
                <w:szCs w:val="24"/>
              </w:rPr>
            </w:pPr>
            <w:r>
              <w:rPr>
                <w:rFonts w:ascii="Times New Roman" w:hAnsi="Times New Roman" w:cs="Times New Roman"/>
                <w:sz w:val="24"/>
                <w:szCs w:val="24"/>
              </w:rPr>
              <w:t xml:space="preserve">Saskaņā ar Ministru kabineta </w:t>
            </w:r>
            <w:r w:rsidR="00C068AE">
              <w:rPr>
                <w:rFonts w:ascii="Times New Roman" w:hAnsi="Times New Roman" w:cs="Times New Roman"/>
                <w:sz w:val="24"/>
                <w:szCs w:val="24"/>
              </w:rPr>
              <w:t xml:space="preserve">2021. gada 27. maija </w:t>
            </w:r>
            <w:r>
              <w:rPr>
                <w:rFonts w:ascii="Times New Roman" w:hAnsi="Times New Roman" w:cs="Times New Roman"/>
                <w:sz w:val="24"/>
                <w:szCs w:val="24"/>
              </w:rPr>
              <w:t>sēd</w:t>
            </w:r>
            <w:r w:rsidR="00C068AE">
              <w:rPr>
                <w:rFonts w:ascii="Times New Roman" w:hAnsi="Times New Roman" w:cs="Times New Roman"/>
                <w:sz w:val="24"/>
                <w:szCs w:val="24"/>
              </w:rPr>
              <w:t>ē nolemto</w:t>
            </w:r>
            <w:r>
              <w:rPr>
                <w:rFonts w:ascii="Times New Roman" w:hAnsi="Times New Roman" w:cs="Times New Roman"/>
                <w:sz w:val="24"/>
                <w:szCs w:val="24"/>
              </w:rPr>
              <w:t xml:space="preserve"> </w:t>
            </w:r>
            <w:r w:rsidR="00B03AF8">
              <w:rPr>
                <w:rFonts w:ascii="Times New Roman" w:hAnsi="Times New Roman" w:cs="Times New Roman"/>
                <w:sz w:val="24"/>
                <w:szCs w:val="24"/>
              </w:rPr>
              <w:t xml:space="preserve">(TA-1261) </w:t>
            </w:r>
            <w:r w:rsidRPr="004B7287">
              <w:rPr>
                <w:rFonts w:ascii="Times New Roman" w:hAnsi="Times New Roman" w:cs="Times New Roman"/>
                <w:sz w:val="24"/>
                <w:szCs w:val="24"/>
              </w:rPr>
              <w:t>(prot.</w:t>
            </w:r>
            <w:r w:rsidR="00C62465">
              <w:rPr>
                <w:rFonts w:ascii="Times New Roman" w:hAnsi="Times New Roman" w:cs="Times New Roman"/>
                <w:sz w:val="24"/>
                <w:szCs w:val="24"/>
              </w:rPr>
              <w:t xml:space="preserve"> </w:t>
            </w:r>
            <w:r w:rsidR="00C62465" w:rsidRPr="00C62465">
              <w:rPr>
                <w:rFonts w:ascii="Times New Roman" w:hAnsi="Times New Roman" w:cs="Times New Roman"/>
                <w:sz w:val="24"/>
                <w:szCs w:val="24"/>
              </w:rPr>
              <w:t>Nr. 44 55.§ 2.punkts</w:t>
            </w:r>
            <w:r w:rsidRPr="004B7287">
              <w:rPr>
                <w:rFonts w:ascii="Times New Roman" w:hAnsi="Times New Roman" w:cs="Times New Roman"/>
                <w:sz w:val="24"/>
                <w:szCs w:val="24"/>
              </w:rPr>
              <w:t xml:space="preserve">)  </w:t>
            </w:r>
            <w:r w:rsidR="00355E1A" w:rsidRPr="00355E1A">
              <w:rPr>
                <w:rFonts w:ascii="Times New Roman" w:hAnsi="Times New Roman" w:cs="Times New Roman"/>
                <w:i/>
                <w:iCs/>
                <w:sz w:val="24"/>
                <w:szCs w:val="24"/>
              </w:rPr>
              <w:t xml:space="preserve">Veselības ministrijai jāsagatavo un veselības ministram līdz 2021.gada 15.jūnijam jāiesniedz Ministru kabinetā grozījumus Ministru kabineta 2020.gada 9.jūnija noteikumos Nr.360 “Epidemioloģiskās drošības pasākumi Covid-19 infekcijas izplatības ierobežošanai” </w:t>
            </w:r>
            <w:r w:rsidR="00355E1A" w:rsidRPr="00355E1A">
              <w:rPr>
                <w:rFonts w:ascii="Times New Roman" w:hAnsi="Times New Roman" w:cs="Times New Roman"/>
                <w:i/>
                <w:iCs/>
                <w:sz w:val="24"/>
                <w:szCs w:val="24"/>
              </w:rPr>
              <w:lastRenderedPageBreak/>
              <w:t xml:space="preserve">nosakot, ka verifikācijas iestāde atbilstoši priekšlikumam Eiropas Parlamenta un Padomes regulai par </w:t>
            </w:r>
            <w:proofErr w:type="spellStart"/>
            <w:r w:rsidR="00355E1A" w:rsidRPr="00355E1A">
              <w:rPr>
                <w:rFonts w:ascii="Times New Roman" w:hAnsi="Times New Roman" w:cs="Times New Roman"/>
                <w:i/>
                <w:iCs/>
                <w:sz w:val="24"/>
                <w:szCs w:val="24"/>
              </w:rPr>
              <w:t>sadarbspējīgu</w:t>
            </w:r>
            <w:proofErr w:type="spellEnd"/>
            <w:r w:rsidR="00355E1A" w:rsidRPr="00355E1A">
              <w:rPr>
                <w:rFonts w:ascii="Times New Roman" w:hAnsi="Times New Roman" w:cs="Times New Roman"/>
                <w:i/>
                <w:iCs/>
                <w:sz w:val="24"/>
                <w:szCs w:val="24"/>
              </w:rPr>
              <w:t xml:space="preserve"> vakcinācijas, testēšanas un pārslimošanas sertifikātu izdošanas, verifikācijas un akceptēšanas satvaru nolūkā atvieglot brīvu pārvietošanos Covid-19 pandēmijas laikā </w:t>
            </w:r>
            <w:r w:rsidR="00C23D83">
              <w:rPr>
                <w:rFonts w:ascii="Times New Roman" w:hAnsi="Times New Roman" w:cs="Times New Roman"/>
                <w:i/>
                <w:iCs/>
                <w:sz w:val="24"/>
                <w:szCs w:val="24"/>
              </w:rPr>
              <w:t>(</w:t>
            </w:r>
            <w:r w:rsidR="00C23D83" w:rsidRPr="00C23D83">
              <w:rPr>
                <w:rFonts w:ascii="Times New Roman" w:hAnsi="Times New Roman" w:cs="Times New Roman"/>
                <w:i/>
                <w:iCs/>
                <w:sz w:val="24"/>
                <w:szCs w:val="24"/>
              </w:rPr>
              <w:t>digitālais zaļais sertifikāts</w:t>
            </w:r>
            <w:r w:rsidR="00C23D83" w:rsidRPr="002E034A">
              <w:rPr>
                <w:rFonts w:ascii="Times New Roman" w:hAnsi="Times New Roman" w:cs="Times New Roman"/>
                <w:iCs/>
                <w:sz w:val="24"/>
                <w:szCs w:val="24"/>
              </w:rPr>
              <w:t>)</w:t>
            </w:r>
            <w:r w:rsidR="002E034A">
              <w:rPr>
                <w:iCs/>
                <w:sz w:val="28"/>
                <w:szCs w:val="28"/>
              </w:rPr>
              <w:t xml:space="preserve"> </w:t>
            </w:r>
            <w:r w:rsidR="00355E1A" w:rsidRPr="00355E1A">
              <w:rPr>
                <w:rFonts w:ascii="Times New Roman" w:hAnsi="Times New Roman" w:cs="Times New Roman"/>
                <w:i/>
                <w:iCs/>
                <w:sz w:val="24"/>
                <w:szCs w:val="24"/>
              </w:rPr>
              <w:t>ir Valsts robežsardze un Valsts policija.</w:t>
            </w:r>
          </w:p>
          <w:p w14:paraId="3F12AFDF" w14:textId="5568B375" w:rsidR="00992DB5" w:rsidRPr="004525AA" w:rsidRDefault="00992DB5" w:rsidP="00992DB5">
            <w:pPr>
              <w:spacing w:after="120" w:line="240" w:lineRule="auto"/>
              <w:ind w:firstLine="556"/>
              <w:jc w:val="both"/>
              <w:rPr>
                <w:rFonts w:ascii="Times New Roman" w:eastAsia="Times New Roman" w:hAnsi="Times New Roman" w:cs="Times New Roman"/>
                <w:iCs/>
                <w:sz w:val="24"/>
                <w:szCs w:val="24"/>
                <w:lang w:eastAsia="lv-LV"/>
              </w:rPr>
            </w:pPr>
            <w:r w:rsidRPr="00733042">
              <w:rPr>
                <w:rFonts w:ascii="Times New Roman" w:eastAsia="Times New Roman" w:hAnsi="Times New Roman" w:cs="Times New Roman"/>
                <w:iCs/>
                <w:sz w:val="24"/>
                <w:szCs w:val="24"/>
                <w:lang w:eastAsia="lv-LV"/>
              </w:rPr>
              <w:t>Informatīvajā ziņojumā “Informatīvais ziņojums par gala iekārtu nepieciešamību Iekšlietu ministrijas padotības iestādēm Covid-19 sertifikāta verifikācijai” (turpmāk – informatīvais ziņojums), kas</w:t>
            </w:r>
            <w:r>
              <w:rPr>
                <w:rFonts w:ascii="Times New Roman" w:eastAsia="Times New Roman" w:hAnsi="Times New Roman" w:cs="Times New Roman"/>
                <w:iCs/>
                <w:sz w:val="24"/>
                <w:szCs w:val="24"/>
                <w:lang w:eastAsia="lv-LV"/>
              </w:rPr>
              <w:t xml:space="preserve"> tiek virzīts izskatīšanai Ministru kabinetā vienlaikus ar rīkojuma projektu, iekļauta detalizēta informācija par veicamajiem pasākumiem un nepieciešamajiem finanšu resursiem un finansēšanas avotu.</w:t>
            </w:r>
          </w:p>
          <w:p w14:paraId="518CA8D2" w14:textId="4048FCB3" w:rsidR="00D056F7" w:rsidRPr="00AB7212" w:rsidRDefault="00D056F7" w:rsidP="00D056F7">
            <w:pPr>
              <w:spacing w:after="120" w:line="240" w:lineRule="auto"/>
              <w:ind w:firstLine="720"/>
              <w:jc w:val="both"/>
              <w:rPr>
                <w:rFonts w:ascii="Times New Roman" w:hAnsi="Times New Roman" w:cs="Times New Roman"/>
                <w:sz w:val="24"/>
                <w:szCs w:val="24"/>
              </w:rPr>
            </w:pPr>
            <w:r w:rsidRPr="009E371B">
              <w:rPr>
                <w:rFonts w:ascii="Times New Roman" w:hAnsi="Times New Roman" w:cs="Times New Roman"/>
                <w:sz w:val="24"/>
                <w:szCs w:val="24"/>
              </w:rPr>
              <w:t xml:space="preserve">Lai nodrošinātu Valsts policiju un Valsts robežsardzi ar nepieciešamajām gala iekārtām – mobilajiem tālruņiem, kas aprīkoti ar fotokameras funkcionalitāti un datu pārraides atbalstu, Iekšlietu ministrijas Informācijas centrs ir apzinājis šo iestāžu vajadzības un kopā Sertifikāta verifikācijas nodrošināšanai tām ir nepieciešamas gala iekārtas </w:t>
            </w:r>
            <w:r w:rsidR="00992DB5" w:rsidRPr="00992DB5">
              <w:rPr>
                <w:rFonts w:ascii="Times New Roman" w:hAnsi="Times New Roman" w:cs="Times New Roman"/>
                <w:b/>
                <w:bCs/>
                <w:sz w:val="24"/>
                <w:szCs w:val="24"/>
              </w:rPr>
              <w:t>364 210</w:t>
            </w:r>
            <w:r w:rsidRPr="00992DB5">
              <w:rPr>
                <w:rFonts w:ascii="Times New Roman" w:hAnsi="Times New Roman" w:cs="Times New Roman"/>
                <w:b/>
                <w:bCs/>
                <w:sz w:val="24"/>
                <w:szCs w:val="24"/>
              </w:rPr>
              <w:t xml:space="preserve"> </w:t>
            </w:r>
            <w:r w:rsidRPr="00992DB5">
              <w:rPr>
                <w:rFonts w:ascii="Times New Roman" w:hAnsi="Times New Roman" w:cs="Times New Roman"/>
                <w:i/>
                <w:sz w:val="24"/>
                <w:szCs w:val="24"/>
              </w:rPr>
              <w:t>euro</w:t>
            </w:r>
            <w:r w:rsidRPr="00992DB5">
              <w:rPr>
                <w:rFonts w:ascii="Times New Roman" w:hAnsi="Times New Roman" w:cs="Times New Roman"/>
                <w:sz w:val="24"/>
                <w:szCs w:val="24"/>
              </w:rPr>
              <w:t xml:space="preserve"> </w:t>
            </w:r>
            <w:r w:rsidR="00992DB5" w:rsidRPr="00992DB5">
              <w:rPr>
                <w:rFonts w:ascii="Times New Roman" w:hAnsi="Times New Roman" w:cs="Times New Roman"/>
                <w:sz w:val="24"/>
                <w:szCs w:val="24"/>
              </w:rPr>
              <w:t>apmērā (</w:t>
            </w:r>
            <w:r w:rsidR="00992DB5" w:rsidRPr="00992DB5">
              <w:rPr>
                <w:rFonts w:ascii="Times New Roman" w:hAnsi="Times New Roman" w:cs="Times New Roman"/>
                <w:bCs/>
              </w:rPr>
              <w:t>860</w:t>
            </w:r>
            <w:r w:rsidR="00992DB5" w:rsidRPr="00992DB5">
              <w:rPr>
                <w:rFonts w:ascii="Times New Roman" w:hAnsi="Times New Roman" w:cs="Times New Roman"/>
                <w:sz w:val="24"/>
                <w:szCs w:val="24"/>
              </w:rPr>
              <w:t xml:space="preserve"> iekārtas  x 35</w:t>
            </w:r>
            <w:r w:rsidR="00AB7212" w:rsidRPr="00992DB5">
              <w:rPr>
                <w:rFonts w:ascii="Times New Roman" w:hAnsi="Times New Roman" w:cs="Times New Roman"/>
                <w:sz w:val="24"/>
                <w:szCs w:val="24"/>
              </w:rPr>
              <w:t xml:space="preserve">0 </w:t>
            </w:r>
            <w:r w:rsidR="00AB7212" w:rsidRPr="00992DB5">
              <w:rPr>
                <w:rFonts w:ascii="Times New Roman" w:hAnsi="Times New Roman" w:cs="Times New Roman"/>
                <w:i/>
                <w:sz w:val="24"/>
                <w:szCs w:val="24"/>
              </w:rPr>
              <w:t xml:space="preserve">euro </w:t>
            </w:r>
            <w:r w:rsidR="00AB7212" w:rsidRPr="00992DB5">
              <w:rPr>
                <w:rFonts w:ascii="Times New Roman" w:hAnsi="Times New Roman" w:cs="Times New Roman"/>
                <w:sz w:val="24"/>
                <w:szCs w:val="24"/>
              </w:rPr>
              <w:t xml:space="preserve">x 1,21 </w:t>
            </w:r>
            <w:r w:rsidR="00C408B4" w:rsidRPr="00992DB5">
              <w:rPr>
                <w:rFonts w:ascii="Times New Roman" w:hAnsi="Times New Roman" w:cs="Times New Roman"/>
                <w:sz w:val="24"/>
                <w:szCs w:val="24"/>
              </w:rPr>
              <w:t xml:space="preserve">ar pievienotās vērtības nodokli </w:t>
            </w:r>
            <w:r w:rsidR="00AB7212" w:rsidRPr="00992DB5">
              <w:rPr>
                <w:rFonts w:ascii="Times New Roman" w:hAnsi="Times New Roman" w:cs="Times New Roman"/>
                <w:sz w:val="24"/>
                <w:szCs w:val="24"/>
              </w:rPr>
              <w:t xml:space="preserve">= </w:t>
            </w:r>
            <w:r w:rsidR="00992DB5" w:rsidRPr="00992DB5">
              <w:rPr>
                <w:rFonts w:ascii="Times New Roman" w:hAnsi="Times New Roman" w:cs="Times New Roman"/>
                <w:sz w:val="24"/>
                <w:szCs w:val="24"/>
              </w:rPr>
              <w:t>364 210</w:t>
            </w:r>
            <w:r w:rsidR="00AB7212" w:rsidRPr="00992DB5">
              <w:rPr>
                <w:rFonts w:ascii="Times New Roman" w:hAnsi="Times New Roman" w:cs="Times New Roman"/>
                <w:sz w:val="24"/>
                <w:szCs w:val="24"/>
              </w:rPr>
              <w:t xml:space="preserve"> </w:t>
            </w:r>
            <w:r w:rsidR="00AB7212" w:rsidRPr="00992DB5">
              <w:rPr>
                <w:rFonts w:ascii="Times New Roman" w:hAnsi="Times New Roman" w:cs="Times New Roman"/>
                <w:i/>
                <w:sz w:val="24"/>
                <w:szCs w:val="24"/>
              </w:rPr>
              <w:t>euro</w:t>
            </w:r>
            <w:r w:rsidR="00AB7212" w:rsidRPr="00992DB5">
              <w:rPr>
                <w:rFonts w:ascii="Times New Roman" w:hAnsi="Times New Roman" w:cs="Times New Roman"/>
                <w:sz w:val="24"/>
                <w:szCs w:val="24"/>
              </w:rPr>
              <w:t>).</w:t>
            </w:r>
          </w:p>
          <w:p w14:paraId="0F83BF5B" w14:textId="5655F93B" w:rsidR="00161DD1" w:rsidRPr="005769A3" w:rsidRDefault="00BE4EC4" w:rsidP="0087337B">
            <w:pPr>
              <w:spacing w:after="0" w:line="240" w:lineRule="auto"/>
              <w:ind w:firstLine="41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00785056" w:rsidRPr="005769A3">
              <w:rPr>
                <w:rFonts w:ascii="Times New Roman" w:eastAsia="Times New Roman" w:hAnsi="Times New Roman" w:cs="Times New Roman"/>
                <w:iCs/>
                <w:sz w:val="24"/>
                <w:szCs w:val="24"/>
                <w:lang w:eastAsia="lv-LV"/>
              </w:rPr>
              <w:t>īkojuma projekts paredz</w:t>
            </w:r>
            <w:r w:rsidR="00161DD1" w:rsidRPr="005769A3">
              <w:rPr>
                <w:rFonts w:ascii="Times New Roman" w:eastAsia="Times New Roman" w:hAnsi="Times New Roman" w:cs="Times New Roman"/>
                <w:iCs/>
                <w:sz w:val="24"/>
                <w:szCs w:val="24"/>
                <w:lang w:eastAsia="lv-LV"/>
              </w:rPr>
              <w:t>:</w:t>
            </w:r>
          </w:p>
          <w:p w14:paraId="1C5F55FF" w14:textId="61B9709E" w:rsidR="00B27601" w:rsidRPr="00B27601" w:rsidRDefault="005769A3" w:rsidP="00B27601">
            <w:pPr>
              <w:spacing w:after="0" w:line="240" w:lineRule="auto"/>
              <w:ind w:firstLine="709"/>
              <w:jc w:val="both"/>
              <w:rPr>
                <w:rFonts w:ascii="Times New Roman" w:hAnsi="Times New Roman" w:cs="Times New Roman"/>
                <w:sz w:val="24"/>
                <w:szCs w:val="24"/>
              </w:rPr>
            </w:pPr>
            <w:r w:rsidRPr="005769A3">
              <w:rPr>
                <w:rFonts w:ascii="Times New Roman" w:hAnsi="Times New Roman" w:cs="Times New Roman"/>
                <w:sz w:val="24"/>
                <w:szCs w:val="24"/>
              </w:rPr>
              <w:t xml:space="preserve">1. </w:t>
            </w:r>
            <w:r w:rsidR="00B27601" w:rsidRPr="00B27601">
              <w:rPr>
                <w:rFonts w:ascii="Times New Roman" w:hAnsi="Times New Roman" w:cs="Times New Roman"/>
                <w:sz w:val="24"/>
                <w:szCs w:val="24"/>
              </w:rPr>
              <w:t xml:space="preserve">Finanšu ministrijai no valsts budžeta programmas 02.00.00 “Līdzekļi neparedzētiem gadījumiem” piešķirt Iekšlietu ministrijai (Iekšlietu ministrijas Informācijas centram) finansējumu ne vairāk </w:t>
            </w:r>
            <w:r w:rsidR="00B27601" w:rsidRPr="00992DB5">
              <w:rPr>
                <w:rFonts w:ascii="Times New Roman" w:hAnsi="Times New Roman" w:cs="Times New Roman"/>
                <w:sz w:val="24"/>
                <w:szCs w:val="24"/>
              </w:rPr>
              <w:t xml:space="preserve">kā </w:t>
            </w:r>
            <w:r w:rsidR="00992DB5" w:rsidRPr="00992DB5">
              <w:rPr>
                <w:rFonts w:ascii="Times New Roman" w:hAnsi="Times New Roman" w:cs="Times New Roman"/>
                <w:bCs/>
                <w:sz w:val="24"/>
                <w:szCs w:val="24"/>
              </w:rPr>
              <w:t xml:space="preserve">364 210 </w:t>
            </w:r>
            <w:r w:rsidR="00B27601" w:rsidRPr="00992DB5">
              <w:rPr>
                <w:rFonts w:ascii="Times New Roman" w:hAnsi="Times New Roman" w:cs="Times New Roman"/>
                <w:sz w:val="24"/>
                <w:szCs w:val="24"/>
              </w:rPr>
              <w:t xml:space="preserve"> </w:t>
            </w:r>
            <w:r w:rsidR="00B27601" w:rsidRPr="00992DB5">
              <w:rPr>
                <w:rFonts w:ascii="Times New Roman" w:hAnsi="Times New Roman" w:cs="Times New Roman"/>
                <w:i/>
                <w:sz w:val="24"/>
                <w:szCs w:val="24"/>
              </w:rPr>
              <w:t>euro</w:t>
            </w:r>
            <w:r w:rsidR="00B27601" w:rsidRPr="00992DB5">
              <w:rPr>
                <w:rFonts w:ascii="Times New Roman" w:hAnsi="Times New Roman" w:cs="Times New Roman"/>
                <w:sz w:val="24"/>
                <w:szCs w:val="24"/>
              </w:rPr>
              <w:t xml:space="preserve"> apmērā,</w:t>
            </w:r>
            <w:r w:rsidR="00B27601" w:rsidRPr="00B27601">
              <w:rPr>
                <w:rFonts w:ascii="Times New Roman" w:hAnsi="Times New Roman" w:cs="Times New Roman"/>
                <w:sz w:val="24"/>
                <w:szCs w:val="24"/>
              </w:rPr>
              <w:t xml:space="preserve"> lai Iekšlietu ministrijas sistēmas iestāžu vajadzībām iegādātos gala iekārtas, kas nepieciešamas  </w:t>
            </w:r>
            <w:r w:rsidR="00AB6CD4">
              <w:rPr>
                <w:rFonts w:ascii="Times New Roman" w:hAnsi="Times New Roman" w:cs="Times New Roman"/>
                <w:sz w:val="24"/>
                <w:szCs w:val="24"/>
              </w:rPr>
              <w:t>Covid-19</w:t>
            </w:r>
            <w:r w:rsidR="00B27601" w:rsidRPr="00B27601">
              <w:rPr>
                <w:rFonts w:ascii="Times New Roman" w:hAnsi="Times New Roman" w:cs="Times New Roman"/>
                <w:sz w:val="24"/>
                <w:szCs w:val="24"/>
              </w:rPr>
              <w:t xml:space="preserve"> sertifikāta verifikācijai.</w:t>
            </w:r>
          </w:p>
          <w:p w14:paraId="5240738A" w14:textId="1916BD95" w:rsidR="005769A3" w:rsidRPr="005769A3" w:rsidRDefault="005769A3" w:rsidP="00B27601">
            <w:pPr>
              <w:spacing w:after="0" w:line="240" w:lineRule="auto"/>
              <w:ind w:firstLine="709"/>
              <w:jc w:val="both"/>
              <w:rPr>
                <w:rFonts w:ascii="Times New Roman" w:hAnsi="Times New Roman" w:cs="Times New Roman"/>
                <w:sz w:val="24"/>
                <w:szCs w:val="24"/>
              </w:rPr>
            </w:pPr>
            <w:r w:rsidRPr="005769A3">
              <w:rPr>
                <w:rFonts w:ascii="Times New Roman" w:hAnsi="Times New Roman" w:cs="Times New Roman"/>
                <w:sz w:val="24"/>
                <w:szCs w:val="24"/>
              </w:rPr>
              <w:t>2. Iekšlietu ministrijai normatīvajos aktos noteiktajā kārtībā sagatavot un iesniegt Finanšu ministrijā pieprasījumu par minēto līdzekļu piešķiršanu no valsts budžeta programmas 02.00.00 “Līdzekļi neparedzētiem gadījumiem”</w:t>
            </w:r>
            <w:r w:rsidR="00153137">
              <w:rPr>
                <w:rFonts w:ascii="Times New Roman" w:hAnsi="Times New Roman" w:cs="Times New Roman"/>
                <w:sz w:val="24"/>
                <w:szCs w:val="24"/>
              </w:rPr>
              <w:t xml:space="preserve"> atbilstoši </w:t>
            </w:r>
            <w:r w:rsidR="00153137" w:rsidRPr="00153137">
              <w:rPr>
                <w:rFonts w:ascii="Times New Roman" w:hAnsi="Times New Roman" w:cs="Times New Roman"/>
                <w:sz w:val="24"/>
                <w:szCs w:val="24"/>
              </w:rPr>
              <w:t>faktiski nepieciešamajam apmēram</w:t>
            </w:r>
            <w:r w:rsidRPr="005769A3">
              <w:rPr>
                <w:rFonts w:ascii="Times New Roman" w:hAnsi="Times New Roman" w:cs="Times New Roman"/>
                <w:sz w:val="24"/>
                <w:szCs w:val="24"/>
              </w:rPr>
              <w:t>.</w:t>
            </w:r>
          </w:p>
          <w:p w14:paraId="0D9D67B4" w14:textId="0E78ABA7" w:rsidR="00671009" w:rsidRPr="005769A3" w:rsidRDefault="005769A3">
            <w:pPr>
              <w:spacing w:after="0" w:line="240" w:lineRule="auto"/>
              <w:jc w:val="both"/>
              <w:rPr>
                <w:rFonts w:ascii="Times New Roman" w:hAnsi="Times New Roman" w:cs="Times New Roman"/>
                <w:iCs/>
                <w:sz w:val="24"/>
                <w:szCs w:val="24"/>
                <w:lang w:eastAsia="lv-LV"/>
              </w:rPr>
            </w:pPr>
            <w:r w:rsidRPr="005769A3">
              <w:rPr>
                <w:rFonts w:ascii="Times New Roman" w:hAnsi="Times New Roman" w:cs="Times New Roman"/>
                <w:sz w:val="24"/>
                <w:szCs w:val="24"/>
              </w:rPr>
              <w:t xml:space="preserve">      </w:t>
            </w:r>
            <w:r w:rsidRPr="005769A3">
              <w:rPr>
                <w:rFonts w:ascii="Times New Roman" w:hAnsi="Times New Roman" w:cs="Times New Roman"/>
                <w:sz w:val="24"/>
                <w:szCs w:val="24"/>
              </w:rPr>
              <w:tab/>
              <w:t>3. Finanšu ministram normatīvajos aktos noteiktajā kārtībā informēt Saeimas Budžeta un finanšu (nodokļu) komisiju par apropriācijas izmaiņām un, ja Saeimas Budžeta un finanšu (nodokļu) komisija piecu darba dienu laikā no attiecīgās informācijas saņemšanas dienas nav izteikusi iebildumus, veikt apropriācijas pārdali.</w:t>
            </w:r>
          </w:p>
        </w:tc>
      </w:tr>
      <w:tr w:rsidR="00E5323B" w:rsidRPr="00891B07" w14:paraId="380D2CA7"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1930E34D" w14:textId="77777777"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lastRenderedPageBreak/>
              <w:t>3.</w:t>
            </w:r>
          </w:p>
        </w:tc>
        <w:tc>
          <w:tcPr>
            <w:tcW w:w="1202" w:type="pct"/>
            <w:tcBorders>
              <w:top w:val="outset" w:sz="6" w:space="0" w:color="auto"/>
              <w:left w:val="outset" w:sz="6" w:space="0" w:color="auto"/>
              <w:bottom w:val="outset" w:sz="6" w:space="0" w:color="auto"/>
              <w:right w:val="outset" w:sz="6" w:space="0" w:color="auto"/>
            </w:tcBorders>
            <w:hideMark/>
          </w:tcPr>
          <w:p w14:paraId="038CB161" w14:textId="77777777"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41" w:type="pct"/>
            <w:tcBorders>
              <w:top w:val="outset" w:sz="6" w:space="0" w:color="auto"/>
              <w:left w:val="outset" w:sz="6" w:space="0" w:color="auto"/>
              <w:bottom w:val="outset" w:sz="6" w:space="0" w:color="auto"/>
              <w:right w:val="outset" w:sz="6" w:space="0" w:color="auto"/>
            </w:tcBorders>
            <w:hideMark/>
          </w:tcPr>
          <w:p w14:paraId="477D96C0" w14:textId="77777777" w:rsidR="00E5323B" w:rsidRPr="00D73F4F" w:rsidRDefault="00D73F4F" w:rsidP="0061176E">
            <w:pPr>
              <w:spacing w:after="0" w:line="240" w:lineRule="auto"/>
              <w:jc w:val="both"/>
              <w:rPr>
                <w:rFonts w:ascii="Times New Roman" w:eastAsia="Times New Roman" w:hAnsi="Times New Roman" w:cs="Times New Roman"/>
                <w:iCs/>
                <w:sz w:val="24"/>
                <w:szCs w:val="24"/>
                <w:lang w:eastAsia="lv-LV"/>
              </w:rPr>
            </w:pPr>
            <w:r w:rsidRPr="00D73F4F">
              <w:rPr>
                <w:rFonts w:ascii="Times New Roman" w:eastAsia="Times New Roman" w:hAnsi="Times New Roman" w:cs="Times New Roman"/>
                <w:iCs/>
                <w:sz w:val="24"/>
                <w:szCs w:val="24"/>
                <w:lang w:eastAsia="lv-LV"/>
              </w:rPr>
              <w:t xml:space="preserve">Iekšlietu ministrija, </w:t>
            </w:r>
            <w:r w:rsidR="00624DDB">
              <w:rPr>
                <w:rFonts w:ascii="Times New Roman" w:eastAsia="Times New Roman" w:hAnsi="Times New Roman" w:cs="Times New Roman"/>
                <w:iCs/>
                <w:sz w:val="24"/>
                <w:szCs w:val="24"/>
                <w:lang w:eastAsia="lv-LV"/>
              </w:rPr>
              <w:t>Iekšlietu m</w:t>
            </w:r>
            <w:r w:rsidR="0061176E">
              <w:rPr>
                <w:rFonts w:ascii="Times New Roman" w:eastAsia="Times New Roman" w:hAnsi="Times New Roman" w:cs="Times New Roman"/>
                <w:iCs/>
                <w:sz w:val="24"/>
                <w:szCs w:val="24"/>
                <w:lang w:eastAsia="lv-LV"/>
              </w:rPr>
              <w:t>inistrijas Informācijas centrs.</w:t>
            </w:r>
          </w:p>
        </w:tc>
      </w:tr>
      <w:tr w:rsidR="00E5323B" w:rsidRPr="00891B07" w14:paraId="04A010E3"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6C76C188" w14:textId="77777777"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4.</w:t>
            </w:r>
          </w:p>
        </w:tc>
        <w:tc>
          <w:tcPr>
            <w:tcW w:w="1202" w:type="pct"/>
            <w:tcBorders>
              <w:top w:val="outset" w:sz="6" w:space="0" w:color="auto"/>
              <w:left w:val="outset" w:sz="6" w:space="0" w:color="auto"/>
              <w:bottom w:val="outset" w:sz="6" w:space="0" w:color="auto"/>
              <w:right w:val="outset" w:sz="6" w:space="0" w:color="auto"/>
            </w:tcBorders>
            <w:hideMark/>
          </w:tcPr>
          <w:p w14:paraId="22EB6775" w14:textId="77777777"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Cita informācija</w:t>
            </w:r>
          </w:p>
        </w:tc>
        <w:tc>
          <w:tcPr>
            <w:tcW w:w="3541" w:type="pct"/>
            <w:tcBorders>
              <w:top w:val="outset" w:sz="6" w:space="0" w:color="auto"/>
              <w:left w:val="outset" w:sz="6" w:space="0" w:color="auto"/>
              <w:bottom w:val="outset" w:sz="6" w:space="0" w:color="auto"/>
              <w:right w:val="outset" w:sz="6" w:space="0" w:color="auto"/>
            </w:tcBorders>
            <w:hideMark/>
          </w:tcPr>
          <w:p w14:paraId="3BECC075" w14:textId="77777777" w:rsidR="00E5323B" w:rsidRPr="00D73F4F" w:rsidRDefault="00D73F4F" w:rsidP="00E5323B">
            <w:pPr>
              <w:spacing w:after="0" w:line="240" w:lineRule="auto"/>
              <w:rPr>
                <w:rFonts w:ascii="Times New Roman" w:eastAsia="Times New Roman" w:hAnsi="Times New Roman" w:cs="Times New Roman"/>
                <w:iCs/>
                <w:sz w:val="24"/>
                <w:szCs w:val="24"/>
                <w:lang w:eastAsia="lv-LV"/>
              </w:rPr>
            </w:pPr>
            <w:r w:rsidRPr="00D73F4F">
              <w:rPr>
                <w:rFonts w:ascii="Times New Roman" w:eastAsia="Times New Roman" w:hAnsi="Times New Roman" w:cs="Times New Roman"/>
                <w:iCs/>
                <w:sz w:val="24"/>
                <w:szCs w:val="24"/>
                <w:lang w:eastAsia="lv-LV"/>
              </w:rPr>
              <w:t>Nav.</w:t>
            </w:r>
          </w:p>
        </w:tc>
      </w:tr>
    </w:tbl>
    <w:p w14:paraId="0BB499C7" w14:textId="77777777"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1B07" w14:paraId="7635A81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7C1B72" w14:textId="77777777"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4957E5" w:rsidRPr="00891B07" w14:paraId="09917B6D" w14:textId="77777777" w:rsidTr="004957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37DBB92" w14:textId="77777777" w:rsidR="004957E5" w:rsidRPr="00906C75" w:rsidRDefault="004957E5" w:rsidP="004957E5">
            <w:pPr>
              <w:spacing w:after="0" w:line="240" w:lineRule="auto"/>
              <w:jc w:val="center"/>
              <w:rPr>
                <w:rFonts w:ascii="Times New Roman" w:eastAsia="Times New Roman" w:hAnsi="Times New Roman" w:cs="Times New Roman"/>
                <w:bCs/>
                <w:iCs/>
                <w:sz w:val="24"/>
                <w:szCs w:val="24"/>
                <w:lang w:eastAsia="lv-LV"/>
              </w:rPr>
            </w:pPr>
            <w:r w:rsidRPr="00906C75">
              <w:rPr>
                <w:rFonts w:ascii="Times New Roman" w:eastAsia="Times New Roman" w:hAnsi="Times New Roman" w:cs="Times New Roman"/>
                <w:bCs/>
                <w:iCs/>
                <w:sz w:val="24"/>
                <w:szCs w:val="24"/>
                <w:lang w:eastAsia="lv-LV"/>
              </w:rPr>
              <w:t>Projekts šo jomu neskar.</w:t>
            </w:r>
          </w:p>
        </w:tc>
      </w:tr>
    </w:tbl>
    <w:p w14:paraId="2D38BE98" w14:textId="77777777"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lastRenderedPageBreak/>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98"/>
        <w:gridCol w:w="1045"/>
        <w:gridCol w:w="1208"/>
        <w:gridCol w:w="774"/>
        <w:gridCol w:w="1210"/>
        <w:gridCol w:w="811"/>
        <w:gridCol w:w="1139"/>
        <w:gridCol w:w="1363"/>
      </w:tblGrid>
      <w:tr w:rsidR="00844C18" w:rsidRPr="00891B07" w14:paraId="665E1747" w14:textId="77777777" w:rsidTr="00E90C31">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74F49752" w14:textId="77777777"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27509E" w:rsidRPr="00891B07" w14:paraId="45D8BF9D" w14:textId="77777777" w:rsidTr="00E90C31">
        <w:trPr>
          <w:tblCellSpacing w:w="15" w:type="dxa"/>
        </w:trPr>
        <w:tc>
          <w:tcPr>
            <w:tcW w:w="960" w:type="pct"/>
            <w:vMerge w:val="restart"/>
            <w:tcBorders>
              <w:top w:val="outset" w:sz="6" w:space="0" w:color="auto"/>
              <w:left w:val="outset" w:sz="6" w:space="0" w:color="auto"/>
              <w:bottom w:val="outset" w:sz="6" w:space="0" w:color="auto"/>
              <w:right w:val="outset" w:sz="6" w:space="0" w:color="auto"/>
            </w:tcBorders>
            <w:vAlign w:val="center"/>
            <w:hideMark/>
          </w:tcPr>
          <w:p w14:paraId="42AFED9D"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Rādītāji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23B6C4F" w14:textId="77777777" w:rsidR="00655F2C" w:rsidRPr="00602925" w:rsidRDefault="004525AA"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2021</w:t>
            </w:r>
            <w:r w:rsidR="00373A06" w:rsidRPr="00602925">
              <w:rPr>
                <w:rFonts w:ascii="Times New Roman" w:eastAsia="Times New Roman" w:hAnsi="Times New Roman" w:cs="Times New Roman"/>
                <w:iCs/>
                <w:lang w:eastAsia="lv-LV"/>
              </w:rPr>
              <w:t xml:space="preserve">. </w:t>
            </w:r>
            <w:r w:rsidR="00E5323B" w:rsidRPr="00602925">
              <w:rPr>
                <w:rFonts w:ascii="Times New Roman" w:eastAsia="Times New Roman" w:hAnsi="Times New Roman" w:cs="Times New Roman"/>
                <w:iCs/>
                <w:lang w:eastAsia="lv-LV"/>
              </w:rPr>
              <w:t>gads</w:t>
            </w:r>
          </w:p>
        </w:tc>
        <w:tc>
          <w:tcPr>
            <w:tcW w:w="2776" w:type="pct"/>
            <w:gridSpan w:val="5"/>
            <w:tcBorders>
              <w:top w:val="outset" w:sz="6" w:space="0" w:color="auto"/>
              <w:left w:val="outset" w:sz="6" w:space="0" w:color="auto"/>
              <w:bottom w:val="outset" w:sz="6" w:space="0" w:color="auto"/>
              <w:right w:val="outset" w:sz="6" w:space="0" w:color="auto"/>
            </w:tcBorders>
            <w:vAlign w:val="center"/>
            <w:hideMark/>
          </w:tcPr>
          <w:p w14:paraId="6CB70F74"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Turpmākie trīs gadi (</w:t>
            </w:r>
            <w:r w:rsidRPr="00602925">
              <w:rPr>
                <w:rFonts w:ascii="Times New Roman" w:eastAsia="Times New Roman" w:hAnsi="Times New Roman" w:cs="Times New Roman"/>
                <w:i/>
                <w:iCs/>
                <w:lang w:eastAsia="lv-LV"/>
              </w:rPr>
              <w:t>euro</w:t>
            </w:r>
            <w:r w:rsidRPr="00602925">
              <w:rPr>
                <w:rFonts w:ascii="Times New Roman" w:eastAsia="Times New Roman" w:hAnsi="Times New Roman" w:cs="Times New Roman"/>
                <w:iCs/>
                <w:lang w:eastAsia="lv-LV"/>
              </w:rPr>
              <w:t>)</w:t>
            </w:r>
          </w:p>
        </w:tc>
      </w:tr>
      <w:tr w:rsidR="0027509E" w:rsidRPr="00891B07" w14:paraId="7CF3F406" w14:textId="77777777" w:rsidTr="00E90C31">
        <w:trPr>
          <w:tblCellSpacing w:w="15" w:type="dxa"/>
        </w:trPr>
        <w:tc>
          <w:tcPr>
            <w:tcW w:w="960" w:type="pct"/>
            <w:vMerge/>
            <w:tcBorders>
              <w:top w:val="outset" w:sz="6" w:space="0" w:color="auto"/>
              <w:left w:val="outset" w:sz="6" w:space="0" w:color="auto"/>
              <w:bottom w:val="outset" w:sz="6" w:space="0" w:color="auto"/>
              <w:right w:val="outset" w:sz="6" w:space="0" w:color="auto"/>
            </w:tcBorders>
            <w:vAlign w:val="center"/>
            <w:hideMark/>
          </w:tcPr>
          <w:p w14:paraId="273BC839" w14:textId="77777777"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1200" w:type="pct"/>
            <w:gridSpan w:val="2"/>
            <w:vMerge/>
            <w:tcBorders>
              <w:top w:val="outset" w:sz="6" w:space="0" w:color="auto"/>
              <w:left w:val="outset" w:sz="6" w:space="0" w:color="auto"/>
              <w:bottom w:val="outset" w:sz="6" w:space="0" w:color="auto"/>
              <w:right w:val="outset" w:sz="6" w:space="0" w:color="auto"/>
            </w:tcBorders>
            <w:vAlign w:val="center"/>
            <w:hideMark/>
          </w:tcPr>
          <w:p w14:paraId="3B7CF28C" w14:textId="77777777"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1053" w:type="pct"/>
            <w:gridSpan w:val="2"/>
            <w:tcBorders>
              <w:top w:val="outset" w:sz="6" w:space="0" w:color="auto"/>
              <w:left w:val="outset" w:sz="6" w:space="0" w:color="auto"/>
              <w:bottom w:val="outset" w:sz="6" w:space="0" w:color="auto"/>
              <w:right w:val="outset" w:sz="6" w:space="0" w:color="auto"/>
            </w:tcBorders>
            <w:vAlign w:val="center"/>
            <w:hideMark/>
          </w:tcPr>
          <w:p w14:paraId="4371B568" w14:textId="77777777" w:rsidR="00655F2C" w:rsidRPr="00602925" w:rsidRDefault="004525AA"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2022</w:t>
            </w:r>
            <w:r w:rsidR="00373A06" w:rsidRPr="00602925">
              <w:rPr>
                <w:rFonts w:ascii="Times New Roman" w:eastAsia="Times New Roman" w:hAnsi="Times New Roman" w:cs="Times New Roman"/>
                <w:iCs/>
                <w:lang w:eastAsia="lv-LV"/>
              </w:rPr>
              <w:t>. gads</w:t>
            </w:r>
          </w:p>
        </w:tc>
        <w:tc>
          <w:tcPr>
            <w:tcW w:w="1034" w:type="pct"/>
            <w:gridSpan w:val="2"/>
            <w:tcBorders>
              <w:top w:val="outset" w:sz="6" w:space="0" w:color="auto"/>
              <w:left w:val="outset" w:sz="6" w:space="0" w:color="auto"/>
              <w:bottom w:val="outset" w:sz="6" w:space="0" w:color="auto"/>
              <w:right w:val="outset" w:sz="6" w:space="0" w:color="auto"/>
            </w:tcBorders>
            <w:vAlign w:val="center"/>
            <w:hideMark/>
          </w:tcPr>
          <w:p w14:paraId="7C493ABB" w14:textId="77777777" w:rsidR="00655F2C" w:rsidRPr="00602925" w:rsidRDefault="004525AA"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2023</w:t>
            </w:r>
            <w:r w:rsidR="00373A06" w:rsidRPr="00602925">
              <w:rPr>
                <w:rFonts w:ascii="Times New Roman" w:eastAsia="Times New Roman" w:hAnsi="Times New Roman" w:cs="Times New Roman"/>
                <w:iCs/>
                <w:lang w:eastAsia="lv-LV"/>
              </w:rPr>
              <w:t>. gads</w:t>
            </w:r>
          </w:p>
        </w:tc>
        <w:tc>
          <w:tcPr>
            <w:tcW w:w="657" w:type="pct"/>
            <w:tcBorders>
              <w:top w:val="outset" w:sz="6" w:space="0" w:color="auto"/>
              <w:left w:val="outset" w:sz="6" w:space="0" w:color="auto"/>
              <w:bottom w:val="outset" w:sz="6" w:space="0" w:color="auto"/>
              <w:right w:val="outset" w:sz="6" w:space="0" w:color="auto"/>
            </w:tcBorders>
            <w:vAlign w:val="center"/>
            <w:hideMark/>
          </w:tcPr>
          <w:p w14:paraId="205F23FA" w14:textId="77777777" w:rsidR="00655F2C" w:rsidRPr="00602925" w:rsidRDefault="004525AA"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2024</w:t>
            </w:r>
            <w:r w:rsidR="00373A06" w:rsidRPr="00602925">
              <w:rPr>
                <w:rFonts w:ascii="Times New Roman" w:eastAsia="Times New Roman" w:hAnsi="Times New Roman" w:cs="Times New Roman"/>
                <w:iCs/>
                <w:lang w:eastAsia="lv-LV"/>
              </w:rPr>
              <w:t>. gads</w:t>
            </w:r>
          </w:p>
        </w:tc>
      </w:tr>
      <w:tr w:rsidR="0027509E" w:rsidRPr="00891B07" w14:paraId="16E225B7" w14:textId="77777777" w:rsidTr="00E90C31">
        <w:trPr>
          <w:tblCellSpacing w:w="15" w:type="dxa"/>
        </w:trPr>
        <w:tc>
          <w:tcPr>
            <w:tcW w:w="960" w:type="pct"/>
            <w:vMerge/>
            <w:tcBorders>
              <w:top w:val="outset" w:sz="6" w:space="0" w:color="auto"/>
              <w:left w:val="outset" w:sz="6" w:space="0" w:color="auto"/>
              <w:bottom w:val="outset" w:sz="6" w:space="0" w:color="auto"/>
              <w:right w:val="outset" w:sz="6" w:space="0" w:color="auto"/>
            </w:tcBorders>
            <w:vAlign w:val="center"/>
            <w:hideMark/>
          </w:tcPr>
          <w:p w14:paraId="35E591F3" w14:textId="77777777"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31CF636"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valsts budžetu kārtējam gadam</w:t>
            </w:r>
          </w:p>
        </w:tc>
        <w:tc>
          <w:tcPr>
            <w:tcW w:w="630" w:type="pct"/>
            <w:tcBorders>
              <w:top w:val="outset" w:sz="6" w:space="0" w:color="auto"/>
              <w:left w:val="outset" w:sz="6" w:space="0" w:color="auto"/>
              <w:bottom w:val="outset" w:sz="6" w:space="0" w:color="auto"/>
              <w:right w:val="outset" w:sz="6" w:space="0" w:color="auto"/>
            </w:tcBorders>
            <w:vAlign w:val="center"/>
            <w:hideMark/>
          </w:tcPr>
          <w:p w14:paraId="491E54C7"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kārtējā gadā, salīdzinot ar valsts budžetu kārtējam gadam</w:t>
            </w:r>
          </w:p>
        </w:tc>
        <w:tc>
          <w:tcPr>
            <w:tcW w:w="407" w:type="pct"/>
            <w:tcBorders>
              <w:top w:val="outset" w:sz="6" w:space="0" w:color="auto"/>
              <w:left w:val="outset" w:sz="6" w:space="0" w:color="auto"/>
              <w:bottom w:val="outset" w:sz="6" w:space="0" w:color="auto"/>
              <w:right w:val="outset" w:sz="6" w:space="0" w:color="auto"/>
            </w:tcBorders>
            <w:vAlign w:val="center"/>
            <w:hideMark/>
          </w:tcPr>
          <w:p w14:paraId="2BA723FF"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vidēja termiņa budžeta ietvaru</w:t>
            </w:r>
          </w:p>
        </w:tc>
        <w:tc>
          <w:tcPr>
            <w:tcW w:w="630" w:type="pct"/>
            <w:tcBorders>
              <w:top w:val="outset" w:sz="6" w:space="0" w:color="auto"/>
              <w:left w:val="outset" w:sz="6" w:space="0" w:color="auto"/>
              <w:bottom w:val="outset" w:sz="6" w:space="0" w:color="auto"/>
              <w:right w:val="outset" w:sz="6" w:space="0" w:color="auto"/>
            </w:tcBorders>
            <w:vAlign w:val="center"/>
            <w:hideMark/>
          </w:tcPr>
          <w:p w14:paraId="461CAEF9"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 xml:space="preserve">izmaiņas, salīdzinot ar vidēja </w:t>
            </w:r>
            <w:r w:rsidR="004525AA">
              <w:rPr>
                <w:rFonts w:ascii="Times New Roman" w:eastAsia="Times New Roman" w:hAnsi="Times New Roman" w:cs="Times New Roman"/>
                <w:iCs/>
                <w:lang w:eastAsia="lv-LV"/>
              </w:rPr>
              <w:t>termiņa budžeta ietvaru 2022</w:t>
            </w:r>
            <w:r w:rsidR="00373A06" w:rsidRPr="00602925">
              <w:rPr>
                <w:rFonts w:ascii="Times New Roman" w:eastAsia="Times New Roman" w:hAnsi="Times New Roman" w:cs="Times New Roman"/>
                <w:iCs/>
                <w:lang w:eastAsia="lv-LV"/>
              </w:rPr>
              <w:t xml:space="preserve">. </w:t>
            </w:r>
            <w:r w:rsidRPr="00602925">
              <w:rPr>
                <w:rFonts w:ascii="Times New Roman" w:eastAsia="Times New Roman" w:hAnsi="Times New Roman" w:cs="Times New Roman"/>
                <w:iCs/>
                <w:lang w:eastAsia="lv-LV"/>
              </w:rPr>
              <w:t>gadam</w:t>
            </w:r>
          </w:p>
        </w:tc>
        <w:tc>
          <w:tcPr>
            <w:tcW w:w="427" w:type="pct"/>
            <w:tcBorders>
              <w:top w:val="outset" w:sz="6" w:space="0" w:color="auto"/>
              <w:left w:val="outset" w:sz="6" w:space="0" w:color="auto"/>
              <w:bottom w:val="outset" w:sz="6" w:space="0" w:color="auto"/>
              <w:right w:val="outset" w:sz="6" w:space="0" w:color="auto"/>
            </w:tcBorders>
            <w:vAlign w:val="center"/>
            <w:hideMark/>
          </w:tcPr>
          <w:p w14:paraId="55716F48"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vidēja termiņa budžeta ietvaru</w:t>
            </w:r>
          </w:p>
        </w:tc>
        <w:tc>
          <w:tcPr>
            <w:tcW w:w="591" w:type="pct"/>
            <w:tcBorders>
              <w:top w:val="outset" w:sz="6" w:space="0" w:color="auto"/>
              <w:left w:val="outset" w:sz="6" w:space="0" w:color="auto"/>
              <w:bottom w:val="outset" w:sz="6" w:space="0" w:color="auto"/>
              <w:right w:val="outset" w:sz="6" w:space="0" w:color="auto"/>
            </w:tcBorders>
            <w:vAlign w:val="center"/>
            <w:hideMark/>
          </w:tcPr>
          <w:p w14:paraId="7BC6FB6A"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salīdzinot ar vid</w:t>
            </w:r>
            <w:r w:rsidR="004525AA">
              <w:rPr>
                <w:rFonts w:ascii="Times New Roman" w:eastAsia="Times New Roman" w:hAnsi="Times New Roman" w:cs="Times New Roman"/>
                <w:iCs/>
                <w:lang w:eastAsia="lv-LV"/>
              </w:rPr>
              <w:t>ēja termiņa budžeta ietvaru 2023</w:t>
            </w:r>
            <w:r w:rsidR="00373A06" w:rsidRPr="00602925">
              <w:rPr>
                <w:rFonts w:ascii="Times New Roman" w:eastAsia="Times New Roman" w:hAnsi="Times New Roman" w:cs="Times New Roman"/>
                <w:iCs/>
                <w:lang w:eastAsia="lv-LV"/>
              </w:rPr>
              <w:t xml:space="preserve">. </w:t>
            </w:r>
            <w:r w:rsidRPr="00602925">
              <w:rPr>
                <w:rFonts w:ascii="Times New Roman" w:eastAsia="Times New Roman" w:hAnsi="Times New Roman" w:cs="Times New Roman"/>
                <w:iCs/>
                <w:lang w:eastAsia="lv-LV"/>
              </w:rPr>
              <w:t>gadam</w:t>
            </w:r>
          </w:p>
        </w:tc>
        <w:tc>
          <w:tcPr>
            <w:tcW w:w="657" w:type="pct"/>
            <w:tcBorders>
              <w:top w:val="outset" w:sz="6" w:space="0" w:color="auto"/>
              <w:left w:val="outset" w:sz="6" w:space="0" w:color="auto"/>
              <w:bottom w:val="outset" w:sz="6" w:space="0" w:color="auto"/>
              <w:right w:val="outset" w:sz="6" w:space="0" w:color="auto"/>
            </w:tcBorders>
            <w:vAlign w:val="center"/>
            <w:hideMark/>
          </w:tcPr>
          <w:p w14:paraId="1BA7FEAE"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salīdzinot ar vid</w:t>
            </w:r>
            <w:r w:rsidR="00373A06" w:rsidRPr="00602925">
              <w:rPr>
                <w:rFonts w:ascii="Times New Roman" w:eastAsia="Times New Roman" w:hAnsi="Times New Roman" w:cs="Times New Roman"/>
                <w:iCs/>
                <w:lang w:eastAsia="lv-LV"/>
              </w:rPr>
              <w:t>ēja termiņa budžeta ietv</w:t>
            </w:r>
            <w:r w:rsidR="004525AA">
              <w:rPr>
                <w:rFonts w:ascii="Times New Roman" w:eastAsia="Times New Roman" w:hAnsi="Times New Roman" w:cs="Times New Roman"/>
                <w:iCs/>
                <w:lang w:eastAsia="lv-LV"/>
              </w:rPr>
              <w:t>aru 2023</w:t>
            </w:r>
            <w:r w:rsidR="00373A06" w:rsidRPr="00602925">
              <w:rPr>
                <w:rFonts w:ascii="Times New Roman" w:eastAsia="Times New Roman" w:hAnsi="Times New Roman" w:cs="Times New Roman"/>
                <w:iCs/>
                <w:lang w:eastAsia="lv-LV"/>
              </w:rPr>
              <w:t xml:space="preserve">. </w:t>
            </w:r>
            <w:r w:rsidRPr="00602925">
              <w:rPr>
                <w:rFonts w:ascii="Times New Roman" w:eastAsia="Times New Roman" w:hAnsi="Times New Roman" w:cs="Times New Roman"/>
                <w:iCs/>
                <w:lang w:eastAsia="lv-LV"/>
              </w:rPr>
              <w:t>gadam</w:t>
            </w:r>
          </w:p>
        </w:tc>
      </w:tr>
      <w:tr w:rsidR="0027509E" w:rsidRPr="00891B07" w14:paraId="5DD6D089"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vAlign w:val="center"/>
            <w:hideMark/>
          </w:tcPr>
          <w:p w14:paraId="7CCDA269"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DC9A8A"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2</w:t>
            </w:r>
          </w:p>
        </w:tc>
        <w:tc>
          <w:tcPr>
            <w:tcW w:w="630" w:type="pct"/>
            <w:tcBorders>
              <w:top w:val="outset" w:sz="6" w:space="0" w:color="auto"/>
              <w:left w:val="outset" w:sz="6" w:space="0" w:color="auto"/>
              <w:bottom w:val="outset" w:sz="6" w:space="0" w:color="auto"/>
              <w:right w:val="outset" w:sz="6" w:space="0" w:color="auto"/>
            </w:tcBorders>
            <w:vAlign w:val="center"/>
            <w:hideMark/>
          </w:tcPr>
          <w:p w14:paraId="65219ED6"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3</w:t>
            </w:r>
          </w:p>
        </w:tc>
        <w:tc>
          <w:tcPr>
            <w:tcW w:w="407" w:type="pct"/>
            <w:tcBorders>
              <w:top w:val="outset" w:sz="6" w:space="0" w:color="auto"/>
              <w:left w:val="outset" w:sz="6" w:space="0" w:color="auto"/>
              <w:bottom w:val="outset" w:sz="6" w:space="0" w:color="auto"/>
              <w:right w:val="outset" w:sz="6" w:space="0" w:color="auto"/>
            </w:tcBorders>
            <w:vAlign w:val="center"/>
            <w:hideMark/>
          </w:tcPr>
          <w:p w14:paraId="55D75793"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4</w:t>
            </w:r>
          </w:p>
        </w:tc>
        <w:tc>
          <w:tcPr>
            <w:tcW w:w="630" w:type="pct"/>
            <w:tcBorders>
              <w:top w:val="outset" w:sz="6" w:space="0" w:color="auto"/>
              <w:left w:val="outset" w:sz="6" w:space="0" w:color="auto"/>
              <w:bottom w:val="outset" w:sz="6" w:space="0" w:color="auto"/>
              <w:right w:val="outset" w:sz="6" w:space="0" w:color="auto"/>
            </w:tcBorders>
            <w:vAlign w:val="center"/>
            <w:hideMark/>
          </w:tcPr>
          <w:p w14:paraId="41478874"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5</w:t>
            </w:r>
          </w:p>
        </w:tc>
        <w:tc>
          <w:tcPr>
            <w:tcW w:w="427" w:type="pct"/>
            <w:tcBorders>
              <w:top w:val="outset" w:sz="6" w:space="0" w:color="auto"/>
              <w:left w:val="outset" w:sz="6" w:space="0" w:color="auto"/>
              <w:bottom w:val="outset" w:sz="6" w:space="0" w:color="auto"/>
              <w:right w:val="outset" w:sz="6" w:space="0" w:color="auto"/>
            </w:tcBorders>
            <w:vAlign w:val="center"/>
            <w:hideMark/>
          </w:tcPr>
          <w:p w14:paraId="704AB31D"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6</w:t>
            </w:r>
          </w:p>
        </w:tc>
        <w:tc>
          <w:tcPr>
            <w:tcW w:w="591" w:type="pct"/>
            <w:tcBorders>
              <w:top w:val="outset" w:sz="6" w:space="0" w:color="auto"/>
              <w:left w:val="outset" w:sz="6" w:space="0" w:color="auto"/>
              <w:bottom w:val="outset" w:sz="6" w:space="0" w:color="auto"/>
              <w:right w:val="outset" w:sz="6" w:space="0" w:color="auto"/>
            </w:tcBorders>
            <w:vAlign w:val="center"/>
            <w:hideMark/>
          </w:tcPr>
          <w:p w14:paraId="7CC64BBA"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7</w:t>
            </w:r>
          </w:p>
        </w:tc>
        <w:tc>
          <w:tcPr>
            <w:tcW w:w="657" w:type="pct"/>
            <w:tcBorders>
              <w:top w:val="outset" w:sz="6" w:space="0" w:color="auto"/>
              <w:left w:val="outset" w:sz="6" w:space="0" w:color="auto"/>
              <w:bottom w:val="outset" w:sz="6" w:space="0" w:color="auto"/>
              <w:right w:val="outset" w:sz="6" w:space="0" w:color="auto"/>
            </w:tcBorders>
            <w:vAlign w:val="center"/>
            <w:hideMark/>
          </w:tcPr>
          <w:p w14:paraId="5E5429DC"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8</w:t>
            </w:r>
          </w:p>
        </w:tc>
      </w:tr>
      <w:tr w:rsidR="0027509E" w:rsidRPr="00891B07" w14:paraId="71BB8752" w14:textId="77777777" w:rsidTr="00E90C31">
        <w:trPr>
          <w:trHeight w:val="379"/>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150AFC07"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 Budžeta ieņēmumi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734D5E" w14:textId="77777777" w:rsidR="00D94D8C" w:rsidRPr="00906C75" w:rsidRDefault="008D55CD" w:rsidP="008D55C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F6BEB2A"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0A295FD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04E4358"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057A866D"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4883B60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FEAE762"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38CEF9E5"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434435"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9C82FE" w14:textId="77777777"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45A06AA"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3CBE9108"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5CEC1AF"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17E9585A"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6DEF3F3F"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0E5A49D4"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247E3468"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7755A2A6"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1.2. valsts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4DC00E"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60CD9567"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49E972B9"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BE30909"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6FDE725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43D545CD"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7E3AD5A"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3CB31DAD"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18AD440A"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17E755"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2128E75"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6CEFEB87"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B2B8FC1"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6136C6BD"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0D732285"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500045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0808E4CD" w14:textId="77777777" w:rsidTr="00E90C31">
        <w:trPr>
          <w:trHeight w:val="247"/>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3E8645CC"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 Budžeta izdevumi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3075AE" w14:textId="77777777"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E1F747F" w14:textId="740C65ED" w:rsidR="00D94D8C" w:rsidRPr="004525AA" w:rsidRDefault="00992DB5" w:rsidP="00D94D8C">
            <w:pPr>
              <w:jc w:val="center"/>
              <w:rPr>
                <w:rFonts w:ascii="Times New Roman" w:hAnsi="Times New Roman" w:cs="Times New Roman"/>
              </w:rPr>
            </w:pPr>
            <w:r>
              <w:rPr>
                <w:rFonts w:ascii="Times New Roman" w:hAnsi="Times New Roman" w:cs="Times New Roman"/>
              </w:rPr>
              <w:t>364 210</w:t>
            </w:r>
          </w:p>
        </w:tc>
        <w:tc>
          <w:tcPr>
            <w:tcW w:w="407" w:type="pct"/>
            <w:tcBorders>
              <w:top w:val="outset" w:sz="6" w:space="0" w:color="auto"/>
              <w:left w:val="outset" w:sz="6" w:space="0" w:color="auto"/>
              <w:bottom w:val="outset" w:sz="6" w:space="0" w:color="auto"/>
              <w:right w:val="outset" w:sz="6" w:space="0" w:color="auto"/>
            </w:tcBorders>
            <w:vAlign w:val="center"/>
            <w:hideMark/>
          </w:tcPr>
          <w:p w14:paraId="37C4EF4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91C20AE"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671E7B4A"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176CBC0C"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176DCFE"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0BD7A605"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583E4EDC"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2.1. valsts pamatbudžets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642536" w14:textId="77777777"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1F479E9" w14:textId="3E717E95" w:rsidR="00D94D8C" w:rsidRPr="004525AA" w:rsidRDefault="00992DB5" w:rsidP="00D94D8C">
            <w:pPr>
              <w:jc w:val="center"/>
              <w:rPr>
                <w:rFonts w:ascii="Times New Roman" w:hAnsi="Times New Roman" w:cs="Times New Roman"/>
              </w:rPr>
            </w:pPr>
            <w:r>
              <w:rPr>
                <w:rFonts w:ascii="Times New Roman" w:hAnsi="Times New Roman" w:cs="Times New Roman"/>
              </w:rPr>
              <w:t>364 210</w:t>
            </w:r>
          </w:p>
        </w:tc>
        <w:tc>
          <w:tcPr>
            <w:tcW w:w="407" w:type="pct"/>
            <w:tcBorders>
              <w:top w:val="outset" w:sz="6" w:space="0" w:color="auto"/>
              <w:left w:val="outset" w:sz="6" w:space="0" w:color="auto"/>
              <w:bottom w:val="outset" w:sz="6" w:space="0" w:color="auto"/>
              <w:right w:val="outset" w:sz="6" w:space="0" w:color="auto"/>
            </w:tcBorders>
            <w:vAlign w:val="center"/>
            <w:hideMark/>
          </w:tcPr>
          <w:p w14:paraId="5AF5ABB2"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DC8B384"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379B9F5A"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683D15B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0A76D50A"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2F6E5302"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6B08C8EF"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2.2. valsts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115EBA"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46BE09B"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69948EBF"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33519B8"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272863A3"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53833C1B"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CA5CB1F"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6443E5AE"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36733930"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65A885"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FFEFE7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3474D05B"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06A049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7E3E9394"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41B09199"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DCE73F9"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502B7BD2"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1BCF3654"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 Finansiālā ietekme</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64007D"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5273C2A8" w14:textId="2C2D4E54" w:rsidR="00D94D8C" w:rsidRPr="00906C75" w:rsidRDefault="0019290B" w:rsidP="001000D6">
            <w:pPr>
              <w:jc w:val="center"/>
              <w:rPr>
                <w:rFonts w:ascii="Times New Roman" w:hAnsi="Times New Roman" w:cs="Times New Roman"/>
              </w:rPr>
            </w:pPr>
            <w:r>
              <w:rPr>
                <w:rFonts w:ascii="Times New Roman" w:hAnsi="Times New Roman" w:cs="Times New Roman"/>
              </w:rPr>
              <w:t xml:space="preserve">- </w:t>
            </w:r>
            <w:r w:rsidR="00992DB5">
              <w:rPr>
                <w:rFonts w:ascii="Times New Roman" w:hAnsi="Times New Roman" w:cs="Times New Roman"/>
              </w:rPr>
              <w:t>364 210</w:t>
            </w:r>
          </w:p>
        </w:tc>
        <w:tc>
          <w:tcPr>
            <w:tcW w:w="407" w:type="pct"/>
            <w:tcBorders>
              <w:top w:val="outset" w:sz="6" w:space="0" w:color="auto"/>
              <w:left w:val="outset" w:sz="6" w:space="0" w:color="auto"/>
              <w:bottom w:val="outset" w:sz="6" w:space="0" w:color="auto"/>
              <w:right w:val="outset" w:sz="6" w:space="0" w:color="auto"/>
            </w:tcBorders>
            <w:vAlign w:val="center"/>
            <w:hideMark/>
          </w:tcPr>
          <w:p w14:paraId="3DFF7BA0"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D3685BD"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7FB56A9D"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6DC809C2"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E2B5A14"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6C3B57F3"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2F39F6DD"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3.1. valsts pamatbudžets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C05260"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62521C4" w14:textId="0B636691" w:rsidR="00D94D8C" w:rsidRPr="00906C75" w:rsidRDefault="0019290B" w:rsidP="00D94D8C">
            <w:pPr>
              <w:jc w:val="center"/>
              <w:rPr>
                <w:rFonts w:ascii="Times New Roman" w:hAnsi="Times New Roman" w:cs="Times New Roman"/>
              </w:rPr>
            </w:pPr>
            <w:r>
              <w:rPr>
                <w:rFonts w:ascii="Times New Roman" w:hAnsi="Times New Roman" w:cs="Times New Roman"/>
              </w:rPr>
              <w:t xml:space="preserve">- </w:t>
            </w:r>
            <w:r w:rsidR="00992DB5">
              <w:rPr>
                <w:rFonts w:ascii="Times New Roman" w:hAnsi="Times New Roman" w:cs="Times New Roman"/>
              </w:rPr>
              <w:t>364 210</w:t>
            </w:r>
          </w:p>
        </w:tc>
        <w:tc>
          <w:tcPr>
            <w:tcW w:w="407" w:type="pct"/>
            <w:tcBorders>
              <w:top w:val="outset" w:sz="6" w:space="0" w:color="auto"/>
              <w:left w:val="outset" w:sz="6" w:space="0" w:color="auto"/>
              <w:bottom w:val="outset" w:sz="6" w:space="0" w:color="auto"/>
              <w:right w:val="outset" w:sz="6" w:space="0" w:color="auto"/>
            </w:tcBorders>
            <w:vAlign w:val="center"/>
            <w:hideMark/>
          </w:tcPr>
          <w:p w14:paraId="498D1D77"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5B0401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15976E60"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6D721F4E"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E27E9A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10C42569"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3BA9EC87"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3.2.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E3DC93"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091AB99"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2F70EF44"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A97CB1D"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4C57CEFB"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5FAC5CE8"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275156F"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4A512426"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FDBD7C7"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F1D4B2"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B797D9E"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3ED4DEC8"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77363F8"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70CED53E"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49D7958C"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E90F698"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2DBAF1ED"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25E49442"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186245"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3B7ED70B" w14:textId="605081F5" w:rsidR="00D94D8C" w:rsidRPr="00906C75" w:rsidRDefault="00992DB5" w:rsidP="00D94D8C">
            <w:pPr>
              <w:spacing w:after="0" w:line="240" w:lineRule="auto"/>
              <w:jc w:val="center"/>
              <w:rPr>
                <w:rFonts w:ascii="Times New Roman" w:eastAsia="Times New Roman" w:hAnsi="Times New Roman" w:cs="Times New Roman"/>
                <w:iCs/>
                <w:lang w:eastAsia="lv-LV"/>
              </w:rPr>
            </w:pPr>
            <w:r>
              <w:rPr>
                <w:rFonts w:ascii="Times New Roman" w:hAnsi="Times New Roman" w:cs="Times New Roman"/>
              </w:rPr>
              <w:t>364 210</w:t>
            </w:r>
          </w:p>
        </w:tc>
        <w:tc>
          <w:tcPr>
            <w:tcW w:w="407" w:type="pct"/>
            <w:tcBorders>
              <w:top w:val="outset" w:sz="6" w:space="0" w:color="auto"/>
              <w:left w:val="outset" w:sz="6" w:space="0" w:color="auto"/>
              <w:bottom w:val="outset" w:sz="6" w:space="0" w:color="auto"/>
              <w:right w:val="outset" w:sz="6" w:space="0" w:color="auto"/>
            </w:tcBorders>
            <w:vAlign w:val="center"/>
            <w:hideMark/>
          </w:tcPr>
          <w:p w14:paraId="0C0CA301"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5BD62751"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41AF32FB"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591" w:type="pct"/>
            <w:tcBorders>
              <w:top w:val="outset" w:sz="6" w:space="0" w:color="auto"/>
              <w:left w:val="outset" w:sz="6" w:space="0" w:color="auto"/>
              <w:bottom w:val="outset" w:sz="6" w:space="0" w:color="auto"/>
              <w:right w:val="outset" w:sz="6" w:space="0" w:color="auto"/>
            </w:tcBorders>
            <w:vAlign w:val="center"/>
            <w:hideMark/>
          </w:tcPr>
          <w:p w14:paraId="794397E1"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12684A1"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14:paraId="02DB62E7"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77DFD7FA"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 Precizēta finansiālā ietekme</w:t>
            </w:r>
          </w:p>
        </w:tc>
        <w:tc>
          <w:tcPr>
            <w:tcW w:w="555" w:type="pct"/>
            <w:vMerge w:val="restart"/>
            <w:tcBorders>
              <w:top w:val="outset" w:sz="6" w:space="0" w:color="auto"/>
              <w:left w:val="outset" w:sz="6" w:space="0" w:color="auto"/>
              <w:bottom w:val="outset" w:sz="6" w:space="0" w:color="auto"/>
              <w:right w:val="outset" w:sz="6" w:space="0" w:color="auto"/>
            </w:tcBorders>
            <w:vAlign w:val="center"/>
            <w:hideMark/>
          </w:tcPr>
          <w:p w14:paraId="616D8B94"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42908D0C"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3E7FEEDC"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4CFB3E2B"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5D8CE610"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0162E9FB"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4AB6E074" w14:textId="77777777"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07" w:type="pct"/>
            <w:vMerge w:val="restart"/>
            <w:tcBorders>
              <w:top w:val="outset" w:sz="6" w:space="0" w:color="auto"/>
              <w:left w:val="outset" w:sz="6" w:space="0" w:color="auto"/>
              <w:bottom w:val="outset" w:sz="6" w:space="0" w:color="auto"/>
              <w:right w:val="outset" w:sz="6" w:space="0" w:color="auto"/>
            </w:tcBorders>
            <w:vAlign w:val="center"/>
            <w:hideMark/>
          </w:tcPr>
          <w:p w14:paraId="64CDAAAA"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41192FF9"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7E5232BA"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32711084"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3693770A"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524A815D"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0F51B89C"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val="restart"/>
            <w:tcBorders>
              <w:top w:val="outset" w:sz="6" w:space="0" w:color="auto"/>
              <w:left w:val="outset" w:sz="6" w:space="0" w:color="auto"/>
              <w:bottom w:val="outset" w:sz="6" w:space="0" w:color="auto"/>
              <w:right w:val="outset" w:sz="6" w:space="0" w:color="auto"/>
            </w:tcBorders>
            <w:vAlign w:val="center"/>
            <w:hideMark/>
          </w:tcPr>
          <w:p w14:paraId="4D23FAC2"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7857C641"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5A5DAD63"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56D19FE1"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42EF70AD"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76C272F0"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591" w:type="pct"/>
            <w:tcBorders>
              <w:top w:val="outset" w:sz="6" w:space="0" w:color="auto"/>
              <w:left w:val="outset" w:sz="6" w:space="0" w:color="auto"/>
              <w:bottom w:val="outset" w:sz="6" w:space="0" w:color="auto"/>
              <w:right w:val="outset" w:sz="6" w:space="0" w:color="auto"/>
            </w:tcBorders>
            <w:vAlign w:val="center"/>
            <w:hideMark/>
          </w:tcPr>
          <w:p w14:paraId="1CC05614"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9B2FE88"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14:paraId="4B26CB50"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356DF3F0"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5.1. valsts pamatbudžets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5634049F"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24A22EB7" w14:textId="77777777" w:rsidR="00D94D8C" w:rsidRPr="00906C75" w:rsidRDefault="008D55CD" w:rsidP="004525AA">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07" w:type="pct"/>
            <w:vMerge/>
            <w:tcBorders>
              <w:top w:val="outset" w:sz="6" w:space="0" w:color="auto"/>
              <w:left w:val="outset" w:sz="6" w:space="0" w:color="auto"/>
              <w:bottom w:val="outset" w:sz="6" w:space="0" w:color="auto"/>
              <w:right w:val="outset" w:sz="6" w:space="0" w:color="auto"/>
            </w:tcBorders>
            <w:vAlign w:val="center"/>
            <w:hideMark/>
          </w:tcPr>
          <w:p w14:paraId="7CE6EBFB"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41F803A7"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tcBorders>
              <w:top w:val="outset" w:sz="6" w:space="0" w:color="auto"/>
              <w:left w:val="outset" w:sz="6" w:space="0" w:color="auto"/>
              <w:bottom w:val="outset" w:sz="6" w:space="0" w:color="auto"/>
              <w:right w:val="outset" w:sz="6" w:space="0" w:color="auto"/>
            </w:tcBorders>
            <w:vAlign w:val="center"/>
            <w:hideMark/>
          </w:tcPr>
          <w:p w14:paraId="62B10717"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14:paraId="3C69ED00"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6B5E534"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14:paraId="14ECB2E8"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2A52AA95"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5.2. speciālais 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4066ECE5"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479AF411" w14:textId="77777777" w:rsidR="00D94D8C" w:rsidRPr="00906C75" w:rsidRDefault="008D55CD" w:rsidP="004525AA">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07" w:type="pct"/>
            <w:vMerge/>
            <w:tcBorders>
              <w:top w:val="outset" w:sz="6" w:space="0" w:color="auto"/>
              <w:left w:val="outset" w:sz="6" w:space="0" w:color="auto"/>
              <w:bottom w:val="outset" w:sz="6" w:space="0" w:color="auto"/>
              <w:right w:val="outset" w:sz="6" w:space="0" w:color="auto"/>
            </w:tcBorders>
            <w:vAlign w:val="center"/>
            <w:hideMark/>
          </w:tcPr>
          <w:p w14:paraId="1E921914"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65D8D321"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tcBorders>
              <w:top w:val="outset" w:sz="6" w:space="0" w:color="auto"/>
              <w:left w:val="outset" w:sz="6" w:space="0" w:color="auto"/>
              <w:bottom w:val="outset" w:sz="6" w:space="0" w:color="auto"/>
              <w:right w:val="outset" w:sz="6" w:space="0" w:color="auto"/>
            </w:tcBorders>
            <w:vAlign w:val="center"/>
            <w:hideMark/>
          </w:tcPr>
          <w:p w14:paraId="4A28820A"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14:paraId="0F118670"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E5F3122"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14:paraId="762B0FEA"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579821AE"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5.3. pašvaldību 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02510148"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78AADE4D" w14:textId="77777777" w:rsidR="00D94D8C" w:rsidRPr="00906C75" w:rsidRDefault="008D55CD" w:rsidP="004525AA">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07" w:type="pct"/>
            <w:vMerge/>
            <w:tcBorders>
              <w:top w:val="outset" w:sz="6" w:space="0" w:color="auto"/>
              <w:left w:val="outset" w:sz="6" w:space="0" w:color="auto"/>
              <w:bottom w:val="outset" w:sz="6" w:space="0" w:color="auto"/>
              <w:right w:val="outset" w:sz="6" w:space="0" w:color="auto"/>
            </w:tcBorders>
            <w:vAlign w:val="center"/>
            <w:hideMark/>
          </w:tcPr>
          <w:p w14:paraId="4E1F2430"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1BBC2BB8"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tcBorders>
              <w:top w:val="outset" w:sz="6" w:space="0" w:color="auto"/>
              <w:left w:val="outset" w:sz="6" w:space="0" w:color="auto"/>
              <w:bottom w:val="outset" w:sz="6" w:space="0" w:color="auto"/>
              <w:right w:val="outset" w:sz="6" w:space="0" w:color="auto"/>
            </w:tcBorders>
            <w:vAlign w:val="center"/>
            <w:hideMark/>
          </w:tcPr>
          <w:p w14:paraId="1CE5E300"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14:paraId="3A423078"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84A51A6"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14:paraId="7DB43FA5" w14:textId="77777777" w:rsidTr="00F22E00">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6D0E7034" w14:textId="77777777"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92" w:type="pct"/>
            <w:gridSpan w:val="7"/>
            <w:vMerge w:val="restart"/>
            <w:tcBorders>
              <w:top w:val="outset" w:sz="6" w:space="0" w:color="auto"/>
              <w:left w:val="outset" w:sz="6" w:space="0" w:color="auto"/>
              <w:bottom w:val="outset" w:sz="6" w:space="0" w:color="auto"/>
              <w:right w:val="outset" w:sz="6" w:space="0" w:color="auto"/>
            </w:tcBorders>
            <w:hideMark/>
          </w:tcPr>
          <w:p w14:paraId="5DF35FD1" w14:textId="40C227D7" w:rsidR="00DC2418" w:rsidRPr="00A36D45" w:rsidRDefault="00DC2418" w:rsidP="00907687">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 xml:space="preserve">Kopā </w:t>
            </w:r>
            <w:r w:rsidR="004525AA">
              <w:rPr>
                <w:rFonts w:ascii="Times New Roman" w:hAnsi="Times New Roman" w:cs="Times New Roman"/>
                <w:sz w:val="24"/>
                <w:szCs w:val="24"/>
                <w:lang w:eastAsia="lv-LV"/>
              </w:rPr>
              <w:t xml:space="preserve"> nepieciešams </w:t>
            </w:r>
            <w:r w:rsidR="004525AA" w:rsidRPr="00992DB5">
              <w:rPr>
                <w:rFonts w:ascii="Times New Roman" w:hAnsi="Times New Roman" w:cs="Times New Roman"/>
                <w:sz w:val="24"/>
                <w:szCs w:val="24"/>
                <w:lang w:eastAsia="lv-LV"/>
              </w:rPr>
              <w:t xml:space="preserve">finansējums </w:t>
            </w:r>
            <w:r w:rsidR="00992DB5" w:rsidRPr="00992DB5">
              <w:rPr>
                <w:rFonts w:ascii="Times New Roman" w:hAnsi="Times New Roman" w:cs="Times New Roman"/>
                <w:b/>
              </w:rPr>
              <w:t>364 210</w:t>
            </w:r>
            <w:r w:rsidR="00992DB5">
              <w:rPr>
                <w:rFonts w:ascii="Times New Roman" w:hAnsi="Times New Roman" w:cs="Times New Roman"/>
              </w:rPr>
              <w:t xml:space="preserve"> </w:t>
            </w:r>
            <w:r w:rsidRPr="00992DB5">
              <w:rPr>
                <w:rFonts w:ascii="Times New Roman" w:hAnsi="Times New Roman" w:cs="Times New Roman"/>
                <w:b/>
                <w:i/>
                <w:sz w:val="24"/>
                <w:szCs w:val="24"/>
                <w:lang w:eastAsia="lv-LV"/>
              </w:rPr>
              <w:t>euro</w:t>
            </w:r>
            <w:r w:rsidRPr="00992DB5">
              <w:rPr>
                <w:rFonts w:ascii="Times New Roman" w:hAnsi="Times New Roman" w:cs="Times New Roman"/>
                <w:sz w:val="24"/>
                <w:szCs w:val="24"/>
                <w:lang w:eastAsia="lv-LV"/>
              </w:rPr>
              <w:t xml:space="preserve"> apmērā</w:t>
            </w:r>
            <w:r w:rsidR="00813614">
              <w:rPr>
                <w:rFonts w:ascii="Times New Roman" w:hAnsi="Times New Roman" w:cs="Times New Roman"/>
                <w:sz w:val="24"/>
                <w:szCs w:val="24"/>
                <w:lang w:eastAsia="lv-LV"/>
              </w:rPr>
              <w:t xml:space="preserve"> (Iekšlietu m</w:t>
            </w:r>
            <w:r w:rsidR="00A36D45">
              <w:rPr>
                <w:rFonts w:ascii="Times New Roman" w:hAnsi="Times New Roman" w:cs="Times New Roman"/>
                <w:sz w:val="24"/>
                <w:szCs w:val="24"/>
                <w:lang w:eastAsia="lv-LV"/>
              </w:rPr>
              <w:t>inistrijas Informācijas centram</w:t>
            </w:r>
            <w:r w:rsidR="00BE4EC4">
              <w:rPr>
                <w:rFonts w:ascii="Times New Roman" w:hAnsi="Times New Roman" w:cs="Times New Roman"/>
                <w:sz w:val="24"/>
                <w:szCs w:val="24"/>
                <w:lang w:eastAsia="lv-LV"/>
              </w:rPr>
              <w:t xml:space="preserve">;  </w:t>
            </w:r>
            <w:r w:rsidR="00BE4EC4" w:rsidRPr="00BE4EC4">
              <w:rPr>
                <w:rFonts w:ascii="Times New Roman" w:eastAsia="Times New Roman" w:hAnsi="Times New Roman" w:cs="Times New Roman"/>
                <w:iCs/>
                <w:sz w:val="24"/>
                <w:szCs w:val="24"/>
                <w:lang w:eastAsia="lv-LV"/>
              </w:rPr>
              <w:t>izdevumu ekonomiskās klasifikācijas kods</w:t>
            </w:r>
            <w:r w:rsidR="00BE4EC4">
              <w:rPr>
                <w:rFonts w:ascii="Times New Roman" w:eastAsia="Times New Roman" w:hAnsi="Times New Roman" w:cs="Times New Roman"/>
                <w:iCs/>
                <w:sz w:val="24"/>
                <w:szCs w:val="24"/>
                <w:lang w:eastAsia="lv-LV"/>
              </w:rPr>
              <w:t xml:space="preserve"> 2312 </w:t>
            </w:r>
            <w:r w:rsidR="00762250">
              <w:rPr>
                <w:rFonts w:ascii="Times New Roman" w:eastAsia="Times New Roman" w:hAnsi="Times New Roman" w:cs="Times New Roman"/>
                <w:iCs/>
                <w:sz w:val="24"/>
                <w:szCs w:val="24"/>
                <w:lang w:eastAsia="lv-LV"/>
              </w:rPr>
              <w:t>“Inventārs”</w:t>
            </w:r>
            <w:r w:rsidR="00A36D45">
              <w:rPr>
                <w:rFonts w:ascii="Times New Roman" w:eastAsia="Times New Roman" w:hAnsi="Times New Roman" w:cs="Times New Roman"/>
                <w:iCs/>
                <w:sz w:val="24"/>
                <w:szCs w:val="24"/>
                <w:lang w:eastAsia="lv-LV"/>
              </w:rPr>
              <w:t xml:space="preserve">) </w:t>
            </w:r>
            <w:r w:rsidRPr="00BE4EC4">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tajā skaitā: </w:t>
            </w:r>
          </w:p>
          <w:tbl>
            <w:tblPr>
              <w:tblStyle w:val="TableGridLight"/>
              <w:tblW w:w="7505" w:type="dxa"/>
              <w:tblLayout w:type="fixed"/>
              <w:tblLook w:val="04A0" w:firstRow="1" w:lastRow="0" w:firstColumn="1" w:lastColumn="0" w:noHBand="0" w:noVBand="1"/>
            </w:tblPr>
            <w:tblGrid>
              <w:gridCol w:w="1670"/>
              <w:gridCol w:w="1275"/>
              <w:gridCol w:w="1418"/>
              <w:gridCol w:w="1650"/>
              <w:gridCol w:w="1492"/>
            </w:tblGrid>
            <w:tr w:rsidR="00126F76" w:rsidRPr="002E4CF1" w14:paraId="2BE681B2" w14:textId="77777777" w:rsidTr="00126F76">
              <w:trPr>
                <w:trHeight w:val="521"/>
              </w:trPr>
              <w:tc>
                <w:tcPr>
                  <w:tcW w:w="1670" w:type="dxa"/>
                  <w:vAlign w:val="center"/>
                  <w:hideMark/>
                </w:tcPr>
                <w:p w14:paraId="63390FEC" w14:textId="77777777" w:rsidR="00126F76" w:rsidRPr="002E4CF1" w:rsidRDefault="00126F76" w:rsidP="00126F76">
                  <w:pPr>
                    <w:contextualSpacing/>
                    <w:jc w:val="center"/>
                    <w:rPr>
                      <w:rFonts w:ascii="Times New Roman" w:hAnsi="Times New Roman" w:cs="Times New Roman"/>
                    </w:rPr>
                  </w:pPr>
                  <w:r w:rsidRPr="002E4CF1">
                    <w:rPr>
                      <w:rFonts w:ascii="Times New Roman" w:hAnsi="Times New Roman" w:cs="Times New Roman"/>
                    </w:rPr>
                    <w:t>Iestāde</w:t>
                  </w:r>
                </w:p>
              </w:tc>
              <w:tc>
                <w:tcPr>
                  <w:tcW w:w="1275" w:type="dxa"/>
                  <w:vAlign w:val="center"/>
                  <w:hideMark/>
                </w:tcPr>
                <w:p w14:paraId="1F24AA5A" w14:textId="77777777" w:rsidR="00126F76" w:rsidRPr="002E4CF1" w:rsidRDefault="00126F76" w:rsidP="00126F76">
                  <w:pPr>
                    <w:contextualSpacing/>
                    <w:jc w:val="center"/>
                    <w:rPr>
                      <w:rFonts w:ascii="Times New Roman" w:hAnsi="Times New Roman" w:cs="Times New Roman"/>
                    </w:rPr>
                  </w:pPr>
                  <w:r w:rsidRPr="002E4CF1">
                    <w:rPr>
                      <w:rFonts w:ascii="Times New Roman" w:hAnsi="Times New Roman" w:cs="Times New Roman"/>
                    </w:rPr>
                    <w:t>Gala iekārtu skaits</w:t>
                  </w:r>
                </w:p>
              </w:tc>
              <w:tc>
                <w:tcPr>
                  <w:tcW w:w="1418" w:type="dxa"/>
                  <w:vAlign w:val="center"/>
                  <w:hideMark/>
                </w:tcPr>
                <w:p w14:paraId="5CA7FB76" w14:textId="77777777" w:rsidR="00126F76" w:rsidRPr="002E4CF1" w:rsidRDefault="00126F76" w:rsidP="00126F76">
                  <w:pPr>
                    <w:contextualSpacing/>
                    <w:jc w:val="center"/>
                    <w:rPr>
                      <w:rFonts w:ascii="Times New Roman" w:hAnsi="Times New Roman" w:cs="Times New Roman"/>
                    </w:rPr>
                  </w:pPr>
                  <w:r w:rsidRPr="002E4CF1">
                    <w:rPr>
                      <w:rFonts w:ascii="Times New Roman" w:hAnsi="Times New Roman" w:cs="Times New Roman"/>
                    </w:rPr>
                    <w:t xml:space="preserve">Cena </w:t>
                  </w:r>
                  <w:r w:rsidRPr="00EA6D80">
                    <w:rPr>
                      <w:rFonts w:ascii="Times New Roman" w:hAnsi="Times New Roman" w:cs="Times New Roman"/>
                      <w:bCs/>
                      <w:i/>
                    </w:rPr>
                    <w:t>euro</w:t>
                  </w:r>
                  <w:r w:rsidRPr="002E4CF1">
                    <w:rPr>
                      <w:rFonts w:ascii="Times New Roman" w:hAnsi="Times New Roman" w:cs="Times New Roman"/>
                    </w:rPr>
                    <w:t xml:space="preserve"> </w:t>
                  </w:r>
                </w:p>
                <w:p w14:paraId="3366C39F" w14:textId="77777777" w:rsidR="00126F76" w:rsidRPr="002E4CF1" w:rsidRDefault="00126F76" w:rsidP="00126F76">
                  <w:pPr>
                    <w:contextualSpacing/>
                    <w:jc w:val="center"/>
                    <w:rPr>
                      <w:rFonts w:ascii="Times New Roman" w:hAnsi="Times New Roman" w:cs="Times New Roman"/>
                    </w:rPr>
                  </w:pPr>
                  <w:r w:rsidRPr="002E4CF1">
                    <w:rPr>
                      <w:rFonts w:ascii="Times New Roman" w:hAnsi="Times New Roman" w:cs="Times New Roman"/>
                    </w:rPr>
                    <w:t>bez PVN</w:t>
                  </w:r>
                </w:p>
              </w:tc>
              <w:tc>
                <w:tcPr>
                  <w:tcW w:w="1650" w:type="dxa"/>
                  <w:vAlign w:val="center"/>
                  <w:hideMark/>
                </w:tcPr>
                <w:p w14:paraId="086B77DE" w14:textId="77777777" w:rsidR="00126F76" w:rsidRPr="00EA6D80" w:rsidRDefault="00126F76" w:rsidP="00126F76">
                  <w:pPr>
                    <w:contextualSpacing/>
                    <w:jc w:val="center"/>
                    <w:rPr>
                      <w:rFonts w:ascii="Times New Roman" w:hAnsi="Times New Roman" w:cs="Times New Roman"/>
                      <w:bCs/>
                    </w:rPr>
                  </w:pPr>
                  <w:r w:rsidRPr="00EA6D80">
                    <w:rPr>
                      <w:rFonts w:ascii="Times New Roman" w:hAnsi="Times New Roman" w:cs="Times New Roman"/>
                      <w:bCs/>
                    </w:rPr>
                    <w:t xml:space="preserve">Kopā </w:t>
                  </w:r>
                  <w:r w:rsidRPr="00EA6D80">
                    <w:rPr>
                      <w:rFonts w:ascii="Times New Roman" w:hAnsi="Times New Roman" w:cs="Times New Roman"/>
                      <w:bCs/>
                      <w:i/>
                    </w:rPr>
                    <w:t>euro</w:t>
                  </w:r>
                </w:p>
                <w:p w14:paraId="1DE22F9B" w14:textId="77777777" w:rsidR="00126F76" w:rsidRPr="00EA6D80" w:rsidRDefault="00126F76" w:rsidP="00126F76">
                  <w:pPr>
                    <w:contextualSpacing/>
                    <w:jc w:val="center"/>
                    <w:rPr>
                      <w:rFonts w:ascii="Times New Roman" w:hAnsi="Times New Roman" w:cs="Times New Roman"/>
                      <w:bCs/>
                    </w:rPr>
                  </w:pPr>
                  <w:r w:rsidRPr="00EA6D80">
                    <w:rPr>
                      <w:rFonts w:ascii="Times New Roman" w:hAnsi="Times New Roman" w:cs="Times New Roman"/>
                      <w:bCs/>
                    </w:rPr>
                    <w:t>bez PVN</w:t>
                  </w:r>
                </w:p>
              </w:tc>
              <w:tc>
                <w:tcPr>
                  <w:tcW w:w="1492" w:type="dxa"/>
                </w:tcPr>
                <w:p w14:paraId="09490A61" w14:textId="77777777" w:rsidR="00126F76" w:rsidRPr="002E4CF1" w:rsidRDefault="00126F76" w:rsidP="00126F76">
                  <w:pPr>
                    <w:contextualSpacing/>
                    <w:jc w:val="center"/>
                    <w:rPr>
                      <w:rFonts w:ascii="Times New Roman" w:hAnsi="Times New Roman" w:cs="Times New Roman"/>
                      <w:b/>
                      <w:bCs/>
                    </w:rPr>
                  </w:pPr>
                  <w:r w:rsidRPr="002E4CF1">
                    <w:rPr>
                      <w:rFonts w:ascii="Times New Roman" w:hAnsi="Times New Roman" w:cs="Times New Roman"/>
                      <w:b/>
                      <w:bCs/>
                    </w:rPr>
                    <w:t xml:space="preserve">Kopā </w:t>
                  </w:r>
                  <w:r w:rsidRPr="000A433E">
                    <w:rPr>
                      <w:rFonts w:ascii="Times New Roman" w:hAnsi="Times New Roman" w:cs="Times New Roman"/>
                      <w:b/>
                      <w:bCs/>
                      <w:i/>
                    </w:rPr>
                    <w:t>euro</w:t>
                  </w:r>
                </w:p>
                <w:p w14:paraId="521FE023" w14:textId="77777777" w:rsidR="00126F76" w:rsidRPr="002E4CF1" w:rsidRDefault="00126F76" w:rsidP="00126F76">
                  <w:pPr>
                    <w:contextualSpacing/>
                    <w:jc w:val="center"/>
                    <w:rPr>
                      <w:rFonts w:ascii="Times New Roman" w:hAnsi="Times New Roman" w:cs="Times New Roman"/>
                      <w:b/>
                      <w:bCs/>
                    </w:rPr>
                  </w:pPr>
                  <w:r>
                    <w:rPr>
                      <w:rFonts w:ascii="Times New Roman" w:hAnsi="Times New Roman" w:cs="Times New Roman"/>
                      <w:b/>
                      <w:bCs/>
                    </w:rPr>
                    <w:t>ar</w:t>
                  </w:r>
                  <w:r w:rsidRPr="002E4CF1">
                    <w:rPr>
                      <w:rFonts w:ascii="Times New Roman" w:hAnsi="Times New Roman" w:cs="Times New Roman"/>
                      <w:b/>
                      <w:bCs/>
                    </w:rPr>
                    <w:t xml:space="preserve"> PVN</w:t>
                  </w:r>
                </w:p>
              </w:tc>
            </w:tr>
            <w:tr w:rsidR="00126F76" w14:paraId="28F1C0F5" w14:textId="77777777" w:rsidTr="00126F76">
              <w:tc>
                <w:tcPr>
                  <w:tcW w:w="1670" w:type="dxa"/>
                  <w:vAlign w:val="center"/>
                  <w:hideMark/>
                </w:tcPr>
                <w:p w14:paraId="450A617B" w14:textId="77777777" w:rsidR="00126F76" w:rsidRPr="002E4CF1" w:rsidRDefault="00126F76" w:rsidP="00126F76">
                  <w:pPr>
                    <w:contextualSpacing/>
                    <w:jc w:val="center"/>
                    <w:rPr>
                      <w:rFonts w:ascii="Times New Roman" w:hAnsi="Times New Roman" w:cs="Times New Roman"/>
                    </w:rPr>
                  </w:pPr>
                  <w:r w:rsidRPr="002E4CF1">
                    <w:rPr>
                      <w:rFonts w:ascii="Times New Roman" w:hAnsi="Times New Roman" w:cs="Times New Roman"/>
                    </w:rPr>
                    <w:t>Valsts policija</w:t>
                  </w:r>
                </w:p>
              </w:tc>
              <w:tc>
                <w:tcPr>
                  <w:tcW w:w="1275" w:type="dxa"/>
                  <w:vAlign w:val="center"/>
                  <w:hideMark/>
                </w:tcPr>
                <w:p w14:paraId="3A4A8107" w14:textId="77777777" w:rsidR="00126F76" w:rsidRPr="002E4CF1" w:rsidRDefault="00126F76" w:rsidP="00126F76">
                  <w:pPr>
                    <w:contextualSpacing/>
                    <w:jc w:val="center"/>
                    <w:rPr>
                      <w:rFonts w:ascii="Times New Roman" w:hAnsi="Times New Roman" w:cs="Times New Roman"/>
                    </w:rPr>
                  </w:pPr>
                  <w:r>
                    <w:rPr>
                      <w:rFonts w:ascii="Times New Roman" w:hAnsi="Times New Roman" w:cs="Times New Roman"/>
                    </w:rPr>
                    <w:t>760</w:t>
                  </w:r>
                </w:p>
              </w:tc>
              <w:tc>
                <w:tcPr>
                  <w:tcW w:w="1418" w:type="dxa"/>
                  <w:vAlign w:val="center"/>
                  <w:hideMark/>
                </w:tcPr>
                <w:p w14:paraId="5744BF1C" w14:textId="77777777" w:rsidR="00126F76" w:rsidRPr="002E4CF1" w:rsidRDefault="00126F76" w:rsidP="00126F76">
                  <w:pPr>
                    <w:contextualSpacing/>
                    <w:jc w:val="center"/>
                    <w:rPr>
                      <w:rFonts w:ascii="Times New Roman" w:hAnsi="Times New Roman" w:cs="Times New Roman"/>
                    </w:rPr>
                  </w:pPr>
                  <w:r w:rsidRPr="002E4CF1">
                    <w:rPr>
                      <w:rFonts w:ascii="Times New Roman" w:hAnsi="Times New Roman" w:cs="Times New Roman"/>
                    </w:rPr>
                    <w:t>3</w:t>
                  </w:r>
                  <w:r>
                    <w:rPr>
                      <w:rFonts w:ascii="Times New Roman" w:hAnsi="Times New Roman" w:cs="Times New Roman"/>
                    </w:rPr>
                    <w:t>5</w:t>
                  </w:r>
                  <w:r w:rsidRPr="002E4CF1">
                    <w:rPr>
                      <w:rFonts w:ascii="Times New Roman" w:hAnsi="Times New Roman" w:cs="Times New Roman"/>
                    </w:rPr>
                    <w:t>0</w:t>
                  </w:r>
                </w:p>
              </w:tc>
              <w:tc>
                <w:tcPr>
                  <w:tcW w:w="1650" w:type="dxa"/>
                  <w:vAlign w:val="center"/>
                  <w:hideMark/>
                </w:tcPr>
                <w:p w14:paraId="03647FA6" w14:textId="77777777" w:rsidR="00126F76" w:rsidRPr="00EA6D80" w:rsidRDefault="00126F76" w:rsidP="00126F76">
                  <w:pPr>
                    <w:contextualSpacing/>
                    <w:jc w:val="center"/>
                    <w:rPr>
                      <w:rFonts w:ascii="Times New Roman" w:hAnsi="Times New Roman" w:cs="Times New Roman"/>
                      <w:bCs/>
                    </w:rPr>
                  </w:pPr>
                  <w:r w:rsidRPr="00EA6D80">
                    <w:rPr>
                      <w:rFonts w:ascii="Times New Roman" w:hAnsi="Times New Roman" w:cs="Times New Roman"/>
                      <w:bCs/>
                    </w:rPr>
                    <w:t>266 000</w:t>
                  </w:r>
                </w:p>
              </w:tc>
              <w:tc>
                <w:tcPr>
                  <w:tcW w:w="1492" w:type="dxa"/>
                </w:tcPr>
                <w:p w14:paraId="4181BB0D" w14:textId="77777777" w:rsidR="00126F76" w:rsidRDefault="00126F76" w:rsidP="00126F76">
                  <w:pPr>
                    <w:contextualSpacing/>
                    <w:jc w:val="center"/>
                    <w:rPr>
                      <w:rFonts w:ascii="Times New Roman" w:hAnsi="Times New Roman" w:cs="Times New Roman"/>
                      <w:b/>
                      <w:bCs/>
                    </w:rPr>
                  </w:pPr>
                  <w:r>
                    <w:rPr>
                      <w:rFonts w:ascii="Times New Roman" w:hAnsi="Times New Roman" w:cs="Times New Roman"/>
                      <w:b/>
                      <w:bCs/>
                    </w:rPr>
                    <w:t>321 860</w:t>
                  </w:r>
                </w:p>
              </w:tc>
            </w:tr>
            <w:tr w:rsidR="00126F76" w:rsidRPr="002E4CF1" w14:paraId="6379646D" w14:textId="77777777" w:rsidTr="00126F76">
              <w:tc>
                <w:tcPr>
                  <w:tcW w:w="1670" w:type="dxa"/>
                  <w:vAlign w:val="center"/>
                  <w:hideMark/>
                </w:tcPr>
                <w:p w14:paraId="5D844BAC" w14:textId="77777777" w:rsidR="00126F76" w:rsidRPr="002E4CF1" w:rsidRDefault="00126F76" w:rsidP="00126F76">
                  <w:pPr>
                    <w:contextualSpacing/>
                    <w:jc w:val="center"/>
                    <w:rPr>
                      <w:rFonts w:ascii="Times New Roman" w:hAnsi="Times New Roman" w:cs="Times New Roman"/>
                    </w:rPr>
                  </w:pPr>
                  <w:r w:rsidRPr="002E4CF1">
                    <w:rPr>
                      <w:rFonts w:ascii="Times New Roman" w:hAnsi="Times New Roman" w:cs="Times New Roman"/>
                    </w:rPr>
                    <w:t>Valsts robežsardze</w:t>
                  </w:r>
                </w:p>
              </w:tc>
              <w:tc>
                <w:tcPr>
                  <w:tcW w:w="1275" w:type="dxa"/>
                  <w:vAlign w:val="center"/>
                  <w:hideMark/>
                </w:tcPr>
                <w:p w14:paraId="3757E911" w14:textId="77777777" w:rsidR="00126F76" w:rsidRPr="002E4CF1" w:rsidRDefault="00126F76" w:rsidP="00126F76">
                  <w:pPr>
                    <w:contextualSpacing/>
                    <w:jc w:val="center"/>
                    <w:rPr>
                      <w:rFonts w:ascii="Times New Roman" w:hAnsi="Times New Roman" w:cs="Times New Roman"/>
                    </w:rPr>
                  </w:pPr>
                  <w:r w:rsidRPr="002E4CF1">
                    <w:rPr>
                      <w:rFonts w:ascii="Times New Roman" w:hAnsi="Times New Roman" w:cs="Times New Roman"/>
                    </w:rPr>
                    <w:t>100</w:t>
                  </w:r>
                </w:p>
              </w:tc>
              <w:tc>
                <w:tcPr>
                  <w:tcW w:w="1418" w:type="dxa"/>
                  <w:vAlign w:val="center"/>
                  <w:hideMark/>
                </w:tcPr>
                <w:p w14:paraId="4294F403" w14:textId="77777777" w:rsidR="00126F76" w:rsidRPr="002E4CF1" w:rsidRDefault="00126F76" w:rsidP="00126F76">
                  <w:pPr>
                    <w:contextualSpacing/>
                    <w:jc w:val="center"/>
                    <w:rPr>
                      <w:rFonts w:ascii="Times New Roman" w:hAnsi="Times New Roman" w:cs="Times New Roman"/>
                    </w:rPr>
                  </w:pPr>
                  <w:r w:rsidRPr="002E4CF1">
                    <w:rPr>
                      <w:rFonts w:ascii="Times New Roman" w:hAnsi="Times New Roman" w:cs="Times New Roman"/>
                    </w:rPr>
                    <w:t>3</w:t>
                  </w:r>
                  <w:r>
                    <w:rPr>
                      <w:rFonts w:ascii="Times New Roman" w:hAnsi="Times New Roman" w:cs="Times New Roman"/>
                    </w:rPr>
                    <w:t>5</w:t>
                  </w:r>
                  <w:r w:rsidRPr="002E4CF1">
                    <w:rPr>
                      <w:rFonts w:ascii="Times New Roman" w:hAnsi="Times New Roman" w:cs="Times New Roman"/>
                    </w:rPr>
                    <w:t>0</w:t>
                  </w:r>
                </w:p>
              </w:tc>
              <w:tc>
                <w:tcPr>
                  <w:tcW w:w="1650" w:type="dxa"/>
                  <w:vAlign w:val="center"/>
                  <w:hideMark/>
                </w:tcPr>
                <w:p w14:paraId="6761F1D3" w14:textId="77777777" w:rsidR="00126F76" w:rsidRPr="00EA6D80" w:rsidRDefault="00126F76" w:rsidP="00126F76">
                  <w:pPr>
                    <w:contextualSpacing/>
                    <w:jc w:val="center"/>
                    <w:rPr>
                      <w:rFonts w:ascii="Times New Roman" w:hAnsi="Times New Roman" w:cs="Times New Roman"/>
                      <w:bCs/>
                    </w:rPr>
                  </w:pPr>
                  <w:r w:rsidRPr="00EA6D80">
                    <w:rPr>
                      <w:rFonts w:ascii="Times New Roman" w:hAnsi="Times New Roman" w:cs="Times New Roman"/>
                      <w:bCs/>
                    </w:rPr>
                    <w:t>35 000</w:t>
                  </w:r>
                </w:p>
              </w:tc>
              <w:tc>
                <w:tcPr>
                  <w:tcW w:w="1492" w:type="dxa"/>
                  <w:vAlign w:val="center"/>
                </w:tcPr>
                <w:p w14:paraId="33872A95" w14:textId="77777777" w:rsidR="00126F76" w:rsidRPr="002E4CF1" w:rsidRDefault="00126F76" w:rsidP="00126F76">
                  <w:pPr>
                    <w:contextualSpacing/>
                    <w:jc w:val="center"/>
                    <w:rPr>
                      <w:rFonts w:ascii="Times New Roman" w:hAnsi="Times New Roman" w:cs="Times New Roman"/>
                      <w:b/>
                      <w:bCs/>
                    </w:rPr>
                  </w:pPr>
                  <w:r>
                    <w:rPr>
                      <w:rFonts w:ascii="Times New Roman" w:hAnsi="Times New Roman" w:cs="Times New Roman"/>
                      <w:b/>
                      <w:bCs/>
                    </w:rPr>
                    <w:t>42 350</w:t>
                  </w:r>
                </w:p>
              </w:tc>
            </w:tr>
            <w:tr w:rsidR="00126F76" w14:paraId="4F04DFAD" w14:textId="77777777" w:rsidTr="00126F76">
              <w:trPr>
                <w:trHeight w:val="340"/>
              </w:trPr>
              <w:tc>
                <w:tcPr>
                  <w:tcW w:w="1670" w:type="dxa"/>
                  <w:vAlign w:val="center"/>
                  <w:hideMark/>
                </w:tcPr>
                <w:p w14:paraId="430EA2AF" w14:textId="77777777" w:rsidR="00126F76" w:rsidRPr="002E4CF1" w:rsidRDefault="00126F76" w:rsidP="00126F76">
                  <w:pPr>
                    <w:contextualSpacing/>
                    <w:jc w:val="center"/>
                    <w:rPr>
                      <w:rFonts w:ascii="Times New Roman" w:hAnsi="Times New Roman" w:cs="Times New Roman"/>
                      <w:b/>
                      <w:bCs/>
                    </w:rPr>
                  </w:pPr>
                  <w:r w:rsidRPr="002E4CF1">
                    <w:rPr>
                      <w:rFonts w:ascii="Times New Roman" w:hAnsi="Times New Roman" w:cs="Times New Roman"/>
                      <w:b/>
                      <w:bCs/>
                    </w:rPr>
                    <w:t>KOPĀ:</w:t>
                  </w:r>
                </w:p>
              </w:tc>
              <w:tc>
                <w:tcPr>
                  <w:tcW w:w="1275" w:type="dxa"/>
                  <w:vAlign w:val="center"/>
                  <w:hideMark/>
                </w:tcPr>
                <w:p w14:paraId="2383DB6F" w14:textId="77777777" w:rsidR="00126F76" w:rsidRPr="002E4CF1" w:rsidRDefault="00126F76" w:rsidP="00126F76">
                  <w:pPr>
                    <w:contextualSpacing/>
                    <w:jc w:val="center"/>
                    <w:rPr>
                      <w:rFonts w:ascii="Times New Roman" w:hAnsi="Times New Roman" w:cs="Times New Roman"/>
                      <w:b/>
                      <w:bCs/>
                    </w:rPr>
                  </w:pPr>
                  <w:r>
                    <w:rPr>
                      <w:rFonts w:ascii="Times New Roman" w:hAnsi="Times New Roman" w:cs="Times New Roman"/>
                      <w:b/>
                      <w:bCs/>
                    </w:rPr>
                    <w:t>860</w:t>
                  </w:r>
                </w:p>
              </w:tc>
              <w:tc>
                <w:tcPr>
                  <w:tcW w:w="1418" w:type="dxa"/>
                  <w:vAlign w:val="center"/>
                  <w:hideMark/>
                </w:tcPr>
                <w:p w14:paraId="1485EC39" w14:textId="77777777" w:rsidR="00126F76" w:rsidRPr="002E4CF1" w:rsidRDefault="00126F76" w:rsidP="00126F76">
                  <w:pPr>
                    <w:contextualSpacing/>
                    <w:jc w:val="center"/>
                    <w:rPr>
                      <w:rFonts w:ascii="Times New Roman" w:hAnsi="Times New Roman" w:cs="Times New Roman"/>
                      <w:b/>
                      <w:bCs/>
                    </w:rPr>
                  </w:pPr>
                  <w:r w:rsidRPr="002E4CF1">
                    <w:rPr>
                      <w:rFonts w:ascii="Times New Roman" w:hAnsi="Times New Roman" w:cs="Times New Roman"/>
                      <w:b/>
                      <w:bCs/>
                    </w:rPr>
                    <w:t>-</w:t>
                  </w:r>
                </w:p>
              </w:tc>
              <w:tc>
                <w:tcPr>
                  <w:tcW w:w="1650" w:type="dxa"/>
                  <w:vAlign w:val="center"/>
                  <w:hideMark/>
                </w:tcPr>
                <w:p w14:paraId="70C3F157" w14:textId="77777777" w:rsidR="00126F76" w:rsidRPr="00EA6D80" w:rsidRDefault="00126F76" w:rsidP="00126F76">
                  <w:pPr>
                    <w:contextualSpacing/>
                    <w:jc w:val="center"/>
                    <w:rPr>
                      <w:rFonts w:ascii="Times New Roman" w:hAnsi="Times New Roman" w:cs="Times New Roman"/>
                      <w:bCs/>
                    </w:rPr>
                  </w:pPr>
                  <w:r w:rsidRPr="00EA6D80">
                    <w:rPr>
                      <w:rFonts w:ascii="Times New Roman" w:hAnsi="Times New Roman" w:cs="Times New Roman"/>
                      <w:bCs/>
                    </w:rPr>
                    <w:t>301 000</w:t>
                  </w:r>
                </w:p>
              </w:tc>
              <w:tc>
                <w:tcPr>
                  <w:tcW w:w="1492" w:type="dxa"/>
                  <w:vAlign w:val="center"/>
                </w:tcPr>
                <w:p w14:paraId="280E7E02" w14:textId="77777777" w:rsidR="00126F76" w:rsidRDefault="00126F76" w:rsidP="00126F76">
                  <w:pPr>
                    <w:contextualSpacing/>
                    <w:jc w:val="center"/>
                    <w:rPr>
                      <w:rFonts w:ascii="Times New Roman" w:hAnsi="Times New Roman" w:cs="Times New Roman"/>
                      <w:b/>
                      <w:bCs/>
                    </w:rPr>
                  </w:pPr>
                  <w:r>
                    <w:rPr>
                      <w:rFonts w:ascii="Times New Roman" w:hAnsi="Times New Roman" w:cs="Times New Roman"/>
                      <w:b/>
                      <w:bCs/>
                    </w:rPr>
                    <w:t>364 210</w:t>
                  </w:r>
                </w:p>
              </w:tc>
            </w:tr>
          </w:tbl>
          <w:p w14:paraId="4B81C847" w14:textId="77777777" w:rsidR="00B768EC" w:rsidRDefault="00B768EC" w:rsidP="00907687">
            <w:pPr>
              <w:pStyle w:val="ListParagraph"/>
              <w:spacing w:after="0" w:line="240" w:lineRule="auto"/>
              <w:ind w:left="0"/>
              <w:jc w:val="both"/>
              <w:rPr>
                <w:rFonts w:ascii="Times New Roman" w:hAnsi="Times New Roman" w:cs="Times New Roman"/>
                <w:sz w:val="24"/>
                <w:szCs w:val="24"/>
                <w:lang w:eastAsia="lv-LV"/>
              </w:rPr>
            </w:pPr>
          </w:p>
          <w:p w14:paraId="103C8B2F" w14:textId="50FCD417" w:rsidR="00F45591" w:rsidRPr="00A81BCC" w:rsidRDefault="00F45591" w:rsidP="00A02115">
            <w:pPr>
              <w:spacing w:after="0" w:line="240" w:lineRule="auto"/>
              <w:rPr>
                <w:rFonts w:ascii="Times New Roman" w:eastAsia="Times New Roman" w:hAnsi="Times New Roman" w:cs="Times New Roman"/>
                <w:iCs/>
                <w:sz w:val="24"/>
                <w:szCs w:val="24"/>
                <w:lang w:eastAsia="lv-LV"/>
              </w:rPr>
            </w:pPr>
          </w:p>
        </w:tc>
      </w:tr>
      <w:tr w:rsidR="0027509E" w:rsidRPr="00891B07" w14:paraId="4E5E1CC6"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06FA9847" w14:textId="77777777"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6.1. detalizēts ieņēmumu aprēķins</w:t>
            </w:r>
          </w:p>
        </w:tc>
        <w:tc>
          <w:tcPr>
            <w:tcW w:w="3992" w:type="pct"/>
            <w:gridSpan w:val="7"/>
            <w:vMerge/>
            <w:tcBorders>
              <w:top w:val="outset" w:sz="6" w:space="0" w:color="auto"/>
              <w:left w:val="outset" w:sz="6" w:space="0" w:color="auto"/>
              <w:bottom w:val="outset" w:sz="6" w:space="0" w:color="auto"/>
              <w:right w:val="outset" w:sz="6" w:space="0" w:color="auto"/>
            </w:tcBorders>
            <w:vAlign w:val="center"/>
            <w:hideMark/>
          </w:tcPr>
          <w:p w14:paraId="56B08EAB"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p>
        </w:tc>
      </w:tr>
      <w:tr w:rsidR="0027509E" w:rsidRPr="00891B07" w14:paraId="3E374E14"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0B82ABEE" w14:textId="77777777"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6.2. detalizēts izdevumu aprēķins</w:t>
            </w:r>
          </w:p>
        </w:tc>
        <w:tc>
          <w:tcPr>
            <w:tcW w:w="3992" w:type="pct"/>
            <w:gridSpan w:val="7"/>
            <w:vMerge/>
            <w:tcBorders>
              <w:top w:val="outset" w:sz="6" w:space="0" w:color="auto"/>
              <w:left w:val="outset" w:sz="6" w:space="0" w:color="auto"/>
              <w:bottom w:val="outset" w:sz="6" w:space="0" w:color="auto"/>
              <w:right w:val="outset" w:sz="6" w:space="0" w:color="auto"/>
            </w:tcBorders>
            <w:vAlign w:val="center"/>
            <w:hideMark/>
          </w:tcPr>
          <w:p w14:paraId="2F0A6E54"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p>
        </w:tc>
      </w:tr>
      <w:tr w:rsidR="0027509E" w:rsidRPr="00891B07" w14:paraId="49A4D1AE"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6ABB2CA1"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7. Amata vietu skaita izmaiņas</w:t>
            </w:r>
          </w:p>
        </w:tc>
        <w:tc>
          <w:tcPr>
            <w:tcW w:w="3992" w:type="pct"/>
            <w:gridSpan w:val="7"/>
            <w:tcBorders>
              <w:top w:val="outset" w:sz="6" w:space="0" w:color="auto"/>
              <w:left w:val="outset" w:sz="6" w:space="0" w:color="auto"/>
              <w:bottom w:val="outset" w:sz="6" w:space="0" w:color="auto"/>
              <w:right w:val="outset" w:sz="6" w:space="0" w:color="auto"/>
            </w:tcBorders>
            <w:hideMark/>
          </w:tcPr>
          <w:p w14:paraId="29AC14C0"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Amata vietu skaita izmaiņas netiek plānotas.</w:t>
            </w:r>
          </w:p>
        </w:tc>
      </w:tr>
      <w:tr w:rsidR="0027509E" w:rsidRPr="00891B07" w14:paraId="2D90012C"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530CE86F"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8. Cita informācija</w:t>
            </w:r>
          </w:p>
        </w:tc>
        <w:tc>
          <w:tcPr>
            <w:tcW w:w="3992" w:type="pct"/>
            <w:gridSpan w:val="7"/>
            <w:tcBorders>
              <w:top w:val="outset" w:sz="6" w:space="0" w:color="auto"/>
              <w:left w:val="outset" w:sz="6" w:space="0" w:color="auto"/>
              <w:bottom w:val="outset" w:sz="6" w:space="0" w:color="auto"/>
              <w:right w:val="outset" w:sz="6" w:space="0" w:color="auto"/>
            </w:tcBorders>
            <w:hideMark/>
          </w:tcPr>
          <w:p w14:paraId="313DDD91" w14:textId="13B7DB3B" w:rsidR="00DA2580" w:rsidRDefault="00A36D45" w:rsidP="0068318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D94D8C" w:rsidRPr="00906C75">
              <w:rPr>
                <w:rFonts w:ascii="Times New Roman" w:eastAsia="Times New Roman" w:hAnsi="Times New Roman" w:cs="Times New Roman"/>
                <w:iCs/>
                <w:sz w:val="24"/>
                <w:szCs w:val="24"/>
                <w:lang w:eastAsia="lv-LV"/>
              </w:rPr>
              <w:t>prēķinos norādītas indikatīvās izm</w:t>
            </w:r>
            <w:r w:rsidR="00830857">
              <w:rPr>
                <w:rFonts w:ascii="Times New Roman" w:eastAsia="Times New Roman" w:hAnsi="Times New Roman" w:cs="Times New Roman"/>
                <w:iCs/>
                <w:sz w:val="24"/>
                <w:szCs w:val="24"/>
                <w:lang w:eastAsia="lv-LV"/>
              </w:rPr>
              <w:t>aksas. Izdevumi  un iegādāto gala iekārtu skaits</w:t>
            </w:r>
            <w:r w:rsidR="00DD4068">
              <w:rPr>
                <w:rFonts w:ascii="Times New Roman" w:eastAsia="Times New Roman" w:hAnsi="Times New Roman" w:cs="Times New Roman"/>
                <w:iCs/>
                <w:sz w:val="24"/>
                <w:szCs w:val="24"/>
                <w:lang w:eastAsia="lv-LV"/>
              </w:rPr>
              <w:t xml:space="preserve"> </w:t>
            </w:r>
            <w:r w:rsidR="00600DED">
              <w:rPr>
                <w:rFonts w:ascii="Times New Roman" w:eastAsia="Times New Roman" w:hAnsi="Times New Roman" w:cs="Times New Roman"/>
                <w:iCs/>
                <w:sz w:val="24"/>
                <w:szCs w:val="24"/>
                <w:lang w:eastAsia="lv-LV"/>
              </w:rPr>
              <w:t xml:space="preserve"> un to sadalījums var tikt precizēts</w:t>
            </w:r>
            <w:r w:rsidR="00D94D8C" w:rsidRPr="00906C75">
              <w:rPr>
                <w:rFonts w:ascii="Times New Roman" w:eastAsia="Times New Roman" w:hAnsi="Times New Roman" w:cs="Times New Roman"/>
                <w:iCs/>
                <w:sz w:val="24"/>
                <w:szCs w:val="24"/>
                <w:lang w:eastAsia="lv-LV"/>
              </w:rPr>
              <w:t xml:space="preserve"> </w:t>
            </w:r>
            <w:r w:rsidR="00A64994">
              <w:rPr>
                <w:rFonts w:ascii="Times New Roman" w:eastAsia="Times New Roman" w:hAnsi="Times New Roman" w:cs="Times New Roman"/>
                <w:iCs/>
                <w:sz w:val="24"/>
                <w:szCs w:val="24"/>
                <w:lang w:eastAsia="lv-LV"/>
              </w:rPr>
              <w:t xml:space="preserve">atbilstoši faktiskajai </w:t>
            </w:r>
            <w:r w:rsidR="003C600C">
              <w:rPr>
                <w:rFonts w:ascii="Times New Roman" w:eastAsia="Times New Roman" w:hAnsi="Times New Roman" w:cs="Times New Roman"/>
                <w:iCs/>
                <w:sz w:val="24"/>
                <w:szCs w:val="24"/>
                <w:lang w:eastAsia="lv-LV"/>
              </w:rPr>
              <w:t>situācijai.</w:t>
            </w:r>
          </w:p>
          <w:p w14:paraId="7EEB8D13" w14:textId="2D8FEBC8" w:rsidR="005247B1" w:rsidRPr="00906C75" w:rsidRDefault="005247B1" w:rsidP="00352B9C">
            <w:pPr>
              <w:jc w:val="both"/>
              <w:rPr>
                <w:rFonts w:ascii="Times New Roman" w:eastAsia="Times New Roman" w:hAnsi="Times New Roman" w:cs="Times New Roman"/>
                <w:iCs/>
                <w:sz w:val="24"/>
                <w:szCs w:val="24"/>
                <w:lang w:eastAsia="lv-LV"/>
              </w:rPr>
            </w:pPr>
          </w:p>
        </w:tc>
      </w:tr>
    </w:tbl>
    <w:p w14:paraId="0889C4C9" w14:textId="77777777"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1B07" w14:paraId="7D4B4A3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F17A8" w14:textId="77777777"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977D8" w:rsidRPr="001977D8" w14:paraId="1EBC52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C6A228D" w14:textId="77777777"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14:paraId="39BC1CA0" w14:textId="77777777"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1977D8" w14:paraId="04F55E6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2E9F0" w14:textId="77777777"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1977D8" w:rsidRPr="001977D8" w14:paraId="744623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3444F4" w14:textId="77777777"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14:paraId="41C5600C" w14:textId="77777777"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p w14:paraId="4C0277D0" w14:textId="77777777"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1977D8" w14:paraId="4B2126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B3D08" w14:textId="77777777"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VI. Sabiedrības līdzdalība un komunikācijas aktivitātes</w:t>
            </w:r>
          </w:p>
        </w:tc>
      </w:tr>
      <w:tr w:rsidR="001977D8" w:rsidRPr="001977D8" w14:paraId="61A0DC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DE8BAA" w14:textId="77777777"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14:paraId="7337782E" w14:textId="77777777"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977D8" w:rsidRPr="001977D8" w14:paraId="564D3B6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0A7592" w14:textId="77777777"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977D8" w:rsidRPr="001977D8" w14:paraId="05578C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EDB92F" w14:textId="77777777"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E63231" w14:textId="77777777"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F204DDB" w14:textId="77777777" w:rsidR="00E5323B" w:rsidRPr="001977D8" w:rsidRDefault="004957E5" w:rsidP="00F22E00">
            <w:pPr>
              <w:spacing w:after="0" w:line="240" w:lineRule="auto"/>
              <w:jc w:val="both"/>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Iekšlietu ministrija, </w:t>
            </w:r>
            <w:r w:rsidR="00813614">
              <w:rPr>
                <w:rFonts w:ascii="Times New Roman" w:eastAsia="Times New Roman" w:hAnsi="Times New Roman" w:cs="Times New Roman"/>
                <w:iCs/>
                <w:sz w:val="24"/>
                <w:szCs w:val="24"/>
                <w:lang w:eastAsia="lv-LV"/>
              </w:rPr>
              <w:t xml:space="preserve">Finanšu ministrija, </w:t>
            </w:r>
            <w:r w:rsidR="00E4736F">
              <w:rPr>
                <w:rFonts w:ascii="Times New Roman" w:eastAsia="Times New Roman" w:hAnsi="Times New Roman" w:cs="Times New Roman"/>
                <w:iCs/>
                <w:sz w:val="24"/>
                <w:szCs w:val="24"/>
                <w:lang w:eastAsia="lv-LV"/>
              </w:rPr>
              <w:t>Iekšlietu ministri</w:t>
            </w:r>
            <w:r w:rsidR="00F22E00">
              <w:rPr>
                <w:rFonts w:ascii="Times New Roman" w:eastAsia="Times New Roman" w:hAnsi="Times New Roman" w:cs="Times New Roman"/>
                <w:iCs/>
                <w:sz w:val="24"/>
                <w:szCs w:val="24"/>
                <w:lang w:eastAsia="lv-LV"/>
              </w:rPr>
              <w:t>jas Informācijas centrs.</w:t>
            </w:r>
          </w:p>
        </w:tc>
      </w:tr>
      <w:tr w:rsidR="001977D8" w:rsidRPr="001977D8" w14:paraId="259525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A478C3" w14:textId="77777777"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B9807E" w14:textId="77777777"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izpildes ietekme uz pārvaldes funkcijām un institucionālo struktūru.</w:t>
            </w:r>
            <w:r w:rsidRPr="001977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1834FB3" w14:textId="77777777" w:rsidR="00E5323B" w:rsidRPr="001977D8" w:rsidRDefault="004957E5"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r w:rsidR="001977D8" w:rsidRPr="001977D8" w14:paraId="6F9C8A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BB1ED7" w14:textId="77777777"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69B0F82" w14:textId="77777777"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AED7E1" w14:textId="77777777" w:rsidR="00E5323B" w:rsidRPr="001977D8" w:rsidRDefault="004957E5"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bl>
    <w:p w14:paraId="637C7626" w14:textId="77777777" w:rsidR="00C25B49" w:rsidRDefault="00C25B49" w:rsidP="00894C55">
      <w:pPr>
        <w:spacing w:after="0" w:line="240" w:lineRule="auto"/>
        <w:rPr>
          <w:rFonts w:ascii="Times New Roman" w:hAnsi="Times New Roman" w:cs="Times New Roman"/>
          <w:sz w:val="28"/>
          <w:szCs w:val="28"/>
        </w:rPr>
      </w:pPr>
    </w:p>
    <w:p w14:paraId="38CD86B7" w14:textId="77777777" w:rsidR="00BA6094" w:rsidRDefault="00BA6094" w:rsidP="00894C55">
      <w:pPr>
        <w:spacing w:after="0" w:line="240" w:lineRule="auto"/>
        <w:rPr>
          <w:rFonts w:ascii="Times New Roman" w:hAnsi="Times New Roman" w:cs="Times New Roman"/>
          <w:sz w:val="28"/>
          <w:szCs w:val="28"/>
        </w:rPr>
      </w:pPr>
    </w:p>
    <w:p w14:paraId="3FB5FE6F" w14:textId="01529694" w:rsidR="00BA6094" w:rsidRPr="005128C9" w:rsidRDefault="00BA6094" w:rsidP="00BA6094">
      <w:pPr>
        <w:tabs>
          <w:tab w:val="left" w:pos="5954"/>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Iekšlietu</w:t>
      </w:r>
      <w:proofErr w:type="spellEnd"/>
      <w:r>
        <w:rPr>
          <w:rFonts w:ascii="Times New Roman" w:hAnsi="Times New Roman" w:cs="Times New Roman"/>
          <w:sz w:val="28"/>
          <w:szCs w:val="28"/>
        </w:rPr>
        <w:t xml:space="preserve"> ministr</w:t>
      </w:r>
      <w:r w:rsidR="00665C0D">
        <w:rPr>
          <w:rFonts w:ascii="Times New Roman" w:hAnsi="Times New Roman" w:cs="Times New Roman"/>
          <w:sz w:val="28"/>
          <w:szCs w:val="28"/>
        </w:rPr>
        <w:t>e</w:t>
      </w:r>
      <w:r>
        <w:rPr>
          <w:rFonts w:ascii="Times New Roman" w:hAnsi="Times New Roman" w:cs="Times New Roman"/>
          <w:sz w:val="28"/>
          <w:szCs w:val="28"/>
        </w:rPr>
        <w:tab/>
      </w:r>
      <w:r>
        <w:rPr>
          <w:rFonts w:ascii="Times New Roman" w:hAnsi="Times New Roman" w:cs="Times New Roman"/>
          <w:sz w:val="28"/>
          <w:szCs w:val="28"/>
        </w:rPr>
        <w:tab/>
      </w:r>
      <w:r w:rsidR="00665C0D" w:rsidRPr="00665C0D">
        <w:rPr>
          <w:rFonts w:ascii="Times New Roman" w:hAnsi="Times New Roman" w:cs="Times New Roman"/>
          <w:sz w:val="28"/>
          <w:szCs w:val="28"/>
        </w:rPr>
        <w:t>Marija Golubeva</w:t>
      </w:r>
    </w:p>
    <w:p w14:paraId="43EECE01" w14:textId="77777777" w:rsidR="00BA6094" w:rsidRDefault="00BA6094" w:rsidP="00BA6094">
      <w:pPr>
        <w:spacing w:after="0" w:line="240" w:lineRule="auto"/>
        <w:rPr>
          <w:rFonts w:ascii="Times New Roman" w:hAnsi="Times New Roman" w:cs="Times New Roman"/>
          <w:sz w:val="28"/>
          <w:szCs w:val="28"/>
        </w:rPr>
      </w:pPr>
    </w:p>
    <w:p w14:paraId="3B61C27F" w14:textId="77777777" w:rsidR="00483CB0" w:rsidRDefault="00483CB0" w:rsidP="00BA6094">
      <w:pPr>
        <w:spacing w:after="0" w:line="240" w:lineRule="auto"/>
        <w:rPr>
          <w:rFonts w:ascii="Times New Roman" w:hAnsi="Times New Roman" w:cs="Times New Roman"/>
          <w:sz w:val="28"/>
          <w:szCs w:val="28"/>
        </w:rPr>
      </w:pPr>
    </w:p>
    <w:p w14:paraId="306F5C94" w14:textId="77777777" w:rsidR="00BA716E" w:rsidRDefault="00BA716E" w:rsidP="00BA6094">
      <w:pPr>
        <w:pStyle w:val="naisf"/>
        <w:tabs>
          <w:tab w:val="left" w:pos="5954"/>
        </w:tabs>
        <w:spacing w:before="0" w:beforeAutospacing="0" w:after="0" w:afterAutospacing="0"/>
        <w:rPr>
          <w:sz w:val="28"/>
          <w:szCs w:val="28"/>
        </w:rPr>
      </w:pPr>
      <w:r>
        <w:rPr>
          <w:sz w:val="28"/>
          <w:szCs w:val="28"/>
        </w:rPr>
        <w:t xml:space="preserve">Vīza: </w:t>
      </w:r>
    </w:p>
    <w:p w14:paraId="3B3F5675" w14:textId="77777777" w:rsidR="00BA6094" w:rsidRDefault="00AC0126" w:rsidP="00BA6094">
      <w:pPr>
        <w:pStyle w:val="naisf"/>
        <w:tabs>
          <w:tab w:val="left" w:pos="5954"/>
        </w:tabs>
        <w:spacing w:before="0" w:beforeAutospacing="0" w:after="0" w:afterAutospacing="0"/>
        <w:rPr>
          <w:sz w:val="28"/>
          <w:szCs w:val="28"/>
        </w:rPr>
      </w:pPr>
      <w:r>
        <w:rPr>
          <w:sz w:val="28"/>
          <w:szCs w:val="28"/>
        </w:rPr>
        <w:t>valsts sekretārs</w:t>
      </w:r>
      <w:r>
        <w:rPr>
          <w:sz w:val="28"/>
          <w:szCs w:val="28"/>
        </w:rPr>
        <w:tab/>
      </w:r>
      <w:r>
        <w:rPr>
          <w:sz w:val="28"/>
          <w:szCs w:val="28"/>
        </w:rPr>
        <w:tab/>
        <w:t>Dimitrijs Trofimovs</w:t>
      </w:r>
    </w:p>
    <w:p w14:paraId="07E4A54B" w14:textId="77777777" w:rsidR="00FE44F8" w:rsidRDefault="00FE44F8" w:rsidP="00894C55">
      <w:pPr>
        <w:tabs>
          <w:tab w:val="left" w:pos="6237"/>
        </w:tabs>
        <w:spacing w:after="0" w:line="240" w:lineRule="auto"/>
        <w:ind w:firstLine="720"/>
        <w:rPr>
          <w:rFonts w:ascii="Times New Roman" w:hAnsi="Times New Roman" w:cs="Times New Roman"/>
          <w:sz w:val="28"/>
          <w:szCs w:val="28"/>
        </w:rPr>
      </w:pPr>
    </w:p>
    <w:p w14:paraId="49FEE75B" w14:textId="77777777" w:rsidR="007C585C" w:rsidRDefault="007C585C" w:rsidP="00483CB0">
      <w:pPr>
        <w:tabs>
          <w:tab w:val="left" w:pos="6237"/>
        </w:tabs>
        <w:spacing w:after="0" w:line="240" w:lineRule="auto"/>
        <w:rPr>
          <w:rFonts w:ascii="Times New Roman" w:hAnsi="Times New Roman" w:cs="Times New Roman"/>
          <w:sz w:val="28"/>
          <w:szCs w:val="28"/>
        </w:rPr>
      </w:pPr>
    </w:p>
    <w:p w14:paraId="52FE5B29" w14:textId="5D9BE363" w:rsidR="009A7C47" w:rsidRDefault="009A7C47" w:rsidP="00483CB0">
      <w:pPr>
        <w:tabs>
          <w:tab w:val="left" w:pos="6237"/>
        </w:tabs>
        <w:spacing w:after="0" w:line="240" w:lineRule="auto"/>
        <w:rPr>
          <w:rFonts w:ascii="Times New Roman" w:hAnsi="Times New Roman" w:cs="Times New Roman"/>
          <w:sz w:val="28"/>
          <w:szCs w:val="28"/>
        </w:rPr>
      </w:pPr>
    </w:p>
    <w:p w14:paraId="406F3CC2" w14:textId="58CBB908" w:rsidR="007D2E09" w:rsidRDefault="007D2E09" w:rsidP="00483CB0">
      <w:pPr>
        <w:tabs>
          <w:tab w:val="left" w:pos="6237"/>
        </w:tabs>
        <w:spacing w:after="0" w:line="240" w:lineRule="auto"/>
        <w:rPr>
          <w:rFonts w:ascii="Times New Roman" w:hAnsi="Times New Roman" w:cs="Times New Roman"/>
          <w:sz w:val="28"/>
          <w:szCs w:val="28"/>
        </w:rPr>
      </w:pPr>
      <w:bookmarkStart w:id="0" w:name="_GoBack"/>
      <w:bookmarkEnd w:id="0"/>
    </w:p>
    <w:p w14:paraId="1A865DFF" w14:textId="3DF8D8C6" w:rsidR="007D2E09" w:rsidRDefault="007D2E09" w:rsidP="00483CB0">
      <w:pPr>
        <w:tabs>
          <w:tab w:val="left" w:pos="6237"/>
        </w:tabs>
        <w:spacing w:after="0" w:line="240" w:lineRule="auto"/>
        <w:rPr>
          <w:rFonts w:ascii="Times New Roman" w:hAnsi="Times New Roman" w:cs="Times New Roman"/>
          <w:sz w:val="28"/>
          <w:szCs w:val="28"/>
        </w:rPr>
      </w:pPr>
    </w:p>
    <w:p w14:paraId="0EA0FED2" w14:textId="791F7B49" w:rsidR="007D2E09" w:rsidRDefault="007D2E09" w:rsidP="00483CB0">
      <w:pPr>
        <w:tabs>
          <w:tab w:val="left" w:pos="6237"/>
        </w:tabs>
        <w:spacing w:after="0" w:line="240" w:lineRule="auto"/>
        <w:rPr>
          <w:rFonts w:ascii="Times New Roman" w:hAnsi="Times New Roman" w:cs="Times New Roman"/>
          <w:sz w:val="28"/>
          <w:szCs w:val="28"/>
        </w:rPr>
      </w:pPr>
    </w:p>
    <w:p w14:paraId="47C986B2" w14:textId="3416A862" w:rsidR="007D2E09" w:rsidRDefault="007D2E09" w:rsidP="00483CB0">
      <w:pPr>
        <w:tabs>
          <w:tab w:val="left" w:pos="6237"/>
        </w:tabs>
        <w:spacing w:after="0" w:line="240" w:lineRule="auto"/>
        <w:rPr>
          <w:rFonts w:ascii="Times New Roman" w:hAnsi="Times New Roman" w:cs="Times New Roman"/>
          <w:sz w:val="28"/>
          <w:szCs w:val="28"/>
        </w:rPr>
      </w:pPr>
    </w:p>
    <w:p w14:paraId="644676C4" w14:textId="0331D2B4" w:rsidR="007D2E09" w:rsidRDefault="007D2E09" w:rsidP="00483CB0">
      <w:pPr>
        <w:tabs>
          <w:tab w:val="left" w:pos="6237"/>
        </w:tabs>
        <w:spacing w:after="0" w:line="240" w:lineRule="auto"/>
        <w:rPr>
          <w:rFonts w:ascii="Times New Roman" w:hAnsi="Times New Roman" w:cs="Times New Roman"/>
          <w:sz w:val="28"/>
          <w:szCs w:val="28"/>
        </w:rPr>
      </w:pPr>
    </w:p>
    <w:p w14:paraId="296CE376" w14:textId="5462D1B7" w:rsidR="007D2E09" w:rsidRDefault="007D2E09" w:rsidP="00483CB0">
      <w:pPr>
        <w:tabs>
          <w:tab w:val="left" w:pos="6237"/>
        </w:tabs>
        <w:spacing w:after="0" w:line="240" w:lineRule="auto"/>
        <w:rPr>
          <w:rFonts w:ascii="Times New Roman" w:hAnsi="Times New Roman" w:cs="Times New Roman"/>
          <w:sz w:val="28"/>
          <w:szCs w:val="28"/>
        </w:rPr>
      </w:pPr>
    </w:p>
    <w:p w14:paraId="512FC230" w14:textId="34922903" w:rsidR="007D2E09" w:rsidRDefault="007D2E09" w:rsidP="00483CB0">
      <w:pPr>
        <w:tabs>
          <w:tab w:val="left" w:pos="6237"/>
        </w:tabs>
        <w:spacing w:after="0" w:line="240" w:lineRule="auto"/>
        <w:rPr>
          <w:rFonts w:ascii="Times New Roman" w:hAnsi="Times New Roman" w:cs="Times New Roman"/>
          <w:sz w:val="28"/>
          <w:szCs w:val="28"/>
        </w:rPr>
      </w:pPr>
    </w:p>
    <w:p w14:paraId="663C2590" w14:textId="75E17D18" w:rsidR="007D2E09" w:rsidRDefault="007D2E09" w:rsidP="00483CB0">
      <w:pPr>
        <w:tabs>
          <w:tab w:val="left" w:pos="6237"/>
        </w:tabs>
        <w:spacing w:after="0" w:line="240" w:lineRule="auto"/>
        <w:rPr>
          <w:rFonts w:ascii="Times New Roman" w:hAnsi="Times New Roman" w:cs="Times New Roman"/>
          <w:sz w:val="28"/>
          <w:szCs w:val="28"/>
        </w:rPr>
      </w:pPr>
    </w:p>
    <w:p w14:paraId="668900B8" w14:textId="23C02264" w:rsidR="009D0EBE" w:rsidRDefault="009D0EBE" w:rsidP="00483CB0">
      <w:pPr>
        <w:tabs>
          <w:tab w:val="left" w:pos="6237"/>
        </w:tabs>
        <w:spacing w:after="0" w:line="240" w:lineRule="auto"/>
        <w:rPr>
          <w:rFonts w:ascii="Times New Roman" w:hAnsi="Times New Roman" w:cs="Times New Roman"/>
          <w:sz w:val="28"/>
          <w:szCs w:val="28"/>
        </w:rPr>
      </w:pPr>
    </w:p>
    <w:p w14:paraId="1CF4290D" w14:textId="77777777" w:rsidR="009D0EBE" w:rsidRDefault="009D0EBE" w:rsidP="00483CB0">
      <w:pPr>
        <w:tabs>
          <w:tab w:val="left" w:pos="6237"/>
        </w:tabs>
        <w:spacing w:after="0" w:line="240" w:lineRule="auto"/>
        <w:rPr>
          <w:rFonts w:ascii="Times New Roman" w:hAnsi="Times New Roman" w:cs="Times New Roman"/>
          <w:sz w:val="28"/>
          <w:szCs w:val="28"/>
        </w:rPr>
      </w:pPr>
    </w:p>
    <w:p w14:paraId="1DE13980" w14:textId="77777777" w:rsidR="007D2E09" w:rsidRDefault="007D2E09" w:rsidP="00483CB0">
      <w:pPr>
        <w:tabs>
          <w:tab w:val="left" w:pos="6237"/>
        </w:tabs>
        <w:spacing w:after="0" w:line="240" w:lineRule="auto"/>
        <w:rPr>
          <w:rFonts w:ascii="Times New Roman" w:hAnsi="Times New Roman" w:cs="Times New Roman"/>
          <w:sz w:val="28"/>
          <w:szCs w:val="28"/>
        </w:rPr>
      </w:pPr>
    </w:p>
    <w:p w14:paraId="02FC0A37" w14:textId="3662EBEA" w:rsidR="007D03BB" w:rsidRDefault="007D03BB" w:rsidP="007D03BB">
      <w:pPr>
        <w:pStyle w:val="naisf"/>
        <w:spacing w:before="0" w:beforeAutospacing="0" w:after="0" w:afterAutospacing="0"/>
        <w:rPr>
          <w:sz w:val="20"/>
          <w:szCs w:val="20"/>
        </w:rPr>
      </w:pPr>
      <w:r w:rsidRPr="004039E3">
        <w:rPr>
          <w:sz w:val="20"/>
          <w:szCs w:val="20"/>
          <w:lang w:val="ru-RU"/>
        </w:rPr>
        <w:fldChar w:fldCharType="begin"/>
      </w:r>
      <w:r w:rsidRPr="004039E3">
        <w:rPr>
          <w:sz w:val="20"/>
          <w:szCs w:val="20"/>
          <w:lang w:val="ru-RU"/>
        </w:rPr>
        <w:instrText xml:space="preserve"> TIME \@ "dd.MM.yyyy H:mm" </w:instrText>
      </w:r>
      <w:r w:rsidRPr="004039E3">
        <w:rPr>
          <w:sz w:val="20"/>
          <w:szCs w:val="20"/>
          <w:lang w:val="ru-RU"/>
        </w:rPr>
        <w:fldChar w:fldCharType="separate"/>
      </w:r>
      <w:r w:rsidR="00665C0D">
        <w:rPr>
          <w:noProof/>
          <w:sz w:val="20"/>
          <w:szCs w:val="20"/>
          <w:lang w:val="ru-RU"/>
        </w:rPr>
        <w:t>04.06.2021 8:16</w:t>
      </w:r>
      <w:r w:rsidRPr="004039E3">
        <w:rPr>
          <w:sz w:val="20"/>
          <w:szCs w:val="20"/>
          <w:lang w:val="ru-RU"/>
        </w:rPr>
        <w:fldChar w:fldCharType="end"/>
      </w:r>
    </w:p>
    <w:p w14:paraId="1A209D0D" w14:textId="7DFDDED4" w:rsidR="007D03BB" w:rsidRDefault="007D03BB" w:rsidP="007D03BB">
      <w:pPr>
        <w:pStyle w:val="naisf"/>
        <w:tabs>
          <w:tab w:val="left" w:pos="5747"/>
        </w:tabs>
        <w:spacing w:before="0" w:beforeAutospacing="0" w:after="0" w:afterAutospacing="0"/>
        <w:rPr>
          <w:sz w:val="20"/>
          <w:szCs w:val="20"/>
        </w:rPr>
      </w:pPr>
      <w:r w:rsidRPr="004039E3">
        <w:rPr>
          <w:sz w:val="20"/>
          <w:szCs w:val="20"/>
        </w:rPr>
        <w:fldChar w:fldCharType="begin"/>
      </w:r>
      <w:r w:rsidRPr="004039E3">
        <w:rPr>
          <w:sz w:val="20"/>
          <w:szCs w:val="20"/>
        </w:rPr>
        <w:instrText xml:space="preserve"> NUMWORDS   \* MERGEFORMAT </w:instrText>
      </w:r>
      <w:r w:rsidRPr="004039E3">
        <w:rPr>
          <w:sz w:val="20"/>
          <w:szCs w:val="20"/>
        </w:rPr>
        <w:fldChar w:fldCharType="separate"/>
      </w:r>
      <w:r w:rsidR="00665C0D">
        <w:rPr>
          <w:noProof/>
          <w:sz w:val="20"/>
          <w:szCs w:val="20"/>
        </w:rPr>
        <w:t>1107</w:t>
      </w:r>
      <w:r w:rsidRPr="004039E3">
        <w:rPr>
          <w:sz w:val="20"/>
          <w:szCs w:val="20"/>
        </w:rPr>
        <w:fldChar w:fldCharType="end"/>
      </w:r>
      <w:r>
        <w:rPr>
          <w:sz w:val="20"/>
          <w:szCs w:val="20"/>
        </w:rPr>
        <w:tab/>
      </w:r>
    </w:p>
    <w:p w14:paraId="7035B09F" w14:textId="77777777" w:rsidR="007D03BB" w:rsidRPr="009F2D93" w:rsidRDefault="007D03BB" w:rsidP="007D03BB">
      <w:pPr>
        <w:pStyle w:val="naisf"/>
        <w:spacing w:before="0" w:beforeAutospacing="0" w:after="0" w:afterAutospacing="0"/>
        <w:rPr>
          <w:noProof/>
          <w:sz w:val="20"/>
          <w:szCs w:val="20"/>
        </w:rPr>
      </w:pPr>
      <w:r>
        <w:rPr>
          <w:noProof/>
          <w:sz w:val="20"/>
          <w:szCs w:val="20"/>
        </w:rPr>
        <w:t>I</w:t>
      </w:r>
      <w:r w:rsidRPr="009F2D93">
        <w:rPr>
          <w:noProof/>
          <w:sz w:val="20"/>
          <w:szCs w:val="20"/>
        </w:rPr>
        <w:t>.Potjomkina</w:t>
      </w:r>
    </w:p>
    <w:p w14:paraId="56C5BDBE" w14:textId="257B29F6" w:rsidR="00841E91" w:rsidRPr="009F2D93" w:rsidRDefault="007D03BB" w:rsidP="007D03BB">
      <w:pPr>
        <w:pStyle w:val="naisf"/>
        <w:spacing w:before="0" w:beforeAutospacing="0" w:after="0" w:afterAutospacing="0"/>
        <w:rPr>
          <w:rStyle w:val="Hyperlink"/>
          <w:noProof/>
          <w:sz w:val="20"/>
          <w:szCs w:val="20"/>
        </w:rPr>
      </w:pPr>
      <w:r w:rsidRPr="009F2D93">
        <w:rPr>
          <w:noProof/>
          <w:sz w:val="20"/>
          <w:szCs w:val="20"/>
        </w:rPr>
        <w:t xml:space="preserve">67219606, </w:t>
      </w:r>
      <w:hyperlink r:id="rId8" w:history="1">
        <w:r w:rsidRPr="009F2D93">
          <w:rPr>
            <w:rStyle w:val="Hyperlink"/>
            <w:noProof/>
            <w:sz w:val="20"/>
            <w:szCs w:val="20"/>
          </w:rPr>
          <w:t>ieva.potjomkina@iem.gov.lv</w:t>
        </w:r>
      </w:hyperlink>
    </w:p>
    <w:sectPr w:rsidR="00841E91" w:rsidRPr="009F2D93"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59E7A" w14:textId="77777777" w:rsidR="00CF772C" w:rsidRDefault="00CF772C" w:rsidP="00894C55">
      <w:pPr>
        <w:spacing w:after="0" w:line="240" w:lineRule="auto"/>
      </w:pPr>
      <w:r>
        <w:separator/>
      </w:r>
    </w:p>
  </w:endnote>
  <w:endnote w:type="continuationSeparator" w:id="0">
    <w:p w14:paraId="6FBB09CD" w14:textId="77777777" w:rsidR="00CF772C" w:rsidRDefault="00CF772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1CAF" w14:textId="656DC8FB" w:rsidR="00CF772C" w:rsidRPr="00891B07" w:rsidRDefault="00CF772C" w:rsidP="00891B07">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D3616D">
      <w:rPr>
        <w:rFonts w:ascii="Times New Roman" w:hAnsi="Times New Roman" w:cs="Times New Roman"/>
        <w:noProof/>
        <w:sz w:val="20"/>
        <w:szCs w:val="20"/>
      </w:rPr>
      <w:t>IEMAnot_270521_sertif_iek</w:t>
    </w:r>
    <w:r w:rsidRPr="00891B0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262E" w14:textId="3311D232" w:rsidR="00CF772C" w:rsidRPr="007423DF" w:rsidRDefault="00CF772C" w:rsidP="007423DF">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D3616D">
      <w:rPr>
        <w:rFonts w:ascii="Times New Roman" w:hAnsi="Times New Roman" w:cs="Times New Roman"/>
        <w:noProof/>
        <w:sz w:val="20"/>
        <w:szCs w:val="20"/>
      </w:rPr>
      <w:t>IEMAnot_270521_sertif_iek</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D2EF5" w14:textId="77777777" w:rsidR="00CF772C" w:rsidRDefault="00CF772C" w:rsidP="00894C55">
      <w:pPr>
        <w:spacing w:after="0" w:line="240" w:lineRule="auto"/>
      </w:pPr>
      <w:r>
        <w:separator/>
      </w:r>
    </w:p>
  </w:footnote>
  <w:footnote w:type="continuationSeparator" w:id="0">
    <w:p w14:paraId="12506F5C" w14:textId="77777777" w:rsidR="00CF772C" w:rsidRDefault="00CF772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C1FDB74" w14:textId="1F483B61" w:rsidR="00CF772C" w:rsidRPr="00C25B49" w:rsidRDefault="00CF772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65C0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1"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8F3A8A"/>
    <w:multiLevelType w:val="hybridMultilevel"/>
    <w:tmpl w:val="61B4AE92"/>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4"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6"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8"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9"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7C21A0"/>
    <w:multiLevelType w:val="hybridMultilevel"/>
    <w:tmpl w:val="3954C6CA"/>
    <w:lvl w:ilvl="0" w:tplc="CC5C9CC2">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11"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5"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1"/>
  </w:num>
  <w:num w:numId="3">
    <w:abstractNumId w:val="22"/>
  </w:num>
  <w:num w:numId="4">
    <w:abstractNumId w:val="20"/>
  </w:num>
  <w:num w:numId="5">
    <w:abstractNumId w:val="7"/>
  </w:num>
  <w:num w:numId="6">
    <w:abstractNumId w:val="4"/>
  </w:num>
  <w:num w:numId="7">
    <w:abstractNumId w:val="18"/>
  </w:num>
  <w:num w:numId="8">
    <w:abstractNumId w:val="17"/>
  </w:num>
  <w:num w:numId="9">
    <w:abstractNumId w:val="1"/>
  </w:num>
  <w:num w:numId="10">
    <w:abstractNumId w:val="15"/>
  </w:num>
  <w:num w:numId="11">
    <w:abstractNumId w:val="13"/>
  </w:num>
  <w:num w:numId="12">
    <w:abstractNumId w:val="0"/>
  </w:num>
  <w:num w:numId="13">
    <w:abstractNumId w:val="19"/>
  </w:num>
  <w:num w:numId="14">
    <w:abstractNumId w:val="16"/>
  </w:num>
  <w:num w:numId="15">
    <w:abstractNumId w:val="5"/>
  </w:num>
  <w:num w:numId="16">
    <w:abstractNumId w:val="8"/>
  </w:num>
  <w:num w:numId="17">
    <w:abstractNumId w:val="14"/>
  </w:num>
  <w:num w:numId="18">
    <w:abstractNumId w:val="12"/>
  </w:num>
  <w:num w:numId="19">
    <w:abstractNumId w:val="11"/>
  </w:num>
  <w:num w:numId="20">
    <w:abstractNumId w:val="3"/>
  </w:num>
  <w:num w:numId="21">
    <w:abstractNumId w:val="6"/>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CC9"/>
    <w:rsid w:val="0000383B"/>
    <w:rsid w:val="00005B6D"/>
    <w:rsid w:val="00005C32"/>
    <w:rsid w:val="00021F7C"/>
    <w:rsid w:val="000253D2"/>
    <w:rsid w:val="0002688D"/>
    <w:rsid w:val="00027952"/>
    <w:rsid w:val="00030368"/>
    <w:rsid w:val="00035246"/>
    <w:rsid w:val="000513CC"/>
    <w:rsid w:val="000614D3"/>
    <w:rsid w:val="00062DD3"/>
    <w:rsid w:val="00062E0B"/>
    <w:rsid w:val="000636F8"/>
    <w:rsid w:val="00064BB8"/>
    <w:rsid w:val="000654C8"/>
    <w:rsid w:val="00081C81"/>
    <w:rsid w:val="000829F2"/>
    <w:rsid w:val="000832A2"/>
    <w:rsid w:val="00086BF9"/>
    <w:rsid w:val="0008798E"/>
    <w:rsid w:val="00090BD0"/>
    <w:rsid w:val="00094327"/>
    <w:rsid w:val="0009519F"/>
    <w:rsid w:val="00097430"/>
    <w:rsid w:val="000A1C60"/>
    <w:rsid w:val="000A22FF"/>
    <w:rsid w:val="000A2715"/>
    <w:rsid w:val="000A604B"/>
    <w:rsid w:val="000B15B0"/>
    <w:rsid w:val="000B2191"/>
    <w:rsid w:val="000B4D71"/>
    <w:rsid w:val="000B7D33"/>
    <w:rsid w:val="000C24E2"/>
    <w:rsid w:val="000C4386"/>
    <w:rsid w:val="000C46DD"/>
    <w:rsid w:val="000C5A9B"/>
    <w:rsid w:val="000C6C3F"/>
    <w:rsid w:val="000D02AB"/>
    <w:rsid w:val="000D3EAF"/>
    <w:rsid w:val="000D4C4F"/>
    <w:rsid w:val="000E11C9"/>
    <w:rsid w:val="000E4B98"/>
    <w:rsid w:val="000E51AD"/>
    <w:rsid w:val="000E7097"/>
    <w:rsid w:val="000E7BDB"/>
    <w:rsid w:val="000E7E13"/>
    <w:rsid w:val="000E7E83"/>
    <w:rsid w:val="000F1DC3"/>
    <w:rsid w:val="000F590C"/>
    <w:rsid w:val="000F6D38"/>
    <w:rsid w:val="000F7701"/>
    <w:rsid w:val="001000D6"/>
    <w:rsid w:val="0010051A"/>
    <w:rsid w:val="00102AAA"/>
    <w:rsid w:val="00106C31"/>
    <w:rsid w:val="0011701F"/>
    <w:rsid w:val="00126F76"/>
    <w:rsid w:val="001366ED"/>
    <w:rsid w:val="001457DC"/>
    <w:rsid w:val="00147DF1"/>
    <w:rsid w:val="0015004D"/>
    <w:rsid w:val="00151901"/>
    <w:rsid w:val="0015252A"/>
    <w:rsid w:val="00153137"/>
    <w:rsid w:val="00153203"/>
    <w:rsid w:val="001539AE"/>
    <w:rsid w:val="00156948"/>
    <w:rsid w:val="00156C1C"/>
    <w:rsid w:val="0016139E"/>
    <w:rsid w:val="00161DD1"/>
    <w:rsid w:val="0016630E"/>
    <w:rsid w:val="0017159F"/>
    <w:rsid w:val="001723DD"/>
    <w:rsid w:val="00174252"/>
    <w:rsid w:val="00177482"/>
    <w:rsid w:val="001777ED"/>
    <w:rsid w:val="00177BEE"/>
    <w:rsid w:val="00180B9D"/>
    <w:rsid w:val="00190553"/>
    <w:rsid w:val="0019290B"/>
    <w:rsid w:val="00195326"/>
    <w:rsid w:val="001977D8"/>
    <w:rsid w:val="001A2547"/>
    <w:rsid w:val="001A26DC"/>
    <w:rsid w:val="001A2D8D"/>
    <w:rsid w:val="001A3502"/>
    <w:rsid w:val="001A4832"/>
    <w:rsid w:val="001B2EA0"/>
    <w:rsid w:val="001B65D7"/>
    <w:rsid w:val="001C36F2"/>
    <w:rsid w:val="001D2F57"/>
    <w:rsid w:val="001D3B2E"/>
    <w:rsid w:val="001D6E95"/>
    <w:rsid w:val="001F4456"/>
    <w:rsid w:val="001F44C9"/>
    <w:rsid w:val="0020098D"/>
    <w:rsid w:val="00203A2C"/>
    <w:rsid w:val="00204E38"/>
    <w:rsid w:val="00206F23"/>
    <w:rsid w:val="00211052"/>
    <w:rsid w:val="0021564A"/>
    <w:rsid w:val="00216C9F"/>
    <w:rsid w:val="00216F3F"/>
    <w:rsid w:val="00227F7A"/>
    <w:rsid w:val="00243426"/>
    <w:rsid w:val="00250BD7"/>
    <w:rsid w:val="002512CC"/>
    <w:rsid w:val="0025305B"/>
    <w:rsid w:val="002561C7"/>
    <w:rsid w:val="002570BC"/>
    <w:rsid w:val="00267C61"/>
    <w:rsid w:val="0027509E"/>
    <w:rsid w:val="00284DDA"/>
    <w:rsid w:val="00285EE0"/>
    <w:rsid w:val="0029043D"/>
    <w:rsid w:val="002B04E4"/>
    <w:rsid w:val="002B1B44"/>
    <w:rsid w:val="002B2E0E"/>
    <w:rsid w:val="002C6D30"/>
    <w:rsid w:val="002D719F"/>
    <w:rsid w:val="002E034A"/>
    <w:rsid w:val="002E1C05"/>
    <w:rsid w:val="002F7A37"/>
    <w:rsid w:val="00303A0F"/>
    <w:rsid w:val="00304A56"/>
    <w:rsid w:val="0030591D"/>
    <w:rsid w:val="00310C90"/>
    <w:rsid w:val="00336154"/>
    <w:rsid w:val="003374F9"/>
    <w:rsid w:val="0034192F"/>
    <w:rsid w:val="0034270C"/>
    <w:rsid w:val="00350F63"/>
    <w:rsid w:val="003510E6"/>
    <w:rsid w:val="003525B2"/>
    <w:rsid w:val="00352B9C"/>
    <w:rsid w:val="00355E1A"/>
    <w:rsid w:val="00357AC5"/>
    <w:rsid w:val="003659F6"/>
    <w:rsid w:val="00366B8F"/>
    <w:rsid w:val="00366CCA"/>
    <w:rsid w:val="003677CF"/>
    <w:rsid w:val="00370117"/>
    <w:rsid w:val="00370878"/>
    <w:rsid w:val="00371086"/>
    <w:rsid w:val="00372F4B"/>
    <w:rsid w:val="00373A06"/>
    <w:rsid w:val="00376385"/>
    <w:rsid w:val="00381091"/>
    <w:rsid w:val="00382339"/>
    <w:rsid w:val="00383D17"/>
    <w:rsid w:val="00385CFF"/>
    <w:rsid w:val="003871CA"/>
    <w:rsid w:val="00391524"/>
    <w:rsid w:val="003940D3"/>
    <w:rsid w:val="00394D19"/>
    <w:rsid w:val="00396359"/>
    <w:rsid w:val="00396894"/>
    <w:rsid w:val="003A4525"/>
    <w:rsid w:val="003A6A63"/>
    <w:rsid w:val="003A7A1D"/>
    <w:rsid w:val="003B0BF9"/>
    <w:rsid w:val="003C300C"/>
    <w:rsid w:val="003C477D"/>
    <w:rsid w:val="003C5206"/>
    <w:rsid w:val="003C600C"/>
    <w:rsid w:val="003C7B87"/>
    <w:rsid w:val="003D7236"/>
    <w:rsid w:val="003E0791"/>
    <w:rsid w:val="003E1275"/>
    <w:rsid w:val="003E5BC3"/>
    <w:rsid w:val="003F28AC"/>
    <w:rsid w:val="00400138"/>
    <w:rsid w:val="0040321D"/>
    <w:rsid w:val="004041E0"/>
    <w:rsid w:val="004065C3"/>
    <w:rsid w:val="00407DB6"/>
    <w:rsid w:val="004131B5"/>
    <w:rsid w:val="00413E33"/>
    <w:rsid w:val="00414387"/>
    <w:rsid w:val="00415A3B"/>
    <w:rsid w:val="004233CA"/>
    <w:rsid w:val="0042665C"/>
    <w:rsid w:val="004301DD"/>
    <w:rsid w:val="00435013"/>
    <w:rsid w:val="004454FE"/>
    <w:rsid w:val="00445F18"/>
    <w:rsid w:val="0045052E"/>
    <w:rsid w:val="004525AA"/>
    <w:rsid w:val="004532BE"/>
    <w:rsid w:val="00454E7D"/>
    <w:rsid w:val="004550BF"/>
    <w:rsid w:val="004562DD"/>
    <w:rsid w:val="00456E40"/>
    <w:rsid w:val="00471F27"/>
    <w:rsid w:val="00477297"/>
    <w:rsid w:val="00480857"/>
    <w:rsid w:val="00483CB0"/>
    <w:rsid w:val="00493057"/>
    <w:rsid w:val="004957E5"/>
    <w:rsid w:val="004968EA"/>
    <w:rsid w:val="004A60B5"/>
    <w:rsid w:val="004B1774"/>
    <w:rsid w:val="004B29EE"/>
    <w:rsid w:val="004B557D"/>
    <w:rsid w:val="004B5E1A"/>
    <w:rsid w:val="004B7287"/>
    <w:rsid w:val="004C0992"/>
    <w:rsid w:val="004C1B16"/>
    <w:rsid w:val="004C27D0"/>
    <w:rsid w:val="004C2D5F"/>
    <w:rsid w:val="004C7A1C"/>
    <w:rsid w:val="004C7B1B"/>
    <w:rsid w:val="004D34A6"/>
    <w:rsid w:val="004E4B57"/>
    <w:rsid w:val="004F1C63"/>
    <w:rsid w:val="004F436B"/>
    <w:rsid w:val="004F6DEA"/>
    <w:rsid w:val="004F7E0F"/>
    <w:rsid w:val="00500AB4"/>
    <w:rsid w:val="0050178F"/>
    <w:rsid w:val="00507737"/>
    <w:rsid w:val="005129F6"/>
    <w:rsid w:val="00512DF1"/>
    <w:rsid w:val="005144B6"/>
    <w:rsid w:val="005178C4"/>
    <w:rsid w:val="005247B1"/>
    <w:rsid w:val="00531387"/>
    <w:rsid w:val="00533FA8"/>
    <w:rsid w:val="0053472F"/>
    <w:rsid w:val="00534892"/>
    <w:rsid w:val="005433DC"/>
    <w:rsid w:val="00546A1A"/>
    <w:rsid w:val="005549AE"/>
    <w:rsid w:val="005551A7"/>
    <w:rsid w:val="00557237"/>
    <w:rsid w:val="00561EBC"/>
    <w:rsid w:val="005654C2"/>
    <w:rsid w:val="005666FB"/>
    <w:rsid w:val="005734B1"/>
    <w:rsid w:val="005769A3"/>
    <w:rsid w:val="00577769"/>
    <w:rsid w:val="00580C9A"/>
    <w:rsid w:val="005914F3"/>
    <w:rsid w:val="00593F85"/>
    <w:rsid w:val="00595289"/>
    <w:rsid w:val="005960A1"/>
    <w:rsid w:val="005A1CAF"/>
    <w:rsid w:val="005A28BA"/>
    <w:rsid w:val="005A42A7"/>
    <w:rsid w:val="005A62E9"/>
    <w:rsid w:val="005A7DCA"/>
    <w:rsid w:val="005B1157"/>
    <w:rsid w:val="005B6E83"/>
    <w:rsid w:val="005C0F21"/>
    <w:rsid w:val="005C1FF2"/>
    <w:rsid w:val="005C3381"/>
    <w:rsid w:val="005C3DF2"/>
    <w:rsid w:val="005C5437"/>
    <w:rsid w:val="005D0C0D"/>
    <w:rsid w:val="005D2E35"/>
    <w:rsid w:val="005E3BF9"/>
    <w:rsid w:val="005E7BB8"/>
    <w:rsid w:val="005F363E"/>
    <w:rsid w:val="00600CF9"/>
    <w:rsid w:val="00600DED"/>
    <w:rsid w:val="00602925"/>
    <w:rsid w:val="0061176E"/>
    <w:rsid w:val="00612D04"/>
    <w:rsid w:val="00614020"/>
    <w:rsid w:val="00614A83"/>
    <w:rsid w:val="006158CD"/>
    <w:rsid w:val="00621695"/>
    <w:rsid w:val="0062492B"/>
    <w:rsid w:val="00624DDB"/>
    <w:rsid w:val="00625CA8"/>
    <w:rsid w:val="006321DC"/>
    <w:rsid w:val="00632281"/>
    <w:rsid w:val="00635C7B"/>
    <w:rsid w:val="00635FA9"/>
    <w:rsid w:val="00643EC8"/>
    <w:rsid w:val="006546EF"/>
    <w:rsid w:val="00655F2C"/>
    <w:rsid w:val="006568C0"/>
    <w:rsid w:val="00656E75"/>
    <w:rsid w:val="0066540E"/>
    <w:rsid w:val="00665C0D"/>
    <w:rsid w:val="00666020"/>
    <w:rsid w:val="006679B7"/>
    <w:rsid w:val="00670C40"/>
    <w:rsid w:val="00670EC5"/>
    <w:rsid w:val="00671009"/>
    <w:rsid w:val="0067161B"/>
    <w:rsid w:val="00671B57"/>
    <w:rsid w:val="00672CE2"/>
    <w:rsid w:val="00673843"/>
    <w:rsid w:val="0067747B"/>
    <w:rsid w:val="00683159"/>
    <w:rsid w:val="0068318D"/>
    <w:rsid w:val="00684203"/>
    <w:rsid w:val="00684BBE"/>
    <w:rsid w:val="00687911"/>
    <w:rsid w:val="006900C8"/>
    <w:rsid w:val="006917BB"/>
    <w:rsid w:val="00692246"/>
    <w:rsid w:val="00692602"/>
    <w:rsid w:val="00692B4E"/>
    <w:rsid w:val="00697139"/>
    <w:rsid w:val="006976C7"/>
    <w:rsid w:val="006A77C1"/>
    <w:rsid w:val="006B2D35"/>
    <w:rsid w:val="006C0DFF"/>
    <w:rsid w:val="006C2458"/>
    <w:rsid w:val="006C61DF"/>
    <w:rsid w:val="006D1886"/>
    <w:rsid w:val="006D2542"/>
    <w:rsid w:val="006D2B89"/>
    <w:rsid w:val="006D33E7"/>
    <w:rsid w:val="006D551B"/>
    <w:rsid w:val="006D5A17"/>
    <w:rsid w:val="006E02B7"/>
    <w:rsid w:val="006E1081"/>
    <w:rsid w:val="006F1344"/>
    <w:rsid w:val="006F194D"/>
    <w:rsid w:val="006F435D"/>
    <w:rsid w:val="006F4A6C"/>
    <w:rsid w:val="006F773D"/>
    <w:rsid w:val="00700C3D"/>
    <w:rsid w:val="0070139F"/>
    <w:rsid w:val="00704F4D"/>
    <w:rsid w:val="00716A74"/>
    <w:rsid w:val="007178BA"/>
    <w:rsid w:val="00720585"/>
    <w:rsid w:val="00724BDC"/>
    <w:rsid w:val="00725072"/>
    <w:rsid w:val="007316FE"/>
    <w:rsid w:val="00733042"/>
    <w:rsid w:val="007423DF"/>
    <w:rsid w:val="0074536D"/>
    <w:rsid w:val="00746728"/>
    <w:rsid w:val="007506F5"/>
    <w:rsid w:val="00750FEE"/>
    <w:rsid w:val="0075247D"/>
    <w:rsid w:val="00754037"/>
    <w:rsid w:val="0075433B"/>
    <w:rsid w:val="00762250"/>
    <w:rsid w:val="007627D2"/>
    <w:rsid w:val="0076325D"/>
    <w:rsid w:val="00773AF6"/>
    <w:rsid w:val="00776592"/>
    <w:rsid w:val="00785056"/>
    <w:rsid w:val="00786651"/>
    <w:rsid w:val="00791821"/>
    <w:rsid w:val="00792C12"/>
    <w:rsid w:val="00795F71"/>
    <w:rsid w:val="00797408"/>
    <w:rsid w:val="007A1338"/>
    <w:rsid w:val="007A1479"/>
    <w:rsid w:val="007A3AD0"/>
    <w:rsid w:val="007A47D9"/>
    <w:rsid w:val="007B2ED2"/>
    <w:rsid w:val="007B3455"/>
    <w:rsid w:val="007B501D"/>
    <w:rsid w:val="007C01FE"/>
    <w:rsid w:val="007C585C"/>
    <w:rsid w:val="007C6D87"/>
    <w:rsid w:val="007D03BB"/>
    <w:rsid w:val="007D17CC"/>
    <w:rsid w:val="007D2E09"/>
    <w:rsid w:val="007D5275"/>
    <w:rsid w:val="007E57AF"/>
    <w:rsid w:val="007E5F7A"/>
    <w:rsid w:val="007E73AB"/>
    <w:rsid w:val="007F0F94"/>
    <w:rsid w:val="007F5F27"/>
    <w:rsid w:val="00801378"/>
    <w:rsid w:val="008060FC"/>
    <w:rsid w:val="00813614"/>
    <w:rsid w:val="008149AE"/>
    <w:rsid w:val="00816C11"/>
    <w:rsid w:val="0082306C"/>
    <w:rsid w:val="00824587"/>
    <w:rsid w:val="00824986"/>
    <w:rsid w:val="00825C9C"/>
    <w:rsid w:val="0082608C"/>
    <w:rsid w:val="00830857"/>
    <w:rsid w:val="00831790"/>
    <w:rsid w:val="00836FA8"/>
    <w:rsid w:val="00840E44"/>
    <w:rsid w:val="00841E91"/>
    <w:rsid w:val="00844496"/>
    <w:rsid w:val="00844BFA"/>
    <w:rsid w:val="00844C18"/>
    <w:rsid w:val="008459C5"/>
    <w:rsid w:val="00850AF8"/>
    <w:rsid w:val="00851717"/>
    <w:rsid w:val="00854EE6"/>
    <w:rsid w:val="00856A73"/>
    <w:rsid w:val="00860429"/>
    <w:rsid w:val="00863A14"/>
    <w:rsid w:val="008710B4"/>
    <w:rsid w:val="00871CDA"/>
    <w:rsid w:val="00871D64"/>
    <w:rsid w:val="0087337B"/>
    <w:rsid w:val="00873DD7"/>
    <w:rsid w:val="00876FBA"/>
    <w:rsid w:val="00877119"/>
    <w:rsid w:val="00882E4B"/>
    <w:rsid w:val="00885069"/>
    <w:rsid w:val="00887E5B"/>
    <w:rsid w:val="008901F4"/>
    <w:rsid w:val="00891B07"/>
    <w:rsid w:val="00893A20"/>
    <w:rsid w:val="0089493F"/>
    <w:rsid w:val="00894C55"/>
    <w:rsid w:val="00896A07"/>
    <w:rsid w:val="008A2751"/>
    <w:rsid w:val="008A53A8"/>
    <w:rsid w:val="008A7132"/>
    <w:rsid w:val="008B105D"/>
    <w:rsid w:val="008B33AE"/>
    <w:rsid w:val="008B6629"/>
    <w:rsid w:val="008B662B"/>
    <w:rsid w:val="008B677E"/>
    <w:rsid w:val="008C1892"/>
    <w:rsid w:val="008C1A46"/>
    <w:rsid w:val="008C2F8E"/>
    <w:rsid w:val="008C39C7"/>
    <w:rsid w:val="008C469C"/>
    <w:rsid w:val="008C70D8"/>
    <w:rsid w:val="008D13E6"/>
    <w:rsid w:val="008D55CD"/>
    <w:rsid w:val="008E41C2"/>
    <w:rsid w:val="008E5120"/>
    <w:rsid w:val="008E5B95"/>
    <w:rsid w:val="008E6EA7"/>
    <w:rsid w:val="008E7580"/>
    <w:rsid w:val="008E77BD"/>
    <w:rsid w:val="008F0C99"/>
    <w:rsid w:val="008F1470"/>
    <w:rsid w:val="008F3DBA"/>
    <w:rsid w:val="009004FC"/>
    <w:rsid w:val="009016CF"/>
    <w:rsid w:val="009028F5"/>
    <w:rsid w:val="0090452B"/>
    <w:rsid w:val="00906C75"/>
    <w:rsid w:val="00907687"/>
    <w:rsid w:val="00910A16"/>
    <w:rsid w:val="00914C14"/>
    <w:rsid w:val="009200AE"/>
    <w:rsid w:val="00952694"/>
    <w:rsid w:val="009602E2"/>
    <w:rsid w:val="009604B9"/>
    <w:rsid w:val="00962ADA"/>
    <w:rsid w:val="00965497"/>
    <w:rsid w:val="00967DE8"/>
    <w:rsid w:val="00972967"/>
    <w:rsid w:val="0097346D"/>
    <w:rsid w:val="0097668A"/>
    <w:rsid w:val="009865A0"/>
    <w:rsid w:val="0099211B"/>
    <w:rsid w:val="0099256E"/>
    <w:rsid w:val="00992DB5"/>
    <w:rsid w:val="0099668C"/>
    <w:rsid w:val="009A0BD3"/>
    <w:rsid w:val="009A2654"/>
    <w:rsid w:val="009A3AC6"/>
    <w:rsid w:val="009A3FC9"/>
    <w:rsid w:val="009A4118"/>
    <w:rsid w:val="009A433C"/>
    <w:rsid w:val="009A4F60"/>
    <w:rsid w:val="009A7C47"/>
    <w:rsid w:val="009B1DD7"/>
    <w:rsid w:val="009C2015"/>
    <w:rsid w:val="009C7D00"/>
    <w:rsid w:val="009D0EBE"/>
    <w:rsid w:val="009D1308"/>
    <w:rsid w:val="009D17A5"/>
    <w:rsid w:val="009D291B"/>
    <w:rsid w:val="009D3CD4"/>
    <w:rsid w:val="009D4763"/>
    <w:rsid w:val="009E39FB"/>
    <w:rsid w:val="009E6046"/>
    <w:rsid w:val="009F06E8"/>
    <w:rsid w:val="009F2D93"/>
    <w:rsid w:val="00A02115"/>
    <w:rsid w:val="00A0375D"/>
    <w:rsid w:val="00A03F8A"/>
    <w:rsid w:val="00A052B8"/>
    <w:rsid w:val="00A05626"/>
    <w:rsid w:val="00A07D03"/>
    <w:rsid w:val="00A10FC3"/>
    <w:rsid w:val="00A160C7"/>
    <w:rsid w:val="00A22839"/>
    <w:rsid w:val="00A2661F"/>
    <w:rsid w:val="00A3107F"/>
    <w:rsid w:val="00A36D45"/>
    <w:rsid w:val="00A50684"/>
    <w:rsid w:val="00A522F6"/>
    <w:rsid w:val="00A52782"/>
    <w:rsid w:val="00A55E7B"/>
    <w:rsid w:val="00A6073E"/>
    <w:rsid w:val="00A62072"/>
    <w:rsid w:val="00A64994"/>
    <w:rsid w:val="00A64A0E"/>
    <w:rsid w:val="00A6536A"/>
    <w:rsid w:val="00A669B1"/>
    <w:rsid w:val="00A804E3"/>
    <w:rsid w:val="00A81BCC"/>
    <w:rsid w:val="00A90F2B"/>
    <w:rsid w:val="00A95C07"/>
    <w:rsid w:val="00A95D17"/>
    <w:rsid w:val="00AA008E"/>
    <w:rsid w:val="00AA1433"/>
    <w:rsid w:val="00AA3BE5"/>
    <w:rsid w:val="00AB6CD4"/>
    <w:rsid w:val="00AB7188"/>
    <w:rsid w:val="00AB7196"/>
    <w:rsid w:val="00AB7212"/>
    <w:rsid w:val="00AC0126"/>
    <w:rsid w:val="00AC1419"/>
    <w:rsid w:val="00AC2B4B"/>
    <w:rsid w:val="00AD0BD4"/>
    <w:rsid w:val="00AD23EC"/>
    <w:rsid w:val="00AD6AAA"/>
    <w:rsid w:val="00AE06E7"/>
    <w:rsid w:val="00AE18C1"/>
    <w:rsid w:val="00AE5567"/>
    <w:rsid w:val="00AE5867"/>
    <w:rsid w:val="00AF1239"/>
    <w:rsid w:val="00AF1BDC"/>
    <w:rsid w:val="00AF1C01"/>
    <w:rsid w:val="00AF2A01"/>
    <w:rsid w:val="00AF55C6"/>
    <w:rsid w:val="00B01FFE"/>
    <w:rsid w:val="00B03AF8"/>
    <w:rsid w:val="00B040A2"/>
    <w:rsid w:val="00B060E4"/>
    <w:rsid w:val="00B06DAD"/>
    <w:rsid w:val="00B13245"/>
    <w:rsid w:val="00B16480"/>
    <w:rsid w:val="00B16BFC"/>
    <w:rsid w:val="00B2165C"/>
    <w:rsid w:val="00B217CA"/>
    <w:rsid w:val="00B2468D"/>
    <w:rsid w:val="00B27601"/>
    <w:rsid w:val="00B35D82"/>
    <w:rsid w:val="00B3610D"/>
    <w:rsid w:val="00B51574"/>
    <w:rsid w:val="00B51CF2"/>
    <w:rsid w:val="00B52A00"/>
    <w:rsid w:val="00B53674"/>
    <w:rsid w:val="00B60572"/>
    <w:rsid w:val="00B66A85"/>
    <w:rsid w:val="00B66C9E"/>
    <w:rsid w:val="00B67D0C"/>
    <w:rsid w:val="00B709F3"/>
    <w:rsid w:val="00B768EC"/>
    <w:rsid w:val="00B817E8"/>
    <w:rsid w:val="00B8235E"/>
    <w:rsid w:val="00B82F23"/>
    <w:rsid w:val="00B83867"/>
    <w:rsid w:val="00B84C06"/>
    <w:rsid w:val="00B84DC7"/>
    <w:rsid w:val="00B96110"/>
    <w:rsid w:val="00B97F29"/>
    <w:rsid w:val="00BA20AA"/>
    <w:rsid w:val="00BA6094"/>
    <w:rsid w:val="00BA716E"/>
    <w:rsid w:val="00BB6EAD"/>
    <w:rsid w:val="00BC2EFD"/>
    <w:rsid w:val="00BC6B39"/>
    <w:rsid w:val="00BC78E4"/>
    <w:rsid w:val="00BD3B03"/>
    <w:rsid w:val="00BD4425"/>
    <w:rsid w:val="00BD4CAC"/>
    <w:rsid w:val="00BD6921"/>
    <w:rsid w:val="00BE4EC4"/>
    <w:rsid w:val="00BE501B"/>
    <w:rsid w:val="00BE7465"/>
    <w:rsid w:val="00BF418A"/>
    <w:rsid w:val="00BF4192"/>
    <w:rsid w:val="00BF59DC"/>
    <w:rsid w:val="00BF641C"/>
    <w:rsid w:val="00C03449"/>
    <w:rsid w:val="00C068AE"/>
    <w:rsid w:val="00C10950"/>
    <w:rsid w:val="00C13A6E"/>
    <w:rsid w:val="00C23D83"/>
    <w:rsid w:val="00C25B49"/>
    <w:rsid w:val="00C27B3E"/>
    <w:rsid w:val="00C31301"/>
    <w:rsid w:val="00C341B3"/>
    <w:rsid w:val="00C408B4"/>
    <w:rsid w:val="00C41D06"/>
    <w:rsid w:val="00C45682"/>
    <w:rsid w:val="00C459A0"/>
    <w:rsid w:val="00C503C2"/>
    <w:rsid w:val="00C54A5A"/>
    <w:rsid w:val="00C54D54"/>
    <w:rsid w:val="00C62465"/>
    <w:rsid w:val="00C63178"/>
    <w:rsid w:val="00C65547"/>
    <w:rsid w:val="00C66134"/>
    <w:rsid w:val="00C66269"/>
    <w:rsid w:val="00C67FB7"/>
    <w:rsid w:val="00C70CFD"/>
    <w:rsid w:val="00C77519"/>
    <w:rsid w:val="00C83EA9"/>
    <w:rsid w:val="00C87038"/>
    <w:rsid w:val="00C924C6"/>
    <w:rsid w:val="00C95386"/>
    <w:rsid w:val="00C96350"/>
    <w:rsid w:val="00CA591D"/>
    <w:rsid w:val="00CB2C72"/>
    <w:rsid w:val="00CB5DB9"/>
    <w:rsid w:val="00CC0082"/>
    <w:rsid w:val="00CC0CF6"/>
    <w:rsid w:val="00CC0D2D"/>
    <w:rsid w:val="00CC5E4A"/>
    <w:rsid w:val="00CD7A80"/>
    <w:rsid w:val="00CE5657"/>
    <w:rsid w:val="00CE775B"/>
    <w:rsid w:val="00CE7FD0"/>
    <w:rsid w:val="00CF13FA"/>
    <w:rsid w:val="00CF2FE2"/>
    <w:rsid w:val="00CF50C0"/>
    <w:rsid w:val="00CF7173"/>
    <w:rsid w:val="00CF772C"/>
    <w:rsid w:val="00D04CC6"/>
    <w:rsid w:val="00D056F7"/>
    <w:rsid w:val="00D0581F"/>
    <w:rsid w:val="00D12E77"/>
    <w:rsid w:val="00D133F8"/>
    <w:rsid w:val="00D1488C"/>
    <w:rsid w:val="00D14A3E"/>
    <w:rsid w:val="00D20D5C"/>
    <w:rsid w:val="00D215CD"/>
    <w:rsid w:val="00D2434E"/>
    <w:rsid w:val="00D25487"/>
    <w:rsid w:val="00D3616D"/>
    <w:rsid w:val="00D37F16"/>
    <w:rsid w:val="00D42DE4"/>
    <w:rsid w:val="00D45BFC"/>
    <w:rsid w:val="00D515BE"/>
    <w:rsid w:val="00D51856"/>
    <w:rsid w:val="00D525BB"/>
    <w:rsid w:val="00D5319E"/>
    <w:rsid w:val="00D63A22"/>
    <w:rsid w:val="00D720BD"/>
    <w:rsid w:val="00D73D63"/>
    <w:rsid w:val="00D73F4F"/>
    <w:rsid w:val="00D80B4E"/>
    <w:rsid w:val="00D83F6D"/>
    <w:rsid w:val="00D8442A"/>
    <w:rsid w:val="00D84744"/>
    <w:rsid w:val="00D866D7"/>
    <w:rsid w:val="00D8798A"/>
    <w:rsid w:val="00D9075D"/>
    <w:rsid w:val="00D91E63"/>
    <w:rsid w:val="00D94D8C"/>
    <w:rsid w:val="00DA0A6C"/>
    <w:rsid w:val="00DA2580"/>
    <w:rsid w:val="00DA40D2"/>
    <w:rsid w:val="00DB4ACC"/>
    <w:rsid w:val="00DB54AA"/>
    <w:rsid w:val="00DC2418"/>
    <w:rsid w:val="00DD2F6F"/>
    <w:rsid w:val="00DD4068"/>
    <w:rsid w:val="00DE26B3"/>
    <w:rsid w:val="00DE3A4E"/>
    <w:rsid w:val="00DE4EE1"/>
    <w:rsid w:val="00DE7B7F"/>
    <w:rsid w:val="00DF3B05"/>
    <w:rsid w:val="00DF61AD"/>
    <w:rsid w:val="00DF6B76"/>
    <w:rsid w:val="00E036B4"/>
    <w:rsid w:val="00E12E19"/>
    <w:rsid w:val="00E204B8"/>
    <w:rsid w:val="00E20A1C"/>
    <w:rsid w:val="00E21402"/>
    <w:rsid w:val="00E3716B"/>
    <w:rsid w:val="00E404F6"/>
    <w:rsid w:val="00E421BF"/>
    <w:rsid w:val="00E4736F"/>
    <w:rsid w:val="00E47B1B"/>
    <w:rsid w:val="00E52319"/>
    <w:rsid w:val="00E52580"/>
    <w:rsid w:val="00E5323B"/>
    <w:rsid w:val="00E56F56"/>
    <w:rsid w:val="00E63498"/>
    <w:rsid w:val="00E63DFC"/>
    <w:rsid w:val="00E64624"/>
    <w:rsid w:val="00E66B5B"/>
    <w:rsid w:val="00E70DA2"/>
    <w:rsid w:val="00E7265F"/>
    <w:rsid w:val="00E72C14"/>
    <w:rsid w:val="00E8104F"/>
    <w:rsid w:val="00E812C0"/>
    <w:rsid w:val="00E812D8"/>
    <w:rsid w:val="00E81787"/>
    <w:rsid w:val="00E82DBB"/>
    <w:rsid w:val="00E8749E"/>
    <w:rsid w:val="00E90C01"/>
    <w:rsid w:val="00E90C31"/>
    <w:rsid w:val="00E922BF"/>
    <w:rsid w:val="00E958AF"/>
    <w:rsid w:val="00EA39AC"/>
    <w:rsid w:val="00EA486E"/>
    <w:rsid w:val="00EA654B"/>
    <w:rsid w:val="00EB3073"/>
    <w:rsid w:val="00EB65B4"/>
    <w:rsid w:val="00EC2575"/>
    <w:rsid w:val="00EC3E3D"/>
    <w:rsid w:val="00ED5EE6"/>
    <w:rsid w:val="00ED71DE"/>
    <w:rsid w:val="00EE300D"/>
    <w:rsid w:val="00EE5754"/>
    <w:rsid w:val="00EF148F"/>
    <w:rsid w:val="00F00958"/>
    <w:rsid w:val="00F01914"/>
    <w:rsid w:val="00F032E8"/>
    <w:rsid w:val="00F04398"/>
    <w:rsid w:val="00F04608"/>
    <w:rsid w:val="00F06B9F"/>
    <w:rsid w:val="00F22E00"/>
    <w:rsid w:val="00F35545"/>
    <w:rsid w:val="00F35FCB"/>
    <w:rsid w:val="00F3642D"/>
    <w:rsid w:val="00F45591"/>
    <w:rsid w:val="00F476DE"/>
    <w:rsid w:val="00F478D1"/>
    <w:rsid w:val="00F5040A"/>
    <w:rsid w:val="00F510AB"/>
    <w:rsid w:val="00F5755B"/>
    <w:rsid w:val="00F57B0C"/>
    <w:rsid w:val="00F60D0C"/>
    <w:rsid w:val="00F61F92"/>
    <w:rsid w:val="00F75103"/>
    <w:rsid w:val="00F752AE"/>
    <w:rsid w:val="00F7593A"/>
    <w:rsid w:val="00F816CD"/>
    <w:rsid w:val="00F9110A"/>
    <w:rsid w:val="00F933B7"/>
    <w:rsid w:val="00FA0B22"/>
    <w:rsid w:val="00FA0F3C"/>
    <w:rsid w:val="00FA322F"/>
    <w:rsid w:val="00FB5EE8"/>
    <w:rsid w:val="00FD0132"/>
    <w:rsid w:val="00FE44F8"/>
    <w:rsid w:val="00FE45E7"/>
    <w:rsid w:val="00FE665C"/>
    <w:rsid w:val="00FE6D98"/>
    <w:rsid w:val="00FF0BE0"/>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B0EE866"/>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uiPriority w:val="99"/>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
    <w:name w:val="f"/>
    <w:basedOn w:val="DefaultParagraphFont"/>
    <w:rsid w:val="007A1479"/>
  </w:style>
  <w:style w:type="paragraph" w:styleId="CommentText">
    <w:name w:val="annotation text"/>
    <w:basedOn w:val="Normal"/>
    <w:link w:val="CommentTextChar"/>
    <w:uiPriority w:val="99"/>
    <w:semiHidden/>
    <w:unhideWhenUsed/>
    <w:rsid w:val="007D03B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7D03BB"/>
    <w:rPr>
      <w:rFonts w:ascii="Times New Roman" w:eastAsia="Times New Roman" w:hAnsi="Times New Roman" w:cs="Times New Roman"/>
      <w:sz w:val="20"/>
      <w:szCs w:val="20"/>
      <w:lang w:val="x-none"/>
    </w:rPr>
  </w:style>
  <w:style w:type="paragraph" w:styleId="NormalWeb">
    <w:name w:val="Normal (Web)"/>
    <w:basedOn w:val="Normal"/>
    <w:uiPriority w:val="99"/>
    <w:unhideWhenUsed/>
    <w:rsid w:val="00F455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1C36F2"/>
    <w:rPr>
      <w:b/>
      <w:bCs/>
    </w:rPr>
  </w:style>
  <w:style w:type="paragraph" w:styleId="BodyText">
    <w:name w:val="Body Text"/>
    <w:basedOn w:val="Normal"/>
    <w:link w:val="BodyTextChar"/>
    <w:uiPriority w:val="99"/>
    <w:semiHidden/>
    <w:unhideWhenUsed/>
    <w:rsid w:val="00A52782"/>
    <w:pPr>
      <w:spacing w:after="120"/>
    </w:pPr>
  </w:style>
  <w:style w:type="character" w:customStyle="1" w:styleId="BodyTextChar">
    <w:name w:val="Body Text Char"/>
    <w:basedOn w:val="DefaultParagraphFont"/>
    <w:link w:val="BodyText"/>
    <w:uiPriority w:val="99"/>
    <w:semiHidden/>
    <w:rsid w:val="00A52782"/>
  </w:style>
  <w:style w:type="character" w:customStyle="1" w:styleId="spelle">
    <w:name w:val="spelle"/>
    <w:basedOn w:val="DefaultParagraphFont"/>
    <w:rsid w:val="00A52782"/>
  </w:style>
  <w:style w:type="character" w:styleId="CommentReference">
    <w:name w:val="annotation reference"/>
    <w:basedOn w:val="DefaultParagraphFont"/>
    <w:uiPriority w:val="99"/>
    <w:semiHidden/>
    <w:unhideWhenUsed/>
    <w:rsid w:val="00813614"/>
    <w:rPr>
      <w:sz w:val="16"/>
      <w:szCs w:val="16"/>
    </w:rPr>
  </w:style>
  <w:style w:type="paragraph" w:styleId="CommentSubject">
    <w:name w:val="annotation subject"/>
    <w:basedOn w:val="CommentText"/>
    <w:next w:val="CommentText"/>
    <w:link w:val="CommentSubjectChar"/>
    <w:uiPriority w:val="99"/>
    <w:semiHidden/>
    <w:unhideWhenUsed/>
    <w:rsid w:val="00813614"/>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813614"/>
    <w:rPr>
      <w:rFonts w:ascii="Times New Roman" w:eastAsia="Times New Roman" w:hAnsi="Times New Roman" w:cs="Times New Roman"/>
      <w:b/>
      <w:bCs/>
      <w:sz w:val="20"/>
      <w:szCs w:val="20"/>
      <w:lang w:val="x-none"/>
    </w:rPr>
  </w:style>
  <w:style w:type="table" w:styleId="TableGridLight">
    <w:name w:val="Grid Table Light"/>
    <w:basedOn w:val="TableNormal"/>
    <w:uiPriority w:val="40"/>
    <w:rsid w:val="00B768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782987749">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 w:id="1910459332">
      <w:bodyDiv w:val="1"/>
      <w:marLeft w:val="0"/>
      <w:marRight w:val="0"/>
      <w:marTop w:val="0"/>
      <w:marBottom w:val="0"/>
      <w:divBdr>
        <w:top w:val="none" w:sz="0" w:space="0" w:color="auto"/>
        <w:left w:val="none" w:sz="0" w:space="0" w:color="auto"/>
        <w:bottom w:val="none" w:sz="0" w:space="0" w:color="auto"/>
        <w:right w:val="none" w:sz="0" w:space="0" w:color="auto"/>
      </w:divBdr>
    </w:div>
    <w:div w:id="19730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FC49-66D1-4151-B786-428DB495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1142</Words>
  <Characters>7311</Characters>
  <Application>Microsoft Office Word</Application>
  <DocSecurity>0</DocSecurity>
  <Lines>522</Lines>
  <Paragraphs>272</Paragraphs>
  <ScaleCrop>false</ScaleCrop>
  <HeadingPairs>
    <vt:vector size="2" baseType="variant">
      <vt:variant>
        <vt:lpstr>Title</vt:lpstr>
      </vt:variant>
      <vt:variant>
        <vt:i4>1</vt:i4>
      </vt:variant>
    </vt:vector>
  </HeadingPairs>
  <TitlesOfParts>
    <vt:vector size="1" baseType="lpstr">
      <vt:lpstr>MK rīkojuma projekts "Par finanšu līdzekļu piešķiršanu no valsts budzēta programmas "Līdzekļi neparedzētiem gadījumiem""</vt:lpstr>
    </vt:vector>
  </TitlesOfParts>
  <Company>Iekšlietu ministrija</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finanšu līdzekļu piešķiršanu no valsts budzēta programmas "Līdzekļi neparedzētiem gadījumiem""</dc:title>
  <dc:subject>Anotācija</dc:subject>
  <dc:creator>Ieva Potjomkina</dc:creator>
  <dc:description>67219606; ieva.potjomkina@iem.gov.lv</dc:description>
  <cp:lastModifiedBy>Inga Ošiņa</cp:lastModifiedBy>
  <cp:revision>31</cp:revision>
  <cp:lastPrinted>2019-04-25T09:27:00Z</cp:lastPrinted>
  <dcterms:created xsi:type="dcterms:W3CDTF">2021-05-27T06:11:00Z</dcterms:created>
  <dcterms:modified xsi:type="dcterms:W3CDTF">2021-06-04T05:16:00Z</dcterms:modified>
</cp:coreProperties>
</file>