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C8F6" w14:textId="122619E0" w:rsidR="00FE772C" w:rsidRPr="001C2A28" w:rsidRDefault="00FE772C" w:rsidP="00EE47A6">
      <w:pPr>
        <w:shd w:val="clear" w:color="auto" w:fill="FFFFFF"/>
        <w:spacing w:before="100" w:beforeAutospacing="1" w:after="100" w:afterAutospacing="1" w:line="240" w:lineRule="auto"/>
        <w:jc w:val="center"/>
        <w:outlineLvl w:val="2"/>
        <w:rPr>
          <w:rFonts w:ascii="Times New Roman" w:hAnsi="Times New Roman"/>
          <w:b/>
          <w:bCs/>
          <w:sz w:val="28"/>
          <w:szCs w:val="28"/>
        </w:rPr>
      </w:pPr>
      <w:r w:rsidRPr="001C2A28">
        <w:rPr>
          <w:rFonts w:ascii="Times New Roman" w:hAnsi="Times New Roman"/>
          <w:b/>
          <w:bCs/>
          <w:sz w:val="28"/>
          <w:szCs w:val="28"/>
          <w:lang w:eastAsia="lv-LV"/>
        </w:rPr>
        <w:t>Ministru kabineta rīkojuma projekta “Grozījum</w:t>
      </w:r>
      <w:r w:rsidR="00FD7A78" w:rsidRPr="001C2A28">
        <w:rPr>
          <w:rFonts w:ascii="Times New Roman" w:hAnsi="Times New Roman"/>
          <w:b/>
          <w:bCs/>
          <w:sz w:val="28"/>
          <w:szCs w:val="28"/>
          <w:lang w:eastAsia="lv-LV"/>
        </w:rPr>
        <w:t>i</w:t>
      </w:r>
      <w:r w:rsidRPr="001C2A28">
        <w:rPr>
          <w:rFonts w:ascii="Times New Roman" w:hAnsi="Times New Roman"/>
          <w:b/>
          <w:bCs/>
          <w:sz w:val="28"/>
          <w:szCs w:val="28"/>
          <w:lang w:eastAsia="lv-LV"/>
        </w:rPr>
        <w:t xml:space="preserve"> Ministru kabineta 2021.gada 1.marta rīkojumā Nr.130 “Par finanšu līdzekļu piešķiršanu no valsts budžeta programmas “Līdzekļi neparedzētiem gadījumiem”” sākotnējās ietekmes novērtējuma ziņojums (anotācija)</w:t>
      </w:r>
    </w:p>
    <w:p w14:paraId="690C78AE" w14:textId="77777777" w:rsidR="00FE772C" w:rsidRPr="001C2A28" w:rsidRDefault="00FE772C" w:rsidP="00E22044">
      <w:pPr>
        <w:shd w:val="clear" w:color="auto" w:fill="FFFFFF"/>
        <w:spacing w:after="0" w:line="240" w:lineRule="auto"/>
        <w:jc w:val="center"/>
        <w:rPr>
          <w:rFonts w:ascii="Times New Roman" w:hAnsi="Times New Roman"/>
          <w:b/>
          <w:bCs/>
          <w:sz w:val="24"/>
          <w:szCs w:val="24"/>
          <w:lang w:eastAsia="lv-LV"/>
        </w:rPr>
      </w:pPr>
    </w:p>
    <w:tbl>
      <w:tblPr>
        <w:tblStyle w:val="TableGrid"/>
        <w:tblW w:w="10065" w:type="dxa"/>
        <w:tblInd w:w="-431" w:type="dxa"/>
        <w:tblLayout w:type="fixed"/>
        <w:tblLook w:val="00A0" w:firstRow="1" w:lastRow="0" w:firstColumn="1" w:lastColumn="0" w:noHBand="0" w:noVBand="0"/>
      </w:tblPr>
      <w:tblGrid>
        <w:gridCol w:w="3516"/>
        <w:gridCol w:w="6549"/>
      </w:tblGrid>
      <w:tr w:rsidR="001C2A28" w:rsidRPr="001C2A28" w14:paraId="79E7F12E" w14:textId="77777777" w:rsidTr="00C67DA7">
        <w:trPr>
          <w:trHeight w:val="215"/>
        </w:trPr>
        <w:tc>
          <w:tcPr>
            <w:tcW w:w="10065" w:type="dxa"/>
            <w:gridSpan w:val="2"/>
          </w:tcPr>
          <w:p w14:paraId="1E7E9A08" w14:textId="77777777" w:rsidR="00FE772C" w:rsidRPr="001C2A28" w:rsidRDefault="00FE772C" w:rsidP="00A020A4">
            <w:pPr>
              <w:spacing w:after="0" w:line="240" w:lineRule="auto"/>
              <w:jc w:val="center"/>
              <w:rPr>
                <w:rFonts w:ascii="Times New Roman" w:hAnsi="Times New Roman"/>
                <w:b/>
                <w:bCs/>
                <w:iCs/>
                <w:sz w:val="24"/>
                <w:szCs w:val="24"/>
                <w:lang w:eastAsia="lv-LV"/>
              </w:rPr>
            </w:pPr>
            <w:r w:rsidRPr="001C2A28">
              <w:rPr>
                <w:rFonts w:ascii="Times New Roman" w:hAnsi="Times New Roman"/>
                <w:b/>
                <w:bCs/>
                <w:iCs/>
                <w:sz w:val="24"/>
                <w:szCs w:val="24"/>
                <w:lang w:eastAsia="lv-LV"/>
              </w:rPr>
              <w:t>Tiesību akta projekta anotācijas kopsavilkums</w:t>
            </w:r>
          </w:p>
        </w:tc>
      </w:tr>
      <w:tr w:rsidR="001C2A28" w:rsidRPr="001C2A28" w14:paraId="0D359881" w14:textId="77777777" w:rsidTr="00C67DA7">
        <w:tc>
          <w:tcPr>
            <w:tcW w:w="3516" w:type="dxa"/>
          </w:tcPr>
          <w:p w14:paraId="521C6E77" w14:textId="77777777" w:rsidR="00FE772C" w:rsidRPr="001C2A28" w:rsidRDefault="00FE772C" w:rsidP="00A020A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Mērķis, risinājums un projekta spēkā stāšanās laiks (500 zīmes bez atstarpēm)</w:t>
            </w:r>
          </w:p>
        </w:tc>
        <w:tc>
          <w:tcPr>
            <w:tcW w:w="6549" w:type="dxa"/>
          </w:tcPr>
          <w:p w14:paraId="27C6B5B5" w14:textId="7238C4C3" w:rsidR="00FE772C" w:rsidRPr="001C2A28" w:rsidRDefault="00FE772C" w:rsidP="00A020A4">
            <w:pPr>
              <w:shd w:val="clear" w:color="auto" w:fill="FFFFFF"/>
              <w:spacing w:before="100" w:beforeAutospacing="1" w:after="100" w:afterAutospacing="1" w:line="240" w:lineRule="auto"/>
              <w:jc w:val="both"/>
              <w:outlineLvl w:val="2"/>
              <w:rPr>
                <w:rFonts w:ascii="Times New Roman" w:hAnsi="Times New Roman"/>
                <w:bCs/>
                <w:sz w:val="24"/>
                <w:szCs w:val="24"/>
              </w:rPr>
            </w:pPr>
            <w:r w:rsidRPr="001C2A28">
              <w:rPr>
                <w:rFonts w:ascii="Times New Roman" w:hAnsi="Times New Roman"/>
                <w:iCs/>
                <w:sz w:val="24"/>
                <w:szCs w:val="24"/>
              </w:rPr>
              <w:t>Nav attiecināms atbilstoši Ministru kabineta 2009.</w:t>
            </w:r>
            <w:r w:rsidRPr="001C2A28">
              <w:rPr>
                <w:rFonts w:ascii="Times New Roman" w:hAnsi="Times New Roman"/>
                <w:sz w:val="24"/>
                <w:szCs w:val="24"/>
              </w:rPr>
              <w:t> </w:t>
            </w:r>
            <w:r w:rsidRPr="001C2A28">
              <w:rPr>
                <w:rFonts w:ascii="Times New Roman" w:hAnsi="Times New Roman"/>
                <w:iCs/>
                <w:sz w:val="24"/>
                <w:szCs w:val="24"/>
              </w:rPr>
              <w:t>gada 15. decembra instrukcijas Nr. 19 “Tiesību akta projekta sākotnējās ietekmes izvērtēšanas kārtība” 5.</w:t>
            </w:r>
            <w:r w:rsidRPr="001C2A28">
              <w:rPr>
                <w:rFonts w:ascii="Times New Roman" w:hAnsi="Times New Roman"/>
                <w:iCs/>
                <w:sz w:val="24"/>
                <w:szCs w:val="24"/>
                <w:vertAlign w:val="superscript"/>
              </w:rPr>
              <w:t>1 </w:t>
            </w:r>
            <w:r w:rsidRPr="001C2A28">
              <w:rPr>
                <w:rFonts w:ascii="Times New Roman" w:hAnsi="Times New Roman"/>
                <w:iCs/>
                <w:sz w:val="24"/>
                <w:szCs w:val="24"/>
              </w:rPr>
              <w:t>punktam</w:t>
            </w:r>
            <w:r w:rsidR="001E5382" w:rsidRPr="001C2A28">
              <w:rPr>
                <w:rFonts w:ascii="Times New Roman" w:hAnsi="Times New Roman"/>
                <w:iCs/>
                <w:sz w:val="24"/>
                <w:szCs w:val="24"/>
              </w:rPr>
              <w:t>.</w:t>
            </w:r>
          </w:p>
        </w:tc>
      </w:tr>
    </w:tbl>
    <w:p w14:paraId="5C2845BC" w14:textId="77777777" w:rsidR="00FE772C" w:rsidRPr="001C2A28" w:rsidRDefault="00FE772C" w:rsidP="00E2204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 xml:space="preserve">  </w:t>
      </w:r>
    </w:p>
    <w:tbl>
      <w:tblPr>
        <w:tblStyle w:val="TableGrid"/>
        <w:tblW w:w="5554" w:type="pct"/>
        <w:tblInd w:w="-431" w:type="dxa"/>
        <w:tblLook w:val="00A0" w:firstRow="1" w:lastRow="0" w:firstColumn="1" w:lastColumn="0" w:noHBand="0" w:noVBand="0"/>
      </w:tblPr>
      <w:tblGrid>
        <w:gridCol w:w="420"/>
        <w:gridCol w:w="3179"/>
        <w:gridCol w:w="6310"/>
      </w:tblGrid>
      <w:tr w:rsidR="001C2A28" w:rsidRPr="001C2A28" w14:paraId="20A61450" w14:textId="77777777" w:rsidTr="00C67DA7">
        <w:tc>
          <w:tcPr>
            <w:tcW w:w="5000" w:type="pct"/>
            <w:gridSpan w:val="3"/>
          </w:tcPr>
          <w:p w14:paraId="100811F8" w14:textId="77777777" w:rsidR="00FE772C" w:rsidRPr="001C2A28" w:rsidRDefault="00FE772C" w:rsidP="00A020A4">
            <w:pPr>
              <w:spacing w:after="0" w:line="240" w:lineRule="auto"/>
              <w:jc w:val="center"/>
              <w:rPr>
                <w:rFonts w:ascii="Times New Roman" w:hAnsi="Times New Roman"/>
                <w:b/>
                <w:bCs/>
                <w:iCs/>
                <w:sz w:val="24"/>
                <w:szCs w:val="24"/>
                <w:lang w:eastAsia="lv-LV"/>
              </w:rPr>
            </w:pPr>
            <w:r w:rsidRPr="001C2A28">
              <w:rPr>
                <w:rFonts w:ascii="Times New Roman" w:hAnsi="Times New Roman"/>
                <w:b/>
                <w:bCs/>
                <w:iCs/>
                <w:sz w:val="24"/>
                <w:szCs w:val="24"/>
                <w:lang w:eastAsia="lv-LV"/>
              </w:rPr>
              <w:t>I. Tiesību akta projekta izstrādes nepieciešamība</w:t>
            </w:r>
          </w:p>
        </w:tc>
      </w:tr>
      <w:tr w:rsidR="001C2A28" w:rsidRPr="001C2A28" w14:paraId="1B072475" w14:textId="77777777" w:rsidTr="00C67DA7">
        <w:trPr>
          <w:trHeight w:val="724"/>
        </w:trPr>
        <w:tc>
          <w:tcPr>
            <w:tcW w:w="212" w:type="pct"/>
          </w:tcPr>
          <w:p w14:paraId="1E6603E7" w14:textId="77777777" w:rsidR="00FE772C" w:rsidRPr="001C2A28" w:rsidRDefault="00FE772C" w:rsidP="00A020A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1.</w:t>
            </w:r>
          </w:p>
        </w:tc>
        <w:tc>
          <w:tcPr>
            <w:tcW w:w="1604" w:type="pct"/>
          </w:tcPr>
          <w:p w14:paraId="4AB0694B" w14:textId="77777777" w:rsidR="00FE772C" w:rsidRPr="001C2A28" w:rsidRDefault="00FE772C" w:rsidP="00A020A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Pamatojums</w:t>
            </w:r>
          </w:p>
        </w:tc>
        <w:tc>
          <w:tcPr>
            <w:tcW w:w="3185" w:type="pct"/>
          </w:tcPr>
          <w:p w14:paraId="6CC43ACF" w14:textId="3F3B6DEF" w:rsidR="00FE772C" w:rsidRPr="001C2A28" w:rsidRDefault="00FE772C" w:rsidP="00F63971">
            <w:pPr>
              <w:pStyle w:val="CommentText"/>
              <w:jc w:val="both"/>
              <w:rPr>
                <w:bCs/>
                <w:sz w:val="24"/>
                <w:szCs w:val="24"/>
              </w:rPr>
            </w:pPr>
            <w:r w:rsidRPr="001C2A28">
              <w:rPr>
                <w:sz w:val="24"/>
                <w:szCs w:val="24"/>
                <w:shd w:val="clear" w:color="auto" w:fill="FFFFFF"/>
              </w:rPr>
              <w:t>Likums “Grozījum</w:t>
            </w:r>
            <w:r w:rsidR="00D214CF" w:rsidRPr="001C2A28">
              <w:rPr>
                <w:sz w:val="24"/>
                <w:szCs w:val="24"/>
                <w:shd w:val="clear" w:color="auto" w:fill="FFFFFF"/>
              </w:rPr>
              <w:t>i</w:t>
            </w:r>
            <w:r w:rsidRPr="001C2A28">
              <w:rPr>
                <w:sz w:val="24"/>
                <w:szCs w:val="24"/>
                <w:shd w:val="clear" w:color="auto" w:fill="FFFFFF"/>
              </w:rPr>
              <w:t xml:space="preserve"> “Covid-19 infekcijas izplatības seku pārvarēšanas likumā”</w:t>
            </w:r>
            <w:r w:rsidRPr="001C2A28">
              <w:rPr>
                <w:bCs/>
                <w:sz w:val="24"/>
                <w:szCs w:val="24"/>
              </w:rPr>
              <w:t>””, Saeimā pieņemti 2021.gada 7.aprīlī</w:t>
            </w:r>
            <w:r w:rsidR="001E5382" w:rsidRPr="001C2A28">
              <w:rPr>
                <w:bCs/>
                <w:sz w:val="24"/>
                <w:szCs w:val="24"/>
              </w:rPr>
              <w:t xml:space="preserve"> </w:t>
            </w:r>
            <w:r w:rsidRPr="001C2A28">
              <w:rPr>
                <w:bCs/>
                <w:sz w:val="24"/>
                <w:szCs w:val="24"/>
              </w:rPr>
              <w:t>(turpmāk – Likums).</w:t>
            </w:r>
          </w:p>
          <w:p w14:paraId="3F110BDD" w14:textId="77777777" w:rsidR="00FE772C" w:rsidRPr="001C2A28" w:rsidRDefault="00FE772C" w:rsidP="00F63971">
            <w:pPr>
              <w:spacing w:before="120" w:after="120"/>
              <w:jc w:val="both"/>
              <w:rPr>
                <w:rFonts w:ascii="Times New Roman" w:hAnsi="Times New Roman"/>
                <w:sz w:val="24"/>
                <w:szCs w:val="24"/>
              </w:rPr>
            </w:pPr>
            <w:r w:rsidRPr="001C2A28">
              <w:rPr>
                <w:rFonts w:ascii="Times New Roman" w:hAnsi="Times New Roman"/>
                <w:sz w:val="24"/>
                <w:szCs w:val="24"/>
              </w:rPr>
              <w:t>Covid-19 infekcijas izplatības seku pārvarēšanas likuma 24. un 25. pants.</w:t>
            </w:r>
          </w:p>
          <w:p w14:paraId="0C00F016" w14:textId="50416725" w:rsidR="00FE772C" w:rsidRPr="001C2A28" w:rsidRDefault="00FE772C" w:rsidP="00F63971">
            <w:pPr>
              <w:spacing w:before="120" w:after="120"/>
              <w:jc w:val="both"/>
              <w:rPr>
                <w:rFonts w:ascii="Times New Roman" w:hAnsi="Times New Roman"/>
                <w:iCs/>
                <w:sz w:val="24"/>
                <w:szCs w:val="24"/>
                <w:lang w:eastAsia="lv-LV"/>
              </w:rPr>
            </w:pPr>
            <w:r w:rsidRPr="001C2A28">
              <w:rPr>
                <w:rFonts w:ascii="Times New Roman" w:hAnsi="Times New Roman"/>
                <w:iCs/>
                <w:sz w:val="24"/>
                <w:szCs w:val="24"/>
              </w:rPr>
              <w:t xml:space="preserve">Ministru kabineta 2021.gada 24.marta sēdes </w:t>
            </w:r>
            <w:proofErr w:type="spellStart"/>
            <w:r w:rsidRPr="001C2A28">
              <w:rPr>
                <w:rFonts w:ascii="Times New Roman" w:hAnsi="Times New Roman"/>
                <w:iCs/>
                <w:sz w:val="24"/>
                <w:szCs w:val="24"/>
              </w:rPr>
              <w:t>protokollēmuma</w:t>
            </w:r>
            <w:proofErr w:type="spellEnd"/>
            <w:r w:rsidRPr="001C2A28">
              <w:rPr>
                <w:rFonts w:ascii="Times New Roman" w:hAnsi="Times New Roman"/>
                <w:iCs/>
                <w:sz w:val="24"/>
                <w:szCs w:val="24"/>
              </w:rPr>
              <w:t xml:space="preserve"> Nr.29 42</w:t>
            </w:r>
            <w:r w:rsidRPr="001C2A28">
              <w:rPr>
                <w:rFonts w:ascii="Times New Roman" w:hAnsi="Times New Roman"/>
                <w:sz w:val="24"/>
                <w:szCs w:val="24"/>
              </w:rPr>
              <w:t xml:space="preserve">.§ “Likumprojekts </w:t>
            </w:r>
            <w:r w:rsidR="001E5382" w:rsidRPr="001C2A28">
              <w:rPr>
                <w:rFonts w:ascii="Times New Roman" w:hAnsi="Times New Roman"/>
                <w:sz w:val="24"/>
                <w:szCs w:val="24"/>
              </w:rPr>
              <w:t>“</w:t>
            </w:r>
            <w:r w:rsidRPr="001C2A28">
              <w:rPr>
                <w:rFonts w:ascii="Times New Roman" w:hAnsi="Times New Roman"/>
                <w:sz w:val="24"/>
                <w:szCs w:val="24"/>
              </w:rPr>
              <w:t>Grozījum</w:t>
            </w:r>
            <w:r w:rsidR="001E5382" w:rsidRPr="001C2A28">
              <w:rPr>
                <w:rFonts w:ascii="Times New Roman" w:hAnsi="Times New Roman"/>
                <w:sz w:val="24"/>
                <w:szCs w:val="24"/>
              </w:rPr>
              <w:t>i</w:t>
            </w:r>
            <w:r w:rsidRPr="001C2A28">
              <w:rPr>
                <w:rFonts w:ascii="Times New Roman" w:hAnsi="Times New Roman"/>
                <w:sz w:val="24"/>
                <w:szCs w:val="24"/>
              </w:rPr>
              <w:t xml:space="preserve"> Covid-19 infekcijas izplatības seku pārvarēšanas likumā”</w:t>
            </w:r>
            <w:r w:rsidR="001E5382" w:rsidRPr="001C2A28">
              <w:rPr>
                <w:rFonts w:ascii="Times New Roman" w:hAnsi="Times New Roman"/>
                <w:sz w:val="24"/>
                <w:szCs w:val="24"/>
              </w:rPr>
              <w:t>”</w:t>
            </w:r>
            <w:r w:rsidRPr="001C2A28">
              <w:rPr>
                <w:rFonts w:ascii="Times New Roman" w:hAnsi="Times New Roman"/>
                <w:sz w:val="24"/>
                <w:szCs w:val="24"/>
              </w:rPr>
              <w:t xml:space="preserve"> 4.punkts</w:t>
            </w:r>
            <w:r w:rsidR="00B614E0" w:rsidRPr="001C2A28">
              <w:rPr>
                <w:rFonts w:ascii="Times New Roman" w:hAnsi="Times New Roman"/>
                <w:sz w:val="24"/>
                <w:szCs w:val="24"/>
              </w:rPr>
              <w:t xml:space="preserve"> un 5.punkts</w:t>
            </w:r>
            <w:r w:rsidRPr="001C2A28">
              <w:rPr>
                <w:rFonts w:ascii="Times New Roman" w:hAnsi="Times New Roman"/>
                <w:sz w:val="24"/>
                <w:szCs w:val="24"/>
              </w:rPr>
              <w:t>.</w:t>
            </w:r>
          </w:p>
        </w:tc>
      </w:tr>
      <w:tr w:rsidR="001C2A28" w:rsidRPr="001C2A28" w14:paraId="406F11ED" w14:textId="77777777" w:rsidTr="00C67DA7">
        <w:tc>
          <w:tcPr>
            <w:tcW w:w="212" w:type="pct"/>
          </w:tcPr>
          <w:p w14:paraId="7C0E5346" w14:textId="77777777" w:rsidR="00FE772C" w:rsidRPr="001C2A28" w:rsidRDefault="00FE772C" w:rsidP="000F1E30">
            <w:pPr>
              <w:spacing w:after="0" w:line="240" w:lineRule="auto"/>
              <w:rPr>
                <w:rFonts w:ascii="Times New Roman" w:hAnsi="Times New Roman"/>
                <w:iCs/>
                <w:sz w:val="24"/>
                <w:szCs w:val="24"/>
                <w:lang w:eastAsia="lv-LV"/>
              </w:rPr>
            </w:pPr>
            <w:bookmarkStart w:id="0" w:name="_Hlk17288256"/>
            <w:r w:rsidRPr="001C2A28">
              <w:rPr>
                <w:rFonts w:ascii="Times New Roman" w:hAnsi="Times New Roman"/>
                <w:iCs/>
                <w:sz w:val="24"/>
                <w:szCs w:val="24"/>
                <w:lang w:eastAsia="lv-LV"/>
              </w:rPr>
              <w:t>2.</w:t>
            </w:r>
          </w:p>
        </w:tc>
        <w:tc>
          <w:tcPr>
            <w:tcW w:w="1604" w:type="pct"/>
          </w:tcPr>
          <w:p w14:paraId="4C9D9C2A" w14:textId="77777777" w:rsidR="00FE772C" w:rsidRPr="001C2A28" w:rsidRDefault="00FE772C" w:rsidP="000F1E30">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Pašreizējā situācija un problēmas, kuru risināšanai tiesību akta projekts izstrādāts, tiesiskā regulējuma mērķis un būtība</w:t>
            </w:r>
          </w:p>
        </w:tc>
        <w:tc>
          <w:tcPr>
            <w:tcW w:w="3185" w:type="pct"/>
          </w:tcPr>
          <w:p w14:paraId="557CDB49" w14:textId="53911884" w:rsidR="00FE772C" w:rsidRPr="001C2A28" w:rsidRDefault="00FE772C" w:rsidP="000F1E30">
            <w:pPr>
              <w:spacing w:after="0" w:line="240" w:lineRule="auto"/>
              <w:jc w:val="both"/>
              <w:rPr>
                <w:rFonts w:ascii="Times New Roman" w:hAnsi="Times New Roman"/>
                <w:sz w:val="24"/>
                <w:szCs w:val="24"/>
                <w:shd w:val="clear" w:color="auto" w:fill="FFFFFF"/>
              </w:rPr>
            </w:pPr>
            <w:r w:rsidRPr="001C2A28">
              <w:rPr>
                <w:rFonts w:ascii="Times New Roman" w:hAnsi="Times New Roman"/>
                <w:sz w:val="24"/>
                <w:szCs w:val="24"/>
                <w:shd w:val="clear" w:color="auto" w:fill="FFFFFF"/>
              </w:rPr>
              <w:t>Saskaņā ar likuma “Grozījums “Covid-19 infekcijas izplatības seku pārvarēšanas likumā”” (Saeimā pieņemts 2021.gada 7.aprīlī), 63¹.pantu</w:t>
            </w:r>
            <w:r w:rsidRPr="001C2A28">
              <w:rPr>
                <w:rFonts w:ascii="Times New Roman" w:hAnsi="Times New Roman"/>
                <w:sz w:val="28"/>
                <w:szCs w:val="28"/>
                <w:shd w:val="clear" w:color="auto" w:fill="FFFFFF"/>
              </w:rPr>
              <w:t xml:space="preserve"> </w:t>
            </w:r>
            <w:r w:rsidRPr="001C2A28">
              <w:rPr>
                <w:rFonts w:ascii="Times New Roman" w:hAnsi="Times New Roman"/>
                <w:sz w:val="24"/>
                <w:szCs w:val="24"/>
                <w:shd w:val="clear" w:color="auto" w:fill="FFFFFF"/>
              </w:rPr>
              <w:t xml:space="preserve">paredzēts, ka par bērnu, kurš laika posmā no 1.marta līdz ārkārtējās situācijas beigām atrodas ilgstošas sociālās aprūpes un sociālās rehabilitācijas institūcijā, sociālās korekcijas izglītības iestādē, ieslodzījumu vietā, piešķirt vienreizēju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 xml:space="preserve">balstu 500 </w:t>
            </w:r>
            <w:proofErr w:type="spellStart"/>
            <w:r w:rsidRPr="001C2A28">
              <w:rPr>
                <w:rFonts w:ascii="Times New Roman" w:hAnsi="Times New Roman"/>
                <w:i/>
                <w:sz w:val="24"/>
                <w:szCs w:val="24"/>
                <w:shd w:val="clear" w:color="auto" w:fill="FFFFFF"/>
              </w:rPr>
              <w:t>euro</w:t>
            </w:r>
            <w:proofErr w:type="spellEnd"/>
            <w:r w:rsidRPr="001C2A28">
              <w:rPr>
                <w:rFonts w:ascii="Times New Roman" w:hAnsi="Times New Roman"/>
                <w:sz w:val="24"/>
                <w:szCs w:val="24"/>
                <w:shd w:val="clear" w:color="auto" w:fill="FFFFFF"/>
              </w:rPr>
              <w:t xml:space="preserve"> apmērā. </w:t>
            </w:r>
          </w:p>
          <w:p w14:paraId="31F56C2B" w14:textId="2FF9EB7F" w:rsidR="00FE772C" w:rsidRPr="001C2A28" w:rsidRDefault="00FE772C" w:rsidP="000F1E30">
            <w:pPr>
              <w:spacing w:after="0"/>
              <w:jc w:val="both"/>
              <w:rPr>
                <w:rFonts w:ascii="Times New Roman" w:hAnsi="Times New Roman"/>
                <w:sz w:val="24"/>
              </w:rPr>
            </w:pPr>
            <w:bookmarkStart w:id="1" w:name="_Hlk66447709"/>
            <w:r w:rsidRPr="001C2A28">
              <w:rPr>
                <w:rFonts w:ascii="Times New Roman" w:hAnsi="Times New Roman"/>
                <w:sz w:val="24"/>
              </w:rPr>
              <w:t xml:space="preserve">Likuma grozījumi paredz vienreizēja atbalsta 500 </w:t>
            </w:r>
            <w:proofErr w:type="spellStart"/>
            <w:r w:rsidRPr="001C2A28">
              <w:rPr>
                <w:rFonts w:ascii="Times New Roman" w:hAnsi="Times New Roman"/>
                <w:i/>
                <w:sz w:val="24"/>
              </w:rPr>
              <w:t>euro</w:t>
            </w:r>
            <w:proofErr w:type="spellEnd"/>
            <w:r w:rsidRPr="001C2A28">
              <w:rPr>
                <w:rFonts w:ascii="Times New Roman" w:hAnsi="Times New Roman"/>
                <w:sz w:val="24"/>
              </w:rPr>
              <w:t xml:space="preserve"> apmērā izmaksu vecākam, aizbildnim, audžuģimenei un bērnu aprūpes iestādes vadītājam  par bērniem, </w:t>
            </w:r>
            <w:bookmarkEnd w:id="1"/>
            <w:r w:rsidR="00363498" w:rsidRPr="001C2A28">
              <w:rPr>
                <w:rFonts w:ascii="Times New Roman" w:hAnsi="Times New Roman"/>
                <w:sz w:val="24"/>
              </w:rPr>
              <w:t>kuri atrodas ilgstošas sociālās aprūpes un sociālās rehabilitācijas institūcijās, ieslodzījuma vietās, sociālās korekcijas izglītības iestādēs</w:t>
            </w:r>
            <w:r w:rsidRPr="001C2A28">
              <w:rPr>
                <w:rFonts w:ascii="Times New Roman" w:hAnsi="Times New Roman"/>
                <w:sz w:val="24"/>
              </w:rPr>
              <w:t xml:space="preserve">. Tiesības pieprasīt </w:t>
            </w:r>
            <w:r w:rsidR="006C6629" w:rsidRPr="001C2A28">
              <w:rPr>
                <w:rFonts w:ascii="Times New Roman" w:hAnsi="Times New Roman"/>
                <w:sz w:val="24"/>
              </w:rPr>
              <w:t>at</w:t>
            </w:r>
            <w:r w:rsidRPr="001C2A28">
              <w:rPr>
                <w:rFonts w:ascii="Times New Roman" w:hAnsi="Times New Roman"/>
                <w:sz w:val="24"/>
              </w:rPr>
              <w:t>balstu ir bērna likumiskajam pārstāvim – vecākam, aizbildnim, bērnu aprūpes iestādes vadītājam, savukārt audžuģimenē ievietotā bērna likumiskais pārstāvis ir bāriņtiesa, kura pilnvarojusi audžuģimeni pārstāvēt atsevišķas bērna mantiskās intereses un bērnam atrodoties ieslodzījuma vietā, bērna uzturēšanas audžuģimenē netiek pārtraukta, tādējādi audžuģimenes pienākums ir turpināt rūpēties par bērnu.  Proti, par bāreņiem un bez vecāku gādības palikušiem bērniem</w:t>
            </w:r>
            <w:r w:rsidR="00363498" w:rsidRPr="001C2A28">
              <w:rPr>
                <w:rFonts w:ascii="Times New Roman" w:hAnsi="Times New Roman"/>
                <w:sz w:val="24"/>
              </w:rPr>
              <w:t xml:space="preserve">, kuri atrodas ilgstošas sociālās aprūpes un sociālās rehabilitācijas institūcijās </w:t>
            </w:r>
            <w:r w:rsidRPr="001C2A28">
              <w:rPr>
                <w:rFonts w:ascii="Times New Roman" w:hAnsi="Times New Roman"/>
                <w:sz w:val="24"/>
              </w:rPr>
              <w:t xml:space="preserve">atbalstu var pieprasīt bērnu aprūpes iestādes vadītājs </w:t>
            </w:r>
            <w:r w:rsidRPr="001C2A28">
              <w:rPr>
                <w:rFonts w:ascii="Times New Roman" w:hAnsi="Times New Roman"/>
                <w:sz w:val="24"/>
              </w:rPr>
              <w:lastRenderedPageBreak/>
              <w:t>un bērniem, kuri atrodas</w:t>
            </w:r>
            <w:r w:rsidR="00363498" w:rsidRPr="001C2A28">
              <w:rPr>
                <w:rFonts w:ascii="Times New Roman" w:hAnsi="Times New Roman"/>
                <w:sz w:val="24"/>
              </w:rPr>
              <w:t xml:space="preserve"> ilgstošas sociālās aprūpes un sociālās rehabilitācijas institūcijās, </w:t>
            </w:r>
            <w:r w:rsidRPr="001C2A28">
              <w:rPr>
                <w:rFonts w:ascii="Times New Roman" w:hAnsi="Times New Roman"/>
                <w:sz w:val="24"/>
              </w:rPr>
              <w:t xml:space="preserve">uz vecāku iesnieguma pamata, atbalstu var pieprasīt vecāks. Savukārt, par bērniem, kuri atrodas ieslodzījuma vietā vai sociālās korekcijas izglītības iestādē atbalstu var pieprasīt vecāks, aizbildnis vai audžuģimene. Lai saņemtu vienreizēju atbalstu, vecāks, aizbildnis, audžuģimene vai bērnu aprūpes iestādes vadītājs vēršas Valsts sociālās apdrošināšanas aģentūrā (turpmāk – VSAA) ar iesniegumu. Iesniegumā vecāks, aizbildnis un audžuģimene norāda vārdu, uzvārdu, personas kodu, kontaktinformāciju un bērna vārdu, uzvārdu, personas kodu par kuru pieprasa informāciju un kredītiestādes vai pasta norēķinu sistēmas konta numuru. Savukārt, bērnu aprūpes iestādes vadītājs norāda vārdu, uzvārdu, personas kodu, bērnu aprūpes iestādes nosaukumu, </w:t>
            </w:r>
            <w:r w:rsidRPr="001C2A28">
              <w:rPr>
                <w:rFonts w:ascii="Times New Roman" w:hAnsi="Times New Roman"/>
                <w:sz w:val="24"/>
                <w:szCs w:val="24"/>
                <w:shd w:val="clear" w:color="auto" w:fill="FFFFFF"/>
              </w:rPr>
              <w:t>informāciju par visiem</w:t>
            </w:r>
            <w:r w:rsidRPr="001C2A28">
              <w:rPr>
                <w:rFonts w:ascii="Times New Roman" w:hAnsi="Times New Roman"/>
                <w:sz w:val="28"/>
                <w:szCs w:val="28"/>
                <w:shd w:val="clear" w:color="auto" w:fill="FFFFFF"/>
              </w:rPr>
              <w:t xml:space="preserve"> </w:t>
            </w:r>
            <w:r w:rsidRPr="001C2A28">
              <w:rPr>
                <w:rFonts w:ascii="Times New Roman" w:hAnsi="Times New Roman"/>
                <w:sz w:val="24"/>
                <w:szCs w:val="24"/>
                <w:shd w:val="clear" w:color="auto" w:fill="FFFFFF"/>
              </w:rPr>
              <w:t>bērniem,</w:t>
            </w:r>
            <w:r w:rsidRPr="001C2A28">
              <w:rPr>
                <w:rFonts w:ascii="Times New Roman" w:hAnsi="Times New Roman"/>
                <w:sz w:val="28"/>
                <w:szCs w:val="28"/>
                <w:shd w:val="clear" w:color="auto" w:fill="FFFFFF"/>
              </w:rPr>
              <w:t xml:space="preserve"> </w:t>
            </w:r>
            <w:r w:rsidRPr="001C2A28">
              <w:rPr>
                <w:rFonts w:ascii="Times New Roman" w:hAnsi="Times New Roman"/>
                <w:sz w:val="24"/>
                <w:szCs w:val="24"/>
                <w:shd w:val="clear" w:color="auto" w:fill="FFFFFF"/>
              </w:rPr>
              <w:t>par kuriem pieprasa atbalstu (bērna vārds, uzvārds, personas kods), bērnu aprūpes iestādes kredītiestādes konta numuru. Bērnu aprūpes iestāde kredītiestādes kontā saņemto atbalstu par katru bērnu uzskaita atsevišķi un izlieto atbilstoši katra bērna individuālajām vajadzībām. Proti, bērnu aprūpes i</w:t>
            </w:r>
            <w:r w:rsidRPr="001C2A28">
              <w:rPr>
                <w:rFonts w:ascii="Times New Roman" w:hAnsi="Times New Roman"/>
                <w:sz w:val="24"/>
              </w:rPr>
              <w:t>estādei ir jānoskaidro katra bērna viedoklis un  individuālās vajadzības, ja tas ir iespējams, un piešķirto finansējumu izlietot atbilstoši konkrētā bērna vajadzībām. Atbalsts nav izlietojams bērnu aprūpes iestādes pamatvajadzību nodrošināšanai. Gadījumā, ja bērns maina aprūpe formu, iestādi vai sasniedz pilngadību, bērna neizlietoto atbalsta daļu izmaksā pilngadību sasniegušam bērnam vai pārskaita uz citas iestādes kontu, kura bērnam piešķirto finansējumu izlieto atbilstoši bērna vajadzībām, vai gadījumā, ja bērns no aprūpes iestādes tiek ievietos audžuģimenē, pie aizbildņa vai adoptēts, neizlietoto finansējumu pārskaita aizbildnim, audžuģimenei vai adoptētājam.</w:t>
            </w:r>
          </w:p>
          <w:p w14:paraId="2F436FA2" w14:textId="26D6044E" w:rsidR="00FE772C" w:rsidRPr="001C2A28" w:rsidRDefault="00FE772C" w:rsidP="00337E05">
            <w:pPr>
              <w:spacing w:after="0" w:line="240" w:lineRule="auto"/>
              <w:jc w:val="both"/>
              <w:rPr>
                <w:rFonts w:ascii="Times New Roman" w:hAnsi="Times New Roman"/>
                <w:sz w:val="24"/>
                <w:szCs w:val="24"/>
                <w:shd w:val="clear" w:color="auto" w:fill="FFFFFF"/>
              </w:rPr>
            </w:pPr>
            <w:r w:rsidRPr="001C2A28">
              <w:rPr>
                <w:rFonts w:ascii="Times New Roman" w:hAnsi="Times New Roman"/>
                <w:sz w:val="24"/>
                <w:szCs w:val="24"/>
                <w:shd w:val="clear" w:color="auto" w:fill="FFFFFF"/>
              </w:rPr>
              <w:t xml:space="preserve">VSAA vienreizējo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balstu izmaksā 30 dienu laikā no iesnieguma saņemšanas dienas.</w:t>
            </w:r>
          </w:p>
          <w:p w14:paraId="491E74AA" w14:textId="77777777" w:rsidR="00FE772C" w:rsidRPr="001C2A28" w:rsidRDefault="00FE772C" w:rsidP="000F1E30">
            <w:pPr>
              <w:spacing w:after="0" w:line="240" w:lineRule="auto"/>
              <w:ind w:firstLine="249"/>
              <w:jc w:val="both"/>
              <w:rPr>
                <w:rFonts w:ascii="Times New Roman" w:hAnsi="Times New Roman"/>
                <w:sz w:val="24"/>
                <w:szCs w:val="24"/>
                <w:shd w:val="clear" w:color="auto" w:fill="FFFFFF"/>
              </w:rPr>
            </w:pPr>
          </w:p>
          <w:p w14:paraId="306E7D4B" w14:textId="5A6833FD" w:rsidR="00FE772C" w:rsidRPr="001C2A28" w:rsidRDefault="00FE772C" w:rsidP="000F1E30">
            <w:pPr>
              <w:shd w:val="clear" w:color="auto" w:fill="FFFFFF"/>
              <w:jc w:val="both"/>
              <w:outlineLvl w:val="2"/>
              <w:rPr>
                <w:rFonts w:ascii="Times New Roman" w:hAnsi="Times New Roman"/>
                <w:sz w:val="24"/>
                <w:szCs w:val="24"/>
                <w:shd w:val="clear" w:color="auto" w:fill="FFFFFF"/>
              </w:rPr>
            </w:pPr>
            <w:r w:rsidRPr="001C2A28">
              <w:rPr>
                <w:rFonts w:ascii="Times New Roman" w:hAnsi="Times New Roman"/>
                <w:sz w:val="24"/>
                <w:szCs w:val="24"/>
                <w:shd w:val="clear" w:color="auto" w:fill="FFFFFF"/>
              </w:rPr>
              <w:t xml:space="preserve">Savukārt, saskaņā ar likuma “Grozījums “Covid-19 infekcijas izplatības seku pārvarēšanas likumā”” (Saeimā pieņemts 2021.gada </w:t>
            </w:r>
            <w:r w:rsidR="00B614E0" w:rsidRPr="001C2A28">
              <w:rPr>
                <w:rFonts w:ascii="Times New Roman" w:hAnsi="Times New Roman"/>
                <w:sz w:val="24"/>
                <w:szCs w:val="24"/>
                <w:shd w:val="clear" w:color="auto" w:fill="FFFFFF"/>
              </w:rPr>
              <w:t>18</w:t>
            </w:r>
            <w:r w:rsidRPr="001C2A28">
              <w:rPr>
                <w:rFonts w:ascii="Times New Roman" w:hAnsi="Times New Roman"/>
                <w:sz w:val="24"/>
                <w:szCs w:val="24"/>
                <w:shd w:val="clear" w:color="auto" w:fill="FFFFFF"/>
              </w:rPr>
              <w:t xml:space="preserve">.februārī), 62.pantu, </w:t>
            </w:r>
            <w:r w:rsidRPr="001C2A28">
              <w:rPr>
                <w:rFonts w:ascii="Times New Roman" w:hAnsi="Times New Roman"/>
                <w:sz w:val="24"/>
                <w:szCs w:val="24"/>
              </w:rPr>
              <w:t xml:space="preserve">vienreizēju atbalsta izmaksā 500 </w:t>
            </w:r>
            <w:proofErr w:type="spellStart"/>
            <w:r w:rsidRPr="001C2A28">
              <w:rPr>
                <w:rFonts w:ascii="Times New Roman" w:hAnsi="Times New Roman"/>
                <w:i/>
                <w:sz w:val="24"/>
                <w:szCs w:val="24"/>
              </w:rPr>
              <w:t>euro</w:t>
            </w:r>
            <w:proofErr w:type="spellEnd"/>
            <w:r w:rsidRPr="001C2A28">
              <w:rPr>
                <w:rFonts w:ascii="Times New Roman" w:hAnsi="Times New Roman"/>
                <w:sz w:val="24"/>
                <w:szCs w:val="24"/>
              </w:rPr>
              <w:t xml:space="preserve"> par katru audzināšanā esošu bērnu </w:t>
            </w:r>
            <w:r w:rsidRPr="001C2A28">
              <w:rPr>
                <w:rFonts w:ascii="Times New Roman" w:hAnsi="Times New Roman"/>
                <w:bCs/>
                <w:sz w:val="24"/>
                <w:szCs w:val="24"/>
              </w:rPr>
              <w:t xml:space="preserve">no 2021.gada 1.marta līdz brīdim, kamēr visā valstī ir izsludināta ārkārtējā situācija sakarā ar Covid-19 izplatību. </w:t>
            </w:r>
            <w:r w:rsidRPr="001C2A28">
              <w:rPr>
                <w:rFonts w:ascii="Times New Roman" w:hAnsi="Times New Roman"/>
                <w:sz w:val="24"/>
                <w:szCs w:val="24"/>
              </w:rPr>
              <w:t xml:space="preserve">Tiesības saņemt atbalstu ir personām, kurām piešķirts bērna kopšanas pabalsts līdz viena gada vecumam, ģimenes valsts pabalsts, piemaksa pie ģimenes valsts pabalsta par bērnu ar invaliditāti vai </w:t>
            </w:r>
            <w:r w:rsidRPr="001C2A28">
              <w:rPr>
                <w:rFonts w:ascii="Times New Roman" w:hAnsi="Times New Roman"/>
                <w:sz w:val="24"/>
                <w:szCs w:val="24"/>
                <w:shd w:val="clear" w:color="auto" w:fill="FFFFFF"/>
              </w:rPr>
              <w:t xml:space="preserve">sakarā ar bērna dzimšanu maternitātes pabalsts par dzemdību atvaļinājuma laiku, ja bērns piedzimis laikā  līdz ārkārtējās situācijas beigām </w:t>
            </w:r>
            <w:r w:rsidRPr="001C2A28">
              <w:rPr>
                <w:rFonts w:ascii="Times New Roman" w:hAnsi="Times New Roman"/>
                <w:sz w:val="24"/>
                <w:szCs w:val="24"/>
                <w:shd w:val="clear" w:color="auto" w:fill="FFFFFF"/>
              </w:rPr>
              <w:lastRenderedPageBreak/>
              <w:t xml:space="preserve">(turpmāk - maternitātes pabalsts), kā </w:t>
            </w:r>
            <w:r w:rsidRPr="001C2A28">
              <w:rPr>
                <w:rFonts w:ascii="Times New Roman" w:hAnsi="Times New Roman"/>
                <w:sz w:val="24"/>
                <w:szCs w:val="24"/>
              </w:rPr>
              <w:t xml:space="preserve">arī ārkārtējās situācijas laikā ir radušās tiesības saņemt bērna kopšanas pabalstu līdz viena gada vecumam, ģimenes valsts pabalstu, piemaksa pie ģimenes valsts pabalsta par bērnu ar invaliditāti vai </w:t>
            </w:r>
            <w:r w:rsidRPr="001C2A28">
              <w:rPr>
                <w:rFonts w:ascii="Times New Roman" w:hAnsi="Times New Roman"/>
                <w:sz w:val="24"/>
                <w:szCs w:val="24"/>
                <w:shd w:val="clear" w:color="auto" w:fill="FFFFFF"/>
              </w:rPr>
              <w:t xml:space="preserve">maternitātes pabalstu. </w:t>
            </w:r>
          </w:p>
          <w:p w14:paraId="22CB6796" w14:textId="309FA81B" w:rsidR="00363498" w:rsidRPr="001C2A28" w:rsidRDefault="00363498" w:rsidP="000F1E30">
            <w:pPr>
              <w:jc w:val="both"/>
              <w:rPr>
                <w:rFonts w:ascii="Times New Roman" w:hAnsi="Times New Roman"/>
                <w:sz w:val="24"/>
                <w:szCs w:val="24"/>
                <w:shd w:val="clear" w:color="auto" w:fill="FFFFFF"/>
              </w:rPr>
            </w:pPr>
            <w:r w:rsidRPr="001C2A28">
              <w:rPr>
                <w:rFonts w:ascii="Times New Roman" w:hAnsi="Times New Roman"/>
                <w:sz w:val="24"/>
                <w:szCs w:val="24"/>
                <w:shd w:val="clear" w:color="auto" w:fill="FFFFFF"/>
              </w:rPr>
              <w:t xml:space="preserve">Saskaņā ar MK 2021.gada 1.marta rīkojumu Nr.130 “Par finanšu līdzekļu piešķiršanu no valsts budžeta programmas </w:t>
            </w:r>
            <w:r w:rsidR="005E2390" w:rsidRPr="001C2A28">
              <w:rPr>
                <w:rFonts w:ascii="Times New Roman" w:hAnsi="Times New Roman"/>
                <w:sz w:val="24"/>
                <w:szCs w:val="24"/>
                <w:shd w:val="clear" w:color="auto" w:fill="FFFFFF"/>
              </w:rPr>
              <w:t>“</w:t>
            </w:r>
            <w:r w:rsidRPr="001C2A28">
              <w:rPr>
                <w:rFonts w:ascii="Times New Roman" w:hAnsi="Times New Roman"/>
                <w:sz w:val="24"/>
                <w:szCs w:val="24"/>
                <w:shd w:val="clear" w:color="auto" w:fill="FFFFFF"/>
              </w:rPr>
              <w:t>Līdzekļi neparedzētiem gadījumiem</w:t>
            </w:r>
            <w:r w:rsidR="005E2390" w:rsidRPr="001C2A28">
              <w:rPr>
                <w:rFonts w:ascii="Times New Roman" w:hAnsi="Times New Roman"/>
                <w:sz w:val="24"/>
                <w:szCs w:val="24"/>
                <w:shd w:val="clear" w:color="auto" w:fill="FFFFFF"/>
              </w:rPr>
              <w:t>”</w:t>
            </w:r>
            <w:r w:rsidRPr="001C2A28">
              <w:rPr>
                <w:rFonts w:ascii="Times New Roman" w:hAnsi="Times New Roman"/>
                <w:sz w:val="24"/>
                <w:szCs w:val="24"/>
                <w:shd w:val="clear" w:color="auto" w:fill="FFFFFF"/>
              </w:rPr>
              <w:t>”</w:t>
            </w:r>
            <w:r w:rsidR="003D1DDB" w:rsidRPr="001C2A28">
              <w:rPr>
                <w:rFonts w:ascii="Times New Roman" w:hAnsi="Times New Roman"/>
                <w:sz w:val="24"/>
                <w:szCs w:val="24"/>
                <w:shd w:val="clear" w:color="auto" w:fill="FFFFFF"/>
              </w:rPr>
              <w:t xml:space="preserve"> piešķirts finansējums 182 083 893 </w:t>
            </w:r>
            <w:proofErr w:type="spellStart"/>
            <w:r w:rsidR="003D1DDB" w:rsidRPr="001C2A28">
              <w:rPr>
                <w:rFonts w:ascii="Times New Roman" w:hAnsi="Times New Roman"/>
                <w:i/>
                <w:iCs/>
                <w:sz w:val="24"/>
                <w:szCs w:val="24"/>
                <w:shd w:val="clear" w:color="auto" w:fill="FFFFFF"/>
              </w:rPr>
              <w:t>euro</w:t>
            </w:r>
            <w:proofErr w:type="spellEnd"/>
            <w:r w:rsidR="003D1DDB" w:rsidRPr="001C2A28">
              <w:rPr>
                <w:rFonts w:ascii="Times New Roman" w:hAnsi="Times New Roman"/>
                <w:sz w:val="24"/>
                <w:szCs w:val="24"/>
                <w:shd w:val="clear" w:color="auto" w:fill="FFFFFF"/>
              </w:rPr>
              <w:t xml:space="preserve">, t.sk 182 048 500 </w:t>
            </w:r>
            <w:proofErr w:type="spellStart"/>
            <w:r w:rsidR="001E5382" w:rsidRPr="001C2A28">
              <w:rPr>
                <w:rFonts w:ascii="Times New Roman" w:hAnsi="Times New Roman"/>
                <w:i/>
                <w:iCs/>
                <w:sz w:val="24"/>
                <w:szCs w:val="24"/>
                <w:shd w:val="clear" w:color="auto" w:fill="FFFFFF"/>
              </w:rPr>
              <w:t>euro</w:t>
            </w:r>
            <w:proofErr w:type="spellEnd"/>
            <w:r w:rsidR="001E5382" w:rsidRPr="001C2A28">
              <w:rPr>
                <w:rFonts w:ascii="Times New Roman" w:hAnsi="Times New Roman"/>
                <w:i/>
                <w:iCs/>
                <w:sz w:val="24"/>
                <w:szCs w:val="24"/>
                <w:shd w:val="clear" w:color="auto" w:fill="FFFFFF"/>
              </w:rPr>
              <w:t xml:space="preserve"> </w:t>
            </w:r>
            <w:r w:rsidR="006C6629" w:rsidRPr="001C2A28">
              <w:rPr>
                <w:rFonts w:ascii="Times New Roman" w:hAnsi="Times New Roman"/>
                <w:sz w:val="24"/>
                <w:szCs w:val="24"/>
                <w:shd w:val="clear" w:color="auto" w:fill="FFFFFF"/>
              </w:rPr>
              <w:t>at</w:t>
            </w:r>
            <w:r w:rsidR="003D1DDB" w:rsidRPr="001C2A28">
              <w:rPr>
                <w:rFonts w:ascii="Times New Roman" w:hAnsi="Times New Roman"/>
                <w:sz w:val="24"/>
                <w:szCs w:val="24"/>
                <w:shd w:val="clear" w:color="auto" w:fill="FFFFFF"/>
              </w:rPr>
              <w:t>balsta izmaksai, 35</w:t>
            </w:r>
            <w:r w:rsidR="001E5382" w:rsidRPr="001C2A28">
              <w:rPr>
                <w:rFonts w:ascii="Times New Roman" w:hAnsi="Times New Roman"/>
                <w:sz w:val="24"/>
                <w:szCs w:val="24"/>
                <w:shd w:val="clear" w:color="auto" w:fill="FFFFFF"/>
              </w:rPr>
              <w:t> </w:t>
            </w:r>
            <w:r w:rsidR="003D1DDB" w:rsidRPr="001C2A28">
              <w:rPr>
                <w:rFonts w:ascii="Times New Roman" w:hAnsi="Times New Roman"/>
                <w:sz w:val="24"/>
                <w:szCs w:val="24"/>
                <w:shd w:val="clear" w:color="auto" w:fill="FFFFFF"/>
              </w:rPr>
              <w:t>393</w:t>
            </w:r>
            <w:r w:rsidR="001E5382" w:rsidRPr="001C2A28">
              <w:rPr>
                <w:rFonts w:ascii="Times New Roman" w:hAnsi="Times New Roman"/>
                <w:sz w:val="24"/>
                <w:szCs w:val="24"/>
                <w:shd w:val="clear" w:color="auto" w:fill="FFFFFF"/>
              </w:rPr>
              <w:t xml:space="preserve"> </w:t>
            </w:r>
            <w:proofErr w:type="spellStart"/>
            <w:r w:rsidR="001E5382" w:rsidRPr="001C2A28">
              <w:rPr>
                <w:rFonts w:ascii="Times New Roman" w:hAnsi="Times New Roman"/>
                <w:i/>
                <w:iCs/>
                <w:sz w:val="24"/>
                <w:szCs w:val="24"/>
                <w:shd w:val="clear" w:color="auto" w:fill="FFFFFF"/>
              </w:rPr>
              <w:t>euro</w:t>
            </w:r>
            <w:proofErr w:type="spellEnd"/>
            <w:r w:rsidR="003D1DDB" w:rsidRPr="001C2A28">
              <w:rPr>
                <w:rFonts w:ascii="Times New Roman" w:hAnsi="Times New Roman"/>
                <w:sz w:val="24"/>
                <w:szCs w:val="24"/>
                <w:shd w:val="clear" w:color="auto" w:fill="FFFFFF"/>
              </w:rPr>
              <w:t xml:space="preserve"> IT sistēmu pielāgošanai</w:t>
            </w:r>
            <w:r w:rsidRPr="001C2A28">
              <w:rPr>
                <w:rFonts w:ascii="Times New Roman" w:hAnsi="Times New Roman"/>
                <w:sz w:val="24"/>
                <w:szCs w:val="24"/>
                <w:shd w:val="clear" w:color="auto" w:fill="FFFFFF"/>
              </w:rPr>
              <w:t>.</w:t>
            </w:r>
          </w:p>
          <w:p w14:paraId="19C9706E" w14:textId="16179C14" w:rsidR="00FE772C" w:rsidRPr="001C2A28" w:rsidRDefault="00FE772C" w:rsidP="000F1E30">
            <w:pPr>
              <w:jc w:val="both"/>
              <w:rPr>
                <w:rFonts w:ascii="Times New Roman" w:hAnsi="Times New Roman"/>
                <w:sz w:val="24"/>
                <w:szCs w:val="24"/>
              </w:rPr>
            </w:pPr>
            <w:r w:rsidRPr="001C2A28">
              <w:rPr>
                <w:rFonts w:ascii="Times New Roman" w:hAnsi="Times New Roman"/>
                <w:bCs/>
                <w:sz w:val="24"/>
                <w:szCs w:val="24"/>
              </w:rPr>
              <w:t xml:space="preserve">VSAA līdz 2021.gada 9.maijam veikusi izdevumus vienreizēja atbalsta nodrošināšanai </w:t>
            </w:r>
            <w:r w:rsidRPr="001C2A28">
              <w:rPr>
                <w:rFonts w:ascii="Times New Roman" w:hAnsi="Times New Roman"/>
                <w:sz w:val="24"/>
                <w:szCs w:val="24"/>
              </w:rPr>
              <w:t xml:space="preserve">187 092 300 </w:t>
            </w:r>
            <w:proofErr w:type="spellStart"/>
            <w:r w:rsidRPr="001C2A28">
              <w:rPr>
                <w:rFonts w:ascii="Times New Roman" w:hAnsi="Times New Roman"/>
                <w:i/>
                <w:iCs/>
                <w:sz w:val="24"/>
                <w:szCs w:val="24"/>
              </w:rPr>
              <w:t>euro</w:t>
            </w:r>
            <w:proofErr w:type="spellEnd"/>
            <w:r w:rsidRPr="001C2A28">
              <w:rPr>
                <w:rFonts w:ascii="Times New Roman" w:hAnsi="Times New Roman"/>
                <w:sz w:val="24"/>
                <w:szCs w:val="24"/>
              </w:rPr>
              <w:t xml:space="preserve"> apmērā, tai skaitā par  ilgstošas sociālās aprūpes un sociālās rehabilitācijas institūcijā, sociālās korekcijas izglītības iestādē un  ieslodzījumu vietā esošajiem bērniem. Savukārt piešķirtais finansējums bija 182 048 500 </w:t>
            </w:r>
            <w:proofErr w:type="spellStart"/>
            <w:r w:rsidRPr="001C2A28">
              <w:rPr>
                <w:rFonts w:ascii="Times New Roman" w:hAnsi="Times New Roman"/>
                <w:i/>
                <w:sz w:val="24"/>
                <w:szCs w:val="24"/>
              </w:rPr>
              <w:t>euro</w:t>
            </w:r>
            <w:proofErr w:type="spellEnd"/>
            <w:r w:rsidRPr="001C2A28">
              <w:rPr>
                <w:rFonts w:ascii="Times New Roman" w:hAnsi="Times New Roman"/>
                <w:sz w:val="24"/>
                <w:szCs w:val="24"/>
              </w:rPr>
              <w:t xml:space="preserve"> apmērā. Iztrūkums uz 2021.gada 9.maiju ir 5 043 800 </w:t>
            </w:r>
            <w:proofErr w:type="spellStart"/>
            <w:r w:rsidRPr="001C2A28">
              <w:rPr>
                <w:rFonts w:ascii="Times New Roman" w:hAnsi="Times New Roman"/>
                <w:i/>
                <w:sz w:val="24"/>
                <w:szCs w:val="24"/>
              </w:rPr>
              <w:t>euro</w:t>
            </w:r>
            <w:proofErr w:type="spellEnd"/>
            <w:r w:rsidRPr="001C2A28">
              <w:rPr>
                <w:rFonts w:ascii="Times New Roman" w:hAnsi="Times New Roman"/>
                <w:sz w:val="24"/>
                <w:szCs w:val="24"/>
              </w:rPr>
              <w:t xml:space="preserve"> apmērā. Iztrūkums veidojas ņemot vērā, ka vairāki tūkstoši vecāki, kuriem bija tiesības uz  ģimenes valsts pabalstu, to nebija pieprasījuši, tādējādi, lai saņemtu šo vienreizējo atbalstu 500 </w:t>
            </w:r>
            <w:proofErr w:type="spellStart"/>
            <w:r w:rsidRPr="001C2A28">
              <w:rPr>
                <w:rFonts w:ascii="Times New Roman" w:hAnsi="Times New Roman"/>
                <w:i/>
                <w:sz w:val="24"/>
                <w:szCs w:val="24"/>
              </w:rPr>
              <w:t>euro</w:t>
            </w:r>
            <w:proofErr w:type="spellEnd"/>
            <w:r w:rsidRPr="001C2A28">
              <w:rPr>
                <w:rFonts w:ascii="Times New Roman" w:hAnsi="Times New Roman"/>
                <w:sz w:val="24"/>
                <w:szCs w:val="24"/>
              </w:rPr>
              <w:t xml:space="preserve"> apmērā vecāki pieteicās ģimenes valsts pabalstam. Kā arī saskaņā ar Valsts sociālo pabalsta likuma 18.panta pirmo daļu valsts sociālie pabalsti pieprasāmi sešu mēnešu laikā no tiesību rašanās. Proti, tie vecāki, kuri nebija pieprasījuši ģimenes valsts pabalstu,  vērsās VSAA gan 500 </w:t>
            </w:r>
            <w:proofErr w:type="spellStart"/>
            <w:r w:rsidRPr="001C2A28">
              <w:rPr>
                <w:rFonts w:ascii="Times New Roman" w:hAnsi="Times New Roman"/>
                <w:i/>
                <w:iCs/>
                <w:sz w:val="24"/>
                <w:szCs w:val="24"/>
              </w:rPr>
              <w:t>euro</w:t>
            </w:r>
            <w:proofErr w:type="spellEnd"/>
            <w:r w:rsidRPr="001C2A28">
              <w:rPr>
                <w:rFonts w:ascii="Times New Roman" w:hAnsi="Times New Roman"/>
                <w:sz w:val="24"/>
                <w:szCs w:val="24"/>
              </w:rPr>
              <w:t xml:space="preserve"> atbalsta saņemšanai, </w:t>
            </w:r>
            <w:r w:rsidR="00D42570" w:rsidRPr="001C2A28">
              <w:rPr>
                <w:rFonts w:ascii="Times New Roman" w:hAnsi="Times New Roman"/>
                <w:sz w:val="24"/>
                <w:szCs w:val="24"/>
              </w:rPr>
              <w:t>kā arī pieprasīja</w:t>
            </w:r>
            <w:r w:rsidRPr="001C2A28">
              <w:rPr>
                <w:rFonts w:ascii="Times New Roman" w:hAnsi="Times New Roman"/>
                <w:sz w:val="24"/>
                <w:szCs w:val="24"/>
              </w:rPr>
              <w:t xml:space="preserve"> ģimenes valsts pabalst</w:t>
            </w:r>
            <w:r w:rsidR="00D42570" w:rsidRPr="001C2A28">
              <w:rPr>
                <w:rFonts w:ascii="Times New Roman" w:hAnsi="Times New Roman"/>
                <w:sz w:val="24"/>
                <w:szCs w:val="24"/>
              </w:rPr>
              <w:t>u</w:t>
            </w:r>
            <w:r w:rsidRPr="001C2A28">
              <w:rPr>
                <w:rFonts w:ascii="Times New Roman" w:hAnsi="Times New Roman"/>
                <w:sz w:val="24"/>
                <w:szCs w:val="24"/>
              </w:rPr>
              <w:t>.</w:t>
            </w:r>
          </w:p>
          <w:p w14:paraId="5FEAD8B1" w14:textId="77777777" w:rsidR="00FE772C" w:rsidRPr="001C2A28" w:rsidRDefault="00FE772C" w:rsidP="000F1E30">
            <w:pPr>
              <w:spacing w:after="0" w:line="240" w:lineRule="auto"/>
              <w:jc w:val="both"/>
              <w:rPr>
                <w:rFonts w:ascii="Times New Roman" w:hAnsi="Times New Roman"/>
                <w:sz w:val="24"/>
                <w:szCs w:val="24"/>
                <w:shd w:val="clear" w:color="auto" w:fill="FFFFFF"/>
              </w:rPr>
            </w:pPr>
          </w:p>
          <w:p w14:paraId="4F87E8FF" w14:textId="43BE752C" w:rsidR="00FE772C" w:rsidRPr="001C2A28" w:rsidRDefault="00FE772C" w:rsidP="000F1E30">
            <w:pPr>
              <w:pStyle w:val="ListParagraph"/>
              <w:ind w:left="0" w:firstLine="249"/>
              <w:jc w:val="both"/>
              <w:rPr>
                <w:sz w:val="24"/>
                <w:szCs w:val="24"/>
                <w:shd w:val="clear" w:color="auto" w:fill="FFFFFF"/>
                <w:lang w:eastAsia="en-US"/>
              </w:rPr>
            </w:pPr>
            <w:r w:rsidRPr="001C2A28">
              <w:rPr>
                <w:sz w:val="24"/>
                <w:szCs w:val="24"/>
                <w:shd w:val="clear" w:color="auto" w:fill="FFFFFF"/>
                <w:lang w:eastAsia="en-US"/>
              </w:rPr>
              <w:t xml:space="preserve">Saskaņā ar Ministru kabineta 2021.gada 24.marta sēdes </w:t>
            </w:r>
            <w:proofErr w:type="spellStart"/>
            <w:r w:rsidRPr="001C2A28">
              <w:rPr>
                <w:sz w:val="24"/>
                <w:szCs w:val="24"/>
                <w:shd w:val="clear" w:color="auto" w:fill="FFFFFF"/>
                <w:lang w:eastAsia="en-US"/>
              </w:rPr>
              <w:t>protokollēmuma</w:t>
            </w:r>
            <w:proofErr w:type="spellEnd"/>
            <w:r w:rsidRPr="001C2A28">
              <w:rPr>
                <w:sz w:val="24"/>
                <w:szCs w:val="24"/>
                <w:shd w:val="clear" w:color="auto" w:fill="FFFFFF"/>
                <w:lang w:eastAsia="en-US"/>
              </w:rPr>
              <w:t xml:space="preserve"> Nr.29 42.§ “Likumprojekts “Grozījums Covid-19 infekcijas izplatības seku pārvarēšanas likumā” 4.punktu Labklājības ministrijai likumprojektā ietvertā pasākuma īstenošanu nodrošināt atbilstoši Ministru kabineta 2021.gada 1.marta rīkojumam Nr.130 "Par finanšu līdzekļu piešķiršanu no valsts budžeta programmas "Līdzekļi neparedzētiem gadījumiem"" (turpmāk  - rīkojums Nr.130) piešķirtā valsts budžeta finansējuma ietvaros. </w:t>
            </w:r>
            <w:r w:rsidR="008263B1" w:rsidRPr="001C2A28">
              <w:rPr>
                <w:sz w:val="24"/>
                <w:szCs w:val="24"/>
                <w:shd w:val="clear" w:color="auto" w:fill="FFFFFF"/>
                <w:lang w:eastAsia="en-US"/>
              </w:rPr>
              <w:t>Saskaņā ar 5.punktu, g</w:t>
            </w:r>
            <w:r w:rsidRPr="001C2A28">
              <w:rPr>
                <w:sz w:val="24"/>
                <w:szCs w:val="24"/>
                <w:shd w:val="clear" w:color="auto" w:fill="FFFFFF"/>
                <w:lang w:eastAsia="en-US"/>
              </w:rPr>
              <w:t>adījumā, ja pasākuma īstenošanu nebūs iespējams nodrošināt piešķirto līdzekļu ietvaros, Labklājības ministrijai normatīvajos aktos noteiktajā kārtībā jāsagatavo un jāiesniedz izskatīšanai grozījumus Ministru kabineta 2021.gada  11.janvāra rīkojumā Nr.13 “Par finanšu līdzekļu piešķiršanu no valsts budžeta programmas “Līdzekļi neparedzētiem gadījumiem”” (turpmāk- rīkojumā Nr. 13), paredzot slimības palīdzības pabalstam plānotā finansējuma samazinājumu, un grozījumus rīkojumā Nr.130,</w:t>
            </w:r>
            <w:r w:rsidR="008263B1" w:rsidRPr="001C2A28">
              <w:rPr>
                <w:sz w:val="24"/>
                <w:szCs w:val="24"/>
                <w:shd w:val="clear" w:color="auto" w:fill="FFFFFF"/>
                <w:lang w:eastAsia="en-US"/>
              </w:rPr>
              <w:t xml:space="preserve"> </w:t>
            </w:r>
            <w:r w:rsidRPr="001C2A28">
              <w:rPr>
                <w:sz w:val="24"/>
                <w:szCs w:val="24"/>
                <w:shd w:val="clear" w:color="auto" w:fill="FFFFFF"/>
                <w:lang w:eastAsia="en-US"/>
              </w:rPr>
              <w:t>paredzot plānotā finansējuma palielinājumu, lai nodrošinātu finansējumu vienreizēja atbalsta izmaksai.</w:t>
            </w:r>
          </w:p>
          <w:p w14:paraId="74CEE689" w14:textId="3311B86A" w:rsidR="00FE772C" w:rsidRPr="001C2A28" w:rsidRDefault="00FE772C" w:rsidP="000F1E30">
            <w:pPr>
              <w:jc w:val="both"/>
              <w:rPr>
                <w:rFonts w:ascii="Times New Roman" w:hAnsi="Times New Roman"/>
                <w:sz w:val="24"/>
                <w:szCs w:val="24"/>
                <w:shd w:val="clear" w:color="auto" w:fill="FFFFFF"/>
              </w:rPr>
            </w:pPr>
            <w:r w:rsidRPr="001C2A28">
              <w:rPr>
                <w:rFonts w:ascii="Times New Roman" w:hAnsi="Times New Roman"/>
                <w:sz w:val="24"/>
                <w:szCs w:val="24"/>
                <w:shd w:val="clear" w:color="auto" w:fill="FFFFFF"/>
              </w:rPr>
              <w:lastRenderedPageBreak/>
              <w:t xml:space="preserve">Ņemot vērā, ka vienreizēja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 xml:space="preserve">balsta izmaksu nodrošināšanai 500 </w:t>
            </w:r>
            <w:proofErr w:type="spellStart"/>
            <w:r w:rsidRPr="001C2A28">
              <w:rPr>
                <w:rFonts w:ascii="Times New Roman" w:hAnsi="Times New Roman"/>
                <w:i/>
                <w:sz w:val="24"/>
                <w:szCs w:val="24"/>
                <w:shd w:val="clear" w:color="auto" w:fill="FFFFFF"/>
              </w:rPr>
              <w:t>euro</w:t>
            </w:r>
            <w:proofErr w:type="spellEnd"/>
            <w:r w:rsidRPr="001C2A28">
              <w:rPr>
                <w:rFonts w:ascii="Times New Roman" w:hAnsi="Times New Roman"/>
                <w:sz w:val="24"/>
                <w:szCs w:val="24"/>
                <w:shd w:val="clear" w:color="auto" w:fill="FFFFFF"/>
              </w:rPr>
              <w:t xml:space="preserve"> apmērā radies līdzekļu iztrūkums, saistībā ar to, ka vairāki tūkstoši vecāku līdz šim nebija pieprasījuši attiecīgo valsts sociālo pabalstu (galvenokārt ģimenes valsts pabalstu), savukārt vienreizējais atbalsts ir ievērojams finansiālais atbalsts ģimenei, līdz ar to vecāki iesniedza iesniegumus VSAA ar lūgumu piešķirt vienreizējo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 xml:space="preserve">balstu 500 </w:t>
            </w:r>
            <w:proofErr w:type="spellStart"/>
            <w:r w:rsidRPr="001C2A28">
              <w:rPr>
                <w:rFonts w:ascii="Times New Roman" w:hAnsi="Times New Roman"/>
                <w:i/>
                <w:sz w:val="24"/>
                <w:szCs w:val="24"/>
                <w:shd w:val="clear" w:color="auto" w:fill="FFFFFF"/>
              </w:rPr>
              <w:t>euro</w:t>
            </w:r>
            <w:proofErr w:type="spellEnd"/>
            <w:r w:rsidRPr="001C2A28">
              <w:rPr>
                <w:rFonts w:ascii="Times New Roman" w:hAnsi="Times New Roman"/>
                <w:sz w:val="24"/>
                <w:szCs w:val="24"/>
                <w:shd w:val="clear" w:color="auto" w:fill="FFFFFF"/>
              </w:rPr>
              <w:t xml:space="preserve"> apmērā, Labklājības ministrija ir sagatavojusi un vienlaikus ar grozījumiem MK 01.03.2021. rīkojumā Nr.130 iesniegs priekšlikumus grozījumiem Ministru kabineta 2021.gada  11.janvāra rīkojumā Nr.13, samazinot slimības palīdzības pabalstam piešķirto finansējumu 5 500 000 </w:t>
            </w:r>
            <w:proofErr w:type="spellStart"/>
            <w:r w:rsidRPr="001C2A28">
              <w:rPr>
                <w:rFonts w:ascii="Times New Roman" w:hAnsi="Times New Roman"/>
                <w:i/>
                <w:iCs/>
                <w:sz w:val="24"/>
                <w:szCs w:val="24"/>
                <w:shd w:val="clear" w:color="auto" w:fill="FFFFFF"/>
              </w:rPr>
              <w:t>euro</w:t>
            </w:r>
            <w:proofErr w:type="spellEnd"/>
            <w:r w:rsidRPr="001C2A28">
              <w:rPr>
                <w:rFonts w:ascii="Times New Roman" w:hAnsi="Times New Roman"/>
                <w:sz w:val="24"/>
                <w:szCs w:val="24"/>
                <w:shd w:val="clear" w:color="auto" w:fill="FFFFFF"/>
              </w:rPr>
              <w:t xml:space="preserve"> apmērā.</w:t>
            </w:r>
          </w:p>
        </w:tc>
      </w:tr>
      <w:bookmarkEnd w:id="0"/>
      <w:tr w:rsidR="001C2A28" w:rsidRPr="001C2A28" w14:paraId="1DDB5DF9" w14:textId="77777777" w:rsidTr="00C67DA7">
        <w:tc>
          <w:tcPr>
            <w:tcW w:w="212" w:type="pct"/>
          </w:tcPr>
          <w:p w14:paraId="000F8A31" w14:textId="77777777" w:rsidR="00FE772C" w:rsidRPr="001C2A28" w:rsidRDefault="00FE772C" w:rsidP="000F1E30">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lastRenderedPageBreak/>
              <w:t xml:space="preserve"> 3.</w:t>
            </w:r>
          </w:p>
        </w:tc>
        <w:tc>
          <w:tcPr>
            <w:tcW w:w="1604" w:type="pct"/>
          </w:tcPr>
          <w:p w14:paraId="6F352C26" w14:textId="77777777" w:rsidR="00FE772C" w:rsidRPr="001C2A28" w:rsidRDefault="00FE772C" w:rsidP="000F1E30">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Projekta izstrādē iesaistītās institūcijas un publiskas personas kapitālsabiedrības</w:t>
            </w:r>
          </w:p>
        </w:tc>
        <w:tc>
          <w:tcPr>
            <w:tcW w:w="3185" w:type="pct"/>
          </w:tcPr>
          <w:p w14:paraId="65EBB067" w14:textId="77777777" w:rsidR="00FE772C" w:rsidRPr="001C2A28" w:rsidRDefault="00FE772C" w:rsidP="000F1E30">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VSAA</w:t>
            </w:r>
          </w:p>
        </w:tc>
      </w:tr>
      <w:tr w:rsidR="001C2A28" w:rsidRPr="001C2A28" w14:paraId="5D73D663" w14:textId="77777777" w:rsidTr="00C67DA7">
        <w:tc>
          <w:tcPr>
            <w:tcW w:w="212" w:type="pct"/>
          </w:tcPr>
          <w:p w14:paraId="03B0EB48" w14:textId="77777777" w:rsidR="00FE772C" w:rsidRPr="001C2A28" w:rsidRDefault="00FE772C" w:rsidP="000F1E30">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4.</w:t>
            </w:r>
          </w:p>
        </w:tc>
        <w:tc>
          <w:tcPr>
            <w:tcW w:w="1604" w:type="pct"/>
          </w:tcPr>
          <w:p w14:paraId="353EEA1F" w14:textId="77777777" w:rsidR="00FE772C" w:rsidRPr="001C2A28" w:rsidRDefault="00FE772C" w:rsidP="000F1E30">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Cita informācija</w:t>
            </w:r>
          </w:p>
        </w:tc>
        <w:tc>
          <w:tcPr>
            <w:tcW w:w="3185" w:type="pct"/>
          </w:tcPr>
          <w:p w14:paraId="49A86D3F" w14:textId="77777777" w:rsidR="00FE772C" w:rsidRPr="001C2A28" w:rsidRDefault="00FE772C" w:rsidP="000F1E30">
            <w:pPr>
              <w:spacing w:after="0" w:line="240" w:lineRule="auto"/>
              <w:jc w:val="both"/>
              <w:rPr>
                <w:rFonts w:ascii="Times New Roman" w:hAnsi="Times New Roman"/>
                <w:sz w:val="24"/>
                <w:szCs w:val="24"/>
              </w:rPr>
            </w:pPr>
            <w:r w:rsidRPr="001C2A28">
              <w:rPr>
                <w:rFonts w:ascii="Times New Roman" w:hAnsi="Times New Roman"/>
                <w:sz w:val="24"/>
                <w:szCs w:val="24"/>
              </w:rPr>
              <w:t>Nav</w:t>
            </w:r>
          </w:p>
        </w:tc>
      </w:tr>
    </w:tbl>
    <w:p w14:paraId="3FF47F43" w14:textId="77777777" w:rsidR="00FE772C" w:rsidRPr="001C2A28" w:rsidRDefault="00FE772C" w:rsidP="00E2204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 xml:space="preserve">  </w:t>
      </w:r>
    </w:p>
    <w:tbl>
      <w:tblPr>
        <w:tblStyle w:val="TableGrid"/>
        <w:tblW w:w="5554" w:type="pct"/>
        <w:tblInd w:w="-431" w:type="dxa"/>
        <w:tblLook w:val="00A0" w:firstRow="1" w:lastRow="0" w:firstColumn="1" w:lastColumn="0" w:noHBand="0" w:noVBand="0"/>
      </w:tblPr>
      <w:tblGrid>
        <w:gridCol w:w="421"/>
        <w:gridCol w:w="2895"/>
        <w:gridCol w:w="6593"/>
      </w:tblGrid>
      <w:tr w:rsidR="001C2A28" w:rsidRPr="001C2A28" w14:paraId="52983A24" w14:textId="77777777" w:rsidTr="00C67DA7">
        <w:trPr>
          <w:trHeight w:val="761"/>
        </w:trPr>
        <w:tc>
          <w:tcPr>
            <w:tcW w:w="5000" w:type="pct"/>
            <w:gridSpan w:val="3"/>
          </w:tcPr>
          <w:p w14:paraId="21C30B61" w14:textId="77777777" w:rsidR="00FE772C" w:rsidRPr="001C2A28" w:rsidRDefault="00FE772C" w:rsidP="00A020A4">
            <w:pPr>
              <w:spacing w:after="0" w:line="240" w:lineRule="auto"/>
              <w:jc w:val="center"/>
              <w:rPr>
                <w:rFonts w:ascii="Times New Roman" w:hAnsi="Times New Roman"/>
                <w:b/>
                <w:bCs/>
                <w:iCs/>
                <w:sz w:val="24"/>
                <w:szCs w:val="24"/>
                <w:lang w:eastAsia="lv-LV"/>
              </w:rPr>
            </w:pPr>
            <w:r w:rsidRPr="001C2A28">
              <w:rPr>
                <w:rFonts w:ascii="Times New Roman" w:hAnsi="Times New Roman"/>
                <w:b/>
                <w:bCs/>
                <w:iCs/>
                <w:sz w:val="24"/>
                <w:szCs w:val="24"/>
                <w:lang w:eastAsia="lv-LV"/>
              </w:rPr>
              <w:t>II. Tiesību akta projekta ietekme uz sabiedrību, tautsaimniecības attīstību un administratīvo slogu</w:t>
            </w:r>
          </w:p>
        </w:tc>
      </w:tr>
      <w:tr w:rsidR="001C2A28" w:rsidRPr="001C2A28" w14:paraId="4C3430C4" w14:textId="77777777" w:rsidTr="00C67DA7">
        <w:trPr>
          <w:trHeight w:val="1650"/>
        </w:trPr>
        <w:tc>
          <w:tcPr>
            <w:tcW w:w="212" w:type="pct"/>
          </w:tcPr>
          <w:p w14:paraId="34FB4FDF" w14:textId="77777777" w:rsidR="00FE772C" w:rsidRPr="001C2A28" w:rsidRDefault="00FE772C" w:rsidP="00A020A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1.</w:t>
            </w:r>
          </w:p>
        </w:tc>
        <w:tc>
          <w:tcPr>
            <w:tcW w:w="1461" w:type="pct"/>
          </w:tcPr>
          <w:p w14:paraId="2833DADB" w14:textId="77777777" w:rsidR="00FE772C" w:rsidRPr="001C2A28" w:rsidRDefault="00FE772C" w:rsidP="00A020A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 xml:space="preserve">Sabiedrības </w:t>
            </w:r>
            <w:proofErr w:type="spellStart"/>
            <w:r w:rsidRPr="001C2A28">
              <w:rPr>
                <w:rFonts w:ascii="Times New Roman" w:hAnsi="Times New Roman"/>
                <w:iCs/>
                <w:sz w:val="24"/>
                <w:szCs w:val="24"/>
                <w:lang w:eastAsia="lv-LV"/>
              </w:rPr>
              <w:t>mērķgrupas</w:t>
            </w:r>
            <w:proofErr w:type="spellEnd"/>
            <w:r w:rsidRPr="001C2A28">
              <w:rPr>
                <w:rFonts w:ascii="Times New Roman" w:hAnsi="Times New Roman"/>
                <w:iCs/>
                <w:sz w:val="24"/>
                <w:szCs w:val="24"/>
                <w:lang w:eastAsia="lv-LV"/>
              </w:rPr>
              <w:t>, kuras tiesiskais regulējums ietekmē vai varētu ietekmēt</w:t>
            </w:r>
          </w:p>
        </w:tc>
        <w:tc>
          <w:tcPr>
            <w:tcW w:w="3328" w:type="pct"/>
          </w:tcPr>
          <w:p w14:paraId="685FC9EA" w14:textId="782BA0C0" w:rsidR="00FE772C" w:rsidRPr="001C2A28" w:rsidRDefault="00FE772C" w:rsidP="000F1E30">
            <w:pPr>
              <w:spacing w:after="0"/>
              <w:jc w:val="both"/>
              <w:rPr>
                <w:rFonts w:ascii="Times New Roman" w:hAnsi="Times New Roman"/>
                <w:sz w:val="24"/>
                <w:szCs w:val="24"/>
                <w:shd w:val="clear" w:color="auto" w:fill="FFFFFF"/>
              </w:rPr>
            </w:pPr>
            <w:r w:rsidRPr="001C2A28">
              <w:rPr>
                <w:rFonts w:ascii="Times New Roman" w:hAnsi="Times New Roman"/>
                <w:sz w:val="24"/>
                <w:szCs w:val="24"/>
                <w:shd w:val="clear" w:color="auto" w:fill="FFFFFF"/>
              </w:rPr>
              <w:t xml:space="preserve">Saskaņā ar 01.03.2021. MK rīkojumu Nr.130,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 xml:space="preserve">balstu izmaksā personām, kurām ir tiesības uz bērna kopšanas pabalstu par bērnu līdz viena gada vecumam, ģimenes valsts pabalstu vai piemaksu pie ģimenes valsts pabalsta par bērnu ar invaliditāti saskaņā ar Valsts sociālo pabalstu likumu vai kurai sakarā ar bērna piedzimšanu ir tiesības saņemt maternitātes pabalstu un bērns ir piedzimis līdz ārkārtējās situācijas beigām.  Kopumā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balsta izmaksa plānota par 364 097 bērniem.</w:t>
            </w:r>
          </w:p>
          <w:p w14:paraId="3DD2055A" w14:textId="77777777" w:rsidR="00FE772C" w:rsidRPr="001C2A28" w:rsidRDefault="00FE772C" w:rsidP="000F1E30">
            <w:pPr>
              <w:spacing w:after="0"/>
              <w:jc w:val="both"/>
              <w:rPr>
                <w:rFonts w:ascii="Times New Roman" w:hAnsi="Times New Roman"/>
                <w:sz w:val="24"/>
                <w:szCs w:val="24"/>
                <w:shd w:val="clear" w:color="auto" w:fill="FFFFFF"/>
              </w:rPr>
            </w:pPr>
          </w:p>
          <w:p w14:paraId="3D242463" w14:textId="271AE69B" w:rsidR="00FE772C" w:rsidRPr="001C2A28" w:rsidRDefault="00FE772C" w:rsidP="000F1E30">
            <w:pPr>
              <w:spacing w:after="0"/>
              <w:jc w:val="both"/>
              <w:rPr>
                <w:rFonts w:ascii="Times New Roman" w:hAnsi="Times New Roman"/>
                <w:sz w:val="24"/>
                <w:szCs w:val="24"/>
                <w:shd w:val="clear" w:color="auto" w:fill="FFFFFF"/>
              </w:rPr>
            </w:pPr>
            <w:r w:rsidRPr="001C2A28">
              <w:rPr>
                <w:rFonts w:ascii="Times New Roman" w:hAnsi="Times New Roman"/>
                <w:sz w:val="24"/>
                <w:szCs w:val="24"/>
                <w:shd w:val="clear" w:color="auto" w:fill="FFFFFF"/>
              </w:rPr>
              <w:t xml:space="preserve">Atbilstoši likumam “Grozījumi “Covid-19 infekcijas izplatības seku pārvarēšanas likumā”” paredzēta papildus </w:t>
            </w:r>
            <w:proofErr w:type="spellStart"/>
            <w:r w:rsidRPr="001C2A28">
              <w:rPr>
                <w:rFonts w:ascii="Times New Roman" w:hAnsi="Times New Roman"/>
                <w:sz w:val="24"/>
                <w:szCs w:val="24"/>
                <w:shd w:val="clear" w:color="auto" w:fill="FFFFFF"/>
              </w:rPr>
              <w:t>mērķgrupa</w:t>
            </w:r>
            <w:proofErr w:type="spellEnd"/>
            <w:r w:rsidRPr="001C2A28">
              <w:rPr>
                <w:rFonts w:ascii="Times New Roman" w:hAnsi="Times New Roman"/>
                <w:sz w:val="24"/>
                <w:szCs w:val="24"/>
                <w:shd w:val="clear" w:color="auto" w:fill="FFFFFF"/>
              </w:rPr>
              <w:t xml:space="preserve">, kura ir tiesīga saņemt vienreizējo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 xml:space="preserve">balstu – </w:t>
            </w:r>
            <w:r w:rsidR="00CC4D8E" w:rsidRPr="001C2A28">
              <w:rPr>
                <w:rFonts w:ascii="Times New Roman" w:hAnsi="Times New Roman"/>
                <w:sz w:val="24"/>
                <w:szCs w:val="24"/>
                <w:shd w:val="clear" w:color="auto" w:fill="FFFFFF"/>
              </w:rPr>
              <w:t>bērni, kuri atrodas ilgstošas sociālās aprūpes un sociālās rehabilitācijas institūcijās, ieslodzījuma vietās, sociālās korekcijas izglītības iestādēs</w:t>
            </w:r>
            <w:r w:rsidRPr="001C2A28">
              <w:rPr>
                <w:rFonts w:ascii="Times New Roman" w:hAnsi="Times New Roman"/>
                <w:sz w:val="24"/>
                <w:szCs w:val="24"/>
                <w:shd w:val="clear" w:color="auto" w:fill="FFFFFF"/>
              </w:rPr>
              <w:t>. Atbilstoši likuma anotācijai plānoti 680 bērni.</w:t>
            </w:r>
          </w:p>
          <w:p w14:paraId="2E94C9E0" w14:textId="38E9A5D2" w:rsidR="00FE772C" w:rsidRPr="001C2A28" w:rsidRDefault="00FE772C" w:rsidP="000F1E30">
            <w:pPr>
              <w:spacing w:after="0"/>
              <w:jc w:val="both"/>
              <w:rPr>
                <w:rFonts w:ascii="Times New Roman" w:hAnsi="Times New Roman"/>
                <w:sz w:val="24"/>
                <w:szCs w:val="24"/>
                <w:shd w:val="clear" w:color="auto" w:fill="FFFFFF"/>
              </w:rPr>
            </w:pPr>
            <w:r w:rsidRPr="001C2A28">
              <w:rPr>
                <w:rFonts w:ascii="Times New Roman" w:hAnsi="Times New Roman"/>
                <w:sz w:val="24"/>
                <w:szCs w:val="24"/>
                <w:shd w:val="clear" w:color="auto" w:fill="FFFFFF"/>
              </w:rPr>
              <w:t xml:space="preserve">Uz 09.05. veikti izdevumi, lai nodrošinātu </w:t>
            </w:r>
            <w:r w:rsidR="006C6629" w:rsidRPr="001C2A28">
              <w:rPr>
                <w:rFonts w:ascii="Times New Roman" w:hAnsi="Times New Roman"/>
                <w:sz w:val="24"/>
                <w:szCs w:val="24"/>
                <w:shd w:val="clear" w:color="auto" w:fill="FFFFFF"/>
              </w:rPr>
              <w:t>at</w:t>
            </w:r>
            <w:r w:rsidRPr="001C2A28">
              <w:rPr>
                <w:rFonts w:ascii="Times New Roman" w:hAnsi="Times New Roman"/>
                <w:sz w:val="24"/>
                <w:szCs w:val="24"/>
                <w:shd w:val="clear" w:color="auto" w:fill="FFFFFF"/>
              </w:rPr>
              <w:t>balsta izmaksu kopumā abām likumdošanas normām par 374 299 bērniem.</w:t>
            </w:r>
          </w:p>
          <w:p w14:paraId="1D115D09" w14:textId="18695C9D" w:rsidR="00FE772C" w:rsidRPr="001C2A28" w:rsidRDefault="00FE772C" w:rsidP="00A020A4">
            <w:pPr>
              <w:spacing w:after="0" w:line="240" w:lineRule="auto"/>
              <w:jc w:val="both"/>
              <w:rPr>
                <w:rFonts w:ascii="Times New Roman" w:hAnsi="Times New Roman"/>
                <w:sz w:val="24"/>
                <w:szCs w:val="24"/>
                <w:lang w:eastAsia="lv-LV"/>
              </w:rPr>
            </w:pPr>
            <w:r w:rsidRPr="001C2A28">
              <w:rPr>
                <w:rFonts w:ascii="Times New Roman" w:hAnsi="Times New Roman"/>
                <w:sz w:val="24"/>
                <w:szCs w:val="24"/>
                <w:lang w:eastAsia="lv-LV"/>
              </w:rPr>
              <w:t xml:space="preserve">Līdz ar to faktiski vienreizējā </w:t>
            </w:r>
            <w:r w:rsidR="006C6629" w:rsidRPr="001C2A28">
              <w:rPr>
                <w:rFonts w:ascii="Times New Roman" w:hAnsi="Times New Roman"/>
                <w:sz w:val="24"/>
                <w:szCs w:val="24"/>
                <w:lang w:eastAsia="lv-LV"/>
              </w:rPr>
              <w:t>at</w:t>
            </w:r>
            <w:r w:rsidRPr="001C2A28">
              <w:rPr>
                <w:rFonts w:ascii="Times New Roman" w:hAnsi="Times New Roman"/>
                <w:sz w:val="24"/>
                <w:szCs w:val="24"/>
                <w:lang w:eastAsia="lv-LV"/>
              </w:rPr>
              <w:t xml:space="preserve">balsta izmaksa nodrošināta par 9 522 bērniem vairāk nekā sākotnēji plānots. </w:t>
            </w:r>
          </w:p>
          <w:p w14:paraId="3E2AE0C3" w14:textId="77777777" w:rsidR="00FE772C" w:rsidRPr="001C2A28" w:rsidRDefault="00FE772C" w:rsidP="00A020A4">
            <w:pPr>
              <w:spacing w:after="0" w:line="240" w:lineRule="auto"/>
              <w:jc w:val="both"/>
              <w:rPr>
                <w:rFonts w:ascii="Times New Roman" w:hAnsi="Times New Roman"/>
                <w:sz w:val="24"/>
                <w:szCs w:val="24"/>
                <w:lang w:eastAsia="lv-LV"/>
              </w:rPr>
            </w:pPr>
          </w:p>
          <w:p w14:paraId="0DFD5F0D" w14:textId="77777777" w:rsidR="00FE772C" w:rsidRPr="001C2A28" w:rsidRDefault="00FE772C" w:rsidP="00A020A4">
            <w:pPr>
              <w:spacing w:after="0" w:line="240" w:lineRule="auto"/>
              <w:jc w:val="both"/>
              <w:rPr>
                <w:rFonts w:ascii="Times New Roman" w:hAnsi="Times New Roman"/>
                <w:i/>
                <w:iCs/>
                <w:sz w:val="24"/>
                <w:szCs w:val="24"/>
                <w:lang w:eastAsia="lv-LV"/>
              </w:rPr>
            </w:pPr>
          </w:p>
        </w:tc>
      </w:tr>
      <w:tr w:rsidR="001C2A28" w:rsidRPr="001C2A28" w14:paraId="78D26EAD" w14:textId="77777777" w:rsidTr="00C67DA7">
        <w:tc>
          <w:tcPr>
            <w:tcW w:w="212" w:type="pct"/>
          </w:tcPr>
          <w:p w14:paraId="093FAE24"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2.</w:t>
            </w:r>
          </w:p>
        </w:tc>
        <w:tc>
          <w:tcPr>
            <w:tcW w:w="1461" w:type="pct"/>
          </w:tcPr>
          <w:p w14:paraId="6B0853DF"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Tiesiskā regulējuma ietekme uz tautsaimniecību un administratīvo slogu</w:t>
            </w:r>
          </w:p>
        </w:tc>
        <w:tc>
          <w:tcPr>
            <w:tcW w:w="3328" w:type="pct"/>
          </w:tcPr>
          <w:p w14:paraId="39868614" w14:textId="77777777" w:rsidR="00FE772C" w:rsidRPr="001C2A28" w:rsidRDefault="00FE772C" w:rsidP="00D247BF">
            <w:pPr>
              <w:spacing w:after="0" w:line="240" w:lineRule="auto"/>
              <w:jc w:val="both"/>
              <w:rPr>
                <w:rFonts w:ascii="Times New Roman" w:hAnsi="Times New Roman"/>
                <w:iCs/>
                <w:sz w:val="24"/>
                <w:szCs w:val="24"/>
                <w:lang w:eastAsia="lv-LV"/>
              </w:rPr>
            </w:pPr>
            <w:r w:rsidRPr="001C2A28">
              <w:rPr>
                <w:rFonts w:ascii="Times New Roman" w:hAnsi="Times New Roman"/>
                <w:iCs/>
                <w:sz w:val="24"/>
                <w:szCs w:val="24"/>
                <w:lang w:eastAsia="lv-LV"/>
              </w:rPr>
              <w:t>Projekts šo jomu neskar.</w:t>
            </w:r>
          </w:p>
        </w:tc>
      </w:tr>
      <w:tr w:rsidR="001C2A28" w:rsidRPr="001C2A28" w14:paraId="509BA980" w14:textId="77777777" w:rsidTr="00C67DA7">
        <w:tc>
          <w:tcPr>
            <w:tcW w:w="212" w:type="pct"/>
          </w:tcPr>
          <w:p w14:paraId="3BECD2A4"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3.</w:t>
            </w:r>
          </w:p>
        </w:tc>
        <w:tc>
          <w:tcPr>
            <w:tcW w:w="1461" w:type="pct"/>
          </w:tcPr>
          <w:p w14:paraId="0759B7B8"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Administratīvo izmaksu monetārs novērtējums</w:t>
            </w:r>
          </w:p>
        </w:tc>
        <w:tc>
          <w:tcPr>
            <w:tcW w:w="3328" w:type="pct"/>
          </w:tcPr>
          <w:p w14:paraId="17E9D507"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sz w:val="24"/>
                <w:szCs w:val="24"/>
              </w:rPr>
              <w:t>Nav</w:t>
            </w:r>
          </w:p>
          <w:p w14:paraId="009E3674" w14:textId="77777777" w:rsidR="00FE772C" w:rsidRPr="001C2A28" w:rsidRDefault="00FE772C" w:rsidP="00D247BF">
            <w:pPr>
              <w:spacing w:after="0" w:line="240" w:lineRule="auto"/>
              <w:rPr>
                <w:rFonts w:ascii="Times New Roman" w:hAnsi="Times New Roman"/>
                <w:iCs/>
                <w:sz w:val="24"/>
                <w:szCs w:val="24"/>
                <w:lang w:eastAsia="lv-LV"/>
              </w:rPr>
            </w:pPr>
          </w:p>
        </w:tc>
      </w:tr>
      <w:tr w:rsidR="001C2A28" w:rsidRPr="001C2A28" w14:paraId="10BD1B05" w14:textId="77777777" w:rsidTr="00C67DA7">
        <w:tc>
          <w:tcPr>
            <w:tcW w:w="212" w:type="pct"/>
          </w:tcPr>
          <w:p w14:paraId="7EC27787"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4.</w:t>
            </w:r>
          </w:p>
        </w:tc>
        <w:tc>
          <w:tcPr>
            <w:tcW w:w="1461" w:type="pct"/>
          </w:tcPr>
          <w:p w14:paraId="05706E28"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Cita informācija</w:t>
            </w:r>
          </w:p>
        </w:tc>
        <w:tc>
          <w:tcPr>
            <w:tcW w:w="3328" w:type="pct"/>
          </w:tcPr>
          <w:p w14:paraId="453EAE9A"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Nav</w:t>
            </w:r>
          </w:p>
        </w:tc>
      </w:tr>
    </w:tbl>
    <w:p w14:paraId="41C256D3" w14:textId="77777777" w:rsidR="00FE772C" w:rsidRPr="001C2A28" w:rsidRDefault="00FE772C" w:rsidP="00E22044">
      <w:pPr>
        <w:spacing w:after="0" w:line="240" w:lineRule="auto"/>
        <w:rPr>
          <w:rFonts w:ascii="Times New Roman" w:hAnsi="Times New Roman"/>
          <w:iCs/>
          <w:sz w:val="24"/>
          <w:szCs w:val="24"/>
          <w:lang w:eastAsia="lv-LV"/>
        </w:rPr>
      </w:pPr>
    </w:p>
    <w:tbl>
      <w:tblPr>
        <w:tblW w:w="55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144"/>
        <w:gridCol w:w="1269"/>
        <w:gridCol w:w="1223"/>
        <w:gridCol w:w="914"/>
        <w:gridCol w:w="1068"/>
        <w:gridCol w:w="1066"/>
        <w:gridCol w:w="1068"/>
        <w:gridCol w:w="1209"/>
      </w:tblGrid>
      <w:tr w:rsidR="001C2A28" w:rsidRPr="001C2A28" w14:paraId="569E4ECD" w14:textId="77777777" w:rsidTr="00A020A4">
        <w:trPr>
          <w:cantSplit/>
        </w:trPr>
        <w:tc>
          <w:tcPr>
            <w:tcW w:w="5000" w:type="pct"/>
            <w:gridSpan w:val="8"/>
            <w:vAlign w:val="center"/>
          </w:tcPr>
          <w:p w14:paraId="5789A57B" w14:textId="77777777" w:rsidR="00FE772C" w:rsidRPr="001C2A28" w:rsidRDefault="00FE772C" w:rsidP="00A020A4">
            <w:pPr>
              <w:spacing w:after="0"/>
              <w:jc w:val="center"/>
              <w:rPr>
                <w:rFonts w:ascii="Times New Roman" w:hAnsi="Times New Roman"/>
                <w:b/>
                <w:sz w:val="18"/>
                <w:szCs w:val="18"/>
              </w:rPr>
            </w:pPr>
            <w:r w:rsidRPr="001C2A28">
              <w:rPr>
                <w:rFonts w:ascii="Times New Roman" w:hAnsi="Times New Roman"/>
                <w:b/>
                <w:sz w:val="18"/>
                <w:szCs w:val="18"/>
              </w:rPr>
              <w:t>III. Tiesību akta projekta ietekme uz valsts budžetu un pašvaldību budžetiem</w:t>
            </w:r>
          </w:p>
        </w:tc>
      </w:tr>
      <w:tr w:rsidR="001C2A28" w:rsidRPr="001C2A28" w14:paraId="5ED51BE4" w14:textId="77777777" w:rsidTr="00A020A4">
        <w:trPr>
          <w:cantSplit/>
        </w:trPr>
        <w:tc>
          <w:tcPr>
            <w:tcW w:w="1076" w:type="pct"/>
            <w:vMerge w:val="restart"/>
            <w:shd w:val="clear" w:color="auto" w:fill="FFFFFF"/>
            <w:vAlign w:val="center"/>
          </w:tcPr>
          <w:p w14:paraId="1241F6A0"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Rādītāji</w:t>
            </w:r>
          </w:p>
        </w:tc>
        <w:tc>
          <w:tcPr>
            <w:tcW w:w="1251" w:type="pct"/>
            <w:gridSpan w:val="2"/>
            <w:vMerge w:val="restart"/>
            <w:shd w:val="clear" w:color="auto" w:fill="FFFFFF"/>
            <w:vAlign w:val="center"/>
          </w:tcPr>
          <w:p w14:paraId="079F1E09"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2021.gads</w:t>
            </w:r>
          </w:p>
        </w:tc>
        <w:tc>
          <w:tcPr>
            <w:tcW w:w="2673" w:type="pct"/>
            <w:gridSpan w:val="5"/>
            <w:shd w:val="clear" w:color="auto" w:fill="FFFFFF"/>
            <w:vAlign w:val="center"/>
          </w:tcPr>
          <w:p w14:paraId="7E5004CD"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Turpmākie trīs gadi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w:t>
            </w:r>
          </w:p>
        </w:tc>
      </w:tr>
      <w:tr w:rsidR="001C2A28" w:rsidRPr="001C2A28" w14:paraId="4B101573" w14:textId="77777777" w:rsidTr="00A020A4">
        <w:trPr>
          <w:cantSplit/>
        </w:trPr>
        <w:tc>
          <w:tcPr>
            <w:tcW w:w="1076" w:type="pct"/>
            <w:vMerge/>
            <w:vAlign w:val="center"/>
          </w:tcPr>
          <w:p w14:paraId="309BD791" w14:textId="77777777" w:rsidR="00FE772C" w:rsidRPr="001C2A28" w:rsidRDefault="00FE772C" w:rsidP="00A020A4">
            <w:pPr>
              <w:spacing w:after="0"/>
              <w:jc w:val="both"/>
              <w:rPr>
                <w:rFonts w:ascii="Times New Roman" w:hAnsi="Times New Roman"/>
                <w:sz w:val="20"/>
                <w:szCs w:val="20"/>
              </w:rPr>
            </w:pPr>
          </w:p>
        </w:tc>
        <w:tc>
          <w:tcPr>
            <w:tcW w:w="1251" w:type="pct"/>
            <w:gridSpan w:val="2"/>
            <w:vMerge/>
            <w:vAlign w:val="center"/>
          </w:tcPr>
          <w:p w14:paraId="65A99211" w14:textId="77777777" w:rsidR="00FE772C" w:rsidRPr="001C2A28" w:rsidRDefault="00FE772C" w:rsidP="00A020A4">
            <w:pPr>
              <w:spacing w:after="0"/>
              <w:jc w:val="both"/>
              <w:rPr>
                <w:rFonts w:ascii="Times New Roman" w:hAnsi="Times New Roman"/>
                <w:sz w:val="18"/>
                <w:szCs w:val="18"/>
              </w:rPr>
            </w:pPr>
          </w:p>
        </w:tc>
        <w:tc>
          <w:tcPr>
            <w:tcW w:w="995" w:type="pct"/>
            <w:gridSpan w:val="2"/>
            <w:shd w:val="clear" w:color="auto" w:fill="FFFFFF"/>
            <w:vAlign w:val="center"/>
          </w:tcPr>
          <w:p w14:paraId="35557F73"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2022</w:t>
            </w:r>
          </w:p>
        </w:tc>
        <w:tc>
          <w:tcPr>
            <w:tcW w:w="1071" w:type="pct"/>
            <w:gridSpan w:val="2"/>
            <w:shd w:val="clear" w:color="auto" w:fill="FFFFFF"/>
            <w:vAlign w:val="center"/>
          </w:tcPr>
          <w:p w14:paraId="2C07407C"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2023</w:t>
            </w:r>
          </w:p>
        </w:tc>
        <w:tc>
          <w:tcPr>
            <w:tcW w:w="607" w:type="pct"/>
            <w:shd w:val="clear" w:color="auto" w:fill="FFFFFF"/>
            <w:vAlign w:val="center"/>
          </w:tcPr>
          <w:p w14:paraId="2D41A97E"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2024</w:t>
            </w:r>
          </w:p>
        </w:tc>
      </w:tr>
      <w:tr w:rsidR="001C2A28" w:rsidRPr="001C2A28" w14:paraId="5AEC7680" w14:textId="77777777" w:rsidTr="00A020A4">
        <w:trPr>
          <w:cantSplit/>
        </w:trPr>
        <w:tc>
          <w:tcPr>
            <w:tcW w:w="1076" w:type="pct"/>
            <w:vMerge/>
            <w:vAlign w:val="center"/>
          </w:tcPr>
          <w:p w14:paraId="4313ABFA" w14:textId="77777777" w:rsidR="00FE772C" w:rsidRPr="001C2A28" w:rsidRDefault="00FE772C" w:rsidP="00A020A4">
            <w:pPr>
              <w:spacing w:after="0"/>
              <w:jc w:val="both"/>
              <w:rPr>
                <w:rFonts w:ascii="Times New Roman" w:hAnsi="Times New Roman"/>
                <w:sz w:val="20"/>
                <w:szCs w:val="20"/>
              </w:rPr>
            </w:pPr>
          </w:p>
        </w:tc>
        <w:tc>
          <w:tcPr>
            <w:tcW w:w="637" w:type="pct"/>
            <w:shd w:val="clear" w:color="auto" w:fill="FFFFFF"/>
            <w:vAlign w:val="center"/>
          </w:tcPr>
          <w:p w14:paraId="64B96F6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saskaņā ar valsts budžetu kārtējam gadam*</w:t>
            </w:r>
          </w:p>
        </w:tc>
        <w:tc>
          <w:tcPr>
            <w:tcW w:w="614" w:type="pct"/>
            <w:shd w:val="clear" w:color="auto" w:fill="FFFFFF"/>
            <w:vAlign w:val="center"/>
          </w:tcPr>
          <w:p w14:paraId="38F4D87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izmaiņas kārtējā gadā, salīdzinot ar valsts budžetu kārtējam gadam</w:t>
            </w:r>
          </w:p>
        </w:tc>
        <w:tc>
          <w:tcPr>
            <w:tcW w:w="459" w:type="pct"/>
            <w:shd w:val="clear" w:color="auto" w:fill="FFFFFF"/>
            <w:vAlign w:val="center"/>
          </w:tcPr>
          <w:p w14:paraId="2420BFE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saskaņā ar vidēja termiņa budžeta ietvaru</w:t>
            </w:r>
          </w:p>
        </w:tc>
        <w:tc>
          <w:tcPr>
            <w:tcW w:w="536" w:type="pct"/>
            <w:shd w:val="clear" w:color="auto" w:fill="FFFFFF"/>
            <w:vAlign w:val="center"/>
          </w:tcPr>
          <w:p w14:paraId="176E814C"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izmaiņas, salīdzinot ar vidēja termiņa budžeta ietvaru 2022. gadam</w:t>
            </w:r>
          </w:p>
        </w:tc>
        <w:tc>
          <w:tcPr>
            <w:tcW w:w="535" w:type="pct"/>
            <w:shd w:val="clear" w:color="auto" w:fill="FFFFFF"/>
            <w:vAlign w:val="center"/>
          </w:tcPr>
          <w:p w14:paraId="0562F091"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saskaņā ar vidēja termiņa budžeta ietvaru</w:t>
            </w:r>
          </w:p>
        </w:tc>
        <w:tc>
          <w:tcPr>
            <w:tcW w:w="536" w:type="pct"/>
            <w:shd w:val="clear" w:color="auto" w:fill="FFFFFF"/>
            <w:vAlign w:val="center"/>
          </w:tcPr>
          <w:p w14:paraId="3FB3A7BE"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izmaiņas, salīdzinot ar vidēja termiņa budžeta ietvaru 2023. gadam</w:t>
            </w:r>
          </w:p>
        </w:tc>
        <w:tc>
          <w:tcPr>
            <w:tcW w:w="607" w:type="pct"/>
            <w:shd w:val="clear" w:color="auto" w:fill="FFFFFF"/>
            <w:vAlign w:val="center"/>
          </w:tcPr>
          <w:p w14:paraId="6A36FF49"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 xml:space="preserve">izmaiņas, salīdzinot ar vidēja termiņa budžeta ietvaru </w:t>
            </w:r>
            <w:r w:rsidRPr="001C2A28">
              <w:rPr>
                <w:rFonts w:ascii="Times New Roman" w:hAnsi="Times New Roman"/>
                <w:sz w:val="18"/>
                <w:szCs w:val="18"/>
              </w:rPr>
              <w:br/>
              <w:t>2023. gadam</w:t>
            </w:r>
          </w:p>
        </w:tc>
      </w:tr>
      <w:tr w:rsidR="001C2A28" w:rsidRPr="001C2A28" w14:paraId="3F378C6A" w14:textId="77777777" w:rsidTr="00A020A4">
        <w:trPr>
          <w:cantSplit/>
        </w:trPr>
        <w:tc>
          <w:tcPr>
            <w:tcW w:w="1076" w:type="pct"/>
            <w:shd w:val="clear" w:color="auto" w:fill="FFFFFF"/>
            <w:vAlign w:val="center"/>
          </w:tcPr>
          <w:p w14:paraId="3C8AE451" w14:textId="77777777" w:rsidR="00FE772C" w:rsidRPr="001C2A28" w:rsidRDefault="00FE772C" w:rsidP="00A020A4">
            <w:pPr>
              <w:spacing w:after="0"/>
              <w:jc w:val="center"/>
              <w:rPr>
                <w:rFonts w:ascii="Times New Roman" w:hAnsi="Times New Roman"/>
                <w:sz w:val="20"/>
                <w:szCs w:val="20"/>
              </w:rPr>
            </w:pPr>
            <w:r w:rsidRPr="001C2A28">
              <w:rPr>
                <w:rFonts w:ascii="Times New Roman" w:hAnsi="Times New Roman"/>
                <w:sz w:val="20"/>
                <w:szCs w:val="20"/>
              </w:rPr>
              <w:t>1</w:t>
            </w:r>
          </w:p>
        </w:tc>
        <w:tc>
          <w:tcPr>
            <w:tcW w:w="637" w:type="pct"/>
            <w:shd w:val="clear" w:color="auto" w:fill="FFFFFF"/>
            <w:vAlign w:val="center"/>
          </w:tcPr>
          <w:p w14:paraId="3765CCC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2</w:t>
            </w:r>
          </w:p>
        </w:tc>
        <w:tc>
          <w:tcPr>
            <w:tcW w:w="614" w:type="pct"/>
            <w:shd w:val="clear" w:color="auto" w:fill="FFFFFF"/>
            <w:vAlign w:val="center"/>
          </w:tcPr>
          <w:p w14:paraId="576D7722"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3</w:t>
            </w:r>
          </w:p>
        </w:tc>
        <w:tc>
          <w:tcPr>
            <w:tcW w:w="459" w:type="pct"/>
            <w:shd w:val="clear" w:color="auto" w:fill="FFFFFF"/>
            <w:vAlign w:val="center"/>
          </w:tcPr>
          <w:p w14:paraId="1D803DD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4</w:t>
            </w:r>
          </w:p>
        </w:tc>
        <w:tc>
          <w:tcPr>
            <w:tcW w:w="536" w:type="pct"/>
            <w:shd w:val="clear" w:color="auto" w:fill="FFFFFF"/>
            <w:vAlign w:val="center"/>
          </w:tcPr>
          <w:p w14:paraId="5BD0A5C3"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5</w:t>
            </w:r>
          </w:p>
        </w:tc>
        <w:tc>
          <w:tcPr>
            <w:tcW w:w="535" w:type="pct"/>
            <w:shd w:val="clear" w:color="auto" w:fill="FFFFFF"/>
            <w:vAlign w:val="center"/>
          </w:tcPr>
          <w:p w14:paraId="6E740912"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6</w:t>
            </w:r>
          </w:p>
        </w:tc>
        <w:tc>
          <w:tcPr>
            <w:tcW w:w="536" w:type="pct"/>
            <w:shd w:val="clear" w:color="auto" w:fill="FFFFFF"/>
            <w:vAlign w:val="center"/>
          </w:tcPr>
          <w:p w14:paraId="748CF292"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7</w:t>
            </w:r>
          </w:p>
        </w:tc>
        <w:tc>
          <w:tcPr>
            <w:tcW w:w="607" w:type="pct"/>
            <w:shd w:val="clear" w:color="auto" w:fill="FFFFFF"/>
            <w:vAlign w:val="center"/>
          </w:tcPr>
          <w:p w14:paraId="5E42AEC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8</w:t>
            </w:r>
          </w:p>
        </w:tc>
      </w:tr>
      <w:tr w:rsidR="001C2A28" w:rsidRPr="001C2A28" w14:paraId="660906C6" w14:textId="77777777" w:rsidTr="00A020A4">
        <w:trPr>
          <w:cantSplit/>
        </w:trPr>
        <w:tc>
          <w:tcPr>
            <w:tcW w:w="1076" w:type="pct"/>
            <w:shd w:val="clear" w:color="auto" w:fill="D9D9D9"/>
          </w:tcPr>
          <w:p w14:paraId="511297F9"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1. Budžeta ieņēmumi</w:t>
            </w:r>
          </w:p>
        </w:tc>
        <w:tc>
          <w:tcPr>
            <w:tcW w:w="637" w:type="pct"/>
            <w:shd w:val="clear" w:color="auto" w:fill="D9D9D9"/>
            <w:vAlign w:val="center"/>
          </w:tcPr>
          <w:p w14:paraId="515D00A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b/>
                <w:sz w:val="18"/>
                <w:szCs w:val="18"/>
              </w:rPr>
              <w:t>182 083 893</w:t>
            </w:r>
          </w:p>
        </w:tc>
        <w:tc>
          <w:tcPr>
            <w:tcW w:w="614" w:type="pct"/>
            <w:shd w:val="clear" w:color="auto" w:fill="D9D9D9"/>
            <w:vAlign w:val="center"/>
          </w:tcPr>
          <w:p w14:paraId="77EECE4C"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shd w:val="clear" w:color="auto" w:fill="D9D9D9"/>
            <w:vAlign w:val="center"/>
          </w:tcPr>
          <w:p w14:paraId="1F6D2C5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shd w:val="clear" w:color="auto" w:fill="D9D9D9"/>
            <w:vAlign w:val="center"/>
          </w:tcPr>
          <w:p w14:paraId="3A4A4997"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shd w:val="clear" w:color="auto" w:fill="D9D9D9"/>
            <w:vAlign w:val="center"/>
          </w:tcPr>
          <w:p w14:paraId="4EF5ECBD"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shd w:val="clear" w:color="auto" w:fill="D9D9D9"/>
            <w:vAlign w:val="center"/>
          </w:tcPr>
          <w:p w14:paraId="4B87E20E"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shd w:val="clear" w:color="auto" w:fill="D9D9D9"/>
            <w:vAlign w:val="center"/>
          </w:tcPr>
          <w:p w14:paraId="36F8134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786A1C90" w14:textId="77777777" w:rsidTr="00A020A4">
        <w:trPr>
          <w:cantSplit/>
        </w:trPr>
        <w:tc>
          <w:tcPr>
            <w:tcW w:w="1076" w:type="pct"/>
          </w:tcPr>
          <w:p w14:paraId="0355D4AB"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1.1. valsts pamatbudžets, tai skaitā ieņēmumi no maksas pakalpojumiem un citi pašu ieņēmumi</w:t>
            </w:r>
          </w:p>
        </w:tc>
        <w:tc>
          <w:tcPr>
            <w:tcW w:w="637" w:type="pct"/>
            <w:vAlign w:val="center"/>
          </w:tcPr>
          <w:p w14:paraId="0ECC4578"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182 083 893</w:t>
            </w:r>
          </w:p>
        </w:tc>
        <w:tc>
          <w:tcPr>
            <w:tcW w:w="614" w:type="pct"/>
            <w:vAlign w:val="center"/>
          </w:tcPr>
          <w:p w14:paraId="4D91B98D"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Align w:val="center"/>
          </w:tcPr>
          <w:p w14:paraId="6A882F7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0591A88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3FFACA50"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13302A4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39D340C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7F05BDCA" w14:textId="77777777" w:rsidTr="00A020A4">
        <w:trPr>
          <w:cantSplit/>
        </w:trPr>
        <w:tc>
          <w:tcPr>
            <w:tcW w:w="1076" w:type="pct"/>
          </w:tcPr>
          <w:p w14:paraId="19D6B893"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1.2. valsts speciālais budžets</w:t>
            </w:r>
            <w:r w:rsidRPr="001C2A28">
              <w:rPr>
                <w:rFonts w:ascii="Times New Roman" w:hAnsi="Times New Roman"/>
                <w:i/>
                <w:sz w:val="20"/>
                <w:szCs w:val="20"/>
              </w:rPr>
              <w:t>, tai skaitā:</w:t>
            </w:r>
          </w:p>
        </w:tc>
        <w:tc>
          <w:tcPr>
            <w:tcW w:w="637" w:type="pct"/>
            <w:vAlign w:val="center"/>
          </w:tcPr>
          <w:p w14:paraId="5D73A768"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38EA2FF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Align w:val="center"/>
          </w:tcPr>
          <w:p w14:paraId="0B3F529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174FB98E"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688E427E"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3499C7AC"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0A8DDA8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7A3B04D4" w14:textId="77777777" w:rsidTr="00A020A4">
        <w:trPr>
          <w:cantSplit/>
        </w:trPr>
        <w:tc>
          <w:tcPr>
            <w:tcW w:w="1076" w:type="pct"/>
          </w:tcPr>
          <w:p w14:paraId="1A4EF089"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1.3. pašvaldību budžets</w:t>
            </w:r>
          </w:p>
        </w:tc>
        <w:tc>
          <w:tcPr>
            <w:tcW w:w="637" w:type="pct"/>
            <w:vAlign w:val="center"/>
          </w:tcPr>
          <w:p w14:paraId="616E7EE0"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67063FAC"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Align w:val="center"/>
          </w:tcPr>
          <w:p w14:paraId="75C5A3B1"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3A25A0F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509CA0F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23D7BB8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26432DA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6C5E9B3B" w14:textId="77777777" w:rsidTr="00A020A4">
        <w:trPr>
          <w:cantSplit/>
        </w:trPr>
        <w:tc>
          <w:tcPr>
            <w:tcW w:w="1076" w:type="pct"/>
            <w:shd w:val="clear" w:color="auto" w:fill="D9D9D9"/>
          </w:tcPr>
          <w:p w14:paraId="45353CD1" w14:textId="77777777" w:rsidR="00FE772C" w:rsidRPr="001C2A28" w:rsidRDefault="00FE772C" w:rsidP="00B621E3">
            <w:pPr>
              <w:spacing w:after="0"/>
              <w:jc w:val="both"/>
              <w:rPr>
                <w:rFonts w:ascii="Times New Roman" w:hAnsi="Times New Roman"/>
                <w:sz w:val="20"/>
                <w:szCs w:val="20"/>
              </w:rPr>
            </w:pPr>
            <w:r w:rsidRPr="001C2A28">
              <w:rPr>
                <w:rFonts w:ascii="Times New Roman" w:hAnsi="Times New Roman"/>
                <w:sz w:val="20"/>
                <w:szCs w:val="20"/>
              </w:rPr>
              <w:t>2. Budžeta izdevumi</w:t>
            </w:r>
          </w:p>
        </w:tc>
        <w:tc>
          <w:tcPr>
            <w:tcW w:w="637" w:type="pct"/>
            <w:shd w:val="clear" w:color="auto" w:fill="D9D9D9"/>
            <w:vAlign w:val="center"/>
          </w:tcPr>
          <w:p w14:paraId="266AE4E2"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b/>
                <w:sz w:val="18"/>
                <w:szCs w:val="18"/>
              </w:rPr>
              <w:t>182 083 893</w:t>
            </w:r>
          </w:p>
        </w:tc>
        <w:tc>
          <w:tcPr>
            <w:tcW w:w="614" w:type="pct"/>
            <w:shd w:val="clear" w:color="auto" w:fill="D9D9D9"/>
            <w:vAlign w:val="center"/>
          </w:tcPr>
          <w:p w14:paraId="6DDB8C76" w14:textId="77777777" w:rsidR="00FE772C" w:rsidRPr="001C2A28" w:rsidRDefault="00FE772C" w:rsidP="00B621E3">
            <w:pPr>
              <w:spacing w:after="0"/>
              <w:jc w:val="center"/>
              <w:rPr>
                <w:rFonts w:ascii="Times New Roman" w:hAnsi="Times New Roman"/>
                <w:b/>
                <w:bCs/>
                <w:sz w:val="18"/>
                <w:szCs w:val="18"/>
              </w:rPr>
            </w:pPr>
            <w:r w:rsidRPr="001C2A28">
              <w:rPr>
                <w:rFonts w:ascii="Times New Roman" w:hAnsi="Times New Roman"/>
                <w:b/>
                <w:bCs/>
                <w:sz w:val="18"/>
                <w:szCs w:val="18"/>
              </w:rPr>
              <w:t>5 500 000</w:t>
            </w:r>
          </w:p>
        </w:tc>
        <w:tc>
          <w:tcPr>
            <w:tcW w:w="459" w:type="pct"/>
            <w:shd w:val="clear" w:color="auto" w:fill="D9D9D9"/>
            <w:vAlign w:val="center"/>
          </w:tcPr>
          <w:p w14:paraId="1AA88D52"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shd w:val="clear" w:color="auto" w:fill="D9D9D9"/>
            <w:vAlign w:val="center"/>
          </w:tcPr>
          <w:p w14:paraId="4F423F68"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iCs/>
                <w:sz w:val="18"/>
                <w:szCs w:val="18"/>
              </w:rPr>
              <w:t>0</w:t>
            </w:r>
          </w:p>
        </w:tc>
        <w:tc>
          <w:tcPr>
            <w:tcW w:w="535" w:type="pct"/>
            <w:shd w:val="clear" w:color="auto" w:fill="D9D9D9"/>
            <w:vAlign w:val="center"/>
          </w:tcPr>
          <w:p w14:paraId="3B875099"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shd w:val="clear" w:color="auto" w:fill="D9D9D9"/>
            <w:vAlign w:val="center"/>
          </w:tcPr>
          <w:p w14:paraId="512BD2ED"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shd w:val="clear" w:color="auto" w:fill="D9D9D9"/>
            <w:vAlign w:val="center"/>
          </w:tcPr>
          <w:p w14:paraId="1947A3AB"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39C794D1" w14:textId="77777777" w:rsidTr="00A020A4">
        <w:trPr>
          <w:cantSplit/>
        </w:trPr>
        <w:tc>
          <w:tcPr>
            <w:tcW w:w="1076" w:type="pct"/>
          </w:tcPr>
          <w:p w14:paraId="0476048C" w14:textId="77777777" w:rsidR="00FE772C" w:rsidRPr="001C2A28" w:rsidRDefault="00FE772C" w:rsidP="00B621E3">
            <w:pPr>
              <w:spacing w:after="0"/>
              <w:jc w:val="both"/>
              <w:rPr>
                <w:rFonts w:ascii="Times New Roman" w:hAnsi="Times New Roman"/>
                <w:sz w:val="20"/>
                <w:szCs w:val="20"/>
              </w:rPr>
            </w:pPr>
            <w:r w:rsidRPr="001C2A28">
              <w:rPr>
                <w:rFonts w:ascii="Times New Roman" w:hAnsi="Times New Roman"/>
                <w:sz w:val="20"/>
                <w:szCs w:val="20"/>
              </w:rPr>
              <w:t>2.1. valsts pamatbudžets</w:t>
            </w:r>
          </w:p>
        </w:tc>
        <w:tc>
          <w:tcPr>
            <w:tcW w:w="637" w:type="pct"/>
            <w:vAlign w:val="center"/>
          </w:tcPr>
          <w:p w14:paraId="3E9927BB"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182 083 893</w:t>
            </w:r>
          </w:p>
        </w:tc>
        <w:tc>
          <w:tcPr>
            <w:tcW w:w="614" w:type="pct"/>
            <w:vAlign w:val="center"/>
          </w:tcPr>
          <w:p w14:paraId="1496059B" w14:textId="77777777" w:rsidR="00FE772C" w:rsidRPr="001C2A28" w:rsidRDefault="00FE772C" w:rsidP="00B621E3">
            <w:pPr>
              <w:spacing w:after="0"/>
              <w:jc w:val="center"/>
              <w:rPr>
                <w:rFonts w:ascii="Times New Roman" w:hAnsi="Times New Roman"/>
                <w:b/>
                <w:bCs/>
                <w:sz w:val="18"/>
                <w:szCs w:val="18"/>
              </w:rPr>
            </w:pPr>
            <w:r w:rsidRPr="001C2A28">
              <w:rPr>
                <w:rFonts w:ascii="Times New Roman" w:hAnsi="Times New Roman"/>
                <w:b/>
                <w:bCs/>
                <w:sz w:val="18"/>
                <w:szCs w:val="18"/>
              </w:rPr>
              <w:t>5 500 000</w:t>
            </w:r>
          </w:p>
        </w:tc>
        <w:tc>
          <w:tcPr>
            <w:tcW w:w="459" w:type="pct"/>
            <w:vAlign w:val="center"/>
          </w:tcPr>
          <w:p w14:paraId="5A61C886"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7456A5E0"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iCs/>
                <w:sz w:val="18"/>
                <w:szCs w:val="18"/>
              </w:rPr>
              <w:t>0</w:t>
            </w:r>
          </w:p>
        </w:tc>
        <w:tc>
          <w:tcPr>
            <w:tcW w:w="535" w:type="pct"/>
            <w:vAlign w:val="center"/>
          </w:tcPr>
          <w:p w14:paraId="3B26837A"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4F8EB7F6"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31342DA3" w14:textId="77777777" w:rsidR="00FE772C" w:rsidRPr="001C2A28" w:rsidRDefault="00FE772C" w:rsidP="00B621E3">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71EFFC46" w14:textId="77777777" w:rsidTr="00A020A4">
        <w:trPr>
          <w:cantSplit/>
        </w:trPr>
        <w:tc>
          <w:tcPr>
            <w:tcW w:w="1076" w:type="pct"/>
          </w:tcPr>
          <w:p w14:paraId="38A4DE28"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2.2. valsts speciālais budžets</w:t>
            </w:r>
          </w:p>
        </w:tc>
        <w:tc>
          <w:tcPr>
            <w:tcW w:w="637" w:type="pct"/>
            <w:vAlign w:val="center"/>
          </w:tcPr>
          <w:p w14:paraId="27EB824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10F14D7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Align w:val="center"/>
          </w:tcPr>
          <w:p w14:paraId="14356AC8"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604E35F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337A7272"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7B854E1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4411978E"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75E4B4F2" w14:textId="77777777" w:rsidTr="00A020A4">
        <w:trPr>
          <w:cantSplit/>
        </w:trPr>
        <w:tc>
          <w:tcPr>
            <w:tcW w:w="1076" w:type="pct"/>
          </w:tcPr>
          <w:p w14:paraId="1EADF388"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2.3. pašvaldību budžets</w:t>
            </w:r>
          </w:p>
        </w:tc>
        <w:tc>
          <w:tcPr>
            <w:tcW w:w="637" w:type="pct"/>
            <w:vAlign w:val="center"/>
          </w:tcPr>
          <w:p w14:paraId="126463AD"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3050B153" w14:textId="77777777" w:rsidR="00FE772C" w:rsidRPr="001C2A28" w:rsidRDefault="00FE772C" w:rsidP="00A020A4">
            <w:pPr>
              <w:jc w:val="center"/>
              <w:rPr>
                <w:rFonts w:ascii="Times New Roman" w:hAnsi="Times New Roman"/>
                <w:sz w:val="18"/>
                <w:szCs w:val="18"/>
              </w:rPr>
            </w:pPr>
            <w:r w:rsidRPr="001C2A28">
              <w:rPr>
                <w:rFonts w:ascii="Times New Roman" w:hAnsi="Times New Roman"/>
                <w:sz w:val="18"/>
                <w:szCs w:val="18"/>
              </w:rPr>
              <w:t>0</w:t>
            </w:r>
          </w:p>
        </w:tc>
        <w:tc>
          <w:tcPr>
            <w:tcW w:w="459" w:type="pct"/>
            <w:vAlign w:val="center"/>
          </w:tcPr>
          <w:p w14:paraId="22AF8FF3"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44322C1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53D2BE9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56E62B80"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571FB161"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1873EC7D" w14:textId="77777777" w:rsidTr="00A020A4">
        <w:trPr>
          <w:cantSplit/>
        </w:trPr>
        <w:tc>
          <w:tcPr>
            <w:tcW w:w="1076" w:type="pct"/>
            <w:shd w:val="clear" w:color="auto" w:fill="D9D9D9"/>
          </w:tcPr>
          <w:p w14:paraId="61FE9888"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3. Finansiālā ietekme</w:t>
            </w:r>
          </w:p>
        </w:tc>
        <w:tc>
          <w:tcPr>
            <w:tcW w:w="637" w:type="pct"/>
            <w:shd w:val="clear" w:color="auto" w:fill="D9D9D9"/>
            <w:vAlign w:val="center"/>
          </w:tcPr>
          <w:p w14:paraId="7F2E738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shd w:val="clear" w:color="auto" w:fill="D9D9D9"/>
            <w:vAlign w:val="center"/>
          </w:tcPr>
          <w:p w14:paraId="3413890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-5 500 000</w:t>
            </w:r>
          </w:p>
        </w:tc>
        <w:tc>
          <w:tcPr>
            <w:tcW w:w="459" w:type="pct"/>
            <w:shd w:val="clear" w:color="auto" w:fill="D9D9D9"/>
            <w:vAlign w:val="center"/>
          </w:tcPr>
          <w:p w14:paraId="6C7D340C"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shd w:val="clear" w:color="auto" w:fill="D9D9D9"/>
            <w:vAlign w:val="center"/>
          </w:tcPr>
          <w:p w14:paraId="1A42B463"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iCs/>
                <w:sz w:val="18"/>
                <w:szCs w:val="18"/>
              </w:rPr>
              <w:t>0</w:t>
            </w:r>
          </w:p>
        </w:tc>
        <w:tc>
          <w:tcPr>
            <w:tcW w:w="535" w:type="pct"/>
            <w:shd w:val="clear" w:color="auto" w:fill="D9D9D9"/>
            <w:vAlign w:val="center"/>
          </w:tcPr>
          <w:p w14:paraId="0C0EEF8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shd w:val="clear" w:color="auto" w:fill="D9D9D9"/>
            <w:vAlign w:val="center"/>
          </w:tcPr>
          <w:p w14:paraId="3408561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shd w:val="clear" w:color="auto" w:fill="D9D9D9"/>
            <w:vAlign w:val="center"/>
          </w:tcPr>
          <w:p w14:paraId="3EDBFC89"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4ABF0DD6" w14:textId="77777777" w:rsidTr="00A020A4">
        <w:trPr>
          <w:cantSplit/>
        </w:trPr>
        <w:tc>
          <w:tcPr>
            <w:tcW w:w="1076" w:type="pct"/>
          </w:tcPr>
          <w:p w14:paraId="32442D49"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3.1. valsts pamatbudžets</w:t>
            </w:r>
          </w:p>
        </w:tc>
        <w:tc>
          <w:tcPr>
            <w:tcW w:w="637" w:type="pct"/>
            <w:vAlign w:val="center"/>
          </w:tcPr>
          <w:p w14:paraId="7C8A13F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582E0C9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-5 500 000</w:t>
            </w:r>
          </w:p>
        </w:tc>
        <w:tc>
          <w:tcPr>
            <w:tcW w:w="459" w:type="pct"/>
            <w:vAlign w:val="center"/>
          </w:tcPr>
          <w:p w14:paraId="79A67098"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013A72B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iCs/>
                <w:sz w:val="18"/>
                <w:szCs w:val="18"/>
              </w:rPr>
              <w:t>0</w:t>
            </w:r>
          </w:p>
        </w:tc>
        <w:tc>
          <w:tcPr>
            <w:tcW w:w="535" w:type="pct"/>
            <w:vAlign w:val="center"/>
          </w:tcPr>
          <w:p w14:paraId="3A4F240E"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0926FD90"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37DA3F6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221EAF42" w14:textId="77777777" w:rsidTr="00A020A4">
        <w:trPr>
          <w:cantSplit/>
        </w:trPr>
        <w:tc>
          <w:tcPr>
            <w:tcW w:w="1076" w:type="pct"/>
          </w:tcPr>
          <w:p w14:paraId="1E82A628"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3.2. speciālais budžets</w:t>
            </w:r>
          </w:p>
        </w:tc>
        <w:tc>
          <w:tcPr>
            <w:tcW w:w="637" w:type="pct"/>
            <w:vAlign w:val="center"/>
          </w:tcPr>
          <w:p w14:paraId="152D171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7DDB7690" w14:textId="77777777" w:rsidR="00FE772C" w:rsidRPr="001C2A28" w:rsidRDefault="00FE772C" w:rsidP="00A020A4">
            <w:pPr>
              <w:jc w:val="center"/>
            </w:pPr>
            <w:r w:rsidRPr="001C2A28">
              <w:rPr>
                <w:rFonts w:ascii="Times New Roman" w:hAnsi="Times New Roman"/>
                <w:sz w:val="18"/>
                <w:szCs w:val="18"/>
              </w:rPr>
              <w:t>0</w:t>
            </w:r>
          </w:p>
        </w:tc>
        <w:tc>
          <w:tcPr>
            <w:tcW w:w="459" w:type="pct"/>
            <w:vAlign w:val="center"/>
          </w:tcPr>
          <w:p w14:paraId="67606EC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79864A2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2FD81BD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10B157E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7E872837"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76B87DF2" w14:textId="77777777" w:rsidTr="00A020A4">
        <w:trPr>
          <w:cantSplit/>
        </w:trPr>
        <w:tc>
          <w:tcPr>
            <w:tcW w:w="1076" w:type="pct"/>
          </w:tcPr>
          <w:p w14:paraId="0E363266"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3.3. pašvaldību budžets</w:t>
            </w:r>
          </w:p>
        </w:tc>
        <w:tc>
          <w:tcPr>
            <w:tcW w:w="637" w:type="pct"/>
            <w:vAlign w:val="center"/>
          </w:tcPr>
          <w:p w14:paraId="5038281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15675E5D" w14:textId="77777777" w:rsidR="00FE772C" w:rsidRPr="001C2A28" w:rsidRDefault="00FE772C" w:rsidP="00A020A4">
            <w:pPr>
              <w:jc w:val="center"/>
            </w:pPr>
            <w:r w:rsidRPr="001C2A28">
              <w:rPr>
                <w:rFonts w:ascii="Times New Roman" w:hAnsi="Times New Roman"/>
                <w:sz w:val="18"/>
                <w:szCs w:val="18"/>
              </w:rPr>
              <w:t>0</w:t>
            </w:r>
          </w:p>
        </w:tc>
        <w:tc>
          <w:tcPr>
            <w:tcW w:w="459" w:type="pct"/>
            <w:vAlign w:val="center"/>
          </w:tcPr>
          <w:p w14:paraId="399BE55C"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2CBAD08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15DE267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0676FDF3"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1DF90EC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760AFC77" w14:textId="77777777" w:rsidTr="00A020A4">
        <w:trPr>
          <w:cantSplit/>
        </w:trPr>
        <w:tc>
          <w:tcPr>
            <w:tcW w:w="1076" w:type="pct"/>
          </w:tcPr>
          <w:p w14:paraId="1EC499B6"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4. Finanšu līdzekļi papildu izdevumu finansēšanai (kompensējošu izdevumu samazinājumu norāda ar "+" zīmi)</w:t>
            </w:r>
          </w:p>
        </w:tc>
        <w:tc>
          <w:tcPr>
            <w:tcW w:w="637" w:type="pct"/>
            <w:vAlign w:val="center"/>
          </w:tcPr>
          <w:p w14:paraId="7749AB10"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14" w:type="pct"/>
            <w:vAlign w:val="center"/>
          </w:tcPr>
          <w:p w14:paraId="60347DBF" w14:textId="77777777" w:rsidR="00FE772C" w:rsidRPr="001C2A28" w:rsidRDefault="00FE772C" w:rsidP="00A020A4">
            <w:pPr>
              <w:jc w:val="center"/>
            </w:pPr>
            <w:r w:rsidRPr="001C2A28">
              <w:rPr>
                <w:rFonts w:ascii="Times New Roman" w:hAnsi="Times New Roman"/>
                <w:sz w:val="18"/>
                <w:szCs w:val="18"/>
              </w:rPr>
              <w:t>5 500 000</w:t>
            </w:r>
          </w:p>
        </w:tc>
        <w:tc>
          <w:tcPr>
            <w:tcW w:w="459" w:type="pct"/>
            <w:vAlign w:val="center"/>
          </w:tcPr>
          <w:p w14:paraId="58C8E8D1"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2E98915D"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Align w:val="center"/>
          </w:tcPr>
          <w:p w14:paraId="2E0D64C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6" w:type="pct"/>
            <w:vAlign w:val="center"/>
          </w:tcPr>
          <w:p w14:paraId="52E08893"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0AE45E8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1CA199F0" w14:textId="77777777" w:rsidTr="00A020A4">
        <w:trPr>
          <w:cantSplit/>
        </w:trPr>
        <w:tc>
          <w:tcPr>
            <w:tcW w:w="1076" w:type="pct"/>
          </w:tcPr>
          <w:p w14:paraId="1E844D81"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5. Precizēta finansiālā ietekme</w:t>
            </w:r>
          </w:p>
        </w:tc>
        <w:tc>
          <w:tcPr>
            <w:tcW w:w="637" w:type="pct"/>
            <w:vMerge w:val="restart"/>
            <w:vAlign w:val="center"/>
          </w:tcPr>
          <w:p w14:paraId="549E1379"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x</w:t>
            </w:r>
          </w:p>
        </w:tc>
        <w:tc>
          <w:tcPr>
            <w:tcW w:w="614" w:type="pct"/>
            <w:vAlign w:val="center"/>
          </w:tcPr>
          <w:p w14:paraId="4F5DD8FB"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Merge w:val="restart"/>
            <w:vAlign w:val="center"/>
          </w:tcPr>
          <w:p w14:paraId="5E59EEB9"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x</w:t>
            </w:r>
          </w:p>
        </w:tc>
        <w:tc>
          <w:tcPr>
            <w:tcW w:w="536" w:type="pct"/>
            <w:vAlign w:val="center"/>
          </w:tcPr>
          <w:p w14:paraId="3B280B5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Merge w:val="restart"/>
            <w:vAlign w:val="center"/>
          </w:tcPr>
          <w:p w14:paraId="0A48FF07"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x</w:t>
            </w:r>
          </w:p>
        </w:tc>
        <w:tc>
          <w:tcPr>
            <w:tcW w:w="536" w:type="pct"/>
            <w:vAlign w:val="center"/>
          </w:tcPr>
          <w:p w14:paraId="2D6C55E8"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30287F1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349E2BC1" w14:textId="77777777" w:rsidTr="00A020A4">
        <w:trPr>
          <w:cantSplit/>
        </w:trPr>
        <w:tc>
          <w:tcPr>
            <w:tcW w:w="1076" w:type="pct"/>
          </w:tcPr>
          <w:p w14:paraId="7E9B3F36"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5.1. valsts pamatbudžets</w:t>
            </w:r>
          </w:p>
        </w:tc>
        <w:tc>
          <w:tcPr>
            <w:tcW w:w="637" w:type="pct"/>
            <w:vMerge/>
            <w:vAlign w:val="center"/>
          </w:tcPr>
          <w:p w14:paraId="24D4EF35" w14:textId="77777777" w:rsidR="00FE772C" w:rsidRPr="001C2A28" w:rsidRDefault="00FE772C" w:rsidP="00A020A4">
            <w:pPr>
              <w:spacing w:after="0"/>
              <w:jc w:val="center"/>
              <w:rPr>
                <w:rFonts w:ascii="Times New Roman" w:hAnsi="Times New Roman"/>
                <w:sz w:val="18"/>
                <w:szCs w:val="18"/>
              </w:rPr>
            </w:pPr>
          </w:p>
        </w:tc>
        <w:tc>
          <w:tcPr>
            <w:tcW w:w="614" w:type="pct"/>
            <w:vAlign w:val="center"/>
          </w:tcPr>
          <w:p w14:paraId="17E99002"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Merge/>
            <w:vAlign w:val="center"/>
          </w:tcPr>
          <w:p w14:paraId="764668B3" w14:textId="77777777" w:rsidR="00FE772C" w:rsidRPr="001C2A28" w:rsidRDefault="00FE772C" w:rsidP="00A020A4">
            <w:pPr>
              <w:spacing w:after="0"/>
              <w:jc w:val="center"/>
              <w:rPr>
                <w:rFonts w:ascii="Times New Roman" w:hAnsi="Times New Roman"/>
                <w:sz w:val="18"/>
                <w:szCs w:val="18"/>
              </w:rPr>
            </w:pPr>
          </w:p>
        </w:tc>
        <w:tc>
          <w:tcPr>
            <w:tcW w:w="536" w:type="pct"/>
            <w:vAlign w:val="center"/>
          </w:tcPr>
          <w:p w14:paraId="062BA247"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Merge/>
            <w:vAlign w:val="center"/>
          </w:tcPr>
          <w:p w14:paraId="52FD2C06" w14:textId="77777777" w:rsidR="00FE772C" w:rsidRPr="001C2A28" w:rsidRDefault="00FE772C" w:rsidP="00A020A4">
            <w:pPr>
              <w:spacing w:after="0"/>
              <w:jc w:val="center"/>
              <w:rPr>
                <w:rFonts w:ascii="Times New Roman" w:hAnsi="Times New Roman"/>
                <w:sz w:val="18"/>
                <w:szCs w:val="18"/>
              </w:rPr>
            </w:pPr>
          </w:p>
        </w:tc>
        <w:tc>
          <w:tcPr>
            <w:tcW w:w="536" w:type="pct"/>
            <w:vAlign w:val="center"/>
          </w:tcPr>
          <w:p w14:paraId="558EBEC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603A38B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3E8D34E7" w14:textId="77777777" w:rsidTr="00A020A4">
        <w:trPr>
          <w:cantSplit/>
        </w:trPr>
        <w:tc>
          <w:tcPr>
            <w:tcW w:w="1076" w:type="pct"/>
          </w:tcPr>
          <w:p w14:paraId="33016734"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5.2. speciālais budžets</w:t>
            </w:r>
          </w:p>
          <w:p w14:paraId="57E0F26E" w14:textId="77777777" w:rsidR="00FE772C" w:rsidRPr="001C2A28" w:rsidRDefault="00FE772C" w:rsidP="00A020A4">
            <w:pPr>
              <w:spacing w:after="0"/>
              <w:rPr>
                <w:rFonts w:ascii="Times New Roman" w:hAnsi="Times New Roman"/>
                <w:sz w:val="20"/>
                <w:szCs w:val="20"/>
              </w:rPr>
            </w:pPr>
          </w:p>
          <w:p w14:paraId="6BC15D2B" w14:textId="77777777" w:rsidR="00FE772C" w:rsidRPr="001C2A28" w:rsidRDefault="00FE772C" w:rsidP="00A020A4">
            <w:pPr>
              <w:spacing w:after="0"/>
              <w:rPr>
                <w:rFonts w:ascii="Times New Roman" w:hAnsi="Times New Roman"/>
                <w:sz w:val="20"/>
                <w:szCs w:val="20"/>
              </w:rPr>
            </w:pPr>
          </w:p>
          <w:p w14:paraId="74203A72" w14:textId="77777777" w:rsidR="00FE772C" w:rsidRPr="001C2A28" w:rsidRDefault="00FE772C" w:rsidP="00A020A4">
            <w:pPr>
              <w:spacing w:after="0"/>
              <w:rPr>
                <w:rFonts w:ascii="Times New Roman" w:hAnsi="Times New Roman"/>
                <w:sz w:val="20"/>
                <w:szCs w:val="20"/>
              </w:rPr>
            </w:pPr>
          </w:p>
          <w:p w14:paraId="136F2320" w14:textId="77777777" w:rsidR="00FE772C" w:rsidRPr="001C2A28" w:rsidRDefault="00FE772C" w:rsidP="00A020A4">
            <w:pPr>
              <w:spacing w:after="0"/>
              <w:rPr>
                <w:rFonts w:ascii="Times New Roman" w:hAnsi="Times New Roman"/>
                <w:sz w:val="20"/>
                <w:szCs w:val="20"/>
              </w:rPr>
            </w:pPr>
          </w:p>
          <w:p w14:paraId="29A331E8" w14:textId="77777777" w:rsidR="00FE772C" w:rsidRPr="001C2A28" w:rsidRDefault="00FE772C" w:rsidP="00A020A4">
            <w:pPr>
              <w:spacing w:after="0"/>
              <w:rPr>
                <w:rFonts w:ascii="Times New Roman" w:hAnsi="Times New Roman"/>
                <w:sz w:val="20"/>
                <w:szCs w:val="20"/>
              </w:rPr>
            </w:pPr>
          </w:p>
          <w:p w14:paraId="74BE5C5B" w14:textId="77777777" w:rsidR="00FE772C" w:rsidRPr="001C2A28" w:rsidRDefault="00FE772C" w:rsidP="00A020A4">
            <w:pPr>
              <w:spacing w:after="0"/>
              <w:jc w:val="center"/>
              <w:rPr>
                <w:rFonts w:ascii="Times New Roman" w:hAnsi="Times New Roman"/>
                <w:sz w:val="20"/>
                <w:szCs w:val="20"/>
              </w:rPr>
            </w:pPr>
          </w:p>
        </w:tc>
        <w:tc>
          <w:tcPr>
            <w:tcW w:w="637" w:type="pct"/>
            <w:vMerge/>
            <w:vAlign w:val="center"/>
          </w:tcPr>
          <w:p w14:paraId="45EA0F69" w14:textId="77777777" w:rsidR="00FE772C" w:rsidRPr="001C2A28" w:rsidRDefault="00FE772C" w:rsidP="00A020A4">
            <w:pPr>
              <w:spacing w:after="0"/>
              <w:jc w:val="center"/>
              <w:rPr>
                <w:rFonts w:ascii="Times New Roman" w:hAnsi="Times New Roman"/>
                <w:sz w:val="18"/>
                <w:szCs w:val="18"/>
              </w:rPr>
            </w:pPr>
          </w:p>
        </w:tc>
        <w:tc>
          <w:tcPr>
            <w:tcW w:w="614" w:type="pct"/>
            <w:vAlign w:val="center"/>
          </w:tcPr>
          <w:p w14:paraId="3F5E0ED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Merge/>
            <w:vAlign w:val="center"/>
          </w:tcPr>
          <w:p w14:paraId="166BB322" w14:textId="77777777" w:rsidR="00FE772C" w:rsidRPr="001C2A28" w:rsidRDefault="00FE772C" w:rsidP="00A020A4">
            <w:pPr>
              <w:spacing w:after="0"/>
              <w:jc w:val="center"/>
              <w:rPr>
                <w:rFonts w:ascii="Times New Roman" w:hAnsi="Times New Roman"/>
                <w:sz w:val="18"/>
                <w:szCs w:val="18"/>
              </w:rPr>
            </w:pPr>
          </w:p>
        </w:tc>
        <w:tc>
          <w:tcPr>
            <w:tcW w:w="536" w:type="pct"/>
            <w:vAlign w:val="center"/>
          </w:tcPr>
          <w:p w14:paraId="3CC3EA35"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Merge/>
            <w:vAlign w:val="center"/>
          </w:tcPr>
          <w:p w14:paraId="42FCB857" w14:textId="77777777" w:rsidR="00FE772C" w:rsidRPr="001C2A28" w:rsidRDefault="00FE772C" w:rsidP="00A020A4">
            <w:pPr>
              <w:spacing w:after="0"/>
              <w:jc w:val="center"/>
              <w:rPr>
                <w:rFonts w:ascii="Times New Roman" w:hAnsi="Times New Roman"/>
                <w:sz w:val="18"/>
                <w:szCs w:val="18"/>
              </w:rPr>
            </w:pPr>
          </w:p>
        </w:tc>
        <w:tc>
          <w:tcPr>
            <w:tcW w:w="536" w:type="pct"/>
            <w:vAlign w:val="center"/>
          </w:tcPr>
          <w:p w14:paraId="7438A736"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3C73B901"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12AED4AB" w14:textId="77777777" w:rsidTr="00A020A4">
        <w:trPr>
          <w:cantSplit/>
        </w:trPr>
        <w:tc>
          <w:tcPr>
            <w:tcW w:w="1076" w:type="pct"/>
          </w:tcPr>
          <w:p w14:paraId="4A335E14"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lastRenderedPageBreak/>
              <w:t>5.3. pašvaldību budžets</w:t>
            </w:r>
          </w:p>
          <w:p w14:paraId="2FAD0F24" w14:textId="77777777" w:rsidR="00FE772C" w:rsidRPr="001C2A28" w:rsidRDefault="00FE772C" w:rsidP="00A020A4">
            <w:pPr>
              <w:spacing w:after="0"/>
              <w:rPr>
                <w:rFonts w:ascii="Times New Roman" w:hAnsi="Times New Roman"/>
                <w:sz w:val="20"/>
                <w:szCs w:val="20"/>
              </w:rPr>
            </w:pPr>
          </w:p>
          <w:p w14:paraId="1D2AA4CF" w14:textId="77777777" w:rsidR="00FE772C" w:rsidRPr="001C2A28" w:rsidRDefault="00FE772C" w:rsidP="00A020A4">
            <w:pPr>
              <w:spacing w:after="0"/>
              <w:rPr>
                <w:rFonts w:ascii="Times New Roman" w:hAnsi="Times New Roman"/>
                <w:sz w:val="20"/>
                <w:szCs w:val="20"/>
              </w:rPr>
            </w:pPr>
          </w:p>
          <w:p w14:paraId="08014CAE" w14:textId="77777777" w:rsidR="00FE772C" w:rsidRPr="001C2A28" w:rsidRDefault="00FE772C" w:rsidP="00A020A4">
            <w:pPr>
              <w:spacing w:after="0"/>
              <w:rPr>
                <w:rFonts w:ascii="Times New Roman" w:hAnsi="Times New Roman"/>
                <w:sz w:val="20"/>
                <w:szCs w:val="20"/>
              </w:rPr>
            </w:pPr>
          </w:p>
          <w:p w14:paraId="34E75A85" w14:textId="77777777" w:rsidR="00FE772C" w:rsidRPr="001C2A28" w:rsidRDefault="00FE772C" w:rsidP="00A020A4">
            <w:pPr>
              <w:spacing w:after="0"/>
              <w:rPr>
                <w:rFonts w:ascii="Times New Roman" w:hAnsi="Times New Roman"/>
                <w:sz w:val="20"/>
                <w:szCs w:val="20"/>
              </w:rPr>
            </w:pPr>
          </w:p>
          <w:p w14:paraId="2A8879B5" w14:textId="77777777" w:rsidR="00FE772C" w:rsidRPr="001C2A28" w:rsidRDefault="00FE772C" w:rsidP="00A020A4">
            <w:pPr>
              <w:spacing w:after="0"/>
              <w:rPr>
                <w:rFonts w:ascii="Times New Roman" w:hAnsi="Times New Roman"/>
                <w:sz w:val="20"/>
                <w:szCs w:val="20"/>
              </w:rPr>
            </w:pPr>
          </w:p>
        </w:tc>
        <w:tc>
          <w:tcPr>
            <w:tcW w:w="637" w:type="pct"/>
            <w:vMerge/>
            <w:vAlign w:val="center"/>
          </w:tcPr>
          <w:p w14:paraId="50B1E2FA" w14:textId="77777777" w:rsidR="00FE772C" w:rsidRPr="001C2A28" w:rsidRDefault="00FE772C" w:rsidP="00A020A4">
            <w:pPr>
              <w:spacing w:after="0"/>
              <w:jc w:val="center"/>
              <w:rPr>
                <w:rFonts w:ascii="Times New Roman" w:hAnsi="Times New Roman"/>
                <w:sz w:val="18"/>
                <w:szCs w:val="18"/>
              </w:rPr>
            </w:pPr>
          </w:p>
        </w:tc>
        <w:tc>
          <w:tcPr>
            <w:tcW w:w="614" w:type="pct"/>
            <w:vAlign w:val="center"/>
          </w:tcPr>
          <w:p w14:paraId="535D82EF"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459" w:type="pct"/>
            <w:vMerge/>
            <w:vAlign w:val="center"/>
          </w:tcPr>
          <w:p w14:paraId="4574FD2A" w14:textId="77777777" w:rsidR="00FE772C" w:rsidRPr="001C2A28" w:rsidRDefault="00FE772C" w:rsidP="00A020A4">
            <w:pPr>
              <w:spacing w:after="0"/>
              <w:jc w:val="center"/>
              <w:rPr>
                <w:rFonts w:ascii="Times New Roman" w:hAnsi="Times New Roman"/>
                <w:sz w:val="18"/>
                <w:szCs w:val="18"/>
              </w:rPr>
            </w:pPr>
          </w:p>
        </w:tc>
        <w:tc>
          <w:tcPr>
            <w:tcW w:w="536" w:type="pct"/>
            <w:vAlign w:val="center"/>
          </w:tcPr>
          <w:p w14:paraId="34211524"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535" w:type="pct"/>
            <w:vMerge/>
            <w:vAlign w:val="center"/>
          </w:tcPr>
          <w:p w14:paraId="7434DA98" w14:textId="77777777" w:rsidR="00FE772C" w:rsidRPr="001C2A28" w:rsidRDefault="00FE772C" w:rsidP="00A020A4">
            <w:pPr>
              <w:spacing w:after="0"/>
              <w:jc w:val="center"/>
              <w:rPr>
                <w:rFonts w:ascii="Times New Roman" w:hAnsi="Times New Roman"/>
                <w:sz w:val="18"/>
                <w:szCs w:val="18"/>
              </w:rPr>
            </w:pPr>
          </w:p>
        </w:tc>
        <w:tc>
          <w:tcPr>
            <w:tcW w:w="536" w:type="pct"/>
            <w:vAlign w:val="center"/>
          </w:tcPr>
          <w:p w14:paraId="2AB2F53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c>
          <w:tcPr>
            <w:tcW w:w="607" w:type="pct"/>
            <w:vAlign w:val="center"/>
          </w:tcPr>
          <w:p w14:paraId="2E767D3A" w14:textId="77777777" w:rsidR="00FE772C" w:rsidRPr="001C2A28" w:rsidRDefault="00FE772C" w:rsidP="00A020A4">
            <w:pPr>
              <w:spacing w:after="0"/>
              <w:jc w:val="center"/>
              <w:rPr>
                <w:rFonts w:ascii="Times New Roman" w:hAnsi="Times New Roman"/>
                <w:sz w:val="18"/>
                <w:szCs w:val="18"/>
              </w:rPr>
            </w:pPr>
            <w:r w:rsidRPr="001C2A28">
              <w:rPr>
                <w:rFonts w:ascii="Times New Roman" w:hAnsi="Times New Roman"/>
                <w:sz w:val="18"/>
                <w:szCs w:val="18"/>
              </w:rPr>
              <w:t>0</w:t>
            </w:r>
          </w:p>
        </w:tc>
      </w:tr>
      <w:tr w:rsidR="001C2A28" w:rsidRPr="001C2A28" w14:paraId="273DE3E1" w14:textId="77777777" w:rsidTr="00A020A4">
        <w:trPr>
          <w:cantSplit/>
          <w:trHeight w:val="2122"/>
        </w:trPr>
        <w:tc>
          <w:tcPr>
            <w:tcW w:w="1076" w:type="pct"/>
          </w:tcPr>
          <w:p w14:paraId="5821593E" w14:textId="77777777" w:rsidR="00FE772C" w:rsidRPr="001C2A28" w:rsidRDefault="00FE772C" w:rsidP="00A020A4">
            <w:pPr>
              <w:spacing w:after="0"/>
              <w:jc w:val="both"/>
              <w:rPr>
                <w:rFonts w:ascii="Times New Roman" w:hAnsi="Times New Roman"/>
                <w:sz w:val="20"/>
                <w:szCs w:val="20"/>
              </w:rPr>
            </w:pPr>
            <w:r w:rsidRPr="001C2A28">
              <w:rPr>
                <w:rFonts w:ascii="Times New Roman" w:hAnsi="Times New Roman"/>
                <w:sz w:val="20"/>
                <w:szCs w:val="20"/>
              </w:rPr>
              <w:t>6. Detalizēts ieņēmumu un izdevumu aprēķins (ja nepieciešams, detalizētu ieņēmumu un izdevumu aprēķinu var pievienot anotācijas pielikumā)</w:t>
            </w:r>
          </w:p>
        </w:tc>
        <w:tc>
          <w:tcPr>
            <w:tcW w:w="3924" w:type="pct"/>
            <w:gridSpan w:val="7"/>
            <w:vAlign w:val="center"/>
          </w:tcPr>
          <w:p w14:paraId="12699769" w14:textId="77777777" w:rsidR="00FE772C" w:rsidRPr="001C2A28" w:rsidRDefault="00FE772C" w:rsidP="00A020A4">
            <w:pPr>
              <w:jc w:val="both"/>
              <w:rPr>
                <w:rFonts w:ascii="Times New Roman" w:hAnsi="Times New Roman"/>
                <w:b/>
                <w:sz w:val="18"/>
                <w:szCs w:val="18"/>
              </w:rPr>
            </w:pPr>
          </w:p>
          <w:p w14:paraId="77E26298" w14:textId="613BCB54" w:rsidR="00FE772C" w:rsidRPr="001C2A28" w:rsidRDefault="00FE772C" w:rsidP="00CF0D05">
            <w:pPr>
              <w:jc w:val="both"/>
              <w:rPr>
                <w:rFonts w:ascii="Times New Roman" w:hAnsi="Times New Roman"/>
                <w:bCs/>
                <w:i/>
                <w:iCs/>
                <w:sz w:val="18"/>
                <w:szCs w:val="18"/>
              </w:rPr>
            </w:pPr>
            <w:r w:rsidRPr="001C2A28">
              <w:rPr>
                <w:rFonts w:ascii="Times New Roman" w:hAnsi="Times New Roman"/>
                <w:bCs/>
                <w:i/>
                <w:iCs/>
                <w:sz w:val="18"/>
                <w:szCs w:val="18"/>
              </w:rPr>
              <w:t xml:space="preserve">* Saskaņā ar </w:t>
            </w:r>
            <w:r w:rsidR="00363498" w:rsidRPr="001C2A28">
              <w:rPr>
                <w:rFonts w:ascii="Times New Roman" w:hAnsi="Times New Roman"/>
                <w:bCs/>
                <w:i/>
                <w:iCs/>
                <w:sz w:val="18"/>
                <w:szCs w:val="18"/>
              </w:rPr>
              <w:t xml:space="preserve">MK 2021.gada 1.marta </w:t>
            </w:r>
            <w:r w:rsidRPr="001C2A28">
              <w:rPr>
                <w:rFonts w:ascii="Times New Roman" w:hAnsi="Times New Roman"/>
                <w:bCs/>
                <w:i/>
                <w:iCs/>
                <w:sz w:val="18"/>
                <w:szCs w:val="18"/>
              </w:rPr>
              <w:t xml:space="preserve">rīkojumu Nr.130 </w:t>
            </w:r>
            <w:r w:rsidR="00363498" w:rsidRPr="001C2A28">
              <w:rPr>
                <w:rFonts w:ascii="Times New Roman" w:hAnsi="Times New Roman"/>
                <w:bCs/>
                <w:i/>
                <w:iCs/>
                <w:sz w:val="18"/>
                <w:szCs w:val="18"/>
              </w:rPr>
              <w:t xml:space="preserve">“Par finanšu līdzekļu piešķiršanu no valsts budžeta programmas "Līdzekļi neparedzētiem gadījumiem"” </w:t>
            </w:r>
            <w:r w:rsidRPr="001C2A28">
              <w:rPr>
                <w:rFonts w:ascii="Times New Roman" w:hAnsi="Times New Roman"/>
                <w:bCs/>
                <w:i/>
                <w:iCs/>
                <w:sz w:val="18"/>
                <w:szCs w:val="18"/>
              </w:rPr>
              <w:t xml:space="preserve">un FM 03.03.2021. rīkojumu Nr. 129 "Par līdzekļu piešķiršanu" piešķirts finansējums 182 083 893 </w:t>
            </w:r>
            <w:proofErr w:type="spellStart"/>
            <w:r w:rsidRPr="001C2A28">
              <w:rPr>
                <w:rFonts w:ascii="Times New Roman" w:hAnsi="Times New Roman"/>
                <w:bCs/>
                <w:i/>
                <w:iCs/>
                <w:sz w:val="18"/>
                <w:szCs w:val="18"/>
              </w:rPr>
              <w:t>euro</w:t>
            </w:r>
            <w:proofErr w:type="spellEnd"/>
            <w:r w:rsidRPr="001C2A28">
              <w:rPr>
                <w:rFonts w:ascii="Times New Roman" w:hAnsi="Times New Roman"/>
                <w:bCs/>
                <w:i/>
                <w:iCs/>
                <w:sz w:val="18"/>
                <w:szCs w:val="18"/>
              </w:rPr>
              <w:t xml:space="preserve">, t.sk 182 048 500 </w:t>
            </w:r>
            <w:r w:rsidR="006C6629" w:rsidRPr="001C2A28">
              <w:rPr>
                <w:rFonts w:ascii="Times New Roman" w:hAnsi="Times New Roman"/>
                <w:bCs/>
                <w:i/>
                <w:iCs/>
                <w:sz w:val="18"/>
                <w:szCs w:val="18"/>
              </w:rPr>
              <w:t>at</w:t>
            </w:r>
            <w:r w:rsidRPr="001C2A28">
              <w:rPr>
                <w:rFonts w:ascii="Times New Roman" w:hAnsi="Times New Roman"/>
                <w:bCs/>
                <w:i/>
                <w:iCs/>
                <w:sz w:val="18"/>
                <w:szCs w:val="18"/>
              </w:rPr>
              <w:t>balsta izmaksai, 35 393 IT sistēmu pielāgošanai.</w:t>
            </w:r>
          </w:p>
          <w:p w14:paraId="42ED5E0D" w14:textId="77777777" w:rsidR="00FE772C" w:rsidRPr="001C2A28" w:rsidRDefault="00FE772C" w:rsidP="00A020A4">
            <w:pPr>
              <w:jc w:val="both"/>
              <w:rPr>
                <w:rFonts w:ascii="Times New Roman" w:hAnsi="Times New Roman"/>
                <w:b/>
                <w:sz w:val="18"/>
                <w:szCs w:val="18"/>
              </w:rPr>
            </w:pPr>
          </w:p>
        </w:tc>
      </w:tr>
      <w:tr w:rsidR="001C2A28" w:rsidRPr="001C2A28" w14:paraId="262610AC" w14:textId="77777777" w:rsidTr="00A020A4">
        <w:trPr>
          <w:cantSplit/>
        </w:trPr>
        <w:tc>
          <w:tcPr>
            <w:tcW w:w="1076" w:type="pct"/>
          </w:tcPr>
          <w:p w14:paraId="0C5BE956" w14:textId="77777777" w:rsidR="00FE772C" w:rsidRPr="001C2A28" w:rsidRDefault="00FE772C" w:rsidP="00A020A4">
            <w:pPr>
              <w:spacing w:after="0" w:line="240" w:lineRule="auto"/>
              <w:jc w:val="both"/>
              <w:rPr>
                <w:rFonts w:ascii="Times New Roman" w:hAnsi="Times New Roman"/>
                <w:sz w:val="20"/>
                <w:szCs w:val="20"/>
              </w:rPr>
            </w:pPr>
            <w:r w:rsidRPr="001C2A28">
              <w:rPr>
                <w:rFonts w:ascii="Times New Roman" w:hAnsi="Times New Roman"/>
                <w:sz w:val="20"/>
                <w:szCs w:val="20"/>
              </w:rPr>
              <w:t>6.1. detalizēts ieņēmumu aprēķins</w:t>
            </w:r>
          </w:p>
        </w:tc>
        <w:tc>
          <w:tcPr>
            <w:tcW w:w="3924" w:type="pct"/>
            <w:gridSpan w:val="7"/>
            <w:vAlign w:val="center"/>
          </w:tcPr>
          <w:p w14:paraId="3D133D5E" w14:textId="77777777" w:rsidR="00FE772C" w:rsidRPr="001C2A28" w:rsidRDefault="00FE772C" w:rsidP="00A020A4">
            <w:pPr>
              <w:spacing w:after="0"/>
              <w:rPr>
                <w:rFonts w:ascii="Times New Roman" w:hAnsi="Times New Roman"/>
                <w:sz w:val="18"/>
                <w:szCs w:val="18"/>
              </w:rPr>
            </w:pPr>
            <w:r w:rsidRPr="001C2A28">
              <w:rPr>
                <w:rFonts w:ascii="Times New Roman" w:hAnsi="Times New Roman"/>
                <w:sz w:val="18"/>
                <w:szCs w:val="18"/>
              </w:rPr>
              <w:t>Nav.</w:t>
            </w:r>
          </w:p>
        </w:tc>
      </w:tr>
      <w:tr w:rsidR="001C2A28" w:rsidRPr="001C2A28" w14:paraId="3BE94C77" w14:textId="77777777" w:rsidTr="00A020A4">
        <w:tblPrEx>
          <w:tblCellMar>
            <w:left w:w="108" w:type="dxa"/>
            <w:right w:w="108" w:type="dxa"/>
          </w:tblCellMar>
        </w:tblPrEx>
        <w:trPr>
          <w:cantSplit/>
        </w:trPr>
        <w:tc>
          <w:tcPr>
            <w:tcW w:w="1076" w:type="pct"/>
          </w:tcPr>
          <w:p w14:paraId="1D5A61F1" w14:textId="77777777" w:rsidR="00FE772C" w:rsidRPr="001C2A28" w:rsidRDefault="00FE772C" w:rsidP="00A020A4">
            <w:pPr>
              <w:spacing w:after="0" w:line="240" w:lineRule="auto"/>
              <w:jc w:val="both"/>
              <w:rPr>
                <w:rFonts w:ascii="Times New Roman" w:hAnsi="Times New Roman"/>
                <w:sz w:val="20"/>
                <w:szCs w:val="20"/>
              </w:rPr>
            </w:pPr>
            <w:r w:rsidRPr="001C2A28">
              <w:rPr>
                <w:rFonts w:ascii="Times New Roman" w:hAnsi="Times New Roman"/>
                <w:sz w:val="20"/>
                <w:szCs w:val="20"/>
              </w:rPr>
              <w:lastRenderedPageBreak/>
              <w:t>6.2. detalizēts izdevumu aprēķins</w:t>
            </w:r>
          </w:p>
        </w:tc>
        <w:tc>
          <w:tcPr>
            <w:tcW w:w="3924" w:type="pct"/>
            <w:gridSpan w:val="7"/>
            <w:vAlign w:val="center"/>
          </w:tcPr>
          <w:p w14:paraId="2F6C0AA8" w14:textId="77777777" w:rsidR="00FE772C" w:rsidRPr="001C2A28" w:rsidRDefault="00FE772C" w:rsidP="00A020A4">
            <w:pPr>
              <w:spacing w:after="0"/>
              <w:jc w:val="both"/>
              <w:rPr>
                <w:rFonts w:ascii="Times New Roman" w:hAnsi="Times New Roman"/>
                <w:sz w:val="18"/>
                <w:szCs w:val="18"/>
              </w:rPr>
            </w:pPr>
          </w:p>
          <w:p w14:paraId="5EE19A08" w14:textId="06D6A20D"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Saskaņā ar  rīkojumu Nr.130, </w:t>
            </w:r>
            <w:r w:rsidR="006C6629" w:rsidRPr="001C2A28">
              <w:rPr>
                <w:rFonts w:ascii="Times New Roman" w:hAnsi="Times New Roman"/>
                <w:sz w:val="18"/>
                <w:szCs w:val="18"/>
              </w:rPr>
              <w:t>at</w:t>
            </w:r>
            <w:r w:rsidRPr="001C2A28">
              <w:rPr>
                <w:rFonts w:ascii="Times New Roman" w:hAnsi="Times New Roman"/>
                <w:sz w:val="18"/>
                <w:szCs w:val="18"/>
              </w:rPr>
              <w:t xml:space="preserve">balstu izmaksā personām, kurām ir tiesības uz bērna kopšanas pabalstu par bērnu līdz viena gada vecumam, ģimenes valsts pabalstu vai piemaksu pie ģimenes valsts pabalsta par bērnu ar invaliditāti saskaņā ar Valsts sociālo pabalstu likumu vai kurai sakarā ar bērna piedzimšanu ir tiesības saņemt maternitātes pabalstu un bērns ir piedzimis līdz ārkārtējās situācijas beigām.  Kopumā </w:t>
            </w:r>
            <w:r w:rsidR="006C6629" w:rsidRPr="001C2A28">
              <w:rPr>
                <w:rFonts w:ascii="Times New Roman" w:hAnsi="Times New Roman"/>
                <w:sz w:val="18"/>
                <w:szCs w:val="18"/>
              </w:rPr>
              <w:t>at</w:t>
            </w:r>
            <w:r w:rsidRPr="001C2A28">
              <w:rPr>
                <w:rFonts w:ascii="Times New Roman" w:hAnsi="Times New Roman"/>
                <w:sz w:val="18"/>
                <w:szCs w:val="18"/>
              </w:rPr>
              <w:t xml:space="preserve">balsta izmaksa plānota par 364 097 bērniem. </w:t>
            </w:r>
          </w:p>
          <w:p w14:paraId="0FDF1E4B" w14:textId="77777777"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364 097*500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 xml:space="preserve">=182 048 500 </w:t>
            </w:r>
            <w:proofErr w:type="spellStart"/>
            <w:r w:rsidRPr="001C2A28">
              <w:rPr>
                <w:rFonts w:ascii="Times New Roman" w:hAnsi="Times New Roman"/>
                <w:i/>
                <w:sz w:val="18"/>
                <w:szCs w:val="18"/>
              </w:rPr>
              <w:t>euro</w:t>
            </w:r>
            <w:proofErr w:type="spellEnd"/>
          </w:p>
          <w:p w14:paraId="7D99E09C" w14:textId="77777777" w:rsidR="00FE772C" w:rsidRPr="001C2A28" w:rsidRDefault="00FE772C" w:rsidP="00A020A4">
            <w:pPr>
              <w:spacing w:after="0"/>
              <w:jc w:val="both"/>
              <w:rPr>
                <w:rFonts w:ascii="Times New Roman" w:hAnsi="Times New Roman"/>
                <w:sz w:val="18"/>
                <w:szCs w:val="18"/>
              </w:rPr>
            </w:pPr>
          </w:p>
          <w:p w14:paraId="134AB7D0" w14:textId="10086066"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Atbilstoši likumam “Grozījumi “Covid-19 infekcijas izplatības seku pārvarēšanas likumā”” paredzēta papildus </w:t>
            </w:r>
            <w:proofErr w:type="spellStart"/>
            <w:r w:rsidRPr="001C2A28">
              <w:rPr>
                <w:rFonts w:ascii="Times New Roman" w:hAnsi="Times New Roman"/>
                <w:sz w:val="18"/>
                <w:szCs w:val="18"/>
              </w:rPr>
              <w:t>mērķgrupa</w:t>
            </w:r>
            <w:proofErr w:type="spellEnd"/>
            <w:r w:rsidRPr="001C2A28">
              <w:rPr>
                <w:rFonts w:ascii="Times New Roman" w:hAnsi="Times New Roman"/>
                <w:sz w:val="18"/>
                <w:szCs w:val="18"/>
              </w:rPr>
              <w:t xml:space="preserve">, kura ir tiesīga saņemt vienreizējo </w:t>
            </w:r>
            <w:r w:rsidR="008263B1" w:rsidRPr="001C2A28">
              <w:rPr>
                <w:rFonts w:ascii="Times New Roman" w:hAnsi="Times New Roman"/>
                <w:sz w:val="18"/>
                <w:szCs w:val="18"/>
              </w:rPr>
              <w:t>at</w:t>
            </w:r>
            <w:r w:rsidRPr="001C2A28">
              <w:rPr>
                <w:rFonts w:ascii="Times New Roman" w:hAnsi="Times New Roman"/>
                <w:sz w:val="18"/>
                <w:szCs w:val="18"/>
              </w:rPr>
              <w:t xml:space="preserve">balstu – bērni, kuri atrodas </w:t>
            </w:r>
            <w:r w:rsidR="008263B1" w:rsidRPr="001C2A28">
              <w:rPr>
                <w:rFonts w:ascii="Times New Roman" w:hAnsi="Times New Roman"/>
                <w:sz w:val="18"/>
                <w:szCs w:val="18"/>
              </w:rPr>
              <w:t>ilgstošas sociālā</w:t>
            </w:r>
            <w:r w:rsidR="00F427EB" w:rsidRPr="001C2A28">
              <w:rPr>
                <w:rFonts w:ascii="Times New Roman" w:hAnsi="Times New Roman"/>
                <w:sz w:val="18"/>
                <w:szCs w:val="18"/>
              </w:rPr>
              <w:t>s aprūpes un sociālās rehabilitācijas institūcijās,</w:t>
            </w:r>
            <w:r w:rsidRPr="001C2A28">
              <w:rPr>
                <w:rFonts w:ascii="Times New Roman" w:hAnsi="Times New Roman"/>
                <w:sz w:val="18"/>
                <w:szCs w:val="18"/>
              </w:rPr>
              <w:t xml:space="preserve"> ieslodzījuma vietās, </w:t>
            </w:r>
            <w:r w:rsidR="008263B1" w:rsidRPr="001C2A28">
              <w:rPr>
                <w:rFonts w:ascii="Times New Roman" w:hAnsi="Times New Roman"/>
                <w:sz w:val="18"/>
                <w:szCs w:val="18"/>
              </w:rPr>
              <w:t>sociālās korekcijas izglītības iestādēs</w:t>
            </w:r>
            <w:r w:rsidRPr="001C2A28">
              <w:rPr>
                <w:rFonts w:ascii="Times New Roman" w:hAnsi="Times New Roman"/>
                <w:sz w:val="18"/>
                <w:szCs w:val="18"/>
              </w:rPr>
              <w:t>. Atbilstoši likuma anotācijai plānoti 680 bērni.</w:t>
            </w:r>
          </w:p>
          <w:p w14:paraId="347A52D9" w14:textId="77777777"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680*500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 xml:space="preserve">=340 000 </w:t>
            </w:r>
            <w:proofErr w:type="spellStart"/>
            <w:r w:rsidRPr="001C2A28">
              <w:rPr>
                <w:rFonts w:ascii="Times New Roman" w:hAnsi="Times New Roman"/>
                <w:i/>
                <w:sz w:val="18"/>
                <w:szCs w:val="18"/>
              </w:rPr>
              <w:t>euro</w:t>
            </w:r>
            <w:proofErr w:type="spellEnd"/>
          </w:p>
          <w:p w14:paraId="53C90FB8" w14:textId="77777777" w:rsidR="00FE772C" w:rsidRPr="001C2A28" w:rsidRDefault="00FE772C" w:rsidP="00A020A4">
            <w:pPr>
              <w:spacing w:after="0"/>
              <w:jc w:val="both"/>
              <w:rPr>
                <w:rFonts w:ascii="Times New Roman" w:hAnsi="Times New Roman"/>
                <w:sz w:val="18"/>
                <w:szCs w:val="18"/>
              </w:rPr>
            </w:pPr>
          </w:p>
          <w:p w14:paraId="636CEB38" w14:textId="1AF8186D"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VSAA līdz 2021.gada 9.maijam veikusi izdevumus vienreizēja atbalsta nodrošināšanai kopumā 187 092 300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 xml:space="preserve"> apmērā</w:t>
            </w:r>
            <w:r w:rsidR="00F427EB" w:rsidRPr="001C2A28">
              <w:rPr>
                <w:rFonts w:ascii="Times New Roman" w:hAnsi="Times New Roman"/>
                <w:sz w:val="18"/>
                <w:szCs w:val="18"/>
              </w:rPr>
              <w:t>.</w:t>
            </w:r>
          </w:p>
          <w:p w14:paraId="6488BA54" w14:textId="77777777" w:rsidR="00FE772C" w:rsidRPr="001C2A28" w:rsidRDefault="00FE772C" w:rsidP="00A020A4">
            <w:pPr>
              <w:spacing w:after="0"/>
              <w:jc w:val="both"/>
              <w:rPr>
                <w:rFonts w:ascii="Times New Roman" w:hAnsi="Times New Roman"/>
                <w:sz w:val="18"/>
                <w:szCs w:val="18"/>
              </w:rPr>
            </w:pPr>
          </w:p>
          <w:p w14:paraId="6C611370" w14:textId="05BAE4F1"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Esošais iztrūkums vienreizējā atbalsta izmaksām ir 5 043 800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 xml:space="preserve">. Minētais iztrūkums </w:t>
            </w:r>
            <w:r w:rsidR="00F427EB" w:rsidRPr="001C2A28">
              <w:rPr>
                <w:rFonts w:ascii="Times New Roman" w:hAnsi="Times New Roman"/>
                <w:sz w:val="18"/>
                <w:szCs w:val="18"/>
              </w:rPr>
              <w:t>nodrošināts</w:t>
            </w:r>
            <w:r w:rsidRPr="001C2A28">
              <w:rPr>
                <w:rFonts w:ascii="Times New Roman" w:hAnsi="Times New Roman"/>
                <w:sz w:val="18"/>
                <w:szCs w:val="18"/>
              </w:rPr>
              <w:t xml:space="preserve"> Labklājības ministrijas pamatbudžeta apakšprogrammai 20.01.00 “Valsts sociālie pabalsti” 2021.gadā plānoto izdevumu </w:t>
            </w:r>
            <w:r w:rsidR="00D214CF" w:rsidRPr="001C2A28">
              <w:rPr>
                <w:rFonts w:ascii="Times New Roman" w:hAnsi="Times New Roman"/>
                <w:sz w:val="18"/>
                <w:szCs w:val="18"/>
              </w:rPr>
              <w:t xml:space="preserve">pārējo pabalstu un kompensāciju </w:t>
            </w:r>
            <w:r w:rsidRPr="001C2A28">
              <w:rPr>
                <w:rFonts w:ascii="Times New Roman" w:hAnsi="Times New Roman"/>
                <w:sz w:val="18"/>
                <w:szCs w:val="18"/>
              </w:rPr>
              <w:t>nodrošināšanai ietvaros. Ņemot vērā, ka pārējo pabalstu un kompensāciju izmaksu nodrošināšanai, kā arī citu sociālo pabalstu izmaksu nodrošināšanai apakšprogrammas 20.01.00 “Valsts sociālie pabalsti”  ietvaros 2021.gadā netiek plānots ietaupījums, lai neveidotos finanšu iztrūkuma risks, nepieciešams atjaunot izdevumus attiecīgajā apakšprogrammā.</w:t>
            </w:r>
          </w:p>
          <w:p w14:paraId="6333913E" w14:textId="77777777" w:rsidR="00FE772C" w:rsidRPr="001C2A28" w:rsidRDefault="00FE772C" w:rsidP="00A020A4">
            <w:pPr>
              <w:spacing w:after="0"/>
              <w:jc w:val="both"/>
              <w:rPr>
                <w:rFonts w:ascii="Times New Roman" w:hAnsi="Times New Roman"/>
                <w:sz w:val="18"/>
                <w:szCs w:val="18"/>
              </w:rPr>
            </w:pPr>
          </w:p>
          <w:p w14:paraId="4C57E48B" w14:textId="6FBA8789"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Papildus, ņemot vērā, ka vēl ar vien ik dienu notiek vienreizējā a</w:t>
            </w:r>
            <w:r w:rsidR="006C6629" w:rsidRPr="001C2A28">
              <w:rPr>
                <w:rFonts w:ascii="Times New Roman" w:hAnsi="Times New Roman"/>
                <w:sz w:val="18"/>
                <w:szCs w:val="18"/>
              </w:rPr>
              <w:t>t</w:t>
            </w:r>
            <w:r w:rsidRPr="001C2A28">
              <w:rPr>
                <w:rFonts w:ascii="Times New Roman" w:hAnsi="Times New Roman"/>
                <w:sz w:val="18"/>
                <w:szCs w:val="18"/>
              </w:rPr>
              <w:t xml:space="preserve">balsta izmaksas (tiek izskatīti vecāku iesniegumi, kā arī notiek pārsūdzības, kā rezultātā pieņemti lēmumi par </w:t>
            </w:r>
            <w:r w:rsidR="006C6629" w:rsidRPr="001C2A28">
              <w:rPr>
                <w:rFonts w:ascii="Times New Roman" w:hAnsi="Times New Roman"/>
                <w:sz w:val="18"/>
                <w:szCs w:val="18"/>
              </w:rPr>
              <w:t>at</w:t>
            </w:r>
            <w:r w:rsidRPr="001C2A28">
              <w:rPr>
                <w:rFonts w:ascii="Times New Roman" w:hAnsi="Times New Roman"/>
                <w:sz w:val="18"/>
                <w:szCs w:val="18"/>
              </w:rPr>
              <w:t xml:space="preserve">balsta izmaksu), tiek prognozēts, ka aptuveni vēl var tikt izmaksāts </w:t>
            </w:r>
            <w:r w:rsidR="006C6629" w:rsidRPr="001C2A28">
              <w:rPr>
                <w:rFonts w:ascii="Times New Roman" w:hAnsi="Times New Roman"/>
                <w:sz w:val="18"/>
                <w:szCs w:val="18"/>
              </w:rPr>
              <w:t>at</w:t>
            </w:r>
            <w:r w:rsidRPr="001C2A28">
              <w:rPr>
                <w:rFonts w:ascii="Times New Roman" w:hAnsi="Times New Roman"/>
                <w:sz w:val="18"/>
                <w:szCs w:val="18"/>
              </w:rPr>
              <w:t>balsts par vidēji  913 bērniem:</w:t>
            </w:r>
          </w:p>
          <w:p w14:paraId="62E78D59" w14:textId="77777777"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913 bērni*500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 xml:space="preserve"> = 456 500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 xml:space="preserve">. </w:t>
            </w:r>
          </w:p>
          <w:p w14:paraId="68267BE7" w14:textId="77777777" w:rsidR="00FE772C" w:rsidRPr="001C2A28" w:rsidRDefault="00FE772C" w:rsidP="00A020A4">
            <w:pPr>
              <w:spacing w:after="0"/>
              <w:jc w:val="both"/>
              <w:rPr>
                <w:rFonts w:ascii="Times New Roman" w:hAnsi="Times New Roman"/>
                <w:sz w:val="18"/>
                <w:szCs w:val="18"/>
              </w:rPr>
            </w:pPr>
          </w:p>
          <w:p w14:paraId="7C3A0515" w14:textId="74B266C9" w:rsidR="00FE772C" w:rsidRPr="001C2A28" w:rsidRDefault="00D214CF" w:rsidP="00A020A4">
            <w:pPr>
              <w:spacing w:after="0"/>
              <w:jc w:val="both"/>
              <w:rPr>
                <w:rFonts w:ascii="Times New Roman" w:hAnsi="Times New Roman"/>
                <w:sz w:val="18"/>
                <w:szCs w:val="18"/>
              </w:rPr>
            </w:pPr>
            <w:r w:rsidRPr="001C2A28">
              <w:rPr>
                <w:rFonts w:ascii="Times New Roman" w:hAnsi="Times New Roman"/>
                <w:sz w:val="18"/>
                <w:szCs w:val="18"/>
              </w:rPr>
              <w:t>Līdz ar to, MK rīkojum</w:t>
            </w:r>
            <w:r w:rsidR="00394756" w:rsidRPr="001C2A28">
              <w:rPr>
                <w:rFonts w:ascii="Times New Roman" w:hAnsi="Times New Roman"/>
                <w:sz w:val="18"/>
                <w:szCs w:val="18"/>
              </w:rPr>
              <w:t>a projekts</w:t>
            </w:r>
            <w:r w:rsidRPr="001C2A28">
              <w:rPr>
                <w:rFonts w:ascii="Times New Roman" w:hAnsi="Times New Roman"/>
                <w:sz w:val="18"/>
                <w:szCs w:val="18"/>
              </w:rPr>
              <w:t xml:space="preserve"> paredz papildu finansējuma piešķiršanu ne vairāk kā 5 500 000 </w:t>
            </w:r>
            <w:proofErr w:type="spellStart"/>
            <w:r w:rsidRPr="001C2A28">
              <w:rPr>
                <w:rFonts w:ascii="Times New Roman" w:hAnsi="Times New Roman"/>
                <w:i/>
                <w:iCs/>
                <w:sz w:val="18"/>
                <w:szCs w:val="18"/>
              </w:rPr>
              <w:t>euro</w:t>
            </w:r>
            <w:proofErr w:type="spellEnd"/>
            <w:r w:rsidRPr="001C2A28">
              <w:rPr>
                <w:rFonts w:ascii="Times New Roman" w:hAnsi="Times New Roman"/>
                <w:sz w:val="18"/>
                <w:szCs w:val="18"/>
              </w:rPr>
              <w:t xml:space="preserve"> (noapaļoti pilnos tūkstošos), vienreizēja atbalsta 500 </w:t>
            </w:r>
            <w:proofErr w:type="spellStart"/>
            <w:r w:rsidRPr="001C2A28">
              <w:rPr>
                <w:rFonts w:ascii="Times New Roman" w:hAnsi="Times New Roman"/>
                <w:i/>
                <w:iCs/>
                <w:sz w:val="18"/>
                <w:szCs w:val="18"/>
              </w:rPr>
              <w:t>euro</w:t>
            </w:r>
            <w:proofErr w:type="spellEnd"/>
            <w:r w:rsidRPr="001C2A28">
              <w:rPr>
                <w:rFonts w:ascii="Times New Roman" w:hAnsi="Times New Roman"/>
                <w:sz w:val="18"/>
                <w:szCs w:val="18"/>
              </w:rPr>
              <w:t xml:space="preserve"> izmaksu nodrošināšan</w:t>
            </w:r>
            <w:r w:rsidR="00394756" w:rsidRPr="001C2A28">
              <w:rPr>
                <w:rFonts w:ascii="Times New Roman" w:hAnsi="Times New Roman"/>
                <w:sz w:val="18"/>
                <w:szCs w:val="18"/>
              </w:rPr>
              <w:t>ai</w:t>
            </w:r>
            <w:r w:rsidRPr="001C2A28">
              <w:rPr>
                <w:rFonts w:ascii="Times New Roman" w:hAnsi="Times New Roman"/>
                <w:sz w:val="18"/>
                <w:szCs w:val="18"/>
              </w:rPr>
              <w:t>.</w:t>
            </w:r>
          </w:p>
          <w:p w14:paraId="1B20489F" w14:textId="77777777" w:rsidR="00D214CF" w:rsidRPr="001C2A28" w:rsidRDefault="00D214CF" w:rsidP="00A020A4">
            <w:pPr>
              <w:spacing w:after="0"/>
              <w:jc w:val="both"/>
              <w:rPr>
                <w:rFonts w:ascii="Times New Roman" w:hAnsi="Times New Roman"/>
                <w:sz w:val="18"/>
                <w:szCs w:val="18"/>
              </w:rPr>
            </w:pPr>
          </w:p>
          <w:p w14:paraId="58E1FC26" w14:textId="3A5E5487"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Vienlaikus Labklājības ministrija ir sagatavojusi un iesniegs priekšlikumus grozījumiem rīkojumā Nr.13, samazinot slimības palīdzības </w:t>
            </w:r>
            <w:r w:rsidR="00F619EB" w:rsidRPr="001C2A28">
              <w:rPr>
                <w:rFonts w:ascii="Times New Roman" w:hAnsi="Times New Roman"/>
                <w:sz w:val="18"/>
                <w:szCs w:val="18"/>
              </w:rPr>
              <w:t>pa</w:t>
            </w:r>
            <w:r w:rsidRPr="001C2A28">
              <w:rPr>
                <w:rFonts w:ascii="Times New Roman" w:hAnsi="Times New Roman"/>
                <w:sz w:val="18"/>
                <w:szCs w:val="18"/>
              </w:rPr>
              <w:t xml:space="preserve">balstam piešķirto finansējumu 5 500 000 </w:t>
            </w:r>
            <w:proofErr w:type="spellStart"/>
            <w:r w:rsidRPr="001C2A28">
              <w:rPr>
                <w:rFonts w:ascii="Times New Roman" w:hAnsi="Times New Roman"/>
                <w:i/>
                <w:sz w:val="18"/>
                <w:szCs w:val="18"/>
              </w:rPr>
              <w:t>euro</w:t>
            </w:r>
            <w:proofErr w:type="spellEnd"/>
            <w:r w:rsidRPr="001C2A28">
              <w:rPr>
                <w:rFonts w:ascii="Times New Roman" w:hAnsi="Times New Roman"/>
                <w:sz w:val="18"/>
                <w:szCs w:val="18"/>
              </w:rPr>
              <w:t xml:space="preserve"> apmērā.</w:t>
            </w:r>
          </w:p>
          <w:p w14:paraId="70933204" w14:textId="77777777" w:rsidR="00FE772C" w:rsidRPr="001C2A28" w:rsidRDefault="00FE772C" w:rsidP="00A020A4">
            <w:pPr>
              <w:spacing w:after="0"/>
              <w:jc w:val="both"/>
              <w:rPr>
                <w:rFonts w:ascii="Times New Roman" w:hAnsi="Times New Roman"/>
                <w:sz w:val="18"/>
                <w:szCs w:val="18"/>
              </w:rPr>
            </w:pPr>
          </w:p>
          <w:p w14:paraId="59F2B917" w14:textId="77777777"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 xml:space="preserve">Labklājības ministrija normatīvajos aktos noteiktajā kārtībā sagatavos un iesniegs Finanšu ministrijā pieprasījumu par līdzekļu piešķiršanu no valsts budžeta programmas 02.00.00 "Līdzekļi neparedzētiem gadījumiem" atbilstoši faktiskajiem izdevumiem vienreizējā atbalsta 500 </w:t>
            </w:r>
            <w:proofErr w:type="spellStart"/>
            <w:r w:rsidRPr="001C2A28">
              <w:rPr>
                <w:rFonts w:ascii="Times New Roman" w:hAnsi="Times New Roman"/>
                <w:i/>
                <w:iCs/>
                <w:sz w:val="18"/>
                <w:szCs w:val="18"/>
              </w:rPr>
              <w:t>euro</w:t>
            </w:r>
            <w:proofErr w:type="spellEnd"/>
            <w:r w:rsidRPr="001C2A28">
              <w:rPr>
                <w:rFonts w:ascii="Times New Roman" w:hAnsi="Times New Roman"/>
                <w:sz w:val="18"/>
                <w:szCs w:val="18"/>
              </w:rPr>
              <w:t xml:space="preserve"> apmērā izmaksu nodrošināšanai. Finanšu ministrs normatīvajos aktos noteiktajā kārtībā informēs Saeimas Budžeta un finanšu (nodokļu) komisiju par apropriācijas izmaiņām un, ja Saeimas Budžeta un finanšu (nodokļu) komisija piecu darbdienu laikā pēc attiecīgās informācijas saņemšanas neizteiks iebildumus, veiks apropriācijas izmaiņas.</w:t>
            </w:r>
          </w:p>
          <w:p w14:paraId="4FB38816" w14:textId="77777777" w:rsidR="00FE772C" w:rsidRPr="001C2A28" w:rsidRDefault="00FE772C" w:rsidP="00A020A4">
            <w:pPr>
              <w:spacing w:after="0"/>
              <w:jc w:val="both"/>
              <w:rPr>
                <w:rFonts w:ascii="Times New Roman" w:hAnsi="Times New Roman"/>
                <w:sz w:val="18"/>
                <w:szCs w:val="18"/>
              </w:rPr>
            </w:pPr>
          </w:p>
          <w:p w14:paraId="2540A43C" w14:textId="2BF6F5AE" w:rsidR="00FE772C" w:rsidRPr="001C2A28" w:rsidRDefault="00FE772C" w:rsidP="00A020A4">
            <w:pPr>
              <w:spacing w:after="0"/>
              <w:jc w:val="both"/>
              <w:rPr>
                <w:rFonts w:ascii="Times New Roman" w:hAnsi="Times New Roman"/>
                <w:sz w:val="18"/>
                <w:szCs w:val="18"/>
              </w:rPr>
            </w:pPr>
            <w:r w:rsidRPr="001C2A28">
              <w:rPr>
                <w:rFonts w:ascii="Times New Roman" w:hAnsi="Times New Roman"/>
                <w:sz w:val="18"/>
                <w:szCs w:val="18"/>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 resora „Gadskārtējā valsts budžeta izpildes procesā pārdalāmais finansējums” programmai 02.00.00 „Līdzekļi neparedzētiem gadījumiem”.</w:t>
            </w:r>
          </w:p>
        </w:tc>
      </w:tr>
      <w:tr w:rsidR="001C2A28" w:rsidRPr="001C2A28" w14:paraId="3CB5D8A8" w14:textId="77777777" w:rsidTr="00A020A4">
        <w:trPr>
          <w:cantSplit/>
        </w:trPr>
        <w:tc>
          <w:tcPr>
            <w:tcW w:w="1076" w:type="pct"/>
          </w:tcPr>
          <w:p w14:paraId="002753B1" w14:textId="77777777" w:rsidR="00FE772C" w:rsidRPr="001C2A28" w:rsidRDefault="00FE772C" w:rsidP="00A020A4">
            <w:pPr>
              <w:jc w:val="both"/>
              <w:rPr>
                <w:rFonts w:ascii="Times New Roman" w:hAnsi="Times New Roman"/>
                <w:sz w:val="20"/>
                <w:szCs w:val="20"/>
              </w:rPr>
            </w:pPr>
            <w:r w:rsidRPr="001C2A28">
              <w:rPr>
                <w:rFonts w:ascii="Times New Roman" w:hAnsi="Times New Roman"/>
                <w:sz w:val="20"/>
                <w:szCs w:val="20"/>
              </w:rPr>
              <w:t>7. Amata vietu skaita izmaiņas</w:t>
            </w:r>
          </w:p>
        </w:tc>
        <w:tc>
          <w:tcPr>
            <w:tcW w:w="3924" w:type="pct"/>
            <w:gridSpan w:val="7"/>
          </w:tcPr>
          <w:p w14:paraId="5D2A596F" w14:textId="3C3BE3EF" w:rsidR="00FE772C" w:rsidRPr="001C2A28" w:rsidRDefault="00FE772C" w:rsidP="00A020A4">
            <w:pPr>
              <w:jc w:val="both"/>
              <w:rPr>
                <w:rFonts w:ascii="Times New Roman" w:hAnsi="Times New Roman"/>
                <w:sz w:val="18"/>
                <w:szCs w:val="18"/>
              </w:rPr>
            </w:pPr>
            <w:r w:rsidRPr="001C2A28">
              <w:rPr>
                <w:rFonts w:ascii="Times New Roman" w:hAnsi="Times New Roman"/>
                <w:sz w:val="18"/>
                <w:szCs w:val="18"/>
              </w:rPr>
              <w:t>Nav.</w:t>
            </w:r>
          </w:p>
        </w:tc>
      </w:tr>
      <w:tr w:rsidR="001C2A28" w:rsidRPr="001C2A28" w14:paraId="190018E4" w14:textId="77777777" w:rsidTr="00A020A4">
        <w:trPr>
          <w:cantSplit/>
        </w:trPr>
        <w:tc>
          <w:tcPr>
            <w:tcW w:w="1076" w:type="pct"/>
          </w:tcPr>
          <w:p w14:paraId="27457D00" w14:textId="77777777" w:rsidR="00FE772C" w:rsidRPr="001C2A28" w:rsidRDefault="00FE772C" w:rsidP="00A020A4">
            <w:pPr>
              <w:jc w:val="both"/>
              <w:rPr>
                <w:rFonts w:ascii="Times New Roman" w:hAnsi="Times New Roman"/>
                <w:sz w:val="20"/>
                <w:szCs w:val="20"/>
              </w:rPr>
            </w:pPr>
            <w:r w:rsidRPr="001C2A28">
              <w:rPr>
                <w:rFonts w:ascii="Times New Roman" w:hAnsi="Times New Roman"/>
                <w:sz w:val="20"/>
                <w:szCs w:val="20"/>
              </w:rPr>
              <w:t>8. Cita informācija</w:t>
            </w:r>
          </w:p>
        </w:tc>
        <w:tc>
          <w:tcPr>
            <w:tcW w:w="3924" w:type="pct"/>
            <w:gridSpan w:val="7"/>
            <w:vAlign w:val="center"/>
          </w:tcPr>
          <w:p w14:paraId="2FD925EB" w14:textId="77777777" w:rsidR="00FE772C" w:rsidRPr="001C2A28" w:rsidRDefault="00FE772C" w:rsidP="00842408">
            <w:pPr>
              <w:jc w:val="both"/>
              <w:rPr>
                <w:rFonts w:ascii="Times New Roman" w:hAnsi="Times New Roman"/>
                <w:sz w:val="18"/>
                <w:szCs w:val="18"/>
              </w:rPr>
            </w:pPr>
            <w:r w:rsidRPr="001C2A28">
              <w:rPr>
                <w:rFonts w:ascii="Times New Roman" w:hAnsi="Times New Roman"/>
                <w:sz w:val="18"/>
                <w:szCs w:val="18"/>
              </w:rPr>
              <w:t xml:space="preserve">Izdevumi tiks veikti Labklājības ministrijas pamatbudžeta programmas 99.00.00 “Līdzekļu neparedzētiem gadījumiem izlietojums” ietvaros, līdzekļus 2021. gadā pārdalot no 74. resora „Gadskārtējā valsts budžeta izpildes procesā pārdalāmais finansējums” programmas 02.00.00 „Līdzekļi neparedzētiem gadījumiem”. </w:t>
            </w:r>
          </w:p>
          <w:p w14:paraId="389075B3" w14:textId="77777777" w:rsidR="00FE772C" w:rsidRPr="001C2A28" w:rsidRDefault="00FE772C" w:rsidP="007D76DC">
            <w:pPr>
              <w:jc w:val="both"/>
              <w:rPr>
                <w:rFonts w:ascii="Times New Roman" w:hAnsi="Times New Roman"/>
                <w:sz w:val="20"/>
                <w:szCs w:val="20"/>
              </w:rPr>
            </w:pPr>
            <w:r w:rsidRPr="001C2A28">
              <w:rPr>
                <w:rFonts w:ascii="Times New Roman" w:hAnsi="Times New Roman"/>
                <w:sz w:val="18"/>
                <w:szCs w:val="18"/>
              </w:rPr>
              <w:t>Minētā atbalsta  izmaksu nodrošinās VSAA.</w:t>
            </w:r>
          </w:p>
        </w:tc>
      </w:tr>
    </w:tbl>
    <w:p w14:paraId="33C79388" w14:textId="77777777" w:rsidR="00FE772C" w:rsidRPr="001C2A28" w:rsidRDefault="00FE772C" w:rsidP="00E22044">
      <w:pPr>
        <w:spacing w:after="0" w:line="240" w:lineRule="auto"/>
        <w:rPr>
          <w:rFonts w:ascii="Times New Roman" w:hAnsi="Times New Roman"/>
          <w:b/>
        </w:rPr>
      </w:pPr>
    </w:p>
    <w:p w14:paraId="0A73A4CC" w14:textId="77777777" w:rsidR="00FE772C" w:rsidRPr="001C2A28" w:rsidRDefault="00FE772C" w:rsidP="00E22044">
      <w:pPr>
        <w:spacing w:after="0" w:line="240" w:lineRule="auto"/>
        <w:jc w:val="center"/>
        <w:rPr>
          <w:rFonts w:ascii="Times New Roman" w:hAnsi="Times New Roman"/>
        </w:rPr>
      </w:pPr>
    </w:p>
    <w:tbl>
      <w:tblPr>
        <w:tblStyle w:val="TableGrid"/>
        <w:tblW w:w="5554" w:type="pct"/>
        <w:tblInd w:w="-431" w:type="dxa"/>
        <w:tblLook w:val="00A0" w:firstRow="1" w:lastRow="0" w:firstColumn="1" w:lastColumn="0" w:noHBand="0" w:noVBand="0"/>
      </w:tblPr>
      <w:tblGrid>
        <w:gridCol w:w="9909"/>
      </w:tblGrid>
      <w:tr w:rsidR="001C2A28" w:rsidRPr="001C2A28" w14:paraId="56C2839F" w14:textId="77777777" w:rsidTr="00C67DA7">
        <w:tc>
          <w:tcPr>
            <w:tcW w:w="5000" w:type="pct"/>
          </w:tcPr>
          <w:p w14:paraId="1185D82A" w14:textId="77777777" w:rsidR="00FE772C" w:rsidRPr="001C2A28" w:rsidRDefault="00FE772C" w:rsidP="00A020A4">
            <w:pPr>
              <w:spacing w:after="0" w:line="240" w:lineRule="auto"/>
              <w:jc w:val="center"/>
              <w:rPr>
                <w:rFonts w:ascii="Times New Roman" w:hAnsi="Times New Roman"/>
                <w:b/>
                <w:bCs/>
                <w:iCs/>
                <w:sz w:val="24"/>
                <w:szCs w:val="24"/>
                <w:lang w:eastAsia="lv-LV"/>
              </w:rPr>
            </w:pPr>
            <w:r w:rsidRPr="001C2A28">
              <w:rPr>
                <w:rFonts w:ascii="Times New Roman" w:hAnsi="Times New Roman"/>
                <w:b/>
                <w:bCs/>
                <w:iCs/>
                <w:sz w:val="24"/>
                <w:szCs w:val="24"/>
                <w:lang w:eastAsia="lv-LV"/>
              </w:rPr>
              <w:t>IV. Tiesību akta projekta ietekme uz spēkā esošo tiesību normu sistēmu</w:t>
            </w:r>
          </w:p>
        </w:tc>
      </w:tr>
      <w:tr w:rsidR="001C2A28" w:rsidRPr="001C2A28" w14:paraId="5FBFB7AD" w14:textId="77777777" w:rsidTr="00C67DA7">
        <w:tc>
          <w:tcPr>
            <w:tcW w:w="5000" w:type="pct"/>
          </w:tcPr>
          <w:p w14:paraId="7F4045B9" w14:textId="77777777" w:rsidR="00FE772C" w:rsidRPr="001C2A28" w:rsidRDefault="00FE772C" w:rsidP="00A020A4">
            <w:pPr>
              <w:spacing w:after="0" w:line="240" w:lineRule="auto"/>
              <w:jc w:val="center"/>
              <w:rPr>
                <w:rFonts w:ascii="Times New Roman" w:hAnsi="Times New Roman"/>
                <w:b/>
                <w:bCs/>
                <w:iCs/>
                <w:sz w:val="24"/>
                <w:szCs w:val="24"/>
                <w:lang w:eastAsia="lv-LV"/>
              </w:rPr>
            </w:pPr>
            <w:r w:rsidRPr="001C2A28">
              <w:rPr>
                <w:rFonts w:ascii="Times New Roman" w:hAnsi="Times New Roman"/>
                <w:iCs/>
                <w:sz w:val="24"/>
                <w:szCs w:val="24"/>
                <w:lang w:eastAsia="lv-LV"/>
              </w:rPr>
              <w:t xml:space="preserve">Projekts </w:t>
            </w:r>
            <w:r w:rsidRPr="001C2A28">
              <w:rPr>
                <w:rFonts w:ascii="Times New Roman" w:hAnsi="Times New Roman"/>
                <w:sz w:val="24"/>
                <w:szCs w:val="24"/>
              </w:rPr>
              <w:t>šo jomu neskar.</w:t>
            </w:r>
          </w:p>
        </w:tc>
      </w:tr>
    </w:tbl>
    <w:p w14:paraId="58F65039" w14:textId="77777777" w:rsidR="00FE772C" w:rsidRPr="001C2A28" w:rsidRDefault="00FE772C" w:rsidP="00E22044">
      <w:pPr>
        <w:spacing w:after="0" w:line="240" w:lineRule="auto"/>
        <w:rPr>
          <w:rFonts w:ascii="Times New Roman" w:hAnsi="Times New Roman"/>
          <w:lang w:eastAsia="ar-SA"/>
        </w:rPr>
      </w:pPr>
    </w:p>
    <w:tbl>
      <w:tblPr>
        <w:tblStyle w:val="TableGrid"/>
        <w:tblW w:w="5554" w:type="pct"/>
        <w:tblInd w:w="-431" w:type="dxa"/>
        <w:tblLook w:val="00A0" w:firstRow="1" w:lastRow="0" w:firstColumn="1" w:lastColumn="0" w:noHBand="0" w:noVBand="0"/>
      </w:tblPr>
      <w:tblGrid>
        <w:gridCol w:w="9909"/>
      </w:tblGrid>
      <w:tr w:rsidR="001C2A28" w:rsidRPr="001C2A28" w14:paraId="5D4C1F4E" w14:textId="77777777" w:rsidTr="00F01EDD">
        <w:tc>
          <w:tcPr>
            <w:tcW w:w="5000" w:type="pct"/>
          </w:tcPr>
          <w:p w14:paraId="5902D903" w14:textId="3D8B009E" w:rsidR="00F35728" w:rsidRPr="001C2A28" w:rsidRDefault="00F35728" w:rsidP="00F01EDD">
            <w:pPr>
              <w:spacing w:after="0" w:line="240" w:lineRule="auto"/>
              <w:jc w:val="center"/>
              <w:rPr>
                <w:rFonts w:ascii="Times New Roman" w:hAnsi="Times New Roman"/>
                <w:b/>
                <w:bCs/>
                <w:iCs/>
                <w:sz w:val="24"/>
                <w:szCs w:val="24"/>
                <w:lang w:eastAsia="lv-LV"/>
              </w:rPr>
            </w:pPr>
            <w:r w:rsidRPr="001C2A28">
              <w:rPr>
                <w:rFonts w:ascii="Times New Roman" w:hAnsi="Times New Roman"/>
                <w:b/>
                <w:sz w:val="24"/>
                <w:szCs w:val="24"/>
              </w:rPr>
              <w:t>V. Tiesību akta projekta atbilstība Latvijas Republikas starptautiskajām saistībām</w:t>
            </w:r>
          </w:p>
        </w:tc>
      </w:tr>
      <w:tr w:rsidR="001C2A28" w:rsidRPr="001C2A28" w14:paraId="2E996C92" w14:textId="77777777" w:rsidTr="00F01EDD">
        <w:tc>
          <w:tcPr>
            <w:tcW w:w="5000" w:type="pct"/>
          </w:tcPr>
          <w:p w14:paraId="4C59DDA9" w14:textId="77777777" w:rsidR="00F35728" w:rsidRPr="001C2A28" w:rsidRDefault="00F35728" w:rsidP="00F01EDD">
            <w:pPr>
              <w:spacing w:after="0" w:line="240" w:lineRule="auto"/>
              <w:jc w:val="center"/>
              <w:rPr>
                <w:rFonts w:ascii="Times New Roman" w:hAnsi="Times New Roman"/>
                <w:b/>
                <w:bCs/>
                <w:iCs/>
                <w:sz w:val="24"/>
                <w:szCs w:val="24"/>
                <w:lang w:eastAsia="lv-LV"/>
              </w:rPr>
            </w:pPr>
            <w:r w:rsidRPr="001C2A28">
              <w:rPr>
                <w:rFonts w:ascii="Times New Roman" w:hAnsi="Times New Roman"/>
                <w:iCs/>
                <w:sz w:val="24"/>
                <w:szCs w:val="24"/>
                <w:lang w:eastAsia="lv-LV"/>
              </w:rPr>
              <w:t xml:space="preserve">Projekts </w:t>
            </w:r>
            <w:r w:rsidRPr="001C2A28">
              <w:rPr>
                <w:rFonts w:ascii="Times New Roman" w:hAnsi="Times New Roman"/>
                <w:sz w:val="24"/>
                <w:szCs w:val="24"/>
              </w:rPr>
              <w:t>šo jomu neskar.</w:t>
            </w:r>
          </w:p>
        </w:tc>
      </w:tr>
    </w:tbl>
    <w:p w14:paraId="1C6C2CD1" w14:textId="77777777" w:rsidR="00FE772C" w:rsidRPr="001C2A28" w:rsidRDefault="00FE772C" w:rsidP="00E2204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 xml:space="preserve">  </w:t>
      </w:r>
    </w:p>
    <w:tbl>
      <w:tblPr>
        <w:tblStyle w:val="TableGrid"/>
        <w:tblW w:w="5563" w:type="pct"/>
        <w:tblInd w:w="-431" w:type="dxa"/>
        <w:tblLook w:val="00A0" w:firstRow="1" w:lastRow="0" w:firstColumn="1" w:lastColumn="0" w:noHBand="0" w:noVBand="0"/>
      </w:tblPr>
      <w:tblGrid>
        <w:gridCol w:w="9926"/>
      </w:tblGrid>
      <w:tr w:rsidR="001C2A28" w:rsidRPr="001C2A28" w14:paraId="05EEEAD3" w14:textId="77777777" w:rsidTr="00F35728">
        <w:tc>
          <w:tcPr>
            <w:tcW w:w="5000" w:type="pct"/>
          </w:tcPr>
          <w:p w14:paraId="7D000C90" w14:textId="77777777" w:rsidR="00FE772C" w:rsidRPr="001C2A28" w:rsidRDefault="00FE772C" w:rsidP="00A020A4">
            <w:pPr>
              <w:spacing w:after="0" w:line="240" w:lineRule="auto"/>
              <w:jc w:val="center"/>
              <w:rPr>
                <w:rFonts w:ascii="Times New Roman" w:hAnsi="Times New Roman"/>
                <w:b/>
                <w:bCs/>
                <w:iCs/>
                <w:sz w:val="24"/>
                <w:szCs w:val="24"/>
                <w:lang w:eastAsia="lv-LV"/>
              </w:rPr>
            </w:pPr>
            <w:r w:rsidRPr="001C2A28">
              <w:rPr>
                <w:rFonts w:ascii="Times New Roman" w:hAnsi="Times New Roman"/>
                <w:b/>
                <w:bCs/>
                <w:iCs/>
                <w:sz w:val="24"/>
                <w:szCs w:val="24"/>
                <w:lang w:eastAsia="lv-LV"/>
              </w:rPr>
              <w:t>VI. Sabiedrības līdzdalība un komunikācijas aktivitātes</w:t>
            </w:r>
          </w:p>
        </w:tc>
      </w:tr>
      <w:tr w:rsidR="001C2A28" w:rsidRPr="001C2A28" w14:paraId="2F9848B2" w14:textId="77777777" w:rsidTr="00F35728">
        <w:tc>
          <w:tcPr>
            <w:tcW w:w="5000" w:type="pct"/>
          </w:tcPr>
          <w:p w14:paraId="39B35388" w14:textId="77777777" w:rsidR="00FE772C" w:rsidRPr="001C2A28" w:rsidRDefault="00FE772C" w:rsidP="00B0023A">
            <w:pPr>
              <w:spacing w:after="0" w:line="240" w:lineRule="auto"/>
              <w:jc w:val="center"/>
              <w:rPr>
                <w:rFonts w:ascii="Times New Roman" w:hAnsi="Times New Roman"/>
                <w:iCs/>
                <w:sz w:val="24"/>
                <w:szCs w:val="24"/>
                <w:lang w:eastAsia="lv-LV"/>
              </w:rPr>
            </w:pPr>
            <w:r w:rsidRPr="001C2A28">
              <w:rPr>
                <w:rFonts w:ascii="Times New Roman" w:hAnsi="Times New Roman"/>
                <w:iCs/>
                <w:sz w:val="24"/>
                <w:szCs w:val="24"/>
                <w:lang w:eastAsia="lv-LV"/>
              </w:rPr>
              <w:t>Projekts šo jomu neskar.</w:t>
            </w:r>
          </w:p>
        </w:tc>
      </w:tr>
    </w:tbl>
    <w:p w14:paraId="0029A8AA" w14:textId="77777777" w:rsidR="00FE772C" w:rsidRPr="001C2A28" w:rsidRDefault="00FE772C" w:rsidP="00E2204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 xml:space="preserve">  </w:t>
      </w:r>
    </w:p>
    <w:tbl>
      <w:tblPr>
        <w:tblStyle w:val="TableGrid"/>
        <w:tblW w:w="5563" w:type="pct"/>
        <w:tblInd w:w="-431" w:type="dxa"/>
        <w:tblLook w:val="00A0" w:firstRow="1" w:lastRow="0" w:firstColumn="1" w:lastColumn="0" w:noHBand="0" w:noVBand="0"/>
      </w:tblPr>
      <w:tblGrid>
        <w:gridCol w:w="3583"/>
        <w:gridCol w:w="6343"/>
      </w:tblGrid>
      <w:tr w:rsidR="001C2A28" w:rsidRPr="001C2A28" w14:paraId="5A2E89B0" w14:textId="77777777" w:rsidTr="00F35728">
        <w:tc>
          <w:tcPr>
            <w:tcW w:w="5000" w:type="pct"/>
            <w:gridSpan w:val="2"/>
          </w:tcPr>
          <w:p w14:paraId="5938269F" w14:textId="77777777" w:rsidR="00FE772C" w:rsidRPr="001C2A28" w:rsidRDefault="00FE772C" w:rsidP="00A020A4">
            <w:pPr>
              <w:spacing w:after="0" w:line="240" w:lineRule="auto"/>
              <w:rPr>
                <w:rFonts w:ascii="Times New Roman" w:hAnsi="Times New Roman"/>
                <w:b/>
                <w:bCs/>
                <w:iCs/>
                <w:sz w:val="24"/>
                <w:szCs w:val="24"/>
                <w:lang w:eastAsia="lv-LV"/>
              </w:rPr>
            </w:pPr>
            <w:r w:rsidRPr="001C2A28">
              <w:rPr>
                <w:rFonts w:ascii="Times New Roman" w:hAnsi="Times New Roman"/>
                <w:b/>
                <w:bCs/>
                <w:iCs/>
                <w:sz w:val="24"/>
                <w:szCs w:val="24"/>
                <w:lang w:eastAsia="lv-LV"/>
              </w:rPr>
              <w:t>VII. Tiesību akta projekta izpildes nodrošināšana un tās ietekme uz institūcijām</w:t>
            </w:r>
          </w:p>
        </w:tc>
      </w:tr>
      <w:tr w:rsidR="001C2A28" w:rsidRPr="001C2A28" w14:paraId="226E46BD" w14:textId="77777777" w:rsidTr="00F35728">
        <w:tc>
          <w:tcPr>
            <w:tcW w:w="1805" w:type="pct"/>
          </w:tcPr>
          <w:p w14:paraId="46650AB1" w14:textId="77777777" w:rsidR="00FE772C" w:rsidRPr="001C2A28" w:rsidRDefault="00FE772C" w:rsidP="00A020A4">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Projekta izpildē iesaistītās institūcijas</w:t>
            </w:r>
          </w:p>
        </w:tc>
        <w:tc>
          <w:tcPr>
            <w:tcW w:w="3195" w:type="pct"/>
          </w:tcPr>
          <w:p w14:paraId="2D57F567" w14:textId="77777777" w:rsidR="00FE772C" w:rsidRPr="001C2A28" w:rsidRDefault="00FE772C" w:rsidP="00A020A4">
            <w:pPr>
              <w:spacing w:after="0" w:line="240" w:lineRule="auto"/>
              <w:rPr>
                <w:rFonts w:ascii="Times New Roman" w:hAnsi="Times New Roman"/>
                <w:sz w:val="24"/>
                <w:szCs w:val="24"/>
                <w:lang w:eastAsia="lv-LV"/>
              </w:rPr>
            </w:pPr>
            <w:r w:rsidRPr="001C2A28">
              <w:rPr>
                <w:rFonts w:ascii="Times New Roman" w:hAnsi="Times New Roman"/>
                <w:sz w:val="24"/>
                <w:szCs w:val="24"/>
                <w:lang w:eastAsia="lv-LV"/>
              </w:rPr>
              <w:t>Nav</w:t>
            </w:r>
          </w:p>
        </w:tc>
      </w:tr>
      <w:tr w:rsidR="001C2A28" w:rsidRPr="001C2A28" w14:paraId="5DBB8582" w14:textId="77777777" w:rsidTr="00F35728">
        <w:tc>
          <w:tcPr>
            <w:tcW w:w="1805" w:type="pct"/>
          </w:tcPr>
          <w:p w14:paraId="7B9C7DB9"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Projekta izpildes ietekme uz pārvaldes funkcijām un institucionālo struktūru.</w:t>
            </w:r>
            <w:r w:rsidRPr="001C2A28">
              <w:rPr>
                <w:rFonts w:ascii="Times New Roman" w:hAnsi="Times New Roman"/>
                <w:iCs/>
                <w:sz w:val="24"/>
                <w:szCs w:val="24"/>
                <w:lang w:eastAsia="lv-LV"/>
              </w:rPr>
              <w:br/>
              <w:t>Jaunu institūciju izveide, esošu institūciju likvidācija vai reorganizācija, to ietekme uz institūcijas cilvēkresursiem</w:t>
            </w:r>
          </w:p>
        </w:tc>
        <w:tc>
          <w:tcPr>
            <w:tcW w:w="3195" w:type="pct"/>
          </w:tcPr>
          <w:p w14:paraId="3D9023D5" w14:textId="77777777" w:rsidR="00FE772C" w:rsidRPr="001C2A28" w:rsidRDefault="00FE772C" w:rsidP="00D247BF">
            <w:pPr>
              <w:spacing w:after="0" w:line="240" w:lineRule="auto"/>
              <w:jc w:val="both"/>
              <w:rPr>
                <w:rFonts w:ascii="Times New Roman" w:hAnsi="Times New Roman"/>
                <w:iCs/>
                <w:sz w:val="24"/>
                <w:szCs w:val="24"/>
                <w:lang w:eastAsia="lv-LV"/>
              </w:rPr>
            </w:pPr>
            <w:r w:rsidRPr="001C2A28">
              <w:rPr>
                <w:rFonts w:ascii="Times New Roman" w:hAnsi="Times New Roman"/>
                <w:iCs/>
                <w:sz w:val="24"/>
                <w:szCs w:val="24"/>
                <w:lang w:eastAsia="lv-LV"/>
              </w:rPr>
              <w:t>Projekts šo jomu neskar.</w:t>
            </w:r>
          </w:p>
        </w:tc>
      </w:tr>
      <w:tr w:rsidR="001C2A28" w:rsidRPr="001C2A28" w14:paraId="3F0141EA" w14:textId="77777777" w:rsidTr="00F35728">
        <w:tc>
          <w:tcPr>
            <w:tcW w:w="1805" w:type="pct"/>
          </w:tcPr>
          <w:p w14:paraId="7DFDB1FA" w14:textId="77777777" w:rsidR="00FE772C" w:rsidRPr="001C2A28" w:rsidRDefault="00FE772C" w:rsidP="00D247BF">
            <w:pPr>
              <w:spacing w:after="0" w:line="240" w:lineRule="auto"/>
              <w:rPr>
                <w:rFonts w:ascii="Times New Roman" w:hAnsi="Times New Roman"/>
                <w:iCs/>
                <w:sz w:val="24"/>
                <w:szCs w:val="24"/>
                <w:lang w:eastAsia="lv-LV"/>
              </w:rPr>
            </w:pPr>
            <w:r w:rsidRPr="001C2A28">
              <w:rPr>
                <w:rFonts w:ascii="Times New Roman" w:hAnsi="Times New Roman"/>
                <w:iCs/>
                <w:sz w:val="24"/>
                <w:szCs w:val="24"/>
                <w:lang w:eastAsia="lv-LV"/>
              </w:rPr>
              <w:t>Cita informācija</w:t>
            </w:r>
          </w:p>
        </w:tc>
        <w:tc>
          <w:tcPr>
            <w:tcW w:w="3195" w:type="pct"/>
          </w:tcPr>
          <w:p w14:paraId="08A1B74A" w14:textId="77777777" w:rsidR="00FE772C" w:rsidRPr="001C2A28" w:rsidRDefault="00FE772C" w:rsidP="00D247BF">
            <w:pPr>
              <w:spacing w:after="0" w:line="240" w:lineRule="auto"/>
              <w:jc w:val="both"/>
              <w:rPr>
                <w:rFonts w:ascii="Times New Roman" w:hAnsi="Times New Roman"/>
                <w:sz w:val="24"/>
                <w:szCs w:val="24"/>
              </w:rPr>
            </w:pPr>
            <w:r w:rsidRPr="001C2A28">
              <w:rPr>
                <w:rFonts w:ascii="Times New Roman" w:hAnsi="Times New Roman"/>
                <w:sz w:val="24"/>
                <w:szCs w:val="24"/>
              </w:rPr>
              <w:t>Nav</w:t>
            </w:r>
          </w:p>
        </w:tc>
      </w:tr>
    </w:tbl>
    <w:p w14:paraId="2E4A720B" w14:textId="77777777" w:rsidR="00FE772C" w:rsidRPr="001C2A28" w:rsidRDefault="00FE772C" w:rsidP="00E22044">
      <w:pPr>
        <w:spacing w:after="0" w:line="240" w:lineRule="auto"/>
        <w:rPr>
          <w:rFonts w:ascii="Times New Roman" w:hAnsi="Times New Roman"/>
          <w:sz w:val="24"/>
          <w:szCs w:val="24"/>
        </w:rPr>
      </w:pPr>
    </w:p>
    <w:p w14:paraId="7905E722" w14:textId="77777777" w:rsidR="00FE772C" w:rsidRPr="001C2A28" w:rsidRDefault="00FE772C" w:rsidP="00E22044">
      <w:pPr>
        <w:tabs>
          <w:tab w:val="left" w:pos="6237"/>
        </w:tabs>
        <w:spacing w:after="0" w:line="240" w:lineRule="auto"/>
        <w:ind w:firstLine="720"/>
        <w:rPr>
          <w:rFonts w:ascii="Times New Roman" w:hAnsi="Times New Roman"/>
          <w:sz w:val="24"/>
          <w:szCs w:val="24"/>
        </w:rPr>
      </w:pPr>
    </w:p>
    <w:p w14:paraId="72810D11" w14:textId="77777777" w:rsidR="00FE772C" w:rsidRPr="001C2A28" w:rsidRDefault="00FE772C" w:rsidP="00E22044">
      <w:pPr>
        <w:tabs>
          <w:tab w:val="left" w:pos="6237"/>
        </w:tabs>
        <w:spacing w:after="0" w:line="240" w:lineRule="auto"/>
        <w:ind w:firstLine="720"/>
        <w:rPr>
          <w:rFonts w:ascii="Times New Roman" w:hAnsi="Times New Roman"/>
          <w:sz w:val="24"/>
          <w:szCs w:val="24"/>
        </w:rPr>
      </w:pPr>
      <w:r w:rsidRPr="001C2A28">
        <w:rPr>
          <w:rFonts w:ascii="Times New Roman" w:hAnsi="Times New Roman"/>
          <w:sz w:val="24"/>
          <w:szCs w:val="24"/>
        </w:rPr>
        <w:t>Labklājības ministre</w:t>
      </w:r>
      <w:r w:rsidRPr="001C2A28">
        <w:rPr>
          <w:rFonts w:ascii="Times New Roman" w:hAnsi="Times New Roman"/>
          <w:sz w:val="24"/>
          <w:szCs w:val="24"/>
        </w:rPr>
        <w:tab/>
      </w:r>
      <w:r w:rsidRPr="001C2A28">
        <w:rPr>
          <w:rFonts w:ascii="Times New Roman" w:hAnsi="Times New Roman"/>
          <w:sz w:val="24"/>
          <w:szCs w:val="24"/>
        </w:rPr>
        <w:tab/>
      </w:r>
      <w:r w:rsidRPr="001C2A28">
        <w:rPr>
          <w:rFonts w:ascii="Times New Roman" w:hAnsi="Times New Roman"/>
          <w:sz w:val="24"/>
          <w:szCs w:val="24"/>
        </w:rPr>
        <w:tab/>
        <w:t>R. Petraviča</w:t>
      </w:r>
    </w:p>
    <w:p w14:paraId="5BDF3FFB" w14:textId="77777777" w:rsidR="00FE772C" w:rsidRPr="001C2A28" w:rsidRDefault="00FE772C" w:rsidP="00E22044">
      <w:pPr>
        <w:tabs>
          <w:tab w:val="left" w:pos="6237"/>
        </w:tabs>
        <w:spacing w:after="0" w:line="240" w:lineRule="auto"/>
        <w:ind w:firstLine="720"/>
        <w:rPr>
          <w:rFonts w:ascii="Times New Roman" w:hAnsi="Times New Roman"/>
          <w:sz w:val="24"/>
          <w:szCs w:val="24"/>
        </w:rPr>
      </w:pPr>
    </w:p>
    <w:p w14:paraId="1EA6754D" w14:textId="77777777" w:rsidR="00FE772C" w:rsidRPr="001C2A28" w:rsidRDefault="00FE772C" w:rsidP="00E22044">
      <w:pPr>
        <w:tabs>
          <w:tab w:val="left" w:pos="6237"/>
        </w:tabs>
        <w:spacing w:after="0" w:line="240" w:lineRule="auto"/>
        <w:ind w:firstLine="720"/>
        <w:rPr>
          <w:rFonts w:ascii="Times New Roman" w:hAnsi="Times New Roman"/>
          <w:sz w:val="24"/>
          <w:szCs w:val="24"/>
        </w:rPr>
      </w:pPr>
    </w:p>
    <w:p w14:paraId="72EEBAC6" w14:textId="77777777" w:rsidR="00FE772C" w:rsidRPr="001C2A28" w:rsidRDefault="00FE772C" w:rsidP="00E22044"/>
    <w:p w14:paraId="4B8039C9" w14:textId="77777777" w:rsidR="00FE772C" w:rsidRPr="001C2A28" w:rsidRDefault="00FE772C" w:rsidP="00E22044"/>
    <w:p w14:paraId="1135B79A" w14:textId="77777777" w:rsidR="00FE772C" w:rsidRPr="001C2A28" w:rsidRDefault="00FE772C" w:rsidP="000F1E30">
      <w:pPr>
        <w:spacing w:after="0" w:line="240" w:lineRule="auto"/>
        <w:rPr>
          <w:rFonts w:ascii="Times New Roman" w:hAnsi="Times New Roman"/>
          <w:sz w:val="20"/>
          <w:szCs w:val="20"/>
        </w:rPr>
      </w:pPr>
      <w:bookmarkStart w:id="2" w:name="_Hlk65507961"/>
      <w:proofErr w:type="spellStart"/>
      <w:r w:rsidRPr="001C2A28">
        <w:rPr>
          <w:rFonts w:ascii="Times New Roman" w:hAnsi="Times New Roman"/>
          <w:sz w:val="20"/>
          <w:szCs w:val="20"/>
        </w:rPr>
        <w:t>R.Paršova</w:t>
      </w:r>
      <w:proofErr w:type="spellEnd"/>
      <w:r w:rsidRPr="001C2A28">
        <w:rPr>
          <w:rFonts w:ascii="Times New Roman" w:hAnsi="Times New Roman"/>
          <w:sz w:val="20"/>
          <w:szCs w:val="20"/>
        </w:rPr>
        <w:t>, 67782954</w:t>
      </w:r>
    </w:p>
    <w:p w14:paraId="54D151C8" w14:textId="77777777" w:rsidR="00FE772C" w:rsidRPr="001C2A28" w:rsidRDefault="00756311" w:rsidP="000F1E30">
      <w:pPr>
        <w:spacing w:after="0" w:line="240" w:lineRule="auto"/>
        <w:rPr>
          <w:rFonts w:ascii="Times New Roman" w:hAnsi="Times New Roman"/>
          <w:sz w:val="20"/>
          <w:szCs w:val="20"/>
        </w:rPr>
      </w:pPr>
      <w:hyperlink r:id="rId8" w:history="1">
        <w:r w:rsidR="00FE772C" w:rsidRPr="001C2A28">
          <w:rPr>
            <w:rStyle w:val="Hyperlink"/>
            <w:rFonts w:ascii="Times New Roman" w:hAnsi="Times New Roman"/>
            <w:color w:val="auto"/>
            <w:sz w:val="20"/>
            <w:szCs w:val="20"/>
          </w:rPr>
          <w:t>Rita.Parsova@lm.gov.lv</w:t>
        </w:r>
      </w:hyperlink>
    </w:p>
    <w:p w14:paraId="7D3B4064" w14:textId="77777777" w:rsidR="00FE772C" w:rsidRPr="001C2A28" w:rsidRDefault="00FE772C" w:rsidP="000F1E30">
      <w:pPr>
        <w:spacing w:after="0" w:line="240" w:lineRule="auto"/>
        <w:rPr>
          <w:rFonts w:ascii="Times New Roman" w:hAnsi="Times New Roman"/>
          <w:sz w:val="20"/>
          <w:szCs w:val="20"/>
        </w:rPr>
      </w:pPr>
      <w:proofErr w:type="spellStart"/>
      <w:r w:rsidRPr="001C2A28">
        <w:rPr>
          <w:rFonts w:ascii="Times New Roman" w:hAnsi="Times New Roman"/>
          <w:sz w:val="20"/>
          <w:szCs w:val="20"/>
        </w:rPr>
        <w:t>M.Krumpāne</w:t>
      </w:r>
      <w:proofErr w:type="spellEnd"/>
      <w:r w:rsidRPr="001C2A28">
        <w:rPr>
          <w:rFonts w:ascii="Times New Roman" w:hAnsi="Times New Roman"/>
          <w:sz w:val="20"/>
          <w:szCs w:val="20"/>
        </w:rPr>
        <w:t>, 67021654</w:t>
      </w:r>
    </w:p>
    <w:p w14:paraId="65223B41" w14:textId="77777777" w:rsidR="00FE772C" w:rsidRPr="001C2A28" w:rsidRDefault="00756311" w:rsidP="000F1E30">
      <w:pPr>
        <w:spacing w:after="0" w:line="240" w:lineRule="auto"/>
        <w:rPr>
          <w:rFonts w:ascii="Times New Roman" w:hAnsi="Times New Roman"/>
          <w:sz w:val="20"/>
          <w:szCs w:val="20"/>
        </w:rPr>
      </w:pPr>
      <w:hyperlink r:id="rId9" w:history="1">
        <w:r w:rsidR="00FE772C" w:rsidRPr="001C2A28">
          <w:rPr>
            <w:rStyle w:val="Hyperlink"/>
            <w:rFonts w:ascii="Times New Roman" w:hAnsi="Times New Roman"/>
            <w:color w:val="auto"/>
            <w:sz w:val="20"/>
            <w:szCs w:val="20"/>
          </w:rPr>
          <w:t>Mara.Krumpane@lm.gov.lv</w:t>
        </w:r>
      </w:hyperlink>
    </w:p>
    <w:p w14:paraId="6D48216D" w14:textId="77777777" w:rsidR="00FE772C" w:rsidRPr="001C2A28" w:rsidRDefault="00FE772C" w:rsidP="00E22044">
      <w:pPr>
        <w:spacing w:after="0" w:line="240" w:lineRule="auto"/>
        <w:rPr>
          <w:rFonts w:ascii="Times New Roman" w:hAnsi="Times New Roman"/>
          <w:sz w:val="20"/>
          <w:szCs w:val="20"/>
        </w:rPr>
      </w:pPr>
    </w:p>
    <w:p w14:paraId="03373342" w14:textId="77777777" w:rsidR="00FE772C" w:rsidRPr="001C2A28" w:rsidRDefault="00FE772C" w:rsidP="00E22044">
      <w:pPr>
        <w:spacing w:after="0" w:line="240" w:lineRule="auto"/>
        <w:rPr>
          <w:rFonts w:ascii="Times New Roman" w:hAnsi="Times New Roman"/>
          <w:sz w:val="20"/>
          <w:szCs w:val="20"/>
        </w:rPr>
      </w:pPr>
    </w:p>
    <w:bookmarkEnd w:id="2"/>
    <w:p w14:paraId="77B62ABD" w14:textId="77777777" w:rsidR="00FE772C" w:rsidRPr="001C2A28" w:rsidRDefault="00FE772C"/>
    <w:sectPr w:rsidR="00FE772C" w:rsidRPr="001C2A28" w:rsidSect="00C67DA7">
      <w:headerReference w:type="even" r:id="rId10"/>
      <w:headerReference w:type="default" r:id="rId11"/>
      <w:footerReference w:type="even" r:id="rId12"/>
      <w:footerReference w:type="default" r:id="rId13"/>
      <w:headerReference w:type="first" r:id="rId14"/>
      <w:footerReference w:type="first" r:id="rId15"/>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48F5" w14:textId="77777777" w:rsidR="00756311" w:rsidRDefault="00756311" w:rsidP="00E22044">
      <w:pPr>
        <w:spacing w:after="0" w:line="240" w:lineRule="auto"/>
      </w:pPr>
      <w:r>
        <w:separator/>
      </w:r>
    </w:p>
  </w:endnote>
  <w:endnote w:type="continuationSeparator" w:id="0">
    <w:p w14:paraId="0B3E4B90" w14:textId="77777777" w:rsidR="00756311" w:rsidRDefault="00756311" w:rsidP="00E2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EF3B" w14:textId="77777777" w:rsidR="001C2A28" w:rsidRDefault="001C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35B7" w14:textId="495F5061" w:rsidR="00FE772C" w:rsidRPr="009060D8" w:rsidRDefault="00D925E4" w:rsidP="0004049D">
    <w:pPr>
      <w:shd w:val="clear" w:color="auto" w:fill="FFFFFF"/>
      <w:spacing w:before="100" w:beforeAutospacing="1" w:after="100" w:afterAutospacing="1" w:line="240" w:lineRule="auto"/>
      <w:jc w:val="both"/>
      <w:outlineLvl w:val="2"/>
      <w:rPr>
        <w:rFonts w:ascii="Times New Roman" w:hAnsi="Times New Roman"/>
        <w:b/>
        <w:bCs/>
        <w:sz w:val="28"/>
        <w:szCs w:val="28"/>
      </w:rPr>
    </w:pPr>
    <w:r>
      <w:rPr>
        <w:rFonts w:ascii="Times New Roman" w:hAnsi="Times New Roman"/>
        <w:sz w:val="20"/>
        <w:szCs w:val="20"/>
      </w:rPr>
      <w:t>LMAnot_1</w:t>
    </w:r>
    <w:r w:rsidR="001C2A28">
      <w:rPr>
        <w:rFonts w:ascii="Times New Roman" w:hAnsi="Times New Roman"/>
        <w:sz w:val="20"/>
        <w:szCs w:val="20"/>
      </w:rPr>
      <w:t>7</w:t>
    </w:r>
    <w:bookmarkStart w:id="3" w:name="_GoBack"/>
    <w:bookmarkEnd w:id="3"/>
    <w:r>
      <w:rPr>
        <w:rFonts w:ascii="Times New Roman" w:hAnsi="Times New Roman"/>
        <w:sz w:val="20"/>
        <w:szCs w:val="20"/>
      </w:rPr>
      <w:t>0521</w:t>
    </w:r>
  </w:p>
  <w:p w14:paraId="384D6E4B" w14:textId="77777777" w:rsidR="00FE772C" w:rsidRPr="00956F89" w:rsidRDefault="00FE772C" w:rsidP="00040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2EC6" w14:textId="7FE0BD44" w:rsidR="00FE772C" w:rsidRPr="00BF20C1" w:rsidRDefault="00FE772C" w:rsidP="0004049D">
    <w:pPr>
      <w:shd w:val="clear" w:color="auto" w:fill="FFFFFF"/>
      <w:spacing w:before="100" w:beforeAutospacing="1" w:after="100" w:afterAutospacing="1" w:line="240" w:lineRule="auto"/>
      <w:jc w:val="both"/>
      <w:outlineLvl w:val="2"/>
      <w:rPr>
        <w:rFonts w:ascii="Times New Roman" w:hAnsi="Times New Roman"/>
        <w:b/>
        <w:bCs/>
        <w:sz w:val="28"/>
        <w:szCs w:val="28"/>
      </w:rPr>
    </w:pPr>
    <w:r>
      <w:rPr>
        <w:rFonts w:ascii="Times New Roman" w:hAnsi="Times New Roman"/>
        <w:sz w:val="20"/>
        <w:szCs w:val="20"/>
      </w:rPr>
      <w:t>LM</w:t>
    </w:r>
    <w:r w:rsidR="00D925E4">
      <w:rPr>
        <w:rFonts w:ascii="Times New Roman" w:hAnsi="Times New Roman"/>
        <w:sz w:val="20"/>
        <w:szCs w:val="20"/>
      </w:rPr>
      <w:t>A</w:t>
    </w:r>
    <w:r>
      <w:rPr>
        <w:rFonts w:ascii="Times New Roman" w:hAnsi="Times New Roman"/>
        <w:sz w:val="20"/>
        <w:szCs w:val="20"/>
      </w:rPr>
      <w:t>not_</w:t>
    </w:r>
    <w:r w:rsidR="001C2A28">
      <w:rPr>
        <w:rFonts w:ascii="Times New Roman" w:hAnsi="Times New Roman"/>
        <w:sz w:val="20"/>
        <w:szCs w:val="20"/>
      </w:rPr>
      <w:t>17</w:t>
    </w:r>
    <w:r w:rsidR="00D925E4">
      <w:rPr>
        <w:rFonts w:ascii="Times New Roman" w:hAnsi="Times New Roman"/>
        <w:sz w:val="20"/>
        <w:szCs w:val="20"/>
      </w:rPr>
      <w:t>0521</w:t>
    </w:r>
  </w:p>
  <w:p w14:paraId="146E4C7B" w14:textId="77777777" w:rsidR="00FE772C" w:rsidRPr="009060D8" w:rsidRDefault="00FE772C" w:rsidP="0004049D">
    <w:pPr>
      <w:shd w:val="clear" w:color="auto" w:fill="FFFFFF"/>
      <w:spacing w:before="100" w:beforeAutospacing="1" w:after="100" w:afterAutospacing="1" w:line="240" w:lineRule="auto"/>
      <w:outlineLvl w:val="2"/>
      <w:rPr>
        <w:rFonts w:ascii="Times New Roman" w:hAnsi="Times New Roman"/>
        <w:b/>
        <w:bCs/>
        <w:sz w:val="28"/>
        <w:szCs w:val="28"/>
      </w:rPr>
    </w:pPr>
  </w:p>
  <w:p w14:paraId="6678C98C" w14:textId="77777777" w:rsidR="00FE772C" w:rsidRDefault="00FE772C" w:rsidP="0004049D">
    <w:pPr>
      <w:shd w:val="clear" w:color="auto" w:fill="FFFFFF"/>
      <w:spacing w:after="0" w:line="240" w:lineRule="auto"/>
      <w:jc w:val="both"/>
      <w:rPr>
        <w:rFonts w:ascii="Times New Roman" w:hAnsi="Times New Roman"/>
        <w:bCs/>
        <w:sz w:val="20"/>
        <w:szCs w:val="20"/>
        <w:lang w:eastAsia="lv-LV"/>
      </w:rPr>
    </w:pPr>
  </w:p>
  <w:p w14:paraId="42D8E8E9" w14:textId="77777777" w:rsidR="00FE772C" w:rsidRPr="006B4F34" w:rsidRDefault="00FE772C" w:rsidP="0004049D">
    <w:pPr>
      <w:shd w:val="clear" w:color="auto" w:fill="FFFFFF"/>
      <w:spacing w:after="0" w:line="240" w:lineRule="auto"/>
      <w:jc w:val="both"/>
      <w:rPr>
        <w:rFonts w:ascii="Times New Roman" w:hAnsi="Times New Roman"/>
        <w:bCs/>
        <w:sz w:val="20"/>
        <w:szCs w:val="20"/>
        <w:lang w:eastAsia="lv-LV"/>
      </w:rPr>
    </w:pPr>
  </w:p>
  <w:p w14:paraId="166BFF73" w14:textId="77777777" w:rsidR="00FE772C" w:rsidRPr="009A2654" w:rsidRDefault="00FE772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6A04" w14:textId="77777777" w:rsidR="00756311" w:rsidRDefault="00756311" w:rsidP="00E22044">
      <w:pPr>
        <w:spacing w:after="0" w:line="240" w:lineRule="auto"/>
      </w:pPr>
      <w:r>
        <w:separator/>
      </w:r>
    </w:p>
  </w:footnote>
  <w:footnote w:type="continuationSeparator" w:id="0">
    <w:p w14:paraId="0EFD0796" w14:textId="77777777" w:rsidR="00756311" w:rsidRDefault="00756311" w:rsidP="00E2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06B3" w14:textId="77777777" w:rsidR="001C2A28" w:rsidRDefault="001C2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998D" w14:textId="77777777" w:rsidR="00FE772C" w:rsidRPr="00C25B49" w:rsidRDefault="00FE772C">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noProof/>
        <w:sz w:val="24"/>
        <w:szCs w:val="20"/>
      </w:rPr>
      <w:t>6</w:t>
    </w:r>
    <w:r w:rsidRPr="00C25B49">
      <w:rPr>
        <w:rFonts w:ascii="Times New Roman" w:hAnsi="Times New Roman"/>
        <w:sz w:val="24"/>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B946" w14:textId="77777777" w:rsidR="001C2A28" w:rsidRDefault="001C2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7419"/>
    <w:multiLevelType w:val="hybridMultilevel"/>
    <w:tmpl w:val="7A86DC5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7F5376B9"/>
    <w:multiLevelType w:val="hybridMultilevel"/>
    <w:tmpl w:val="C4547600"/>
    <w:lvl w:ilvl="0" w:tplc="8F786FEA">
      <w:start w:val="364"/>
      <w:numFmt w:val="bullet"/>
      <w:lvlText w:val="-"/>
      <w:lvlJc w:val="left"/>
      <w:pPr>
        <w:ind w:left="410" w:hanging="360"/>
      </w:pPr>
      <w:rPr>
        <w:rFonts w:ascii="Times New Roman" w:eastAsia="Times New Roman" w:hAnsi="Times New Roman" w:hint="default"/>
      </w:rPr>
    </w:lvl>
    <w:lvl w:ilvl="1" w:tplc="04260003" w:tentative="1">
      <w:start w:val="1"/>
      <w:numFmt w:val="bullet"/>
      <w:lvlText w:val="o"/>
      <w:lvlJc w:val="left"/>
      <w:pPr>
        <w:ind w:left="1130" w:hanging="360"/>
      </w:pPr>
      <w:rPr>
        <w:rFonts w:ascii="Courier New" w:hAnsi="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hint="default"/>
      </w:rPr>
    </w:lvl>
    <w:lvl w:ilvl="8" w:tplc="04260005" w:tentative="1">
      <w:start w:val="1"/>
      <w:numFmt w:val="bullet"/>
      <w:lvlText w:val=""/>
      <w:lvlJc w:val="left"/>
      <w:pPr>
        <w:ind w:left="617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44"/>
    <w:rsid w:val="00010159"/>
    <w:rsid w:val="0004049D"/>
    <w:rsid w:val="00061B27"/>
    <w:rsid w:val="00070D8A"/>
    <w:rsid w:val="000B76D1"/>
    <w:rsid w:val="000F1E30"/>
    <w:rsid w:val="00126102"/>
    <w:rsid w:val="0013121C"/>
    <w:rsid w:val="00131C08"/>
    <w:rsid w:val="0013690F"/>
    <w:rsid w:val="001957EF"/>
    <w:rsid w:val="001A0F8D"/>
    <w:rsid w:val="001A3D10"/>
    <w:rsid w:val="001C2A28"/>
    <w:rsid w:val="001E5382"/>
    <w:rsid w:val="00224FB1"/>
    <w:rsid w:val="002910B5"/>
    <w:rsid w:val="002B798F"/>
    <w:rsid w:val="002C4FC6"/>
    <w:rsid w:val="003034F7"/>
    <w:rsid w:val="00337E05"/>
    <w:rsid w:val="00363498"/>
    <w:rsid w:val="00375534"/>
    <w:rsid w:val="0038740F"/>
    <w:rsid w:val="00394756"/>
    <w:rsid w:val="003D1DDB"/>
    <w:rsid w:val="003E5E32"/>
    <w:rsid w:val="004A1628"/>
    <w:rsid w:val="005305C7"/>
    <w:rsid w:val="00586D57"/>
    <w:rsid w:val="005C4EB9"/>
    <w:rsid w:val="005D1B71"/>
    <w:rsid w:val="005E2390"/>
    <w:rsid w:val="0061192C"/>
    <w:rsid w:val="00616EFE"/>
    <w:rsid w:val="006236CC"/>
    <w:rsid w:val="006356C1"/>
    <w:rsid w:val="0067087B"/>
    <w:rsid w:val="006B4F34"/>
    <w:rsid w:val="006B65EE"/>
    <w:rsid w:val="006C03CE"/>
    <w:rsid w:val="006C4916"/>
    <w:rsid w:val="006C6629"/>
    <w:rsid w:val="0071510E"/>
    <w:rsid w:val="007552CE"/>
    <w:rsid w:val="00756311"/>
    <w:rsid w:val="007721E1"/>
    <w:rsid w:val="00785FDE"/>
    <w:rsid w:val="007D76DC"/>
    <w:rsid w:val="0081695F"/>
    <w:rsid w:val="008250E4"/>
    <w:rsid w:val="008263B1"/>
    <w:rsid w:val="008407AE"/>
    <w:rsid w:val="00842408"/>
    <w:rsid w:val="008432DA"/>
    <w:rsid w:val="00892200"/>
    <w:rsid w:val="008A61D6"/>
    <w:rsid w:val="008D4DEB"/>
    <w:rsid w:val="008F48FF"/>
    <w:rsid w:val="009060D8"/>
    <w:rsid w:val="00915FE6"/>
    <w:rsid w:val="00932F40"/>
    <w:rsid w:val="00956F89"/>
    <w:rsid w:val="00966AF7"/>
    <w:rsid w:val="00980E61"/>
    <w:rsid w:val="0098607F"/>
    <w:rsid w:val="009A2654"/>
    <w:rsid w:val="00A020A4"/>
    <w:rsid w:val="00A57CE7"/>
    <w:rsid w:val="00AA276C"/>
    <w:rsid w:val="00AB5AEE"/>
    <w:rsid w:val="00AC3D48"/>
    <w:rsid w:val="00B0023A"/>
    <w:rsid w:val="00B014FB"/>
    <w:rsid w:val="00B05C3C"/>
    <w:rsid w:val="00B614E0"/>
    <w:rsid w:val="00B621E3"/>
    <w:rsid w:val="00B837BD"/>
    <w:rsid w:val="00BA19B3"/>
    <w:rsid w:val="00BB55E2"/>
    <w:rsid w:val="00BC5106"/>
    <w:rsid w:val="00BF20C1"/>
    <w:rsid w:val="00BF36B0"/>
    <w:rsid w:val="00C130BF"/>
    <w:rsid w:val="00C25B49"/>
    <w:rsid w:val="00C26708"/>
    <w:rsid w:val="00C309CA"/>
    <w:rsid w:val="00C6542B"/>
    <w:rsid w:val="00C67DA7"/>
    <w:rsid w:val="00C75C19"/>
    <w:rsid w:val="00C860A5"/>
    <w:rsid w:val="00C872E6"/>
    <w:rsid w:val="00CA3E54"/>
    <w:rsid w:val="00CB0A4E"/>
    <w:rsid w:val="00CC4D8E"/>
    <w:rsid w:val="00CF0D05"/>
    <w:rsid w:val="00D024AE"/>
    <w:rsid w:val="00D214CF"/>
    <w:rsid w:val="00D21AE3"/>
    <w:rsid w:val="00D247BF"/>
    <w:rsid w:val="00D3031E"/>
    <w:rsid w:val="00D35156"/>
    <w:rsid w:val="00D42570"/>
    <w:rsid w:val="00D925E4"/>
    <w:rsid w:val="00E22044"/>
    <w:rsid w:val="00E73E53"/>
    <w:rsid w:val="00EC1B45"/>
    <w:rsid w:val="00EE2762"/>
    <w:rsid w:val="00EE47A6"/>
    <w:rsid w:val="00F000D0"/>
    <w:rsid w:val="00F20F83"/>
    <w:rsid w:val="00F32AA7"/>
    <w:rsid w:val="00F349E5"/>
    <w:rsid w:val="00F35728"/>
    <w:rsid w:val="00F427EB"/>
    <w:rsid w:val="00F619EB"/>
    <w:rsid w:val="00F63971"/>
    <w:rsid w:val="00F7306B"/>
    <w:rsid w:val="00F83634"/>
    <w:rsid w:val="00FB5648"/>
    <w:rsid w:val="00FD2404"/>
    <w:rsid w:val="00FD7A78"/>
    <w:rsid w:val="00FE77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E01E0"/>
  <w15:docId w15:val="{DDA261B3-503C-4289-9790-84764A11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04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04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22044"/>
    <w:rPr>
      <w:rFonts w:cs="Times New Roman"/>
    </w:rPr>
  </w:style>
  <w:style w:type="paragraph" w:styleId="Footer">
    <w:name w:val="footer"/>
    <w:basedOn w:val="Normal"/>
    <w:link w:val="FooterChar"/>
    <w:uiPriority w:val="99"/>
    <w:rsid w:val="00E2204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22044"/>
    <w:rPr>
      <w:rFonts w:cs="Times New Roman"/>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99"/>
    <w:qFormat/>
    <w:rsid w:val="00E22044"/>
    <w:pPr>
      <w:spacing w:after="0" w:line="240" w:lineRule="auto"/>
      <w:ind w:left="720" w:firstLine="720"/>
      <w:contextualSpacing/>
    </w:pPr>
    <w:rPr>
      <w:rFonts w:ascii="Times New Roman" w:hAnsi="Times New Roman"/>
      <w:sz w:val="28"/>
      <w:szCs w:val="28"/>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99"/>
    <w:locked/>
    <w:rsid w:val="00E22044"/>
    <w:rPr>
      <w:rFonts w:ascii="Times New Roman" w:hAnsi="Times New Roman"/>
      <w:sz w:val="28"/>
    </w:rPr>
  </w:style>
  <w:style w:type="paragraph" w:customStyle="1" w:styleId="naisnod">
    <w:name w:val="naisnod"/>
    <w:basedOn w:val="Normal"/>
    <w:uiPriority w:val="99"/>
    <w:rsid w:val="00E22044"/>
    <w:pPr>
      <w:spacing w:before="115" w:after="115" w:line="240" w:lineRule="auto"/>
      <w:jc w:val="center"/>
    </w:pPr>
    <w:rPr>
      <w:rFonts w:ascii="Times New Roman" w:eastAsia="Times New Roman" w:hAnsi="Times New Roman"/>
      <w:b/>
      <w:bCs/>
      <w:sz w:val="24"/>
      <w:szCs w:val="24"/>
      <w:lang w:eastAsia="lv-LV"/>
    </w:rPr>
  </w:style>
  <w:style w:type="character" w:styleId="Hyperlink">
    <w:name w:val="Hyperlink"/>
    <w:basedOn w:val="DefaultParagraphFont"/>
    <w:uiPriority w:val="99"/>
    <w:rsid w:val="00E22044"/>
    <w:rPr>
      <w:rFonts w:cs="Times New Roman"/>
      <w:color w:val="0563C1"/>
      <w:u w:val="single"/>
    </w:rPr>
  </w:style>
  <w:style w:type="paragraph" w:styleId="BalloonText">
    <w:name w:val="Balloon Text"/>
    <w:basedOn w:val="Normal"/>
    <w:link w:val="BalloonTextChar"/>
    <w:uiPriority w:val="99"/>
    <w:semiHidden/>
    <w:rsid w:val="0084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32DA"/>
    <w:rPr>
      <w:rFonts w:ascii="Segoe UI" w:hAnsi="Segoe UI" w:cs="Segoe UI"/>
      <w:sz w:val="18"/>
      <w:szCs w:val="18"/>
    </w:rPr>
  </w:style>
  <w:style w:type="character" w:customStyle="1" w:styleId="UnresolvedMention1">
    <w:name w:val="Unresolved Mention1"/>
    <w:basedOn w:val="DefaultParagraphFont"/>
    <w:uiPriority w:val="99"/>
    <w:semiHidden/>
    <w:rsid w:val="000B76D1"/>
    <w:rPr>
      <w:rFonts w:cs="Times New Roman"/>
      <w:color w:val="605E5C"/>
      <w:shd w:val="clear" w:color="auto" w:fill="E1DFDD"/>
    </w:rPr>
  </w:style>
  <w:style w:type="paragraph" w:styleId="CommentText">
    <w:name w:val="annotation text"/>
    <w:basedOn w:val="Normal"/>
    <w:link w:val="CommentTextChar"/>
    <w:uiPriority w:val="99"/>
    <w:semiHidden/>
    <w:rsid w:val="00F63971"/>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F6397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BB55E2"/>
    <w:rPr>
      <w:rFonts w:cs="Times New Roman"/>
      <w:sz w:val="16"/>
      <w:szCs w:val="16"/>
    </w:rPr>
  </w:style>
  <w:style w:type="paragraph" w:styleId="CommentSubject">
    <w:name w:val="annotation subject"/>
    <w:basedOn w:val="CommentText"/>
    <w:next w:val="CommentText"/>
    <w:link w:val="CommentSubjectChar"/>
    <w:uiPriority w:val="99"/>
    <w:semiHidden/>
    <w:rsid w:val="00BB55E2"/>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BB55E2"/>
    <w:rPr>
      <w:rFonts w:ascii="Times New Roman" w:hAnsi="Times New Roman" w:cs="Times New Roman"/>
      <w:b/>
      <w:bCs/>
      <w:sz w:val="20"/>
      <w:szCs w:val="20"/>
      <w:lang w:eastAsia="lv-LV"/>
    </w:rPr>
  </w:style>
  <w:style w:type="table" w:styleId="TableGrid">
    <w:name w:val="Table Grid"/>
    <w:basedOn w:val="TableNormal"/>
    <w:locked/>
    <w:rsid w:val="00C6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4806">
      <w:marLeft w:val="0"/>
      <w:marRight w:val="0"/>
      <w:marTop w:val="0"/>
      <w:marBottom w:val="0"/>
      <w:divBdr>
        <w:top w:val="none" w:sz="0" w:space="0" w:color="auto"/>
        <w:left w:val="none" w:sz="0" w:space="0" w:color="auto"/>
        <w:bottom w:val="none" w:sz="0" w:space="0" w:color="auto"/>
        <w:right w:val="none" w:sz="0" w:space="0" w:color="auto"/>
      </w:divBdr>
    </w:div>
    <w:div w:id="550924807">
      <w:marLeft w:val="0"/>
      <w:marRight w:val="0"/>
      <w:marTop w:val="0"/>
      <w:marBottom w:val="0"/>
      <w:divBdr>
        <w:top w:val="none" w:sz="0" w:space="0" w:color="auto"/>
        <w:left w:val="none" w:sz="0" w:space="0" w:color="auto"/>
        <w:bottom w:val="none" w:sz="0" w:space="0" w:color="auto"/>
        <w:right w:val="none" w:sz="0" w:space="0" w:color="auto"/>
      </w:divBdr>
    </w:div>
    <w:div w:id="550924808">
      <w:marLeft w:val="0"/>
      <w:marRight w:val="0"/>
      <w:marTop w:val="0"/>
      <w:marBottom w:val="0"/>
      <w:divBdr>
        <w:top w:val="none" w:sz="0" w:space="0" w:color="auto"/>
        <w:left w:val="none" w:sz="0" w:space="0" w:color="auto"/>
        <w:bottom w:val="none" w:sz="0" w:space="0" w:color="auto"/>
        <w:right w:val="none" w:sz="0" w:space="0" w:color="auto"/>
      </w:divBdr>
    </w:div>
    <w:div w:id="55092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Krumpan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0D57-C2C0-40C4-B40F-B4681D9B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10524</Words>
  <Characters>5999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noteikumu rīkojumā Nr. 130</vt:lpstr>
    </vt:vector>
  </TitlesOfParts>
  <Company>LM</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noteikumu rīkojumā Nr. 130</dc:title>
  <dc:subject>anotācija</dc:subject>
  <dc:creator>Rita Paršova</dc:creator>
  <cp:keywords/>
  <dc:description>Rita Paršova, rita.parsova@lm.gov.lv</dc:description>
  <cp:lastModifiedBy>Rita Paršova</cp:lastModifiedBy>
  <cp:revision>2</cp:revision>
  <cp:lastPrinted>2021-03-03T13:01:00Z</cp:lastPrinted>
  <dcterms:created xsi:type="dcterms:W3CDTF">2021-05-17T05:49:00Z</dcterms:created>
  <dcterms:modified xsi:type="dcterms:W3CDTF">2021-05-17T05:49:00Z</dcterms:modified>
</cp:coreProperties>
</file>