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B744" w14:textId="77777777" w:rsidR="00F64FC8" w:rsidRPr="00F64FC8" w:rsidRDefault="00F64FC8" w:rsidP="00F64FC8">
      <w:pPr>
        <w:jc w:val="center"/>
        <w:rPr>
          <w:rFonts w:ascii="Times New Roman" w:eastAsia="Times New Roman" w:hAnsi="Times New Roman" w:cs="Times New Roman"/>
          <w:b/>
          <w:bCs/>
          <w:sz w:val="28"/>
          <w:szCs w:val="28"/>
        </w:rPr>
      </w:pPr>
      <w:r w:rsidRPr="00F64FC8">
        <w:rPr>
          <w:rFonts w:ascii="Times New Roman" w:eastAsia="Times New Roman" w:hAnsi="Times New Roman" w:cs="Times New Roman"/>
          <w:b/>
          <w:bCs/>
          <w:sz w:val="28"/>
          <w:szCs w:val="28"/>
          <w:lang w:eastAsia="lv-LV"/>
        </w:rPr>
        <w:t>Ministru kabineta rīkojuma projekta “</w:t>
      </w:r>
      <w:r w:rsidRPr="00F64FC8">
        <w:rPr>
          <w:rFonts w:ascii="Times New Roman" w:hAnsi="Times New Roman" w:cs="Times New Roman"/>
          <w:b/>
          <w:sz w:val="28"/>
          <w:szCs w:val="28"/>
        </w:rPr>
        <w:t xml:space="preserve">Grozījumi Ministru kabineta 2021.gada 18.marta rīkojumā Nr.176 “Par finanšu līdzekļu piešķiršanu no valsts budžeta programmas “Līdzekļi neparedzētiem gadījumiem”” </w:t>
      </w:r>
      <w:r w:rsidRPr="00F64FC8">
        <w:rPr>
          <w:rFonts w:ascii="Times New Roman" w:eastAsia="Times New Roman" w:hAnsi="Times New Roman" w:cs="Times New Roman"/>
          <w:b/>
          <w:bCs/>
          <w:sz w:val="28"/>
          <w:szCs w:val="28"/>
          <w:lang w:eastAsia="lv-LV"/>
        </w:rPr>
        <w:t>sākotnējās ietekmes novērtējuma ziņojums (anotācija)</w:t>
      </w:r>
    </w:p>
    <w:p w14:paraId="77AEA71B" w14:textId="77777777" w:rsidR="00F64FC8" w:rsidRPr="00DA392B" w:rsidRDefault="00F64FC8" w:rsidP="00F64FC8">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F64FC8" w:rsidRPr="00DA392B" w14:paraId="7B6434F8" w14:textId="77777777" w:rsidTr="00F731A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4DBD4F" w14:textId="77777777" w:rsidR="00F64FC8" w:rsidRPr="00DA392B" w:rsidRDefault="00F64FC8" w:rsidP="00F731A3">
            <w:pPr>
              <w:spacing w:after="0" w:line="240" w:lineRule="auto"/>
              <w:jc w:val="center"/>
              <w:rPr>
                <w:rFonts w:ascii="Times New Roman" w:eastAsia="Times New Roman" w:hAnsi="Times New Roman" w:cs="Times New Roman"/>
                <w:b/>
                <w:bCs/>
                <w:iCs/>
                <w:sz w:val="24"/>
                <w:szCs w:val="24"/>
                <w:lang w:eastAsia="lv-LV"/>
              </w:rPr>
            </w:pPr>
            <w:r w:rsidRPr="00DA392B">
              <w:rPr>
                <w:rFonts w:ascii="Times New Roman" w:eastAsia="Times New Roman" w:hAnsi="Times New Roman" w:cs="Times New Roman"/>
                <w:b/>
                <w:bCs/>
                <w:iCs/>
                <w:sz w:val="24"/>
                <w:szCs w:val="24"/>
                <w:lang w:eastAsia="lv-LV"/>
              </w:rPr>
              <w:t>Tiesību akta projekta anotācijas kopsavilkums</w:t>
            </w:r>
          </w:p>
        </w:tc>
      </w:tr>
      <w:tr w:rsidR="00F64FC8" w:rsidRPr="00DA392B" w14:paraId="23D14084" w14:textId="77777777" w:rsidTr="00F731A3">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4E5113EB" w14:textId="77777777" w:rsidR="00F64FC8" w:rsidRPr="00DA392B" w:rsidRDefault="00F64FC8" w:rsidP="00F731A3">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1775F8AA" w14:textId="77777777" w:rsidR="00F64FC8" w:rsidRPr="00D247BF" w:rsidRDefault="00F64FC8" w:rsidP="00F731A3">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4"/>
                <w:szCs w:val="24"/>
              </w:rPr>
            </w:pPr>
            <w:r w:rsidRPr="00D247BF">
              <w:rPr>
                <w:rFonts w:ascii="Times New Roman" w:hAnsi="Times New Roman" w:cs="Times New Roman"/>
                <w:iCs/>
                <w:sz w:val="24"/>
                <w:szCs w:val="24"/>
              </w:rPr>
              <w:t>Nav attiecināms atbilstoši Ministru kabineta 2009.</w:t>
            </w:r>
            <w:r w:rsidRPr="00D247BF">
              <w:rPr>
                <w:rFonts w:ascii="Times New Roman" w:hAnsi="Times New Roman" w:cs="Times New Roman"/>
                <w:sz w:val="24"/>
                <w:szCs w:val="24"/>
              </w:rPr>
              <w:t> </w:t>
            </w:r>
            <w:r w:rsidRPr="00D247BF">
              <w:rPr>
                <w:rFonts w:ascii="Times New Roman" w:hAnsi="Times New Roman" w:cs="Times New Roman"/>
                <w:iCs/>
                <w:sz w:val="24"/>
                <w:szCs w:val="24"/>
              </w:rPr>
              <w:t>gada 15. decembra instrukcijas Nr. 19 “Tiesību akta projekta sākotnējās ietekmes izvērtēšanas kārtība” 5.</w:t>
            </w:r>
            <w:r w:rsidRPr="00D247BF">
              <w:rPr>
                <w:rFonts w:ascii="Times New Roman" w:hAnsi="Times New Roman" w:cs="Times New Roman"/>
                <w:iCs/>
                <w:sz w:val="24"/>
                <w:szCs w:val="24"/>
                <w:vertAlign w:val="superscript"/>
              </w:rPr>
              <w:t>1 </w:t>
            </w:r>
            <w:r w:rsidRPr="00D247BF">
              <w:rPr>
                <w:rFonts w:ascii="Times New Roman" w:hAnsi="Times New Roman" w:cs="Times New Roman"/>
                <w:iCs/>
                <w:sz w:val="24"/>
                <w:szCs w:val="24"/>
              </w:rPr>
              <w:t>punktam</w:t>
            </w:r>
          </w:p>
        </w:tc>
      </w:tr>
    </w:tbl>
    <w:p w14:paraId="2DA4C89E" w14:textId="77777777" w:rsidR="00F64FC8" w:rsidRPr="00B52129" w:rsidRDefault="00F64FC8" w:rsidP="00F64FC8">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64FC8" w:rsidRPr="00B52129" w14:paraId="1806B900" w14:textId="77777777" w:rsidTr="00F731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B125E0" w14:textId="77777777" w:rsidR="00F64FC8" w:rsidRPr="00B52129" w:rsidRDefault="00F64FC8" w:rsidP="00F731A3">
            <w:pPr>
              <w:spacing w:after="0" w:line="240" w:lineRule="auto"/>
              <w:jc w:val="center"/>
              <w:rPr>
                <w:rFonts w:ascii="Times New Roman" w:eastAsia="Times New Roman" w:hAnsi="Times New Roman" w:cs="Times New Roman"/>
                <w:b/>
                <w:bCs/>
                <w:iCs/>
                <w:sz w:val="24"/>
                <w:szCs w:val="24"/>
                <w:lang w:eastAsia="lv-LV"/>
              </w:rPr>
            </w:pPr>
            <w:r w:rsidRPr="00B52129">
              <w:rPr>
                <w:rFonts w:ascii="Times New Roman" w:eastAsia="Times New Roman" w:hAnsi="Times New Roman" w:cs="Times New Roman"/>
                <w:b/>
                <w:bCs/>
                <w:iCs/>
                <w:sz w:val="24"/>
                <w:szCs w:val="24"/>
                <w:lang w:eastAsia="lv-LV"/>
              </w:rPr>
              <w:t>I. Tiesību akta projekta izstrādes nepieciešamība</w:t>
            </w:r>
          </w:p>
        </w:tc>
      </w:tr>
      <w:tr w:rsidR="00F64FC8" w:rsidRPr="00B52129" w14:paraId="5BE57105" w14:textId="77777777" w:rsidTr="00F731A3">
        <w:trPr>
          <w:trHeight w:val="72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F3F86F" w14:textId="77777777" w:rsidR="00F64FC8" w:rsidRPr="00B52129" w:rsidRDefault="00F64FC8" w:rsidP="00F64FC8">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E8EA672" w14:textId="77777777" w:rsidR="00F64FC8" w:rsidRPr="00B52129" w:rsidRDefault="00F64FC8" w:rsidP="00F64FC8">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1944160" w14:textId="7E32469B" w:rsidR="00F64FC8" w:rsidRPr="001957EF" w:rsidRDefault="004F2B42" w:rsidP="00F64FC8">
            <w:pPr>
              <w:pStyle w:val="CommentText"/>
              <w:jc w:val="both"/>
              <w:rPr>
                <w:bCs/>
                <w:sz w:val="24"/>
                <w:szCs w:val="24"/>
              </w:rPr>
            </w:pPr>
            <w:bookmarkStart w:id="0" w:name="_Hlk35876954"/>
            <w:r w:rsidRPr="004F2B42">
              <w:rPr>
                <w:sz w:val="24"/>
                <w:szCs w:val="24"/>
              </w:rPr>
              <w:t>2021.gada 17.jūnijā Saeimā pieņemtais likums “Grozījum</w:t>
            </w:r>
            <w:bookmarkEnd w:id="0"/>
            <w:r w:rsidRPr="004F2B42">
              <w:rPr>
                <w:sz w:val="24"/>
                <w:szCs w:val="24"/>
              </w:rPr>
              <w:t xml:space="preserve">i </w:t>
            </w:r>
            <w:r w:rsidRPr="004F2B42">
              <w:rPr>
                <w:bCs/>
                <w:sz w:val="24"/>
                <w:szCs w:val="24"/>
                <w:shd w:val="clear" w:color="auto" w:fill="FFFFFF"/>
              </w:rPr>
              <w:t xml:space="preserve">Covid-19 infekcijas izplatības seku pārvarēšanas likumā” </w:t>
            </w:r>
            <w:r w:rsidR="00684D1B" w:rsidRPr="004F2B42">
              <w:rPr>
                <w:bCs/>
                <w:sz w:val="24"/>
                <w:szCs w:val="24"/>
              </w:rPr>
              <w:t>(</w:t>
            </w:r>
            <w:r w:rsidR="00684D1B" w:rsidRPr="00684D1B">
              <w:rPr>
                <w:bCs/>
                <w:sz w:val="24"/>
                <w:szCs w:val="24"/>
              </w:rPr>
              <w:t>turpmāk – Likums)</w:t>
            </w:r>
            <w:r w:rsidR="00F64FC8" w:rsidRPr="001957EF">
              <w:rPr>
                <w:bCs/>
                <w:sz w:val="24"/>
                <w:szCs w:val="24"/>
              </w:rPr>
              <w:t>.</w:t>
            </w:r>
          </w:p>
          <w:p w14:paraId="1F9CD12D" w14:textId="6D6419E7" w:rsidR="00F64FC8" w:rsidRDefault="00F64FC8" w:rsidP="00F64FC8">
            <w:pPr>
              <w:spacing w:before="120" w:after="120"/>
              <w:jc w:val="both"/>
              <w:rPr>
                <w:rFonts w:ascii="Times New Roman" w:hAnsi="Times New Roman" w:cs="Times New Roman"/>
                <w:sz w:val="24"/>
                <w:szCs w:val="24"/>
              </w:rPr>
            </w:pPr>
            <w:r w:rsidRPr="001957EF">
              <w:rPr>
                <w:rFonts w:ascii="Times New Roman" w:hAnsi="Times New Roman" w:cs="Times New Roman"/>
                <w:sz w:val="24"/>
                <w:szCs w:val="24"/>
              </w:rPr>
              <w:t xml:space="preserve">Covid-19 infekcijas izplatības seku pārvarēšanas </w:t>
            </w:r>
            <w:r w:rsidRPr="00684D1B">
              <w:rPr>
                <w:rFonts w:ascii="Times New Roman" w:hAnsi="Times New Roman" w:cs="Times New Roman"/>
                <w:sz w:val="24"/>
                <w:szCs w:val="24"/>
              </w:rPr>
              <w:t xml:space="preserve">likuma </w:t>
            </w:r>
            <w:r w:rsidRPr="001957EF">
              <w:rPr>
                <w:rFonts w:ascii="Times New Roman" w:hAnsi="Times New Roman" w:cs="Times New Roman"/>
                <w:sz w:val="24"/>
                <w:szCs w:val="24"/>
              </w:rPr>
              <w:t>24. un 25. pants.</w:t>
            </w:r>
          </w:p>
          <w:p w14:paraId="5E1161E5" w14:textId="00D32CA3" w:rsidR="00F64FC8" w:rsidRPr="001957EF" w:rsidRDefault="00F64FC8" w:rsidP="00F64FC8">
            <w:pPr>
              <w:spacing w:before="120" w:after="120"/>
              <w:jc w:val="both"/>
              <w:rPr>
                <w:rFonts w:ascii="Times New Roman" w:eastAsia="Times New Roman" w:hAnsi="Times New Roman" w:cs="Times New Roman"/>
                <w:iCs/>
                <w:sz w:val="24"/>
                <w:szCs w:val="24"/>
                <w:lang w:eastAsia="lv-LV"/>
              </w:rPr>
            </w:pPr>
            <w:r w:rsidRPr="00FB5648">
              <w:rPr>
                <w:rFonts w:ascii="Times New Roman" w:hAnsi="Times New Roman" w:cs="Times New Roman"/>
                <w:iCs/>
                <w:sz w:val="24"/>
                <w:szCs w:val="24"/>
              </w:rPr>
              <w:t>Ministru kabineta 202</w:t>
            </w:r>
            <w:r>
              <w:rPr>
                <w:rFonts w:ascii="Times New Roman" w:hAnsi="Times New Roman" w:cs="Times New Roman"/>
                <w:iCs/>
                <w:sz w:val="24"/>
                <w:szCs w:val="24"/>
              </w:rPr>
              <w:t>1</w:t>
            </w:r>
            <w:r w:rsidRPr="00FB5648">
              <w:rPr>
                <w:rFonts w:ascii="Times New Roman" w:hAnsi="Times New Roman" w:cs="Times New Roman"/>
                <w:iCs/>
                <w:sz w:val="24"/>
                <w:szCs w:val="24"/>
              </w:rPr>
              <w:t xml:space="preserve">.gada </w:t>
            </w:r>
            <w:r>
              <w:rPr>
                <w:rFonts w:ascii="Times New Roman" w:hAnsi="Times New Roman" w:cs="Times New Roman"/>
                <w:iCs/>
                <w:sz w:val="24"/>
                <w:szCs w:val="24"/>
              </w:rPr>
              <w:t>1.jūnija</w:t>
            </w:r>
            <w:r w:rsidRPr="00FB5648">
              <w:rPr>
                <w:rFonts w:ascii="Times New Roman" w:hAnsi="Times New Roman" w:cs="Times New Roman"/>
                <w:iCs/>
                <w:sz w:val="24"/>
                <w:szCs w:val="24"/>
              </w:rPr>
              <w:t xml:space="preserve"> sēd</w:t>
            </w:r>
            <w:r>
              <w:rPr>
                <w:rFonts w:ascii="Times New Roman" w:hAnsi="Times New Roman" w:cs="Times New Roman"/>
                <w:iCs/>
                <w:sz w:val="24"/>
                <w:szCs w:val="24"/>
              </w:rPr>
              <w:t xml:space="preserve">es </w:t>
            </w:r>
            <w:proofErr w:type="spellStart"/>
            <w:r>
              <w:rPr>
                <w:rFonts w:ascii="Times New Roman" w:hAnsi="Times New Roman" w:cs="Times New Roman"/>
                <w:iCs/>
                <w:sz w:val="24"/>
                <w:szCs w:val="24"/>
              </w:rPr>
              <w:t>protokollēmuma</w:t>
            </w:r>
            <w:proofErr w:type="spellEnd"/>
            <w:r>
              <w:rPr>
                <w:rFonts w:ascii="Times New Roman" w:hAnsi="Times New Roman" w:cs="Times New Roman"/>
                <w:iCs/>
                <w:sz w:val="24"/>
                <w:szCs w:val="24"/>
              </w:rPr>
              <w:t xml:space="preserve"> Nr.45</w:t>
            </w:r>
            <w:r w:rsidRPr="00FB5648">
              <w:rPr>
                <w:rFonts w:ascii="Times New Roman" w:hAnsi="Times New Roman" w:cs="Times New Roman"/>
                <w:iCs/>
                <w:sz w:val="24"/>
                <w:szCs w:val="24"/>
              </w:rPr>
              <w:t xml:space="preserve"> </w:t>
            </w:r>
            <w:r>
              <w:rPr>
                <w:rFonts w:ascii="Times New Roman" w:hAnsi="Times New Roman" w:cs="Times New Roman"/>
                <w:iCs/>
                <w:sz w:val="24"/>
                <w:szCs w:val="24"/>
              </w:rPr>
              <w:t>63</w:t>
            </w:r>
            <w:r w:rsidRPr="00FB5648">
              <w:rPr>
                <w:rFonts w:ascii="Times New Roman" w:hAnsi="Times New Roman" w:cs="Times New Roman"/>
                <w:sz w:val="24"/>
                <w:szCs w:val="24"/>
              </w:rPr>
              <w:t>.§</w:t>
            </w:r>
            <w:r>
              <w:rPr>
                <w:rFonts w:ascii="Times New Roman" w:hAnsi="Times New Roman" w:cs="Times New Roman"/>
                <w:sz w:val="24"/>
                <w:szCs w:val="24"/>
              </w:rPr>
              <w:t xml:space="preserve"> “</w:t>
            </w:r>
            <w:r w:rsidRPr="00F20F83">
              <w:rPr>
                <w:rFonts w:ascii="Times New Roman" w:hAnsi="Times New Roman" w:cs="Times New Roman"/>
                <w:sz w:val="24"/>
                <w:szCs w:val="24"/>
              </w:rPr>
              <w:t>Likumprojekts "Grozījum</w:t>
            </w:r>
            <w:r w:rsidR="00684D1B">
              <w:rPr>
                <w:rFonts w:ascii="Times New Roman" w:hAnsi="Times New Roman" w:cs="Times New Roman"/>
                <w:sz w:val="24"/>
                <w:szCs w:val="24"/>
              </w:rPr>
              <w:t>i</w:t>
            </w:r>
            <w:r w:rsidRPr="00F20F83">
              <w:rPr>
                <w:rFonts w:ascii="Times New Roman" w:hAnsi="Times New Roman" w:cs="Times New Roman"/>
                <w:sz w:val="24"/>
                <w:szCs w:val="24"/>
              </w:rPr>
              <w:t xml:space="preserve"> Covid-19 infekcijas izplatības seku pārvarēšanas likumā</w:t>
            </w:r>
            <w:r>
              <w:rPr>
                <w:rFonts w:ascii="Times New Roman" w:hAnsi="Times New Roman" w:cs="Times New Roman"/>
                <w:sz w:val="24"/>
                <w:szCs w:val="24"/>
              </w:rPr>
              <w:t>”</w:t>
            </w:r>
            <w:r w:rsidR="00A76CF9">
              <w:rPr>
                <w:rFonts w:ascii="Times New Roman" w:hAnsi="Times New Roman" w:cs="Times New Roman"/>
                <w:sz w:val="24"/>
                <w:szCs w:val="24"/>
              </w:rPr>
              <w:t>”</w:t>
            </w:r>
            <w:r>
              <w:rPr>
                <w:rFonts w:ascii="Times New Roman" w:hAnsi="Times New Roman" w:cs="Times New Roman"/>
                <w:sz w:val="24"/>
                <w:szCs w:val="24"/>
              </w:rPr>
              <w:t>4.punkts.</w:t>
            </w:r>
          </w:p>
        </w:tc>
      </w:tr>
      <w:tr w:rsidR="00F56D1E" w:rsidRPr="00B52129" w14:paraId="367A27E9" w14:textId="77777777" w:rsidTr="00F56D1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2DBD10" w14:textId="77777777" w:rsidR="00F56D1E" w:rsidRPr="00B52129" w:rsidRDefault="00F56D1E" w:rsidP="00F56D1E">
            <w:pPr>
              <w:spacing w:after="0" w:line="240" w:lineRule="auto"/>
              <w:rPr>
                <w:rFonts w:ascii="Times New Roman" w:eastAsia="Times New Roman" w:hAnsi="Times New Roman" w:cs="Times New Roman"/>
                <w:iCs/>
                <w:sz w:val="24"/>
                <w:szCs w:val="24"/>
                <w:lang w:eastAsia="lv-LV"/>
              </w:rPr>
            </w:pPr>
            <w:bookmarkStart w:id="1" w:name="_Hlk17288256"/>
            <w:r w:rsidRPr="00B5212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1BAC609" w14:textId="77777777" w:rsidR="00F56D1E" w:rsidRPr="00B52129" w:rsidRDefault="00F56D1E" w:rsidP="00F56D1E">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054C1C18" w14:textId="1C9742FF" w:rsidR="00F56D1E" w:rsidRPr="00286EE2" w:rsidRDefault="00F56D1E" w:rsidP="00F56D1E">
            <w:pPr>
              <w:pStyle w:val="ListParagraph"/>
              <w:ind w:left="0" w:firstLine="0"/>
              <w:jc w:val="both"/>
              <w:rPr>
                <w:sz w:val="24"/>
                <w:szCs w:val="24"/>
              </w:rPr>
            </w:pPr>
            <w:r>
              <w:rPr>
                <w:sz w:val="24"/>
                <w:szCs w:val="24"/>
                <w:shd w:val="clear" w:color="auto" w:fill="FFFFFF"/>
              </w:rPr>
              <w:t>L</w:t>
            </w:r>
            <w:r w:rsidRPr="001957EF">
              <w:rPr>
                <w:sz w:val="24"/>
                <w:szCs w:val="24"/>
                <w:shd w:val="clear" w:color="auto" w:fill="FFFFFF"/>
              </w:rPr>
              <w:t>ikum</w:t>
            </w:r>
            <w:r w:rsidR="00684D1B">
              <w:rPr>
                <w:sz w:val="24"/>
                <w:szCs w:val="24"/>
                <w:shd w:val="clear" w:color="auto" w:fill="FFFFFF"/>
              </w:rPr>
              <w:t>s</w:t>
            </w:r>
            <w:r>
              <w:rPr>
                <w:sz w:val="24"/>
                <w:szCs w:val="24"/>
                <w:shd w:val="clear" w:color="auto" w:fill="FFFFFF"/>
              </w:rPr>
              <w:t xml:space="preserve">, </w:t>
            </w:r>
            <w:r w:rsidR="00A32134">
              <w:rPr>
                <w:sz w:val="24"/>
                <w:szCs w:val="24"/>
                <w:shd w:val="clear" w:color="auto" w:fill="FFFFFF"/>
              </w:rPr>
              <w:t>kas pieņemts</w:t>
            </w:r>
            <w:r w:rsidR="00A73DEF">
              <w:rPr>
                <w:bCs/>
                <w:sz w:val="24"/>
                <w:szCs w:val="24"/>
              </w:rPr>
              <w:t xml:space="preserve"> </w:t>
            </w:r>
            <w:r w:rsidR="00A73DEF" w:rsidRPr="001957EF">
              <w:rPr>
                <w:bCs/>
                <w:sz w:val="24"/>
                <w:szCs w:val="24"/>
              </w:rPr>
              <w:t xml:space="preserve">Saeimā </w:t>
            </w:r>
            <w:r w:rsidR="00A73DEF" w:rsidRPr="00A73DEF">
              <w:rPr>
                <w:bCs/>
                <w:sz w:val="24"/>
                <w:szCs w:val="24"/>
              </w:rPr>
              <w:t>2021.gada 1</w:t>
            </w:r>
            <w:r w:rsidR="00A32134">
              <w:rPr>
                <w:bCs/>
                <w:sz w:val="24"/>
                <w:szCs w:val="24"/>
              </w:rPr>
              <w:t>7</w:t>
            </w:r>
            <w:bookmarkStart w:id="2" w:name="_GoBack"/>
            <w:bookmarkEnd w:id="2"/>
            <w:r w:rsidR="00A73DEF" w:rsidRPr="00A73DEF">
              <w:rPr>
                <w:bCs/>
                <w:sz w:val="24"/>
                <w:szCs w:val="24"/>
              </w:rPr>
              <w:t>.jūnijā</w:t>
            </w:r>
            <w:r>
              <w:rPr>
                <w:sz w:val="24"/>
                <w:szCs w:val="24"/>
                <w:shd w:val="clear" w:color="auto" w:fill="FFFFFF"/>
              </w:rPr>
              <w:t>, nosaka</w:t>
            </w:r>
            <w:r w:rsidRPr="001957EF">
              <w:rPr>
                <w:bCs/>
                <w:sz w:val="24"/>
                <w:szCs w:val="24"/>
              </w:rPr>
              <w:t xml:space="preserve">, ka </w:t>
            </w:r>
            <w:r>
              <w:rPr>
                <w:bCs/>
                <w:sz w:val="24"/>
                <w:szCs w:val="24"/>
              </w:rPr>
              <w:t xml:space="preserve">tiks </w:t>
            </w:r>
            <w:r w:rsidRPr="00286EE2">
              <w:rPr>
                <w:sz w:val="24"/>
                <w:szCs w:val="24"/>
              </w:rPr>
              <w:t>izmaksāt</w:t>
            </w:r>
            <w:r>
              <w:rPr>
                <w:sz w:val="24"/>
                <w:szCs w:val="24"/>
              </w:rPr>
              <w:t>s</w:t>
            </w:r>
            <w:r w:rsidR="001C6E5F">
              <w:rPr>
                <w:sz w:val="24"/>
                <w:szCs w:val="24"/>
              </w:rPr>
              <w:t xml:space="preserve"> </w:t>
            </w:r>
            <w:r w:rsidRPr="00286EE2">
              <w:rPr>
                <w:sz w:val="24"/>
                <w:szCs w:val="24"/>
              </w:rPr>
              <w:t>vienreizēj</w:t>
            </w:r>
            <w:r>
              <w:rPr>
                <w:sz w:val="24"/>
                <w:szCs w:val="24"/>
              </w:rPr>
              <w:t>s</w:t>
            </w:r>
            <w:r w:rsidRPr="00286EE2">
              <w:rPr>
                <w:sz w:val="24"/>
                <w:szCs w:val="24"/>
              </w:rPr>
              <w:t xml:space="preserve"> pabalst</w:t>
            </w:r>
            <w:r>
              <w:rPr>
                <w:sz w:val="24"/>
                <w:szCs w:val="24"/>
              </w:rPr>
              <w:t>s</w:t>
            </w:r>
            <w:r w:rsidRPr="00286EE2">
              <w:rPr>
                <w:sz w:val="24"/>
                <w:szCs w:val="24"/>
              </w:rPr>
              <w:t xml:space="preserve"> 200 </w:t>
            </w:r>
            <w:proofErr w:type="spellStart"/>
            <w:r w:rsidRPr="00286EE2">
              <w:rPr>
                <w:i/>
                <w:sz w:val="24"/>
                <w:szCs w:val="24"/>
              </w:rPr>
              <w:t>euro</w:t>
            </w:r>
            <w:proofErr w:type="spellEnd"/>
            <w:r w:rsidRPr="00286EE2">
              <w:rPr>
                <w:sz w:val="24"/>
                <w:szCs w:val="24"/>
              </w:rPr>
              <w:t xml:space="preserve"> apmērā</w:t>
            </w:r>
            <w:r w:rsidRPr="00286EE2">
              <w:rPr>
                <w:sz w:val="24"/>
                <w:szCs w:val="24"/>
                <w:lang w:eastAsia="en-GB"/>
              </w:rPr>
              <w:t xml:space="preserve"> </w:t>
            </w:r>
            <w:r w:rsidRPr="00286EE2">
              <w:rPr>
                <w:sz w:val="24"/>
                <w:szCs w:val="24"/>
              </w:rPr>
              <w:t>Latvijā dzīvojošai personai, kura laikposmā no 2021. gada 1. marta līdz ārkārtējās situācijas beigām (6.aprīlim) ir Latvijas izdienas pensijas saņēmēja, kura nav sasniegusi vecuma pensijas piešķiršanai nepieciešamo vecumu un kurai ir noteikta invaliditāte</w:t>
            </w:r>
            <w:r w:rsidRPr="00286EE2">
              <w:rPr>
                <w:sz w:val="24"/>
                <w:szCs w:val="24"/>
                <w:lang w:eastAsia="en-GB"/>
              </w:rPr>
              <w:t>.</w:t>
            </w:r>
          </w:p>
          <w:p w14:paraId="53DE6982" w14:textId="77777777" w:rsidR="00F56D1E" w:rsidRPr="00B52129" w:rsidRDefault="00F56D1E" w:rsidP="00F56D1E">
            <w:pPr>
              <w:spacing w:after="120"/>
              <w:contextualSpacing/>
              <w:jc w:val="both"/>
              <w:rPr>
                <w:rFonts w:ascii="Times New Roman" w:hAnsi="Times New Roman" w:cs="Times New Roman"/>
                <w:sz w:val="24"/>
                <w:szCs w:val="24"/>
                <w:shd w:val="clear" w:color="auto" w:fill="FBFBFB"/>
              </w:rPr>
            </w:pPr>
            <w:r>
              <w:rPr>
                <w:rFonts w:ascii="Times New Roman" w:hAnsi="Times New Roman" w:cs="Times New Roman"/>
                <w:sz w:val="24"/>
                <w:szCs w:val="24"/>
              </w:rPr>
              <w:t xml:space="preserve">Vienreizējā pabalsta izmaksu </w:t>
            </w:r>
            <w:r w:rsidRPr="00B52129">
              <w:rPr>
                <w:rFonts w:ascii="Times New Roman" w:hAnsi="Times New Roman" w:cs="Times New Roman"/>
                <w:sz w:val="24"/>
                <w:szCs w:val="24"/>
              </w:rPr>
              <w:t>veiks iestādes, kuras personai piešķir un izmaksā izdienas pensiju</w:t>
            </w:r>
            <w:r>
              <w:rPr>
                <w:rFonts w:ascii="Times New Roman" w:hAnsi="Times New Roman" w:cs="Times New Roman"/>
                <w:sz w:val="24"/>
                <w:szCs w:val="24"/>
              </w:rPr>
              <w:t xml:space="preserve">. </w:t>
            </w:r>
            <w:r w:rsidRPr="00B52129">
              <w:rPr>
                <w:rFonts w:ascii="Times New Roman" w:hAnsi="Times New Roman" w:cs="Times New Roman"/>
                <w:sz w:val="24"/>
                <w:szCs w:val="24"/>
              </w:rPr>
              <w:t xml:space="preserve">Izdienas pensiju administrēšanu nodrošina </w:t>
            </w:r>
            <w:r>
              <w:rPr>
                <w:rFonts w:ascii="Times New Roman" w:hAnsi="Times New Roman" w:cs="Times New Roman"/>
                <w:sz w:val="24"/>
                <w:szCs w:val="24"/>
              </w:rPr>
              <w:t>Valsts sociālās apdrošināšanas aģentūra (turpmāk – VSAA)</w:t>
            </w:r>
            <w:r w:rsidRPr="00B52129">
              <w:rPr>
                <w:rFonts w:ascii="Times New Roman" w:hAnsi="Times New Roman" w:cs="Times New Roman"/>
                <w:sz w:val="24"/>
                <w:szCs w:val="24"/>
              </w:rPr>
              <w:t xml:space="preserve"> (likuma „Par valsts sociālo apdrošināšanu” 24.panta trešā daļa), militārpersonām </w:t>
            </w:r>
            <w:r w:rsidR="001C6E5F">
              <w:rPr>
                <w:rFonts w:ascii="Times New Roman" w:hAnsi="Times New Roman" w:cs="Times New Roman"/>
                <w:sz w:val="24"/>
                <w:szCs w:val="24"/>
              </w:rPr>
              <w:t>–</w:t>
            </w:r>
            <w:r>
              <w:rPr>
                <w:rFonts w:ascii="Times New Roman" w:hAnsi="Times New Roman" w:cs="Times New Roman"/>
                <w:sz w:val="24"/>
                <w:szCs w:val="24"/>
              </w:rPr>
              <w:t xml:space="preserve"> </w:t>
            </w:r>
            <w:r w:rsidRPr="00B52129">
              <w:rPr>
                <w:rFonts w:ascii="Times New Roman" w:hAnsi="Times New Roman" w:cs="Times New Roman"/>
                <w:sz w:val="24"/>
                <w:szCs w:val="24"/>
              </w:rPr>
              <w:t>administrēšanu nodrošina Aizsardzības ministrija</w:t>
            </w:r>
            <w:r>
              <w:rPr>
                <w:rFonts w:ascii="Times New Roman" w:hAnsi="Times New Roman" w:cs="Times New Roman"/>
                <w:sz w:val="24"/>
                <w:szCs w:val="24"/>
              </w:rPr>
              <w:t>,</w:t>
            </w:r>
            <w:r w:rsidRPr="00B52129">
              <w:rPr>
                <w:rFonts w:ascii="Times New Roman" w:hAnsi="Times New Roman" w:cs="Times New Roman"/>
                <w:sz w:val="24"/>
                <w:szCs w:val="24"/>
              </w:rPr>
              <w:t xml:space="preserve"> valsts drošības iestāžu amatpersonām </w:t>
            </w:r>
            <w:r w:rsidR="001C6E5F">
              <w:rPr>
                <w:rFonts w:ascii="Times New Roman" w:hAnsi="Times New Roman" w:cs="Times New Roman"/>
                <w:sz w:val="24"/>
                <w:szCs w:val="24"/>
              </w:rPr>
              <w:t>–</w:t>
            </w:r>
            <w:r>
              <w:rPr>
                <w:rFonts w:ascii="Times New Roman" w:hAnsi="Times New Roman" w:cs="Times New Roman"/>
                <w:sz w:val="24"/>
                <w:szCs w:val="24"/>
              </w:rPr>
              <w:t xml:space="preserve"> </w:t>
            </w:r>
            <w:r w:rsidRPr="00B52129">
              <w:rPr>
                <w:rFonts w:ascii="Times New Roman" w:hAnsi="Times New Roman" w:cs="Times New Roman"/>
                <w:sz w:val="24"/>
                <w:szCs w:val="24"/>
              </w:rPr>
              <w:t xml:space="preserve">administrēšanu nodrošina Satversmes aizsardzības birojs un Militārās izlūkošanas un drošības dienests.  </w:t>
            </w:r>
          </w:p>
          <w:p w14:paraId="16828130" w14:textId="33371E42" w:rsidR="00F56D1E" w:rsidRPr="00B52129" w:rsidRDefault="00F56D1E" w:rsidP="00F56D1E">
            <w:pPr>
              <w:spacing w:after="0" w:line="240" w:lineRule="auto"/>
              <w:jc w:val="both"/>
              <w:rPr>
                <w:rFonts w:ascii="Times New Roman" w:hAnsi="Times New Roman" w:cs="Times New Roman"/>
                <w:sz w:val="24"/>
                <w:szCs w:val="24"/>
              </w:rPr>
            </w:pPr>
            <w:r w:rsidRPr="00B52129">
              <w:rPr>
                <w:rFonts w:ascii="Times New Roman" w:hAnsi="Times New Roman" w:cs="Times New Roman"/>
                <w:sz w:val="24"/>
                <w:szCs w:val="24"/>
              </w:rPr>
              <w:t>Likum</w:t>
            </w:r>
            <w:r w:rsidR="00684D1B">
              <w:rPr>
                <w:rFonts w:ascii="Times New Roman" w:hAnsi="Times New Roman" w:cs="Times New Roman"/>
                <w:sz w:val="24"/>
                <w:szCs w:val="24"/>
              </w:rPr>
              <w:t>s</w:t>
            </w:r>
            <w:r w:rsidRPr="00B52129">
              <w:rPr>
                <w:rFonts w:ascii="Times New Roman" w:hAnsi="Times New Roman" w:cs="Times New Roman"/>
                <w:sz w:val="24"/>
                <w:szCs w:val="24"/>
              </w:rPr>
              <w:t xml:space="preserve"> paredz, ka vienreizējo pabalsta izmaksu VSAA veiks   personām š.g. jūlijā bez personas iesnieguma, piegādājot to saņēmēja norādītajā dzīvesvietā bez maksas vai pārskaitot uz kredītiestādes vai pasta norēķinu sistēmas (PNS) kontu, kurā pabalsta saņēmējam tiek ieskaitīta izdienas pensija.</w:t>
            </w:r>
          </w:p>
          <w:p w14:paraId="27A2C390" w14:textId="14F147B5" w:rsidR="00F56D1E" w:rsidRPr="003E0185" w:rsidRDefault="00F56D1E" w:rsidP="00F56D1E">
            <w:pPr>
              <w:spacing w:after="0" w:line="240" w:lineRule="auto"/>
              <w:jc w:val="both"/>
              <w:rPr>
                <w:rFonts w:ascii="Times New Roman" w:hAnsi="Times New Roman" w:cs="Times New Roman"/>
                <w:sz w:val="24"/>
                <w:szCs w:val="24"/>
              </w:rPr>
            </w:pPr>
            <w:r w:rsidRPr="00B52129">
              <w:rPr>
                <w:rFonts w:ascii="Times New Roman" w:hAnsi="Times New Roman" w:cs="Times New Roman"/>
                <w:sz w:val="24"/>
                <w:szCs w:val="24"/>
              </w:rPr>
              <w:lastRenderedPageBreak/>
              <w:t xml:space="preserve">Savukārt, </w:t>
            </w:r>
            <w:r w:rsidRPr="00B52129">
              <w:rPr>
                <w:rFonts w:ascii="Times New Roman" w:hAnsi="Times New Roman" w:cs="Times New Roman"/>
                <w:sz w:val="24"/>
                <w:szCs w:val="24"/>
                <w:lang w:eastAsia="lv-LV"/>
              </w:rPr>
              <w:t xml:space="preserve">Aizsardzības ministrija, </w:t>
            </w:r>
            <w:r w:rsidRPr="00B52129">
              <w:rPr>
                <w:rFonts w:ascii="Times New Roman" w:hAnsi="Times New Roman" w:cs="Times New Roman"/>
                <w:sz w:val="24"/>
                <w:szCs w:val="24"/>
              </w:rPr>
              <w:t>M</w:t>
            </w:r>
            <w:r w:rsidRPr="003E0185">
              <w:rPr>
                <w:rFonts w:ascii="Times New Roman" w:hAnsi="Times New Roman" w:cs="Times New Roman"/>
                <w:sz w:val="24"/>
                <w:szCs w:val="24"/>
              </w:rPr>
              <w:t xml:space="preserve">ilitārās izlūkošanas un drošības dienests un </w:t>
            </w:r>
            <w:r w:rsidRPr="003E0185">
              <w:rPr>
                <w:rFonts w:ascii="Times New Roman" w:hAnsi="Times New Roman" w:cs="Times New Roman"/>
                <w:sz w:val="24"/>
                <w:szCs w:val="24"/>
                <w:shd w:val="clear" w:color="auto" w:fill="FBFBFB"/>
              </w:rPr>
              <w:t>Satversmes aizsardzības birojs</w:t>
            </w:r>
            <w:r w:rsidRPr="003E0185">
              <w:rPr>
                <w:rFonts w:ascii="Times New Roman" w:hAnsi="Times New Roman" w:cs="Times New Roman"/>
                <w:sz w:val="24"/>
                <w:szCs w:val="24"/>
                <w:lang w:eastAsia="lv-LV"/>
              </w:rPr>
              <w:t>,</w:t>
            </w:r>
            <w:r w:rsidRPr="003E0185">
              <w:rPr>
                <w:rFonts w:cs="Times New Roman"/>
                <w:lang w:eastAsia="lv-LV"/>
              </w:rPr>
              <w:t xml:space="preserve"> </w:t>
            </w:r>
            <w:r w:rsidRPr="003E0185">
              <w:rPr>
                <w:rFonts w:ascii="Times New Roman" w:hAnsi="Times New Roman" w:cs="Times New Roman"/>
                <w:sz w:val="24"/>
                <w:szCs w:val="24"/>
                <w:lang w:eastAsia="lv-LV"/>
              </w:rPr>
              <w:t xml:space="preserve"> vienreizējā pabalsta izmaksu veiks š.g. jūlijā,  pamatojoties uz personas iesniegumu un piegādājot </w:t>
            </w:r>
            <w:r w:rsidRPr="003E0185">
              <w:rPr>
                <w:rFonts w:ascii="Times New Roman" w:hAnsi="Times New Roman" w:cs="Times New Roman"/>
                <w:sz w:val="24"/>
                <w:szCs w:val="24"/>
                <w:shd w:val="clear" w:color="auto" w:fill="FFFFFF"/>
              </w:rPr>
              <w:t>to saņēmēja norādītajā dzīvesvietā bez maksas vai pārskaitot uz kredītiestādes kontu, kurā pabalsta saņēmējam tiek ieskaitīta izdienas pensija</w:t>
            </w:r>
            <w:r w:rsidRPr="003E0185">
              <w:rPr>
                <w:rFonts w:ascii="Times New Roman" w:hAnsi="Times New Roman" w:cs="Times New Roman"/>
                <w:sz w:val="24"/>
                <w:szCs w:val="24"/>
              </w:rPr>
              <w:t>. Invaliditātes likuma 3.</w:t>
            </w:r>
            <w:r w:rsidRPr="003E0185">
              <w:rPr>
                <w:rFonts w:ascii="Times New Roman" w:hAnsi="Times New Roman" w:cs="Times New Roman"/>
                <w:sz w:val="24"/>
                <w:szCs w:val="24"/>
                <w:vertAlign w:val="superscript"/>
              </w:rPr>
              <w:t>1</w:t>
            </w:r>
            <w:r w:rsidRPr="003E0185">
              <w:rPr>
                <w:rFonts w:ascii="Times New Roman" w:hAnsi="Times New Roman" w:cs="Times New Roman"/>
                <w:sz w:val="24"/>
                <w:szCs w:val="24"/>
              </w:rPr>
              <w:t xml:space="preserve"> panta trešajā daļā ir noteiktas institūcijas, kurām ir t</w:t>
            </w:r>
            <w:r w:rsidRPr="003E0185">
              <w:rPr>
                <w:rFonts w:ascii="Times New Roman" w:hAnsi="Times New Roman" w:cs="Times New Roman"/>
                <w:sz w:val="24"/>
                <w:szCs w:val="24"/>
                <w:shd w:val="clear" w:color="auto" w:fill="FFFFFF"/>
              </w:rPr>
              <w:t xml:space="preserve">iesības apstrādāt </w:t>
            </w:r>
            <w:r w:rsidRPr="003E0185">
              <w:rPr>
                <w:rFonts w:ascii="Times New Roman" w:hAnsi="Times New Roman" w:cs="Times New Roman"/>
                <w:bCs/>
                <w:sz w:val="24"/>
                <w:szCs w:val="24"/>
                <w:shd w:val="clear" w:color="auto" w:fill="FFFFFF"/>
              </w:rPr>
              <w:t>Invaliditātes informatīvā</w:t>
            </w:r>
            <w:r w:rsidRPr="003E0185">
              <w:rPr>
                <w:rFonts w:ascii="Times New Roman" w:hAnsi="Times New Roman" w:cs="Times New Roman"/>
                <w:b/>
                <w:bCs/>
                <w:sz w:val="24"/>
                <w:szCs w:val="24"/>
                <w:shd w:val="clear" w:color="auto" w:fill="FFFFFF"/>
              </w:rPr>
              <w:t xml:space="preserve"> </w:t>
            </w:r>
            <w:r w:rsidRPr="003E0185">
              <w:rPr>
                <w:rFonts w:ascii="Times New Roman" w:hAnsi="Times New Roman" w:cs="Times New Roman"/>
                <w:sz w:val="24"/>
                <w:szCs w:val="24"/>
                <w:shd w:val="clear" w:color="auto" w:fill="FFFFFF"/>
              </w:rPr>
              <w:t xml:space="preserve">sistēmā iekļauto informāciju saistībā ar prognozējamu invaliditāti un invaliditāti, tostarp personas datus, lai nodrošinātu to darbību reglamentējošos normatīvajos aktos noteikto funkciju vai deleģēto uzdevumu izpildi. Atbilstoši Invaliditātes likumam </w:t>
            </w:r>
            <w:r w:rsidRPr="003E0185">
              <w:rPr>
                <w:rFonts w:ascii="Times New Roman" w:hAnsi="Times New Roman" w:cs="Times New Roman"/>
                <w:sz w:val="24"/>
                <w:szCs w:val="24"/>
                <w:lang w:eastAsia="lv-LV"/>
              </w:rPr>
              <w:t xml:space="preserve">Aizsardzības ministrijai, </w:t>
            </w:r>
            <w:r w:rsidRPr="003E0185">
              <w:rPr>
                <w:rFonts w:ascii="Times New Roman" w:hAnsi="Times New Roman" w:cs="Times New Roman"/>
                <w:sz w:val="24"/>
                <w:szCs w:val="24"/>
              </w:rPr>
              <w:t xml:space="preserve">Militārās izlūkošanas un drošības dienestam un </w:t>
            </w:r>
            <w:r w:rsidRPr="003E0185">
              <w:rPr>
                <w:rFonts w:ascii="Times New Roman" w:hAnsi="Times New Roman" w:cs="Times New Roman"/>
                <w:sz w:val="24"/>
                <w:szCs w:val="24"/>
                <w:shd w:val="clear" w:color="auto" w:fill="FBFBFB"/>
              </w:rPr>
              <w:t>Satversmes aizsardzības birojam nav noteiktas tiesības šādus datus saņemt.</w:t>
            </w:r>
            <w:r w:rsidRPr="003E0185">
              <w:rPr>
                <w:rFonts w:ascii="Times New Roman" w:hAnsi="Times New Roman" w:cs="Times New Roman"/>
                <w:sz w:val="24"/>
                <w:szCs w:val="24"/>
              </w:rPr>
              <w:t xml:space="preserve"> Šīm iestādēm, veicot izdienas pensiju izmaksu, nav nepieciešama pazīme par personai noteikto invaliditātes statusu, jo izdienas pensijas piešķiršana un tās apmēra noteikšana nav saistīta ar personai noteikto invaliditāte</w:t>
            </w:r>
            <w:r w:rsidR="0083374B">
              <w:rPr>
                <w:rFonts w:ascii="Times New Roman" w:hAnsi="Times New Roman" w:cs="Times New Roman"/>
                <w:sz w:val="24"/>
                <w:szCs w:val="24"/>
              </w:rPr>
              <w:t>s</w:t>
            </w:r>
            <w:r w:rsidRPr="003E0185">
              <w:rPr>
                <w:rFonts w:ascii="Times New Roman" w:hAnsi="Times New Roman" w:cs="Times New Roman"/>
                <w:sz w:val="24"/>
                <w:szCs w:val="24"/>
              </w:rPr>
              <w:t xml:space="preserve"> statusu. Līdz ar to, lai minētās iestādes varētu veikt vienreizējā pabalsta izmaksu konkrētajai mērķa grupai, pašām personām attiecīgajā iestādē ir sevi jāidentificē kā personu ar invaliditāti, iesniedzot rakstisku iesniegumu vienreizējā pabalsta saņemšanai.</w:t>
            </w:r>
          </w:p>
          <w:p w14:paraId="2A353CD6" w14:textId="77777777" w:rsidR="00F56D1E" w:rsidRPr="003E0185" w:rsidRDefault="00F56D1E" w:rsidP="00F56D1E">
            <w:pPr>
              <w:spacing w:after="0" w:line="240" w:lineRule="auto"/>
              <w:jc w:val="both"/>
              <w:rPr>
                <w:rFonts w:ascii="Times New Roman" w:hAnsi="Times New Roman" w:cs="Times New Roman"/>
                <w:sz w:val="24"/>
                <w:szCs w:val="24"/>
              </w:rPr>
            </w:pPr>
            <w:r w:rsidRPr="003E0185">
              <w:rPr>
                <w:rFonts w:ascii="Times New Roman" w:hAnsi="Times New Roman" w:cs="Times New Roman"/>
                <w:sz w:val="24"/>
                <w:szCs w:val="24"/>
              </w:rPr>
              <w:t xml:space="preserve">Saņemot personas iesniegumu, iestāde, pārliecinoties par personai noteikto invaliditāti, varēs piešķirt un izmaksāt vienreizējo pabalstu. Jāņem vērā, ka informācija par Militārās izlūkošanas un drošības dienesta un </w:t>
            </w:r>
            <w:r w:rsidRPr="003E0185">
              <w:rPr>
                <w:rFonts w:ascii="Times New Roman" w:hAnsi="Times New Roman" w:cs="Times New Roman"/>
                <w:sz w:val="24"/>
                <w:szCs w:val="24"/>
                <w:shd w:val="clear" w:color="auto" w:fill="FBFBFB"/>
              </w:rPr>
              <w:t>Satversmes aizsardzības biroja izdienas pensijas saņēmējiem ir ierobežotas pieejamības informācija, līdz ar to nebūtu pieļaujams, ka šīs iestādes pieprasītu informāciju par visiem saviem izdienas pensijas saņēmējiem bez pašas personas iesnieguma, kas apliecinātu pašas personas piekrišanu šo datu apstrādei.</w:t>
            </w:r>
          </w:p>
          <w:p w14:paraId="576BA932" w14:textId="77777777" w:rsidR="00F56D1E" w:rsidRDefault="00F56D1E" w:rsidP="00F56D1E">
            <w:pPr>
              <w:spacing w:after="0" w:line="240" w:lineRule="auto"/>
              <w:jc w:val="both"/>
              <w:rPr>
                <w:rFonts w:ascii="Times New Roman" w:hAnsi="Times New Roman" w:cs="Times New Roman"/>
                <w:sz w:val="24"/>
                <w:szCs w:val="24"/>
              </w:rPr>
            </w:pPr>
            <w:r w:rsidRPr="003E0185">
              <w:rPr>
                <w:rFonts w:ascii="Times New Roman" w:hAnsi="Times New Roman" w:cs="Times New Roman"/>
                <w:sz w:val="24"/>
                <w:szCs w:val="24"/>
              </w:rPr>
              <w:t>Ņemot vērā, ka  minētajām iestādēm ir informācija par to administrēto izdienas pensijas saņēmējiem un izdienas pensijas saņemšanas veidu –  pārskaitot uz kredītiestādes kontu vai saņemot pensiju dzīvesvietā- tad arī vienreizējo pabalstu attiecīgā iestāde varēs izmaksāt tādā pašā veidā kā izdienas pensiju. Šāda vienreizējā pabalsta piešķiršana saskaņota ar minētajām iestādēm, kas izmaksā izdienas pensiju.</w:t>
            </w:r>
          </w:p>
          <w:p w14:paraId="5846B9A1" w14:textId="77777777" w:rsidR="00F56D1E" w:rsidRPr="00B52129" w:rsidRDefault="00F56D1E" w:rsidP="00F56D1E">
            <w:pPr>
              <w:spacing w:after="0" w:line="240" w:lineRule="auto"/>
              <w:jc w:val="both"/>
              <w:rPr>
                <w:rFonts w:ascii="Times New Roman" w:hAnsi="Times New Roman" w:cs="Times New Roman"/>
                <w:sz w:val="24"/>
                <w:szCs w:val="24"/>
              </w:rPr>
            </w:pPr>
          </w:p>
          <w:p w14:paraId="2C4C46DB" w14:textId="77777777" w:rsidR="00F56D1E" w:rsidRDefault="00F56D1E" w:rsidP="00F56D1E">
            <w:pPr>
              <w:spacing w:after="0" w:line="240" w:lineRule="auto"/>
              <w:jc w:val="both"/>
              <w:rPr>
                <w:rFonts w:ascii="Times New Roman" w:hAnsi="Times New Roman" w:cs="Times New Roman"/>
                <w:sz w:val="24"/>
                <w:szCs w:val="24"/>
                <w:lang w:eastAsia="lv-LV"/>
              </w:rPr>
            </w:pPr>
            <w:r w:rsidRPr="00B52129">
              <w:rPr>
                <w:rFonts w:ascii="Times New Roman" w:hAnsi="Times New Roman" w:cs="Times New Roman"/>
                <w:sz w:val="24"/>
                <w:szCs w:val="24"/>
                <w:lang w:eastAsia="lv-LV"/>
              </w:rPr>
              <w:t xml:space="preserve">Izdienas pensijas saņēmējiem, kuri nav sasnieguši vecuma pensijas piešķiršanai nepieciešamo vecumu, </w:t>
            </w:r>
            <w:r w:rsidRPr="00B52129">
              <w:rPr>
                <w:rFonts w:ascii="Times New Roman" w:hAnsi="Times New Roman" w:cs="Times New Roman"/>
                <w:sz w:val="24"/>
                <w:szCs w:val="24"/>
                <w:lang w:eastAsia="lv-LV"/>
              </w:rPr>
              <w:lastRenderedPageBreak/>
              <w:t>kuriem ir noteikta invaliditāte un kuriem tiesības uz vienreizējo pabalstu radušās no 2021. gada 1. marta līdz ārkārtējās situācijas beigām, bet kuri to nav saņēmuši atbilstoši Likuma 70.</w:t>
            </w:r>
            <w:r w:rsidRPr="00B52129">
              <w:rPr>
                <w:rFonts w:ascii="Times New Roman" w:hAnsi="Times New Roman" w:cs="Times New Roman"/>
                <w:sz w:val="24"/>
                <w:szCs w:val="24"/>
                <w:vertAlign w:val="superscript"/>
                <w:lang w:eastAsia="lv-LV"/>
              </w:rPr>
              <w:t>1</w:t>
            </w:r>
            <w:r w:rsidRPr="00B52129">
              <w:rPr>
                <w:rFonts w:ascii="Times New Roman" w:hAnsi="Times New Roman" w:cs="Times New Roman"/>
                <w:sz w:val="24"/>
                <w:szCs w:val="24"/>
                <w:lang w:eastAsia="lv-LV"/>
              </w:rPr>
              <w:t xml:space="preserve"> panta noteikumiem, attiecīgi VSAA vienreizējo pabalstu bez personas iesnieguma vai Aizsardzības ministrija, </w:t>
            </w:r>
            <w:r w:rsidRPr="00B52129">
              <w:rPr>
                <w:rFonts w:ascii="Times New Roman" w:hAnsi="Times New Roman" w:cs="Times New Roman"/>
                <w:sz w:val="24"/>
                <w:szCs w:val="24"/>
              </w:rPr>
              <w:t xml:space="preserve">Militārās izlūkošanas un drošības dienests un </w:t>
            </w:r>
            <w:r w:rsidRPr="00B52129">
              <w:rPr>
                <w:rFonts w:ascii="Times New Roman" w:hAnsi="Times New Roman" w:cs="Times New Roman"/>
                <w:sz w:val="24"/>
                <w:szCs w:val="24"/>
                <w:shd w:val="clear" w:color="auto" w:fill="FBFBFB"/>
              </w:rPr>
              <w:t>Satversmes aizsardzības birojs,</w:t>
            </w:r>
            <w:r w:rsidRPr="00B52129">
              <w:rPr>
                <w:rFonts w:ascii="Times New Roman" w:hAnsi="Times New Roman" w:cs="Times New Roman"/>
                <w:sz w:val="24"/>
                <w:szCs w:val="24"/>
                <w:lang w:eastAsia="lv-LV"/>
              </w:rPr>
              <w:t xml:space="preserve"> pamatojoties uz personas iesniegumu,  piešķirs un izmaksās 30 dienu laikā no dienas, kad pieņemts lēmums par izdienas pensijas piešķiršanu.</w:t>
            </w:r>
          </w:p>
          <w:p w14:paraId="05471295" w14:textId="77777777" w:rsidR="00574D59" w:rsidRDefault="00574D59" w:rsidP="00F56D1E">
            <w:pPr>
              <w:spacing w:after="0" w:line="240" w:lineRule="auto"/>
              <w:jc w:val="both"/>
              <w:rPr>
                <w:rFonts w:eastAsia="Times New Roman"/>
                <w:sz w:val="24"/>
                <w:szCs w:val="24"/>
              </w:rPr>
            </w:pPr>
          </w:p>
          <w:p w14:paraId="12A09B80" w14:textId="77777777" w:rsidR="00574D59" w:rsidRPr="00B52129" w:rsidRDefault="00574D59" w:rsidP="00F56D1E">
            <w:pPr>
              <w:spacing w:after="0" w:line="240" w:lineRule="auto"/>
              <w:jc w:val="both"/>
              <w:rPr>
                <w:rFonts w:eastAsia="Times New Roman"/>
                <w:sz w:val="24"/>
                <w:szCs w:val="24"/>
              </w:rPr>
            </w:pPr>
            <w:r>
              <w:rPr>
                <w:rFonts w:ascii="Times New Roman" w:hAnsi="Times New Roman" w:cs="Times New Roman"/>
                <w:iCs/>
                <w:sz w:val="24"/>
                <w:szCs w:val="24"/>
              </w:rPr>
              <w:t xml:space="preserve">Saskaņā ar </w:t>
            </w:r>
            <w:r w:rsidRPr="00FB5648">
              <w:rPr>
                <w:rFonts w:ascii="Times New Roman" w:hAnsi="Times New Roman" w:cs="Times New Roman"/>
                <w:iCs/>
                <w:sz w:val="24"/>
                <w:szCs w:val="24"/>
              </w:rPr>
              <w:t>Ministru kabineta 202</w:t>
            </w:r>
            <w:r>
              <w:rPr>
                <w:rFonts w:ascii="Times New Roman" w:hAnsi="Times New Roman" w:cs="Times New Roman"/>
                <w:iCs/>
                <w:sz w:val="24"/>
                <w:szCs w:val="24"/>
              </w:rPr>
              <w:t>1</w:t>
            </w:r>
            <w:r w:rsidRPr="00FB5648">
              <w:rPr>
                <w:rFonts w:ascii="Times New Roman" w:hAnsi="Times New Roman" w:cs="Times New Roman"/>
                <w:iCs/>
                <w:sz w:val="24"/>
                <w:szCs w:val="24"/>
              </w:rPr>
              <w:t xml:space="preserve">.gada </w:t>
            </w:r>
            <w:r>
              <w:rPr>
                <w:rFonts w:ascii="Times New Roman" w:hAnsi="Times New Roman" w:cs="Times New Roman"/>
                <w:iCs/>
                <w:sz w:val="24"/>
                <w:szCs w:val="24"/>
              </w:rPr>
              <w:t>1.jūnija</w:t>
            </w:r>
            <w:r w:rsidRPr="00FB5648">
              <w:rPr>
                <w:rFonts w:ascii="Times New Roman" w:hAnsi="Times New Roman" w:cs="Times New Roman"/>
                <w:iCs/>
                <w:sz w:val="24"/>
                <w:szCs w:val="24"/>
              </w:rPr>
              <w:t xml:space="preserve"> sēd</w:t>
            </w:r>
            <w:r>
              <w:rPr>
                <w:rFonts w:ascii="Times New Roman" w:hAnsi="Times New Roman" w:cs="Times New Roman"/>
                <w:iCs/>
                <w:sz w:val="24"/>
                <w:szCs w:val="24"/>
              </w:rPr>
              <w:t xml:space="preserve">es </w:t>
            </w:r>
            <w:proofErr w:type="spellStart"/>
            <w:r>
              <w:rPr>
                <w:rFonts w:ascii="Times New Roman" w:hAnsi="Times New Roman" w:cs="Times New Roman"/>
                <w:iCs/>
                <w:sz w:val="24"/>
                <w:szCs w:val="24"/>
              </w:rPr>
              <w:t>protokollēmuma</w:t>
            </w:r>
            <w:proofErr w:type="spellEnd"/>
            <w:r>
              <w:rPr>
                <w:rFonts w:ascii="Times New Roman" w:hAnsi="Times New Roman" w:cs="Times New Roman"/>
                <w:iCs/>
                <w:sz w:val="24"/>
                <w:szCs w:val="24"/>
              </w:rPr>
              <w:t xml:space="preserve"> Nr.</w:t>
            </w:r>
            <w:r w:rsidRPr="0069324C">
              <w:rPr>
                <w:rFonts w:ascii="Times New Roman" w:hAnsi="Times New Roman" w:cs="Times New Roman"/>
                <w:iCs/>
                <w:sz w:val="24"/>
                <w:szCs w:val="24"/>
              </w:rPr>
              <w:t>45 63</w:t>
            </w:r>
            <w:r w:rsidRPr="0069324C">
              <w:rPr>
                <w:rFonts w:ascii="Times New Roman" w:hAnsi="Times New Roman" w:cs="Times New Roman"/>
                <w:sz w:val="24"/>
                <w:szCs w:val="24"/>
              </w:rPr>
              <w:t xml:space="preserve">.§ “Likumprojekts "Grozījumi Covid-19 infekcijas izplatības seku pārvarēšanas likumā” 4.punktu </w:t>
            </w:r>
            <w:r w:rsidRPr="0069324C">
              <w:rPr>
                <w:rFonts w:ascii="Times New Roman" w:hAnsi="Times New Roman" w:cs="Times New Roman"/>
                <w:sz w:val="24"/>
                <w:szCs w:val="24"/>
                <w:shd w:val="clear" w:color="auto" w:fill="FFFFFF"/>
              </w:rPr>
              <w:t xml:space="preserve">Labklājības ministrijai </w:t>
            </w:r>
            <w:r w:rsidR="0069324C">
              <w:rPr>
                <w:rFonts w:ascii="Times New Roman" w:hAnsi="Times New Roman" w:cs="Times New Roman"/>
                <w:sz w:val="24"/>
                <w:szCs w:val="24"/>
                <w:shd w:val="clear" w:color="auto" w:fill="FFFFFF"/>
              </w:rPr>
              <w:t xml:space="preserve">tika uzdots </w:t>
            </w:r>
            <w:r w:rsidRPr="0069324C">
              <w:rPr>
                <w:rFonts w:ascii="Times New Roman" w:hAnsi="Times New Roman" w:cs="Times New Roman"/>
                <w:sz w:val="24"/>
                <w:szCs w:val="24"/>
                <w:shd w:val="clear" w:color="auto" w:fill="FFFFFF"/>
              </w:rPr>
              <w:t>normatīvajos aktos noteiktā kārtībā sagatavot un iesniegt izskatīšanai Ministru kabinetā rīkojuma projektu "Grozījumi Ministru kabineta 2021.gada 18.marta rīkojumā Nr.176 "Par finanšu līdzekļu piešķiršanu no valsts budžeta programmas "Līdzekļi neparedzētiem gadījumiem""", paredzot Labklājības ministrijai plānotā finansējuma samazinājumu par 16 800 EUR un piešķirot Aizsardzības ministrijai līdzekļus no valsts budžeta programmas 02.00.00 "Līdzekļi neparedzētiem gadījumiem" 16 800 EUR apmērā, lai ar 2021.gada 1.jūliju izmaksātu vienreizēju pabalstu 200 EUR apmērā Latvijā dzīvojošiem Latvijā piešķirtās izdienas pensijas saņēmējiem, kuri nav sasnieguši vecuma pensijas piešķiršanai nepieciešamo vecumu un kuriem ir noteikta invaliditāte.</w:t>
            </w:r>
          </w:p>
        </w:tc>
      </w:tr>
      <w:bookmarkEnd w:id="1"/>
      <w:tr w:rsidR="00F56D1E" w:rsidRPr="00B52129" w14:paraId="2E051527" w14:textId="77777777" w:rsidTr="00F731A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59E825" w14:textId="77777777" w:rsidR="00F56D1E" w:rsidRPr="00B52129" w:rsidRDefault="00F56D1E" w:rsidP="00F56D1E">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lastRenderedPageBreak/>
              <w:t xml:space="preserve"> 3.</w:t>
            </w:r>
          </w:p>
        </w:tc>
        <w:tc>
          <w:tcPr>
            <w:tcW w:w="1678" w:type="pct"/>
            <w:tcBorders>
              <w:top w:val="outset" w:sz="6" w:space="0" w:color="auto"/>
              <w:left w:val="outset" w:sz="6" w:space="0" w:color="auto"/>
              <w:bottom w:val="outset" w:sz="6" w:space="0" w:color="auto"/>
              <w:right w:val="outset" w:sz="6" w:space="0" w:color="auto"/>
            </w:tcBorders>
            <w:hideMark/>
          </w:tcPr>
          <w:p w14:paraId="1F2B8665" w14:textId="77777777" w:rsidR="00F56D1E" w:rsidRPr="00B52129" w:rsidRDefault="00F56D1E" w:rsidP="00F56D1E">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63CF97F2" w14:textId="77777777" w:rsidR="00F56D1E" w:rsidRPr="00B52129" w:rsidRDefault="00F56D1E" w:rsidP="00F56D1E">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VSAA</w:t>
            </w:r>
            <w:r w:rsidRPr="00B52129">
              <w:rPr>
                <w:rFonts w:ascii="Times New Roman" w:hAnsi="Times New Roman" w:cs="Times New Roman"/>
                <w:sz w:val="24"/>
                <w:szCs w:val="24"/>
                <w:shd w:val="clear" w:color="auto" w:fill="FBFBFB"/>
              </w:rPr>
              <w:t>.</w:t>
            </w:r>
          </w:p>
        </w:tc>
      </w:tr>
      <w:tr w:rsidR="00F56D1E" w:rsidRPr="00B52129" w14:paraId="1337E41E" w14:textId="77777777" w:rsidTr="00F731A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0944C6" w14:textId="77777777" w:rsidR="00F56D1E" w:rsidRPr="00B52129" w:rsidRDefault="00F56D1E" w:rsidP="00F56D1E">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2A01DF8" w14:textId="77777777" w:rsidR="00F56D1E" w:rsidRPr="00B52129" w:rsidRDefault="00F56D1E" w:rsidP="00F56D1E">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3AA9C39" w14:textId="77777777" w:rsidR="00F56D1E" w:rsidRPr="00B52129" w:rsidRDefault="00F56D1E" w:rsidP="00F56D1E">
            <w:pPr>
              <w:spacing w:after="0" w:line="240" w:lineRule="auto"/>
              <w:jc w:val="both"/>
              <w:rPr>
                <w:rFonts w:ascii="Times New Roman" w:hAnsi="Times New Roman" w:cs="Times New Roman"/>
                <w:sz w:val="24"/>
                <w:szCs w:val="24"/>
              </w:rPr>
            </w:pPr>
            <w:r w:rsidRPr="00B52129">
              <w:rPr>
                <w:rFonts w:ascii="Times New Roman" w:hAnsi="Times New Roman" w:cs="Times New Roman"/>
                <w:sz w:val="24"/>
                <w:szCs w:val="24"/>
              </w:rPr>
              <w:t>Nav</w:t>
            </w:r>
          </w:p>
        </w:tc>
      </w:tr>
    </w:tbl>
    <w:p w14:paraId="62370938" w14:textId="77777777" w:rsidR="00F64FC8" w:rsidRPr="00B52129" w:rsidRDefault="00F64FC8" w:rsidP="00F64FC8">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 xml:space="preserve">  </w:t>
      </w:r>
    </w:p>
    <w:tbl>
      <w:tblPr>
        <w:tblW w:w="5000"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592"/>
        <w:gridCol w:w="6148"/>
      </w:tblGrid>
      <w:tr w:rsidR="00F64FC8" w:rsidRPr="00B52129" w14:paraId="12D12619" w14:textId="77777777" w:rsidTr="00F731A3">
        <w:trPr>
          <w:trHeight w:val="761"/>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4699DA1" w14:textId="77777777" w:rsidR="00F64FC8" w:rsidRPr="00B52129" w:rsidRDefault="00F64FC8" w:rsidP="00F731A3">
            <w:pPr>
              <w:spacing w:after="0" w:line="240" w:lineRule="auto"/>
              <w:jc w:val="center"/>
              <w:rPr>
                <w:rFonts w:ascii="Times New Roman" w:eastAsia="Times New Roman" w:hAnsi="Times New Roman" w:cs="Times New Roman"/>
                <w:b/>
                <w:bCs/>
                <w:iCs/>
                <w:sz w:val="24"/>
                <w:szCs w:val="24"/>
                <w:lang w:eastAsia="lv-LV"/>
              </w:rPr>
            </w:pPr>
            <w:r w:rsidRPr="00B5212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64FC8" w:rsidRPr="00B52129" w14:paraId="7AECA981" w14:textId="77777777" w:rsidTr="0069324C">
        <w:trPr>
          <w:trHeight w:val="1650"/>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CAF4340" w14:textId="77777777" w:rsidR="00F64FC8" w:rsidRPr="00B52129" w:rsidRDefault="00F64FC8" w:rsidP="00F731A3">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1.</w:t>
            </w:r>
          </w:p>
        </w:tc>
        <w:tc>
          <w:tcPr>
            <w:tcW w:w="1425" w:type="pct"/>
            <w:tcBorders>
              <w:top w:val="outset" w:sz="6" w:space="0" w:color="auto"/>
              <w:left w:val="outset" w:sz="6" w:space="0" w:color="auto"/>
              <w:bottom w:val="outset" w:sz="6" w:space="0" w:color="auto"/>
              <w:right w:val="outset" w:sz="6" w:space="0" w:color="auto"/>
            </w:tcBorders>
            <w:hideMark/>
          </w:tcPr>
          <w:p w14:paraId="6AB3FAF7" w14:textId="77777777" w:rsidR="00F64FC8" w:rsidRPr="00B52129" w:rsidRDefault="00F64FC8" w:rsidP="00F731A3">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 xml:space="preserve">Sabiedrības </w:t>
            </w:r>
            <w:proofErr w:type="spellStart"/>
            <w:r w:rsidRPr="00B52129">
              <w:rPr>
                <w:rFonts w:ascii="Times New Roman" w:eastAsia="Times New Roman" w:hAnsi="Times New Roman" w:cs="Times New Roman"/>
                <w:iCs/>
                <w:sz w:val="24"/>
                <w:szCs w:val="24"/>
                <w:lang w:eastAsia="lv-LV"/>
              </w:rPr>
              <w:t>mērķgrupas</w:t>
            </w:r>
            <w:proofErr w:type="spellEnd"/>
            <w:r w:rsidRPr="00B52129">
              <w:rPr>
                <w:rFonts w:ascii="Times New Roman" w:eastAsia="Times New Roman" w:hAnsi="Times New Roman" w:cs="Times New Roman"/>
                <w:iCs/>
                <w:sz w:val="24"/>
                <w:szCs w:val="24"/>
                <w:lang w:eastAsia="lv-LV"/>
              </w:rPr>
              <w:t>, kuras tiesiskais regulējums ietekmē vai varētu ietekmēt</w:t>
            </w:r>
          </w:p>
        </w:tc>
        <w:tc>
          <w:tcPr>
            <w:tcW w:w="3359" w:type="pct"/>
            <w:tcBorders>
              <w:top w:val="outset" w:sz="6" w:space="0" w:color="auto"/>
              <w:left w:val="outset" w:sz="6" w:space="0" w:color="auto"/>
              <w:bottom w:val="outset" w:sz="6" w:space="0" w:color="auto"/>
              <w:right w:val="outset" w:sz="6" w:space="0" w:color="auto"/>
            </w:tcBorders>
          </w:tcPr>
          <w:p w14:paraId="15AFB45E" w14:textId="77777777" w:rsidR="00F64FC8" w:rsidRPr="00B52129" w:rsidRDefault="00F64FC8" w:rsidP="00F731A3">
            <w:pPr>
              <w:spacing w:before="120"/>
              <w:ind w:firstLine="709"/>
              <w:contextualSpacing/>
              <w:jc w:val="both"/>
              <w:rPr>
                <w:rFonts w:ascii="Times New Roman" w:eastAsia="Times New Roman" w:hAnsi="Times New Roman" w:cs="Times New Roman"/>
                <w:sz w:val="24"/>
                <w:szCs w:val="24"/>
                <w:lang w:eastAsia="lv-LV"/>
              </w:rPr>
            </w:pPr>
            <w:r w:rsidRPr="00B52129">
              <w:rPr>
                <w:rFonts w:ascii="Times New Roman" w:eastAsia="Times New Roman" w:hAnsi="Times New Roman" w:cs="Times New Roman"/>
                <w:sz w:val="24"/>
                <w:szCs w:val="24"/>
                <w:lang w:eastAsia="lv-LV"/>
              </w:rPr>
              <w:t xml:space="preserve">Saskaņā ar VSAA sniegto informāciju tās uzskaitē 2021.gada februārī bija 475 izdienas pensijas saņēmēji vecumā līdz 63 (ieskaitot) gadu vecumam, kuriem ir noteikta invaliditāte un nav piešķirta invaliditātes pensija vai atlīdzība par darbspēju zaudējumu. </w:t>
            </w:r>
          </w:p>
          <w:p w14:paraId="10A73D70" w14:textId="77777777" w:rsidR="00F64FC8" w:rsidRPr="0069324C" w:rsidRDefault="00F64FC8" w:rsidP="0069324C">
            <w:pPr>
              <w:autoSpaceDE w:val="0"/>
              <w:autoSpaceDN w:val="0"/>
              <w:adjustRightInd w:val="0"/>
              <w:ind w:firstLine="709"/>
              <w:contextualSpacing/>
              <w:jc w:val="both"/>
              <w:rPr>
                <w:rFonts w:ascii="Times New Roman" w:hAnsi="Times New Roman" w:cs="Times New Roman"/>
                <w:sz w:val="24"/>
                <w:szCs w:val="24"/>
              </w:rPr>
            </w:pPr>
            <w:r w:rsidRPr="00B52129">
              <w:rPr>
                <w:rFonts w:ascii="Times New Roman" w:hAnsi="Times New Roman" w:cs="Times New Roman"/>
                <w:sz w:val="24"/>
                <w:szCs w:val="24"/>
              </w:rPr>
              <w:t xml:space="preserve">Aizsardzības ministrijas Sociālo lietu nodaļa ir uzskaitījusi 84 izdienas pensionārus, kuri saņem izdienas  pensiju un viņiem ir noteikta invaliditāte. </w:t>
            </w:r>
          </w:p>
        </w:tc>
      </w:tr>
      <w:tr w:rsidR="0069324C" w:rsidRPr="00B52129" w14:paraId="5CABD763" w14:textId="77777777" w:rsidTr="0069324C">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42FC66D" w14:textId="77777777" w:rsidR="0069324C" w:rsidRPr="00B52129" w:rsidRDefault="0069324C" w:rsidP="0069324C">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lastRenderedPageBreak/>
              <w:t>2.</w:t>
            </w:r>
          </w:p>
        </w:tc>
        <w:tc>
          <w:tcPr>
            <w:tcW w:w="1425" w:type="pct"/>
            <w:tcBorders>
              <w:top w:val="outset" w:sz="6" w:space="0" w:color="auto"/>
              <w:left w:val="outset" w:sz="6" w:space="0" w:color="auto"/>
              <w:bottom w:val="outset" w:sz="6" w:space="0" w:color="auto"/>
              <w:right w:val="outset" w:sz="6" w:space="0" w:color="auto"/>
            </w:tcBorders>
            <w:hideMark/>
          </w:tcPr>
          <w:p w14:paraId="17DC3A83" w14:textId="77777777" w:rsidR="0069324C" w:rsidRPr="00B52129" w:rsidRDefault="0069324C" w:rsidP="0069324C">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Tiesiskā regulējuma ietekme uz tautsaimniecību un administratīvo slogu</w:t>
            </w:r>
          </w:p>
        </w:tc>
        <w:tc>
          <w:tcPr>
            <w:tcW w:w="3359" w:type="pct"/>
            <w:tcBorders>
              <w:top w:val="outset" w:sz="6" w:space="0" w:color="auto"/>
              <w:left w:val="outset" w:sz="6" w:space="0" w:color="auto"/>
              <w:bottom w:val="outset" w:sz="6" w:space="0" w:color="auto"/>
              <w:right w:val="outset" w:sz="6" w:space="0" w:color="auto"/>
            </w:tcBorders>
            <w:hideMark/>
          </w:tcPr>
          <w:p w14:paraId="76BD712E" w14:textId="77777777" w:rsidR="0069324C" w:rsidRPr="00DA392B" w:rsidRDefault="0069324C" w:rsidP="0069324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A392B">
              <w:rPr>
                <w:rFonts w:ascii="Times New Roman" w:eastAsia="Times New Roman" w:hAnsi="Times New Roman" w:cs="Times New Roman"/>
                <w:iCs/>
                <w:sz w:val="24"/>
                <w:szCs w:val="24"/>
                <w:lang w:eastAsia="lv-LV"/>
              </w:rPr>
              <w:t>rojekts šo jomu neskar.</w:t>
            </w:r>
          </w:p>
        </w:tc>
      </w:tr>
      <w:tr w:rsidR="0069324C" w:rsidRPr="00B52129" w14:paraId="2E771521" w14:textId="77777777" w:rsidTr="0069324C">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772DD89" w14:textId="77777777" w:rsidR="0069324C" w:rsidRPr="00B52129" w:rsidRDefault="0069324C" w:rsidP="0069324C">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3.</w:t>
            </w:r>
          </w:p>
        </w:tc>
        <w:tc>
          <w:tcPr>
            <w:tcW w:w="1425" w:type="pct"/>
            <w:tcBorders>
              <w:top w:val="outset" w:sz="6" w:space="0" w:color="auto"/>
              <w:left w:val="outset" w:sz="6" w:space="0" w:color="auto"/>
              <w:bottom w:val="outset" w:sz="6" w:space="0" w:color="auto"/>
              <w:right w:val="outset" w:sz="6" w:space="0" w:color="auto"/>
            </w:tcBorders>
            <w:hideMark/>
          </w:tcPr>
          <w:p w14:paraId="1CA9B22E" w14:textId="77777777" w:rsidR="0069324C" w:rsidRPr="00B52129" w:rsidRDefault="0069324C" w:rsidP="0069324C">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Administratīvo izmaksu monetārs novērtējums</w:t>
            </w:r>
          </w:p>
        </w:tc>
        <w:tc>
          <w:tcPr>
            <w:tcW w:w="3359" w:type="pct"/>
            <w:tcBorders>
              <w:top w:val="outset" w:sz="6" w:space="0" w:color="auto"/>
              <w:left w:val="outset" w:sz="6" w:space="0" w:color="auto"/>
              <w:bottom w:val="outset" w:sz="6" w:space="0" w:color="auto"/>
              <w:right w:val="outset" w:sz="6" w:space="0" w:color="auto"/>
            </w:tcBorders>
            <w:hideMark/>
          </w:tcPr>
          <w:p w14:paraId="35254748" w14:textId="77777777" w:rsidR="0069324C" w:rsidRPr="00DA392B" w:rsidRDefault="0069324C" w:rsidP="0069324C">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p w14:paraId="722C7450" w14:textId="77777777" w:rsidR="0069324C" w:rsidRPr="00DA392B" w:rsidRDefault="0069324C" w:rsidP="0069324C">
            <w:pPr>
              <w:spacing w:after="0" w:line="240" w:lineRule="auto"/>
              <w:rPr>
                <w:rFonts w:ascii="Times New Roman" w:eastAsia="Times New Roman" w:hAnsi="Times New Roman" w:cs="Times New Roman"/>
                <w:iCs/>
                <w:sz w:val="24"/>
                <w:szCs w:val="24"/>
                <w:lang w:eastAsia="lv-LV"/>
              </w:rPr>
            </w:pPr>
          </w:p>
        </w:tc>
      </w:tr>
      <w:tr w:rsidR="0069324C" w:rsidRPr="00B52129" w14:paraId="79FCD9A3" w14:textId="77777777" w:rsidTr="0069324C">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9725467" w14:textId="77777777" w:rsidR="0069324C" w:rsidRPr="00B52129" w:rsidRDefault="0069324C" w:rsidP="0069324C">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4.</w:t>
            </w:r>
          </w:p>
        </w:tc>
        <w:tc>
          <w:tcPr>
            <w:tcW w:w="1425" w:type="pct"/>
            <w:tcBorders>
              <w:top w:val="outset" w:sz="6" w:space="0" w:color="auto"/>
              <w:left w:val="outset" w:sz="6" w:space="0" w:color="auto"/>
              <w:bottom w:val="outset" w:sz="6" w:space="0" w:color="auto"/>
              <w:right w:val="outset" w:sz="6" w:space="0" w:color="auto"/>
            </w:tcBorders>
            <w:hideMark/>
          </w:tcPr>
          <w:p w14:paraId="221CBCDA" w14:textId="77777777" w:rsidR="0069324C" w:rsidRPr="00B52129" w:rsidRDefault="0069324C" w:rsidP="0069324C">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Cita informācija</w:t>
            </w:r>
          </w:p>
        </w:tc>
        <w:tc>
          <w:tcPr>
            <w:tcW w:w="3359" w:type="pct"/>
            <w:tcBorders>
              <w:top w:val="outset" w:sz="6" w:space="0" w:color="auto"/>
              <w:left w:val="outset" w:sz="6" w:space="0" w:color="auto"/>
              <w:bottom w:val="outset" w:sz="6" w:space="0" w:color="auto"/>
              <w:right w:val="outset" w:sz="6" w:space="0" w:color="auto"/>
            </w:tcBorders>
            <w:hideMark/>
          </w:tcPr>
          <w:p w14:paraId="4385AAF9" w14:textId="77777777" w:rsidR="0069324C" w:rsidRPr="00DA392B" w:rsidRDefault="0069324C" w:rsidP="0069324C">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Nav</w:t>
            </w:r>
          </w:p>
        </w:tc>
      </w:tr>
    </w:tbl>
    <w:p w14:paraId="7436317B" w14:textId="77777777" w:rsidR="00F64FC8" w:rsidRPr="00B52129" w:rsidRDefault="00F64FC8" w:rsidP="00F64FC8">
      <w:pPr>
        <w:spacing w:after="0" w:line="240" w:lineRule="auto"/>
        <w:rPr>
          <w:rFonts w:ascii="Times New Roman" w:eastAsia="Times New Roman" w:hAnsi="Times New Roman" w:cs="Times New Roman"/>
          <w:iCs/>
          <w:sz w:val="24"/>
          <w:szCs w:val="24"/>
          <w:lang w:eastAsia="lv-LV"/>
        </w:rPr>
      </w:pPr>
    </w:p>
    <w:p w14:paraId="5E1531D8" w14:textId="77777777" w:rsidR="00F64FC8" w:rsidRPr="00B52129" w:rsidRDefault="00F64FC8" w:rsidP="00F64FC8">
      <w:pPr>
        <w:spacing w:after="0" w:line="240" w:lineRule="auto"/>
        <w:rPr>
          <w:rFonts w:ascii="Times New Roman" w:eastAsia="Times New Roman" w:hAnsi="Times New Roman" w:cs="Times New Roman"/>
          <w:iCs/>
          <w:sz w:val="24"/>
          <w:szCs w:val="24"/>
          <w:lang w:eastAsia="lv-LV"/>
        </w:rPr>
      </w:pPr>
    </w:p>
    <w:p w14:paraId="6E26168A" w14:textId="77777777" w:rsidR="00F64FC8" w:rsidRPr="00B52129" w:rsidRDefault="00F64FC8" w:rsidP="00F64FC8">
      <w:pPr>
        <w:spacing w:after="0" w:line="240" w:lineRule="auto"/>
        <w:rPr>
          <w:rFonts w:ascii="Times New Roman" w:eastAsia="Times New Roman" w:hAnsi="Times New Roman" w:cs="Times New Roman"/>
          <w:iCs/>
          <w:sz w:val="24"/>
          <w:szCs w:val="24"/>
          <w:lang w:eastAsia="lv-LV"/>
        </w:rPr>
      </w:pPr>
    </w:p>
    <w:tbl>
      <w:tblPr>
        <w:tblW w:w="558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77"/>
        <w:gridCol w:w="1289"/>
        <w:gridCol w:w="1242"/>
        <w:gridCol w:w="929"/>
        <w:gridCol w:w="1085"/>
        <w:gridCol w:w="1083"/>
        <w:gridCol w:w="1085"/>
        <w:gridCol w:w="1228"/>
      </w:tblGrid>
      <w:tr w:rsidR="00F64FC8" w:rsidRPr="00975751" w14:paraId="77CE2DC0" w14:textId="77777777" w:rsidTr="00F731A3">
        <w:trPr>
          <w:cantSplit/>
        </w:trPr>
        <w:tc>
          <w:tcPr>
            <w:tcW w:w="5000" w:type="pct"/>
            <w:gridSpan w:val="8"/>
            <w:shd w:val="clear" w:color="auto" w:fill="auto"/>
            <w:vAlign w:val="center"/>
            <w:hideMark/>
          </w:tcPr>
          <w:p w14:paraId="463B9BA0" w14:textId="77777777" w:rsidR="00F64FC8" w:rsidRPr="007304A3" w:rsidRDefault="00F64FC8" w:rsidP="00F731A3">
            <w:pPr>
              <w:spacing w:after="0"/>
              <w:jc w:val="center"/>
              <w:rPr>
                <w:rFonts w:ascii="Times New Roman" w:hAnsi="Times New Roman" w:cs="Times New Roman"/>
                <w:b/>
                <w:sz w:val="18"/>
                <w:szCs w:val="18"/>
              </w:rPr>
            </w:pPr>
            <w:r w:rsidRPr="007304A3">
              <w:rPr>
                <w:rFonts w:ascii="Times New Roman" w:hAnsi="Times New Roman" w:cs="Times New Roman"/>
                <w:b/>
                <w:sz w:val="18"/>
                <w:szCs w:val="18"/>
              </w:rPr>
              <w:t>III. Tiesību akta projekta ietekme uz valsts budžetu un pašvaldību budžetiem</w:t>
            </w:r>
          </w:p>
        </w:tc>
      </w:tr>
      <w:tr w:rsidR="00F64FC8" w:rsidRPr="00975751" w14:paraId="79163444" w14:textId="77777777" w:rsidTr="00F731A3">
        <w:trPr>
          <w:cantSplit/>
        </w:trPr>
        <w:tc>
          <w:tcPr>
            <w:tcW w:w="1076" w:type="pct"/>
            <w:vMerge w:val="restart"/>
            <w:shd w:val="clear" w:color="auto" w:fill="FFFFFF"/>
            <w:vAlign w:val="center"/>
          </w:tcPr>
          <w:p w14:paraId="3BBE1CC8"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sz w:val="20"/>
                <w:szCs w:val="20"/>
              </w:rPr>
              <w:t>Rādītāji</w:t>
            </w:r>
          </w:p>
        </w:tc>
        <w:tc>
          <w:tcPr>
            <w:tcW w:w="1251" w:type="pct"/>
            <w:gridSpan w:val="2"/>
            <w:vMerge w:val="restart"/>
            <w:shd w:val="clear" w:color="auto" w:fill="FFFFFF"/>
            <w:vAlign w:val="center"/>
            <w:hideMark/>
          </w:tcPr>
          <w:p w14:paraId="0762EC37"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2021.gads</w:t>
            </w:r>
          </w:p>
        </w:tc>
        <w:tc>
          <w:tcPr>
            <w:tcW w:w="2673" w:type="pct"/>
            <w:gridSpan w:val="5"/>
            <w:shd w:val="clear" w:color="auto" w:fill="FFFFFF"/>
            <w:vAlign w:val="center"/>
            <w:hideMark/>
          </w:tcPr>
          <w:p w14:paraId="790CBF5C"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Turpmākie trīs gadi (</w:t>
            </w:r>
            <w:proofErr w:type="spellStart"/>
            <w:r w:rsidRPr="007304A3">
              <w:rPr>
                <w:rFonts w:ascii="Times New Roman" w:hAnsi="Times New Roman" w:cs="Times New Roman"/>
                <w:i/>
                <w:sz w:val="18"/>
                <w:szCs w:val="18"/>
              </w:rPr>
              <w:t>euro</w:t>
            </w:r>
            <w:proofErr w:type="spellEnd"/>
            <w:r w:rsidRPr="007304A3">
              <w:rPr>
                <w:rFonts w:ascii="Times New Roman" w:hAnsi="Times New Roman" w:cs="Times New Roman"/>
                <w:sz w:val="18"/>
                <w:szCs w:val="18"/>
              </w:rPr>
              <w:t>)</w:t>
            </w:r>
          </w:p>
        </w:tc>
      </w:tr>
      <w:tr w:rsidR="00F64FC8" w:rsidRPr="00975751" w14:paraId="0BAB0DE7" w14:textId="77777777" w:rsidTr="00F731A3">
        <w:trPr>
          <w:cantSplit/>
        </w:trPr>
        <w:tc>
          <w:tcPr>
            <w:tcW w:w="1076" w:type="pct"/>
            <w:vMerge/>
            <w:shd w:val="clear" w:color="auto" w:fill="auto"/>
            <w:vAlign w:val="center"/>
            <w:hideMark/>
          </w:tcPr>
          <w:p w14:paraId="63DFFAAE" w14:textId="77777777" w:rsidR="00F64FC8" w:rsidRPr="00975751" w:rsidRDefault="00F64FC8" w:rsidP="00F731A3">
            <w:pPr>
              <w:spacing w:after="0"/>
              <w:jc w:val="both"/>
              <w:rPr>
                <w:rFonts w:ascii="Times New Roman" w:hAnsi="Times New Roman" w:cs="Times New Roman"/>
                <w:sz w:val="20"/>
                <w:szCs w:val="20"/>
              </w:rPr>
            </w:pPr>
          </w:p>
        </w:tc>
        <w:tc>
          <w:tcPr>
            <w:tcW w:w="1251" w:type="pct"/>
            <w:gridSpan w:val="2"/>
            <w:vMerge/>
            <w:shd w:val="clear" w:color="auto" w:fill="auto"/>
            <w:vAlign w:val="center"/>
            <w:hideMark/>
          </w:tcPr>
          <w:p w14:paraId="22A0C74B" w14:textId="77777777" w:rsidR="00F64FC8" w:rsidRPr="007304A3" w:rsidRDefault="00F64FC8" w:rsidP="00F731A3">
            <w:pPr>
              <w:spacing w:after="0"/>
              <w:jc w:val="both"/>
              <w:rPr>
                <w:rFonts w:ascii="Times New Roman" w:hAnsi="Times New Roman" w:cs="Times New Roman"/>
                <w:sz w:val="18"/>
                <w:szCs w:val="18"/>
              </w:rPr>
            </w:pPr>
          </w:p>
        </w:tc>
        <w:tc>
          <w:tcPr>
            <w:tcW w:w="995" w:type="pct"/>
            <w:gridSpan w:val="2"/>
            <w:shd w:val="clear" w:color="auto" w:fill="FFFFFF"/>
            <w:vAlign w:val="center"/>
            <w:hideMark/>
          </w:tcPr>
          <w:p w14:paraId="0D0A592C"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2022</w:t>
            </w:r>
          </w:p>
        </w:tc>
        <w:tc>
          <w:tcPr>
            <w:tcW w:w="1071" w:type="pct"/>
            <w:gridSpan w:val="2"/>
            <w:shd w:val="clear" w:color="auto" w:fill="FFFFFF"/>
            <w:vAlign w:val="center"/>
            <w:hideMark/>
          </w:tcPr>
          <w:p w14:paraId="610BA70D"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2023</w:t>
            </w:r>
          </w:p>
        </w:tc>
        <w:tc>
          <w:tcPr>
            <w:tcW w:w="607" w:type="pct"/>
            <w:shd w:val="clear" w:color="auto" w:fill="FFFFFF"/>
            <w:vAlign w:val="center"/>
            <w:hideMark/>
          </w:tcPr>
          <w:p w14:paraId="17149529"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2024</w:t>
            </w:r>
          </w:p>
        </w:tc>
      </w:tr>
      <w:tr w:rsidR="00F64FC8" w:rsidRPr="00975751" w14:paraId="2B405A54" w14:textId="77777777" w:rsidTr="00F731A3">
        <w:trPr>
          <w:cantSplit/>
        </w:trPr>
        <w:tc>
          <w:tcPr>
            <w:tcW w:w="1076" w:type="pct"/>
            <w:vMerge/>
            <w:shd w:val="clear" w:color="auto" w:fill="auto"/>
            <w:vAlign w:val="center"/>
            <w:hideMark/>
          </w:tcPr>
          <w:p w14:paraId="3C411FC0" w14:textId="77777777" w:rsidR="00F64FC8" w:rsidRPr="00975751" w:rsidRDefault="00F64FC8" w:rsidP="00F731A3">
            <w:pPr>
              <w:spacing w:after="0"/>
              <w:jc w:val="both"/>
              <w:rPr>
                <w:rFonts w:ascii="Times New Roman" w:hAnsi="Times New Roman" w:cs="Times New Roman"/>
                <w:sz w:val="20"/>
                <w:szCs w:val="20"/>
              </w:rPr>
            </w:pPr>
          </w:p>
        </w:tc>
        <w:tc>
          <w:tcPr>
            <w:tcW w:w="637" w:type="pct"/>
            <w:shd w:val="clear" w:color="auto" w:fill="FFFFFF"/>
            <w:vAlign w:val="center"/>
            <w:hideMark/>
          </w:tcPr>
          <w:p w14:paraId="296BD182"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saskaņā ar valsts budžetu kārtējam gadam</w:t>
            </w:r>
          </w:p>
        </w:tc>
        <w:tc>
          <w:tcPr>
            <w:tcW w:w="614" w:type="pct"/>
            <w:shd w:val="clear" w:color="auto" w:fill="FFFFFF"/>
            <w:vAlign w:val="center"/>
            <w:hideMark/>
          </w:tcPr>
          <w:p w14:paraId="28512A04"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izmaiņas kārtējā gadā, salīdzinot ar valsts budžetu kārtējam gadam</w:t>
            </w:r>
          </w:p>
        </w:tc>
        <w:tc>
          <w:tcPr>
            <w:tcW w:w="459" w:type="pct"/>
            <w:shd w:val="clear" w:color="auto" w:fill="FFFFFF"/>
            <w:vAlign w:val="center"/>
            <w:hideMark/>
          </w:tcPr>
          <w:p w14:paraId="4CC5A15C"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saskaņā ar vidēja termiņa budžeta ietvaru</w:t>
            </w:r>
          </w:p>
        </w:tc>
        <w:tc>
          <w:tcPr>
            <w:tcW w:w="536" w:type="pct"/>
            <w:shd w:val="clear" w:color="auto" w:fill="FFFFFF"/>
            <w:vAlign w:val="center"/>
            <w:hideMark/>
          </w:tcPr>
          <w:p w14:paraId="54CC3251"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izmaiņas, salīdzinot ar vidēja termiņa budžeta ietvaru 2022. gadam</w:t>
            </w:r>
          </w:p>
        </w:tc>
        <w:tc>
          <w:tcPr>
            <w:tcW w:w="535" w:type="pct"/>
            <w:shd w:val="clear" w:color="auto" w:fill="FFFFFF"/>
            <w:vAlign w:val="center"/>
            <w:hideMark/>
          </w:tcPr>
          <w:p w14:paraId="38B33CD8"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saskaņā ar vidēja termiņa budžeta ietvaru</w:t>
            </w:r>
          </w:p>
        </w:tc>
        <w:tc>
          <w:tcPr>
            <w:tcW w:w="536" w:type="pct"/>
            <w:shd w:val="clear" w:color="auto" w:fill="FFFFFF"/>
            <w:vAlign w:val="center"/>
            <w:hideMark/>
          </w:tcPr>
          <w:p w14:paraId="4F320821"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izmaiņas, salīdzinot ar vidēja termiņa budžeta ietvaru 2023. gadam</w:t>
            </w:r>
          </w:p>
        </w:tc>
        <w:tc>
          <w:tcPr>
            <w:tcW w:w="607" w:type="pct"/>
            <w:shd w:val="clear" w:color="auto" w:fill="FFFFFF"/>
            <w:vAlign w:val="center"/>
            <w:hideMark/>
          </w:tcPr>
          <w:p w14:paraId="4D6EB5C6"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 xml:space="preserve">izmaiņas, salīdzinot ar vidēja termiņa budžeta ietvaru </w:t>
            </w:r>
            <w:r w:rsidRPr="007304A3">
              <w:rPr>
                <w:rFonts w:ascii="Times New Roman" w:hAnsi="Times New Roman" w:cs="Times New Roman"/>
                <w:sz w:val="18"/>
                <w:szCs w:val="18"/>
              </w:rPr>
              <w:br/>
              <w:t>2023. gadam</w:t>
            </w:r>
          </w:p>
        </w:tc>
      </w:tr>
      <w:tr w:rsidR="00F64FC8" w:rsidRPr="00975751" w14:paraId="00D452F4" w14:textId="77777777" w:rsidTr="00F731A3">
        <w:trPr>
          <w:cantSplit/>
        </w:trPr>
        <w:tc>
          <w:tcPr>
            <w:tcW w:w="1076" w:type="pct"/>
            <w:shd w:val="clear" w:color="auto" w:fill="FFFFFF"/>
            <w:vAlign w:val="center"/>
            <w:hideMark/>
          </w:tcPr>
          <w:p w14:paraId="5ED6037C" w14:textId="77777777" w:rsidR="00F64FC8" w:rsidRPr="00975751" w:rsidRDefault="00F64FC8" w:rsidP="00F731A3">
            <w:pPr>
              <w:spacing w:after="0"/>
              <w:jc w:val="center"/>
              <w:rPr>
                <w:rFonts w:ascii="Times New Roman" w:hAnsi="Times New Roman" w:cs="Times New Roman"/>
                <w:sz w:val="20"/>
                <w:szCs w:val="20"/>
              </w:rPr>
            </w:pPr>
            <w:r w:rsidRPr="00975751">
              <w:rPr>
                <w:rFonts w:ascii="Times New Roman" w:hAnsi="Times New Roman" w:cs="Times New Roman"/>
                <w:sz w:val="20"/>
                <w:szCs w:val="20"/>
              </w:rPr>
              <w:t>1</w:t>
            </w:r>
          </w:p>
        </w:tc>
        <w:tc>
          <w:tcPr>
            <w:tcW w:w="637" w:type="pct"/>
            <w:shd w:val="clear" w:color="auto" w:fill="FFFFFF"/>
            <w:vAlign w:val="center"/>
            <w:hideMark/>
          </w:tcPr>
          <w:p w14:paraId="53508403"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2</w:t>
            </w:r>
          </w:p>
        </w:tc>
        <w:tc>
          <w:tcPr>
            <w:tcW w:w="614" w:type="pct"/>
            <w:shd w:val="clear" w:color="auto" w:fill="FFFFFF"/>
            <w:vAlign w:val="center"/>
            <w:hideMark/>
          </w:tcPr>
          <w:p w14:paraId="52E54A5E"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3</w:t>
            </w:r>
          </w:p>
        </w:tc>
        <w:tc>
          <w:tcPr>
            <w:tcW w:w="459" w:type="pct"/>
            <w:shd w:val="clear" w:color="auto" w:fill="FFFFFF"/>
            <w:vAlign w:val="center"/>
            <w:hideMark/>
          </w:tcPr>
          <w:p w14:paraId="4162EBD7"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4</w:t>
            </w:r>
          </w:p>
        </w:tc>
        <w:tc>
          <w:tcPr>
            <w:tcW w:w="536" w:type="pct"/>
            <w:shd w:val="clear" w:color="auto" w:fill="FFFFFF"/>
            <w:vAlign w:val="center"/>
            <w:hideMark/>
          </w:tcPr>
          <w:p w14:paraId="0AFE5BF8"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5</w:t>
            </w:r>
          </w:p>
        </w:tc>
        <w:tc>
          <w:tcPr>
            <w:tcW w:w="535" w:type="pct"/>
            <w:shd w:val="clear" w:color="auto" w:fill="FFFFFF"/>
            <w:vAlign w:val="center"/>
            <w:hideMark/>
          </w:tcPr>
          <w:p w14:paraId="5B1AE9CC"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6</w:t>
            </w:r>
          </w:p>
        </w:tc>
        <w:tc>
          <w:tcPr>
            <w:tcW w:w="536" w:type="pct"/>
            <w:shd w:val="clear" w:color="auto" w:fill="FFFFFF"/>
            <w:vAlign w:val="center"/>
            <w:hideMark/>
          </w:tcPr>
          <w:p w14:paraId="3288137F"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7</w:t>
            </w:r>
          </w:p>
        </w:tc>
        <w:tc>
          <w:tcPr>
            <w:tcW w:w="607" w:type="pct"/>
            <w:shd w:val="clear" w:color="auto" w:fill="FFFFFF"/>
            <w:vAlign w:val="center"/>
            <w:hideMark/>
          </w:tcPr>
          <w:p w14:paraId="2960C78E"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8</w:t>
            </w:r>
          </w:p>
        </w:tc>
      </w:tr>
      <w:tr w:rsidR="00F64FC8" w:rsidRPr="00975751" w14:paraId="5E98147A" w14:textId="77777777" w:rsidTr="00F731A3">
        <w:trPr>
          <w:cantSplit/>
        </w:trPr>
        <w:tc>
          <w:tcPr>
            <w:tcW w:w="1076" w:type="pct"/>
            <w:shd w:val="clear" w:color="auto" w:fill="D9D9D9" w:themeFill="background1" w:themeFillShade="D9"/>
            <w:hideMark/>
          </w:tcPr>
          <w:p w14:paraId="6C7F0F3D"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sz w:val="20"/>
                <w:szCs w:val="20"/>
              </w:rPr>
              <w:t>1. Budžeta ieņēmumi</w:t>
            </w:r>
          </w:p>
        </w:tc>
        <w:tc>
          <w:tcPr>
            <w:tcW w:w="637" w:type="pct"/>
            <w:shd w:val="clear" w:color="auto" w:fill="D9D9D9" w:themeFill="background1" w:themeFillShade="D9"/>
            <w:vAlign w:val="center"/>
          </w:tcPr>
          <w:p w14:paraId="617884A1"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112 514 952</w:t>
            </w:r>
          </w:p>
        </w:tc>
        <w:tc>
          <w:tcPr>
            <w:tcW w:w="614" w:type="pct"/>
            <w:shd w:val="clear" w:color="auto" w:fill="D9D9D9" w:themeFill="background1" w:themeFillShade="D9"/>
            <w:vAlign w:val="center"/>
            <w:hideMark/>
          </w:tcPr>
          <w:p w14:paraId="67850866"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459" w:type="pct"/>
            <w:shd w:val="clear" w:color="auto" w:fill="D9D9D9" w:themeFill="background1" w:themeFillShade="D9"/>
            <w:vAlign w:val="center"/>
            <w:hideMark/>
          </w:tcPr>
          <w:p w14:paraId="75A0312E"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D9D9D9" w:themeFill="background1" w:themeFillShade="D9"/>
            <w:vAlign w:val="center"/>
            <w:hideMark/>
          </w:tcPr>
          <w:p w14:paraId="1D8BA2C8"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5" w:type="pct"/>
            <w:shd w:val="clear" w:color="auto" w:fill="D9D9D9" w:themeFill="background1" w:themeFillShade="D9"/>
            <w:vAlign w:val="center"/>
            <w:hideMark/>
          </w:tcPr>
          <w:p w14:paraId="10F089E2"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D9D9D9" w:themeFill="background1" w:themeFillShade="D9"/>
            <w:vAlign w:val="center"/>
            <w:hideMark/>
          </w:tcPr>
          <w:p w14:paraId="76E6518E"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07" w:type="pct"/>
            <w:shd w:val="clear" w:color="auto" w:fill="D9D9D9" w:themeFill="background1" w:themeFillShade="D9"/>
            <w:vAlign w:val="center"/>
            <w:hideMark/>
          </w:tcPr>
          <w:p w14:paraId="7CD3A619"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r>
      <w:tr w:rsidR="00F64FC8" w:rsidRPr="00975751" w14:paraId="7AEF9CB3" w14:textId="77777777" w:rsidTr="00F731A3">
        <w:trPr>
          <w:cantSplit/>
        </w:trPr>
        <w:tc>
          <w:tcPr>
            <w:tcW w:w="1076" w:type="pct"/>
            <w:shd w:val="clear" w:color="auto" w:fill="auto"/>
            <w:hideMark/>
          </w:tcPr>
          <w:p w14:paraId="0B566EDB"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sz w:val="20"/>
                <w:szCs w:val="20"/>
              </w:rPr>
              <w:t>1.1. valsts pamatbudžets, tai skaitā ieņēmumi no maksas pakalpojumiem un citi pašu ieņēmumi</w:t>
            </w:r>
          </w:p>
        </w:tc>
        <w:tc>
          <w:tcPr>
            <w:tcW w:w="637" w:type="pct"/>
            <w:shd w:val="clear" w:color="auto" w:fill="auto"/>
            <w:vAlign w:val="center"/>
          </w:tcPr>
          <w:p w14:paraId="0DE77591"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112 514 952</w:t>
            </w:r>
          </w:p>
        </w:tc>
        <w:tc>
          <w:tcPr>
            <w:tcW w:w="614" w:type="pct"/>
            <w:shd w:val="clear" w:color="auto" w:fill="auto"/>
            <w:vAlign w:val="center"/>
            <w:hideMark/>
          </w:tcPr>
          <w:p w14:paraId="03960363"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459" w:type="pct"/>
            <w:shd w:val="clear" w:color="auto" w:fill="auto"/>
            <w:vAlign w:val="center"/>
            <w:hideMark/>
          </w:tcPr>
          <w:p w14:paraId="2D0C99EC"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5779CBF9"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5" w:type="pct"/>
            <w:shd w:val="clear" w:color="auto" w:fill="auto"/>
            <w:vAlign w:val="center"/>
            <w:hideMark/>
          </w:tcPr>
          <w:p w14:paraId="7692F61B"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7EF8642A"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07" w:type="pct"/>
            <w:shd w:val="clear" w:color="auto" w:fill="auto"/>
            <w:vAlign w:val="center"/>
            <w:hideMark/>
          </w:tcPr>
          <w:p w14:paraId="1A2790ED"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r>
      <w:tr w:rsidR="00F64FC8" w:rsidRPr="00975751" w14:paraId="2A48CD43" w14:textId="77777777" w:rsidTr="00F731A3">
        <w:trPr>
          <w:cantSplit/>
        </w:trPr>
        <w:tc>
          <w:tcPr>
            <w:tcW w:w="1076" w:type="pct"/>
            <w:shd w:val="clear" w:color="auto" w:fill="auto"/>
          </w:tcPr>
          <w:p w14:paraId="555B7F9A" w14:textId="77777777" w:rsidR="00F64FC8" w:rsidRPr="00975751" w:rsidRDefault="00F64FC8" w:rsidP="00F731A3">
            <w:pPr>
              <w:spacing w:after="0"/>
              <w:jc w:val="both"/>
              <w:rPr>
                <w:rFonts w:ascii="Times New Roman" w:hAnsi="Times New Roman" w:cs="Times New Roman"/>
                <w:i/>
                <w:sz w:val="20"/>
                <w:szCs w:val="20"/>
              </w:rPr>
            </w:pPr>
            <w:r w:rsidRPr="00975751">
              <w:rPr>
                <w:rFonts w:ascii="Times New Roman" w:hAnsi="Times New Roman" w:cs="Times New Roman"/>
                <w:i/>
                <w:sz w:val="20"/>
                <w:szCs w:val="20"/>
              </w:rPr>
              <w:t>Labklājības ministrijas pamatbudžeta programma 99.00.00 “Līdzekļu neparedzētiem gadījumiem izlietojums”</w:t>
            </w:r>
          </w:p>
        </w:tc>
        <w:tc>
          <w:tcPr>
            <w:tcW w:w="637" w:type="pct"/>
            <w:shd w:val="clear" w:color="auto" w:fill="auto"/>
            <w:vAlign w:val="center"/>
          </w:tcPr>
          <w:p w14:paraId="323B2B76" w14:textId="77777777" w:rsidR="00F64FC8" w:rsidRPr="007304A3" w:rsidRDefault="00F64FC8" w:rsidP="00F731A3">
            <w:pPr>
              <w:spacing w:after="0"/>
              <w:jc w:val="center"/>
              <w:rPr>
                <w:rFonts w:ascii="Times New Roman" w:hAnsi="Times New Roman" w:cs="Times New Roman"/>
                <w:i/>
                <w:sz w:val="18"/>
                <w:szCs w:val="18"/>
              </w:rPr>
            </w:pPr>
            <w:r w:rsidRPr="007304A3">
              <w:rPr>
                <w:rFonts w:ascii="Times New Roman" w:hAnsi="Times New Roman" w:cs="Times New Roman"/>
                <w:i/>
                <w:sz w:val="18"/>
                <w:szCs w:val="18"/>
              </w:rPr>
              <w:t>112 514 952</w:t>
            </w:r>
          </w:p>
        </w:tc>
        <w:tc>
          <w:tcPr>
            <w:tcW w:w="614" w:type="pct"/>
            <w:shd w:val="clear" w:color="auto" w:fill="auto"/>
            <w:vAlign w:val="center"/>
          </w:tcPr>
          <w:p w14:paraId="22FF12A7" w14:textId="77777777" w:rsidR="00F64FC8" w:rsidRPr="007304A3" w:rsidRDefault="00F64FC8" w:rsidP="00F731A3">
            <w:pPr>
              <w:spacing w:after="0"/>
              <w:jc w:val="center"/>
              <w:rPr>
                <w:rFonts w:ascii="Times New Roman" w:hAnsi="Times New Roman" w:cs="Times New Roman"/>
                <w:i/>
                <w:sz w:val="18"/>
                <w:szCs w:val="18"/>
              </w:rPr>
            </w:pPr>
            <w:r w:rsidRPr="007304A3">
              <w:rPr>
                <w:rFonts w:ascii="Times New Roman" w:hAnsi="Times New Roman" w:cs="Times New Roman"/>
                <w:i/>
                <w:sz w:val="18"/>
                <w:szCs w:val="18"/>
              </w:rPr>
              <w:t>-16 800</w:t>
            </w:r>
          </w:p>
        </w:tc>
        <w:tc>
          <w:tcPr>
            <w:tcW w:w="459" w:type="pct"/>
            <w:shd w:val="clear" w:color="auto" w:fill="auto"/>
            <w:vAlign w:val="center"/>
          </w:tcPr>
          <w:p w14:paraId="2E7B60C5" w14:textId="77777777" w:rsidR="00F64FC8" w:rsidRPr="007304A3" w:rsidRDefault="00F64FC8" w:rsidP="00F731A3">
            <w:pPr>
              <w:spacing w:after="0"/>
              <w:jc w:val="center"/>
              <w:rPr>
                <w:rFonts w:ascii="Times New Roman" w:hAnsi="Times New Roman" w:cs="Times New Roman"/>
                <w:i/>
                <w:sz w:val="18"/>
                <w:szCs w:val="18"/>
              </w:rPr>
            </w:pPr>
            <w:r w:rsidRPr="007304A3">
              <w:rPr>
                <w:rFonts w:ascii="Times New Roman" w:hAnsi="Times New Roman" w:cs="Times New Roman"/>
                <w:i/>
                <w:sz w:val="18"/>
                <w:szCs w:val="18"/>
              </w:rPr>
              <w:t>0</w:t>
            </w:r>
          </w:p>
        </w:tc>
        <w:tc>
          <w:tcPr>
            <w:tcW w:w="536" w:type="pct"/>
            <w:shd w:val="clear" w:color="auto" w:fill="auto"/>
            <w:vAlign w:val="center"/>
          </w:tcPr>
          <w:p w14:paraId="4E3C1FB6" w14:textId="77777777" w:rsidR="00F64FC8" w:rsidRPr="007304A3" w:rsidRDefault="00F64FC8" w:rsidP="00F731A3">
            <w:pPr>
              <w:spacing w:after="0"/>
              <w:jc w:val="center"/>
              <w:rPr>
                <w:rFonts w:ascii="Times New Roman" w:hAnsi="Times New Roman" w:cs="Times New Roman"/>
                <w:i/>
                <w:sz w:val="18"/>
                <w:szCs w:val="18"/>
              </w:rPr>
            </w:pPr>
            <w:r w:rsidRPr="007304A3">
              <w:rPr>
                <w:rFonts w:ascii="Times New Roman" w:hAnsi="Times New Roman" w:cs="Times New Roman"/>
                <w:i/>
                <w:sz w:val="18"/>
                <w:szCs w:val="18"/>
              </w:rPr>
              <w:t>0</w:t>
            </w:r>
          </w:p>
        </w:tc>
        <w:tc>
          <w:tcPr>
            <w:tcW w:w="535" w:type="pct"/>
            <w:shd w:val="clear" w:color="auto" w:fill="auto"/>
            <w:vAlign w:val="center"/>
          </w:tcPr>
          <w:p w14:paraId="73996128" w14:textId="77777777" w:rsidR="00F64FC8" w:rsidRPr="007304A3" w:rsidRDefault="00F64FC8" w:rsidP="00F731A3">
            <w:pPr>
              <w:spacing w:after="0"/>
              <w:jc w:val="center"/>
              <w:rPr>
                <w:rFonts w:ascii="Times New Roman" w:hAnsi="Times New Roman" w:cs="Times New Roman"/>
                <w:i/>
                <w:sz w:val="18"/>
                <w:szCs w:val="18"/>
              </w:rPr>
            </w:pPr>
            <w:r w:rsidRPr="007304A3">
              <w:rPr>
                <w:rFonts w:ascii="Times New Roman" w:hAnsi="Times New Roman" w:cs="Times New Roman"/>
                <w:i/>
                <w:sz w:val="18"/>
                <w:szCs w:val="18"/>
              </w:rPr>
              <w:t>0</w:t>
            </w:r>
          </w:p>
        </w:tc>
        <w:tc>
          <w:tcPr>
            <w:tcW w:w="536" w:type="pct"/>
            <w:shd w:val="clear" w:color="auto" w:fill="auto"/>
            <w:vAlign w:val="center"/>
          </w:tcPr>
          <w:p w14:paraId="5E3125C7" w14:textId="77777777" w:rsidR="00F64FC8" w:rsidRPr="007304A3" w:rsidRDefault="00F64FC8" w:rsidP="00F731A3">
            <w:pPr>
              <w:spacing w:after="0"/>
              <w:jc w:val="center"/>
              <w:rPr>
                <w:rFonts w:ascii="Times New Roman" w:hAnsi="Times New Roman" w:cs="Times New Roman"/>
                <w:i/>
                <w:sz w:val="18"/>
                <w:szCs w:val="18"/>
              </w:rPr>
            </w:pPr>
            <w:r w:rsidRPr="007304A3">
              <w:rPr>
                <w:rFonts w:ascii="Times New Roman" w:hAnsi="Times New Roman" w:cs="Times New Roman"/>
                <w:i/>
                <w:sz w:val="18"/>
                <w:szCs w:val="18"/>
              </w:rPr>
              <w:t>0</w:t>
            </w:r>
          </w:p>
        </w:tc>
        <w:tc>
          <w:tcPr>
            <w:tcW w:w="607" w:type="pct"/>
            <w:shd w:val="clear" w:color="auto" w:fill="auto"/>
            <w:vAlign w:val="center"/>
          </w:tcPr>
          <w:p w14:paraId="1E833303" w14:textId="77777777" w:rsidR="00F64FC8" w:rsidRPr="007304A3" w:rsidRDefault="00F64FC8" w:rsidP="00F731A3">
            <w:pPr>
              <w:spacing w:after="0"/>
              <w:jc w:val="center"/>
              <w:rPr>
                <w:rFonts w:ascii="Times New Roman" w:hAnsi="Times New Roman" w:cs="Times New Roman"/>
                <w:i/>
                <w:sz w:val="18"/>
                <w:szCs w:val="18"/>
              </w:rPr>
            </w:pPr>
            <w:r w:rsidRPr="007304A3">
              <w:rPr>
                <w:rFonts w:ascii="Times New Roman" w:hAnsi="Times New Roman" w:cs="Times New Roman"/>
                <w:i/>
                <w:sz w:val="18"/>
                <w:szCs w:val="18"/>
              </w:rPr>
              <w:t>0</w:t>
            </w:r>
          </w:p>
        </w:tc>
      </w:tr>
      <w:tr w:rsidR="00F64FC8" w:rsidRPr="00975751" w14:paraId="25D5E973" w14:textId="77777777" w:rsidTr="00F731A3">
        <w:trPr>
          <w:cantSplit/>
        </w:trPr>
        <w:tc>
          <w:tcPr>
            <w:tcW w:w="1076" w:type="pct"/>
            <w:shd w:val="clear" w:color="auto" w:fill="auto"/>
          </w:tcPr>
          <w:p w14:paraId="45F74EA5" w14:textId="77777777" w:rsidR="00F64FC8" w:rsidRPr="00975751" w:rsidRDefault="00F64FC8" w:rsidP="00F731A3">
            <w:pPr>
              <w:spacing w:after="0"/>
              <w:jc w:val="both"/>
              <w:rPr>
                <w:rFonts w:ascii="Times New Roman" w:hAnsi="Times New Roman" w:cs="Times New Roman"/>
                <w:i/>
                <w:sz w:val="20"/>
                <w:szCs w:val="20"/>
              </w:rPr>
            </w:pPr>
            <w:r w:rsidRPr="00975751">
              <w:rPr>
                <w:rFonts w:ascii="Times New Roman" w:hAnsi="Times New Roman" w:cs="Times New Roman"/>
                <w:i/>
                <w:sz w:val="20"/>
                <w:szCs w:val="20"/>
              </w:rPr>
              <w:t>Aizsardzības ministrijas pamatbudžeta programma 99.00.00 “Līdzekļu neparedzētiem gadījumiem izlietojums”</w:t>
            </w:r>
          </w:p>
        </w:tc>
        <w:tc>
          <w:tcPr>
            <w:tcW w:w="637" w:type="pct"/>
            <w:shd w:val="clear" w:color="auto" w:fill="auto"/>
            <w:vAlign w:val="center"/>
          </w:tcPr>
          <w:p w14:paraId="3B90D879" w14:textId="77777777" w:rsidR="00F64FC8" w:rsidRPr="007304A3" w:rsidRDefault="00F64FC8" w:rsidP="00F731A3">
            <w:pPr>
              <w:spacing w:after="0"/>
              <w:jc w:val="center"/>
              <w:rPr>
                <w:rFonts w:ascii="Times New Roman" w:hAnsi="Times New Roman" w:cs="Times New Roman"/>
                <w:i/>
                <w:sz w:val="18"/>
                <w:szCs w:val="18"/>
              </w:rPr>
            </w:pPr>
            <w:r w:rsidRPr="007304A3">
              <w:rPr>
                <w:rFonts w:ascii="Times New Roman" w:hAnsi="Times New Roman" w:cs="Times New Roman"/>
                <w:i/>
                <w:sz w:val="18"/>
                <w:szCs w:val="18"/>
              </w:rPr>
              <w:t>0</w:t>
            </w:r>
          </w:p>
        </w:tc>
        <w:tc>
          <w:tcPr>
            <w:tcW w:w="614" w:type="pct"/>
            <w:shd w:val="clear" w:color="auto" w:fill="auto"/>
            <w:vAlign w:val="center"/>
          </w:tcPr>
          <w:p w14:paraId="3ECD6D34" w14:textId="77777777" w:rsidR="00F64FC8" w:rsidRPr="007304A3" w:rsidRDefault="00F64FC8" w:rsidP="00F731A3">
            <w:pPr>
              <w:spacing w:after="0"/>
              <w:jc w:val="center"/>
              <w:rPr>
                <w:rFonts w:ascii="Times New Roman" w:hAnsi="Times New Roman" w:cs="Times New Roman"/>
                <w:i/>
                <w:sz w:val="18"/>
                <w:szCs w:val="18"/>
              </w:rPr>
            </w:pPr>
            <w:r w:rsidRPr="007304A3">
              <w:rPr>
                <w:rFonts w:ascii="Times New Roman" w:hAnsi="Times New Roman" w:cs="Times New Roman"/>
                <w:i/>
                <w:sz w:val="18"/>
                <w:szCs w:val="18"/>
              </w:rPr>
              <w:t>16 800</w:t>
            </w:r>
          </w:p>
        </w:tc>
        <w:tc>
          <w:tcPr>
            <w:tcW w:w="459" w:type="pct"/>
            <w:shd w:val="clear" w:color="auto" w:fill="auto"/>
            <w:vAlign w:val="center"/>
          </w:tcPr>
          <w:p w14:paraId="69E33629" w14:textId="77777777" w:rsidR="00F64FC8" w:rsidRPr="007304A3" w:rsidRDefault="00F64FC8" w:rsidP="00F731A3">
            <w:pPr>
              <w:spacing w:after="0"/>
              <w:jc w:val="center"/>
              <w:rPr>
                <w:rFonts w:ascii="Times New Roman" w:hAnsi="Times New Roman" w:cs="Times New Roman"/>
                <w:i/>
                <w:sz w:val="18"/>
                <w:szCs w:val="18"/>
              </w:rPr>
            </w:pPr>
            <w:r w:rsidRPr="007304A3">
              <w:rPr>
                <w:rFonts w:ascii="Times New Roman" w:hAnsi="Times New Roman" w:cs="Times New Roman"/>
                <w:i/>
                <w:sz w:val="18"/>
                <w:szCs w:val="18"/>
              </w:rPr>
              <w:t>0</w:t>
            </w:r>
          </w:p>
        </w:tc>
        <w:tc>
          <w:tcPr>
            <w:tcW w:w="536" w:type="pct"/>
            <w:shd w:val="clear" w:color="auto" w:fill="auto"/>
            <w:vAlign w:val="center"/>
          </w:tcPr>
          <w:p w14:paraId="4CA1ADAB" w14:textId="77777777" w:rsidR="00F64FC8" w:rsidRPr="007304A3" w:rsidRDefault="00F64FC8" w:rsidP="00F731A3">
            <w:pPr>
              <w:spacing w:after="0"/>
              <w:jc w:val="center"/>
              <w:rPr>
                <w:rFonts w:ascii="Times New Roman" w:hAnsi="Times New Roman" w:cs="Times New Roman"/>
                <w:i/>
                <w:sz w:val="18"/>
                <w:szCs w:val="18"/>
              </w:rPr>
            </w:pPr>
            <w:r w:rsidRPr="007304A3">
              <w:rPr>
                <w:rFonts w:ascii="Times New Roman" w:hAnsi="Times New Roman" w:cs="Times New Roman"/>
                <w:i/>
                <w:sz w:val="18"/>
                <w:szCs w:val="18"/>
              </w:rPr>
              <w:t>0</w:t>
            </w:r>
          </w:p>
        </w:tc>
        <w:tc>
          <w:tcPr>
            <w:tcW w:w="535" w:type="pct"/>
            <w:shd w:val="clear" w:color="auto" w:fill="auto"/>
            <w:vAlign w:val="center"/>
          </w:tcPr>
          <w:p w14:paraId="71904CBD" w14:textId="77777777" w:rsidR="00F64FC8" w:rsidRPr="007304A3" w:rsidRDefault="00F64FC8" w:rsidP="00F731A3">
            <w:pPr>
              <w:spacing w:after="0"/>
              <w:jc w:val="center"/>
              <w:rPr>
                <w:rFonts w:ascii="Times New Roman" w:hAnsi="Times New Roman" w:cs="Times New Roman"/>
                <w:i/>
                <w:sz w:val="18"/>
                <w:szCs w:val="18"/>
              </w:rPr>
            </w:pPr>
            <w:r w:rsidRPr="007304A3">
              <w:rPr>
                <w:rFonts w:ascii="Times New Roman" w:hAnsi="Times New Roman" w:cs="Times New Roman"/>
                <w:i/>
                <w:sz w:val="18"/>
                <w:szCs w:val="18"/>
              </w:rPr>
              <w:t>0</w:t>
            </w:r>
          </w:p>
        </w:tc>
        <w:tc>
          <w:tcPr>
            <w:tcW w:w="536" w:type="pct"/>
            <w:shd w:val="clear" w:color="auto" w:fill="auto"/>
            <w:vAlign w:val="center"/>
          </w:tcPr>
          <w:p w14:paraId="47DCE3C6" w14:textId="77777777" w:rsidR="00F64FC8" w:rsidRPr="007304A3" w:rsidRDefault="00F64FC8" w:rsidP="00F731A3">
            <w:pPr>
              <w:spacing w:after="0"/>
              <w:jc w:val="center"/>
              <w:rPr>
                <w:rFonts w:ascii="Times New Roman" w:hAnsi="Times New Roman" w:cs="Times New Roman"/>
                <w:i/>
                <w:sz w:val="18"/>
                <w:szCs w:val="18"/>
              </w:rPr>
            </w:pPr>
            <w:r w:rsidRPr="007304A3">
              <w:rPr>
                <w:rFonts w:ascii="Times New Roman" w:hAnsi="Times New Roman" w:cs="Times New Roman"/>
                <w:i/>
                <w:sz w:val="18"/>
                <w:szCs w:val="18"/>
              </w:rPr>
              <w:t>0</w:t>
            </w:r>
          </w:p>
        </w:tc>
        <w:tc>
          <w:tcPr>
            <w:tcW w:w="607" w:type="pct"/>
            <w:shd w:val="clear" w:color="auto" w:fill="auto"/>
            <w:vAlign w:val="center"/>
          </w:tcPr>
          <w:p w14:paraId="001AF92D" w14:textId="77777777" w:rsidR="00F64FC8" w:rsidRPr="007304A3" w:rsidRDefault="00F64FC8" w:rsidP="00F731A3">
            <w:pPr>
              <w:spacing w:after="0"/>
              <w:jc w:val="center"/>
              <w:rPr>
                <w:rFonts w:ascii="Times New Roman" w:hAnsi="Times New Roman" w:cs="Times New Roman"/>
                <w:i/>
                <w:sz w:val="18"/>
                <w:szCs w:val="18"/>
              </w:rPr>
            </w:pPr>
            <w:r w:rsidRPr="007304A3">
              <w:rPr>
                <w:rFonts w:ascii="Times New Roman" w:hAnsi="Times New Roman" w:cs="Times New Roman"/>
                <w:i/>
                <w:sz w:val="18"/>
                <w:szCs w:val="18"/>
              </w:rPr>
              <w:t>0</w:t>
            </w:r>
          </w:p>
        </w:tc>
      </w:tr>
      <w:tr w:rsidR="00F64FC8" w:rsidRPr="00975751" w14:paraId="5FBCF794" w14:textId="77777777" w:rsidTr="00F731A3">
        <w:trPr>
          <w:cantSplit/>
        </w:trPr>
        <w:tc>
          <w:tcPr>
            <w:tcW w:w="1076" w:type="pct"/>
            <w:shd w:val="clear" w:color="auto" w:fill="auto"/>
            <w:hideMark/>
          </w:tcPr>
          <w:p w14:paraId="1A6999CD" w14:textId="7DCA2EFB"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sz w:val="20"/>
                <w:szCs w:val="20"/>
              </w:rPr>
              <w:t>1.2. valsts speciālais budžets</w:t>
            </w:r>
          </w:p>
        </w:tc>
        <w:tc>
          <w:tcPr>
            <w:tcW w:w="637" w:type="pct"/>
            <w:shd w:val="clear" w:color="auto" w:fill="auto"/>
            <w:vAlign w:val="center"/>
            <w:hideMark/>
          </w:tcPr>
          <w:p w14:paraId="603E1819"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14" w:type="pct"/>
            <w:shd w:val="clear" w:color="auto" w:fill="auto"/>
            <w:vAlign w:val="center"/>
            <w:hideMark/>
          </w:tcPr>
          <w:p w14:paraId="492F73FD"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459" w:type="pct"/>
            <w:shd w:val="clear" w:color="auto" w:fill="auto"/>
            <w:vAlign w:val="center"/>
            <w:hideMark/>
          </w:tcPr>
          <w:p w14:paraId="3C8182E2"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4F86E700"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5" w:type="pct"/>
            <w:shd w:val="clear" w:color="auto" w:fill="auto"/>
            <w:vAlign w:val="center"/>
            <w:hideMark/>
          </w:tcPr>
          <w:p w14:paraId="0558CF1C"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3B0E0C0F"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07" w:type="pct"/>
            <w:shd w:val="clear" w:color="auto" w:fill="auto"/>
            <w:vAlign w:val="center"/>
            <w:hideMark/>
          </w:tcPr>
          <w:p w14:paraId="24F17FB5"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r>
      <w:tr w:rsidR="00F64FC8" w:rsidRPr="00975751" w14:paraId="03E7B833" w14:textId="77777777" w:rsidTr="00F731A3">
        <w:trPr>
          <w:cantSplit/>
        </w:trPr>
        <w:tc>
          <w:tcPr>
            <w:tcW w:w="1076" w:type="pct"/>
            <w:shd w:val="clear" w:color="auto" w:fill="auto"/>
            <w:hideMark/>
          </w:tcPr>
          <w:p w14:paraId="6F72C4C6"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sz w:val="20"/>
                <w:szCs w:val="20"/>
              </w:rPr>
              <w:t>1.3. pašvaldību budžets</w:t>
            </w:r>
          </w:p>
        </w:tc>
        <w:tc>
          <w:tcPr>
            <w:tcW w:w="637" w:type="pct"/>
            <w:shd w:val="clear" w:color="auto" w:fill="auto"/>
            <w:vAlign w:val="center"/>
            <w:hideMark/>
          </w:tcPr>
          <w:p w14:paraId="20F3E23B"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14" w:type="pct"/>
            <w:shd w:val="clear" w:color="auto" w:fill="auto"/>
            <w:vAlign w:val="center"/>
            <w:hideMark/>
          </w:tcPr>
          <w:p w14:paraId="473AC67A"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459" w:type="pct"/>
            <w:shd w:val="clear" w:color="auto" w:fill="auto"/>
            <w:vAlign w:val="center"/>
            <w:hideMark/>
          </w:tcPr>
          <w:p w14:paraId="34DD1661"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20B05BD6"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5" w:type="pct"/>
            <w:shd w:val="clear" w:color="auto" w:fill="auto"/>
            <w:vAlign w:val="center"/>
            <w:hideMark/>
          </w:tcPr>
          <w:p w14:paraId="28BFD6FE"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62A7953B"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07" w:type="pct"/>
            <w:shd w:val="clear" w:color="auto" w:fill="auto"/>
            <w:vAlign w:val="center"/>
            <w:hideMark/>
          </w:tcPr>
          <w:p w14:paraId="5214D2CC"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r>
      <w:tr w:rsidR="00F64FC8" w:rsidRPr="00975751" w14:paraId="3BD50A9E" w14:textId="77777777" w:rsidTr="00F731A3">
        <w:trPr>
          <w:cantSplit/>
        </w:trPr>
        <w:tc>
          <w:tcPr>
            <w:tcW w:w="1076" w:type="pct"/>
            <w:shd w:val="clear" w:color="auto" w:fill="D9D9D9" w:themeFill="background1" w:themeFillShade="D9"/>
            <w:hideMark/>
          </w:tcPr>
          <w:p w14:paraId="6B923911"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sz w:val="20"/>
                <w:szCs w:val="20"/>
              </w:rPr>
              <w:t>2. Budžeta izdevumi</w:t>
            </w:r>
          </w:p>
        </w:tc>
        <w:tc>
          <w:tcPr>
            <w:tcW w:w="637" w:type="pct"/>
            <w:shd w:val="clear" w:color="auto" w:fill="D9D9D9" w:themeFill="background1" w:themeFillShade="D9"/>
            <w:vAlign w:val="center"/>
          </w:tcPr>
          <w:p w14:paraId="63A43863"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112 514 952</w:t>
            </w:r>
          </w:p>
        </w:tc>
        <w:tc>
          <w:tcPr>
            <w:tcW w:w="614" w:type="pct"/>
            <w:shd w:val="clear" w:color="auto" w:fill="D9D9D9" w:themeFill="background1" w:themeFillShade="D9"/>
            <w:vAlign w:val="center"/>
          </w:tcPr>
          <w:p w14:paraId="2E140781"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459" w:type="pct"/>
            <w:shd w:val="clear" w:color="auto" w:fill="D9D9D9" w:themeFill="background1" w:themeFillShade="D9"/>
            <w:vAlign w:val="center"/>
            <w:hideMark/>
          </w:tcPr>
          <w:p w14:paraId="5170BC06"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D9D9D9" w:themeFill="background1" w:themeFillShade="D9"/>
            <w:vAlign w:val="center"/>
            <w:hideMark/>
          </w:tcPr>
          <w:p w14:paraId="6CEA1C0D"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iCs/>
                <w:sz w:val="18"/>
                <w:szCs w:val="18"/>
              </w:rPr>
              <w:t>0</w:t>
            </w:r>
          </w:p>
        </w:tc>
        <w:tc>
          <w:tcPr>
            <w:tcW w:w="535" w:type="pct"/>
            <w:shd w:val="clear" w:color="auto" w:fill="D9D9D9" w:themeFill="background1" w:themeFillShade="D9"/>
            <w:vAlign w:val="center"/>
            <w:hideMark/>
          </w:tcPr>
          <w:p w14:paraId="6C4311CF"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D9D9D9" w:themeFill="background1" w:themeFillShade="D9"/>
            <w:vAlign w:val="center"/>
            <w:hideMark/>
          </w:tcPr>
          <w:p w14:paraId="640F3266"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07" w:type="pct"/>
            <w:shd w:val="clear" w:color="auto" w:fill="D9D9D9" w:themeFill="background1" w:themeFillShade="D9"/>
            <w:vAlign w:val="center"/>
            <w:hideMark/>
          </w:tcPr>
          <w:p w14:paraId="360D6B2A"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r>
      <w:tr w:rsidR="00F64FC8" w:rsidRPr="00975751" w14:paraId="60188A1D" w14:textId="77777777" w:rsidTr="00F731A3">
        <w:trPr>
          <w:cantSplit/>
        </w:trPr>
        <w:tc>
          <w:tcPr>
            <w:tcW w:w="1076" w:type="pct"/>
            <w:shd w:val="clear" w:color="auto" w:fill="auto"/>
            <w:hideMark/>
          </w:tcPr>
          <w:p w14:paraId="77051980"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sz w:val="20"/>
                <w:szCs w:val="20"/>
              </w:rPr>
              <w:t>2.1. valsts pamatbudžets</w:t>
            </w:r>
          </w:p>
        </w:tc>
        <w:tc>
          <w:tcPr>
            <w:tcW w:w="637" w:type="pct"/>
            <w:shd w:val="clear" w:color="auto" w:fill="auto"/>
            <w:vAlign w:val="center"/>
          </w:tcPr>
          <w:p w14:paraId="19B035FE"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112 514 952</w:t>
            </w:r>
          </w:p>
        </w:tc>
        <w:tc>
          <w:tcPr>
            <w:tcW w:w="614" w:type="pct"/>
            <w:shd w:val="clear" w:color="auto" w:fill="auto"/>
            <w:vAlign w:val="center"/>
          </w:tcPr>
          <w:p w14:paraId="181419BB"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459" w:type="pct"/>
            <w:shd w:val="clear" w:color="auto" w:fill="auto"/>
            <w:vAlign w:val="center"/>
            <w:hideMark/>
          </w:tcPr>
          <w:p w14:paraId="562BE736"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6D51D902"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iCs/>
                <w:sz w:val="18"/>
                <w:szCs w:val="18"/>
              </w:rPr>
              <w:t>0</w:t>
            </w:r>
          </w:p>
        </w:tc>
        <w:tc>
          <w:tcPr>
            <w:tcW w:w="535" w:type="pct"/>
            <w:shd w:val="clear" w:color="auto" w:fill="auto"/>
            <w:vAlign w:val="center"/>
            <w:hideMark/>
          </w:tcPr>
          <w:p w14:paraId="77FF0C1F"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0E80FEC5"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07" w:type="pct"/>
            <w:shd w:val="clear" w:color="auto" w:fill="auto"/>
            <w:vAlign w:val="center"/>
            <w:hideMark/>
          </w:tcPr>
          <w:p w14:paraId="05BA88A3"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r>
      <w:tr w:rsidR="00F64FC8" w:rsidRPr="00975751" w14:paraId="2539A857" w14:textId="77777777" w:rsidTr="00F731A3">
        <w:trPr>
          <w:cantSplit/>
        </w:trPr>
        <w:tc>
          <w:tcPr>
            <w:tcW w:w="1076" w:type="pct"/>
            <w:shd w:val="clear" w:color="auto" w:fill="auto"/>
          </w:tcPr>
          <w:p w14:paraId="28775D84"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i/>
                <w:sz w:val="20"/>
                <w:szCs w:val="20"/>
              </w:rPr>
              <w:t>Labklājības ministrijas pamatbudžeta programma 99.00.00 “Līdzekļu neparedzētiem gadījumiem izlietojums”</w:t>
            </w:r>
          </w:p>
        </w:tc>
        <w:tc>
          <w:tcPr>
            <w:tcW w:w="637" w:type="pct"/>
            <w:shd w:val="clear" w:color="auto" w:fill="auto"/>
            <w:vAlign w:val="center"/>
          </w:tcPr>
          <w:p w14:paraId="064B68C6"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i/>
                <w:sz w:val="18"/>
                <w:szCs w:val="18"/>
              </w:rPr>
              <w:t>112 514 952</w:t>
            </w:r>
          </w:p>
        </w:tc>
        <w:tc>
          <w:tcPr>
            <w:tcW w:w="614" w:type="pct"/>
            <w:shd w:val="clear" w:color="auto" w:fill="auto"/>
            <w:vAlign w:val="center"/>
          </w:tcPr>
          <w:p w14:paraId="15FF22EA"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i/>
                <w:sz w:val="18"/>
                <w:szCs w:val="18"/>
              </w:rPr>
              <w:t>-16 800</w:t>
            </w:r>
          </w:p>
        </w:tc>
        <w:tc>
          <w:tcPr>
            <w:tcW w:w="459" w:type="pct"/>
            <w:shd w:val="clear" w:color="auto" w:fill="auto"/>
            <w:vAlign w:val="center"/>
          </w:tcPr>
          <w:p w14:paraId="77EB1A36"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i/>
                <w:sz w:val="18"/>
                <w:szCs w:val="18"/>
              </w:rPr>
              <w:t>0</w:t>
            </w:r>
          </w:p>
        </w:tc>
        <w:tc>
          <w:tcPr>
            <w:tcW w:w="536" w:type="pct"/>
            <w:shd w:val="clear" w:color="auto" w:fill="auto"/>
            <w:vAlign w:val="center"/>
          </w:tcPr>
          <w:p w14:paraId="11597418" w14:textId="77777777" w:rsidR="00F64FC8" w:rsidRPr="007304A3" w:rsidRDefault="00F64FC8" w:rsidP="00F731A3">
            <w:pPr>
              <w:spacing w:after="0"/>
              <w:jc w:val="center"/>
              <w:rPr>
                <w:rFonts w:ascii="Times New Roman" w:hAnsi="Times New Roman" w:cs="Times New Roman"/>
                <w:iCs/>
                <w:sz w:val="18"/>
                <w:szCs w:val="18"/>
              </w:rPr>
            </w:pPr>
            <w:r w:rsidRPr="007304A3">
              <w:rPr>
                <w:rFonts w:ascii="Times New Roman" w:hAnsi="Times New Roman" w:cs="Times New Roman"/>
                <w:i/>
                <w:sz w:val="18"/>
                <w:szCs w:val="18"/>
              </w:rPr>
              <w:t>0</w:t>
            </w:r>
          </w:p>
        </w:tc>
        <w:tc>
          <w:tcPr>
            <w:tcW w:w="535" w:type="pct"/>
            <w:shd w:val="clear" w:color="auto" w:fill="auto"/>
            <w:vAlign w:val="center"/>
          </w:tcPr>
          <w:p w14:paraId="2FC7748B"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i/>
                <w:sz w:val="18"/>
                <w:szCs w:val="18"/>
              </w:rPr>
              <w:t>0</w:t>
            </w:r>
          </w:p>
        </w:tc>
        <w:tc>
          <w:tcPr>
            <w:tcW w:w="536" w:type="pct"/>
            <w:shd w:val="clear" w:color="auto" w:fill="auto"/>
            <w:vAlign w:val="center"/>
          </w:tcPr>
          <w:p w14:paraId="11CEB857"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i/>
                <w:sz w:val="18"/>
                <w:szCs w:val="18"/>
              </w:rPr>
              <w:t>0</w:t>
            </w:r>
          </w:p>
        </w:tc>
        <w:tc>
          <w:tcPr>
            <w:tcW w:w="607" w:type="pct"/>
            <w:shd w:val="clear" w:color="auto" w:fill="auto"/>
            <w:vAlign w:val="center"/>
          </w:tcPr>
          <w:p w14:paraId="42828BCA"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i/>
                <w:sz w:val="18"/>
                <w:szCs w:val="18"/>
              </w:rPr>
              <w:t>0</w:t>
            </w:r>
          </w:p>
        </w:tc>
      </w:tr>
      <w:tr w:rsidR="00F64FC8" w:rsidRPr="00975751" w14:paraId="259A92E5" w14:textId="77777777" w:rsidTr="00F731A3">
        <w:trPr>
          <w:cantSplit/>
        </w:trPr>
        <w:tc>
          <w:tcPr>
            <w:tcW w:w="1076" w:type="pct"/>
            <w:shd w:val="clear" w:color="auto" w:fill="auto"/>
          </w:tcPr>
          <w:p w14:paraId="2FFBD0EC"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i/>
                <w:sz w:val="20"/>
                <w:szCs w:val="20"/>
              </w:rPr>
              <w:lastRenderedPageBreak/>
              <w:t>Aizsardzības ministrijas pamatbudžeta programma 99.00.00 “Līdzekļu neparedzētiem gadījumiem izlietojums”</w:t>
            </w:r>
          </w:p>
        </w:tc>
        <w:tc>
          <w:tcPr>
            <w:tcW w:w="637" w:type="pct"/>
            <w:shd w:val="clear" w:color="auto" w:fill="auto"/>
            <w:vAlign w:val="center"/>
          </w:tcPr>
          <w:p w14:paraId="6A8AB3DD"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i/>
                <w:sz w:val="18"/>
                <w:szCs w:val="18"/>
              </w:rPr>
              <w:t>0</w:t>
            </w:r>
          </w:p>
        </w:tc>
        <w:tc>
          <w:tcPr>
            <w:tcW w:w="614" w:type="pct"/>
            <w:shd w:val="clear" w:color="auto" w:fill="auto"/>
            <w:vAlign w:val="center"/>
          </w:tcPr>
          <w:p w14:paraId="66232616"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i/>
                <w:sz w:val="18"/>
                <w:szCs w:val="18"/>
              </w:rPr>
              <w:t>16 800</w:t>
            </w:r>
          </w:p>
        </w:tc>
        <w:tc>
          <w:tcPr>
            <w:tcW w:w="459" w:type="pct"/>
            <w:shd w:val="clear" w:color="auto" w:fill="auto"/>
            <w:vAlign w:val="center"/>
          </w:tcPr>
          <w:p w14:paraId="6D78FD0C"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i/>
                <w:sz w:val="18"/>
                <w:szCs w:val="18"/>
              </w:rPr>
              <w:t>0</w:t>
            </w:r>
          </w:p>
        </w:tc>
        <w:tc>
          <w:tcPr>
            <w:tcW w:w="536" w:type="pct"/>
            <w:shd w:val="clear" w:color="auto" w:fill="auto"/>
            <w:vAlign w:val="center"/>
          </w:tcPr>
          <w:p w14:paraId="55909425" w14:textId="77777777" w:rsidR="00F64FC8" w:rsidRPr="007304A3" w:rsidRDefault="00F64FC8" w:rsidP="00F731A3">
            <w:pPr>
              <w:spacing w:after="0"/>
              <w:jc w:val="center"/>
              <w:rPr>
                <w:rFonts w:ascii="Times New Roman" w:hAnsi="Times New Roman" w:cs="Times New Roman"/>
                <w:iCs/>
                <w:sz w:val="18"/>
                <w:szCs w:val="18"/>
              </w:rPr>
            </w:pPr>
            <w:r w:rsidRPr="007304A3">
              <w:rPr>
                <w:rFonts w:ascii="Times New Roman" w:hAnsi="Times New Roman" w:cs="Times New Roman"/>
                <w:i/>
                <w:sz w:val="18"/>
                <w:szCs w:val="18"/>
              </w:rPr>
              <w:t>0</w:t>
            </w:r>
          </w:p>
        </w:tc>
        <w:tc>
          <w:tcPr>
            <w:tcW w:w="535" w:type="pct"/>
            <w:shd w:val="clear" w:color="auto" w:fill="auto"/>
            <w:vAlign w:val="center"/>
          </w:tcPr>
          <w:p w14:paraId="269020BE"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i/>
                <w:sz w:val="18"/>
                <w:szCs w:val="18"/>
              </w:rPr>
              <w:t>0</w:t>
            </w:r>
          </w:p>
        </w:tc>
        <w:tc>
          <w:tcPr>
            <w:tcW w:w="536" w:type="pct"/>
            <w:shd w:val="clear" w:color="auto" w:fill="auto"/>
            <w:vAlign w:val="center"/>
          </w:tcPr>
          <w:p w14:paraId="0244CF93"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i/>
                <w:sz w:val="18"/>
                <w:szCs w:val="18"/>
              </w:rPr>
              <w:t>0</w:t>
            </w:r>
          </w:p>
        </w:tc>
        <w:tc>
          <w:tcPr>
            <w:tcW w:w="607" w:type="pct"/>
            <w:shd w:val="clear" w:color="auto" w:fill="auto"/>
            <w:vAlign w:val="center"/>
          </w:tcPr>
          <w:p w14:paraId="24DBF6DF"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i/>
                <w:sz w:val="18"/>
                <w:szCs w:val="18"/>
              </w:rPr>
              <w:t>0</w:t>
            </w:r>
          </w:p>
        </w:tc>
      </w:tr>
      <w:tr w:rsidR="00F64FC8" w:rsidRPr="00975751" w14:paraId="57FC25AE" w14:textId="77777777" w:rsidTr="00F731A3">
        <w:trPr>
          <w:cantSplit/>
        </w:trPr>
        <w:tc>
          <w:tcPr>
            <w:tcW w:w="1076" w:type="pct"/>
            <w:shd w:val="clear" w:color="auto" w:fill="auto"/>
            <w:hideMark/>
          </w:tcPr>
          <w:p w14:paraId="3602296B"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sz w:val="20"/>
                <w:szCs w:val="20"/>
              </w:rPr>
              <w:t>2.2. valsts speciālais budžets</w:t>
            </w:r>
          </w:p>
        </w:tc>
        <w:tc>
          <w:tcPr>
            <w:tcW w:w="637" w:type="pct"/>
            <w:shd w:val="clear" w:color="auto" w:fill="auto"/>
            <w:vAlign w:val="center"/>
            <w:hideMark/>
          </w:tcPr>
          <w:p w14:paraId="0BFBB9A1"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14" w:type="pct"/>
            <w:shd w:val="clear" w:color="auto" w:fill="auto"/>
            <w:vAlign w:val="center"/>
            <w:hideMark/>
          </w:tcPr>
          <w:p w14:paraId="530CFB1A"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459" w:type="pct"/>
            <w:shd w:val="clear" w:color="auto" w:fill="auto"/>
            <w:vAlign w:val="center"/>
            <w:hideMark/>
          </w:tcPr>
          <w:p w14:paraId="3409F554"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7D156C08"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5" w:type="pct"/>
            <w:shd w:val="clear" w:color="auto" w:fill="auto"/>
            <w:vAlign w:val="center"/>
            <w:hideMark/>
          </w:tcPr>
          <w:p w14:paraId="39DE6AEA"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24B85E2A"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07" w:type="pct"/>
            <w:shd w:val="clear" w:color="auto" w:fill="auto"/>
            <w:vAlign w:val="center"/>
            <w:hideMark/>
          </w:tcPr>
          <w:p w14:paraId="50012BDA"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r>
      <w:tr w:rsidR="00F64FC8" w:rsidRPr="00975751" w14:paraId="0AFE466D" w14:textId="77777777" w:rsidTr="00F731A3">
        <w:trPr>
          <w:cantSplit/>
        </w:trPr>
        <w:tc>
          <w:tcPr>
            <w:tcW w:w="1076" w:type="pct"/>
            <w:shd w:val="clear" w:color="auto" w:fill="auto"/>
            <w:hideMark/>
          </w:tcPr>
          <w:p w14:paraId="7F3E7C18"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sz w:val="20"/>
                <w:szCs w:val="20"/>
              </w:rPr>
              <w:t>2.3. pašvaldību budžets</w:t>
            </w:r>
          </w:p>
        </w:tc>
        <w:tc>
          <w:tcPr>
            <w:tcW w:w="637" w:type="pct"/>
            <w:shd w:val="clear" w:color="auto" w:fill="auto"/>
            <w:vAlign w:val="center"/>
            <w:hideMark/>
          </w:tcPr>
          <w:p w14:paraId="1B2B968A"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14" w:type="pct"/>
            <w:shd w:val="clear" w:color="auto" w:fill="auto"/>
            <w:vAlign w:val="center"/>
            <w:hideMark/>
          </w:tcPr>
          <w:p w14:paraId="723ADC4F" w14:textId="77777777" w:rsidR="00F64FC8" w:rsidRPr="007304A3" w:rsidRDefault="00F64FC8" w:rsidP="00F731A3">
            <w:pPr>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459" w:type="pct"/>
            <w:shd w:val="clear" w:color="auto" w:fill="auto"/>
            <w:vAlign w:val="center"/>
            <w:hideMark/>
          </w:tcPr>
          <w:p w14:paraId="5722BB08"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6A6E1751"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5" w:type="pct"/>
            <w:shd w:val="clear" w:color="auto" w:fill="auto"/>
            <w:vAlign w:val="center"/>
            <w:hideMark/>
          </w:tcPr>
          <w:p w14:paraId="1C817078"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2CC4709B"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07" w:type="pct"/>
            <w:shd w:val="clear" w:color="auto" w:fill="auto"/>
            <w:vAlign w:val="center"/>
            <w:hideMark/>
          </w:tcPr>
          <w:p w14:paraId="0720A8F4"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r>
      <w:tr w:rsidR="00F64FC8" w:rsidRPr="00975751" w14:paraId="6E049B31" w14:textId="77777777" w:rsidTr="00F731A3">
        <w:trPr>
          <w:cantSplit/>
        </w:trPr>
        <w:tc>
          <w:tcPr>
            <w:tcW w:w="1076" w:type="pct"/>
            <w:shd w:val="clear" w:color="auto" w:fill="D9D9D9" w:themeFill="background1" w:themeFillShade="D9"/>
            <w:hideMark/>
          </w:tcPr>
          <w:p w14:paraId="57E07666"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sz w:val="20"/>
                <w:szCs w:val="20"/>
              </w:rPr>
              <w:t>3. Finansiālā ietekme</w:t>
            </w:r>
          </w:p>
        </w:tc>
        <w:tc>
          <w:tcPr>
            <w:tcW w:w="637" w:type="pct"/>
            <w:shd w:val="clear" w:color="auto" w:fill="D9D9D9" w:themeFill="background1" w:themeFillShade="D9"/>
            <w:vAlign w:val="center"/>
            <w:hideMark/>
          </w:tcPr>
          <w:p w14:paraId="592B06BD"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14" w:type="pct"/>
            <w:shd w:val="clear" w:color="auto" w:fill="D9D9D9" w:themeFill="background1" w:themeFillShade="D9"/>
            <w:vAlign w:val="center"/>
          </w:tcPr>
          <w:p w14:paraId="62AE58C6"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459" w:type="pct"/>
            <w:shd w:val="clear" w:color="auto" w:fill="D9D9D9" w:themeFill="background1" w:themeFillShade="D9"/>
            <w:vAlign w:val="center"/>
            <w:hideMark/>
          </w:tcPr>
          <w:p w14:paraId="55909525"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D9D9D9" w:themeFill="background1" w:themeFillShade="D9"/>
            <w:vAlign w:val="center"/>
            <w:hideMark/>
          </w:tcPr>
          <w:p w14:paraId="26B697E4"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iCs/>
                <w:sz w:val="18"/>
                <w:szCs w:val="18"/>
              </w:rPr>
              <w:t>0</w:t>
            </w:r>
          </w:p>
        </w:tc>
        <w:tc>
          <w:tcPr>
            <w:tcW w:w="535" w:type="pct"/>
            <w:shd w:val="clear" w:color="auto" w:fill="D9D9D9" w:themeFill="background1" w:themeFillShade="D9"/>
            <w:vAlign w:val="center"/>
            <w:hideMark/>
          </w:tcPr>
          <w:p w14:paraId="45EDCB70"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D9D9D9" w:themeFill="background1" w:themeFillShade="D9"/>
            <w:vAlign w:val="center"/>
            <w:hideMark/>
          </w:tcPr>
          <w:p w14:paraId="4EA257B6"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07" w:type="pct"/>
            <w:shd w:val="clear" w:color="auto" w:fill="D9D9D9" w:themeFill="background1" w:themeFillShade="D9"/>
            <w:vAlign w:val="center"/>
            <w:hideMark/>
          </w:tcPr>
          <w:p w14:paraId="450BBAA8"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r>
      <w:tr w:rsidR="00F64FC8" w:rsidRPr="00975751" w14:paraId="2D90F8CC" w14:textId="77777777" w:rsidTr="00F731A3">
        <w:trPr>
          <w:cantSplit/>
        </w:trPr>
        <w:tc>
          <w:tcPr>
            <w:tcW w:w="1076" w:type="pct"/>
            <w:shd w:val="clear" w:color="auto" w:fill="auto"/>
            <w:hideMark/>
          </w:tcPr>
          <w:p w14:paraId="41C290AD"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sz w:val="20"/>
                <w:szCs w:val="20"/>
              </w:rPr>
              <w:t>3.1. valsts pamatbudžets</w:t>
            </w:r>
          </w:p>
        </w:tc>
        <w:tc>
          <w:tcPr>
            <w:tcW w:w="637" w:type="pct"/>
            <w:shd w:val="clear" w:color="auto" w:fill="auto"/>
            <w:vAlign w:val="center"/>
            <w:hideMark/>
          </w:tcPr>
          <w:p w14:paraId="603509A6"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14" w:type="pct"/>
            <w:shd w:val="clear" w:color="auto" w:fill="auto"/>
            <w:vAlign w:val="center"/>
          </w:tcPr>
          <w:p w14:paraId="6DC0061C" w14:textId="77777777" w:rsidR="00F64FC8" w:rsidRPr="007304A3" w:rsidRDefault="00F64FC8" w:rsidP="00F731A3">
            <w:pPr>
              <w:spacing w:after="0"/>
              <w:jc w:val="center"/>
              <w:rPr>
                <w:rFonts w:ascii="Times New Roman" w:hAnsi="Times New Roman" w:cs="Times New Roman"/>
                <w:sz w:val="18"/>
                <w:szCs w:val="18"/>
              </w:rPr>
            </w:pPr>
          </w:p>
        </w:tc>
        <w:tc>
          <w:tcPr>
            <w:tcW w:w="459" w:type="pct"/>
            <w:shd w:val="clear" w:color="auto" w:fill="auto"/>
            <w:vAlign w:val="center"/>
            <w:hideMark/>
          </w:tcPr>
          <w:p w14:paraId="7AB75415"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6621A9D4"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iCs/>
                <w:sz w:val="18"/>
                <w:szCs w:val="18"/>
              </w:rPr>
              <w:t>0</w:t>
            </w:r>
          </w:p>
        </w:tc>
        <w:tc>
          <w:tcPr>
            <w:tcW w:w="535" w:type="pct"/>
            <w:shd w:val="clear" w:color="auto" w:fill="auto"/>
            <w:vAlign w:val="center"/>
            <w:hideMark/>
          </w:tcPr>
          <w:p w14:paraId="347D2220"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3F9305FC"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07" w:type="pct"/>
            <w:shd w:val="clear" w:color="auto" w:fill="auto"/>
            <w:vAlign w:val="center"/>
            <w:hideMark/>
          </w:tcPr>
          <w:p w14:paraId="06595EA8"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r>
      <w:tr w:rsidR="00F64FC8" w:rsidRPr="00975751" w14:paraId="02C56707" w14:textId="77777777" w:rsidTr="00F731A3">
        <w:trPr>
          <w:cantSplit/>
        </w:trPr>
        <w:tc>
          <w:tcPr>
            <w:tcW w:w="1076" w:type="pct"/>
            <w:shd w:val="clear" w:color="auto" w:fill="auto"/>
            <w:hideMark/>
          </w:tcPr>
          <w:p w14:paraId="2DA57291"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sz w:val="20"/>
                <w:szCs w:val="20"/>
              </w:rPr>
              <w:t>3.2. speciālais budžets</w:t>
            </w:r>
          </w:p>
        </w:tc>
        <w:tc>
          <w:tcPr>
            <w:tcW w:w="637" w:type="pct"/>
            <w:shd w:val="clear" w:color="auto" w:fill="auto"/>
            <w:vAlign w:val="center"/>
            <w:hideMark/>
          </w:tcPr>
          <w:p w14:paraId="3F28F0F4"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14" w:type="pct"/>
            <w:shd w:val="clear" w:color="auto" w:fill="auto"/>
            <w:vAlign w:val="center"/>
            <w:hideMark/>
          </w:tcPr>
          <w:p w14:paraId="20B09709" w14:textId="77777777" w:rsidR="00F64FC8" w:rsidRPr="007304A3" w:rsidRDefault="00F64FC8" w:rsidP="00F731A3">
            <w:pPr>
              <w:jc w:val="center"/>
            </w:pPr>
            <w:r w:rsidRPr="007304A3">
              <w:rPr>
                <w:rFonts w:ascii="Times New Roman" w:hAnsi="Times New Roman" w:cs="Times New Roman"/>
                <w:sz w:val="18"/>
                <w:szCs w:val="18"/>
              </w:rPr>
              <w:t>0</w:t>
            </w:r>
          </w:p>
        </w:tc>
        <w:tc>
          <w:tcPr>
            <w:tcW w:w="459" w:type="pct"/>
            <w:shd w:val="clear" w:color="auto" w:fill="auto"/>
            <w:vAlign w:val="center"/>
            <w:hideMark/>
          </w:tcPr>
          <w:p w14:paraId="319EF84E"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3AA89F7A"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5" w:type="pct"/>
            <w:shd w:val="clear" w:color="auto" w:fill="auto"/>
            <w:vAlign w:val="center"/>
            <w:hideMark/>
          </w:tcPr>
          <w:p w14:paraId="71FAEEAC"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42A33724"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07" w:type="pct"/>
            <w:shd w:val="clear" w:color="auto" w:fill="auto"/>
            <w:vAlign w:val="center"/>
            <w:hideMark/>
          </w:tcPr>
          <w:p w14:paraId="0A874742"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r>
      <w:tr w:rsidR="00F64FC8" w:rsidRPr="00975751" w14:paraId="4CD3471A" w14:textId="77777777" w:rsidTr="00F731A3">
        <w:trPr>
          <w:cantSplit/>
        </w:trPr>
        <w:tc>
          <w:tcPr>
            <w:tcW w:w="1076" w:type="pct"/>
            <w:shd w:val="clear" w:color="auto" w:fill="auto"/>
            <w:hideMark/>
          </w:tcPr>
          <w:p w14:paraId="6A0E25EC"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sz w:val="20"/>
                <w:szCs w:val="20"/>
              </w:rPr>
              <w:t>3.3. pašvaldību budžets</w:t>
            </w:r>
          </w:p>
        </w:tc>
        <w:tc>
          <w:tcPr>
            <w:tcW w:w="637" w:type="pct"/>
            <w:shd w:val="clear" w:color="auto" w:fill="auto"/>
            <w:vAlign w:val="center"/>
            <w:hideMark/>
          </w:tcPr>
          <w:p w14:paraId="3BD1B949"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14" w:type="pct"/>
            <w:shd w:val="clear" w:color="auto" w:fill="auto"/>
            <w:vAlign w:val="center"/>
            <w:hideMark/>
          </w:tcPr>
          <w:p w14:paraId="77BDFB3C" w14:textId="77777777" w:rsidR="00F64FC8" w:rsidRPr="007304A3" w:rsidRDefault="00F64FC8" w:rsidP="00F731A3">
            <w:pPr>
              <w:jc w:val="center"/>
            </w:pPr>
            <w:r w:rsidRPr="007304A3">
              <w:rPr>
                <w:rFonts w:ascii="Times New Roman" w:hAnsi="Times New Roman" w:cs="Times New Roman"/>
                <w:sz w:val="18"/>
                <w:szCs w:val="18"/>
              </w:rPr>
              <w:t>0</w:t>
            </w:r>
          </w:p>
        </w:tc>
        <w:tc>
          <w:tcPr>
            <w:tcW w:w="459" w:type="pct"/>
            <w:shd w:val="clear" w:color="auto" w:fill="auto"/>
            <w:vAlign w:val="center"/>
            <w:hideMark/>
          </w:tcPr>
          <w:p w14:paraId="4E5C2535"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400C3832"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5" w:type="pct"/>
            <w:shd w:val="clear" w:color="auto" w:fill="auto"/>
            <w:vAlign w:val="center"/>
            <w:hideMark/>
          </w:tcPr>
          <w:p w14:paraId="2FD4BD1E"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0F67F168"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07" w:type="pct"/>
            <w:shd w:val="clear" w:color="auto" w:fill="auto"/>
            <w:vAlign w:val="center"/>
            <w:hideMark/>
          </w:tcPr>
          <w:p w14:paraId="21A4DD87"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r>
      <w:tr w:rsidR="00F64FC8" w:rsidRPr="00975751" w14:paraId="4E8AF565" w14:textId="77777777" w:rsidTr="00F731A3">
        <w:trPr>
          <w:cantSplit/>
        </w:trPr>
        <w:tc>
          <w:tcPr>
            <w:tcW w:w="1076" w:type="pct"/>
            <w:shd w:val="clear" w:color="auto" w:fill="auto"/>
            <w:hideMark/>
          </w:tcPr>
          <w:p w14:paraId="605BA016"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sz w:val="20"/>
                <w:szCs w:val="20"/>
              </w:rPr>
              <w:t>4. Finanšu līdzekļi papildu izdevumu finansēšanai (kompensējošu izdevumu samazinājumu norāda ar "+" zīmi)</w:t>
            </w:r>
          </w:p>
        </w:tc>
        <w:tc>
          <w:tcPr>
            <w:tcW w:w="637" w:type="pct"/>
            <w:shd w:val="clear" w:color="auto" w:fill="auto"/>
            <w:vAlign w:val="center"/>
            <w:hideMark/>
          </w:tcPr>
          <w:p w14:paraId="36195E8F"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14" w:type="pct"/>
            <w:shd w:val="clear" w:color="auto" w:fill="auto"/>
            <w:vAlign w:val="center"/>
            <w:hideMark/>
          </w:tcPr>
          <w:p w14:paraId="064D6361" w14:textId="77777777" w:rsidR="00F64FC8" w:rsidRPr="007304A3" w:rsidRDefault="00F64FC8" w:rsidP="00F731A3">
            <w:pPr>
              <w:jc w:val="center"/>
            </w:pPr>
            <w:r w:rsidRPr="007304A3">
              <w:rPr>
                <w:rFonts w:ascii="Times New Roman" w:hAnsi="Times New Roman" w:cs="Times New Roman"/>
                <w:sz w:val="18"/>
                <w:szCs w:val="18"/>
              </w:rPr>
              <w:t>0</w:t>
            </w:r>
          </w:p>
        </w:tc>
        <w:tc>
          <w:tcPr>
            <w:tcW w:w="459" w:type="pct"/>
            <w:shd w:val="clear" w:color="auto" w:fill="auto"/>
            <w:vAlign w:val="center"/>
            <w:hideMark/>
          </w:tcPr>
          <w:p w14:paraId="61EA2207"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6E2863AC"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5" w:type="pct"/>
            <w:shd w:val="clear" w:color="auto" w:fill="auto"/>
            <w:vAlign w:val="center"/>
            <w:hideMark/>
          </w:tcPr>
          <w:p w14:paraId="1E84A45D"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6" w:type="pct"/>
            <w:shd w:val="clear" w:color="auto" w:fill="auto"/>
            <w:vAlign w:val="center"/>
            <w:hideMark/>
          </w:tcPr>
          <w:p w14:paraId="61A24665"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07" w:type="pct"/>
            <w:shd w:val="clear" w:color="auto" w:fill="auto"/>
            <w:vAlign w:val="center"/>
            <w:hideMark/>
          </w:tcPr>
          <w:p w14:paraId="29737CE4"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r>
      <w:tr w:rsidR="00F64FC8" w:rsidRPr="00975751" w14:paraId="6B6FBB6B" w14:textId="77777777" w:rsidTr="00F731A3">
        <w:trPr>
          <w:cantSplit/>
        </w:trPr>
        <w:tc>
          <w:tcPr>
            <w:tcW w:w="1076" w:type="pct"/>
            <w:shd w:val="clear" w:color="auto" w:fill="auto"/>
            <w:hideMark/>
          </w:tcPr>
          <w:p w14:paraId="43F4F0DE"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sz w:val="20"/>
                <w:szCs w:val="20"/>
              </w:rPr>
              <w:t>5. Precizēta finansiālā ietekme</w:t>
            </w:r>
          </w:p>
        </w:tc>
        <w:tc>
          <w:tcPr>
            <w:tcW w:w="637" w:type="pct"/>
            <w:vMerge w:val="restart"/>
            <w:shd w:val="clear" w:color="auto" w:fill="auto"/>
            <w:vAlign w:val="center"/>
            <w:hideMark/>
          </w:tcPr>
          <w:p w14:paraId="26C951F0"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x</w:t>
            </w:r>
          </w:p>
        </w:tc>
        <w:tc>
          <w:tcPr>
            <w:tcW w:w="614" w:type="pct"/>
            <w:shd w:val="clear" w:color="auto" w:fill="auto"/>
            <w:vAlign w:val="center"/>
            <w:hideMark/>
          </w:tcPr>
          <w:p w14:paraId="14591D23"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459" w:type="pct"/>
            <w:vMerge w:val="restart"/>
            <w:shd w:val="clear" w:color="auto" w:fill="auto"/>
            <w:vAlign w:val="center"/>
            <w:hideMark/>
          </w:tcPr>
          <w:p w14:paraId="39BF7CFD"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x</w:t>
            </w:r>
          </w:p>
        </w:tc>
        <w:tc>
          <w:tcPr>
            <w:tcW w:w="536" w:type="pct"/>
            <w:shd w:val="clear" w:color="auto" w:fill="auto"/>
            <w:vAlign w:val="center"/>
            <w:hideMark/>
          </w:tcPr>
          <w:p w14:paraId="022AD55F"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5" w:type="pct"/>
            <w:vMerge w:val="restart"/>
            <w:shd w:val="clear" w:color="auto" w:fill="auto"/>
            <w:vAlign w:val="center"/>
            <w:hideMark/>
          </w:tcPr>
          <w:p w14:paraId="404860B9"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x</w:t>
            </w:r>
          </w:p>
        </w:tc>
        <w:tc>
          <w:tcPr>
            <w:tcW w:w="536" w:type="pct"/>
            <w:shd w:val="clear" w:color="auto" w:fill="auto"/>
            <w:vAlign w:val="center"/>
            <w:hideMark/>
          </w:tcPr>
          <w:p w14:paraId="33B3706D"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07" w:type="pct"/>
            <w:shd w:val="clear" w:color="auto" w:fill="auto"/>
            <w:vAlign w:val="center"/>
            <w:hideMark/>
          </w:tcPr>
          <w:p w14:paraId="05ECE091"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r>
      <w:tr w:rsidR="00F64FC8" w:rsidRPr="00975751" w14:paraId="296A369C" w14:textId="77777777" w:rsidTr="00F731A3">
        <w:trPr>
          <w:cantSplit/>
        </w:trPr>
        <w:tc>
          <w:tcPr>
            <w:tcW w:w="1076" w:type="pct"/>
            <w:shd w:val="clear" w:color="auto" w:fill="auto"/>
            <w:hideMark/>
          </w:tcPr>
          <w:p w14:paraId="3875E02C"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sz w:val="20"/>
                <w:szCs w:val="20"/>
              </w:rPr>
              <w:t>5.1. valsts pamatbudžets</w:t>
            </w:r>
          </w:p>
        </w:tc>
        <w:tc>
          <w:tcPr>
            <w:tcW w:w="637" w:type="pct"/>
            <w:vMerge/>
            <w:shd w:val="clear" w:color="auto" w:fill="auto"/>
            <w:vAlign w:val="center"/>
            <w:hideMark/>
          </w:tcPr>
          <w:p w14:paraId="1D25CBD5" w14:textId="77777777" w:rsidR="00F64FC8" w:rsidRPr="007304A3" w:rsidRDefault="00F64FC8" w:rsidP="00F731A3">
            <w:pPr>
              <w:spacing w:after="0"/>
              <w:jc w:val="center"/>
              <w:rPr>
                <w:rFonts w:ascii="Times New Roman" w:hAnsi="Times New Roman" w:cs="Times New Roman"/>
                <w:sz w:val="18"/>
                <w:szCs w:val="18"/>
              </w:rPr>
            </w:pPr>
          </w:p>
        </w:tc>
        <w:tc>
          <w:tcPr>
            <w:tcW w:w="614" w:type="pct"/>
            <w:shd w:val="clear" w:color="auto" w:fill="auto"/>
            <w:vAlign w:val="center"/>
            <w:hideMark/>
          </w:tcPr>
          <w:p w14:paraId="4E0967AB"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459" w:type="pct"/>
            <w:vMerge/>
            <w:shd w:val="clear" w:color="auto" w:fill="auto"/>
            <w:vAlign w:val="center"/>
            <w:hideMark/>
          </w:tcPr>
          <w:p w14:paraId="59DAFB4A" w14:textId="77777777" w:rsidR="00F64FC8" w:rsidRPr="007304A3" w:rsidRDefault="00F64FC8" w:rsidP="00F731A3">
            <w:pPr>
              <w:spacing w:after="0"/>
              <w:jc w:val="center"/>
              <w:rPr>
                <w:rFonts w:ascii="Times New Roman" w:hAnsi="Times New Roman" w:cs="Times New Roman"/>
                <w:sz w:val="18"/>
                <w:szCs w:val="18"/>
              </w:rPr>
            </w:pPr>
          </w:p>
        </w:tc>
        <w:tc>
          <w:tcPr>
            <w:tcW w:w="536" w:type="pct"/>
            <w:shd w:val="clear" w:color="auto" w:fill="auto"/>
            <w:vAlign w:val="center"/>
            <w:hideMark/>
          </w:tcPr>
          <w:p w14:paraId="40E71C80"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5" w:type="pct"/>
            <w:vMerge/>
            <w:shd w:val="clear" w:color="auto" w:fill="auto"/>
            <w:vAlign w:val="center"/>
            <w:hideMark/>
          </w:tcPr>
          <w:p w14:paraId="7D3D3370" w14:textId="77777777" w:rsidR="00F64FC8" w:rsidRPr="007304A3" w:rsidRDefault="00F64FC8" w:rsidP="00F731A3">
            <w:pPr>
              <w:spacing w:after="0"/>
              <w:jc w:val="center"/>
              <w:rPr>
                <w:rFonts w:ascii="Times New Roman" w:hAnsi="Times New Roman" w:cs="Times New Roman"/>
                <w:sz w:val="18"/>
                <w:szCs w:val="18"/>
              </w:rPr>
            </w:pPr>
          </w:p>
        </w:tc>
        <w:tc>
          <w:tcPr>
            <w:tcW w:w="536" w:type="pct"/>
            <w:shd w:val="clear" w:color="auto" w:fill="auto"/>
            <w:vAlign w:val="center"/>
            <w:hideMark/>
          </w:tcPr>
          <w:p w14:paraId="2FEB40D5"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07" w:type="pct"/>
            <w:shd w:val="clear" w:color="auto" w:fill="auto"/>
            <w:vAlign w:val="center"/>
            <w:hideMark/>
          </w:tcPr>
          <w:p w14:paraId="6F22E9A4"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r>
      <w:tr w:rsidR="00F64FC8" w:rsidRPr="00975751" w14:paraId="4A1466E1" w14:textId="77777777" w:rsidTr="00F731A3">
        <w:trPr>
          <w:cantSplit/>
        </w:trPr>
        <w:tc>
          <w:tcPr>
            <w:tcW w:w="1076" w:type="pct"/>
            <w:shd w:val="clear" w:color="auto" w:fill="auto"/>
            <w:hideMark/>
          </w:tcPr>
          <w:p w14:paraId="6ABDC63A"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sz w:val="20"/>
                <w:szCs w:val="20"/>
              </w:rPr>
              <w:t>5.2. speciālais budžets</w:t>
            </w:r>
          </w:p>
          <w:p w14:paraId="0D6A8AD2" w14:textId="77777777" w:rsidR="00F64FC8" w:rsidRPr="00975751" w:rsidRDefault="00F64FC8" w:rsidP="00F731A3">
            <w:pPr>
              <w:spacing w:after="0"/>
              <w:rPr>
                <w:rFonts w:ascii="Times New Roman" w:hAnsi="Times New Roman" w:cs="Times New Roman"/>
                <w:sz w:val="20"/>
                <w:szCs w:val="20"/>
              </w:rPr>
            </w:pPr>
          </w:p>
          <w:p w14:paraId="4B5C5568" w14:textId="77777777" w:rsidR="00F64FC8" w:rsidRPr="00975751" w:rsidRDefault="00F64FC8" w:rsidP="00F731A3">
            <w:pPr>
              <w:spacing w:after="0"/>
              <w:rPr>
                <w:rFonts w:ascii="Times New Roman" w:hAnsi="Times New Roman" w:cs="Times New Roman"/>
                <w:sz w:val="20"/>
                <w:szCs w:val="20"/>
              </w:rPr>
            </w:pPr>
          </w:p>
          <w:p w14:paraId="30455CAF" w14:textId="77777777" w:rsidR="00F64FC8" w:rsidRPr="00975751" w:rsidRDefault="00F64FC8" w:rsidP="00F731A3">
            <w:pPr>
              <w:spacing w:after="0"/>
              <w:rPr>
                <w:rFonts w:ascii="Times New Roman" w:hAnsi="Times New Roman" w:cs="Times New Roman"/>
                <w:sz w:val="20"/>
                <w:szCs w:val="20"/>
              </w:rPr>
            </w:pPr>
          </w:p>
          <w:p w14:paraId="7001809C" w14:textId="77777777" w:rsidR="00F64FC8" w:rsidRPr="00975751" w:rsidRDefault="00F64FC8" w:rsidP="00F731A3">
            <w:pPr>
              <w:spacing w:after="0"/>
              <w:rPr>
                <w:rFonts w:ascii="Times New Roman" w:hAnsi="Times New Roman" w:cs="Times New Roman"/>
                <w:sz w:val="20"/>
                <w:szCs w:val="20"/>
              </w:rPr>
            </w:pPr>
          </w:p>
          <w:p w14:paraId="04AFD51D" w14:textId="77777777" w:rsidR="00F64FC8" w:rsidRPr="00975751" w:rsidRDefault="00F64FC8" w:rsidP="00F731A3">
            <w:pPr>
              <w:spacing w:after="0"/>
              <w:rPr>
                <w:rFonts w:ascii="Times New Roman" w:hAnsi="Times New Roman" w:cs="Times New Roman"/>
                <w:sz w:val="20"/>
                <w:szCs w:val="20"/>
              </w:rPr>
            </w:pPr>
          </w:p>
          <w:p w14:paraId="688F7780" w14:textId="77777777" w:rsidR="00F64FC8" w:rsidRPr="00975751" w:rsidRDefault="00F64FC8" w:rsidP="00F731A3">
            <w:pPr>
              <w:spacing w:after="0"/>
              <w:jc w:val="center"/>
              <w:rPr>
                <w:rFonts w:ascii="Times New Roman" w:hAnsi="Times New Roman" w:cs="Times New Roman"/>
                <w:sz w:val="20"/>
                <w:szCs w:val="20"/>
              </w:rPr>
            </w:pPr>
          </w:p>
        </w:tc>
        <w:tc>
          <w:tcPr>
            <w:tcW w:w="637" w:type="pct"/>
            <w:vMerge/>
            <w:shd w:val="clear" w:color="auto" w:fill="auto"/>
            <w:vAlign w:val="center"/>
            <w:hideMark/>
          </w:tcPr>
          <w:p w14:paraId="62E84BA7" w14:textId="77777777" w:rsidR="00F64FC8" w:rsidRPr="007304A3" w:rsidRDefault="00F64FC8" w:rsidP="00F731A3">
            <w:pPr>
              <w:spacing w:after="0"/>
              <w:jc w:val="center"/>
              <w:rPr>
                <w:rFonts w:ascii="Times New Roman" w:hAnsi="Times New Roman" w:cs="Times New Roman"/>
                <w:sz w:val="18"/>
                <w:szCs w:val="18"/>
              </w:rPr>
            </w:pPr>
          </w:p>
        </w:tc>
        <w:tc>
          <w:tcPr>
            <w:tcW w:w="614" w:type="pct"/>
            <w:shd w:val="clear" w:color="auto" w:fill="auto"/>
            <w:vAlign w:val="center"/>
            <w:hideMark/>
          </w:tcPr>
          <w:p w14:paraId="04AB43ED"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459" w:type="pct"/>
            <w:vMerge/>
            <w:shd w:val="clear" w:color="auto" w:fill="auto"/>
            <w:vAlign w:val="center"/>
            <w:hideMark/>
          </w:tcPr>
          <w:p w14:paraId="3959910C" w14:textId="77777777" w:rsidR="00F64FC8" w:rsidRPr="007304A3" w:rsidRDefault="00F64FC8" w:rsidP="00F731A3">
            <w:pPr>
              <w:spacing w:after="0"/>
              <w:jc w:val="center"/>
              <w:rPr>
                <w:rFonts w:ascii="Times New Roman" w:hAnsi="Times New Roman" w:cs="Times New Roman"/>
                <w:sz w:val="18"/>
                <w:szCs w:val="18"/>
              </w:rPr>
            </w:pPr>
          </w:p>
        </w:tc>
        <w:tc>
          <w:tcPr>
            <w:tcW w:w="536" w:type="pct"/>
            <w:shd w:val="clear" w:color="auto" w:fill="auto"/>
            <w:vAlign w:val="center"/>
            <w:hideMark/>
          </w:tcPr>
          <w:p w14:paraId="3C1E4ACF"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5" w:type="pct"/>
            <w:vMerge/>
            <w:shd w:val="clear" w:color="auto" w:fill="auto"/>
            <w:vAlign w:val="center"/>
            <w:hideMark/>
          </w:tcPr>
          <w:p w14:paraId="7128ABAE" w14:textId="77777777" w:rsidR="00F64FC8" w:rsidRPr="007304A3" w:rsidRDefault="00F64FC8" w:rsidP="00F731A3">
            <w:pPr>
              <w:spacing w:after="0"/>
              <w:jc w:val="center"/>
              <w:rPr>
                <w:rFonts w:ascii="Times New Roman" w:hAnsi="Times New Roman" w:cs="Times New Roman"/>
                <w:sz w:val="18"/>
                <w:szCs w:val="18"/>
              </w:rPr>
            </w:pPr>
          </w:p>
        </w:tc>
        <w:tc>
          <w:tcPr>
            <w:tcW w:w="536" w:type="pct"/>
            <w:shd w:val="clear" w:color="auto" w:fill="auto"/>
            <w:vAlign w:val="center"/>
            <w:hideMark/>
          </w:tcPr>
          <w:p w14:paraId="404F332A"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07" w:type="pct"/>
            <w:shd w:val="clear" w:color="auto" w:fill="auto"/>
            <w:vAlign w:val="center"/>
            <w:hideMark/>
          </w:tcPr>
          <w:p w14:paraId="396A9CF6"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r>
      <w:tr w:rsidR="00F64FC8" w:rsidRPr="00975751" w14:paraId="3F33C28C" w14:textId="77777777" w:rsidTr="00F731A3">
        <w:trPr>
          <w:cantSplit/>
        </w:trPr>
        <w:tc>
          <w:tcPr>
            <w:tcW w:w="1076" w:type="pct"/>
            <w:shd w:val="clear" w:color="auto" w:fill="auto"/>
            <w:hideMark/>
          </w:tcPr>
          <w:p w14:paraId="0BBB9398" w14:textId="77777777" w:rsidR="00F64FC8" w:rsidRPr="00975751" w:rsidRDefault="00F64FC8" w:rsidP="00F731A3">
            <w:pPr>
              <w:spacing w:after="0"/>
              <w:jc w:val="both"/>
              <w:rPr>
                <w:rFonts w:ascii="Times New Roman" w:hAnsi="Times New Roman" w:cs="Times New Roman"/>
                <w:sz w:val="20"/>
                <w:szCs w:val="20"/>
              </w:rPr>
            </w:pPr>
            <w:r w:rsidRPr="00975751">
              <w:rPr>
                <w:rFonts w:ascii="Times New Roman" w:hAnsi="Times New Roman" w:cs="Times New Roman"/>
                <w:sz w:val="20"/>
                <w:szCs w:val="20"/>
              </w:rPr>
              <w:t>5.3. pašvaldību budžets</w:t>
            </w:r>
          </w:p>
          <w:p w14:paraId="3619D721" w14:textId="77777777" w:rsidR="00F64FC8" w:rsidRPr="00975751" w:rsidRDefault="00F64FC8" w:rsidP="00F731A3">
            <w:pPr>
              <w:spacing w:after="0"/>
              <w:rPr>
                <w:rFonts w:ascii="Times New Roman" w:hAnsi="Times New Roman" w:cs="Times New Roman"/>
                <w:sz w:val="20"/>
                <w:szCs w:val="20"/>
              </w:rPr>
            </w:pPr>
          </w:p>
          <w:p w14:paraId="185EED93" w14:textId="77777777" w:rsidR="00F64FC8" w:rsidRPr="00975751" w:rsidRDefault="00F64FC8" w:rsidP="00F731A3">
            <w:pPr>
              <w:spacing w:after="0"/>
              <w:rPr>
                <w:rFonts w:ascii="Times New Roman" w:hAnsi="Times New Roman" w:cs="Times New Roman"/>
                <w:sz w:val="20"/>
                <w:szCs w:val="20"/>
              </w:rPr>
            </w:pPr>
          </w:p>
          <w:p w14:paraId="0CCCD90D" w14:textId="77777777" w:rsidR="00F64FC8" w:rsidRPr="00975751" w:rsidRDefault="00F64FC8" w:rsidP="00F731A3">
            <w:pPr>
              <w:spacing w:after="0"/>
              <w:rPr>
                <w:rFonts w:ascii="Times New Roman" w:hAnsi="Times New Roman" w:cs="Times New Roman"/>
                <w:sz w:val="20"/>
                <w:szCs w:val="20"/>
              </w:rPr>
            </w:pPr>
          </w:p>
          <w:p w14:paraId="29AF877D" w14:textId="77777777" w:rsidR="00F64FC8" w:rsidRPr="00975751" w:rsidRDefault="00F64FC8" w:rsidP="00F731A3">
            <w:pPr>
              <w:spacing w:after="0"/>
              <w:rPr>
                <w:rFonts w:ascii="Times New Roman" w:hAnsi="Times New Roman" w:cs="Times New Roman"/>
                <w:sz w:val="20"/>
                <w:szCs w:val="20"/>
              </w:rPr>
            </w:pPr>
          </w:p>
          <w:p w14:paraId="4DED8FFD" w14:textId="77777777" w:rsidR="00F64FC8" w:rsidRPr="00975751" w:rsidRDefault="00F64FC8" w:rsidP="00F731A3">
            <w:pPr>
              <w:spacing w:after="0"/>
              <w:rPr>
                <w:rFonts w:ascii="Times New Roman" w:hAnsi="Times New Roman" w:cs="Times New Roman"/>
                <w:sz w:val="20"/>
                <w:szCs w:val="20"/>
              </w:rPr>
            </w:pPr>
          </w:p>
        </w:tc>
        <w:tc>
          <w:tcPr>
            <w:tcW w:w="637" w:type="pct"/>
            <w:vMerge/>
            <w:shd w:val="clear" w:color="auto" w:fill="auto"/>
            <w:vAlign w:val="center"/>
            <w:hideMark/>
          </w:tcPr>
          <w:p w14:paraId="2DB9C4FD" w14:textId="77777777" w:rsidR="00F64FC8" w:rsidRPr="007304A3" w:rsidRDefault="00F64FC8" w:rsidP="00F731A3">
            <w:pPr>
              <w:spacing w:after="0"/>
              <w:jc w:val="center"/>
              <w:rPr>
                <w:rFonts w:ascii="Times New Roman" w:hAnsi="Times New Roman" w:cs="Times New Roman"/>
                <w:sz w:val="18"/>
                <w:szCs w:val="18"/>
              </w:rPr>
            </w:pPr>
          </w:p>
        </w:tc>
        <w:tc>
          <w:tcPr>
            <w:tcW w:w="614" w:type="pct"/>
            <w:shd w:val="clear" w:color="auto" w:fill="auto"/>
            <w:vAlign w:val="center"/>
            <w:hideMark/>
          </w:tcPr>
          <w:p w14:paraId="4AC6DCD9"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459" w:type="pct"/>
            <w:vMerge/>
            <w:shd w:val="clear" w:color="auto" w:fill="auto"/>
            <w:vAlign w:val="center"/>
            <w:hideMark/>
          </w:tcPr>
          <w:p w14:paraId="4A1360D9" w14:textId="77777777" w:rsidR="00F64FC8" w:rsidRPr="007304A3" w:rsidRDefault="00F64FC8" w:rsidP="00F731A3">
            <w:pPr>
              <w:spacing w:after="0"/>
              <w:jc w:val="center"/>
              <w:rPr>
                <w:rFonts w:ascii="Times New Roman" w:hAnsi="Times New Roman" w:cs="Times New Roman"/>
                <w:sz w:val="18"/>
                <w:szCs w:val="18"/>
              </w:rPr>
            </w:pPr>
          </w:p>
        </w:tc>
        <w:tc>
          <w:tcPr>
            <w:tcW w:w="536" w:type="pct"/>
            <w:shd w:val="clear" w:color="auto" w:fill="auto"/>
            <w:vAlign w:val="center"/>
            <w:hideMark/>
          </w:tcPr>
          <w:p w14:paraId="647753E0"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535" w:type="pct"/>
            <w:vMerge/>
            <w:shd w:val="clear" w:color="auto" w:fill="auto"/>
            <w:vAlign w:val="center"/>
            <w:hideMark/>
          </w:tcPr>
          <w:p w14:paraId="50D9998E" w14:textId="77777777" w:rsidR="00F64FC8" w:rsidRPr="007304A3" w:rsidRDefault="00F64FC8" w:rsidP="00F731A3">
            <w:pPr>
              <w:spacing w:after="0"/>
              <w:jc w:val="center"/>
              <w:rPr>
                <w:rFonts w:ascii="Times New Roman" w:hAnsi="Times New Roman" w:cs="Times New Roman"/>
                <w:sz w:val="18"/>
                <w:szCs w:val="18"/>
              </w:rPr>
            </w:pPr>
          </w:p>
        </w:tc>
        <w:tc>
          <w:tcPr>
            <w:tcW w:w="536" w:type="pct"/>
            <w:shd w:val="clear" w:color="auto" w:fill="auto"/>
            <w:vAlign w:val="center"/>
            <w:hideMark/>
          </w:tcPr>
          <w:p w14:paraId="46E4CCFA"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c>
          <w:tcPr>
            <w:tcW w:w="607" w:type="pct"/>
            <w:shd w:val="clear" w:color="auto" w:fill="auto"/>
            <w:vAlign w:val="center"/>
            <w:hideMark/>
          </w:tcPr>
          <w:p w14:paraId="52987E57" w14:textId="77777777" w:rsidR="00F64FC8" w:rsidRPr="007304A3" w:rsidRDefault="00F64FC8" w:rsidP="00F731A3">
            <w:pPr>
              <w:spacing w:after="0"/>
              <w:jc w:val="center"/>
              <w:rPr>
                <w:rFonts w:ascii="Times New Roman" w:hAnsi="Times New Roman" w:cs="Times New Roman"/>
                <w:sz w:val="18"/>
                <w:szCs w:val="18"/>
              </w:rPr>
            </w:pPr>
            <w:r w:rsidRPr="007304A3">
              <w:rPr>
                <w:rFonts w:ascii="Times New Roman" w:hAnsi="Times New Roman" w:cs="Times New Roman"/>
                <w:sz w:val="18"/>
                <w:szCs w:val="18"/>
              </w:rPr>
              <w:t>0</w:t>
            </w:r>
          </w:p>
        </w:tc>
      </w:tr>
      <w:tr w:rsidR="00F03D34" w:rsidRPr="00975751" w14:paraId="3931703E" w14:textId="77777777" w:rsidTr="00F731A3">
        <w:trPr>
          <w:cantSplit/>
          <w:trHeight w:val="1834"/>
        </w:trPr>
        <w:tc>
          <w:tcPr>
            <w:tcW w:w="1076" w:type="pct"/>
            <w:shd w:val="clear" w:color="auto" w:fill="auto"/>
            <w:hideMark/>
          </w:tcPr>
          <w:p w14:paraId="3FBB40C3" w14:textId="77777777" w:rsidR="00F03D34" w:rsidRPr="00975751" w:rsidRDefault="00F03D34" w:rsidP="00F03D34">
            <w:pPr>
              <w:spacing w:after="0"/>
              <w:jc w:val="both"/>
              <w:rPr>
                <w:rFonts w:ascii="Times New Roman" w:hAnsi="Times New Roman" w:cs="Times New Roman"/>
                <w:sz w:val="20"/>
                <w:szCs w:val="20"/>
              </w:rPr>
            </w:pPr>
            <w:r w:rsidRPr="00975751">
              <w:rPr>
                <w:rFonts w:ascii="Times New Roman" w:hAnsi="Times New Roman" w:cs="Times New Roman"/>
                <w:sz w:val="20"/>
                <w:szCs w:val="20"/>
              </w:rPr>
              <w:lastRenderedPageBreak/>
              <w:t>6. Detalizēts ieņēmumu un izdevumu aprēķins (ja nepieciešams, detalizētu ieņēmumu un izdevumu aprēķinu var pievienot anotācijas pielikumā)</w:t>
            </w:r>
          </w:p>
        </w:tc>
        <w:tc>
          <w:tcPr>
            <w:tcW w:w="3924" w:type="pct"/>
            <w:gridSpan w:val="7"/>
            <w:shd w:val="clear" w:color="auto" w:fill="auto"/>
            <w:vAlign w:val="center"/>
          </w:tcPr>
          <w:p w14:paraId="0DB052C2" w14:textId="77777777" w:rsidR="00F03D34" w:rsidRPr="00975751" w:rsidRDefault="00F03D34" w:rsidP="007304A3">
            <w:pPr>
              <w:spacing w:before="120"/>
              <w:ind w:right="163" w:firstLine="709"/>
              <w:contextualSpacing/>
              <w:jc w:val="both"/>
              <w:rPr>
                <w:rFonts w:ascii="Times New Roman" w:eastAsia="Times New Roman" w:hAnsi="Times New Roman" w:cs="Times New Roman"/>
                <w:lang w:eastAsia="lv-LV"/>
              </w:rPr>
            </w:pPr>
            <w:r w:rsidRPr="00975751">
              <w:rPr>
                <w:rFonts w:ascii="Times New Roman" w:eastAsia="Times New Roman" w:hAnsi="Times New Roman" w:cs="Times New Roman"/>
                <w:lang w:eastAsia="lv-LV"/>
              </w:rPr>
              <w:t xml:space="preserve">Saskaņā ar VSAA sniegto informāciju tās uzskaitē 2021.gada februārī bija 475 izdienas pensijas saņēmēji vecumā līdz 63 (ieskaitot) gadu vecumam, kuriem ir noteikta invaliditāte un nav piešķirta invaliditātes pensija vai atlīdzība par darbspēju zaudējumu. Līdz ar to provizoriski nepieciešamie līdzekļi vienreizējā 200 </w:t>
            </w:r>
            <w:proofErr w:type="spellStart"/>
            <w:r w:rsidRPr="00975751">
              <w:rPr>
                <w:rFonts w:ascii="Times New Roman" w:eastAsia="Times New Roman" w:hAnsi="Times New Roman" w:cs="Times New Roman"/>
                <w:i/>
                <w:lang w:eastAsia="lv-LV"/>
              </w:rPr>
              <w:t>euro</w:t>
            </w:r>
            <w:proofErr w:type="spellEnd"/>
            <w:r w:rsidRPr="00975751">
              <w:rPr>
                <w:rFonts w:ascii="Times New Roman" w:eastAsia="Times New Roman" w:hAnsi="Times New Roman" w:cs="Times New Roman"/>
                <w:lang w:eastAsia="lv-LV"/>
              </w:rPr>
              <w:t xml:space="preserve"> pabalsta izmaksai VSAA uzskaitē esošo izdienas pensijas saņēmējiem ar invaliditāti tiek prognozēti 95 000 </w:t>
            </w:r>
            <w:proofErr w:type="spellStart"/>
            <w:r w:rsidRPr="00975751">
              <w:rPr>
                <w:rFonts w:ascii="Times New Roman" w:eastAsia="Times New Roman" w:hAnsi="Times New Roman" w:cs="Times New Roman"/>
                <w:i/>
                <w:lang w:eastAsia="lv-LV"/>
              </w:rPr>
              <w:t>euro</w:t>
            </w:r>
            <w:proofErr w:type="spellEnd"/>
            <w:r w:rsidRPr="00975751">
              <w:rPr>
                <w:rFonts w:ascii="Times New Roman" w:eastAsia="Times New Roman" w:hAnsi="Times New Roman" w:cs="Times New Roman"/>
                <w:lang w:eastAsia="lv-LV"/>
              </w:rPr>
              <w:t xml:space="preserve"> (475 personas x 200 </w:t>
            </w:r>
            <w:proofErr w:type="spellStart"/>
            <w:r w:rsidRPr="00975751">
              <w:rPr>
                <w:rFonts w:ascii="Times New Roman" w:eastAsia="Times New Roman" w:hAnsi="Times New Roman" w:cs="Times New Roman"/>
                <w:i/>
                <w:lang w:eastAsia="lv-LV"/>
              </w:rPr>
              <w:t>euro</w:t>
            </w:r>
            <w:proofErr w:type="spellEnd"/>
            <w:r w:rsidRPr="00975751">
              <w:rPr>
                <w:rFonts w:ascii="Times New Roman" w:eastAsia="Times New Roman" w:hAnsi="Times New Roman" w:cs="Times New Roman"/>
                <w:lang w:eastAsia="lv-LV"/>
              </w:rPr>
              <w:t>).</w:t>
            </w:r>
          </w:p>
          <w:p w14:paraId="40638EC1" w14:textId="77777777" w:rsidR="00F03D34" w:rsidRPr="00975751" w:rsidRDefault="00F03D34" w:rsidP="007304A3">
            <w:pPr>
              <w:spacing w:before="120"/>
              <w:ind w:right="163" w:firstLine="709"/>
              <w:contextualSpacing/>
              <w:jc w:val="both"/>
              <w:rPr>
                <w:rFonts w:ascii="Times New Roman" w:eastAsia="Times New Roman" w:hAnsi="Times New Roman" w:cs="Times New Roman"/>
                <w:lang w:eastAsia="lv-LV"/>
              </w:rPr>
            </w:pPr>
            <w:r w:rsidRPr="00975751">
              <w:rPr>
                <w:rFonts w:ascii="Times New Roman" w:eastAsia="Times New Roman" w:hAnsi="Times New Roman" w:cs="Times New Roman"/>
                <w:lang w:eastAsia="lv-LV"/>
              </w:rPr>
              <w:t xml:space="preserve">Saskaņā ar Ministru kabineta 2021.gada 18.marta rīkojumu Nr.176 “Par finanšu līdzekļu piešķiršanu no valsts budžeta programmas “Līdzekļi neparedzētiem gadījumiem” Labklājības ministrijai (VSAA) no valsts budžeta programmas 02.00.00 "Līdzekļi neparedzētiem gadījumiem" piešķirts finansējums 112 514 952 </w:t>
            </w:r>
            <w:proofErr w:type="spellStart"/>
            <w:r w:rsidRPr="00975751">
              <w:rPr>
                <w:rFonts w:ascii="Times New Roman" w:eastAsia="Times New Roman" w:hAnsi="Times New Roman" w:cs="Times New Roman"/>
                <w:i/>
                <w:lang w:eastAsia="lv-LV"/>
              </w:rPr>
              <w:t>euro</w:t>
            </w:r>
            <w:proofErr w:type="spellEnd"/>
            <w:r w:rsidRPr="00975751">
              <w:rPr>
                <w:rFonts w:ascii="Times New Roman" w:eastAsia="Times New Roman" w:hAnsi="Times New Roman" w:cs="Times New Roman"/>
                <w:lang w:eastAsia="lv-LV"/>
              </w:rPr>
              <w:t xml:space="preserve"> apmērā, tajā skaitā:</w:t>
            </w:r>
          </w:p>
          <w:p w14:paraId="46685762" w14:textId="77777777" w:rsidR="00F03D34" w:rsidRPr="00975751" w:rsidRDefault="00F03D34" w:rsidP="007304A3">
            <w:pPr>
              <w:spacing w:before="120"/>
              <w:ind w:right="163" w:firstLine="709"/>
              <w:contextualSpacing/>
              <w:jc w:val="both"/>
              <w:rPr>
                <w:rFonts w:ascii="Times New Roman" w:eastAsia="Times New Roman" w:hAnsi="Times New Roman" w:cs="Times New Roman"/>
                <w:lang w:eastAsia="lv-LV"/>
              </w:rPr>
            </w:pPr>
            <w:r w:rsidRPr="00975751">
              <w:rPr>
                <w:rFonts w:ascii="Times New Roman" w:eastAsia="Times New Roman" w:hAnsi="Times New Roman" w:cs="Times New Roman"/>
                <w:lang w:eastAsia="lv-LV"/>
              </w:rPr>
              <w:t xml:space="preserve">- 112 477 200 </w:t>
            </w:r>
            <w:proofErr w:type="spellStart"/>
            <w:r w:rsidRPr="00975751">
              <w:rPr>
                <w:rFonts w:ascii="Times New Roman" w:eastAsia="Times New Roman" w:hAnsi="Times New Roman" w:cs="Times New Roman"/>
                <w:i/>
                <w:lang w:eastAsia="lv-LV"/>
              </w:rPr>
              <w:t>euro</w:t>
            </w:r>
            <w:proofErr w:type="spellEnd"/>
            <w:r w:rsidRPr="00975751">
              <w:rPr>
                <w:rFonts w:ascii="Times New Roman" w:eastAsia="Times New Roman" w:hAnsi="Times New Roman" w:cs="Times New Roman"/>
                <w:lang w:eastAsia="lv-LV"/>
              </w:rPr>
              <w:t xml:space="preserve">, lai Covid-19 infekcijas izplatības seku pārvarēšanas likuma 68. pantā noteiktajām personām ar 2021. gada 1. aprīli izmaksātu vienreizēju pabalstu 200 </w:t>
            </w:r>
            <w:proofErr w:type="spellStart"/>
            <w:r w:rsidRPr="00975751">
              <w:rPr>
                <w:rFonts w:ascii="Times New Roman" w:eastAsia="Times New Roman" w:hAnsi="Times New Roman" w:cs="Times New Roman"/>
                <w:i/>
                <w:lang w:eastAsia="lv-LV"/>
              </w:rPr>
              <w:t>euro</w:t>
            </w:r>
            <w:proofErr w:type="spellEnd"/>
            <w:r w:rsidRPr="00975751">
              <w:rPr>
                <w:rFonts w:ascii="Times New Roman" w:eastAsia="Times New Roman" w:hAnsi="Times New Roman" w:cs="Times New Roman"/>
                <w:lang w:eastAsia="lv-LV"/>
              </w:rPr>
              <w:t xml:space="preserve"> apmērā;</w:t>
            </w:r>
          </w:p>
          <w:p w14:paraId="2BED1934" w14:textId="77777777" w:rsidR="00F03D34" w:rsidRPr="00975751" w:rsidRDefault="00F03D34" w:rsidP="007304A3">
            <w:pPr>
              <w:spacing w:before="120"/>
              <w:ind w:right="163" w:firstLine="709"/>
              <w:contextualSpacing/>
              <w:jc w:val="both"/>
              <w:rPr>
                <w:rFonts w:ascii="Times New Roman" w:eastAsia="Times New Roman" w:hAnsi="Times New Roman" w:cs="Times New Roman"/>
                <w:lang w:eastAsia="lv-LV"/>
              </w:rPr>
            </w:pPr>
            <w:r w:rsidRPr="00975751">
              <w:rPr>
                <w:rFonts w:ascii="Times New Roman" w:eastAsia="Times New Roman" w:hAnsi="Times New Roman" w:cs="Times New Roman"/>
                <w:lang w:eastAsia="lv-LV"/>
              </w:rPr>
              <w:t xml:space="preserve">- 37 752 </w:t>
            </w:r>
            <w:proofErr w:type="spellStart"/>
            <w:r w:rsidRPr="00975751">
              <w:rPr>
                <w:rFonts w:ascii="Times New Roman" w:eastAsia="Times New Roman" w:hAnsi="Times New Roman" w:cs="Times New Roman"/>
                <w:i/>
                <w:lang w:eastAsia="lv-LV"/>
              </w:rPr>
              <w:t>euro</w:t>
            </w:r>
            <w:proofErr w:type="spellEnd"/>
            <w:r w:rsidRPr="00975751">
              <w:rPr>
                <w:rFonts w:ascii="Times New Roman" w:eastAsia="Times New Roman" w:hAnsi="Times New Roman" w:cs="Times New Roman"/>
                <w:lang w:eastAsia="lv-LV"/>
              </w:rPr>
              <w:t xml:space="preserve"> VSAA informācijas tehnoloģiju sistēmu pielāgošanai.</w:t>
            </w:r>
          </w:p>
          <w:p w14:paraId="41ECA81F" w14:textId="77777777" w:rsidR="00F03D34" w:rsidRPr="00975751" w:rsidRDefault="00F03D34" w:rsidP="007304A3">
            <w:pPr>
              <w:spacing w:before="120"/>
              <w:ind w:right="163" w:firstLine="709"/>
              <w:contextualSpacing/>
              <w:jc w:val="both"/>
              <w:rPr>
                <w:rFonts w:ascii="Times New Roman" w:eastAsia="Times New Roman" w:hAnsi="Times New Roman" w:cs="Times New Roman"/>
                <w:lang w:eastAsia="lv-LV"/>
              </w:rPr>
            </w:pPr>
            <w:r w:rsidRPr="00975751">
              <w:rPr>
                <w:rFonts w:ascii="Times New Roman" w:eastAsia="Times New Roman" w:hAnsi="Times New Roman" w:cs="Times New Roman"/>
                <w:lang w:eastAsia="lv-LV"/>
              </w:rPr>
              <w:t>Minētais finansējums piešķirts Labklājības ministrijai (VSAA) saskaņā ar Finanšu ministrijas 2021.gada  26.marta rīkojumu Nr.175 “Par līdzekļu piešķiršanu”.</w:t>
            </w:r>
          </w:p>
          <w:p w14:paraId="2EFA8B00" w14:textId="77777777" w:rsidR="00F03D34" w:rsidRPr="00975751" w:rsidRDefault="00F03D34" w:rsidP="007304A3">
            <w:pPr>
              <w:spacing w:before="120"/>
              <w:ind w:right="163" w:firstLine="709"/>
              <w:contextualSpacing/>
              <w:jc w:val="both"/>
              <w:rPr>
                <w:rFonts w:ascii="Times New Roman" w:eastAsia="Times New Roman" w:hAnsi="Times New Roman" w:cs="Times New Roman"/>
                <w:lang w:eastAsia="lv-LV"/>
              </w:rPr>
            </w:pPr>
            <w:r w:rsidRPr="00975751">
              <w:rPr>
                <w:rFonts w:ascii="Times New Roman" w:eastAsia="Times New Roman" w:hAnsi="Times New Roman" w:cs="Times New Roman"/>
                <w:lang w:eastAsia="lv-LV"/>
              </w:rPr>
              <w:t xml:space="preserve"> Pēc faktiskās izpildes datiem uz 2021.gada 6.jūniju, piešķirto līdzekļu izlietojums ir 109 671 752 </w:t>
            </w:r>
            <w:proofErr w:type="spellStart"/>
            <w:r w:rsidRPr="00975751">
              <w:rPr>
                <w:rFonts w:ascii="Times New Roman" w:eastAsia="Times New Roman" w:hAnsi="Times New Roman" w:cs="Times New Roman"/>
                <w:i/>
                <w:lang w:eastAsia="lv-LV"/>
              </w:rPr>
              <w:t>euro</w:t>
            </w:r>
            <w:proofErr w:type="spellEnd"/>
            <w:r w:rsidRPr="00975751">
              <w:rPr>
                <w:rFonts w:ascii="Times New Roman" w:eastAsia="Times New Roman" w:hAnsi="Times New Roman" w:cs="Times New Roman"/>
                <w:lang w:eastAsia="lv-LV"/>
              </w:rPr>
              <w:t>, tajā skaitā:</w:t>
            </w:r>
          </w:p>
          <w:p w14:paraId="5CB33B64" w14:textId="77777777" w:rsidR="00F03D34" w:rsidRPr="00975751" w:rsidRDefault="00F03D34" w:rsidP="007304A3">
            <w:pPr>
              <w:spacing w:before="120"/>
              <w:ind w:right="163" w:firstLine="709"/>
              <w:contextualSpacing/>
              <w:jc w:val="both"/>
              <w:rPr>
                <w:rFonts w:ascii="Times New Roman" w:eastAsia="Times New Roman" w:hAnsi="Times New Roman" w:cs="Times New Roman"/>
                <w:lang w:eastAsia="lv-LV"/>
              </w:rPr>
            </w:pPr>
            <w:r w:rsidRPr="00975751">
              <w:rPr>
                <w:rFonts w:ascii="Times New Roman" w:eastAsia="Times New Roman" w:hAnsi="Times New Roman" w:cs="Times New Roman"/>
                <w:lang w:eastAsia="lv-LV"/>
              </w:rPr>
              <w:t xml:space="preserve">- 109 634 000 </w:t>
            </w:r>
            <w:proofErr w:type="spellStart"/>
            <w:r w:rsidRPr="00975751">
              <w:rPr>
                <w:rFonts w:ascii="Times New Roman" w:eastAsia="Times New Roman" w:hAnsi="Times New Roman" w:cs="Times New Roman"/>
                <w:i/>
                <w:lang w:eastAsia="lv-LV"/>
              </w:rPr>
              <w:t>euro</w:t>
            </w:r>
            <w:proofErr w:type="spellEnd"/>
            <w:r w:rsidRPr="00975751">
              <w:rPr>
                <w:rFonts w:ascii="Times New Roman" w:eastAsia="Times New Roman" w:hAnsi="Times New Roman" w:cs="Times New Roman"/>
                <w:lang w:eastAsia="lv-LV"/>
              </w:rPr>
              <w:t xml:space="preserve">, lai Covid-19 infekcijas izplatības seku pārvarēšanas likuma 68. pantā noteiktajām personām ar 2021. gada 1. aprīli izmaksātu vienreizēju pabalstu 200 </w:t>
            </w:r>
            <w:proofErr w:type="spellStart"/>
            <w:r w:rsidRPr="00975751">
              <w:rPr>
                <w:rFonts w:ascii="Times New Roman" w:eastAsia="Times New Roman" w:hAnsi="Times New Roman" w:cs="Times New Roman"/>
                <w:i/>
                <w:lang w:eastAsia="lv-LV"/>
              </w:rPr>
              <w:t>euro</w:t>
            </w:r>
            <w:proofErr w:type="spellEnd"/>
            <w:r w:rsidRPr="00975751">
              <w:rPr>
                <w:rFonts w:ascii="Times New Roman" w:eastAsia="Times New Roman" w:hAnsi="Times New Roman" w:cs="Times New Roman"/>
                <w:lang w:eastAsia="lv-LV"/>
              </w:rPr>
              <w:t xml:space="preserve"> apmērā;</w:t>
            </w:r>
          </w:p>
          <w:p w14:paraId="62FA549A" w14:textId="77777777" w:rsidR="00F03D34" w:rsidRPr="00975751" w:rsidRDefault="00F03D34" w:rsidP="007304A3">
            <w:pPr>
              <w:spacing w:before="120"/>
              <w:ind w:right="163" w:firstLine="709"/>
              <w:contextualSpacing/>
              <w:jc w:val="both"/>
              <w:rPr>
                <w:rFonts w:ascii="Times New Roman" w:eastAsia="Times New Roman" w:hAnsi="Times New Roman" w:cs="Times New Roman"/>
                <w:lang w:eastAsia="lv-LV"/>
              </w:rPr>
            </w:pPr>
            <w:r w:rsidRPr="00975751">
              <w:rPr>
                <w:rFonts w:ascii="Times New Roman" w:eastAsia="Times New Roman" w:hAnsi="Times New Roman" w:cs="Times New Roman"/>
                <w:lang w:eastAsia="lv-LV"/>
              </w:rPr>
              <w:t xml:space="preserve">- 37 752 </w:t>
            </w:r>
            <w:proofErr w:type="spellStart"/>
            <w:r w:rsidRPr="00975751">
              <w:rPr>
                <w:rFonts w:ascii="Times New Roman" w:eastAsia="Times New Roman" w:hAnsi="Times New Roman" w:cs="Times New Roman"/>
                <w:i/>
                <w:lang w:eastAsia="lv-LV"/>
              </w:rPr>
              <w:t>euro</w:t>
            </w:r>
            <w:proofErr w:type="spellEnd"/>
            <w:r w:rsidRPr="00975751">
              <w:rPr>
                <w:rFonts w:ascii="Times New Roman" w:eastAsia="Times New Roman" w:hAnsi="Times New Roman" w:cs="Times New Roman"/>
                <w:lang w:eastAsia="lv-LV"/>
              </w:rPr>
              <w:t xml:space="preserve"> VSAA informācijas tehnoloģiju sistēmu pielāgošanai.</w:t>
            </w:r>
          </w:p>
          <w:p w14:paraId="388C79A7" w14:textId="77777777" w:rsidR="00F03D34" w:rsidRPr="00975751" w:rsidRDefault="00F03D34" w:rsidP="007304A3">
            <w:pPr>
              <w:spacing w:before="120"/>
              <w:ind w:right="163" w:firstLine="709"/>
              <w:contextualSpacing/>
              <w:jc w:val="both"/>
              <w:rPr>
                <w:rFonts w:ascii="Times New Roman" w:eastAsia="Times New Roman" w:hAnsi="Times New Roman" w:cs="Times New Roman"/>
                <w:lang w:eastAsia="lv-LV"/>
              </w:rPr>
            </w:pPr>
            <w:r w:rsidRPr="00975751">
              <w:rPr>
                <w:rFonts w:ascii="Times New Roman" w:eastAsia="Times New Roman" w:hAnsi="Times New Roman" w:cs="Times New Roman"/>
                <w:lang w:eastAsia="lv-LV"/>
              </w:rPr>
              <w:t xml:space="preserve">Līdz ar to faktiskais piešķirto līdzekļu atlikums 2 843 200 </w:t>
            </w:r>
            <w:proofErr w:type="spellStart"/>
            <w:r w:rsidRPr="00975751">
              <w:rPr>
                <w:rFonts w:ascii="Times New Roman" w:eastAsia="Times New Roman" w:hAnsi="Times New Roman" w:cs="Times New Roman"/>
                <w:i/>
                <w:lang w:eastAsia="lv-LV"/>
              </w:rPr>
              <w:t>euro</w:t>
            </w:r>
            <w:proofErr w:type="spellEnd"/>
            <w:r w:rsidRPr="00975751">
              <w:rPr>
                <w:rFonts w:ascii="Times New Roman" w:eastAsia="Times New Roman" w:hAnsi="Times New Roman" w:cs="Times New Roman"/>
                <w:lang w:eastAsia="lv-LV"/>
              </w:rPr>
              <w:t xml:space="preserve"> un Labklājības ministrija vienreizējo 200 </w:t>
            </w:r>
            <w:proofErr w:type="spellStart"/>
            <w:r w:rsidRPr="00975751">
              <w:rPr>
                <w:rFonts w:ascii="Times New Roman" w:eastAsia="Times New Roman" w:hAnsi="Times New Roman" w:cs="Times New Roman"/>
                <w:i/>
                <w:lang w:eastAsia="lv-LV"/>
              </w:rPr>
              <w:t>euro</w:t>
            </w:r>
            <w:proofErr w:type="spellEnd"/>
            <w:r w:rsidRPr="00975751">
              <w:rPr>
                <w:rFonts w:ascii="Times New Roman" w:eastAsia="Times New Roman" w:hAnsi="Times New Roman" w:cs="Times New Roman"/>
                <w:lang w:eastAsia="lv-LV"/>
              </w:rPr>
              <w:t xml:space="preserve"> pabalstu VSAA uzskaitē esošo izdienas pensijas saņēmējiem ar invaliditāti nodrošinās tai piešķirto līdzekļu ietvaros.</w:t>
            </w:r>
          </w:p>
          <w:p w14:paraId="0023D01E" w14:textId="77777777" w:rsidR="00F03D34" w:rsidRPr="00975751" w:rsidRDefault="00F03D34" w:rsidP="007304A3">
            <w:pPr>
              <w:suppressAutoHyphens/>
              <w:spacing w:after="0" w:line="240" w:lineRule="auto"/>
              <w:ind w:right="163" w:firstLine="692"/>
              <w:jc w:val="both"/>
              <w:rPr>
                <w:rFonts w:ascii="Times New Roman" w:hAnsi="Times New Roman" w:cs="Times New Roman"/>
                <w:bCs/>
              </w:rPr>
            </w:pPr>
            <w:r w:rsidRPr="00975751">
              <w:rPr>
                <w:rFonts w:ascii="Times New Roman" w:hAnsi="Times New Roman" w:cs="Times New Roman"/>
                <w:bCs/>
              </w:rPr>
              <w:t>VSAA likumprojekta ieviešana iespējama, veicot minimālus IS pielāgojumus, lai likumprojektā minētajam kontingentam vienreizējo pabalstu piešķirtu manuāli. IS pielāgošanas izmaksas tiks segtas VSAA piešķirtā finansējuma ietvaros.</w:t>
            </w:r>
          </w:p>
          <w:p w14:paraId="78F3B735" w14:textId="77777777" w:rsidR="00F03D34" w:rsidRPr="00975751" w:rsidRDefault="00F03D34" w:rsidP="007304A3">
            <w:pPr>
              <w:spacing w:before="120"/>
              <w:ind w:right="163" w:firstLine="709"/>
              <w:contextualSpacing/>
              <w:jc w:val="both"/>
              <w:rPr>
                <w:rFonts w:ascii="Times New Roman" w:eastAsia="Times New Roman" w:hAnsi="Times New Roman" w:cs="Times New Roman"/>
                <w:lang w:eastAsia="lv-LV"/>
              </w:rPr>
            </w:pPr>
          </w:p>
          <w:p w14:paraId="38C861D2" w14:textId="77777777" w:rsidR="00F03D34" w:rsidRPr="00975751" w:rsidRDefault="00F03D34" w:rsidP="007304A3">
            <w:pPr>
              <w:autoSpaceDE w:val="0"/>
              <w:autoSpaceDN w:val="0"/>
              <w:adjustRightInd w:val="0"/>
              <w:ind w:right="163" w:firstLine="709"/>
              <w:contextualSpacing/>
              <w:jc w:val="both"/>
              <w:rPr>
                <w:rFonts w:ascii="Times New Roman" w:hAnsi="Times New Roman" w:cs="Times New Roman"/>
              </w:rPr>
            </w:pPr>
            <w:r w:rsidRPr="00975751">
              <w:rPr>
                <w:rFonts w:ascii="Times New Roman" w:hAnsi="Times New Roman" w:cs="Times New Roman"/>
              </w:rPr>
              <w:t xml:space="preserve">Aizsardzības ministrijas Sociālo lietu nodaļa ir uzskaitījusi 84 izdienas pensionārus, kuri saņem izdienas  pensiju un viņiem ir noteikta invaliditāte, vienlaikus norādot, ka šie dati ir aptuveni, jo ir iegūti no Valsts ieņēmumu dienesta  </w:t>
            </w:r>
            <w:r w:rsidRPr="00975751">
              <w:rPr>
                <w:rFonts w:ascii="Times New Roman" w:hAnsi="Times New Roman" w:cs="Times New Roman"/>
                <w:shd w:val="clear" w:color="auto" w:fill="FFFFFF"/>
              </w:rPr>
              <w:t>Elektroniskās deklarēšanas sistēmas (EDS), </w:t>
            </w:r>
            <w:r w:rsidRPr="00975751">
              <w:rPr>
                <w:rFonts w:ascii="Times New Roman" w:hAnsi="Times New Roman" w:cs="Times New Roman"/>
              </w:rPr>
              <w:t xml:space="preserve">kurā šie izdienas pensijas saņēmēji ir norādījuši sevi kā personu ar invaliditāti, lai izdienas pensijai būtu piemērojams iedzīvotāju ienākuma nodokļa atvieglojums. Tādējādi provizoriski papildus nepieciešamie līdzekļi vienreizējā 200 </w:t>
            </w:r>
            <w:proofErr w:type="spellStart"/>
            <w:r w:rsidRPr="00975751">
              <w:rPr>
                <w:rFonts w:ascii="Times New Roman" w:hAnsi="Times New Roman" w:cs="Times New Roman"/>
                <w:i/>
              </w:rPr>
              <w:t>euro</w:t>
            </w:r>
            <w:proofErr w:type="spellEnd"/>
            <w:r w:rsidRPr="00975751">
              <w:rPr>
                <w:rFonts w:ascii="Times New Roman" w:hAnsi="Times New Roman" w:cs="Times New Roman"/>
              </w:rPr>
              <w:t xml:space="preserve"> pabalsta izmaksai izdienas pensijas saņēmējiem ar invaliditāti, kuri ir Aizsardzības ministrijas uzskaitē, būtu 16 800 </w:t>
            </w:r>
            <w:proofErr w:type="spellStart"/>
            <w:r w:rsidRPr="00975751">
              <w:rPr>
                <w:rFonts w:ascii="Times New Roman" w:hAnsi="Times New Roman" w:cs="Times New Roman"/>
                <w:i/>
              </w:rPr>
              <w:t>euro</w:t>
            </w:r>
            <w:proofErr w:type="spellEnd"/>
            <w:r w:rsidRPr="00975751">
              <w:rPr>
                <w:rFonts w:ascii="Times New Roman" w:hAnsi="Times New Roman" w:cs="Times New Roman"/>
              </w:rPr>
              <w:t xml:space="preserve"> (84 personas x 200 </w:t>
            </w:r>
            <w:proofErr w:type="spellStart"/>
            <w:r w:rsidRPr="00975751">
              <w:rPr>
                <w:rFonts w:ascii="Times New Roman" w:hAnsi="Times New Roman" w:cs="Times New Roman"/>
                <w:i/>
              </w:rPr>
              <w:t>euro</w:t>
            </w:r>
            <w:proofErr w:type="spellEnd"/>
            <w:r w:rsidRPr="00975751">
              <w:rPr>
                <w:rFonts w:ascii="Times New Roman" w:hAnsi="Times New Roman" w:cs="Times New Roman"/>
              </w:rPr>
              <w:t>).</w:t>
            </w:r>
          </w:p>
          <w:p w14:paraId="7A5D76FF" w14:textId="77777777" w:rsidR="00F03D34" w:rsidRPr="00975751" w:rsidRDefault="00F03D34" w:rsidP="007304A3">
            <w:pPr>
              <w:autoSpaceDE w:val="0"/>
              <w:autoSpaceDN w:val="0"/>
              <w:adjustRightInd w:val="0"/>
              <w:ind w:right="163" w:firstLine="709"/>
              <w:contextualSpacing/>
              <w:jc w:val="both"/>
              <w:rPr>
                <w:rFonts w:ascii="Times New Roman" w:hAnsi="Times New Roman" w:cs="Times New Roman"/>
              </w:rPr>
            </w:pPr>
            <w:r w:rsidRPr="00975751">
              <w:rPr>
                <w:rFonts w:ascii="Times New Roman" w:hAnsi="Times New Roman" w:cs="Times New Roman"/>
              </w:rPr>
              <w:t>Savukārt Militārās izlūkošanas un drošības dienests, kā arī Satversmes aizsardzības birojs ir snieguši informāciju par to, ka šo iestāžu uzskaitē nav izdienas pensijas saņēmēju, kuriem ir noteikta invaliditāte.</w:t>
            </w:r>
          </w:p>
          <w:p w14:paraId="6EAB204D" w14:textId="77777777" w:rsidR="00F03D34" w:rsidRPr="00975751" w:rsidRDefault="00F03D34" w:rsidP="007304A3">
            <w:pPr>
              <w:autoSpaceDE w:val="0"/>
              <w:autoSpaceDN w:val="0"/>
              <w:adjustRightInd w:val="0"/>
              <w:ind w:right="163" w:firstLine="709"/>
              <w:contextualSpacing/>
              <w:jc w:val="both"/>
              <w:rPr>
                <w:rFonts w:ascii="Times New Roman" w:eastAsia="Times New Roman" w:hAnsi="Times New Roman" w:cs="Times New Roman"/>
                <w:lang w:eastAsia="lv-LV"/>
              </w:rPr>
            </w:pPr>
            <w:r w:rsidRPr="00975751">
              <w:rPr>
                <w:rFonts w:ascii="Times New Roman" w:hAnsi="Times New Roman" w:cs="Times New Roman"/>
              </w:rPr>
              <w:t xml:space="preserve">Lai nodrošinātu papildus finansējumu Aizsardzības ministrijai vienreizējā pabalsta 200 </w:t>
            </w:r>
            <w:proofErr w:type="spellStart"/>
            <w:r w:rsidRPr="00975751">
              <w:rPr>
                <w:rFonts w:ascii="Times New Roman" w:hAnsi="Times New Roman" w:cs="Times New Roman"/>
                <w:i/>
              </w:rPr>
              <w:t>euro</w:t>
            </w:r>
            <w:proofErr w:type="spellEnd"/>
            <w:r w:rsidRPr="00975751">
              <w:rPr>
                <w:rFonts w:ascii="Times New Roman" w:hAnsi="Times New Roman" w:cs="Times New Roman"/>
              </w:rPr>
              <w:t xml:space="preserve"> izmaksai ar MK rīkojuma projektu  tiek samazināts </w:t>
            </w:r>
            <w:r w:rsidRPr="00975751">
              <w:rPr>
                <w:rFonts w:ascii="Times New Roman" w:eastAsia="Times New Roman" w:hAnsi="Times New Roman" w:cs="Times New Roman"/>
                <w:lang w:eastAsia="lv-LV"/>
              </w:rPr>
              <w:t xml:space="preserve">Labklājības ministrijai plānotais finansējums par 16 800 </w:t>
            </w:r>
            <w:proofErr w:type="spellStart"/>
            <w:r w:rsidRPr="00975751">
              <w:rPr>
                <w:rFonts w:ascii="Times New Roman" w:eastAsia="Times New Roman" w:hAnsi="Times New Roman" w:cs="Times New Roman"/>
                <w:i/>
                <w:lang w:eastAsia="lv-LV"/>
              </w:rPr>
              <w:t>euro</w:t>
            </w:r>
            <w:proofErr w:type="spellEnd"/>
            <w:r w:rsidRPr="00975751">
              <w:rPr>
                <w:rFonts w:ascii="Times New Roman" w:eastAsia="Times New Roman" w:hAnsi="Times New Roman" w:cs="Times New Roman"/>
                <w:lang w:eastAsia="lv-LV"/>
              </w:rPr>
              <w:t xml:space="preserve"> (ņemot vērā iepriekš minēto Labklājības ministrijai piešķirtā finansējuma atlikumu) un Aizsardzības ministrijai tiek piešķirti līdzekļi no valsts budžeta  programmas 02.00.00 „Līdzekļi neparedzētiem gadījumiem” 16 800 </w:t>
            </w:r>
            <w:proofErr w:type="spellStart"/>
            <w:r w:rsidRPr="00975751">
              <w:rPr>
                <w:rFonts w:ascii="Times New Roman" w:eastAsia="Times New Roman" w:hAnsi="Times New Roman" w:cs="Times New Roman"/>
                <w:i/>
                <w:lang w:eastAsia="lv-LV"/>
              </w:rPr>
              <w:t>euro</w:t>
            </w:r>
            <w:proofErr w:type="spellEnd"/>
            <w:r w:rsidRPr="00975751">
              <w:rPr>
                <w:rFonts w:ascii="Times New Roman" w:eastAsia="Times New Roman" w:hAnsi="Times New Roman" w:cs="Times New Roman"/>
                <w:lang w:eastAsia="lv-LV"/>
              </w:rPr>
              <w:t xml:space="preserve"> apmērā, lai ar 2021.gada 1.jūliju sniegtu atbalstu Latvijā dzīvojošiem Latvijā piešķirtās Aizsardzības ministrijas militārpersonu izdienas pensijas saņēmējiem, kuri nav sasnieguši vecuma pensijas piešķiršanai nepieciešamo vecumu un kuriem ir noteikta invaliditāte, 200 </w:t>
            </w:r>
            <w:proofErr w:type="spellStart"/>
            <w:r w:rsidRPr="00975751">
              <w:rPr>
                <w:rFonts w:ascii="Times New Roman" w:eastAsia="Times New Roman" w:hAnsi="Times New Roman" w:cs="Times New Roman"/>
                <w:i/>
                <w:lang w:eastAsia="lv-LV"/>
              </w:rPr>
              <w:t>euro</w:t>
            </w:r>
            <w:proofErr w:type="spellEnd"/>
            <w:r w:rsidRPr="00975751">
              <w:rPr>
                <w:rFonts w:ascii="Times New Roman" w:eastAsia="Times New Roman" w:hAnsi="Times New Roman" w:cs="Times New Roman"/>
                <w:lang w:eastAsia="lv-LV"/>
              </w:rPr>
              <w:t xml:space="preserve"> apmērā.</w:t>
            </w:r>
          </w:p>
          <w:p w14:paraId="360319FE" w14:textId="77777777" w:rsidR="00F03D34" w:rsidRPr="00975751" w:rsidRDefault="00F03D34" w:rsidP="007304A3">
            <w:pPr>
              <w:spacing w:before="120"/>
              <w:ind w:right="163" w:firstLine="709"/>
              <w:contextualSpacing/>
              <w:jc w:val="both"/>
              <w:rPr>
                <w:rFonts w:ascii="Times New Roman" w:eastAsia="Times New Roman" w:hAnsi="Times New Roman" w:cs="Times New Roman"/>
                <w:lang w:eastAsia="lv-LV"/>
              </w:rPr>
            </w:pPr>
            <w:r w:rsidRPr="00975751">
              <w:rPr>
                <w:rFonts w:ascii="Times New Roman" w:eastAsia="Times New Roman" w:hAnsi="Times New Roman" w:cs="Times New Roman"/>
                <w:lang w:eastAsia="lv-LV"/>
              </w:rPr>
              <w:lastRenderedPageBreak/>
              <w:t xml:space="preserve">Līdz ar to Labklājības ministrijai no valsts budžeta programmas 02.00.00 "Līdzekļi neparedzētiem gadījumiem" piešķirtais finansējums samazinās no 112 514 952 </w:t>
            </w:r>
            <w:proofErr w:type="spellStart"/>
            <w:r w:rsidRPr="00975751">
              <w:rPr>
                <w:rFonts w:ascii="Times New Roman" w:eastAsia="Times New Roman" w:hAnsi="Times New Roman" w:cs="Times New Roman"/>
                <w:i/>
                <w:lang w:eastAsia="lv-LV"/>
              </w:rPr>
              <w:t>euro</w:t>
            </w:r>
            <w:proofErr w:type="spellEnd"/>
            <w:r w:rsidRPr="00975751">
              <w:rPr>
                <w:rFonts w:ascii="Times New Roman" w:eastAsia="Times New Roman" w:hAnsi="Times New Roman" w:cs="Times New Roman"/>
                <w:lang w:eastAsia="lv-LV"/>
              </w:rPr>
              <w:t xml:space="preserve"> līdz 112 498 152 </w:t>
            </w:r>
            <w:proofErr w:type="spellStart"/>
            <w:r w:rsidRPr="00975751">
              <w:rPr>
                <w:rFonts w:ascii="Times New Roman" w:eastAsia="Times New Roman" w:hAnsi="Times New Roman" w:cs="Times New Roman"/>
                <w:i/>
                <w:lang w:eastAsia="lv-LV"/>
              </w:rPr>
              <w:t>euro</w:t>
            </w:r>
            <w:proofErr w:type="spellEnd"/>
            <w:r w:rsidRPr="00975751">
              <w:rPr>
                <w:rFonts w:ascii="Times New Roman" w:eastAsia="Times New Roman" w:hAnsi="Times New Roman" w:cs="Times New Roman"/>
                <w:lang w:eastAsia="lv-LV"/>
              </w:rPr>
              <w:t>.</w:t>
            </w:r>
          </w:p>
          <w:p w14:paraId="3008EE08" w14:textId="77777777" w:rsidR="00F03D34" w:rsidRPr="00975751" w:rsidRDefault="00F03D34" w:rsidP="007304A3">
            <w:pPr>
              <w:autoSpaceDE w:val="0"/>
              <w:autoSpaceDN w:val="0"/>
              <w:adjustRightInd w:val="0"/>
              <w:ind w:right="163"/>
              <w:contextualSpacing/>
              <w:jc w:val="both"/>
              <w:rPr>
                <w:rFonts w:ascii="Times New Roman" w:eastAsia="Times New Roman" w:hAnsi="Times New Roman" w:cs="Times New Roman"/>
                <w:lang w:eastAsia="lv-LV"/>
              </w:rPr>
            </w:pPr>
          </w:p>
          <w:p w14:paraId="61A06AB1" w14:textId="60AE9223" w:rsidR="00F03D34" w:rsidRPr="00975751" w:rsidRDefault="00F03D34" w:rsidP="007304A3">
            <w:pPr>
              <w:autoSpaceDE w:val="0"/>
              <w:autoSpaceDN w:val="0"/>
              <w:adjustRightInd w:val="0"/>
              <w:ind w:right="163"/>
              <w:contextualSpacing/>
              <w:jc w:val="both"/>
              <w:rPr>
                <w:rFonts w:ascii="Times New Roman" w:eastAsia="Times New Roman" w:hAnsi="Times New Roman" w:cs="Times New Roman"/>
                <w:lang w:eastAsia="lv-LV"/>
              </w:rPr>
            </w:pPr>
            <w:r w:rsidRPr="00975751">
              <w:rPr>
                <w:rFonts w:ascii="Times New Roman" w:eastAsia="Times New Roman" w:hAnsi="Times New Roman" w:cs="Times New Roman"/>
                <w:lang w:eastAsia="lv-LV"/>
              </w:rPr>
              <w:t xml:space="preserve">Ja piešķirtais finansējums netiks izlietots minētajam mērķim, Labklājības ministrija un/vai Aizsardzības ministrija iesniegs priekšlikumu apropriācijas samazinājumam Labklājības ministrijas </w:t>
            </w:r>
            <w:r w:rsidR="0003318F" w:rsidRPr="00975751">
              <w:rPr>
                <w:rFonts w:ascii="Times New Roman" w:eastAsia="Times New Roman" w:hAnsi="Times New Roman" w:cs="Times New Roman"/>
                <w:lang w:eastAsia="lv-LV"/>
              </w:rPr>
              <w:t xml:space="preserve"> un/vai Aizsardzības ministrija</w:t>
            </w:r>
            <w:r w:rsidR="0003318F">
              <w:rPr>
                <w:rFonts w:ascii="Times New Roman" w:eastAsia="Times New Roman" w:hAnsi="Times New Roman" w:cs="Times New Roman"/>
                <w:lang w:eastAsia="lv-LV"/>
              </w:rPr>
              <w:t>s</w:t>
            </w:r>
            <w:r w:rsidR="0003318F" w:rsidRPr="00975751">
              <w:rPr>
                <w:rFonts w:ascii="Times New Roman" w:eastAsia="Times New Roman" w:hAnsi="Times New Roman" w:cs="Times New Roman"/>
                <w:lang w:eastAsia="lv-LV"/>
              </w:rPr>
              <w:t xml:space="preserve"> </w:t>
            </w:r>
            <w:r w:rsidRPr="00975751">
              <w:rPr>
                <w:rFonts w:ascii="Times New Roman" w:eastAsia="Times New Roman" w:hAnsi="Times New Roman" w:cs="Times New Roman"/>
                <w:lang w:eastAsia="lv-LV"/>
              </w:rPr>
              <w:t>pamatbudžeta programmā 99.00.00 “Līdzekļu neparedzētiem gadījumiem izlietojums”, attiecīgi vienlaikus tiks palielināta apropriācija 74. resora „Gadskārtējā valsts budžeta izpildes procesā pārdalāmais finansējums” programmai 02.00.00 „Līdzekļi neparedzētiem gadījumiem”.</w:t>
            </w:r>
          </w:p>
          <w:p w14:paraId="6229F492" w14:textId="77777777" w:rsidR="00F03D34" w:rsidRPr="00975751" w:rsidRDefault="00F03D34" w:rsidP="007304A3">
            <w:pPr>
              <w:spacing w:after="0"/>
              <w:ind w:right="163" w:firstLine="550"/>
              <w:jc w:val="both"/>
              <w:rPr>
                <w:rFonts w:ascii="Times New Roman" w:hAnsi="Times New Roman" w:cs="Times New Roman"/>
              </w:rPr>
            </w:pPr>
          </w:p>
          <w:p w14:paraId="7E9870EF" w14:textId="77777777" w:rsidR="00F03D34" w:rsidRPr="007304A3" w:rsidRDefault="00F03D34" w:rsidP="007304A3">
            <w:pPr>
              <w:ind w:right="163"/>
              <w:jc w:val="both"/>
              <w:rPr>
                <w:rFonts w:ascii="Times New Roman" w:hAnsi="Times New Roman" w:cs="Times New Roman"/>
                <w:b/>
                <w:sz w:val="18"/>
                <w:szCs w:val="18"/>
              </w:rPr>
            </w:pPr>
          </w:p>
        </w:tc>
      </w:tr>
      <w:tr w:rsidR="00F03D34" w:rsidRPr="00975751" w14:paraId="59377535" w14:textId="77777777" w:rsidTr="00F731A3">
        <w:trPr>
          <w:cantSplit/>
        </w:trPr>
        <w:tc>
          <w:tcPr>
            <w:tcW w:w="1076" w:type="pct"/>
            <w:shd w:val="clear" w:color="auto" w:fill="auto"/>
            <w:hideMark/>
          </w:tcPr>
          <w:p w14:paraId="38ABD842" w14:textId="77777777" w:rsidR="00F03D34" w:rsidRPr="00975751" w:rsidRDefault="00F03D34" w:rsidP="00F03D34">
            <w:pPr>
              <w:spacing w:after="0" w:line="240" w:lineRule="auto"/>
              <w:jc w:val="both"/>
              <w:rPr>
                <w:rFonts w:ascii="Times New Roman" w:hAnsi="Times New Roman" w:cs="Times New Roman"/>
                <w:sz w:val="20"/>
                <w:szCs w:val="20"/>
              </w:rPr>
            </w:pPr>
            <w:r w:rsidRPr="00975751">
              <w:rPr>
                <w:rFonts w:ascii="Times New Roman" w:hAnsi="Times New Roman" w:cs="Times New Roman"/>
                <w:sz w:val="20"/>
                <w:szCs w:val="20"/>
              </w:rPr>
              <w:lastRenderedPageBreak/>
              <w:t>6.1. detalizēts ieņēmumu aprēķins</w:t>
            </w:r>
          </w:p>
        </w:tc>
        <w:tc>
          <w:tcPr>
            <w:tcW w:w="3924" w:type="pct"/>
            <w:gridSpan w:val="7"/>
            <w:shd w:val="clear" w:color="auto" w:fill="auto"/>
            <w:vAlign w:val="center"/>
            <w:hideMark/>
          </w:tcPr>
          <w:p w14:paraId="33943EBC" w14:textId="77777777" w:rsidR="00F03D34" w:rsidRPr="007304A3" w:rsidRDefault="00F03D34" w:rsidP="00F03D34">
            <w:pPr>
              <w:spacing w:after="0"/>
              <w:rPr>
                <w:rFonts w:ascii="Times New Roman" w:hAnsi="Times New Roman" w:cs="Times New Roman"/>
                <w:sz w:val="18"/>
                <w:szCs w:val="18"/>
              </w:rPr>
            </w:pPr>
            <w:r w:rsidRPr="007304A3">
              <w:rPr>
                <w:rFonts w:ascii="Times New Roman" w:hAnsi="Times New Roman" w:cs="Times New Roman"/>
                <w:sz w:val="18"/>
                <w:szCs w:val="18"/>
              </w:rPr>
              <w:t>Nav.</w:t>
            </w:r>
          </w:p>
        </w:tc>
      </w:tr>
      <w:tr w:rsidR="00F03D34" w:rsidRPr="00975751" w14:paraId="2D5F723D" w14:textId="77777777" w:rsidTr="007304A3">
        <w:trPr>
          <w:cantSplit/>
        </w:trPr>
        <w:tc>
          <w:tcPr>
            <w:tcW w:w="1076" w:type="pct"/>
            <w:shd w:val="clear" w:color="auto" w:fill="auto"/>
            <w:hideMark/>
          </w:tcPr>
          <w:p w14:paraId="3F9853F6" w14:textId="77777777" w:rsidR="00F03D34" w:rsidRPr="00975751" w:rsidRDefault="00F03D34" w:rsidP="00F03D34">
            <w:pPr>
              <w:spacing w:after="0" w:line="240" w:lineRule="auto"/>
              <w:jc w:val="both"/>
              <w:rPr>
                <w:rFonts w:ascii="Times New Roman" w:hAnsi="Times New Roman" w:cs="Times New Roman"/>
                <w:sz w:val="20"/>
                <w:szCs w:val="20"/>
              </w:rPr>
            </w:pPr>
            <w:r w:rsidRPr="00975751">
              <w:rPr>
                <w:rFonts w:ascii="Times New Roman" w:hAnsi="Times New Roman" w:cs="Times New Roman"/>
                <w:sz w:val="20"/>
                <w:szCs w:val="20"/>
              </w:rPr>
              <w:t>6.2. detalizēts izdevumu aprēķins</w:t>
            </w:r>
          </w:p>
        </w:tc>
        <w:tc>
          <w:tcPr>
            <w:tcW w:w="3924" w:type="pct"/>
            <w:gridSpan w:val="7"/>
            <w:shd w:val="clear" w:color="auto" w:fill="auto"/>
            <w:vAlign w:val="center"/>
          </w:tcPr>
          <w:p w14:paraId="51D9D8D0" w14:textId="77777777" w:rsidR="00F03D34" w:rsidRPr="007304A3" w:rsidRDefault="00F03D34" w:rsidP="00F03D34">
            <w:pPr>
              <w:spacing w:after="0"/>
              <w:jc w:val="both"/>
              <w:rPr>
                <w:rFonts w:ascii="Times New Roman" w:hAnsi="Times New Roman" w:cs="Times New Roman"/>
              </w:rPr>
            </w:pPr>
          </w:p>
        </w:tc>
      </w:tr>
      <w:tr w:rsidR="00F03D34" w:rsidRPr="00975751" w14:paraId="4380C6CF" w14:textId="77777777" w:rsidTr="00F731A3">
        <w:trPr>
          <w:cantSplit/>
        </w:trPr>
        <w:tc>
          <w:tcPr>
            <w:tcW w:w="1076" w:type="pct"/>
            <w:tcBorders>
              <w:bottom w:val="single" w:sz="4" w:space="0" w:color="auto"/>
            </w:tcBorders>
            <w:shd w:val="clear" w:color="auto" w:fill="auto"/>
            <w:hideMark/>
          </w:tcPr>
          <w:p w14:paraId="41AE5D5C" w14:textId="77777777" w:rsidR="00F03D34" w:rsidRPr="00975751" w:rsidRDefault="00F03D34" w:rsidP="00F03D34">
            <w:pPr>
              <w:jc w:val="both"/>
              <w:rPr>
                <w:rFonts w:ascii="Times New Roman" w:hAnsi="Times New Roman" w:cs="Times New Roman"/>
                <w:sz w:val="20"/>
                <w:szCs w:val="20"/>
              </w:rPr>
            </w:pPr>
            <w:r w:rsidRPr="00975751">
              <w:rPr>
                <w:rFonts w:ascii="Times New Roman" w:hAnsi="Times New Roman" w:cs="Times New Roman"/>
                <w:sz w:val="20"/>
                <w:szCs w:val="20"/>
              </w:rPr>
              <w:t>7. Amata vietu skaita izmaiņas</w:t>
            </w:r>
          </w:p>
        </w:tc>
        <w:tc>
          <w:tcPr>
            <w:tcW w:w="3924" w:type="pct"/>
            <w:gridSpan w:val="7"/>
            <w:tcBorders>
              <w:bottom w:val="single" w:sz="4" w:space="0" w:color="auto"/>
            </w:tcBorders>
            <w:shd w:val="clear" w:color="auto" w:fill="auto"/>
            <w:hideMark/>
          </w:tcPr>
          <w:p w14:paraId="59406C09" w14:textId="77777777" w:rsidR="00F03D34" w:rsidRPr="007304A3" w:rsidRDefault="00F03D34" w:rsidP="00F03D34">
            <w:pPr>
              <w:jc w:val="both"/>
              <w:rPr>
                <w:rFonts w:ascii="Times New Roman" w:hAnsi="Times New Roman" w:cs="Times New Roman"/>
                <w:sz w:val="18"/>
                <w:szCs w:val="18"/>
              </w:rPr>
            </w:pPr>
            <w:r w:rsidRPr="007304A3">
              <w:rPr>
                <w:rFonts w:ascii="Times New Roman" w:hAnsi="Times New Roman" w:cs="Times New Roman"/>
                <w:sz w:val="18"/>
                <w:szCs w:val="18"/>
              </w:rPr>
              <w:t>Nav.</w:t>
            </w:r>
          </w:p>
          <w:p w14:paraId="177D7867" w14:textId="77777777" w:rsidR="00F03D34" w:rsidRPr="007304A3" w:rsidRDefault="00F03D34" w:rsidP="00F03D34">
            <w:pPr>
              <w:jc w:val="both"/>
              <w:rPr>
                <w:rFonts w:ascii="Times New Roman" w:hAnsi="Times New Roman" w:cs="Times New Roman"/>
                <w:sz w:val="18"/>
                <w:szCs w:val="18"/>
              </w:rPr>
            </w:pPr>
          </w:p>
        </w:tc>
      </w:tr>
      <w:tr w:rsidR="00F03D34" w:rsidRPr="00411A71" w14:paraId="5B6B73D5" w14:textId="77777777" w:rsidTr="00F731A3">
        <w:trPr>
          <w:cantSplit/>
        </w:trPr>
        <w:tc>
          <w:tcPr>
            <w:tcW w:w="1076" w:type="pct"/>
            <w:tcBorders>
              <w:bottom w:val="single" w:sz="4" w:space="0" w:color="auto"/>
            </w:tcBorders>
            <w:shd w:val="clear" w:color="auto" w:fill="auto"/>
            <w:hideMark/>
          </w:tcPr>
          <w:p w14:paraId="3E57C04D" w14:textId="77777777" w:rsidR="00F03D34" w:rsidRPr="00975751" w:rsidRDefault="00F03D34" w:rsidP="00F03D34">
            <w:pPr>
              <w:jc w:val="both"/>
              <w:rPr>
                <w:rFonts w:ascii="Times New Roman" w:hAnsi="Times New Roman" w:cs="Times New Roman"/>
                <w:sz w:val="20"/>
                <w:szCs w:val="20"/>
              </w:rPr>
            </w:pPr>
            <w:r w:rsidRPr="00975751">
              <w:rPr>
                <w:rFonts w:ascii="Times New Roman" w:hAnsi="Times New Roman" w:cs="Times New Roman"/>
                <w:sz w:val="20"/>
                <w:szCs w:val="20"/>
              </w:rPr>
              <w:t>8. Cita informācija</w:t>
            </w:r>
          </w:p>
        </w:tc>
        <w:tc>
          <w:tcPr>
            <w:tcW w:w="3924" w:type="pct"/>
            <w:gridSpan w:val="7"/>
            <w:tcBorders>
              <w:bottom w:val="single" w:sz="4" w:space="0" w:color="auto"/>
            </w:tcBorders>
            <w:shd w:val="clear" w:color="auto" w:fill="auto"/>
            <w:vAlign w:val="center"/>
          </w:tcPr>
          <w:p w14:paraId="4779204A" w14:textId="383C4995" w:rsidR="00F03D34" w:rsidRPr="00975751" w:rsidRDefault="00F03D34" w:rsidP="00F03D34">
            <w:pPr>
              <w:jc w:val="both"/>
              <w:rPr>
                <w:rFonts w:ascii="Times New Roman" w:hAnsi="Times New Roman" w:cs="Times New Roman"/>
              </w:rPr>
            </w:pPr>
            <w:r w:rsidRPr="00975751">
              <w:rPr>
                <w:rFonts w:ascii="Times New Roman" w:hAnsi="Times New Roman" w:cs="Times New Roman"/>
              </w:rPr>
              <w:t xml:space="preserve">Vienreizējo 200 </w:t>
            </w:r>
            <w:proofErr w:type="spellStart"/>
            <w:r w:rsidRPr="007304A3">
              <w:rPr>
                <w:rFonts w:ascii="Times New Roman" w:hAnsi="Times New Roman" w:cs="Times New Roman"/>
                <w:i/>
              </w:rPr>
              <w:t>euro</w:t>
            </w:r>
            <w:proofErr w:type="spellEnd"/>
            <w:r w:rsidRPr="007304A3">
              <w:rPr>
                <w:rFonts w:ascii="Times New Roman" w:hAnsi="Times New Roman" w:cs="Times New Roman"/>
                <w:i/>
              </w:rPr>
              <w:t xml:space="preserve"> </w:t>
            </w:r>
            <w:r w:rsidRPr="00975751">
              <w:rPr>
                <w:rFonts w:ascii="Times New Roman" w:hAnsi="Times New Roman" w:cs="Times New Roman"/>
              </w:rPr>
              <w:t xml:space="preserve">pabalsta </w:t>
            </w:r>
            <w:r w:rsidRPr="0003318F">
              <w:rPr>
                <w:rFonts w:ascii="Times New Roman" w:hAnsi="Times New Roman" w:cs="Times New Roman"/>
              </w:rPr>
              <w:t>izmaksu VSAA uzskaitē esošo izdienas pensijas saņēmējiem</w:t>
            </w:r>
            <w:r w:rsidR="0003318F" w:rsidRPr="0003318F">
              <w:rPr>
                <w:rFonts w:ascii="Times New Roman" w:hAnsi="Times New Roman" w:cs="Times New Roman"/>
              </w:rPr>
              <w:t xml:space="preserve">, kuri nav sasnieguši vecuma pensijas piešķiršanai nepieciešamo vecumu un kuriem ir noteikta invaliditāte, </w:t>
            </w:r>
            <w:r w:rsidRPr="0003318F">
              <w:rPr>
                <w:rFonts w:ascii="Times New Roman" w:hAnsi="Times New Roman" w:cs="Times New Roman"/>
              </w:rPr>
              <w:t xml:space="preserve"> 95 000</w:t>
            </w:r>
            <w:r w:rsidRPr="00975751">
              <w:rPr>
                <w:rFonts w:ascii="Times New Roman" w:hAnsi="Times New Roman" w:cs="Times New Roman"/>
              </w:rPr>
              <w:t xml:space="preserve"> </w:t>
            </w:r>
            <w:proofErr w:type="spellStart"/>
            <w:r w:rsidRPr="007304A3">
              <w:rPr>
                <w:rFonts w:ascii="Times New Roman" w:hAnsi="Times New Roman" w:cs="Times New Roman"/>
                <w:i/>
              </w:rPr>
              <w:t>euro</w:t>
            </w:r>
            <w:proofErr w:type="spellEnd"/>
            <w:r w:rsidRPr="00975751">
              <w:rPr>
                <w:rFonts w:ascii="Times New Roman" w:hAnsi="Times New Roman" w:cs="Times New Roman"/>
              </w:rPr>
              <w:t xml:space="preserve"> apmērā Labklājības ministrija (VSAA) nodrošinās ar</w:t>
            </w:r>
            <w:r w:rsidRPr="00975751">
              <w:t xml:space="preserve"> </w:t>
            </w:r>
            <w:r w:rsidRPr="00975751">
              <w:rPr>
                <w:rFonts w:ascii="Times New Roman" w:hAnsi="Times New Roman" w:cs="Times New Roman"/>
              </w:rPr>
              <w:t>Ministru kabineta 2021.gada 18.marta rīkojumu Nr.176 “Par finanšu līdzekļu piešķiršanu no valsts budžeta programmas “Līdzekļi neparedzētiem gadījumiem””  piešķirto līdzekļu ietvaros no Labklājības ministrijas pamatbudžeta programmas 99.00.00 “Līdzekļu neparedzētiem gadījumiem izlietojums”.</w:t>
            </w:r>
            <w:r w:rsidR="00BC5FC7">
              <w:rPr>
                <w:rFonts w:ascii="Times New Roman" w:hAnsi="Times New Roman" w:cs="Times New Roman"/>
              </w:rPr>
              <w:t xml:space="preserve"> Atbilstošais </w:t>
            </w:r>
            <w:r w:rsidR="00BC115F">
              <w:rPr>
                <w:rFonts w:ascii="Times New Roman" w:hAnsi="Times New Roman" w:cs="Times New Roman"/>
              </w:rPr>
              <w:t xml:space="preserve">finansējums piešķirts ar </w:t>
            </w:r>
            <w:r w:rsidR="00BC5FC7">
              <w:rPr>
                <w:rFonts w:ascii="Times New Roman" w:hAnsi="Times New Roman" w:cs="Times New Roman"/>
              </w:rPr>
              <w:t xml:space="preserve">Finanšu ministrijas 2021.gada </w:t>
            </w:r>
            <w:r w:rsidR="00BC115F">
              <w:rPr>
                <w:rFonts w:ascii="Times New Roman" w:hAnsi="Times New Roman" w:cs="Times New Roman"/>
              </w:rPr>
              <w:t>26.marta rīkojumu Nr.175 “Par līdzekļu piešķiršanu”.</w:t>
            </w:r>
          </w:p>
          <w:p w14:paraId="0CD89A51" w14:textId="77777777" w:rsidR="00975751" w:rsidRPr="007304A3" w:rsidRDefault="00975751" w:rsidP="00F03D34">
            <w:pPr>
              <w:jc w:val="both"/>
              <w:rPr>
                <w:rFonts w:ascii="Times New Roman" w:hAnsi="Times New Roman" w:cs="Times New Roman"/>
              </w:rPr>
            </w:pPr>
            <w:r w:rsidRPr="00975751">
              <w:rPr>
                <w:rFonts w:ascii="Times New Roman" w:hAnsi="Times New Roman" w:cs="Times New Roman"/>
              </w:rPr>
              <w:t>Minēt</w:t>
            </w:r>
            <w:r w:rsidR="007304A3">
              <w:rPr>
                <w:rFonts w:ascii="Times New Roman" w:hAnsi="Times New Roman" w:cs="Times New Roman"/>
              </w:rPr>
              <w:t>ā pabalsta</w:t>
            </w:r>
            <w:r w:rsidRPr="00975751">
              <w:rPr>
                <w:rFonts w:ascii="Times New Roman" w:hAnsi="Times New Roman" w:cs="Times New Roman"/>
              </w:rPr>
              <w:t xml:space="preserve"> izmaksu nodrošinās VSAA.</w:t>
            </w:r>
          </w:p>
          <w:p w14:paraId="6CA4CA53" w14:textId="47D93F80" w:rsidR="00F03D34" w:rsidRPr="0003318F" w:rsidRDefault="00F03D34" w:rsidP="00F03D34">
            <w:pPr>
              <w:jc w:val="both"/>
              <w:rPr>
                <w:rFonts w:ascii="Times New Roman" w:hAnsi="Times New Roman" w:cs="Times New Roman"/>
              </w:rPr>
            </w:pPr>
            <w:r w:rsidRPr="0003318F">
              <w:rPr>
                <w:rFonts w:ascii="Times New Roman" w:hAnsi="Times New Roman" w:cs="Times New Roman"/>
              </w:rPr>
              <w:t>Izdevumi</w:t>
            </w:r>
            <w:r w:rsidR="00975751" w:rsidRPr="0003318F">
              <w:rPr>
                <w:rFonts w:ascii="Times New Roman" w:hAnsi="Times New Roman" w:cs="Times New Roman"/>
              </w:rPr>
              <w:t xml:space="preserve"> par vienreizējo </w:t>
            </w:r>
            <w:r w:rsidR="007304A3" w:rsidRPr="0003318F">
              <w:rPr>
                <w:rFonts w:ascii="Times New Roman" w:hAnsi="Times New Roman" w:cs="Times New Roman"/>
              </w:rPr>
              <w:t>pabalstu</w:t>
            </w:r>
            <w:r w:rsidR="00975751" w:rsidRPr="0003318F">
              <w:rPr>
                <w:rFonts w:ascii="Times New Roman" w:hAnsi="Times New Roman" w:cs="Times New Roman"/>
              </w:rPr>
              <w:t xml:space="preserve"> 200 </w:t>
            </w:r>
            <w:proofErr w:type="spellStart"/>
            <w:r w:rsidR="00975751" w:rsidRPr="0003318F">
              <w:rPr>
                <w:rFonts w:ascii="Times New Roman" w:hAnsi="Times New Roman" w:cs="Times New Roman"/>
                <w:i/>
              </w:rPr>
              <w:t>euro</w:t>
            </w:r>
            <w:proofErr w:type="spellEnd"/>
            <w:r w:rsidR="00975751" w:rsidRPr="0003318F">
              <w:rPr>
                <w:rFonts w:ascii="Times New Roman" w:hAnsi="Times New Roman" w:cs="Times New Roman"/>
              </w:rPr>
              <w:t xml:space="preserve"> apmērā</w:t>
            </w:r>
            <w:r w:rsidRPr="0003318F">
              <w:rPr>
                <w:rFonts w:ascii="Times New Roman" w:hAnsi="Times New Roman" w:cs="Times New Roman"/>
              </w:rPr>
              <w:t xml:space="preserve"> </w:t>
            </w:r>
            <w:r w:rsidR="00975751" w:rsidRPr="0003318F">
              <w:rPr>
                <w:rFonts w:ascii="Times New Roman" w:eastAsia="Times New Roman" w:hAnsi="Times New Roman" w:cs="Times New Roman"/>
                <w:lang w:eastAsia="lv-LV"/>
              </w:rPr>
              <w:t>Aizsardzības ministrijas militārpersonu izdienas pensijas saņēmējiem</w:t>
            </w:r>
            <w:r w:rsidR="0003318F" w:rsidRPr="0003318F">
              <w:rPr>
                <w:rFonts w:ascii="Times New Roman" w:eastAsia="Times New Roman" w:hAnsi="Times New Roman" w:cs="Times New Roman"/>
                <w:lang w:eastAsia="lv-LV"/>
              </w:rPr>
              <w:t>,</w:t>
            </w:r>
            <w:r w:rsidR="0003318F" w:rsidRPr="0003318F">
              <w:rPr>
                <w:rFonts w:ascii="Times New Roman" w:hAnsi="Times New Roman" w:cs="Times New Roman"/>
              </w:rPr>
              <w:t xml:space="preserve"> kuri nav sasnieguši vecuma pensijas piešķiršanai nepieciešamo vecumu un kuriem ir noteikta invaliditāte, 16 800 </w:t>
            </w:r>
            <w:proofErr w:type="spellStart"/>
            <w:r w:rsidR="0003318F" w:rsidRPr="0003318F">
              <w:rPr>
                <w:rFonts w:ascii="Times New Roman" w:hAnsi="Times New Roman" w:cs="Times New Roman"/>
                <w:i/>
              </w:rPr>
              <w:t>euro</w:t>
            </w:r>
            <w:proofErr w:type="spellEnd"/>
            <w:r w:rsidRPr="0003318F">
              <w:rPr>
                <w:rFonts w:ascii="Times New Roman" w:hAnsi="Times New Roman" w:cs="Times New Roman"/>
              </w:rPr>
              <w:t xml:space="preserve"> </w:t>
            </w:r>
            <w:r w:rsidR="003E526E">
              <w:rPr>
                <w:rFonts w:ascii="Times New Roman" w:hAnsi="Times New Roman" w:cs="Times New Roman"/>
              </w:rPr>
              <w:t xml:space="preserve">apmērā </w:t>
            </w:r>
            <w:r w:rsidRPr="0003318F">
              <w:rPr>
                <w:rFonts w:ascii="Times New Roman" w:hAnsi="Times New Roman" w:cs="Times New Roman"/>
              </w:rPr>
              <w:t xml:space="preserve">tiks </w:t>
            </w:r>
            <w:r w:rsidR="0003318F" w:rsidRPr="0003318F">
              <w:rPr>
                <w:rFonts w:ascii="Times New Roman" w:hAnsi="Times New Roman" w:cs="Times New Roman"/>
              </w:rPr>
              <w:t>nodrošināti</w:t>
            </w:r>
            <w:r w:rsidR="009F5C43" w:rsidRPr="0003318F">
              <w:rPr>
                <w:rFonts w:ascii="Times New Roman" w:hAnsi="Times New Roman" w:cs="Times New Roman"/>
              </w:rPr>
              <w:t xml:space="preserve"> Aizsardzības ministrijas</w:t>
            </w:r>
            <w:r w:rsidRPr="0003318F">
              <w:rPr>
                <w:rFonts w:ascii="Times New Roman" w:hAnsi="Times New Roman" w:cs="Times New Roman"/>
              </w:rPr>
              <w:t xml:space="preserve"> pamatbudžeta programmas 99.00.00 “Līdzekļu neparedzētiem gadījumiem izlietojums” ietvaros, līdzekļus pārdalot no 74. resora „Gadskārtējā valsts budžeta izpildes procesā pārdalāmais finansējums” programmas 02.00.00 „Līdzekļi neparedzētiem gadījumiem”. </w:t>
            </w:r>
          </w:p>
          <w:p w14:paraId="08F2B523" w14:textId="77777777" w:rsidR="00975751" w:rsidRPr="009538A9" w:rsidRDefault="00975751" w:rsidP="009538A9">
            <w:pPr>
              <w:jc w:val="both"/>
              <w:rPr>
                <w:rFonts w:ascii="Times New Roman" w:hAnsi="Times New Roman" w:cs="Times New Roman"/>
              </w:rPr>
            </w:pPr>
            <w:r w:rsidRPr="009538A9">
              <w:rPr>
                <w:rFonts w:ascii="Times New Roman" w:hAnsi="Times New Roman" w:cs="Times New Roman"/>
              </w:rPr>
              <w:t>Minēt</w:t>
            </w:r>
            <w:r w:rsidR="007304A3" w:rsidRPr="009538A9">
              <w:rPr>
                <w:rFonts w:ascii="Times New Roman" w:hAnsi="Times New Roman" w:cs="Times New Roman"/>
              </w:rPr>
              <w:t xml:space="preserve">ā pabalsta </w:t>
            </w:r>
            <w:r w:rsidRPr="009538A9">
              <w:rPr>
                <w:rFonts w:ascii="Times New Roman" w:hAnsi="Times New Roman" w:cs="Times New Roman"/>
              </w:rPr>
              <w:t>izmaksu nodrošinās Aizsardzības ministrija.</w:t>
            </w:r>
          </w:p>
          <w:p w14:paraId="621BB13E" w14:textId="7031EEB0" w:rsidR="009538A9" w:rsidRPr="009538A9" w:rsidRDefault="009538A9" w:rsidP="009538A9">
            <w:pPr>
              <w:jc w:val="both"/>
              <w:rPr>
                <w:rFonts w:ascii="Times New Roman" w:hAnsi="Times New Roman" w:cs="Times New Roman"/>
              </w:rPr>
            </w:pPr>
            <w:r w:rsidRPr="009538A9">
              <w:rPr>
                <w:rFonts w:ascii="Times New Roman" w:hAnsi="Times New Roman" w:cs="Times New Roman"/>
              </w:rPr>
              <w:t xml:space="preserve">Labklājības ministrija un Aizsardzības ministrija pēc MK rīkojuma spēkā stāšanās normatīvajos aktos noteiktajā kārtībā iesniegs priekšlikumus grozījumiem Finanšu ministrijas 2021.gada 26.marta rīkojumā Nr.175 “Par līdzekļu piešķiršanu”, paredzot ar rīkojumu piešķirtā finansējuma 112 514 952 </w:t>
            </w:r>
            <w:proofErr w:type="spellStart"/>
            <w:r w:rsidRPr="009538A9">
              <w:rPr>
                <w:rFonts w:ascii="Times New Roman" w:hAnsi="Times New Roman" w:cs="Times New Roman"/>
                <w:i/>
                <w:iCs/>
              </w:rPr>
              <w:t>euro</w:t>
            </w:r>
            <w:proofErr w:type="spellEnd"/>
            <w:r w:rsidRPr="009538A9">
              <w:rPr>
                <w:rFonts w:ascii="Times New Roman" w:hAnsi="Times New Roman" w:cs="Times New Roman"/>
              </w:rPr>
              <w:t xml:space="preserve"> samazinājumu Labklājības ministrijai par 16 800 </w:t>
            </w:r>
            <w:proofErr w:type="spellStart"/>
            <w:r w:rsidRPr="009538A9">
              <w:rPr>
                <w:rFonts w:ascii="Times New Roman" w:hAnsi="Times New Roman" w:cs="Times New Roman"/>
                <w:i/>
                <w:iCs/>
              </w:rPr>
              <w:t>euro</w:t>
            </w:r>
            <w:proofErr w:type="spellEnd"/>
            <w:r w:rsidRPr="009538A9">
              <w:rPr>
                <w:rFonts w:ascii="Times New Roman" w:hAnsi="Times New Roman" w:cs="Times New Roman"/>
              </w:rPr>
              <w:t xml:space="preserve"> un palielinājumu Aizsardzības ministrijai par 16 800 </w:t>
            </w:r>
            <w:proofErr w:type="spellStart"/>
            <w:r w:rsidRPr="009538A9">
              <w:rPr>
                <w:rFonts w:ascii="Times New Roman" w:hAnsi="Times New Roman" w:cs="Times New Roman"/>
                <w:i/>
                <w:iCs/>
              </w:rPr>
              <w:t>euro</w:t>
            </w:r>
            <w:proofErr w:type="spellEnd"/>
            <w:r w:rsidRPr="009538A9">
              <w:rPr>
                <w:rFonts w:ascii="Times New Roman" w:hAnsi="Times New Roman" w:cs="Times New Roman"/>
              </w:rPr>
              <w:t>.</w:t>
            </w:r>
          </w:p>
        </w:tc>
      </w:tr>
    </w:tbl>
    <w:p w14:paraId="4447AA30" w14:textId="77777777" w:rsidR="00F64FC8" w:rsidRPr="00B52129" w:rsidRDefault="00F64FC8" w:rsidP="00F64FC8">
      <w:pPr>
        <w:spacing w:after="0" w:line="240" w:lineRule="auto"/>
        <w:rPr>
          <w:rFonts w:ascii="Times New Roman" w:eastAsia="Times New Roman" w:hAnsi="Times New Roman" w:cs="Times New Roman"/>
          <w:iCs/>
          <w:sz w:val="24"/>
          <w:szCs w:val="24"/>
          <w:lang w:eastAsia="lv-LV"/>
        </w:rPr>
      </w:pPr>
    </w:p>
    <w:p w14:paraId="0C58DE4A" w14:textId="77777777" w:rsidR="00F64FC8" w:rsidRPr="00B52129" w:rsidRDefault="00F64FC8" w:rsidP="00F64FC8">
      <w:pPr>
        <w:spacing w:after="0" w:line="240" w:lineRule="auto"/>
        <w:jc w:val="center"/>
        <w:rPr>
          <w:rFonts w:ascii="Times New Roman" w:hAnsi="Times New Roman" w:cs="Times New Roman"/>
        </w:rPr>
      </w:pPr>
    </w:p>
    <w:tbl>
      <w:tblPr>
        <w:tblW w:w="5007"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8"/>
      </w:tblGrid>
      <w:tr w:rsidR="00411A71" w:rsidRPr="00DA392B" w14:paraId="6A8409CC" w14:textId="77777777" w:rsidTr="00F731A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854711C" w14:textId="77777777" w:rsidR="00411A71" w:rsidRPr="00DA392B" w:rsidRDefault="00411A71" w:rsidP="00F731A3">
            <w:pPr>
              <w:spacing w:after="0" w:line="240" w:lineRule="auto"/>
              <w:jc w:val="center"/>
              <w:rPr>
                <w:rFonts w:ascii="Times New Roman" w:eastAsia="Times New Roman" w:hAnsi="Times New Roman" w:cs="Times New Roman"/>
                <w:b/>
                <w:bCs/>
                <w:iCs/>
                <w:sz w:val="24"/>
                <w:szCs w:val="24"/>
                <w:lang w:eastAsia="lv-LV"/>
              </w:rPr>
            </w:pPr>
            <w:r w:rsidRPr="00DA392B">
              <w:rPr>
                <w:rFonts w:ascii="Times New Roman" w:eastAsia="Times New Roman" w:hAnsi="Times New Roman" w:cs="Times New Roman"/>
                <w:b/>
                <w:bCs/>
                <w:iCs/>
                <w:sz w:val="24"/>
                <w:szCs w:val="24"/>
                <w:lang w:eastAsia="lv-LV"/>
              </w:rPr>
              <w:t>IV. Tiesību akta projekta ietekme uz spēkā esošo tiesību normu sistēmu</w:t>
            </w:r>
          </w:p>
        </w:tc>
      </w:tr>
      <w:tr w:rsidR="00411A71" w:rsidRPr="00DA392B" w14:paraId="446A6F6D" w14:textId="77777777" w:rsidTr="00F731A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6678D403" w14:textId="77777777" w:rsidR="00411A71" w:rsidRPr="00DA392B" w:rsidRDefault="00411A71" w:rsidP="00F731A3">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w:t>
            </w:r>
            <w:r w:rsidRPr="00DA392B">
              <w:rPr>
                <w:rFonts w:ascii="Times New Roman" w:eastAsia="Times New Roman" w:hAnsi="Times New Roman" w:cs="Times New Roman"/>
                <w:iCs/>
                <w:sz w:val="24"/>
                <w:szCs w:val="24"/>
                <w:lang w:eastAsia="lv-LV"/>
              </w:rPr>
              <w:t xml:space="preserve">rojekts </w:t>
            </w:r>
            <w:r w:rsidRPr="00DA392B">
              <w:rPr>
                <w:rFonts w:ascii="Times New Roman" w:hAnsi="Times New Roman" w:cs="Times New Roman"/>
                <w:sz w:val="24"/>
                <w:szCs w:val="24"/>
              </w:rPr>
              <w:t>šo jomu neskar.</w:t>
            </w:r>
          </w:p>
        </w:tc>
      </w:tr>
    </w:tbl>
    <w:p w14:paraId="4241777F" w14:textId="77777777" w:rsidR="00411A71" w:rsidRPr="00DA392B" w:rsidRDefault="00411A71" w:rsidP="00411A71">
      <w:pPr>
        <w:spacing w:after="0" w:line="240" w:lineRule="auto"/>
        <w:rPr>
          <w:rFonts w:ascii="Times New Roman" w:hAnsi="Times New Roman" w:cs="Times New Roman"/>
          <w:lang w:eastAsia="ar-SA"/>
        </w:rPr>
      </w:pPr>
    </w:p>
    <w:p w14:paraId="6492273D" w14:textId="77777777" w:rsidR="00411A71" w:rsidRPr="00DA392B" w:rsidRDefault="00411A71" w:rsidP="00411A71">
      <w:pPr>
        <w:spacing w:after="0" w:line="240" w:lineRule="auto"/>
        <w:rPr>
          <w:rFonts w:ascii="Times New Roman" w:hAnsi="Times New Roman" w:cs="Times New Roman"/>
          <w:lang w:eastAsia="ar-SA"/>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02"/>
      </w:tblGrid>
      <w:tr w:rsidR="00411A71" w:rsidRPr="00DA392B" w14:paraId="30268A2F" w14:textId="77777777" w:rsidTr="00F731A3">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55F842C6" w14:textId="77777777" w:rsidR="00411A71" w:rsidRPr="00DA392B" w:rsidRDefault="00411A71" w:rsidP="00F731A3">
            <w:pPr>
              <w:pStyle w:val="naisnod"/>
              <w:spacing w:before="0" w:after="0"/>
              <w:ind w:left="57" w:right="57"/>
            </w:pPr>
            <w:r w:rsidRPr="00DA392B">
              <w:t>V. Tiesību akta projekta atbilstība Latvijas Republikas starptautiskajām saistībām</w:t>
            </w:r>
          </w:p>
        </w:tc>
      </w:tr>
      <w:tr w:rsidR="00411A71" w:rsidRPr="00DA392B" w14:paraId="1D99CE5B" w14:textId="77777777" w:rsidTr="00F731A3">
        <w:trPr>
          <w:trHeight w:val="421"/>
          <w:jc w:val="center"/>
        </w:trPr>
        <w:tc>
          <w:tcPr>
            <w:tcW w:w="9302" w:type="dxa"/>
            <w:tcBorders>
              <w:top w:val="single" w:sz="4" w:space="0" w:color="auto"/>
              <w:left w:val="single" w:sz="4" w:space="0" w:color="auto"/>
              <w:bottom w:val="single" w:sz="4" w:space="0" w:color="auto"/>
              <w:right w:val="single" w:sz="4" w:space="0" w:color="auto"/>
            </w:tcBorders>
            <w:hideMark/>
          </w:tcPr>
          <w:p w14:paraId="51900843" w14:textId="77777777" w:rsidR="00411A71" w:rsidRPr="00DA392B" w:rsidRDefault="00411A71" w:rsidP="00F731A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A392B">
              <w:rPr>
                <w:rFonts w:ascii="Times New Roman" w:eastAsia="Times New Roman" w:hAnsi="Times New Roman" w:cs="Times New Roman"/>
                <w:iCs/>
                <w:sz w:val="24"/>
                <w:szCs w:val="24"/>
                <w:lang w:eastAsia="lv-LV"/>
              </w:rPr>
              <w:t>rojekts šo jomu neskar.</w:t>
            </w:r>
          </w:p>
        </w:tc>
      </w:tr>
    </w:tbl>
    <w:p w14:paraId="308E2EA2" w14:textId="77777777" w:rsidR="00411A71" w:rsidRPr="00DA392B" w:rsidRDefault="00411A71" w:rsidP="00411A71">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 xml:space="preserve">  </w:t>
      </w: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6"/>
      </w:tblGrid>
      <w:tr w:rsidR="00411A71" w:rsidRPr="00DA392B" w14:paraId="63413E61" w14:textId="77777777" w:rsidTr="00F731A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599FD1D2" w14:textId="77777777" w:rsidR="00411A71" w:rsidRPr="00DA392B" w:rsidRDefault="00411A71" w:rsidP="00F731A3">
            <w:pPr>
              <w:spacing w:after="0" w:line="240" w:lineRule="auto"/>
              <w:jc w:val="center"/>
              <w:rPr>
                <w:rFonts w:ascii="Times New Roman" w:eastAsia="Times New Roman" w:hAnsi="Times New Roman" w:cs="Times New Roman"/>
                <w:b/>
                <w:bCs/>
                <w:iCs/>
                <w:sz w:val="24"/>
                <w:szCs w:val="24"/>
                <w:lang w:eastAsia="lv-LV"/>
              </w:rPr>
            </w:pPr>
            <w:r w:rsidRPr="00DA392B">
              <w:rPr>
                <w:rFonts w:ascii="Times New Roman" w:eastAsia="Times New Roman" w:hAnsi="Times New Roman" w:cs="Times New Roman"/>
                <w:b/>
                <w:bCs/>
                <w:iCs/>
                <w:sz w:val="24"/>
                <w:szCs w:val="24"/>
                <w:lang w:eastAsia="lv-LV"/>
              </w:rPr>
              <w:t>VI. Sabiedrības līdzdalība un komunikācijas aktivitātes</w:t>
            </w:r>
          </w:p>
        </w:tc>
      </w:tr>
      <w:tr w:rsidR="00411A71" w:rsidRPr="00DA392B" w14:paraId="5F8957E0" w14:textId="77777777" w:rsidTr="00F731A3">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5902E7F4" w14:textId="77777777" w:rsidR="00411A71" w:rsidRPr="00DA392B" w:rsidRDefault="00411A71" w:rsidP="00F731A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A392B">
              <w:rPr>
                <w:rFonts w:ascii="Times New Roman" w:eastAsia="Times New Roman" w:hAnsi="Times New Roman" w:cs="Times New Roman"/>
                <w:iCs/>
                <w:sz w:val="24"/>
                <w:szCs w:val="24"/>
                <w:lang w:eastAsia="lv-LV"/>
              </w:rPr>
              <w:t>rojekts šo jomu neskar.</w:t>
            </w:r>
          </w:p>
        </w:tc>
      </w:tr>
    </w:tbl>
    <w:p w14:paraId="32FD1D38" w14:textId="77777777" w:rsidR="00411A71" w:rsidRPr="00DA392B" w:rsidRDefault="00411A71" w:rsidP="00411A71">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 xml:space="preserve">  </w:t>
      </w:r>
    </w:p>
    <w:tbl>
      <w:tblPr>
        <w:tblW w:w="501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11"/>
        <w:gridCol w:w="5862"/>
      </w:tblGrid>
      <w:tr w:rsidR="00411A71" w:rsidRPr="00DA392B" w14:paraId="208F057E" w14:textId="77777777" w:rsidTr="00F731A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356B5F3" w14:textId="77777777" w:rsidR="00411A71" w:rsidRPr="00DA392B" w:rsidRDefault="00411A71" w:rsidP="00F731A3">
            <w:pPr>
              <w:spacing w:after="0" w:line="240" w:lineRule="auto"/>
              <w:rPr>
                <w:rFonts w:ascii="Times New Roman" w:eastAsia="Times New Roman" w:hAnsi="Times New Roman" w:cs="Times New Roman"/>
                <w:b/>
                <w:bCs/>
                <w:iCs/>
                <w:sz w:val="24"/>
                <w:szCs w:val="24"/>
                <w:lang w:eastAsia="lv-LV"/>
              </w:rPr>
            </w:pPr>
            <w:r w:rsidRPr="00DA392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11A71" w:rsidRPr="00DA392B" w14:paraId="652F5633" w14:textId="77777777" w:rsidTr="00F731A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29D280ED" w14:textId="77777777" w:rsidR="00411A71" w:rsidRPr="00DA392B" w:rsidRDefault="00411A71" w:rsidP="00F731A3">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Projekta izpildē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0BA8C8E3" w14:textId="77777777" w:rsidR="00411A71" w:rsidRPr="00DA392B" w:rsidRDefault="00411A71" w:rsidP="00F731A3">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Nav</w:t>
            </w:r>
          </w:p>
        </w:tc>
      </w:tr>
      <w:tr w:rsidR="00411A71" w:rsidRPr="00DA392B" w14:paraId="05F0A8F4" w14:textId="77777777" w:rsidTr="00F731A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640AC308" w14:textId="77777777" w:rsidR="00411A71" w:rsidRPr="00DA392B" w:rsidRDefault="00411A71" w:rsidP="00F731A3">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Projekta izpildes ietekme uz pārvaldes funkcijām un institucionālo struktūru.</w:t>
            </w:r>
            <w:r w:rsidRPr="00DA392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00" w:type="pct"/>
            <w:tcBorders>
              <w:top w:val="outset" w:sz="6" w:space="0" w:color="auto"/>
              <w:left w:val="outset" w:sz="6" w:space="0" w:color="auto"/>
              <w:bottom w:val="outset" w:sz="6" w:space="0" w:color="auto"/>
              <w:right w:val="outset" w:sz="6" w:space="0" w:color="auto"/>
            </w:tcBorders>
            <w:hideMark/>
          </w:tcPr>
          <w:p w14:paraId="0BE90850" w14:textId="77777777" w:rsidR="00411A71" w:rsidRPr="00DA392B" w:rsidRDefault="00411A71" w:rsidP="00F731A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A392B">
              <w:rPr>
                <w:rFonts w:ascii="Times New Roman" w:eastAsia="Times New Roman" w:hAnsi="Times New Roman" w:cs="Times New Roman"/>
                <w:iCs/>
                <w:sz w:val="24"/>
                <w:szCs w:val="24"/>
                <w:lang w:eastAsia="lv-LV"/>
              </w:rPr>
              <w:t>rojekts šo jomu neskar.</w:t>
            </w:r>
          </w:p>
        </w:tc>
      </w:tr>
      <w:tr w:rsidR="00411A71" w:rsidRPr="00DA392B" w14:paraId="6F12A2B3" w14:textId="77777777" w:rsidTr="00F731A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7C8E3B7B" w14:textId="77777777" w:rsidR="00411A71" w:rsidRPr="00DA392B" w:rsidRDefault="00411A71" w:rsidP="00F731A3">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14:paraId="778CC947" w14:textId="77777777" w:rsidR="00411A71" w:rsidRPr="00DA392B" w:rsidRDefault="00411A71" w:rsidP="00F731A3">
            <w:pPr>
              <w:spacing w:after="0" w:line="240" w:lineRule="auto"/>
              <w:jc w:val="both"/>
              <w:rPr>
                <w:rFonts w:ascii="Times New Roman" w:eastAsia="Calibri" w:hAnsi="Times New Roman" w:cs="Times New Roman"/>
                <w:sz w:val="24"/>
                <w:szCs w:val="24"/>
              </w:rPr>
            </w:pPr>
            <w:r w:rsidRPr="00DA392B">
              <w:rPr>
                <w:rFonts w:ascii="Times New Roman" w:eastAsia="Calibri" w:hAnsi="Times New Roman" w:cs="Times New Roman"/>
                <w:sz w:val="24"/>
                <w:szCs w:val="24"/>
              </w:rPr>
              <w:t>Nav</w:t>
            </w:r>
          </w:p>
        </w:tc>
      </w:tr>
    </w:tbl>
    <w:p w14:paraId="38F89B3F" w14:textId="77777777" w:rsidR="00F64FC8" w:rsidRPr="00B52129" w:rsidRDefault="00F64FC8" w:rsidP="00F64FC8">
      <w:pPr>
        <w:spacing w:after="0" w:line="240" w:lineRule="auto"/>
        <w:rPr>
          <w:rFonts w:ascii="Times New Roman" w:hAnsi="Times New Roman" w:cs="Times New Roman"/>
          <w:sz w:val="24"/>
          <w:szCs w:val="24"/>
        </w:rPr>
      </w:pPr>
    </w:p>
    <w:p w14:paraId="3468A138" w14:textId="77777777" w:rsidR="00F64FC8" w:rsidRPr="00B52129" w:rsidRDefault="00F64FC8" w:rsidP="00F64FC8">
      <w:pPr>
        <w:tabs>
          <w:tab w:val="left" w:pos="6237"/>
        </w:tabs>
        <w:spacing w:after="0" w:line="240" w:lineRule="auto"/>
        <w:ind w:firstLine="720"/>
        <w:rPr>
          <w:rFonts w:ascii="Times New Roman" w:hAnsi="Times New Roman" w:cs="Times New Roman"/>
          <w:sz w:val="24"/>
          <w:szCs w:val="24"/>
        </w:rPr>
      </w:pPr>
    </w:p>
    <w:p w14:paraId="2CFDB950" w14:textId="77777777" w:rsidR="00F64FC8" w:rsidRPr="00B52129" w:rsidRDefault="00F64FC8" w:rsidP="00F64FC8">
      <w:pPr>
        <w:tabs>
          <w:tab w:val="left" w:pos="6237"/>
        </w:tabs>
        <w:spacing w:after="0" w:line="240" w:lineRule="auto"/>
        <w:ind w:firstLine="720"/>
        <w:rPr>
          <w:rFonts w:ascii="Times New Roman" w:hAnsi="Times New Roman" w:cs="Times New Roman"/>
          <w:sz w:val="24"/>
          <w:szCs w:val="24"/>
        </w:rPr>
      </w:pPr>
      <w:r w:rsidRPr="00B52129">
        <w:rPr>
          <w:rFonts w:ascii="Times New Roman" w:hAnsi="Times New Roman" w:cs="Times New Roman"/>
          <w:sz w:val="24"/>
          <w:szCs w:val="24"/>
        </w:rPr>
        <w:t>Labklājības ministr</w:t>
      </w:r>
      <w:r>
        <w:rPr>
          <w:rFonts w:ascii="Times New Roman" w:hAnsi="Times New Roman" w:cs="Times New Roman"/>
          <w:sz w:val="24"/>
          <w:szCs w:val="24"/>
        </w:rPr>
        <w:t>s</w:t>
      </w:r>
      <w:r w:rsidRPr="00B52129">
        <w:rPr>
          <w:rFonts w:ascii="Times New Roman" w:hAnsi="Times New Roman" w:cs="Times New Roman"/>
          <w:sz w:val="24"/>
          <w:szCs w:val="24"/>
        </w:rPr>
        <w:tab/>
      </w:r>
      <w:r w:rsidRPr="00B52129">
        <w:rPr>
          <w:rFonts w:ascii="Times New Roman" w:hAnsi="Times New Roman" w:cs="Times New Roman"/>
          <w:sz w:val="24"/>
          <w:szCs w:val="24"/>
        </w:rPr>
        <w:tab/>
      </w:r>
      <w:r w:rsidRPr="00B52129">
        <w:rPr>
          <w:rFonts w:ascii="Times New Roman" w:hAnsi="Times New Roman" w:cs="Times New Roman"/>
          <w:sz w:val="24"/>
          <w:szCs w:val="24"/>
        </w:rPr>
        <w:tab/>
      </w:r>
      <w:proofErr w:type="spellStart"/>
      <w:r>
        <w:rPr>
          <w:rFonts w:ascii="Times New Roman" w:hAnsi="Times New Roman" w:cs="Times New Roman"/>
          <w:sz w:val="24"/>
          <w:szCs w:val="24"/>
        </w:rPr>
        <w:t>G.Eglītis</w:t>
      </w:r>
      <w:proofErr w:type="spellEnd"/>
    </w:p>
    <w:p w14:paraId="1CBAEEFB" w14:textId="77777777" w:rsidR="00F64FC8" w:rsidRPr="00B52129" w:rsidRDefault="00F64FC8" w:rsidP="00F64FC8">
      <w:pPr>
        <w:tabs>
          <w:tab w:val="left" w:pos="6237"/>
        </w:tabs>
        <w:spacing w:after="0" w:line="240" w:lineRule="auto"/>
        <w:ind w:firstLine="720"/>
        <w:rPr>
          <w:rFonts w:ascii="Times New Roman" w:hAnsi="Times New Roman" w:cs="Times New Roman"/>
          <w:sz w:val="24"/>
          <w:szCs w:val="24"/>
        </w:rPr>
      </w:pPr>
    </w:p>
    <w:p w14:paraId="4A6EE082" w14:textId="77777777" w:rsidR="00F64FC8" w:rsidRDefault="00F64FC8" w:rsidP="00F64FC8">
      <w:pPr>
        <w:tabs>
          <w:tab w:val="left" w:pos="6237"/>
        </w:tabs>
        <w:spacing w:after="0" w:line="240" w:lineRule="auto"/>
        <w:ind w:firstLine="720"/>
        <w:rPr>
          <w:rFonts w:ascii="Times New Roman" w:hAnsi="Times New Roman" w:cs="Times New Roman"/>
          <w:sz w:val="24"/>
          <w:szCs w:val="24"/>
        </w:rPr>
      </w:pPr>
    </w:p>
    <w:p w14:paraId="1AA7C674" w14:textId="77777777" w:rsidR="00F64FC8" w:rsidRDefault="00F64FC8" w:rsidP="00F64FC8">
      <w:pPr>
        <w:tabs>
          <w:tab w:val="left" w:pos="6237"/>
        </w:tabs>
        <w:spacing w:after="0" w:line="240" w:lineRule="auto"/>
        <w:ind w:firstLine="720"/>
        <w:rPr>
          <w:rFonts w:ascii="Times New Roman" w:hAnsi="Times New Roman" w:cs="Times New Roman"/>
          <w:sz w:val="24"/>
          <w:szCs w:val="24"/>
        </w:rPr>
      </w:pPr>
    </w:p>
    <w:p w14:paraId="317500D8" w14:textId="77777777" w:rsidR="00F64FC8" w:rsidRDefault="00F64FC8" w:rsidP="00F64FC8">
      <w:pPr>
        <w:tabs>
          <w:tab w:val="left" w:pos="6237"/>
        </w:tabs>
        <w:spacing w:after="0" w:line="240" w:lineRule="auto"/>
        <w:ind w:firstLine="720"/>
        <w:rPr>
          <w:rFonts w:ascii="Times New Roman" w:hAnsi="Times New Roman" w:cs="Times New Roman"/>
          <w:sz w:val="24"/>
          <w:szCs w:val="24"/>
        </w:rPr>
      </w:pPr>
    </w:p>
    <w:p w14:paraId="70AE3ADA" w14:textId="77777777" w:rsidR="00F64FC8" w:rsidRDefault="00F64FC8" w:rsidP="00F64FC8">
      <w:pPr>
        <w:tabs>
          <w:tab w:val="left" w:pos="6237"/>
        </w:tabs>
        <w:spacing w:after="0" w:line="240" w:lineRule="auto"/>
        <w:ind w:firstLine="720"/>
        <w:rPr>
          <w:rFonts w:ascii="Times New Roman" w:hAnsi="Times New Roman" w:cs="Times New Roman"/>
          <w:sz w:val="24"/>
          <w:szCs w:val="24"/>
        </w:rPr>
      </w:pPr>
    </w:p>
    <w:p w14:paraId="6714BBF9" w14:textId="77777777" w:rsidR="00F64FC8" w:rsidRPr="00B52129" w:rsidRDefault="00F64FC8" w:rsidP="00F64FC8">
      <w:pPr>
        <w:tabs>
          <w:tab w:val="left" w:pos="6237"/>
        </w:tabs>
        <w:spacing w:after="0" w:line="240" w:lineRule="auto"/>
        <w:ind w:firstLine="720"/>
        <w:rPr>
          <w:rFonts w:ascii="Times New Roman" w:hAnsi="Times New Roman" w:cs="Times New Roman"/>
          <w:sz w:val="24"/>
          <w:szCs w:val="24"/>
        </w:rPr>
      </w:pPr>
    </w:p>
    <w:p w14:paraId="217C2630" w14:textId="77777777" w:rsidR="00F64FC8" w:rsidRPr="00B52129" w:rsidRDefault="00F64FC8" w:rsidP="00F64FC8"/>
    <w:p w14:paraId="32D1B40A" w14:textId="77777777" w:rsidR="00F64FC8" w:rsidRPr="00DA392B" w:rsidRDefault="00F64FC8" w:rsidP="00F64FC8">
      <w:pPr>
        <w:spacing w:after="0" w:line="240" w:lineRule="auto"/>
        <w:rPr>
          <w:rFonts w:ascii="Times New Roman" w:hAnsi="Times New Roman" w:cs="Times New Roman"/>
          <w:sz w:val="20"/>
          <w:szCs w:val="20"/>
        </w:rPr>
      </w:pPr>
      <w:proofErr w:type="spellStart"/>
      <w:r w:rsidRPr="00DA392B">
        <w:rPr>
          <w:rFonts w:ascii="Times New Roman" w:hAnsi="Times New Roman" w:cs="Times New Roman"/>
          <w:sz w:val="20"/>
          <w:szCs w:val="20"/>
        </w:rPr>
        <w:t>D.Trušinska</w:t>
      </w:r>
      <w:proofErr w:type="spellEnd"/>
      <w:r w:rsidRPr="00DA392B">
        <w:rPr>
          <w:rFonts w:ascii="Times New Roman" w:hAnsi="Times New Roman" w:cs="Times New Roman"/>
          <w:sz w:val="20"/>
          <w:szCs w:val="20"/>
        </w:rPr>
        <w:t>, 67021553</w:t>
      </w:r>
    </w:p>
    <w:p w14:paraId="31F4AABE" w14:textId="77777777" w:rsidR="00F64FC8" w:rsidRPr="00DA392B" w:rsidRDefault="00906282" w:rsidP="00F64FC8">
      <w:pPr>
        <w:spacing w:after="0" w:line="240" w:lineRule="auto"/>
        <w:rPr>
          <w:rFonts w:ascii="Times New Roman" w:hAnsi="Times New Roman" w:cs="Times New Roman"/>
          <w:sz w:val="20"/>
          <w:szCs w:val="20"/>
        </w:rPr>
      </w:pPr>
      <w:hyperlink r:id="rId7" w:history="1">
        <w:r w:rsidR="00F64FC8" w:rsidRPr="00DA392B">
          <w:rPr>
            <w:rStyle w:val="Hyperlink"/>
            <w:rFonts w:ascii="Times New Roman" w:hAnsi="Times New Roman" w:cs="Times New Roman"/>
            <w:sz w:val="20"/>
            <w:szCs w:val="20"/>
          </w:rPr>
          <w:t>Dace.Trusinska@lm.gov.lv</w:t>
        </w:r>
      </w:hyperlink>
    </w:p>
    <w:p w14:paraId="1246FCF7" w14:textId="77777777" w:rsidR="00F64FC8" w:rsidRDefault="00F64FC8" w:rsidP="00F64FC8">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I.Štrausa</w:t>
      </w:r>
      <w:proofErr w:type="spellEnd"/>
      <w:r>
        <w:rPr>
          <w:rFonts w:ascii="Times New Roman" w:hAnsi="Times New Roman" w:cs="Times New Roman"/>
          <w:sz w:val="20"/>
          <w:szCs w:val="20"/>
        </w:rPr>
        <w:t>, 60008559</w:t>
      </w:r>
    </w:p>
    <w:p w14:paraId="48633D36" w14:textId="77777777" w:rsidR="00F64FC8" w:rsidRDefault="00906282" w:rsidP="00F64FC8">
      <w:pPr>
        <w:spacing w:after="0" w:line="240" w:lineRule="auto"/>
        <w:rPr>
          <w:rFonts w:ascii="Times New Roman" w:hAnsi="Times New Roman" w:cs="Times New Roman"/>
          <w:sz w:val="20"/>
          <w:szCs w:val="20"/>
        </w:rPr>
      </w:pPr>
      <w:hyperlink r:id="rId8" w:history="1">
        <w:r w:rsidR="00F64FC8" w:rsidRPr="004A5C27">
          <w:rPr>
            <w:rStyle w:val="Hyperlink"/>
            <w:rFonts w:ascii="Times New Roman" w:hAnsi="Times New Roman" w:cs="Times New Roman"/>
            <w:sz w:val="20"/>
            <w:szCs w:val="20"/>
          </w:rPr>
          <w:t>Ilze.Strausa@lm.gov.lv</w:t>
        </w:r>
      </w:hyperlink>
    </w:p>
    <w:p w14:paraId="22302446" w14:textId="77777777" w:rsidR="00F64FC8" w:rsidRDefault="00F64FC8" w:rsidP="00F64FC8">
      <w:pPr>
        <w:spacing w:after="0" w:line="240" w:lineRule="auto"/>
        <w:rPr>
          <w:rFonts w:ascii="Times New Roman" w:hAnsi="Times New Roman" w:cs="Times New Roman"/>
          <w:sz w:val="20"/>
          <w:szCs w:val="20"/>
        </w:rPr>
      </w:pPr>
    </w:p>
    <w:p w14:paraId="2BEC5B3C" w14:textId="77777777" w:rsidR="00F64FC8" w:rsidRPr="00B52129" w:rsidRDefault="00F64FC8" w:rsidP="00F64FC8"/>
    <w:p w14:paraId="2574E36A" w14:textId="77777777" w:rsidR="00F7306B" w:rsidRDefault="00F7306B"/>
    <w:sectPr w:rsidR="00F7306B"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DCFEA" w14:textId="77777777" w:rsidR="00906282" w:rsidRDefault="00906282" w:rsidP="003B3B0E">
      <w:pPr>
        <w:spacing w:after="0" w:line="240" w:lineRule="auto"/>
      </w:pPr>
      <w:r>
        <w:separator/>
      </w:r>
    </w:p>
  </w:endnote>
  <w:endnote w:type="continuationSeparator" w:id="0">
    <w:p w14:paraId="40E34A5F" w14:textId="77777777" w:rsidR="00906282" w:rsidRDefault="00906282" w:rsidP="003B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9643" w14:textId="60374E49" w:rsidR="00EE0CA1" w:rsidRPr="009060D8" w:rsidRDefault="00CF6754" w:rsidP="00320B03">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hAnsi="Times New Roman" w:cs="Times New Roman"/>
        <w:sz w:val="20"/>
        <w:szCs w:val="20"/>
      </w:rPr>
      <w:t>LManot_</w:t>
    </w:r>
    <w:r w:rsidR="0083374B">
      <w:rPr>
        <w:rFonts w:ascii="Times New Roman" w:hAnsi="Times New Roman" w:cs="Times New Roman"/>
        <w:sz w:val="20"/>
        <w:szCs w:val="20"/>
      </w:rPr>
      <w:t>1</w:t>
    </w:r>
    <w:r w:rsidR="00816496">
      <w:rPr>
        <w:rFonts w:ascii="Times New Roman" w:hAnsi="Times New Roman" w:cs="Times New Roman"/>
        <w:sz w:val="20"/>
        <w:szCs w:val="20"/>
      </w:rPr>
      <w:t>7</w:t>
    </w:r>
    <w:r w:rsidR="003B3B0E">
      <w:rPr>
        <w:rFonts w:ascii="Times New Roman" w:hAnsi="Times New Roman" w:cs="Times New Roman"/>
        <w:sz w:val="20"/>
        <w:szCs w:val="20"/>
      </w:rPr>
      <w:t>06</w:t>
    </w:r>
    <w:r>
      <w:rPr>
        <w:rFonts w:ascii="Times New Roman" w:hAnsi="Times New Roman" w:cs="Times New Roman"/>
        <w:sz w:val="20"/>
        <w:szCs w:val="20"/>
      </w:rPr>
      <w:t>21</w:t>
    </w:r>
  </w:p>
  <w:p w14:paraId="6B364721" w14:textId="77777777" w:rsidR="00EE0CA1" w:rsidRPr="00956F89" w:rsidRDefault="00906282" w:rsidP="00956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DD2B" w14:textId="7D409351" w:rsidR="00EE0CA1" w:rsidRPr="0083374B" w:rsidRDefault="00CF6754" w:rsidP="0083374B">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hAnsi="Times New Roman" w:cs="Times New Roman"/>
        <w:sz w:val="20"/>
        <w:szCs w:val="20"/>
      </w:rPr>
      <w:t>LManot_</w:t>
    </w:r>
    <w:r w:rsidR="0083374B">
      <w:rPr>
        <w:rFonts w:ascii="Times New Roman" w:hAnsi="Times New Roman" w:cs="Times New Roman"/>
        <w:sz w:val="20"/>
        <w:szCs w:val="20"/>
      </w:rPr>
      <w:t>1</w:t>
    </w:r>
    <w:r w:rsidR="00816496">
      <w:rPr>
        <w:rFonts w:ascii="Times New Roman" w:hAnsi="Times New Roman" w:cs="Times New Roman"/>
        <w:sz w:val="20"/>
        <w:szCs w:val="20"/>
      </w:rPr>
      <w:t>7</w:t>
    </w:r>
    <w:r w:rsidR="003B3B0E">
      <w:rPr>
        <w:rFonts w:ascii="Times New Roman" w:hAnsi="Times New Roman" w:cs="Times New Roman"/>
        <w:sz w:val="20"/>
        <w:szCs w:val="20"/>
      </w:rPr>
      <w:t>06</w:t>
    </w:r>
    <w:r>
      <w:rPr>
        <w:rFonts w:ascii="Times New Roman" w:hAnsi="Times New Roman" w:cs="Times New Roman"/>
        <w:sz w:val="20"/>
        <w:szCs w:val="20"/>
      </w:rPr>
      <w:t>21</w:t>
    </w:r>
  </w:p>
  <w:p w14:paraId="4B71ADEF" w14:textId="77777777" w:rsidR="00EE0CA1" w:rsidRPr="006B4F34" w:rsidRDefault="00906282"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632A9891" w14:textId="77777777" w:rsidR="00EE0CA1" w:rsidRPr="009A2654" w:rsidRDefault="00906282">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963B6" w14:textId="77777777" w:rsidR="00906282" w:rsidRDefault="00906282" w:rsidP="003B3B0E">
      <w:pPr>
        <w:spacing w:after="0" w:line="240" w:lineRule="auto"/>
      </w:pPr>
      <w:r>
        <w:separator/>
      </w:r>
    </w:p>
  </w:footnote>
  <w:footnote w:type="continuationSeparator" w:id="0">
    <w:p w14:paraId="5B9BA099" w14:textId="77777777" w:rsidR="00906282" w:rsidRDefault="00906282" w:rsidP="003B3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43AC456" w14:textId="06F282C2" w:rsidR="00EE0CA1" w:rsidRPr="00C25B49" w:rsidRDefault="00CF675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43B3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C8"/>
    <w:rsid w:val="0003318F"/>
    <w:rsid w:val="000434BF"/>
    <w:rsid w:val="000851F2"/>
    <w:rsid w:val="000E4333"/>
    <w:rsid w:val="00195C5B"/>
    <w:rsid w:val="001B30A8"/>
    <w:rsid w:val="001C6E5F"/>
    <w:rsid w:val="002E0F3D"/>
    <w:rsid w:val="00393830"/>
    <w:rsid w:val="003B3B0E"/>
    <w:rsid w:val="003E526E"/>
    <w:rsid w:val="003F1720"/>
    <w:rsid w:val="00411A71"/>
    <w:rsid w:val="004C0854"/>
    <w:rsid w:val="004F2B42"/>
    <w:rsid w:val="00574D59"/>
    <w:rsid w:val="0060093F"/>
    <w:rsid w:val="00604BD8"/>
    <w:rsid w:val="00684D1B"/>
    <w:rsid w:val="0069324C"/>
    <w:rsid w:val="006A690E"/>
    <w:rsid w:val="006C3899"/>
    <w:rsid w:val="007304A3"/>
    <w:rsid w:val="007A2C43"/>
    <w:rsid w:val="00815CDD"/>
    <w:rsid w:val="00816496"/>
    <w:rsid w:val="008168DB"/>
    <w:rsid w:val="0083374B"/>
    <w:rsid w:val="00906282"/>
    <w:rsid w:val="009538A9"/>
    <w:rsid w:val="00975751"/>
    <w:rsid w:val="00977376"/>
    <w:rsid w:val="009F5C43"/>
    <w:rsid w:val="00A32134"/>
    <w:rsid w:val="00A73DEF"/>
    <w:rsid w:val="00A76CF9"/>
    <w:rsid w:val="00A84308"/>
    <w:rsid w:val="00AD5D08"/>
    <w:rsid w:val="00B43830"/>
    <w:rsid w:val="00B8348B"/>
    <w:rsid w:val="00BC115F"/>
    <w:rsid w:val="00BC5FC7"/>
    <w:rsid w:val="00C833FA"/>
    <w:rsid w:val="00CF6754"/>
    <w:rsid w:val="00D43B31"/>
    <w:rsid w:val="00D9548B"/>
    <w:rsid w:val="00F03D34"/>
    <w:rsid w:val="00F349E5"/>
    <w:rsid w:val="00F56C67"/>
    <w:rsid w:val="00F56D1E"/>
    <w:rsid w:val="00F64FC8"/>
    <w:rsid w:val="00F7306B"/>
    <w:rsid w:val="00FE7D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73F0"/>
  <w15:chartTrackingRefBased/>
  <w15:docId w15:val="{D3917B86-FCBD-4460-8B4B-50EBE1BA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F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4FC8"/>
  </w:style>
  <w:style w:type="paragraph" w:styleId="Footer">
    <w:name w:val="footer"/>
    <w:basedOn w:val="Normal"/>
    <w:link w:val="FooterChar"/>
    <w:uiPriority w:val="99"/>
    <w:unhideWhenUsed/>
    <w:rsid w:val="00F64F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4FC8"/>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F64FC8"/>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F64FC8"/>
    <w:rPr>
      <w:rFonts w:ascii="Times New Roman" w:hAnsi="Times New Roman" w:cs="Times New Roman"/>
      <w:sz w:val="28"/>
      <w:szCs w:val="28"/>
    </w:rPr>
  </w:style>
  <w:style w:type="paragraph" w:customStyle="1" w:styleId="naisnod">
    <w:name w:val="naisnod"/>
    <w:basedOn w:val="Normal"/>
    <w:rsid w:val="00F64FC8"/>
    <w:pPr>
      <w:spacing w:before="115" w:after="115" w:line="240" w:lineRule="auto"/>
      <w:jc w:val="center"/>
    </w:pPr>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unhideWhenUsed/>
    <w:rsid w:val="00F64FC8"/>
    <w:rPr>
      <w:color w:val="0563C1" w:themeColor="hyperlink"/>
      <w:u w:val="single"/>
    </w:rPr>
  </w:style>
  <w:style w:type="paragraph" w:styleId="CommentText">
    <w:name w:val="annotation text"/>
    <w:basedOn w:val="Normal"/>
    <w:link w:val="CommentTextChar"/>
    <w:uiPriority w:val="99"/>
    <w:semiHidden/>
    <w:unhideWhenUsed/>
    <w:rsid w:val="00F64FC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F64FC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1C6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5F"/>
    <w:rPr>
      <w:rFonts w:ascii="Segoe UI" w:hAnsi="Segoe UI" w:cs="Segoe UI"/>
      <w:sz w:val="18"/>
      <w:szCs w:val="18"/>
    </w:rPr>
  </w:style>
  <w:style w:type="character" w:styleId="CommentReference">
    <w:name w:val="annotation reference"/>
    <w:basedOn w:val="DefaultParagraphFont"/>
    <w:uiPriority w:val="99"/>
    <w:semiHidden/>
    <w:unhideWhenUsed/>
    <w:rsid w:val="001B30A8"/>
    <w:rPr>
      <w:sz w:val="16"/>
      <w:szCs w:val="16"/>
    </w:rPr>
  </w:style>
  <w:style w:type="paragraph" w:styleId="CommentSubject">
    <w:name w:val="annotation subject"/>
    <w:basedOn w:val="CommentText"/>
    <w:next w:val="CommentText"/>
    <w:link w:val="CommentSubjectChar"/>
    <w:uiPriority w:val="99"/>
    <w:semiHidden/>
    <w:unhideWhenUsed/>
    <w:rsid w:val="001B30A8"/>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B30A8"/>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Strausa@l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e.Trusinska@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10599-A21C-4B35-BD1C-18A9CA00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10283</Words>
  <Characters>5862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“Grozījumi Ministru kabineta 2021.gada 18.marta rīkojumā Nr.176 “Par finanšu līdzekļu piešķiršanu no valsts budžeta programmas “Līdzekļi neparedzētiem gadījumiem””</vt:lpstr>
    </vt:vector>
  </TitlesOfParts>
  <Company>LM</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2021.gada 18.marta rīkojumā Nr.176 “Par finanšu līdzekļu piešķiršanu no valsts budžeta programmas “Līdzekļi neparedzētiem gadījumiem””</dc:title>
  <dc:subject>anotācija</dc:subject>
  <dc:creator>Dace Trusinska</dc:creator>
  <cp:keywords/>
  <dc:description>D.Trušinska, 67021553
Dace.Trusinska@lm.gov.lv</dc:description>
  <cp:lastModifiedBy>Dace Trusinska</cp:lastModifiedBy>
  <cp:revision>7</cp:revision>
  <dcterms:created xsi:type="dcterms:W3CDTF">2021-06-11T08:44:00Z</dcterms:created>
  <dcterms:modified xsi:type="dcterms:W3CDTF">2021-06-17T07:43:00Z</dcterms:modified>
</cp:coreProperties>
</file>