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9A88" w14:textId="77777777" w:rsidR="002C4966" w:rsidRPr="00B52129" w:rsidRDefault="002C4966" w:rsidP="002C496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52129">
        <w:rPr>
          <w:rFonts w:ascii="Times New Roman" w:eastAsia="Times New Roman" w:hAnsi="Times New Roman" w:cs="Times New Roman"/>
          <w:b/>
          <w:bCs/>
          <w:sz w:val="28"/>
          <w:szCs w:val="28"/>
          <w:lang w:eastAsia="lv-LV"/>
        </w:rPr>
        <w:t>Likumprojekta “Grozījum</w:t>
      </w:r>
      <w:r w:rsidR="00A30F47" w:rsidRPr="00B52129">
        <w:rPr>
          <w:rFonts w:ascii="Times New Roman" w:eastAsia="Times New Roman" w:hAnsi="Times New Roman" w:cs="Times New Roman"/>
          <w:b/>
          <w:bCs/>
          <w:sz w:val="28"/>
          <w:szCs w:val="28"/>
          <w:lang w:eastAsia="lv-LV"/>
        </w:rPr>
        <w:t>i</w:t>
      </w:r>
      <w:r w:rsidRPr="00B52129">
        <w:rPr>
          <w:rFonts w:ascii="Times New Roman" w:eastAsia="Times New Roman" w:hAnsi="Times New Roman" w:cs="Times New Roman"/>
          <w:b/>
          <w:bCs/>
          <w:sz w:val="28"/>
          <w:szCs w:val="28"/>
          <w:lang w:eastAsia="lv-LV"/>
        </w:rPr>
        <w:t xml:space="preserve"> “Covid-19 infekcijas izplatības seku pārvarēšanas likumā</w:t>
      </w:r>
      <w:r w:rsidRPr="00B52129">
        <w:rPr>
          <w:rFonts w:ascii="Times New Roman" w:eastAsia="Times New Roman" w:hAnsi="Times New Roman" w:cs="Times New Roman"/>
          <w:b/>
          <w:bCs/>
          <w:sz w:val="28"/>
          <w:szCs w:val="28"/>
        </w:rPr>
        <w:t xml:space="preserve">”” </w:t>
      </w:r>
      <w:r w:rsidRPr="00B52129">
        <w:rPr>
          <w:rFonts w:ascii="Times New Roman" w:eastAsia="Times New Roman" w:hAnsi="Times New Roman" w:cs="Times New Roman"/>
          <w:b/>
          <w:bCs/>
          <w:sz w:val="28"/>
          <w:szCs w:val="28"/>
          <w:lang w:eastAsia="lv-LV"/>
        </w:rPr>
        <w:t>sākotnējās ietekmes novērtējuma ziņojums (anotācija)</w:t>
      </w:r>
    </w:p>
    <w:p w14:paraId="63150BE6" w14:textId="77777777" w:rsidR="002C4966" w:rsidRPr="00B52129" w:rsidRDefault="002C4966" w:rsidP="002C496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52129" w:rsidRPr="00B52129" w14:paraId="107784FF" w14:textId="77777777" w:rsidTr="001F63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76751C" w14:textId="77777777" w:rsidR="002C4966" w:rsidRPr="00B52129" w:rsidRDefault="002C4966" w:rsidP="001F632A">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Tiesību akta projekta anotācijas kopsavilkums</w:t>
            </w:r>
          </w:p>
        </w:tc>
      </w:tr>
      <w:tr w:rsidR="00B52129" w:rsidRPr="00B52129" w14:paraId="3FE3BDCB" w14:textId="77777777" w:rsidTr="001F632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35EB99"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39C38EE" w14:textId="77777777" w:rsidR="002C4966" w:rsidRPr="00B52129" w:rsidRDefault="002C4966" w:rsidP="001F632A">
            <w:pPr>
              <w:shd w:val="clear" w:color="auto" w:fill="FFFFFF"/>
              <w:spacing w:before="100" w:beforeAutospacing="1" w:after="100" w:afterAutospacing="1" w:line="240" w:lineRule="auto"/>
              <w:jc w:val="both"/>
              <w:outlineLvl w:val="2"/>
              <w:rPr>
                <w:rFonts w:ascii="Times New Roman" w:hAnsi="Times New Roman" w:cs="Times New Roman"/>
                <w:sz w:val="24"/>
                <w:szCs w:val="24"/>
              </w:rPr>
            </w:pPr>
            <w:r w:rsidRPr="00B52129">
              <w:rPr>
                <w:rFonts w:ascii="Times New Roman" w:eastAsia="Times New Roman" w:hAnsi="Times New Roman" w:cs="Times New Roman"/>
                <w:bCs/>
                <w:sz w:val="24"/>
                <w:szCs w:val="24"/>
                <w:lang w:eastAsia="lv-LV"/>
              </w:rPr>
              <w:t>Likumprojekta “</w:t>
            </w:r>
            <w:r w:rsidRPr="00B52129">
              <w:rPr>
                <w:rFonts w:ascii="Times New Roman" w:eastAsia="Times New Roman" w:hAnsi="Times New Roman" w:cs="Times New Roman"/>
                <w:sz w:val="24"/>
                <w:szCs w:val="24"/>
                <w:shd w:val="clear" w:color="auto" w:fill="FFFFFF"/>
              </w:rPr>
              <w:t>Grozījumi “Covid-19 infekcijas izplatības seku pārvarēšanas likumā”</w:t>
            </w:r>
            <w:r w:rsidRPr="00B52129">
              <w:rPr>
                <w:rFonts w:ascii="Times New Roman" w:eastAsia="Times New Roman" w:hAnsi="Times New Roman" w:cs="Times New Roman"/>
                <w:bCs/>
                <w:sz w:val="24"/>
                <w:szCs w:val="24"/>
              </w:rPr>
              <w:t xml:space="preserve">” (turpmāk - likumprojekts) izstrādes mērķis ir paplašināt mērķa grupu, kurai ir tiesības saņemt vienreizējo pabalstu, kas noteikts </w:t>
            </w:r>
            <w:r w:rsidRPr="00B52129">
              <w:rPr>
                <w:rFonts w:ascii="Times New Roman" w:eastAsia="Times New Roman" w:hAnsi="Times New Roman" w:cs="Times New Roman"/>
                <w:sz w:val="24"/>
                <w:szCs w:val="24"/>
                <w:shd w:val="clear" w:color="auto" w:fill="FFFFFF"/>
              </w:rPr>
              <w:t>Covid-19 infekcijas izplatības seku pārvarēšanas likuma (turpmāk – Likums) 68.pant</w:t>
            </w:r>
            <w:r w:rsidR="001842D5" w:rsidRPr="00B52129">
              <w:rPr>
                <w:rFonts w:ascii="Times New Roman" w:eastAsia="Times New Roman" w:hAnsi="Times New Roman" w:cs="Times New Roman"/>
                <w:sz w:val="24"/>
                <w:szCs w:val="24"/>
                <w:shd w:val="clear" w:color="auto" w:fill="FFFFFF"/>
              </w:rPr>
              <w:t>ā</w:t>
            </w:r>
            <w:r w:rsidRPr="00B52129">
              <w:rPr>
                <w:rFonts w:ascii="Times New Roman" w:eastAsia="Times New Roman" w:hAnsi="Times New Roman" w:cs="Times New Roman"/>
                <w:sz w:val="24"/>
                <w:szCs w:val="24"/>
                <w:shd w:val="clear" w:color="auto" w:fill="FFFFFF"/>
              </w:rPr>
              <w:t xml:space="preserve">, nodrošinot, ka </w:t>
            </w:r>
            <w:bookmarkStart w:id="0" w:name="_Hlk72312532"/>
            <w:r w:rsidRPr="00B52129">
              <w:rPr>
                <w:rFonts w:ascii="Times New Roman" w:eastAsia="Times New Roman" w:hAnsi="Times New Roman" w:cs="Times New Roman"/>
                <w:sz w:val="24"/>
                <w:szCs w:val="24"/>
                <w:shd w:val="clear" w:color="auto" w:fill="FFFFFF"/>
              </w:rPr>
              <w:t>Latvijā dzīvojoš</w:t>
            </w:r>
            <w:r w:rsidR="00E200AB" w:rsidRPr="00B52129">
              <w:rPr>
                <w:rFonts w:ascii="Times New Roman" w:eastAsia="Times New Roman" w:hAnsi="Times New Roman" w:cs="Times New Roman"/>
                <w:sz w:val="24"/>
                <w:szCs w:val="24"/>
                <w:shd w:val="clear" w:color="auto" w:fill="FFFFFF"/>
              </w:rPr>
              <w:t>ie</w:t>
            </w:r>
            <w:r w:rsidRPr="00B52129">
              <w:rPr>
                <w:rFonts w:ascii="Times New Roman" w:eastAsia="Times New Roman" w:hAnsi="Times New Roman" w:cs="Times New Roman"/>
                <w:sz w:val="24"/>
                <w:szCs w:val="24"/>
                <w:shd w:val="clear" w:color="auto" w:fill="FFFFFF"/>
              </w:rPr>
              <w:t xml:space="preserve">m </w:t>
            </w:r>
            <w:r w:rsidR="001842D5" w:rsidRPr="00B52129">
              <w:rPr>
                <w:rFonts w:ascii="Times New Roman" w:eastAsia="Times New Roman" w:hAnsi="Times New Roman" w:cs="Times New Roman"/>
                <w:sz w:val="24"/>
                <w:szCs w:val="24"/>
                <w:shd w:val="clear" w:color="auto" w:fill="FFFFFF"/>
              </w:rPr>
              <w:t>Latvijā piešķirtās izdienas pensijas saņēmējiem, kuri nav sasnieguši vecuma pensijas piešķiršanai nepieciešamo vecumu un kuriem ir noteikta invaliditāte</w:t>
            </w:r>
            <w:bookmarkEnd w:id="0"/>
            <w:r w:rsidR="001842D5" w:rsidRPr="00B52129">
              <w:rPr>
                <w:rFonts w:ascii="Times New Roman" w:eastAsia="Times New Roman" w:hAnsi="Times New Roman" w:cs="Times New Roman"/>
                <w:sz w:val="24"/>
                <w:szCs w:val="24"/>
                <w:shd w:val="clear" w:color="auto" w:fill="FFFFFF"/>
              </w:rPr>
              <w:t xml:space="preserve">, </w:t>
            </w:r>
            <w:r w:rsidRPr="00B52129">
              <w:rPr>
                <w:rFonts w:ascii="Times New Roman" w:eastAsia="Times New Roman" w:hAnsi="Times New Roman" w:cs="Times New Roman"/>
                <w:sz w:val="24"/>
                <w:szCs w:val="24"/>
                <w:shd w:val="clear" w:color="auto" w:fill="FFFFFF"/>
              </w:rPr>
              <w:t xml:space="preserve">tiek izmaksāts vienreizējais pabalsts </w:t>
            </w:r>
            <w:proofErr w:type="spellStart"/>
            <w:r w:rsidRPr="00B52129">
              <w:rPr>
                <w:rFonts w:ascii="Times New Roman" w:eastAsia="Times New Roman" w:hAnsi="Times New Roman" w:cs="Times New Roman"/>
                <w:sz w:val="24"/>
                <w:szCs w:val="24"/>
                <w:shd w:val="clear" w:color="auto" w:fill="FFFFFF"/>
              </w:rPr>
              <w:t>Covid</w:t>
            </w:r>
            <w:proofErr w:type="spellEnd"/>
            <w:r w:rsidRPr="00B52129">
              <w:rPr>
                <w:rFonts w:ascii="Times New Roman" w:eastAsia="Times New Roman" w:hAnsi="Times New Roman" w:cs="Times New Roman"/>
                <w:sz w:val="24"/>
                <w:szCs w:val="24"/>
                <w:shd w:val="clear" w:color="auto" w:fill="FFFFFF"/>
              </w:rPr>
              <w:t xml:space="preserve"> -19 radīto negatīvo seku mazināšanai.</w:t>
            </w:r>
            <w:r w:rsidRPr="00B52129">
              <w:rPr>
                <w:rFonts w:ascii="Times New Roman" w:hAnsi="Times New Roman" w:cs="Times New Roman"/>
                <w:sz w:val="24"/>
                <w:szCs w:val="24"/>
              </w:rPr>
              <w:t xml:space="preserve"> </w:t>
            </w:r>
          </w:p>
          <w:p w14:paraId="0B40CEF7" w14:textId="77777777" w:rsidR="002C4966" w:rsidRPr="00B52129" w:rsidRDefault="002C4966" w:rsidP="001F632A">
            <w:pPr>
              <w:pStyle w:val="ListParagraph"/>
              <w:ind w:left="0" w:firstLine="0"/>
              <w:jc w:val="both"/>
              <w:rPr>
                <w:sz w:val="24"/>
                <w:szCs w:val="24"/>
                <w:shd w:val="clear" w:color="auto" w:fill="FFFFFF"/>
              </w:rPr>
            </w:pPr>
            <w:r w:rsidRPr="00B52129">
              <w:rPr>
                <w:rFonts w:eastAsia="Times New Roman"/>
                <w:bCs/>
                <w:sz w:val="24"/>
                <w:szCs w:val="24"/>
              </w:rPr>
              <w:t xml:space="preserve">Likumprojekts stājas </w:t>
            </w:r>
            <w:r w:rsidRPr="00B52129">
              <w:rPr>
                <w:sz w:val="24"/>
                <w:szCs w:val="24"/>
                <w:shd w:val="clear" w:color="auto" w:fill="FFFFFF"/>
              </w:rPr>
              <w:t>spēkā nākamajā dienā pēc tā izsludināšanas.</w:t>
            </w:r>
          </w:p>
          <w:p w14:paraId="50509EAA" w14:textId="77777777" w:rsidR="002C4966" w:rsidRPr="00B52129" w:rsidRDefault="002C4966" w:rsidP="001F632A">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p>
        </w:tc>
      </w:tr>
    </w:tbl>
    <w:p w14:paraId="1EF4ED04" w14:textId="77777777" w:rsidR="002C4966" w:rsidRPr="00B52129" w:rsidRDefault="002C4966" w:rsidP="002C4966">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2129" w:rsidRPr="00B52129" w14:paraId="5C6BEEF1" w14:textId="77777777" w:rsidTr="001F63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3564E1" w14:textId="77777777" w:rsidR="002C4966" w:rsidRPr="00B52129" w:rsidRDefault="002C4966" w:rsidP="001F632A">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I. Tiesību akta projekta izstrādes nepieciešamība</w:t>
            </w:r>
          </w:p>
        </w:tc>
      </w:tr>
      <w:tr w:rsidR="00B52129" w:rsidRPr="00B52129" w14:paraId="225EDA54" w14:textId="77777777" w:rsidTr="00032876">
        <w:trPr>
          <w:trHeight w:val="72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A8046" w14:textId="77777777" w:rsidR="00645139" w:rsidRPr="00B52129" w:rsidRDefault="00645139" w:rsidP="00645139">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D7C66A" w14:textId="77777777" w:rsidR="00645139" w:rsidRPr="00B52129" w:rsidRDefault="00645139" w:rsidP="00645139">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4E380D6" w14:textId="77777777" w:rsidR="00645139" w:rsidRPr="00B52129" w:rsidRDefault="00645139" w:rsidP="00645139">
            <w:pPr>
              <w:pStyle w:val="ListParagraph"/>
              <w:ind w:left="0" w:firstLine="0"/>
              <w:jc w:val="both"/>
              <w:rPr>
                <w:sz w:val="24"/>
                <w:szCs w:val="24"/>
              </w:rPr>
            </w:pPr>
            <w:r w:rsidRPr="00B52129">
              <w:rPr>
                <w:rFonts w:eastAsia="Times New Roman"/>
                <w:iCs/>
                <w:sz w:val="24"/>
                <w:szCs w:val="24"/>
                <w:lang w:eastAsia="lv-LV"/>
              </w:rPr>
              <w:t xml:space="preserve">2021.gada 18.maijā MK sēdē dotais uzdevums (protokols nr.42, 24§, 2.punkts) - </w:t>
            </w:r>
            <w:bookmarkStart w:id="1" w:name="_Hlk72310816"/>
            <w:r w:rsidRPr="00B52129">
              <w:rPr>
                <w:sz w:val="24"/>
                <w:szCs w:val="24"/>
                <w:lang w:eastAsia="en-GB"/>
              </w:rPr>
              <w:t>Labklājības ministrijai izstrādāt un l</w:t>
            </w:r>
            <w:r w:rsidRPr="00B52129">
              <w:rPr>
                <w:sz w:val="24"/>
                <w:szCs w:val="24"/>
              </w:rPr>
              <w:t>abklājības ministrei līdz 2021.gada 27. maijam iesniegt</w:t>
            </w:r>
            <w:r w:rsidRPr="00B52129">
              <w:rPr>
                <w:sz w:val="24"/>
                <w:szCs w:val="24"/>
                <w:lang w:eastAsia="en-GB"/>
              </w:rPr>
              <w:t xml:space="preserve"> </w:t>
            </w:r>
            <w:r w:rsidRPr="00B52129">
              <w:rPr>
                <w:sz w:val="24"/>
                <w:szCs w:val="24"/>
              </w:rPr>
              <w:t>izskatīšanai Ministru kabineta 1.jūnija sēdē</w:t>
            </w:r>
            <w:r w:rsidRPr="00B52129">
              <w:rPr>
                <w:sz w:val="24"/>
                <w:szCs w:val="24"/>
                <w:lang w:eastAsia="en-GB"/>
              </w:rPr>
              <w:t xml:space="preserve"> grozījumus Covid-19 infekcijas izplatības seku pārvarēšanas likumā, paredzot </w:t>
            </w:r>
            <w:r w:rsidRPr="00B52129">
              <w:rPr>
                <w:sz w:val="24"/>
                <w:szCs w:val="24"/>
              </w:rPr>
              <w:t xml:space="preserve">izmaksāt vienreizēju pabalstu 200 </w:t>
            </w:r>
            <w:r w:rsidR="009E3635" w:rsidRPr="00B52129">
              <w:rPr>
                <w:i/>
                <w:sz w:val="24"/>
                <w:szCs w:val="24"/>
              </w:rPr>
              <w:t>euro</w:t>
            </w:r>
            <w:r w:rsidRPr="00B52129">
              <w:rPr>
                <w:sz w:val="24"/>
                <w:szCs w:val="24"/>
              </w:rPr>
              <w:t xml:space="preserve"> apmērā</w:t>
            </w:r>
            <w:r w:rsidRPr="00B52129">
              <w:rPr>
                <w:sz w:val="24"/>
                <w:szCs w:val="24"/>
                <w:lang w:eastAsia="en-GB"/>
              </w:rPr>
              <w:t xml:space="preserve"> </w:t>
            </w:r>
            <w:r w:rsidRPr="00B52129">
              <w:rPr>
                <w:sz w:val="24"/>
                <w:szCs w:val="24"/>
              </w:rPr>
              <w:t>Latvijā dzīvojošai personai, kura laikposmā no 2021. gada 1. marta līdz sakarā ar Covid-19 infekcijas izplatību izsludinātās ārkārtējās situācijas beigām ir Latvijas izdienas pensijas saņēmēja, kura nav sasniegusi vecuma pensijas piešķiršanai nepieciešamo vecumu un kurai ir noteikta invaliditāte</w:t>
            </w:r>
            <w:r w:rsidRPr="00B52129">
              <w:rPr>
                <w:sz w:val="24"/>
                <w:szCs w:val="24"/>
                <w:lang w:eastAsia="en-GB"/>
              </w:rPr>
              <w:t>.</w:t>
            </w:r>
            <w:bookmarkEnd w:id="1"/>
          </w:p>
          <w:p w14:paraId="16D271A7" w14:textId="77777777" w:rsidR="00645139" w:rsidRPr="00B52129" w:rsidRDefault="00645139" w:rsidP="00645139">
            <w:pPr>
              <w:spacing w:after="0" w:line="240" w:lineRule="auto"/>
              <w:jc w:val="both"/>
              <w:rPr>
                <w:rFonts w:ascii="Times New Roman" w:hAnsi="Times New Roman" w:cs="Times New Roman"/>
                <w:sz w:val="24"/>
                <w:szCs w:val="24"/>
              </w:rPr>
            </w:pPr>
          </w:p>
        </w:tc>
      </w:tr>
      <w:tr w:rsidR="00B52129" w:rsidRPr="00B52129" w14:paraId="2BB108D3" w14:textId="77777777" w:rsidTr="000328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EA8702" w14:textId="77777777" w:rsidR="00B52129" w:rsidRPr="00B52129" w:rsidRDefault="00B52129" w:rsidP="00B52129">
            <w:pPr>
              <w:spacing w:after="0" w:line="240" w:lineRule="auto"/>
              <w:rPr>
                <w:rFonts w:ascii="Times New Roman" w:eastAsia="Times New Roman" w:hAnsi="Times New Roman" w:cs="Times New Roman"/>
                <w:iCs/>
                <w:sz w:val="24"/>
                <w:szCs w:val="24"/>
                <w:lang w:eastAsia="lv-LV"/>
              </w:rPr>
            </w:pPr>
            <w:bookmarkStart w:id="2" w:name="_Hlk17288256"/>
            <w:r w:rsidRPr="00B5212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4A1DEF" w14:textId="77777777" w:rsidR="00B52129" w:rsidRPr="00B52129" w:rsidRDefault="00B52129" w:rsidP="00B52129">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96B3B3B" w14:textId="77777777" w:rsidR="00B52129" w:rsidRPr="00B52129" w:rsidRDefault="00B52129" w:rsidP="00B52129">
            <w:pPr>
              <w:spacing w:after="0" w:line="240" w:lineRule="auto"/>
              <w:jc w:val="both"/>
              <w:rPr>
                <w:rFonts w:ascii="Times New Roman" w:hAnsi="Times New Roman" w:cs="Times New Roman"/>
                <w:sz w:val="24"/>
                <w:szCs w:val="24"/>
                <w:lang w:eastAsia="lv-LV"/>
              </w:rPr>
            </w:pPr>
            <w:r w:rsidRPr="00B52129">
              <w:rPr>
                <w:rFonts w:ascii="Times New Roman" w:eastAsia="Times New Roman" w:hAnsi="Times New Roman" w:cs="Times New Roman"/>
                <w:sz w:val="24"/>
                <w:szCs w:val="24"/>
                <w:lang w:eastAsia="en-GB"/>
              </w:rPr>
              <w:t>Ārkārtējās situācijas laikā, kas valstī bija izsludināta no 2020.gada 9.novembra līdz 2021.gada 6.aprīlim saistībā ar Covid-19 infekcijas izplatību, papildu finansiālā atbalsta sniegšana tika nodrošināta  konkrētām mērķa grupām, lai mazinātu Covid-19 infekcijas izplatības radīto negatīvo ietekmi un spriedzi.</w:t>
            </w:r>
          </w:p>
          <w:p w14:paraId="61CC255E" w14:textId="77777777" w:rsidR="00B52129" w:rsidRPr="00B52129" w:rsidRDefault="00B52129" w:rsidP="00B52129">
            <w:pPr>
              <w:spacing w:after="120"/>
              <w:contextualSpacing/>
              <w:jc w:val="both"/>
              <w:rPr>
                <w:rFonts w:ascii="Times New Roman" w:hAnsi="Times New Roman" w:cs="Times New Roman"/>
                <w:sz w:val="24"/>
                <w:szCs w:val="24"/>
              </w:rPr>
            </w:pPr>
            <w:r w:rsidRPr="00B52129">
              <w:rPr>
                <w:rFonts w:ascii="Times New Roman" w:hAnsi="Times New Roman" w:cs="Times New Roman"/>
                <w:sz w:val="24"/>
                <w:szCs w:val="24"/>
              </w:rPr>
              <w:lastRenderedPageBreak/>
              <w:t xml:space="preserve">2021.gada 11.martā Saeima pieņēma grozījumus </w:t>
            </w:r>
            <w:bookmarkStart w:id="3" w:name="_Hlk71649341"/>
            <w:r w:rsidRPr="00B52129">
              <w:rPr>
                <w:rFonts w:ascii="Times New Roman" w:hAnsi="Times New Roman" w:cs="Times New Roman"/>
                <w:sz w:val="24"/>
                <w:szCs w:val="24"/>
              </w:rPr>
              <w:t xml:space="preserve">Likumā, kas 68.panta 1.punktā </w:t>
            </w:r>
            <w:bookmarkEnd w:id="3"/>
            <w:r w:rsidRPr="00B52129">
              <w:rPr>
                <w:rFonts w:ascii="Times New Roman" w:hAnsi="Times New Roman" w:cs="Times New Roman"/>
                <w:sz w:val="24"/>
                <w:szCs w:val="24"/>
              </w:rPr>
              <w:t xml:space="preserve">paredz izmaksāt vienreizēju pabalstu Latvijā dzīvojošai personai, kura laikposmā no 2021.gada 1.marta līdz sakarā ar Covid-19 infekcijas izplatību izsludinātās ārkārtējās situācijas beigām ir Latvijas vecuma, invaliditātes vai apgādnieka zaudējuma pensijas, tai skaitā priekšlaicīgi un avansā piešķirtās pensijas saņēmēja, </w:t>
            </w:r>
            <w:bookmarkStart w:id="4" w:name="_Hlk65485413"/>
            <w:r w:rsidRPr="00B52129">
              <w:rPr>
                <w:rFonts w:ascii="Times New Roman" w:hAnsi="Times New Roman" w:cs="Times New Roman"/>
                <w:sz w:val="24"/>
                <w:szCs w:val="24"/>
              </w:rPr>
              <w:t>speciālās valsts pensijas saņēmēja, izdienas pensijas saņēmēja, kura ir sasniegusi vecuma pensijas piešķiršanai nepieciešamo vecumu, taču vecuma pensija nav piešķirta,</w:t>
            </w:r>
            <w:bookmarkEnd w:id="4"/>
            <w:r w:rsidRPr="00B52129">
              <w:rPr>
                <w:rFonts w:ascii="Times New Roman" w:hAnsi="Times New Roman" w:cs="Times New Roman"/>
                <w:sz w:val="24"/>
                <w:szCs w:val="24"/>
              </w:rPr>
              <w:t xml:space="preserve"> atlīdzības par darbspēju zaudējumu vai atlīdzības par apgādnieka zaudējumu saņēmēja, vai arī valsts sociālā nodrošinājuma pabalsta saņēmēja, tai skaitā, ja pabalsta izmaksa uz laiku ir pārtraukta.</w:t>
            </w:r>
          </w:p>
          <w:p w14:paraId="6FC2664E" w14:textId="77777777" w:rsidR="00B52129" w:rsidRPr="00B52129" w:rsidRDefault="00B52129" w:rsidP="00B52129">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 xml:space="preserve">Vienlaikus veiktie grozījumi Likumā (68.panta 2.punkts) nosaka, ka papildu 200 </w:t>
            </w:r>
            <w:r w:rsidRPr="00B52129">
              <w:rPr>
                <w:rFonts w:ascii="Times New Roman" w:hAnsi="Times New Roman" w:cs="Times New Roman"/>
                <w:i/>
                <w:sz w:val="24"/>
                <w:szCs w:val="24"/>
              </w:rPr>
              <w:t>euro</w:t>
            </w:r>
            <w:r w:rsidRPr="00B52129">
              <w:rPr>
                <w:rFonts w:ascii="Times New Roman" w:hAnsi="Times New Roman" w:cs="Times New Roman"/>
                <w:sz w:val="24"/>
                <w:szCs w:val="24"/>
              </w:rPr>
              <w:t xml:space="preserve"> vienreizējs pabalsts tiek izmaksāts bērna ar invaliditāti kopšanas pabalsta vai pabalsta personām ar invaliditāti, kurām nepieciešama kopšana, saņēmējiem. Īpašās kopšanas pabalsta saņēmēji ir cilvēki ar ļoti smagu invaliditāti, kuriem pabalsts piešķirts, balstoties uz Veselības un darbspēju ekspertīzes ārstu valsts komisijas </w:t>
            </w:r>
            <w:r w:rsidRPr="00B52129">
              <w:rPr>
                <w:rFonts w:ascii="Times New Roman" w:eastAsia="Times New Roman" w:hAnsi="Times New Roman" w:cs="Times New Roman"/>
                <w:sz w:val="24"/>
                <w:szCs w:val="24"/>
                <w:lang w:eastAsia="en-GB"/>
              </w:rPr>
              <w:t xml:space="preserve">(turpmāk – Valsts komisija) </w:t>
            </w:r>
            <w:r w:rsidRPr="00B52129">
              <w:rPr>
                <w:rFonts w:ascii="Times New Roman" w:hAnsi="Times New Roman" w:cs="Times New Roman"/>
                <w:sz w:val="24"/>
                <w:szCs w:val="24"/>
              </w:rPr>
              <w:t>izsniegtu atzinumu par īpašas kopšanas nepieciešamību.</w:t>
            </w:r>
          </w:p>
          <w:p w14:paraId="0FDBB267" w14:textId="77777777" w:rsidR="00B52129" w:rsidRPr="00B52129" w:rsidRDefault="00B52129" w:rsidP="00B52129">
            <w:pPr>
              <w:spacing w:after="0" w:line="240" w:lineRule="auto"/>
              <w:jc w:val="both"/>
              <w:rPr>
                <w:rFonts w:ascii="Times New Roman" w:hAnsi="Times New Roman" w:cs="Times New Roman"/>
                <w:sz w:val="24"/>
                <w:szCs w:val="24"/>
              </w:rPr>
            </w:pPr>
          </w:p>
          <w:p w14:paraId="7A57DAD4" w14:textId="77777777" w:rsidR="00B52129" w:rsidRPr="00B52129" w:rsidRDefault="00B52129" w:rsidP="00B52129">
            <w:pPr>
              <w:shd w:val="clear" w:color="auto" w:fill="FFFFFF"/>
              <w:spacing w:after="0" w:line="240" w:lineRule="auto"/>
              <w:jc w:val="both"/>
              <w:textAlignment w:val="baseline"/>
              <w:rPr>
                <w:rFonts w:ascii="Times New Roman" w:hAnsi="Times New Roman" w:cs="Times New Roman"/>
                <w:sz w:val="24"/>
                <w:szCs w:val="24"/>
              </w:rPr>
            </w:pPr>
            <w:r w:rsidRPr="00B52129">
              <w:rPr>
                <w:rFonts w:ascii="Times New Roman" w:hAnsi="Times New Roman" w:cs="Times New Roman"/>
                <w:sz w:val="24"/>
                <w:szCs w:val="24"/>
              </w:rPr>
              <w:t xml:space="preserve">Atbilstoši veiktajiem grozījumiem Likumā š.g. aprīlī Valsts sociālās apdrošināšanas aģentūra (turpmāk – VSAA) </w:t>
            </w:r>
            <w:r w:rsidRPr="00B52129">
              <w:rPr>
                <w:rFonts w:ascii="Times New Roman" w:eastAsia="Times New Roman" w:hAnsi="Times New Roman" w:cs="Times New Roman"/>
                <w:sz w:val="24"/>
                <w:szCs w:val="24"/>
                <w:lang w:eastAsia="en-GB"/>
              </w:rPr>
              <w:t>veica vienreizējā pabalsta izmaksu</w:t>
            </w:r>
            <w:r w:rsidRPr="00B52129">
              <w:rPr>
                <w:rFonts w:ascii="Times New Roman" w:eastAsia="Times New Roman" w:hAnsi="Times New Roman" w:cs="Times New Roman"/>
                <w:i/>
                <w:sz w:val="24"/>
                <w:szCs w:val="24"/>
                <w:lang w:eastAsia="en-GB"/>
              </w:rPr>
              <w:t xml:space="preserve"> </w:t>
            </w:r>
            <w:r w:rsidRPr="00B52129">
              <w:rPr>
                <w:rFonts w:ascii="Times New Roman" w:eastAsia="Times New Roman" w:hAnsi="Times New Roman" w:cs="Times New Roman"/>
                <w:sz w:val="24"/>
                <w:szCs w:val="24"/>
                <w:lang w:eastAsia="en-GB"/>
              </w:rPr>
              <w:t>Likumā noteikto pakalpojumu saņēmējiem.</w:t>
            </w:r>
            <w:r w:rsidRPr="00B52129">
              <w:rPr>
                <w:rFonts w:ascii="Times New Roman" w:eastAsia="Times New Roman" w:hAnsi="Times New Roman" w:cs="Times New Roman"/>
                <w:i/>
                <w:sz w:val="24"/>
                <w:szCs w:val="24"/>
                <w:lang w:eastAsia="en-GB"/>
              </w:rPr>
              <w:t xml:space="preserve"> </w:t>
            </w:r>
          </w:p>
          <w:p w14:paraId="1772E6D0" w14:textId="77777777" w:rsidR="00B52129" w:rsidRPr="00B52129" w:rsidRDefault="00B52129" w:rsidP="00B52129">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2E0D6D57" w14:textId="77777777" w:rsidR="00B52129" w:rsidRPr="00B52129" w:rsidRDefault="00B52129" w:rsidP="00B52129">
            <w:pPr>
              <w:shd w:val="clear" w:color="auto" w:fill="FFFFFF"/>
              <w:spacing w:after="0" w:line="240" w:lineRule="auto"/>
              <w:jc w:val="both"/>
              <w:textAlignment w:val="baseline"/>
              <w:rPr>
                <w:rFonts w:ascii="Times New Roman" w:hAnsi="Times New Roman" w:cs="Times New Roman"/>
                <w:sz w:val="24"/>
                <w:szCs w:val="24"/>
              </w:rPr>
            </w:pPr>
            <w:r w:rsidRPr="00B52129">
              <w:rPr>
                <w:rFonts w:ascii="Times New Roman" w:eastAsia="Times New Roman" w:hAnsi="Times New Roman" w:cs="Times New Roman"/>
                <w:sz w:val="24"/>
                <w:szCs w:val="24"/>
                <w:lang w:eastAsia="en-GB"/>
              </w:rPr>
              <w:t xml:space="preserve">Viena no vienreizējā pabalsta saņēmēju mērķa grupām bija arī izdienas pensijas saņēmēji, kuri ir sasnieguši vecuma pensijas piešķiršanai nepieciešamo vecumu, bet kuriem vecuma pensija nav piešķirta. Tādējādi attiecībā uz izdienas pensiju saņēmējiem, vienreizējā pabalsta izmaksa ir ierobežota tikai uz vienu konkrētu grupu - </w:t>
            </w:r>
            <w:r w:rsidRPr="00B52129">
              <w:rPr>
                <w:rFonts w:ascii="Times New Roman" w:eastAsia="Times New Roman" w:hAnsi="Times New Roman" w:cs="Times New Roman"/>
                <w:i/>
                <w:sz w:val="24"/>
                <w:szCs w:val="24"/>
                <w:lang w:eastAsia="en-GB"/>
              </w:rPr>
              <w:t>sasnieguši vecuma pensijas piešķiršanai nepieciešamo vecumu, bet kuriem vecuma pensija nav piešķirta.</w:t>
            </w:r>
            <w:r w:rsidRPr="00B52129">
              <w:rPr>
                <w:rFonts w:ascii="Times New Roman" w:hAnsi="Times New Roman" w:cs="Times New Roman"/>
                <w:sz w:val="24"/>
                <w:szCs w:val="24"/>
              </w:rPr>
              <w:t xml:space="preserve"> Citiem izdienas pensijas saņēmējiem Likumā netika paredzēts izmaksāt vienreizējo pabalstu, jo izdienas pensija pēc savas būtības jau ir speciāla sociālā garantija, ko saņem cilvēki darbspējīgā vecumā.</w:t>
            </w:r>
          </w:p>
          <w:p w14:paraId="542869C9" w14:textId="77777777" w:rsidR="00B52129" w:rsidRPr="00B52129" w:rsidRDefault="00B52129" w:rsidP="00B52129">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p>
          <w:p w14:paraId="2D6F334A" w14:textId="77777777" w:rsidR="00B52129" w:rsidRPr="00B52129" w:rsidRDefault="00B52129" w:rsidP="00B52129">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 xml:space="preserve">Tāpat viena no vienreizējā pabalsta saņēmēju mērķa grupām ir personas ar invaliditāti. Personas ar </w:t>
            </w:r>
            <w:r w:rsidRPr="00B52129">
              <w:rPr>
                <w:rFonts w:ascii="Times New Roman" w:hAnsi="Times New Roman" w:cs="Times New Roman"/>
                <w:sz w:val="24"/>
                <w:szCs w:val="24"/>
              </w:rPr>
              <w:lastRenderedPageBreak/>
              <w:t xml:space="preserve">invaliditāti saskaras ar funkcionēšanas ierobežojumiem (jo īpaši personas ar I un II invaliditātes grupu – tātad personas ar ļoti smagu un smagu invaliditāti, ar būtiskiem darbspēju ierobežojumiem), kas nereti ietekmē personu spēju  pilnvērtīgi iekļauties dažādos sabiedriskos procesos,  tostarp nodarbinātībā, radot augstāku sociālas atstumtības risku. Turklāt jāņem vērā, ka nereti personas ar invaliditāti saskaras ar papildu izdevumiem, lai uzlabotu vai uzturētu vismaz esošā stāvoklī savu veselību un funkcionalitāti. Ierobežojot izdienas pensiju saņēmēju tiesības uz vienreizējā pabalsta saņemšanu, tika ierobežotas arī to personu ar invaliditāti tiesības uz vienreizējo pabalstu, kuras, vērtējot sev izdevīgāko,  Latvijas invaliditātes pensijas vietā bija izvēlējušās izdienas pensiju, tādēļ vienreizējā pabalsta izmaksu kā izdienas pensijas saņēmēji nevarēja saņemt. </w:t>
            </w:r>
          </w:p>
          <w:p w14:paraId="1E0F6D9C" w14:textId="77777777" w:rsidR="00B52129" w:rsidRPr="00B52129" w:rsidRDefault="00B52129" w:rsidP="00B52129">
            <w:pPr>
              <w:spacing w:after="0" w:line="240" w:lineRule="auto"/>
              <w:jc w:val="both"/>
              <w:rPr>
                <w:rFonts w:ascii="Times New Roman" w:hAnsi="Times New Roman" w:cs="Times New Roman"/>
                <w:sz w:val="24"/>
                <w:szCs w:val="24"/>
              </w:rPr>
            </w:pPr>
          </w:p>
          <w:p w14:paraId="50ECB756" w14:textId="77777777" w:rsidR="00B52129" w:rsidRPr="00B52129" w:rsidRDefault="00B52129" w:rsidP="00B52129">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 xml:space="preserve">Kā norāda Latvijas Republikas Satversmes tiesa -   “ņemot vērā Latvijai saistošās starptautiskās cilvēktiesību normas, invaliditāte ir atzīstama par vienu no tiem Satversmes 91.panta saturā ietilpstošajiem kritērijiem, uz kuru pamata diskriminācija ir aizliegta. Turklāt personas ar invaliditāti ir īpaši aizsargājama personu grupa, un valstij </w:t>
            </w:r>
            <w:proofErr w:type="spellStart"/>
            <w:r w:rsidRPr="00B52129">
              <w:rPr>
                <w:rFonts w:ascii="Times New Roman" w:hAnsi="Times New Roman" w:cs="Times New Roman"/>
                <w:sz w:val="24"/>
                <w:szCs w:val="24"/>
              </w:rPr>
              <w:t>citstarp</w:t>
            </w:r>
            <w:proofErr w:type="spellEnd"/>
            <w:r w:rsidRPr="00B52129">
              <w:rPr>
                <w:rFonts w:ascii="Times New Roman" w:hAnsi="Times New Roman" w:cs="Times New Roman"/>
                <w:sz w:val="24"/>
                <w:szCs w:val="24"/>
              </w:rPr>
              <w:t xml:space="preserve"> ir jāīsteno arī īpaši pasākumi, lai nodrošinātu šīm personām vienlīdzīgas iespējas un likumiskās brīvības” (</w:t>
            </w:r>
            <w:r w:rsidRPr="00B52129">
              <w:rPr>
                <w:rFonts w:ascii="Times New Roman" w:hAnsi="Times New Roman" w:cs="Times New Roman"/>
                <w:i/>
                <w:sz w:val="24"/>
                <w:szCs w:val="24"/>
              </w:rPr>
              <w:t>skatīt spriedumu lietā Nr. 2019-27-03, 20.3.3. punkts</w:t>
            </w:r>
            <w:r w:rsidRPr="00B52129">
              <w:rPr>
                <w:rFonts w:ascii="Times New Roman" w:hAnsi="Times New Roman" w:cs="Times New Roman"/>
                <w:sz w:val="24"/>
                <w:szCs w:val="24"/>
              </w:rPr>
              <w:t>). Tādējādi, lai neveidotos situācija, ka personas ar invaliditāti, kuras atrodas līdzīgos un pat vienādos apstākļos, saskartos ar atšķirīgu attieksmi, ko ietekmē personai izmaksājamā pensija vai valsts sociālais pabalsts, vienreizējā pabalsta izmaksa ir nodrošināma arī tiem izdienas  pensijas saņēmējiem, kuri nav sasnieguši  vecuma pensijas piešķiršanai nepieciešamo vecumu un kuriem Valsts komisija ir noteikusi invaliditāti. Kā norāda Latvijas Republikas Satversmes tiesa - “valsts īpašie pasākumi personu ar invaliditāti vienlīdzīgo iespēju un likumisko brīvību nodrošināšanai izpaužas kā zināmu priekšrocību noteikšana šīm personām, lai mazinātu vēsturiski vai sistēmiski radušos tiesību ierobežojumus” (</w:t>
            </w:r>
            <w:r w:rsidRPr="00B52129">
              <w:rPr>
                <w:rFonts w:ascii="Times New Roman" w:hAnsi="Times New Roman" w:cs="Times New Roman"/>
                <w:i/>
                <w:sz w:val="24"/>
                <w:szCs w:val="24"/>
              </w:rPr>
              <w:t>skatīt spriedumu lietā Nr. 2019-27-03, 26.punkts</w:t>
            </w:r>
            <w:r w:rsidRPr="00B52129">
              <w:rPr>
                <w:rFonts w:ascii="Times New Roman" w:hAnsi="Times New Roman" w:cs="Times New Roman"/>
                <w:sz w:val="24"/>
                <w:szCs w:val="24"/>
              </w:rPr>
              <w:t xml:space="preserve">), tādēļ, sniedzot papildu atbalstu personām ar invaliditāti, tiks sekmētas personu ar invaliditāti iespējas saņemt savām vajadzībām atbilstošus atbalsta pakalpojumus, neatkarīgi no tā, vai </w:t>
            </w:r>
            <w:r w:rsidRPr="00B52129">
              <w:rPr>
                <w:rFonts w:ascii="Times New Roman" w:hAnsi="Times New Roman" w:cs="Times New Roman"/>
                <w:sz w:val="24"/>
                <w:szCs w:val="24"/>
              </w:rPr>
              <w:lastRenderedPageBreak/>
              <w:t>persona ir izvēlējusies saņemt izdienas pensiju vai invaliditātes pensiju</w:t>
            </w:r>
          </w:p>
          <w:p w14:paraId="24424AE4" w14:textId="77777777" w:rsidR="00B52129" w:rsidRPr="00B52129" w:rsidRDefault="00B52129" w:rsidP="00B52129">
            <w:pPr>
              <w:spacing w:after="0" w:line="240" w:lineRule="auto"/>
              <w:jc w:val="both"/>
              <w:rPr>
                <w:rFonts w:ascii="Times New Roman" w:hAnsi="Times New Roman" w:cs="Times New Roman"/>
                <w:sz w:val="24"/>
                <w:szCs w:val="24"/>
              </w:rPr>
            </w:pPr>
          </w:p>
          <w:p w14:paraId="1E3FCED8" w14:textId="77777777" w:rsidR="00B52129" w:rsidRPr="00B52129" w:rsidRDefault="00B52129" w:rsidP="00B52129">
            <w:pPr>
              <w:spacing w:after="120"/>
              <w:contextualSpacing/>
              <w:jc w:val="both"/>
              <w:rPr>
                <w:rFonts w:ascii="Times New Roman" w:hAnsi="Times New Roman" w:cs="Times New Roman"/>
                <w:sz w:val="24"/>
                <w:szCs w:val="24"/>
                <w:shd w:val="clear" w:color="auto" w:fill="FBFBFB"/>
              </w:rPr>
            </w:pPr>
            <w:r w:rsidRPr="00B52129">
              <w:rPr>
                <w:rFonts w:ascii="Times New Roman" w:hAnsi="Times New Roman" w:cs="Times New Roman"/>
                <w:sz w:val="24"/>
                <w:szCs w:val="24"/>
              </w:rPr>
              <w:t xml:space="preserve">Izdienas pensiju administrēšanu nodrošina VSAA (likuma „Par valsts sociālo apdrošināšanu” 24.panta trešā daļa), izņemot militārpersonām (administrē Aizsardzības ministrija) un valsts drošības iestāžu amatpersonām (administrē – Satversmes aizsardzības birojs un Militārās izlūkošanas un drošības dienests).  Lai sniegtu atbalstu tiem Latvijas izdienas pensiju saņēmējiem, </w:t>
            </w:r>
            <w:r w:rsidRPr="00B52129">
              <w:rPr>
                <w:rFonts w:ascii="Times New Roman" w:eastAsia="Times New Roman" w:hAnsi="Times New Roman" w:cs="Times New Roman"/>
                <w:sz w:val="24"/>
                <w:szCs w:val="24"/>
                <w:shd w:val="clear" w:color="auto" w:fill="FFFFFF"/>
              </w:rPr>
              <w:t>kuri nav sasnieguši vecuma pensijas piešķiršanai nepieciešamo vecumu un kuriem ir noteikta invaliditāte,</w:t>
            </w:r>
            <w:r w:rsidRPr="00B52129">
              <w:rPr>
                <w:rFonts w:ascii="Times New Roman" w:hAnsi="Times New Roman" w:cs="Times New Roman"/>
                <w:sz w:val="24"/>
                <w:szCs w:val="24"/>
              </w:rPr>
              <w:t xml:space="preserve"> likumprojekts paredz arī šīm personām izmaksāt vienreizējo pabalstu, kuru veiks iestādes, kuras personai piešķir un izmaksā izdienas pensiju, - VSAA, Aizsardzības ministrija, Militārās izlūkošanas un drošības dienests un </w:t>
            </w:r>
            <w:r w:rsidRPr="00B52129">
              <w:rPr>
                <w:rFonts w:ascii="Times New Roman" w:hAnsi="Times New Roman" w:cs="Times New Roman"/>
                <w:sz w:val="24"/>
                <w:szCs w:val="24"/>
                <w:shd w:val="clear" w:color="auto" w:fill="FBFBFB"/>
              </w:rPr>
              <w:t>Satversmes aizsardzības birojs, jo šo iestāžu rīcībā ir informācija par izdienas pensijas saņēmējiem.</w:t>
            </w:r>
          </w:p>
          <w:p w14:paraId="10EEE8EC" w14:textId="77777777" w:rsidR="00B52129" w:rsidRPr="00B52129" w:rsidRDefault="00B52129" w:rsidP="00B52129">
            <w:pPr>
              <w:spacing w:after="120"/>
              <w:contextualSpacing/>
              <w:jc w:val="both"/>
              <w:rPr>
                <w:rFonts w:ascii="Times New Roman" w:hAnsi="Times New Roman" w:cs="Times New Roman"/>
                <w:sz w:val="24"/>
                <w:szCs w:val="24"/>
                <w:shd w:val="clear" w:color="auto" w:fill="FBFBFB"/>
              </w:rPr>
            </w:pPr>
          </w:p>
          <w:p w14:paraId="386A5EE8" w14:textId="77777777" w:rsidR="00B52129" w:rsidRPr="00B52129" w:rsidRDefault="00B52129" w:rsidP="00B52129">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Likumprojekts paredz, ka vienreizējo pabalsta izmaksu VSAA veiks   personām š.g. jūlijā bez personas iesnieguma, piegādājot to saņēmēja norādītajā dzīvesvietā bez maksas vai pārskaitot uz kredītiestādes vai pasta norēķinu sistēmas (PNS) kontu, kurā pabalsta saņēmējam tiek ieskaitīta izdienas pensija.</w:t>
            </w:r>
          </w:p>
          <w:p w14:paraId="63C7B475" w14:textId="77777777" w:rsidR="00B52129" w:rsidRPr="00B52129" w:rsidRDefault="00B52129" w:rsidP="00B52129">
            <w:pPr>
              <w:spacing w:after="0" w:line="240" w:lineRule="auto"/>
              <w:jc w:val="both"/>
              <w:rPr>
                <w:rFonts w:ascii="Times New Roman" w:hAnsi="Times New Roman" w:cs="Times New Roman"/>
                <w:sz w:val="24"/>
                <w:szCs w:val="24"/>
              </w:rPr>
            </w:pPr>
          </w:p>
          <w:p w14:paraId="7F62E5F6" w14:textId="77777777" w:rsidR="00B52129" w:rsidRPr="003E0185" w:rsidRDefault="00B52129" w:rsidP="00B52129">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 xml:space="preserve">Savukārt, </w:t>
            </w:r>
            <w:r w:rsidRPr="00B52129">
              <w:rPr>
                <w:rFonts w:ascii="Times New Roman" w:hAnsi="Times New Roman" w:cs="Times New Roman"/>
                <w:sz w:val="24"/>
                <w:szCs w:val="24"/>
                <w:lang w:eastAsia="lv-LV"/>
              </w:rPr>
              <w:t xml:space="preserve">Aizsardzības ministrija, </w:t>
            </w:r>
            <w:r w:rsidRPr="00B52129">
              <w:rPr>
                <w:rFonts w:ascii="Times New Roman" w:hAnsi="Times New Roman" w:cs="Times New Roman"/>
                <w:sz w:val="24"/>
                <w:szCs w:val="24"/>
              </w:rPr>
              <w:t>M</w:t>
            </w:r>
            <w:r w:rsidRPr="003E0185">
              <w:rPr>
                <w:rFonts w:ascii="Times New Roman" w:hAnsi="Times New Roman" w:cs="Times New Roman"/>
                <w:sz w:val="24"/>
                <w:szCs w:val="24"/>
              </w:rPr>
              <w:t xml:space="preserve">ilitārās izlūkošanas un drošības dienests un </w:t>
            </w:r>
            <w:r w:rsidRPr="003E0185">
              <w:rPr>
                <w:rFonts w:ascii="Times New Roman" w:hAnsi="Times New Roman" w:cs="Times New Roman"/>
                <w:sz w:val="24"/>
                <w:szCs w:val="24"/>
                <w:shd w:val="clear" w:color="auto" w:fill="FBFBFB"/>
              </w:rPr>
              <w:t>Satversmes aizsardzības birojs</w:t>
            </w:r>
            <w:r w:rsidRPr="003E0185">
              <w:rPr>
                <w:rFonts w:ascii="Times New Roman" w:hAnsi="Times New Roman" w:cs="Times New Roman"/>
                <w:sz w:val="24"/>
                <w:szCs w:val="24"/>
                <w:lang w:eastAsia="lv-LV"/>
              </w:rPr>
              <w:t>,</w:t>
            </w:r>
            <w:r w:rsidRPr="003E0185">
              <w:rPr>
                <w:rFonts w:cs="Times New Roman"/>
                <w:lang w:eastAsia="lv-LV"/>
              </w:rPr>
              <w:t xml:space="preserve"> </w:t>
            </w:r>
            <w:r w:rsidRPr="003E0185">
              <w:rPr>
                <w:rFonts w:ascii="Times New Roman" w:hAnsi="Times New Roman" w:cs="Times New Roman"/>
                <w:sz w:val="24"/>
                <w:szCs w:val="24"/>
                <w:lang w:eastAsia="lv-LV"/>
              </w:rPr>
              <w:t xml:space="preserve"> vienreizējā pabalsta izmaksu veiks š.g. jūlijā,  pamatojoties uz personas iesniegumu un piegādājot </w:t>
            </w:r>
            <w:r w:rsidRPr="003E0185">
              <w:rPr>
                <w:rFonts w:ascii="Times New Roman" w:hAnsi="Times New Roman" w:cs="Times New Roman"/>
                <w:sz w:val="24"/>
                <w:szCs w:val="24"/>
                <w:shd w:val="clear" w:color="auto" w:fill="FFFFFF"/>
              </w:rPr>
              <w:t>to saņēmēja norādītajā dzīvesvietā bez maksas vai pārskaitot uz kredītiestādes kontu, kurā pabalsta saņēmējam tiek ieskaitīta izdienas pensija</w:t>
            </w:r>
            <w:r w:rsidRPr="003E0185">
              <w:rPr>
                <w:rFonts w:ascii="Times New Roman" w:hAnsi="Times New Roman" w:cs="Times New Roman"/>
                <w:sz w:val="24"/>
                <w:szCs w:val="24"/>
              </w:rPr>
              <w:t xml:space="preserve">. </w:t>
            </w:r>
          </w:p>
          <w:p w14:paraId="101CF911" w14:textId="77777777" w:rsidR="00D2268A" w:rsidRPr="003E0185" w:rsidRDefault="00D2268A" w:rsidP="00B52129">
            <w:pPr>
              <w:spacing w:after="0" w:line="240" w:lineRule="auto"/>
              <w:jc w:val="both"/>
              <w:rPr>
                <w:rFonts w:ascii="Times New Roman" w:hAnsi="Times New Roman" w:cs="Times New Roman"/>
                <w:sz w:val="24"/>
                <w:szCs w:val="24"/>
              </w:rPr>
            </w:pPr>
          </w:p>
          <w:p w14:paraId="428BCDD4" w14:textId="6E73018F" w:rsidR="006D01F6" w:rsidRPr="003E0185" w:rsidRDefault="00D2268A" w:rsidP="001E5D6C">
            <w:pPr>
              <w:spacing w:after="0" w:line="240" w:lineRule="auto"/>
              <w:jc w:val="both"/>
              <w:rPr>
                <w:rFonts w:ascii="Times New Roman" w:hAnsi="Times New Roman" w:cs="Times New Roman"/>
                <w:sz w:val="24"/>
                <w:szCs w:val="24"/>
              </w:rPr>
            </w:pPr>
            <w:r w:rsidRPr="003E0185">
              <w:rPr>
                <w:rFonts w:ascii="Times New Roman" w:hAnsi="Times New Roman" w:cs="Times New Roman"/>
                <w:sz w:val="24"/>
                <w:szCs w:val="24"/>
              </w:rPr>
              <w:t>Invaliditātes likuma 3.</w:t>
            </w:r>
            <w:r w:rsidRPr="003E0185">
              <w:rPr>
                <w:rFonts w:ascii="Times New Roman" w:hAnsi="Times New Roman" w:cs="Times New Roman"/>
                <w:sz w:val="24"/>
                <w:szCs w:val="24"/>
                <w:vertAlign w:val="superscript"/>
              </w:rPr>
              <w:t>1</w:t>
            </w:r>
            <w:r w:rsidRPr="003E0185">
              <w:rPr>
                <w:rFonts w:ascii="Times New Roman" w:hAnsi="Times New Roman" w:cs="Times New Roman"/>
                <w:sz w:val="24"/>
                <w:szCs w:val="24"/>
              </w:rPr>
              <w:t xml:space="preserve"> panta trešajā daļā ir noteiktas institūcijas, kurām ir t</w:t>
            </w:r>
            <w:r w:rsidRPr="003E0185">
              <w:rPr>
                <w:rFonts w:ascii="Times New Roman" w:hAnsi="Times New Roman" w:cs="Times New Roman"/>
                <w:sz w:val="24"/>
                <w:szCs w:val="24"/>
                <w:shd w:val="clear" w:color="auto" w:fill="FFFFFF"/>
              </w:rPr>
              <w:t xml:space="preserve">iesības apstrādāt </w:t>
            </w:r>
            <w:r w:rsidRPr="003E0185">
              <w:rPr>
                <w:rFonts w:ascii="Times New Roman" w:hAnsi="Times New Roman" w:cs="Times New Roman"/>
                <w:bCs/>
                <w:sz w:val="24"/>
                <w:szCs w:val="24"/>
                <w:shd w:val="clear" w:color="auto" w:fill="FFFFFF"/>
              </w:rPr>
              <w:t>Invaliditātes informatīvā</w:t>
            </w:r>
            <w:r w:rsidRPr="003E0185">
              <w:rPr>
                <w:rFonts w:ascii="Times New Roman" w:hAnsi="Times New Roman" w:cs="Times New Roman"/>
                <w:b/>
                <w:bCs/>
                <w:sz w:val="24"/>
                <w:szCs w:val="24"/>
                <w:shd w:val="clear" w:color="auto" w:fill="FFFFFF"/>
              </w:rPr>
              <w:t xml:space="preserve"> </w:t>
            </w:r>
            <w:r w:rsidRPr="003E0185">
              <w:rPr>
                <w:rFonts w:ascii="Times New Roman" w:hAnsi="Times New Roman" w:cs="Times New Roman"/>
                <w:sz w:val="24"/>
                <w:szCs w:val="24"/>
                <w:shd w:val="clear" w:color="auto" w:fill="FFFFFF"/>
              </w:rPr>
              <w:t xml:space="preserve">sistēmā iekļauto informāciju saistībā ar prognozējamu invaliditāti un invaliditāti, tostarp personas datus, </w:t>
            </w:r>
            <w:r w:rsidR="00442E3E" w:rsidRPr="003E0185">
              <w:rPr>
                <w:rFonts w:ascii="Times New Roman" w:hAnsi="Times New Roman" w:cs="Times New Roman"/>
                <w:sz w:val="24"/>
                <w:szCs w:val="24"/>
                <w:shd w:val="clear" w:color="auto" w:fill="FFFFFF"/>
              </w:rPr>
              <w:t>lai nodrošinātu</w:t>
            </w:r>
            <w:r w:rsidRPr="003E0185">
              <w:rPr>
                <w:rFonts w:ascii="Times New Roman" w:hAnsi="Times New Roman" w:cs="Times New Roman"/>
                <w:sz w:val="24"/>
                <w:szCs w:val="24"/>
                <w:shd w:val="clear" w:color="auto" w:fill="FFFFFF"/>
              </w:rPr>
              <w:t xml:space="preserve"> to darbību reglamentējošos normatīvajos aktos noteikto funkciju vai deleģēto uzdevumu izpildi</w:t>
            </w:r>
            <w:r w:rsidR="008C0F73" w:rsidRPr="003E0185">
              <w:rPr>
                <w:rFonts w:ascii="Times New Roman" w:hAnsi="Times New Roman" w:cs="Times New Roman"/>
                <w:sz w:val="24"/>
                <w:szCs w:val="24"/>
                <w:shd w:val="clear" w:color="auto" w:fill="FFFFFF"/>
              </w:rPr>
              <w:t>.</w:t>
            </w:r>
            <w:r w:rsidR="006D01F6" w:rsidRPr="003E0185">
              <w:rPr>
                <w:rFonts w:ascii="Times New Roman" w:hAnsi="Times New Roman" w:cs="Times New Roman"/>
                <w:sz w:val="24"/>
                <w:szCs w:val="24"/>
                <w:shd w:val="clear" w:color="auto" w:fill="FFFFFF"/>
              </w:rPr>
              <w:t xml:space="preserve"> Atbilstoši Invaliditāt</w:t>
            </w:r>
            <w:r w:rsidR="003E0185" w:rsidRPr="003E0185">
              <w:rPr>
                <w:rFonts w:ascii="Times New Roman" w:hAnsi="Times New Roman" w:cs="Times New Roman"/>
                <w:sz w:val="24"/>
                <w:szCs w:val="24"/>
                <w:shd w:val="clear" w:color="auto" w:fill="FFFFFF"/>
              </w:rPr>
              <w:t>e</w:t>
            </w:r>
            <w:r w:rsidR="006D01F6" w:rsidRPr="003E0185">
              <w:rPr>
                <w:rFonts w:ascii="Times New Roman" w:hAnsi="Times New Roman" w:cs="Times New Roman"/>
                <w:sz w:val="24"/>
                <w:szCs w:val="24"/>
                <w:shd w:val="clear" w:color="auto" w:fill="FFFFFF"/>
              </w:rPr>
              <w:t xml:space="preserve">s likumam </w:t>
            </w:r>
            <w:r w:rsidR="008C0F73" w:rsidRPr="003E0185">
              <w:rPr>
                <w:rFonts w:ascii="Times New Roman" w:hAnsi="Times New Roman" w:cs="Times New Roman"/>
                <w:sz w:val="24"/>
                <w:szCs w:val="24"/>
                <w:lang w:eastAsia="lv-LV"/>
              </w:rPr>
              <w:t>Aizsardzības ministrija</w:t>
            </w:r>
            <w:r w:rsidR="006D01F6" w:rsidRPr="003E0185">
              <w:rPr>
                <w:rFonts w:ascii="Times New Roman" w:hAnsi="Times New Roman" w:cs="Times New Roman"/>
                <w:sz w:val="24"/>
                <w:szCs w:val="24"/>
                <w:lang w:eastAsia="lv-LV"/>
              </w:rPr>
              <w:t>i</w:t>
            </w:r>
            <w:r w:rsidR="008C0F73" w:rsidRPr="003E0185">
              <w:rPr>
                <w:rFonts w:ascii="Times New Roman" w:hAnsi="Times New Roman" w:cs="Times New Roman"/>
                <w:sz w:val="24"/>
                <w:szCs w:val="24"/>
                <w:lang w:eastAsia="lv-LV"/>
              </w:rPr>
              <w:t xml:space="preserve">, </w:t>
            </w:r>
            <w:r w:rsidR="008C0F73" w:rsidRPr="003E0185">
              <w:rPr>
                <w:rFonts w:ascii="Times New Roman" w:hAnsi="Times New Roman" w:cs="Times New Roman"/>
                <w:sz w:val="24"/>
                <w:szCs w:val="24"/>
              </w:rPr>
              <w:t>Militārās izlūkošanas un drošības dienest</w:t>
            </w:r>
            <w:r w:rsidR="006D01F6" w:rsidRPr="003E0185">
              <w:rPr>
                <w:rFonts w:ascii="Times New Roman" w:hAnsi="Times New Roman" w:cs="Times New Roman"/>
                <w:sz w:val="24"/>
                <w:szCs w:val="24"/>
              </w:rPr>
              <w:t>am</w:t>
            </w:r>
            <w:r w:rsidR="008C0F73" w:rsidRPr="003E0185">
              <w:rPr>
                <w:rFonts w:ascii="Times New Roman" w:hAnsi="Times New Roman" w:cs="Times New Roman"/>
                <w:sz w:val="24"/>
                <w:szCs w:val="24"/>
              </w:rPr>
              <w:t xml:space="preserve"> un </w:t>
            </w:r>
            <w:r w:rsidR="008C0F73" w:rsidRPr="003E0185">
              <w:rPr>
                <w:rFonts w:ascii="Times New Roman" w:hAnsi="Times New Roman" w:cs="Times New Roman"/>
                <w:sz w:val="24"/>
                <w:szCs w:val="24"/>
                <w:shd w:val="clear" w:color="auto" w:fill="FBFBFB"/>
              </w:rPr>
              <w:t>Satversmes aizsardzības biroj</w:t>
            </w:r>
            <w:r w:rsidR="006D01F6" w:rsidRPr="003E0185">
              <w:rPr>
                <w:rFonts w:ascii="Times New Roman" w:hAnsi="Times New Roman" w:cs="Times New Roman"/>
                <w:sz w:val="24"/>
                <w:szCs w:val="24"/>
                <w:shd w:val="clear" w:color="auto" w:fill="FBFBFB"/>
              </w:rPr>
              <w:t xml:space="preserve">am </w:t>
            </w:r>
            <w:r w:rsidR="008C0F73" w:rsidRPr="003E0185">
              <w:rPr>
                <w:rFonts w:ascii="Times New Roman" w:hAnsi="Times New Roman" w:cs="Times New Roman"/>
                <w:sz w:val="24"/>
                <w:szCs w:val="24"/>
                <w:shd w:val="clear" w:color="auto" w:fill="FBFBFB"/>
              </w:rPr>
              <w:t xml:space="preserve">nav noteiktas tiesības </w:t>
            </w:r>
            <w:r w:rsidR="008C0F73" w:rsidRPr="003E0185">
              <w:rPr>
                <w:rFonts w:ascii="Times New Roman" w:hAnsi="Times New Roman" w:cs="Times New Roman"/>
                <w:sz w:val="24"/>
                <w:szCs w:val="24"/>
                <w:shd w:val="clear" w:color="auto" w:fill="FBFBFB"/>
              </w:rPr>
              <w:lastRenderedPageBreak/>
              <w:t>šādus datus saņemt.</w:t>
            </w:r>
            <w:r w:rsidR="008C0F73" w:rsidRPr="003E0185">
              <w:rPr>
                <w:rFonts w:ascii="Times New Roman" w:hAnsi="Times New Roman" w:cs="Times New Roman"/>
                <w:sz w:val="24"/>
                <w:szCs w:val="24"/>
              </w:rPr>
              <w:t xml:space="preserve"> Šīm iestādēm</w:t>
            </w:r>
            <w:r w:rsidR="006D01F6" w:rsidRPr="003E0185">
              <w:rPr>
                <w:rFonts w:ascii="Times New Roman" w:hAnsi="Times New Roman" w:cs="Times New Roman"/>
                <w:sz w:val="24"/>
                <w:szCs w:val="24"/>
              </w:rPr>
              <w:t xml:space="preserve">, veicot izdienas pensiju izmaksu, nav nepieciešama pazīme par personai noteikto invaliditātes statusu, </w:t>
            </w:r>
            <w:r w:rsidR="008C0F73" w:rsidRPr="003E0185">
              <w:rPr>
                <w:rFonts w:ascii="Times New Roman" w:hAnsi="Times New Roman" w:cs="Times New Roman"/>
                <w:sz w:val="24"/>
                <w:szCs w:val="24"/>
              </w:rPr>
              <w:t>jo izdienas pensijas piešķiršana</w:t>
            </w:r>
            <w:r w:rsidR="006D01F6" w:rsidRPr="003E0185">
              <w:rPr>
                <w:rFonts w:ascii="Times New Roman" w:hAnsi="Times New Roman" w:cs="Times New Roman"/>
                <w:sz w:val="24"/>
                <w:szCs w:val="24"/>
              </w:rPr>
              <w:t xml:space="preserve"> un</w:t>
            </w:r>
            <w:r w:rsidR="008C0F73" w:rsidRPr="003E0185">
              <w:rPr>
                <w:rFonts w:ascii="Times New Roman" w:hAnsi="Times New Roman" w:cs="Times New Roman"/>
                <w:sz w:val="24"/>
                <w:szCs w:val="24"/>
              </w:rPr>
              <w:t xml:space="preserve"> tās apmēr</w:t>
            </w:r>
            <w:r w:rsidR="006D01F6" w:rsidRPr="003E0185">
              <w:rPr>
                <w:rFonts w:ascii="Times New Roman" w:hAnsi="Times New Roman" w:cs="Times New Roman"/>
                <w:sz w:val="24"/>
                <w:szCs w:val="24"/>
              </w:rPr>
              <w:t xml:space="preserve">a noteikšana </w:t>
            </w:r>
            <w:r w:rsidR="008C0F73" w:rsidRPr="003E0185">
              <w:rPr>
                <w:rFonts w:ascii="Times New Roman" w:hAnsi="Times New Roman" w:cs="Times New Roman"/>
                <w:sz w:val="24"/>
                <w:szCs w:val="24"/>
              </w:rPr>
              <w:t>nav saistīt</w:t>
            </w:r>
            <w:r w:rsidR="006D01F6" w:rsidRPr="003E0185">
              <w:rPr>
                <w:rFonts w:ascii="Times New Roman" w:hAnsi="Times New Roman" w:cs="Times New Roman"/>
                <w:sz w:val="24"/>
                <w:szCs w:val="24"/>
              </w:rPr>
              <w:t>a</w:t>
            </w:r>
            <w:r w:rsidR="008C0F73" w:rsidRPr="003E0185">
              <w:rPr>
                <w:rFonts w:ascii="Times New Roman" w:hAnsi="Times New Roman" w:cs="Times New Roman"/>
                <w:sz w:val="24"/>
                <w:szCs w:val="24"/>
              </w:rPr>
              <w:t xml:space="preserve"> ar personai noteikto invaliditāte statusu. </w:t>
            </w:r>
            <w:r w:rsidR="006D01F6" w:rsidRPr="003E0185">
              <w:rPr>
                <w:rFonts w:ascii="Times New Roman" w:hAnsi="Times New Roman" w:cs="Times New Roman"/>
                <w:sz w:val="24"/>
                <w:szCs w:val="24"/>
              </w:rPr>
              <w:t>Līdz ar to, lai minētās iestādes varētu veikt vienreizējā pabalsta izmaksu konkrētajai mērķa grupai, pašām personām attiecīgajā iestādē ir sevi jāidentificē kā personu ar invaliditāti, iesniedzot rakstisku iesniegumu vienreizējā pabalsta saņemšanai.</w:t>
            </w:r>
          </w:p>
          <w:p w14:paraId="086410E4" w14:textId="24737314" w:rsidR="006D01F6" w:rsidRPr="003E0185" w:rsidRDefault="006D01F6" w:rsidP="00B52129">
            <w:pPr>
              <w:spacing w:after="0" w:line="240" w:lineRule="auto"/>
              <w:jc w:val="both"/>
              <w:rPr>
                <w:rFonts w:ascii="Times New Roman" w:hAnsi="Times New Roman" w:cs="Times New Roman"/>
                <w:sz w:val="24"/>
                <w:szCs w:val="24"/>
              </w:rPr>
            </w:pPr>
            <w:r w:rsidRPr="003E0185">
              <w:rPr>
                <w:rFonts w:ascii="Times New Roman" w:hAnsi="Times New Roman" w:cs="Times New Roman"/>
                <w:sz w:val="24"/>
                <w:szCs w:val="24"/>
              </w:rPr>
              <w:t xml:space="preserve">Saņemot personas iesniegumu, iestāde, pārliecinoties par personai noteikto invaliditāti, varēs piešķirt un izmaksāt vienreizējo pabalstu. Jāņem vērā, ka informācija par Militārās izlūkošanas un drošības dienesta un </w:t>
            </w:r>
            <w:r w:rsidRPr="003E0185">
              <w:rPr>
                <w:rFonts w:ascii="Times New Roman" w:hAnsi="Times New Roman" w:cs="Times New Roman"/>
                <w:sz w:val="24"/>
                <w:szCs w:val="24"/>
                <w:shd w:val="clear" w:color="auto" w:fill="FBFBFB"/>
              </w:rPr>
              <w:t>Satversmes aizsardzības biroja izdienas pensijas saņēmējiem ir ierobežotas pieejamības informācija, līdz ar to nebūtu pieļaujams, ka šīs iestādes pieprasītu informāciju par visiem saviem izdienas pensijas saņēmējiem bez pašas personas iesnieguma, kas apliecinātu pašas personas piekrišanu šo datu apstrādei.</w:t>
            </w:r>
          </w:p>
          <w:p w14:paraId="55D87EFE" w14:textId="1B082438" w:rsidR="00B52129" w:rsidRDefault="006D01F6" w:rsidP="00B52129">
            <w:pPr>
              <w:spacing w:after="0" w:line="240" w:lineRule="auto"/>
              <w:jc w:val="both"/>
              <w:rPr>
                <w:rFonts w:ascii="Times New Roman" w:hAnsi="Times New Roman" w:cs="Times New Roman"/>
                <w:sz w:val="24"/>
                <w:szCs w:val="24"/>
              </w:rPr>
            </w:pPr>
            <w:r w:rsidRPr="003E0185">
              <w:rPr>
                <w:rFonts w:ascii="Times New Roman" w:hAnsi="Times New Roman" w:cs="Times New Roman"/>
                <w:sz w:val="24"/>
                <w:szCs w:val="24"/>
              </w:rPr>
              <w:t xml:space="preserve">Ņemot vērā, ka </w:t>
            </w:r>
            <w:r w:rsidR="00512342" w:rsidRPr="003E0185">
              <w:rPr>
                <w:rFonts w:ascii="Times New Roman" w:hAnsi="Times New Roman" w:cs="Times New Roman"/>
                <w:sz w:val="24"/>
                <w:szCs w:val="24"/>
              </w:rPr>
              <w:t xml:space="preserve"> </w:t>
            </w:r>
            <w:r w:rsidR="00C840C0" w:rsidRPr="003E0185">
              <w:rPr>
                <w:rFonts w:ascii="Times New Roman" w:hAnsi="Times New Roman" w:cs="Times New Roman"/>
                <w:sz w:val="24"/>
                <w:szCs w:val="24"/>
              </w:rPr>
              <w:t xml:space="preserve">minētajām iestādēm ir informācija par </w:t>
            </w:r>
            <w:r w:rsidRPr="003E0185">
              <w:rPr>
                <w:rFonts w:ascii="Times New Roman" w:hAnsi="Times New Roman" w:cs="Times New Roman"/>
                <w:sz w:val="24"/>
                <w:szCs w:val="24"/>
              </w:rPr>
              <w:t xml:space="preserve">to administrēto </w:t>
            </w:r>
            <w:r w:rsidR="00C840C0" w:rsidRPr="003E0185">
              <w:rPr>
                <w:rFonts w:ascii="Times New Roman" w:hAnsi="Times New Roman" w:cs="Times New Roman"/>
                <w:sz w:val="24"/>
                <w:szCs w:val="24"/>
              </w:rPr>
              <w:t>izdienas pensij</w:t>
            </w:r>
            <w:r w:rsidR="001E5D6C" w:rsidRPr="003E0185">
              <w:rPr>
                <w:rFonts w:ascii="Times New Roman" w:hAnsi="Times New Roman" w:cs="Times New Roman"/>
                <w:sz w:val="24"/>
                <w:szCs w:val="24"/>
              </w:rPr>
              <w:t>as</w:t>
            </w:r>
            <w:r w:rsidR="00C840C0" w:rsidRPr="003E0185">
              <w:rPr>
                <w:rFonts w:ascii="Times New Roman" w:hAnsi="Times New Roman" w:cs="Times New Roman"/>
                <w:sz w:val="24"/>
                <w:szCs w:val="24"/>
              </w:rPr>
              <w:t xml:space="preserve"> saņēmējiem</w:t>
            </w:r>
            <w:r w:rsidR="001E5D6C" w:rsidRPr="003E0185">
              <w:rPr>
                <w:rFonts w:ascii="Times New Roman" w:hAnsi="Times New Roman" w:cs="Times New Roman"/>
                <w:sz w:val="24"/>
                <w:szCs w:val="24"/>
              </w:rPr>
              <w:t xml:space="preserve"> un izdienas pensijas</w:t>
            </w:r>
            <w:r w:rsidR="00C840C0" w:rsidRPr="003E0185">
              <w:rPr>
                <w:rFonts w:ascii="Times New Roman" w:hAnsi="Times New Roman" w:cs="Times New Roman"/>
                <w:sz w:val="24"/>
                <w:szCs w:val="24"/>
              </w:rPr>
              <w:t xml:space="preserve"> saņemšanas veidu –  pārskaitot uz kredītiestādes kontu vai saņemot pensiju dzīvesvietā</w:t>
            </w:r>
            <w:r w:rsidR="001E5D6C" w:rsidRPr="003E0185">
              <w:rPr>
                <w:rFonts w:ascii="Times New Roman" w:hAnsi="Times New Roman" w:cs="Times New Roman"/>
                <w:sz w:val="24"/>
                <w:szCs w:val="24"/>
              </w:rPr>
              <w:t>-</w:t>
            </w:r>
            <w:r w:rsidR="00C840C0" w:rsidRPr="003E0185">
              <w:rPr>
                <w:rFonts w:ascii="Times New Roman" w:hAnsi="Times New Roman" w:cs="Times New Roman"/>
                <w:sz w:val="24"/>
                <w:szCs w:val="24"/>
              </w:rPr>
              <w:t xml:space="preserve"> </w:t>
            </w:r>
            <w:r w:rsidRPr="003E0185">
              <w:rPr>
                <w:rFonts w:ascii="Times New Roman" w:hAnsi="Times New Roman" w:cs="Times New Roman"/>
                <w:sz w:val="24"/>
                <w:szCs w:val="24"/>
              </w:rPr>
              <w:t xml:space="preserve">tad </w:t>
            </w:r>
            <w:r w:rsidR="00C840C0" w:rsidRPr="003E0185">
              <w:rPr>
                <w:rFonts w:ascii="Times New Roman" w:hAnsi="Times New Roman" w:cs="Times New Roman"/>
                <w:sz w:val="24"/>
                <w:szCs w:val="24"/>
              </w:rPr>
              <w:t>arī vienreizējo pabalstu</w:t>
            </w:r>
            <w:r w:rsidR="001E5D6C" w:rsidRPr="003E0185">
              <w:rPr>
                <w:rFonts w:ascii="Times New Roman" w:hAnsi="Times New Roman" w:cs="Times New Roman"/>
                <w:sz w:val="24"/>
                <w:szCs w:val="24"/>
              </w:rPr>
              <w:t xml:space="preserve"> attiecīgā iestāde</w:t>
            </w:r>
            <w:r w:rsidR="00C840C0" w:rsidRPr="003E0185">
              <w:rPr>
                <w:rFonts w:ascii="Times New Roman" w:hAnsi="Times New Roman" w:cs="Times New Roman"/>
                <w:sz w:val="24"/>
                <w:szCs w:val="24"/>
              </w:rPr>
              <w:t xml:space="preserve"> varē</w:t>
            </w:r>
            <w:r w:rsidR="001E5D6C" w:rsidRPr="003E0185">
              <w:rPr>
                <w:rFonts w:ascii="Times New Roman" w:hAnsi="Times New Roman" w:cs="Times New Roman"/>
                <w:sz w:val="24"/>
                <w:szCs w:val="24"/>
              </w:rPr>
              <w:t>s</w:t>
            </w:r>
            <w:r w:rsidR="00C840C0" w:rsidRPr="003E0185">
              <w:rPr>
                <w:rFonts w:ascii="Times New Roman" w:hAnsi="Times New Roman" w:cs="Times New Roman"/>
                <w:sz w:val="24"/>
                <w:szCs w:val="24"/>
              </w:rPr>
              <w:t xml:space="preserve"> izmaksāt tādā pašā veidā kā </w:t>
            </w:r>
            <w:r w:rsidRPr="003E0185">
              <w:rPr>
                <w:rFonts w:ascii="Times New Roman" w:hAnsi="Times New Roman" w:cs="Times New Roman"/>
                <w:sz w:val="24"/>
                <w:szCs w:val="24"/>
              </w:rPr>
              <w:t xml:space="preserve">izdienas </w:t>
            </w:r>
            <w:r w:rsidR="00C840C0" w:rsidRPr="003E0185">
              <w:rPr>
                <w:rFonts w:ascii="Times New Roman" w:hAnsi="Times New Roman" w:cs="Times New Roman"/>
                <w:sz w:val="24"/>
                <w:szCs w:val="24"/>
              </w:rPr>
              <w:t xml:space="preserve">pensiju. </w:t>
            </w:r>
            <w:r w:rsidR="00E31898" w:rsidRPr="003E0185">
              <w:rPr>
                <w:rFonts w:ascii="Times New Roman" w:hAnsi="Times New Roman" w:cs="Times New Roman"/>
                <w:sz w:val="24"/>
                <w:szCs w:val="24"/>
              </w:rPr>
              <w:t xml:space="preserve">Šāda vienreizējā pabalsta piešķiršana </w:t>
            </w:r>
            <w:r w:rsidR="00FE6574" w:rsidRPr="003E0185">
              <w:rPr>
                <w:rFonts w:ascii="Times New Roman" w:hAnsi="Times New Roman" w:cs="Times New Roman"/>
                <w:sz w:val="24"/>
                <w:szCs w:val="24"/>
              </w:rPr>
              <w:t>saskaņota ar minētajām iestādēm, kas izmaksā izdienas pensiju.</w:t>
            </w:r>
          </w:p>
          <w:p w14:paraId="6D8CA805" w14:textId="77777777" w:rsidR="00EA7401" w:rsidRPr="00B52129" w:rsidRDefault="00EA7401" w:rsidP="00B52129">
            <w:pPr>
              <w:spacing w:after="0" w:line="240" w:lineRule="auto"/>
              <w:jc w:val="both"/>
              <w:rPr>
                <w:rFonts w:ascii="Times New Roman" w:hAnsi="Times New Roman" w:cs="Times New Roman"/>
                <w:sz w:val="24"/>
                <w:szCs w:val="24"/>
              </w:rPr>
            </w:pPr>
          </w:p>
          <w:p w14:paraId="4816BF2D" w14:textId="77777777" w:rsidR="00B52129" w:rsidRPr="00B52129" w:rsidRDefault="00B52129" w:rsidP="00B52129">
            <w:pPr>
              <w:spacing w:after="0" w:line="240" w:lineRule="auto"/>
              <w:jc w:val="both"/>
              <w:rPr>
                <w:rFonts w:eastAsia="Times New Roman"/>
                <w:sz w:val="24"/>
                <w:szCs w:val="24"/>
              </w:rPr>
            </w:pPr>
            <w:r w:rsidRPr="00B52129">
              <w:rPr>
                <w:rFonts w:ascii="Times New Roman" w:hAnsi="Times New Roman" w:cs="Times New Roman"/>
                <w:sz w:val="24"/>
                <w:szCs w:val="24"/>
                <w:lang w:eastAsia="lv-LV"/>
              </w:rPr>
              <w:t>Izdienas pensijas saņēmējiem, kuri nav sasnieguši vecuma pensijas piešķiršanai nepieciešamo vecumu, kuriem ir noteikta invaliditāte un kuriem tiesības uz vienreizējo pabalstu radušās no 2021. gada 1. marta līdz ārkārtējās situācijas beigām, bet kuri to nav saņēmuši atbilstoši Likuma 70.</w:t>
            </w:r>
            <w:r w:rsidRPr="00B52129">
              <w:rPr>
                <w:rFonts w:ascii="Times New Roman" w:hAnsi="Times New Roman" w:cs="Times New Roman"/>
                <w:sz w:val="24"/>
                <w:szCs w:val="24"/>
                <w:vertAlign w:val="superscript"/>
                <w:lang w:eastAsia="lv-LV"/>
              </w:rPr>
              <w:t>1</w:t>
            </w:r>
            <w:r w:rsidRPr="00B52129">
              <w:rPr>
                <w:rFonts w:ascii="Times New Roman" w:hAnsi="Times New Roman" w:cs="Times New Roman"/>
                <w:sz w:val="24"/>
                <w:szCs w:val="24"/>
                <w:lang w:eastAsia="lv-LV"/>
              </w:rPr>
              <w:t xml:space="preserve"> panta noteikumiem, attiecīgi VSAA vienreizējo pabalstu bez personas iesnieguma vai Aizsardzības ministrija, </w:t>
            </w:r>
            <w:r w:rsidRPr="00B52129">
              <w:rPr>
                <w:rFonts w:ascii="Times New Roman" w:hAnsi="Times New Roman" w:cs="Times New Roman"/>
                <w:sz w:val="24"/>
                <w:szCs w:val="24"/>
              </w:rPr>
              <w:t xml:space="preserve">Militārās izlūkošanas un drošības dienests un </w:t>
            </w:r>
            <w:r w:rsidRPr="00B52129">
              <w:rPr>
                <w:rFonts w:ascii="Times New Roman" w:hAnsi="Times New Roman" w:cs="Times New Roman"/>
                <w:sz w:val="24"/>
                <w:szCs w:val="24"/>
                <w:shd w:val="clear" w:color="auto" w:fill="FBFBFB"/>
              </w:rPr>
              <w:t>Satversmes aizsardzības birojs,</w:t>
            </w:r>
            <w:r w:rsidRPr="00B52129">
              <w:rPr>
                <w:rFonts w:ascii="Times New Roman" w:hAnsi="Times New Roman" w:cs="Times New Roman"/>
                <w:sz w:val="24"/>
                <w:szCs w:val="24"/>
                <w:lang w:eastAsia="lv-LV"/>
              </w:rPr>
              <w:t xml:space="preserve"> pamatojoties uz personas iesniegumu,  piešķirs un izmaksās 30 dienu laikā no dienas, kad pieņemts lēmums par izdienas pensijas piešķiršanu.</w:t>
            </w:r>
          </w:p>
        </w:tc>
      </w:tr>
      <w:bookmarkEnd w:id="2"/>
      <w:tr w:rsidR="00B52129" w:rsidRPr="00B52129" w14:paraId="353ACE0B" w14:textId="77777777" w:rsidTr="000328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AC5A92"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lastRenderedPageBreak/>
              <w:t xml:space="preserve"> 3.</w:t>
            </w:r>
          </w:p>
        </w:tc>
        <w:tc>
          <w:tcPr>
            <w:tcW w:w="1678" w:type="pct"/>
            <w:tcBorders>
              <w:top w:val="outset" w:sz="6" w:space="0" w:color="auto"/>
              <w:left w:val="outset" w:sz="6" w:space="0" w:color="auto"/>
              <w:bottom w:val="outset" w:sz="6" w:space="0" w:color="auto"/>
              <w:right w:val="outset" w:sz="6" w:space="0" w:color="auto"/>
            </w:tcBorders>
            <w:hideMark/>
          </w:tcPr>
          <w:p w14:paraId="0C1B7DAA"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0A872"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VSAA, Aizsardzības ministrija, </w:t>
            </w:r>
            <w:r w:rsidRPr="00B52129">
              <w:rPr>
                <w:rFonts w:ascii="Times New Roman" w:hAnsi="Times New Roman" w:cs="Times New Roman"/>
                <w:sz w:val="24"/>
                <w:szCs w:val="24"/>
              </w:rPr>
              <w:t xml:space="preserve">Militārās izlūkošanas un drošības dienests, </w:t>
            </w:r>
            <w:r w:rsidRPr="00B52129">
              <w:rPr>
                <w:rFonts w:ascii="Times New Roman" w:hAnsi="Times New Roman" w:cs="Times New Roman"/>
                <w:sz w:val="24"/>
                <w:szCs w:val="24"/>
                <w:shd w:val="clear" w:color="auto" w:fill="FBFBFB"/>
              </w:rPr>
              <w:t>Satversmes aizsardzības birojs.</w:t>
            </w:r>
          </w:p>
        </w:tc>
      </w:tr>
      <w:tr w:rsidR="00B52129" w:rsidRPr="00B52129" w14:paraId="32049CF8" w14:textId="77777777" w:rsidTr="000328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FF516A"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CE32C0A"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21D8859" w14:textId="77777777" w:rsidR="002C4966" w:rsidRPr="00B52129" w:rsidRDefault="002C4966" w:rsidP="001F632A">
            <w:pPr>
              <w:spacing w:after="0" w:line="240" w:lineRule="auto"/>
              <w:jc w:val="both"/>
              <w:rPr>
                <w:rFonts w:ascii="Times New Roman" w:hAnsi="Times New Roman" w:cs="Times New Roman"/>
                <w:sz w:val="24"/>
                <w:szCs w:val="24"/>
              </w:rPr>
            </w:pPr>
            <w:r w:rsidRPr="00B52129">
              <w:rPr>
                <w:rFonts w:ascii="Times New Roman" w:hAnsi="Times New Roman" w:cs="Times New Roman"/>
                <w:sz w:val="24"/>
                <w:szCs w:val="24"/>
              </w:rPr>
              <w:t>Nav</w:t>
            </w:r>
          </w:p>
        </w:tc>
      </w:tr>
    </w:tbl>
    <w:p w14:paraId="76069960" w14:textId="77777777" w:rsidR="002C4966" w:rsidRPr="00B52129" w:rsidRDefault="002C4966" w:rsidP="002C4966">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lastRenderedPageBreak/>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B52129" w:rsidRPr="00B52129" w14:paraId="367EA183" w14:textId="77777777" w:rsidTr="001F632A">
        <w:trPr>
          <w:trHeight w:val="76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636FC6C" w14:textId="77777777" w:rsidR="002C4966" w:rsidRPr="00B52129" w:rsidRDefault="002C4966" w:rsidP="001F632A">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52129" w:rsidRPr="00B52129" w14:paraId="0608E3A7" w14:textId="77777777" w:rsidTr="001F632A">
        <w:trPr>
          <w:trHeight w:val="1650"/>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306F62F"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2D1F2984"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Sabiedrības </w:t>
            </w:r>
            <w:proofErr w:type="spellStart"/>
            <w:r w:rsidRPr="00B52129">
              <w:rPr>
                <w:rFonts w:ascii="Times New Roman" w:eastAsia="Times New Roman" w:hAnsi="Times New Roman" w:cs="Times New Roman"/>
                <w:iCs/>
                <w:sz w:val="24"/>
                <w:szCs w:val="24"/>
                <w:lang w:eastAsia="lv-LV"/>
              </w:rPr>
              <w:t>mērķgrupas</w:t>
            </w:r>
            <w:proofErr w:type="spellEnd"/>
            <w:r w:rsidRPr="00B52129">
              <w:rPr>
                <w:rFonts w:ascii="Times New Roman" w:eastAsia="Times New Roman" w:hAnsi="Times New Roman" w:cs="Times New Roman"/>
                <w:iCs/>
                <w:sz w:val="24"/>
                <w:szCs w:val="24"/>
                <w:lang w:eastAsia="lv-LV"/>
              </w:rPr>
              <w:t>,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tcPr>
          <w:p w14:paraId="1F886886" w14:textId="77777777" w:rsidR="002C4966" w:rsidRPr="00B52129" w:rsidRDefault="002C4966" w:rsidP="001F632A">
            <w:pPr>
              <w:spacing w:before="120"/>
              <w:ind w:firstLine="709"/>
              <w:contextualSpacing/>
              <w:jc w:val="both"/>
              <w:rPr>
                <w:rFonts w:ascii="Times New Roman" w:eastAsia="Times New Roman" w:hAnsi="Times New Roman" w:cs="Times New Roman"/>
                <w:sz w:val="24"/>
                <w:szCs w:val="24"/>
                <w:lang w:eastAsia="lv-LV"/>
              </w:rPr>
            </w:pPr>
            <w:r w:rsidRPr="00B52129">
              <w:rPr>
                <w:rFonts w:ascii="Times New Roman" w:eastAsia="Times New Roman" w:hAnsi="Times New Roman" w:cs="Times New Roman"/>
                <w:sz w:val="24"/>
                <w:szCs w:val="24"/>
                <w:lang w:eastAsia="lv-LV"/>
              </w:rPr>
              <w:t xml:space="preserve">Saskaņā ar VSAA sniegto informāciju tās uzskaitē 2021.gada februārī bija 475 izdienas pensijas saņēmēji vecumā līdz 63 (ieskaitot) gadu vecumam, kuriem ir noteikta invaliditāte un nav piešķirta invaliditātes pensija vai atlīdzība par darbspēju zaudējumu. </w:t>
            </w:r>
          </w:p>
          <w:p w14:paraId="4F1E9FAA" w14:textId="77777777" w:rsidR="001B78F4" w:rsidRPr="00B52129" w:rsidRDefault="002C4966" w:rsidP="001B78F4">
            <w:pPr>
              <w:autoSpaceDE w:val="0"/>
              <w:autoSpaceDN w:val="0"/>
              <w:adjustRightInd w:val="0"/>
              <w:ind w:firstLine="709"/>
              <w:contextualSpacing/>
              <w:jc w:val="both"/>
              <w:rPr>
                <w:rFonts w:ascii="Times New Roman" w:hAnsi="Times New Roman" w:cs="Times New Roman"/>
                <w:sz w:val="24"/>
                <w:szCs w:val="24"/>
              </w:rPr>
            </w:pPr>
            <w:r w:rsidRPr="00B52129">
              <w:rPr>
                <w:rFonts w:ascii="Times New Roman" w:hAnsi="Times New Roman" w:cs="Times New Roman"/>
                <w:sz w:val="24"/>
                <w:szCs w:val="24"/>
              </w:rPr>
              <w:t>Aizsardzības ministrijas Sociālo lietu nodaļa ir uzskaitījusi 84 izdienas pensionārus, kuri saņem izdienas  pensiju un viņiem ir noteikta invaliditāte.</w:t>
            </w:r>
            <w:r w:rsidR="0081561D" w:rsidRPr="00B52129">
              <w:rPr>
                <w:rFonts w:ascii="Times New Roman" w:hAnsi="Times New Roman" w:cs="Times New Roman"/>
                <w:sz w:val="24"/>
                <w:szCs w:val="24"/>
              </w:rPr>
              <w:t xml:space="preserve"> </w:t>
            </w:r>
          </w:p>
          <w:p w14:paraId="64E0256E" w14:textId="77777777" w:rsidR="002C4966" w:rsidRPr="00B52129" w:rsidRDefault="002C4966" w:rsidP="001B78F4">
            <w:pPr>
              <w:autoSpaceDE w:val="0"/>
              <w:autoSpaceDN w:val="0"/>
              <w:adjustRightInd w:val="0"/>
              <w:ind w:firstLine="709"/>
              <w:contextualSpacing/>
              <w:jc w:val="both"/>
              <w:rPr>
                <w:rFonts w:ascii="Times New Roman" w:eastAsia="Times New Roman" w:hAnsi="Times New Roman" w:cs="Times New Roman"/>
                <w:sz w:val="24"/>
                <w:szCs w:val="24"/>
                <w:lang w:eastAsia="lv-LV"/>
              </w:rPr>
            </w:pPr>
            <w:r w:rsidRPr="00B52129">
              <w:rPr>
                <w:rFonts w:ascii="Times New Roman" w:hAnsi="Times New Roman" w:cs="Times New Roman"/>
                <w:sz w:val="24"/>
                <w:szCs w:val="24"/>
                <w:shd w:val="clear" w:color="auto" w:fill="FFFFFF"/>
              </w:rPr>
              <w:t>Vienreizēja pabalsta izmaksa pozitīvi ietekmēs šīs personas un viņu ģimenes locekļus, stiprinot viņu finansiālo kapacitāti un spēju nodrošināt personu ar invaliditāti labākās intereses.</w:t>
            </w:r>
          </w:p>
        </w:tc>
      </w:tr>
      <w:tr w:rsidR="00B52129" w:rsidRPr="00B52129" w14:paraId="057EFC21" w14:textId="77777777" w:rsidTr="001F632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E12265B"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2.</w:t>
            </w:r>
          </w:p>
        </w:tc>
        <w:tc>
          <w:tcPr>
            <w:tcW w:w="1435" w:type="pct"/>
            <w:tcBorders>
              <w:top w:val="outset" w:sz="6" w:space="0" w:color="auto"/>
              <w:left w:val="outset" w:sz="6" w:space="0" w:color="auto"/>
              <w:bottom w:val="outset" w:sz="6" w:space="0" w:color="auto"/>
              <w:right w:val="outset" w:sz="6" w:space="0" w:color="auto"/>
            </w:tcBorders>
            <w:hideMark/>
          </w:tcPr>
          <w:p w14:paraId="39563CBD"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3C64E3AB" w14:textId="77777777" w:rsidR="002C4966" w:rsidRPr="00B52129" w:rsidRDefault="002C4966" w:rsidP="001F632A">
            <w:pPr>
              <w:spacing w:after="0" w:line="240" w:lineRule="auto"/>
              <w:ind w:right="113"/>
              <w:jc w:val="both"/>
              <w:rPr>
                <w:rFonts w:ascii="Times New Roman" w:eastAsia="Times New Roman" w:hAnsi="Times New Roman" w:cs="Times New Roman"/>
                <w:sz w:val="24"/>
                <w:szCs w:val="24"/>
                <w:lang w:eastAsia="lv-LV"/>
              </w:rPr>
            </w:pPr>
            <w:r w:rsidRPr="00B52129">
              <w:rPr>
                <w:rFonts w:ascii="Times New Roman" w:hAnsi="Times New Roman" w:cs="Times New Roman"/>
                <w:sz w:val="24"/>
                <w:szCs w:val="24"/>
              </w:rPr>
              <w:t>Nav</w:t>
            </w:r>
          </w:p>
        </w:tc>
      </w:tr>
      <w:tr w:rsidR="00B52129" w:rsidRPr="00B52129" w14:paraId="6A1B7596" w14:textId="77777777" w:rsidTr="001F632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39B2BC4"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22EAFDBC"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C14CEC5"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hAnsi="Times New Roman" w:cs="Times New Roman"/>
                <w:sz w:val="24"/>
                <w:szCs w:val="24"/>
              </w:rPr>
              <w:t xml:space="preserve">Likumprojekts šo jomu neskar. </w:t>
            </w:r>
          </w:p>
          <w:p w14:paraId="354D1B42"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p>
        </w:tc>
      </w:tr>
      <w:tr w:rsidR="002C4966" w:rsidRPr="00B52129" w14:paraId="6A558FF0" w14:textId="77777777" w:rsidTr="001F632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A7AE7B0"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4.</w:t>
            </w:r>
          </w:p>
        </w:tc>
        <w:tc>
          <w:tcPr>
            <w:tcW w:w="1435" w:type="pct"/>
            <w:tcBorders>
              <w:top w:val="outset" w:sz="6" w:space="0" w:color="auto"/>
              <w:left w:val="outset" w:sz="6" w:space="0" w:color="auto"/>
              <w:bottom w:val="outset" w:sz="6" w:space="0" w:color="auto"/>
              <w:right w:val="outset" w:sz="6" w:space="0" w:color="auto"/>
            </w:tcBorders>
            <w:hideMark/>
          </w:tcPr>
          <w:p w14:paraId="18172FDE"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4C9424D3"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Nav</w:t>
            </w:r>
          </w:p>
        </w:tc>
      </w:tr>
    </w:tbl>
    <w:p w14:paraId="6F7FC97E" w14:textId="77777777" w:rsidR="002C4966" w:rsidRPr="00B52129" w:rsidRDefault="002C4966" w:rsidP="002C4966">
      <w:pPr>
        <w:spacing w:after="0" w:line="240" w:lineRule="auto"/>
        <w:rPr>
          <w:rFonts w:ascii="Times New Roman" w:eastAsia="Times New Roman" w:hAnsi="Times New Roman" w:cs="Times New Roman"/>
          <w:iCs/>
          <w:sz w:val="24"/>
          <w:szCs w:val="24"/>
          <w:lang w:eastAsia="lv-LV"/>
        </w:rPr>
      </w:pPr>
    </w:p>
    <w:p w14:paraId="1461E8C7" w14:textId="77777777" w:rsidR="00B00B37" w:rsidRPr="00B52129" w:rsidRDefault="00B00B37" w:rsidP="002C4966">
      <w:pPr>
        <w:spacing w:after="0" w:line="240" w:lineRule="auto"/>
        <w:rPr>
          <w:rFonts w:ascii="Times New Roman" w:eastAsia="Times New Roman" w:hAnsi="Times New Roman" w:cs="Times New Roman"/>
          <w:iCs/>
          <w:sz w:val="24"/>
          <w:szCs w:val="24"/>
          <w:lang w:eastAsia="lv-LV"/>
        </w:rPr>
      </w:pPr>
    </w:p>
    <w:p w14:paraId="0B2BD378" w14:textId="77777777" w:rsidR="00B00B37" w:rsidRPr="00B52129" w:rsidRDefault="00B00B37" w:rsidP="002C4966">
      <w:pPr>
        <w:spacing w:after="0" w:line="240" w:lineRule="auto"/>
        <w:rPr>
          <w:rFonts w:ascii="Times New Roman" w:eastAsia="Times New Roman" w:hAnsi="Times New Roman" w:cs="Times New Roman"/>
          <w:iCs/>
          <w:sz w:val="24"/>
          <w:szCs w:val="24"/>
          <w:lang w:eastAsia="lv-LV"/>
        </w:rPr>
      </w:pPr>
    </w:p>
    <w:tbl>
      <w:tblPr>
        <w:tblW w:w="558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77"/>
        <w:gridCol w:w="1289"/>
        <w:gridCol w:w="1242"/>
        <w:gridCol w:w="929"/>
        <w:gridCol w:w="1085"/>
        <w:gridCol w:w="1083"/>
        <w:gridCol w:w="1085"/>
        <w:gridCol w:w="1228"/>
      </w:tblGrid>
      <w:tr w:rsidR="00B52129" w:rsidRPr="00B52129" w14:paraId="0E05FD3E" w14:textId="77777777" w:rsidTr="001F632A">
        <w:trPr>
          <w:cantSplit/>
        </w:trPr>
        <w:tc>
          <w:tcPr>
            <w:tcW w:w="5000" w:type="pct"/>
            <w:gridSpan w:val="8"/>
            <w:shd w:val="clear" w:color="auto" w:fill="auto"/>
            <w:vAlign w:val="center"/>
            <w:hideMark/>
          </w:tcPr>
          <w:p w14:paraId="2B5C4669" w14:textId="77777777" w:rsidR="002C4966" w:rsidRPr="00B52129" w:rsidRDefault="002C4966" w:rsidP="001F632A">
            <w:pPr>
              <w:spacing w:after="0"/>
              <w:jc w:val="center"/>
              <w:rPr>
                <w:rFonts w:ascii="Times New Roman" w:hAnsi="Times New Roman" w:cs="Times New Roman"/>
                <w:b/>
                <w:sz w:val="18"/>
                <w:szCs w:val="18"/>
              </w:rPr>
            </w:pPr>
            <w:r w:rsidRPr="00B52129">
              <w:rPr>
                <w:rFonts w:ascii="Times New Roman" w:hAnsi="Times New Roman" w:cs="Times New Roman"/>
                <w:b/>
                <w:sz w:val="18"/>
                <w:szCs w:val="18"/>
              </w:rPr>
              <w:t>III. Tiesību akta projekta ietekme uz valsts budžetu un pašvaldību budžetiem</w:t>
            </w:r>
          </w:p>
        </w:tc>
      </w:tr>
      <w:tr w:rsidR="00B52129" w:rsidRPr="00B52129" w14:paraId="47CC3C39" w14:textId="77777777" w:rsidTr="001F632A">
        <w:trPr>
          <w:cantSplit/>
        </w:trPr>
        <w:tc>
          <w:tcPr>
            <w:tcW w:w="1076" w:type="pct"/>
            <w:vMerge w:val="restart"/>
            <w:shd w:val="clear" w:color="auto" w:fill="FFFFFF"/>
            <w:vAlign w:val="center"/>
          </w:tcPr>
          <w:p w14:paraId="16D0F7DC"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Rādītāji</w:t>
            </w:r>
          </w:p>
        </w:tc>
        <w:tc>
          <w:tcPr>
            <w:tcW w:w="1251" w:type="pct"/>
            <w:gridSpan w:val="2"/>
            <w:vMerge w:val="restart"/>
            <w:shd w:val="clear" w:color="auto" w:fill="FFFFFF"/>
            <w:vAlign w:val="center"/>
            <w:hideMark/>
          </w:tcPr>
          <w:p w14:paraId="69C17F9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2021.gads</w:t>
            </w:r>
          </w:p>
        </w:tc>
        <w:tc>
          <w:tcPr>
            <w:tcW w:w="2673" w:type="pct"/>
            <w:gridSpan w:val="5"/>
            <w:shd w:val="clear" w:color="auto" w:fill="FFFFFF"/>
            <w:vAlign w:val="center"/>
            <w:hideMark/>
          </w:tcPr>
          <w:p w14:paraId="3F47FD46"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Turpmākie trīs gadi (</w:t>
            </w:r>
            <w:r w:rsidR="009E3635" w:rsidRPr="00B52129">
              <w:rPr>
                <w:rFonts w:ascii="Times New Roman" w:hAnsi="Times New Roman" w:cs="Times New Roman"/>
                <w:i/>
                <w:sz w:val="18"/>
                <w:szCs w:val="18"/>
              </w:rPr>
              <w:t>euro</w:t>
            </w:r>
            <w:r w:rsidRPr="00B52129">
              <w:rPr>
                <w:rFonts w:ascii="Times New Roman" w:hAnsi="Times New Roman" w:cs="Times New Roman"/>
                <w:sz w:val="18"/>
                <w:szCs w:val="18"/>
              </w:rPr>
              <w:t>)</w:t>
            </w:r>
          </w:p>
        </w:tc>
      </w:tr>
      <w:tr w:rsidR="00B52129" w:rsidRPr="00B52129" w14:paraId="2BAFC4CC" w14:textId="77777777" w:rsidTr="001F632A">
        <w:trPr>
          <w:cantSplit/>
        </w:trPr>
        <w:tc>
          <w:tcPr>
            <w:tcW w:w="1076" w:type="pct"/>
            <w:vMerge/>
            <w:shd w:val="clear" w:color="auto" w:fill="auto"/>
            <w:vAlign w:val="center"/>
            <w:hideMark/>
          </w:tcPr>
          <w:p w14:paraId="012F2FBA" w14:textId="77777777" w:rsidR="002C4966" w:rsidRPr="00B52129" w:rsidRDefault="002C4966" w:rsidP="001F632A">
            <w:pPr>
              <w:spacing w:after="0"/>
              <w:jc w:val="both"/>
              <w:rPr>
                <w:rFonts w:ascii="Times New Roman" w:hAnsi="Times New Roman" w:cs="Times New Roman"/>
                <w:sz w:val="20"/>
                <w:szCs w:val="20"/>
              </w:rPr>
            </w:pPr>
          </w:p>
        </w:tc>
        <w:tc>
          <w:tcPr>
            <w:tcW w:w="1251" w:type="pct"/>
            <w:gridSpan w:val="2"/>
            <w:vMerge/>
            <w:shd w:val="clear" w:color="auto" w:fill="auto"/>
            <w:vAlign w:val="center"/>
            <w:hideMark/>
          </w:tcPr>
          <w:p w14:paraId="0A469DF5" w14:textId="77777777" w:rsidR="002C4966" w:rsidRPr="00B52129" w:rsidRDefault="002C4966" w:rsidP="001F632A">
            <w:pPr>
              <w:spacing w:after="0"/>
              <w:jc w:val="both"/>
              <w:rPr>
                <w:rFonts w:ascii="Times New Roman" w:hAnsi="Times New Roman" w:cs="Times New Roman"/>
                <w:sz w:val="18"/>
                <w:szCs w:val="18"/>
              </w:rPr>
            </w:pPr>
          </w:p>
        </w:tc>
        <w:tc>
          <w:tcPr>
            <w:tcW w:w="995" w:type="pct"/>
            <w:gridSpan w:val="2"/>
            <w:shd w:val="clear" w:color="auto" w:fill="FFFFFF"/>
            <w:vAlign w:val="center"/>
            <w:hideMark/>
          </w:tcPr>
          <w:p w14:paraId="52267A0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2022</w:t>
            </w:r>
          </w:p>
        </w:tc>
        <w:tc>
          <w:tcPr>
            <w:tcW w:w="1071" w:type="pct"/>
            <w:gridSpan w:val="2"/>
            <w:shd w:val="clear" w:color="auto" w:fill="FFFFFF"/>
            <w:vAlign w:val="center"/>
            <w:hideMark/>
          </w:tcPr>
          <w:p w14:paraId="2923279B"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2023</w:t>
            </w:r>
          </w:p>
        </w:tc>
        <w:tc>
          <w:tcPr>
            <w:tcW w:w="607" w:type="pct"/>
            <w:shd w:val="clear" w:color="auto" w:fill="FFFFFF"/>
            <w:vAlign w:val="center"/>
            <w:hideMark/>
          </w:tcPr>
          <w:p w14:paraId="44B3401F"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2024</w:t>
            </w:r>
          </w:p>
        </w:tc>
      </w:tr>
      <w:tr w:rsidR="00B52129" w:rsidRPr="00B52129" w14:paraId="5544C880" w14:textId="77777777" w:rsidTr="001F632A">
        <w:trPr>
          <w:cantSplit/>
        </w:trPr>
        <w:tc>
          <w:tcPr>
            <w:tcW w:w="1076" w:type="pct"/>
            <w:vMerge/>
            <w:shd w:val="clear" w:color="auto" w:fill="auto"/>
            <w:vAlign w:val="center"/>
            <w:hideMark/>
          </w:tcPr>
          <w:p w14:paraId="111D904B" w14:textId="77777777" w:rsidR="002C4966" w:rsidRPr="00B52129" w:rsidRDefault="002C4966" w:rsidP="001F632A">
            <w:pPr>
              <w:spacing w:after="0"/>
              <w:jc w:val="both"/>
              <w:rPr>
                <w:rFonts w:ascii="Times New Roman" w:hAnsi="Times New Roman" w:cs="Times New Roman"/>
                <w:sz w:val="20"/>
                <w:szCs w:val="20"/>
              </w:rPr>
            </w:pPr>
          </w:p>
        </w:tc>
        <w:tc>
          <w:tcPr>
            <w:tcW w:w="637" w:type="pct"/>
            <w:shd w:val="clear" w:color="auto" w:fill="FFFFFF"/>
            <w:vAlign w:val="center"/>
            <w:hideMark/>
          </w:tcPr>
          <w:p w14:paraId="363539FB"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saskaņā ar valsts budžetu kārtējam gadam</w:t>
            </w:r>
          </w:p>
        </w:tc>
        <w:tc>
          <w:tcPr>
            <w:tcW w:w="614" w:type="pct"/>
            <w:shd w:val="clear" w:color="auto" w:fill="FFFFFF"/>
            <w:vAlign w:val="center"/>
            <w:hideMark/>
          </w:tcPr>
          <w:p w14:paraId="32FE168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izmaiņas kārtējā gadā, salīdzinot ar valsts budžetu kārtējam gadam</w:t>
            </w:r>
          </w:p>
        </w:tc>
        <w:tc>
          <w:tcPr>
            <w:tcW w:w="459" w:type="pct"/>
            <w:shd w:val="clear" w:color="auto" w:fill="FFFFFF"/>
            <w:vAlign w:val="center"/>
            <w:hideMark/>
          </w:tcPr>
          <w:p w14:paraId="58B2B8F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5B6ED4F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izmaiņas, salīdzinot ar vidēja termiņa budžeta ietvaru 2022. gadam</w:t>
            </w:r>
          </w:p>
        </w:tc>
        <w:tc>
          <w:tcPr>
            <w:tcW w:w="535" w:type="pct"/>
            <w:shd w:val="clear" w:color="auto" w:fill="FFFFFF"/>
            <w:vAlign w:val="center"/>
            <w:hideMark/>
          </w:tcPr>
          <w:p w14:paraId="45ECDD86"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saskaņā ar vidēja termiņa budžeta ietvaru</w:t>
            </w:r>
          </w:p>
        </w:tc>
        <w:tc>
          <w:tcPr>
            <w:tcW w:w="536" w:type="pct"/>
            <w:shd w:val="clear" w:color="auto" w:fill="FFFFFF"/>
            <w:vAlign w:val="center"/>
            <w:hideMark/>
          </w:tcPr>
          <w:p w14:paraId="2AFB36B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izmaiņas, salīdzinot ar vidēja termiņa budžeta ietvaru 2023. gadam</w:t>
            </w:r>
          </w:p>
        </w:tc>
        <w:tc>
          <w:tcPr>
            <w:tcW w:w="607" w:type="pct"/>
            <w:shd w:val="clear" w:color="auto" w:fill="FFFFFF"/>
            <w:vAlign w:val="center"/>
            <w:hideMark/>
          </w:tcPr>
          <w:p w14:paraId="026E1C6A"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 xml:space="preserve">izmaiņas, salīdzinot ar vidēja termiņa budžeta ietvaru </w:t>
            </w:r>
            <w:r w:rsidRPr="00B52129">
              <w:rPr>
                <w:rFonts w:ascii="Times New Roman" w:hAnsi="Times New Roman" w:cs="Times New Roman"/>
                <w:sz w:val="18"/>
                <w:szCs w:val="18"/>
              </w:rPr>
              <w:br/>
              <w:t>2023. gadam</w:t>
            </w:r>
          </w:p>
        </w:tc>
      </w:tr>
      <w:tr w:rsidR="00B52129" w:rsidRPr="00B52129" w14:paraId="4631897A" w14:textId="77777777" w:rsidTr="001F632A">
        <w:trPr>
          <w:cantSplit/>
        </w:trPr>
        <w:tc>
          <w:tcPr>
            <w:tcW w:w="1076" w:type="pct"/>
            <w:shd w:val="clear" w:color="auto" w:fill="FFFFFF"/>
            <w:vAlign w:val="center"/>
            <w:hideMark/>
          </w:tcPr>
          <w:p w14:paraId="4ACCC6F8" w14:textId="77777777" w:rsidR="002C4966" w:rsidRPr="00B52129" w:rsidRDefault="002C4966" w:rsidP="001F632A">
            <w:pPr>
              <w:spacing w:after="0"/>
              <w:jc w:val="center"/>
              <w:rPr>
                <w:rFonts w:ascii="Times New Roman" w:hAnsi="Times New Roman" w:cs="Times New Roman"/>
                <w:sz w:val="20"/>
                <w:szCs w:val="20"/>
              </w:rPr>
            </w:pPr>
            <w:r w:rsidRPr="00B52129">
              <w:rPr>
                <w:rFonts w:ascii="Times New Roman" w:hAnsi="Times New Roman" w:cs="Times New Roman"/>
                <w:sz w:val="20"/>
                <w:szCs w:val="20"/>
              </w:rPr>
              <w:t>1</w:t>
            </w:r>
          </w:p>
        </w:tc>
        <w:tc>
          <w:tcPr>
            <w:tcW w:w="637" w:type="pct"/>
            <w:shd w:val="clear" w:color="auto" w:fill="FFFFFF"/>
            <w:vAlign w:val="center"/>
            <w:hideMark/>
          </w:tcPr>
          <w:p w14:paraId="2CF9FB3A"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2</w:t>
            </w:r>
          </w:p>
        </w:tc>
        <w:tc>
          <w:tcPr>
            <w:tcW w:w="614" w:type="pct"/>
            <w:shd w:val="clear" w:color="auto" w:fill="FFFFFF"/>
            <w:vAlign w:val="center"/>
            <w:hideMark/>
          </w:tcPr>
          <w:p w14:paraId="0D279F7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3</w:t>
            </w:r>
          </w:p>
        </w:tc>
        <w:tc>
          <w:tcPr>
            <w:tcW w:w="459" w:type="pct"/>
            <w:shd w:val="clear" w:color="auto" w:fill="FFFFFF"/>
            <w:vAlign w:val="center"/>
            <w:hideMark/>
          </w:tcPr>
          <w:p w14:paraId="441D3EF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4</w:t>
            </w:r>
          </w:p>
        </w:tc>
        <w:tc>
          <w:tcPr>
            <w:tcW w:w="536" w:type="pct"/>
            <w:shd w:val="clear" w:color="auto" w:fill="FFFFFF"/>
            <w:vAlign w:val="center"/>
            <w:hideMark/>
          </w:tcPr>
          <w:p w14:paraId="3105866A"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5</w:t>
            </w:r>
          </w:p>
        </w:tc>
        <w:tc>
          <w:tcPr>
            <w:tcW w:w="535" w:type="pct"/>
            <w:shd w:val="clear" w:color="auto" w:fill="FFFFFF"/>
            <w:vAlign w:val="center"/>
            <w:hideMark/>
          </w:tcPr>
          <w:p w14:paraId="3C024D9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6</w:t>
            </w:r>
          </w:p>
        </w:tc>
        <w:tc>
          <w:tcPr>
            <w:tcW w:w="536" w:type="pct"/>
            <w:shd w:val="clear" w:color="auto" w:fill="FFFFFF"/>
            <w:vAlign w:val="center"/>
            <w:hideMark/>
          </w:tcPr>
          <w:p w14:paraId="3F66DBAA"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7</w:t>
            </w:r>
          </w:p>
        </w:tc>
        <w:tc>
          <w:tcPr>
            <w:tcW w:w="607" w:type="pct"/>
            <w:shd w:val="clear" w:color="auto" w:fill="FFFFFF"/>
            <w:vAlign w:val="center"/>
            <w:hideMark/>
          </w:tcPr>
          <w:p w14:paraId="6805EBB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8</w:t>
            </w:r>
          </w:p>
        </w:tc>
      </w:tr>
      <w:tr w:rsidR="00B52129" w:rsidRPr="00B52129" w14:paraId="7404A48D" w14:textId="77777777" w:rsidTr="001F632A">
        <w:trPr>
          <w:cantSplit/>
        </w:trPr>
        <w:tc>
          <w:tcPr>
            <w:tcW w:w="1076" w:type="pct"/>
            <w:shd w:val="clear" w:color="auto" w:fill="D9D9D9" w:themeFill="background1" w:themeFillShade="D9"/>
            <w:hideMark/>
          </w:tcPr>
          <w:p w14:paraId="7573E2A9"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1. Budžeta ieņēmumi</w:t>
            </w:r>
          </w:p>
        </w:tc>
        <w:tc>
          <w:tcPr>
            <w:tcW w:w="637" w:type="pct"/>
            <w:shd w:val="clear" w:color="auto" w:fill="D9D9D9" w:themeFill="background1" w:themeFillShade="D9"/>
            <w:vAlign w:val="center"/>
          </w:tcPr>
          <w:p w14:paraId="79CB6953" w14:textId="77777777" w:rsidR="002C4966" w:rsidRPr="00B52129" w:rsidRDefault="00B559A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112 514 952</w:t>
            </w:r>
          </w:p>
        </w:tc>
        <w:tc>
          <w:tcPr>
            <w:tcW w:w="614" w:type="pct"/>
            <w:shd w:val="clear" w:color="auto" w:fill="D9D9D9" w:themeFill="background1" w:themeFillShade="D9"/>
            <w:vAlign w:val="center"/>
            <w:hideMark/>
          </w:tcPr>
          <w:p w14:paraId="0B947FC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D9D9D9" w:themeFill="background1" w:themeFillShade="D9"/>
            <w:vAlign w:val="center"/>
            <w:hideMark/>
          </w:tcPr>
          <w:p w14:paraId="5AF6BB0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D9D9D9" w:themeFill="background1" w:themeFillShade="D9"/>
            <w:vAlign w:val="center"/>
            <w:hideMark/>
          </w:tcPr>
          <w:p w14:paraId="4672BFAF"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D9D9D9" w:themeFill="background1" w:themeFillShade="D9"/>
            <w:vAlign w:val="center"/>
            <w:hideMark/>
          </w:tcPr>
          <w:p w14:paraId="3B306DDF"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D9D9D9" w:themeFill="background1" w:themeFillShade="D9"/>
            <w:vAlign w:val="center"/>
            <w:hideMark/>
          </w:tcPr>
          <w:p w14:paraId="4BF3E0E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D9D9D9" w:themeFill="background1" w:themeFillShade="D9"/>
            <w:vAlign w:val="center"/>
            <w:hideMark/>
          </w:tcPr>
          <w:p w14:paraId="6608A09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1129D3B6" w14:textId="77777777" w:rsidTr="001F632A">
        <w:trPr>
          <w:cantSplit/>
        </w:trPr>
        <w:tc>
          <w:tcPr>
            <w:tcW w:w="1076" w:type="pct"/>
            <w:shd w:val="clear" w:color="auto" w:fill="auto"/>
            <w:hideMark/>
          </w:tcPr>
          <w:p w14:paraId="7129B92B"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1.1. valsts pamatbudžets, tai skaitā ieņēmumi no maksas pakalpojumiem un citi pašu ieņēmumi</w:t>
            </w:r>
          </w:p>
        </w:tc>
        <w:tc>
          <w:tcPr>
            <w:tcW w:w="637" w:type="pct"/>
            <w:shd w:val="clear" w:color="auto" w:fill="auto"/>
            <w:vAlign w:val="center"/>
          </w:tcPr>
          <w:p w14:paraId="68B1A1E0" w14:textId="77777777" w:rsidR="002C4966" w:rsidRPr="00B52129" w:rsidRDefault="00B559A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112 514 952</w:t>
            </w:r>
          </w:p>
        </w:tc>
        <w:tc>
          <w:tcPr>
            <w:tcW w:w="614" w:type="pct"/>
            <w:shd w:val="clear" w:color="auto" w:fill="auto"/>
            <w:vAlign w:val="center"/>
            <w:hideMark/>
          </w:tcPr>
          <w:p w14:paraId="019C06F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auto"/>
            <w:vAlign w:val="center"/>
            <w:hideMark/>
          </w:tcPr>
          <w:p w14:paraId="59C2E2A1"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247D123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6D313B4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14BBBE1B"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0178C4F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1531B849" w14:textId="77777777" w:rsidTr="001F632A">
        <w:trPr>
          <w:cantSplit/>
        </w:trPr>
        <w:tc>
          <w:tcPr>
            <w:tcW w:w="1076" w:type="pct"/>
            <w:shd w:val="clear" w:color="auto" w:fill="auto"/>
          </w:tcPr>
          <w:p w14:paraId="0CABB0A2" w14:textId="77777777" w:rsidR="00B559A6" w:rsidRPr="00B52129" w:rsidRDefault="00B559A6" w:rsidP="00B559A6">
            <w:pPr>
              <w:spacing w:after="0"/>
              <w:jc w:val="both"/>
              <w:rPr>
                <w:rFonts w:ascii="Times New Roman" w:hAnsi="Times New Roman" w:cs="Times New Roman"/>
                <w:i/>
                <w:sz w:val="20"/>
                <w:szCs w:val="20"/>
              </w:rPr>
            </w:pPr>
            <w:r w:rsidRPr="00B52129">
              <w:rPr>
                <w:rFonts w:ascii="Times New Roman" w:hAnsi="Times New Roman" w:cs="Times New Roman"/>
                <w:i/>
                <w:sz w:val="20"/>
                <w:szCs w:val="20"/>
              </w:rPr>
              <w:lastRenderedPageBreak/>
              <w:t>Labklājības ministrijas pamatbudžeta programma 99.00.00 “Līdzekļu neparedzētiem gadījumiem izlietojums”</w:t>
            </w:r>
          </w:p>
        </w:tc>
        <w:tc>
          <w:tcPr>
            <w:tcW w:w="637" w:type="pct"/>
            <w:shd w:val="clear" w:color="auto" w:fill="auto"/>
            <w:vAlign w:val="center"/>
          </w:tcPr>
          <w:p w14:paraId="31A3E8B8"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112 514 952</w:t>
            </w:r>
          </w:p>
        </w:tc>
        <w:tc>
          <w:tcPr>
            <w:tcW w:w="614" w:type="pct"/>
            <w:shd w:val="clear" w:color="auto" w:fill="auto"/>
            <w:vAlign w:val="center"/>
          </w:tcPr>
          <w:p w14:paraId="78239CF7"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-16 800</w:t>
            </w:r>
          </w:p>
        </w:tc>
        <w:tc>
          <w:tcPr>
            <w:tcW w:w="459" w:type="pct"/>
            <w:shd w:val="clear" w:color="auto" w:fill="auto"/>
            <w:vAlign w:val="center"/>
          </w:tcPr>
          <w:p w14:paraId="0949A82E"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69C5B2EB"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535" w:type="pct"/>
            <w:shd w:val="clear" w:color="auto" w:fill="auto"/>
            <w:vAlign w:val="center"/>
          </w:tcPr>
          <w:p w14:paraId="606DC2C7"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6DD62B3A"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607" w:type="pct"/>
            <w:shd w:val="clear" w:color="auto" w:fill="auto"/>
            <w:vAlign w:val="center"/>
          </w:tcPr>
          <w:p w14:paraId="4C452F3B"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r>
      <w:tr w:rsidR="00B52129" w:rsidRPr="00B52129" w14:paraId="525D6425" w14:textId="77777777" w:rsidTr="001F632A">
        <w:trPr>
          <w:cantSplit/>
        </w:trPr>
        <w:tc>
          <w:tcPr>
            <w:tcW w:w="1076" w:type="pct"/>
            <w:shd w:val="clear" w:color="auto" w:fill="auto"/>
          </w:tcPr>
          <w:p w14:paraId="2F7797CC" w14:textId="77777777" w:rsidR="00B559A6" w:rsidRPr="00B52129" w:rsidRDefault="00B559A6" w:rsidP="00B559A6">
            <w:pPr>
              <w:spacing w:after="0"/>
              <w:jc w:val="both"/>
              <w:rPr>
                <w:rFonts w:ascii="Times New Roman" w:hAnsi="Times New Roman" w:cs="Times New Roman"/>
                <w:i/>
                <w:sz w:val="20"/>
                <w:szCs w:val="20"/>
              </w:rPr>
            </w:pPr>
            <w:r w:rsidRPr="00B52129">
              <w:rPr>
                <w:rFonts w:ascii="Times New Roman" w:hAnsi="Times New Roman" w:cs="Times New Roman"/>
                <w:i/>
                <w:sz w:val="20"/>
                <w:szCs w:val="20"/>
              </w:rPr>
              <w:t>Aizsardzības ministrijas pamatbudžeta programma 99.00.00 “Līdzekļu neparedzētiem gadījumiem izlietojums”</w:t>
            </w:r>
          </w:p>
        </w:tc>
        <w:tc>
          <w:tcPr>
            <w:tcW w:w="637" w:type="pct"/>
            <w:shd w:val="clear" w:color="auto" w:fill="auto"/>
            <w:vAlign w:val="center"/>
          </w:tcPr>
          <w:p w14:paraId="1A072755"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614" w:type="pct"/>
            <w:shd w:val="clear" w:color="auto" w:fill="auto"/>
            <w:vAlign w:val="center"/>
          </w:tcPr>
          <w:p w14:paraId="1F7CA087"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16 800</w:t>
            </w:r>
          </w:p>
        </w:tc>
        <w:tc>
          <w:tcPr>
            <w:tcW w:w="459" w:type="pct"/>
            <w:shd w:val="clear" w:color="auto" w:fill="auto"/>
            <w:vAlign w:val="center"/>
          </w:tcPr>
          <w:p w14:paraId="0B271ACF"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763C40C7"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535" w:type="pct"/>
            <w:shd w:val="clear" w:color="auto" w:fill="auto"/>
            <w:vAlign w:val="center"/>
          </w:tcPr>
          <w:p w14:paraId="008DFA5F"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61CACD86"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c>
          <w:tcPr>
            <w:tcW w:w="607" w:type="pct"/>
            <w:shd w:val="clear" w:color="auto" w:fill="auto"/>
            <w:vAlign w:val="center"/>
          </w:tcPr>
          <w:p w14:paraId="3C3B84AB" w14:textId="77777777" w:rsidR="00B559A6" w:rsidRPr="00B52129" w:rsidRDefault="00B559A6" w:rsidP="00B559A6">
            <w:pPr>
              <w:spacing w:after="0"/>
              <w:jc w:val="center"/>
              <w:rPr>
                <w:rFonts w:ascii="Times New Roman" w:hAnsi="Times New Roman" w:cs="Times New Roman"/>
                <w:i/>
                <w:sz w:val="18"/>
                <w:szCs w:val="18"/>
              </w:rPr>
            </w:pPr>
            <w:r w:rsidRPr="00B52129">
              <w:rPr>
                <w:rFonts w:ascii="Times New Roman" w:hAnsi="Times New Roman" w:cs="Times New Roman"/>
                <w:i/>
                <w:sz w:val="18"/>
                <w:szCs w:val="18"/>
              </w:rPr>
              <w:t>0</w:t>
            </w:r>
          </w:p>
        </w:tc>
      </w:tr>
      <w:tr w:rsidR="00B52129" w:rsidRPr="00B52129" w14:paraId="7D9F7383" w14:textId="77777777" w:rsidTr="001F632A">
        <w:trPr>
          <w:cantSplit/>
        </w:trPr>
        <w:tc>
          <w:tcPr>
            <w:tcW w:w="1076" w:type="pct"/>
            <w:shd w:val="clear" w:color="auto" w:fill="auto"/>
            <w:hideMark/>
          </w:tcPr>
          <w:p w14:paraId="63D7B8FB"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1.2. valsts speciālais budžets</w:t>
            </w:r>
            <w:r w:rsidRPr="00B52129">
              <w:rPr>
                <w:rFonts w:ascii="Times New Roman" w:hAnsi="Times New Roman" w:cs="Times New Roman"/>
                <w:i/>
                <w:sz w:val="20"/>
                <w:szCs w:val="20"/>
              </w:rPr>
              <w:t>, tai skaitā:</w:t>
            </w:r>
          </w:p>
        </w:tc>
        <w:tc>
          <w:tcPr>
            <w:tcW w:w="637" w:type="pct"/>
            <w:shd w:val="clear" w:color="auto" w:fill="auto"/>
            <w:vAlign w:val="center"/>
            <w:hideMark/>
          </w:tcPr>
          <w:p w14:paraId="65E0515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hideMark/>
          </w:tcPr>
          <w:p w14:paraId="699D86D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auto"/>
            <w:vAlign w:val="center"/>
            <w:hideMark/>
          </w:tcPr>
          <w:p w14:paraId="5B4AD93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617B2D0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4D7A5109"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68839FA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1C90E49F"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1A93C328" w14:textId="77777777" w:rsidTr="001F632A">
        <w:trPr>
          <w:cantSplit/>
        </w:trPr>
        <w:tc>
          <w:tcPr>
            <w:tcW w:w="1076" w:type="pct"/>
            <w:shd w:val="clear" w:color="auto" w:fill="auto"/>
            <w:hideMark/>
          </w:tcPr>
          <w:p w14:paraId="691F5AEE"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1.3. pašvaldību budžets</w:t>
            </w:r>
          </w:p>
        </w:tc>
        <w:tc>
          <w:tcPr>
            <w:tcW w:w="637" w:type="pct"/>
            <w:shd w:val="clear" w:color="auto" w:fill="auto"/>
            <w:vAlign w:val="center"/>
            <w:hideMark/>
          </w:tcPr>
          <w:p w14:paraId="72F03D7E"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hideMark/>
          </w:tcPr>
          <w:p w14:paraId="0573ED3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auto"/>
            <w:vAlign w:val="center"/>
            <w:hideMark/>
          </w:tcPr>
          <w:p w14:paraId="4B60BDF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5965464F"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1D4735C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4FE67DB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5871A35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4693B8B0" w14:textId="77777777" w:rsidTr="001F632A">
        <w:trPr>
          <w:cantSplit/>
        </w:trPr>
        <w:tc>
          <w:tcPr>
            <w:tcW w:w="1076" w:type="pct"/>
            <w:shd w:val="clear" w:color="auto" w:fill="D9D9D9" w:themeFill="background1" w:themeFillShade="D9"/>
            <w:hideMark/>
          </w:tcPr>
          <w:p w14:paraId="31B28FC0"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2. Budžeta izdevumi</w:t>
            </w:r>
          </w:p>
        </w:tc>
        <w:tc>
          <w:tcPr>
            <w:tcW w:w="637" w:type="pct"/>
            <w:shd w:val="clear" w:color="auto" w:fill="D9D9D9" w:themeFill="background1" w:themeFillShade="D9"/>
            <w:vAlign w:val="center"/>
          </w:tcPr>
          <w:p w14:paraId="2A4197C3" w14:textId="77777777" w:rsidR="002C4966" w:rsidRPr="00B52129" w:rsidRDefault="00B559A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112 514 952</w:t>
            </w:r>
          </w:p>
        </w:tc>
        <w:tc>
          <w:tcPr>
            <w:tcW w:w="614" w:type="pct"/>
            <w:shd w:val="clear" w:color="auto" w:fill="D9D9D9" w:themeFill="background1" w:themeFillShade="D9"/>
            <w:vAlign w:val="center"/>
          </w:tcPr>
          <w:p w14:paraId="3167D39B" w14:textId="77777777" w:rsidR="002C4966" w:rsidRPr="00B52129" w:rsidRDefault="00B559A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D9D9D9" w:themeFill="background1" w:themeFillShade="D9"/>
            <w:vAlign w:val="center"/>
            <w:hideMark/>
          </w:tcPr>
          <w:p w14:paraId="772DAAE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D9D9D9" w:themeFill="background1" w:themeFillShade="D9"/>
            <w:vAlign w:val="center"/>
            <w:hideMark/>
          </w:tcPr>
          <w:p w14:paraId="2E01AE8B"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1191C98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D9D9D9" w:themeFill="background1" w:themeFillShade="D9"/>
            <w:vAlign w:val="center"/>
            <w:hideMark/>
          </w:tcPr>
          <w:p w14:paraId="20EC773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D9D9D9" w:themeFill="background1" w:themeFillShade="D9"/>
            <w:vAlign w:val="center"/>
            <w:hideMark/>
          </w:tcPr>
          <w:p w14:paraId="2AA63D8B"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167669D6" w14:textId="77777777" w:rsidTr="001F632A">
        <w:trPr>
          <w:cantSplit/>
        </w:trPr>
        <w:tc>
          <w:tcPr>
            <w:tcW w:w="1076" w:type="pct"/>
            <w:shd w:val="clear" w:color="auto" w:fill="auto"/>
            <w:hideMark/>
          </w:tcPr>
          <w:p w14:paraId="2C2124CF"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2.1. valsts pamatbudžets</w:t>
            </w:r>
          </w:p>
        </w:tc>
        <w:tc>
          <w:tcPr>
            <w:tcW w:w="637" w:type="pct"/>
            <w:shd w:val="clear" w:color="auto" w:fill="auto"/>
            <w:vAlign w:val="center"/>
          </w:tcPr>
          <w:p w14:paraId="0E8DF01F" w14:textId="77777777" w:rsidR="002C4966" w:rsidRPr="00B52129" w:rsidRDefault="00B559A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112 514 952</w:t>
            </w:r>
          </w:p>
        </w:tc>
        <w:tc>
          <w:tcPr>
            <w:tcW w:w="614" w:type="pct"/>
            <w:shd w:val="clear" w:color="auto" w:fill="auto"/>
            <w:vAlign w:val="center"/>
          </w:tcPr>
          <w:p w14:paraId="76417D58" w14:textId="77777777" w:rsidR="002C4966" w:rsidRPr="00B52129" w:rsidRDefault="00B559A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auto"/>
            <w:vAlign w:val="center"/>
            <w:hideMark/>
          </w:tcPr>
          <w:p w14:paraId="49729FF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4D709309"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iCs/>
                <w:sz w:val="18"/>
                <w:szCs w:val="18"/>
              </w:rPr>
              <w:t>0</w:t>
            </w:r>
          </w:p>
        </w:tc>
        <w:tc>
          <w:tcPr>
            <w:tcW w:w="535" w:type="pct"/>
            <w:shd w:val="clear" w:color="auto" w:fill="auto"/>
            <w:vAlign w:val="center"/>
            <w:hideMark/>
          </w:tcPr>
          <w:p w14:paraId="72C5B036"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2505EFB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6FC93EA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5FF7FB8C" w14:textId="77777777" w:rsidTr="001F632A">
        <w:trPr>
          <w:cantSplit/>
        </w:trPr>
        <w:tc>
          <w:tcPr>
            <w:tcW w:w="1076" w:type="pct"/>
            <w:shd w:val="clear" w:color="auto" w:fill="auto"/>
          </w:tcPr>
          <w:p w14:paraId="57C6FB4D" w14:textId="77777777" w:rsidR="00B559A6" w:rsidRPr="00B52129" w:rsidRDefault="00B559A6" w:rsidP="00B559A6">
            <w:pPr>
              <w:spacing w:after="0"/>
              <w:jc w:val="both"/>
              <w:rPr>
                <w:rFonts w:ascii="Times New Roman" w:hAnsi="Times New Roman" w:cs="Times New Roman"/>
                <w:sz w:val="20"/>
                <w:szCs w:val="20"/>
              </w:rPr>
            </w:pPr>
            <w:r w:rsidRPr="00B52129">
              <w:rPr>
                <w:rFonts w:ascii="Times New Roman" w:hAnsi="Times New Roman" w:cs="Times New Roman"/>
                <w:i/>
                <w:sz w:val="20"/>
                <w:szCs w:val="20"/>
              </w:rPr>
              <w:t>Labklājības ministrijas pamatbudžeta programma 99.00.00 “Līdzekļu neparedzētiem gadījumiem izlietojums”</w:t>
            </w:r>
          </w:p>
        </w:tc>
        <w:tc>
          <w:tcPr>
            <w:tcW w:w="637" w:type="pct"/>
            <w:shd w:val="clear" w:color="auto" w:fill="auto"/>
            <w:vAlign w:val="center"/>
          </w:tcPr>
          <w:p w14:paraId="07A39A88"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112 514 952</w:t>
            </w:r>
          </w:p>
        </w:tc>
        <w:tc>
          <w:tcPr>
            <w:tcW w:w="614" w:type="pct"/>
            <w:shd w:val="clear" w:color="auto" w:fill="auto"/>
            <w:vAlign w:val="center"/>
          </w:tcPr>
          <w:p w14:paraId="2A6C19EA"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-16 800</w:t>
            </w:r>
          </w:p>
        </w:tc>
        <w:tc>
          <w:tcPr>
            <w:tcW w:w="459" w:type="pct"/>
            <w:shd w:val="clear" w:color="auto" w:fill="auto"/>
            <w:vAlign w:val="center"/>
          </w:tcPr>
          <w:p w14:paraId="102AFCEE"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5C35DE8C" w14:textId="77777777" w:rsidR="00B559A6" w:rsidRPr="00B52129" w:rsidRDefault="00B559A6" w:rsidP="00B559A6">
            <w:pPr>
              <w:spacing w:after="0"/>
              <w:jc w:val="center"/>
              <w:rPr>
                <w:rFonts w:ascii="Times New Roman" w:hAnsi="Times New Roman" w:cs="Times New Roman"/>
                <w:iCs/>
                <w:sz w:val="18"/>
                <w:szCs w:val="18"/>
              </w:rPr>
            </w:pPr>
            <w:r w:rsidRPr="00B52129">
              <w:rPr>
                <w:rFonts w:ascii="Times New Roman" w:hAnsi="Times New Roman" w:cs="Times New Roman"/>
                <w:i/>
                <w:sz w:val="18"/>
                <w:szCs w:val="18"/>
              </w:rPr>
              <w:t>0</w:t>
            </w:r>
          </w:p>
        </w:tc>
        <w:tc>
          <w:tcPr>
            <w:tcW w:w="535" w:type="pct"/>
            <w:shd w:val="clear" w:color="auto" w:fill="auto"/>
            <w:vAlign w:val="center"/>
          </w:tcPr>
          <w:p w14:paraId="19A78185"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4A208AEE"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c>
          <w:tcPr>
            <w:tcW w:w="607" w:type="pct"/>
            <w:shd w:val="clear" w:color="auto" w:fill="auto"/>
            <w:vAlign w:val="center"/>
          </w:tcPr>
          <w:p w14:paraId="5D7EAE77"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r>
      <w:tr w:rsidR="00B52129" w:rsidRPr="00B52129" w14:paraId="67057D16" w14:textId="77777777" w:rsidTr="001F632A">
        <w:trPr>
          <w:cantSplit/>
        </w:trPr>
        <w:tc>
          <w:tcPr>
            <w:tcW w:w="1076" w:type="pct"/>
            <w:shd w:val="clear" w:color="auto" w:fill="auto"/>
          </w:tcPr>
          <w:p w14:paraId="477A0E6A" w14:textId="77777777" w:rsidR="00B559A6" w:rsidRPr="00B52129" w:rsidRDefault="00B559A6" w:rsidP="00B559A6">
            <w:pPr>
              <w:spacing w:after="0"/>
              <w:jc w:val="both"/>
              <w:rPr>
                <w:rFonts w:ascii="Times New Roman" w:hAnsi="Times New Roman" w:cs="Times New Roman"/>
                <w:sz w:val="20"/>
                <w:szCs w:val="20"/>
              </w:rPr>
            </w:pPr>
            <w:r w:rsidRPr="00B52129">
              <w:rPr>
                <w:rFonts w:ascii="Times New Roman" w:hAnsi="Times New Roman" w:cs="Times New Roman"/>
                <w:i/>
                <w:sz w:val="20"/>
                <w:szCs w:val="20"/>
              </w:rPr>
              <w:t>Aizsardzības ministrijas pamatbudžeta programma 99.00.00 “Līdzekļu neparedzētiem gadījumiem izlietojums”</w:t>
            </w:r>
          </w:p>
        </w:tc>
        <w:tc>
          <w:tcPr>
            <w:tcW w:w="637" w:type="pct"/>
            <w:shd w:val="clear" w:color="auto" w:fill="auto"/>
            <w:vAlign w:val="center"/>
          </w:tcPr>
          <w:p w14:paraId="3087C935"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c>
          <w:tcPr>
            <w:tcW w:w="614" w:type="pct"/>
            <w:shd w:val="clear" w:color="auto" w:fill="auto"/>
            <w:vAlign w:val="center"/>
          </w:tcPr>
          <w:p w14:paraId="643EC1C8"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16 800</w:t>
            </w:r>
          </w:p>
        </w:tc>
        <w:tc>
          <w:tcPr>
            <w:tcW w:w="459" w:type="pct"/>
            <w:shd w:val="clear" w:color="auto" w:fill="auto"/>
            <w:vAlign w:val="center"/>
          </w:tcPr>
          <w:p w14:paraId="569CF317"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5E26A699" w14:textId="77777777" w:rsidR="00B559A6" w:rsidRPr="00B52129" w:rsidRDefault="00B559A6" w:rsidP="00B559A6">
            <w:pPr>
              <w:spacing w:after="0"/>
              <w:jc w:val="center"/>
              <w:rPr>
                <w:rFonts w:ascii="Times New Roman" w:hAnsi="Times New Roman" w:cs="Times New Roman"/>
                <w:iCs/>
                <w:sz w:val="18"/>
                <w:szCs w:val="18"/>
              </w:rPr>
            </w:pPr>
            <w:r w:rsidRPr="00B52129">
              <w:rPr>
                <w:rFonts w:ascii="Times New Roman" w:hAnsi="Times New Roman" w:cs="Times New Roman"/>
                <w:i/>
                <w:sz w:val="18"/>
                <w:szCs w:val="18"/>
              </w:rPr>
              <w:t>0</w:t>
            </w:r>
          </w:p>
        </w:tc>
        <w:tc>
          <w:tcPr>
            <w:tcW w:w="535" w:type="pct"/>
            <w:shd w:val="clear" w:color="auto" w:fill="auto"/>
            <w:vAlign w:val="center"/>
          </w:tcPr>
          <w:p w14:paraId="0BD23558"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c>
          <w:tcPr>
            <w:tcW w:w="536" w:type="pct"/>
            <w:shd w:val="clear" w:color="auto" w:fill="auto"/>
            <w:vAlign w:val="center"/>
          </w:tcPr>
          <w:p w14:paraId="1A552AD1"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c>
          <w:tcPr>
            <w:tcW w:w="607" w:type="pct"/>
            <w:shd w:val="clear" w:color="auto" w:fill="auto"/>
            <w:vAlign w:val="center"/>
          </w:tcPr>
          <w:p w14:paraId="50585018" w14:textId="77777777" w:rsidR="00B559A6" w:rsidRPr="00B52129" w:rsidRDefault="00B559A6" w:rsidP="00B559A6">
            <w:pPr>
              <w:spacing w:after="0"/>
              <w:jc w:val="center"/>
              <w:rPr>
                <w:rFonts w:ascii="Times New Roman" w:hAnsi="Times New Roman" w:cs="Times New Roman"/>
                <w:sz w:val="18"/>
                <w:szCs w:val="18"/>
              </w:rPr>
            </w:pPr>
            <w:r w:rsidRPr="00B52129">
              <w:rPr>
                <w:rFonts w:ascii="Times New Roman" w:hAnsi="Times New Roman" w:cs="Times New Roman"/>
                <w:i/>
                <w:sz w:val="18"/>
                <w:szCs w:val="18"/>
              </w:rPr>
              <w:t>0</w:t>
            </w:r>
          </w:p>
        </w:tc>
      </w:tr>
      <w:tr w:rsidR="00B52129" w:rsidRPr="00B52129" w14:paraId="660BADCB" w14:textId="77777777" w:rsidTr="001F632A">
        <w:trPr>
          <w:cantSplit/>
        </w:trPr>
        <w:tc>
          <w:tcPr>
            <w:tcW w:w="1076" w:type="pct"/>
            <w:shd w:val="clear" w:color="auto" w:fill="auto"/>
            <w:hideMark/>
          </w:tcPr>
          <w:p w14:paraId="589CA310"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2.2. valsts speciālais budžets</w:t>
            </w:r>
          </w:p>
        </w:tc>
        <w:tc>
          <w:tcPr>
            <w:tcW w:w="637" w:type="pct"/>
            <w:shd w:val="clear" w:color="auto" w:fill="auto"/>
            <w:vAlign w:val="center"/>
            <w:hideMark/>
          </w:tcPr>
          <w:p w14:paraId="0C28702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hideMark/>
          </w:tcPr>
          <w:p w14:paraId="0662A19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auto"/>
            <w:vAlign w:val="center"/>
            <w:hideMark/>
          </w:tcPr>
          <w:p w14:paraId="10DE048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305FC339"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64D12CEF"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47B5B4C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20E4011E"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3CE10975" w14:textId="77777777" w:rsidTr="001F632A">
        <w:trPr>
          <w:cantSplit/>
        </w:trPr>
        <w:tc>
          <w:tcPr>
            <w:tcW w:w="1076" w:type="pct"/>
            <w:shd w:val="clear" w:color="auto" w:fill="auto"/>
            <w:hideMark/>
          </w:tcPr>
          <w:p w14:paraId="6917330A"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2.3. pašvaldību budžets</w:t>
            </w:r>
          </w:p>
        </w:tc>
        <w:tc>
          <w:tcPr>
            <w:tcW w:w="637" w:type="pct"/>
            <w:shd w:val="clear" w:color="auto" w:fill="auto"/>
            <w:vAlign w:val="center"/>
            <w:hideMark/>
          </w:tcPr>
          <w:p w14:paraId="3A0DEED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hideMark/>
          </w:tcPr>
          <w:p w14:paraId="43913ACC" w14:textId="77777777" w:rsidR="002C4966" w:rsidRPr="00B52129" w:rsidRDefault="002C4966" w:rsidP="001F632A">
            <w:pPr>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auto"/>
            <w:vAlign w:val="center"/>
            <w:hideMark/>
          </w:tcPr>
          <w:p w14:paraId="35898BE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78C84CE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373AC75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64FDCF2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78004196"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78C60A56" w14:textId="77777777" w:rsidTr="001F632A">
        <w:trPr>
          <w:cantSplit/>
        </w:trPr>
        <w:tc>
          <w:tcPr>
            <w:tcW w:w="1076" w:type="pct"/>
            <w:shd w:val="clear" w:color="auto" w:fill="D9D9D9" w:themeFill="background1" w:themeFillShade="D9"/>
            <w:hideMark/>
          </w:tcPr>
          <w:p w14:paraId="2034B1FC"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3. Finansiālā ietekme</w:t>
            </w:r>
          </w:p>
        </w:tc>
        <w:tc>
          <w:tcPr>
            <w:tcW w:w="637" w:type="pct"/>
            <w:shd w:val="clear" w:color="auto" w:fill="D9D9D9" w:themeFill="background1" w:themeFillShade="D9"/>
            <w:vAlign w:val="center"/>
            <w:hideMark/>
          </w:tcPr>
          <w:p w14:paraId="209CDA4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D9D9D9" w:themeFill="background1" w:themeFillShade="D9"/>
            <w:vAlign w:val="center"/>
          </w:tcPr>
          <w:p w14:paraId="3C6EA571" w14:textId="77777777" w:rsidR="002C4966" w:rsidRPr="00B52129" w:rsidRDefault="00B559A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shd w:val="clear" w:color="auto" w:fill="D9D9D9" w:themeFill="background1" w:themeFillShade="D9"/>
            <w:vAlign w:val="center"/>
            <w:hideMark/>
          </w:tcPr>
          <w:p w14:paraId="7BCDBD1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D9D9D9" w:themeFill="background1" w:themeFillShade="D9"/>
            <w:vAlign w:val="center"/>
            <w:hideMark/>
          </w:tcPr>
          <w:p w14:paraId="1EDCCBF1"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iCs/>
                <w:sz w:val="18"/>
                <w:szCs w:val="18"/>
              </w:rPr>
              <w:t>0</w:t>
            </w:r>
          </w:p>
        </w:tc>
        <w:tc>
          <w:tcPr>
            <w:tcW w:w="535" w:type="pct"/>
            <w:shd w:val="clear" w:color="auto" w:fill="D9D9D9" w:themeFill="background1" w:themeFillShade="D9"/>
            <w:vAlign w:val="center"/>
            <w:hideMark/>
          </w:tcPr>
          <w:p w14:paraId="17889E4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D9D9D9" w:themeFill="background1" w:themeFillShade="D9"/>
            <w:vAlign w:val="center"/>
            <w:hideMark/>
          </w:tcPr>
          <w:p w14:paraId="6F2C55A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D9D9D9" w:themeFill="background1" w:themeFillShade="D9"/>
            <w:vAlign w:val="center"/>
            <w:hideMark/>
          </w:tcPr>
          <w:p w14:paraId="12DE6499"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382315DD" w14:textId="77777777" w:rsidTr="001F632A">
        <w:trPr>
          <w:cantSplit/>
        </w:trPr>
        <w:tc>
          <w:tcPr>
            <w:tcW w:w="1076" w:type="pct"/>
            <w:shd w:val="clear" w:color="auto" w:fill="auto"/>
            <w:hideMark/>
          </w:tcPr>
          <w:p w14:paraId="60876D64"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3.1. valsts pamatbudžets</w:t>
            </w:r>
          </w:p>
        </w:tc>
        <w:tc>
          <w:tcPr>
            <w:tcW w:w="637" w:type="pct"/>
            <w:shd w:val="clear" w:color="auto" w:fill="auto"/>
            <w:vAlign w:val="center"/>
            <w:hideMark/>
          </w:tcPr>
          <w:p w14:paraId="467C81C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tcPr>
          <w:p w14:paraId="318A7639" w14:textId="77777777" w:rsidR="002C4966" w:rsidRPr="00B52129" w:rsidRDefault="002C4966" w:rsidP="001F632A">
            <w:pPr>
              <w:spacing w:after="0"/>
              <w:jc w:val="center"/>
              <w:rPr>
                <w:rFonts w:ascii="Times New Roman" w:hAnsi="Times New Roman" w:cs="Times New Roman"/>
                <w:sz w:val="18"/>
                <w:szCs w:val="18"/>
              </w:rPr>
            </w:pPr>
          </w:p>
        </w:tc>
        <w:tc>
          <w:tcPr>
            <w:tcW w:w="459" w:type="pct"/>
            <w:shd w:val="clear" w:color="auto" w:fill="auto"/>
            <w:vAlign w:val="center"/>
            <w:hideMark/>
          </w:tcPr>
          <w:p w14:paraId="27E62986"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43D3B1BA"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iCs/>
                <w:sz w:val="18"/>
                <w:szCs w:val="18"/>
              </w:rPr>
              <w:t>0</w:t>
            </w:r>
          </w:p>
        </w:tc>
        <w:tc>
          <w:tcPr>
            <w:tcW w:w="535" w:type="pct"/>
            <w:shd w:val="clear" w:color="auto" w:fill="auto"/>
            <w:vAlign w:val="center"/>
            <w:hideMark/>
          </w:tcPr>
          <w:p w14:paraId="2B560151"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1D7D449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69BDF9BF"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0834E166" w14:textId="77777777" w:rsidTr="001F632A">
        <w:trPr>
          <w:cantSplit/>
        </w:trPr>
        <w:tc>
          <w:tcPr>
            <w:tcW w:w="1076" w:type="pct"/>
            <w:shd w:val="clear" w:color="auto" w:fill="auto"/>
            <w:hideMark/>
          </w:tcPr>
          <w:p w14:paraId="350A9454"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3.2. speciālais budžets</w:t>
            </w:r>
          </w:p>
        </w:tc>
        <w:tc>
          <w:tcPr>
            <w:tcW w:w="637" w:type="pct"/>
            <w:shd w:val="clear" w:color="auto" w:fill="auto"/>
            <w:vAlign w:val="center"/>
            <w:hideMark/>
          </w:tcPr>
          <w:p w14:paraId="71E93A9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hideMark/>
          </w:tcPr>
          <w:p w14:paraId="1B78EE00" w14:textId="77777777" w:rsidR="002C4966" w:rsidRPr="00B52129" w:rsidRDefault="002C4966" w:rsidP="001F632A">
            <w:pPr>
              <w:jc w:val="center"/>
            </w:pPr>
            <w:r w:rsidRPr="00B52129">
              <w:rPr>
                <w:rFonts w:ascii="Times New Roman" w:hAnsi="Times New Roman" w:cs="Times New Roman"/>
                <w:sz w:val="18"/>
                <w:szCs w:val="18"/>
              </w:rPr>
              <w:t>0</w:t>
            </w:r>
          </w:p>
        </w:tc>
        <w:tc>
          <w:tcPr>
            <w:tcW w:w="459" w:type="pct"/>
            <w:shd w:val="clear" w:color="auto" w:fill="auto"/>
            <w:vAlign w:val="center"/>
            <w:hideMark/>
          </w:tcPr>
          <w:p w14:paraId="094F2C5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3D643A1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4914E78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420242B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6BC5395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533AEA20" w14:textId="77777777" w:rsidTr="001F632A">
        <w:trPr>
          <w:cantSplit/>
        </w:trPr>
        <w:tc>
          <w:tcPr>
            <w:tcW w:w="1076" w:type="pct"/>
            <w:shd w:val="clear" w:color="auto" w:fill="auto"/>
            <w:hideMark/>
          </w:tcPr>
          <w:p w14:paraId="6FB7BB07"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3.3. pašvaldību budžets</w:t>
            </w:r>
          </w:p>
        </w:tc>
        <w:tc>
          <w:tcPr>
            <w:tcW w:w="637" w:type="pct"/>
            <w:shd w:val="clear" w:color="auto" w:fill="auto"/>
            <w:vAlign w:val="center"/>
            <w:hideMark/>
          </w:tcPr>
          <w:p w14:paraId="768EE57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hideMark/>
          </w:tcPr>
          <w:p w14:paraId="6306E69E" w14:textId="77777777" w:rsidR="002C4966" w:rsidRPr="00B52129" w:rsidRDefault="002C4966" w:rsidP="001F632A">
            <w:pPr>
              <w:jc w:val="center"/>
            </w:pPr>
            <w:r w:rsidRPr="00B52129">
              <w:rPr>
                <w:rFonts w:ascii="Times New Roman" w:hAnsi="Times New Roman" w:cs="Times New Roman"/>
                <w:sz w:val="18"/>
                <w:szCs w:val="18"/>
              </w:rPr>
              <w:t>0</w:t>
            </w:r>
          </w:p>
        </w:tc>
        <w:tc>
          <w:tcPr>
            <w:tcW w:w="459" w:type="pct"/>
            <w:shd w:val="clear" w:color="auto" w:fill="auto"/>
            <w:vAlign w:val="center"/>
            <w:hideMark/>
          </w:tcPr>
          <w:p w14:paraId="1ACA1F21"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571905C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75FEDC5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4D57A88E"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36EA3D3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121DAC45" w14:textId="77777777" w:rsidTr="001F632A">
        <w:trPr>
          <w:cantSplit/>
        </w:trPr>
        <w:tc>
          <w:tcPr>
            <w:tcW w:w="1076" w:type="pct"/>
            <w:shd w:val="clear" w:color="auto" w:fill="auto"/>
            <w:hideMark/>
          </w:tcPr>
          <w:p w14:paraId="1634BF98"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4. Finanšu līdzekļi papildu izdevumu finansēšanai (kompensējošu izdevumu samazinājumu norāda ar "+" zīmi)</w:t>
            </w:r>
          </w:p>
        </w:tc>
        <w:tc>
          <w:tcPr>
            <w:tcW w:w="637" w:type="pct"/>
            <w:shd w:val="clear" w:color="auto" w:fill="auto"/>
            <w:vAlign w:val="center"/>
            <w:hideMark/>
          </w:tcPr>
          <w:p w14:paraId="00A6E84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14" w:type="pct"/>
            <w:shd w:val="clear" w:color="auto" w:fill="auto"/>
            <w:vAlign w:val="center"/>
            <w:hideMark/>
          </w:tcPr>
          <w:p w14:paraId="1E29151A" w14:textId="77777777" w:rsidR="002C4966" w:rsidRPr="00B52129" w:rsidRDefault="00B559A6" w:rsidP="001F632A">
            <w:pPr>
              <w:jc w:val="center"/>
            </w:pPr>
            <w:r w:rsidRPr="00B52129">
              <w:rPr>
                <w:rFonts w:ascii="Times New Roman" w:hAnsi="Times New Roman" w:cs="Times New Roman"/>
                <w:sz w:val="18"/>
                <w:szCs w:val="18"/>
              </w:rPr>
              <w:t>0</w:t>
            </w:r>
          </w:p>
        </w:tc>
        <w:tc>
          <w:tcPr>
            <w:tcW w:w="459" w:type="pct"/>
            <w:shd w:val="clear" w:color="auto" w:fill="auto"/>
            <w:vAlign w:val="center"/>
            <w:hideMark/>
          </w:tcPr>
          <w:p w14:paraId="291B5A3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1960D82C"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shd w:val="clear" w:color="auto" w:fill="auto"/>
            <w:vAlign w:val="center"/>
            <w:hideMark/>
          </w:tcPr>
          <w:p w14:paraId="3351C632"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6" w:type="pct"/>
            <w:shd w:val="clear" w:color="auto" w:fill="auto"/>
            <w:vAlign w:val="center"/>
            <w:hideMark/>
          </w:tcPr>
          <w:p w14:paraId="632D42D1"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5A693B8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00151D04" w14:textId="77777777" w:rsidTr="001F632A">
        <w:trPr>
          <w:cantSplit/>
        </w:trPr>
        <w:tc>
          <w:tcPr>
            <w:tcW w:w="1076" w:type="pct"/>
            <w:shd w:val="clear" w:color="auto" w:fill="auto"/>
            <w:hideMark/>
          </w:tcPr>
          <w:p w14:paraId="1766A112"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5. Precizēta finansiālā ietekme</w:t>
            </w:r>
          </w:p>
        </w:tc>
        <w:tc>
          <w:tcPr>
            <w:tcW w:w="637" w:type="pct"/>
            <w:vMerge w:val="restart"/>
            <w:shd w:val="clear" w:color="auto" w:fill="auto"/>
            <w:vAlign w:val="center"/>
            <w:hideMark/>
          </w:tcPr>
          <w:p w14:paraId="573DE66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x</w:t>
            </w:r>
          </w:p>
        </w:tc>
        <w:tc>
          <w:tcPr>
            <w:tcW w:w="614" w:type="pct"/>
            <w:shd w:val="clear" w:color="auto" w:fill="auto"/>
            <w:vAlign w:val="center"/>
            <w:hideMark/>
          </w:tcPr>
          <w:p w14:paraId="7CBC3C4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vMerge w:val="restart"/>
            <w:shd w:val="clear" w:color="auto" w:fill="auto"/>
            <w:vAlign w:val="center"/>
            <w:hideMark/>
          </w:tcPr>
          <w:p w14:paraId="5C625C1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x</w:t>
            </w:r>
          </w:p>
        </w:tc>
        <w:tc>
          <w:tcPr>
            <w:tcW w:w="536" w:type="pct"/>
            <w:shd w:val="clear" w:color="auto" w:fill="auto"/>
            <w:vAlign w:val="center"/>
            <w:hideMark/>
          </w:tcPr>
          <w:p w14:paraId="4473E3F4"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vMerge w:val="restart"/>
            <w:shd w:val="clear" w:color="auto" w:fill="auto"/>
            <w:vAlign w:val="center"/>
            <w:hideMark/>
          </w:tcPr>
          <w:p w14:paraId="2CFCDC50"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x</w:t>
            </w:r>
          </w:p>
        </w:tc>
        <w:tc>
          <w:tcPr>
            <w:tcW w:w="536" w:type="pct"/>
            <w:shd w:val="clear" w:color="auto" w:fill="auto"/>
            <w:vAlign w:val="center"/>
            <w:hideMark/>
          </w:tcPr>
          <w:p w14:paraId="7B9CA64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43A3DAFE"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302B78A7" w14:textId="77777777" w:rsidTr="001F632A">
        <w:trPr>
          <w:cantSplit/>
        </w:trPr>
        <w:tc>
          <w:tcPr>
            <w:tcW w:w="1076" w:type="pct"/>
            <w:shd w:val="clear" w:color="auto" w:fill="auto"/>
            <w:hideMark/>
          </w:tcPr>
          <w:p w14:paraId="4506D4A8"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5.1. valsts pamatbudžets</w:t>
            </w:r>
          </w:p>
        </w:tc>
        <w:tc>
          <w:tcPr>
            <w:tcW w:w="637" w:type="pct"/>
            <w:vMerge/>
            <w:shd w:val="clear" w:color="auto" w:fill="auto"/>
            <w:vAlign w:val="center"/>
            <w:hideMark/>
          </w:tcPr>
          <w:p w14:paraId="3218FF55" w14:textId="77777777" w:rsidR="002C4966" w:rsidRPr="00B52129" w:rsidRDefault="002C4966" w:rsidP="001F632A">
            <w:pPr>
              <w:spacing w:after="0"/>
              <w:jc w:val="center"/>
              <w:rPr>
                <w:rFonts w:ascii="Times New Roman" w:hAnsi="Times New Roman" w:cs="Times New Roman"/>
                <w:sz w:val="18"/>
                <w:szCs w:val="18"/>
              </w:rPr>
            </w:pPr>
          </w:p>
        </w:tc>
        <w:tc>
          <w:tcPr>
            <w:tcW w:w="614" w:type="pct"/>
            <w:shd w:val="clear" w:color="auto" w:fill="auto"/>
            <w:vAlign w:val="center"/>
            <w:hideMark/>
          </w:tcPr>
          <w:p w14:paraId="0408403E"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vMerge/>
            <w:shd w:val="clear" w:color="auto" w:fill="auto"/>
            <w:vAlign w:val="center"/>
            <w:hideMark/>
          </w:tcPr>
          <w:p w14:paraId="4B952E44" w14:textId="77777777" w:rsidR="002C4966" w:rsidRPr="00B52129" w:rsidRDefault="002C4966" w:rsidP="001F632A">
            <w:pPr>
              <w:spacing w:after="0"/>
              <w:jc w:val="center"/>
              <w:rPr>
                <w:rFonts w:ascii="Times New Roman" w:hAnsi="Times New Roman" w:cs="Times New Roman"/>
                <w:sz w:val="18"/>
                <w:szCs w:val="18"/>
              </w:rPr>
            </w:pPr>
          </w:p>
        </w:tc>
        <w:tc>
          <w:tcPr>
            <w:tcW w:w="536" w:type="pct"/>
            <w:shd w:val="clear" w:color="auto" w:fill="auto"/>
            <w:vAlign w:val="center"/>
            <w:hideMark/>
          </w:tcPr>
          <w:p w14:paraId="351CB2D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vMerge/>
            <w:shd w:val="clear" w:color="auto" w:fill="auto"/>
            <w:vAlign w:val="center"/>
            <w:hideMark/>
          </w:tcPr>
          <w:p w14:paraId="29055DD6" w14:textId="77777777" w:rsidR="002C4966" w:rsidRPr="00B52129" w:rsidRDefault="002C4966" w:rsidP="001F632A">
            <w:pPr>
              <w:spacing w:after="0"/>
              <w:jc w:val="center"/>
              <w:rPr>
                <w:rFonts w:ascii="Times New Roman" w:hAnsi="Times New Roman" w:cs="Times New Roman"/>
                <w:sz w:val="18"/>
                <w:szCs w:val="18"/>
              </w:rPr>
            </w:pPr>
          </w:p>
        </w:tc>
        <w:tc>
          <w:tcPr>
            <w:tcW w:w="536" w:type="pct"/>
            <w:shd w:val="clear" w:color="auto" w:fill="auto"/>
            <w:vAlign w:val="center"/>
            <w:hideMark/>
          </w:tcPr>
          <w:p w14:paraId="4DEDA705"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312D4136"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155E1F60" w14:textId="77777777" w:rsidTr="001F632A">
        <w:trPr>
          <w:cantSplit/>
        </w:trPr>
        <w:tc>
          <w:tcPr>
            <w:tcW w:w="1076" w:type="pct"/>
            <w:shd w:val="clear" w:color="auto" w:fill="auto"/>
            <w:hideMark/>
          </w:tcPr>
          <w:p w14:paraId="0EC075D0"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5.2. speciālais budžets</w:t>
            </w:r>
          </w:p>
          <w:p w14:paraId="0874698F" w14:textId="77777777" w:rsidR="002C4966" w:rsidRPr="00B52129" w:rsidRDefault="002C4966" w:rsidP="001F632A">
            <w:pPr>
              <w:spacing w:after="0"/>
              <w:rPr>
                <w:rFonts w:ascii="Times New Roman" w:hAnsi="Times New Roman" w:cs="Times New Roman"/>
                <w:sz w:val="20"/>
                <w:szCs w:val="20"/>
              </w:rPr>
            </w:pPr>
          </w:p>
          <w:p w14:paraId="750240E1" w14:textId="77777777" w:rsidR="002C4966" w:rsidRPr="00B52129" w:rsidRDefault="002C4966" w:rsidP="001F632A">
            <w:pPr>
              <w:spacing w:after="0"/>
              <w:rPr>
                <w:rFonts w:ascii="Times New Roman" w:hAnsi="Times New Roman" w:cs="Times New Roman"/>
                <w:sz w:val="20"/>
                <w:szCs w:val="20"/>
              </w:rPr>
            </w:pPr>
          </w:p>
          <w:p w14:paraId="727FDED6" w14:textId="77777777" w:rsidR="002C4966" w:rsidRPr="00B52129" w:rsidRDefault="002C4966" w:rsidP="001F632A">
            <w:pPr>
              <w:spacing w:after="0"/>
              <w:rPr>
                <w:rFonts w:ascii="Times New Roman" w:hAnsi="Times New Roman" w:cs="Times New Roman"/>
                <w:sz w:val="20"/>
                <w:szCs w:val="20"/>
              </w:rPr>
            </w:pPr>
          </w:p>
          <w:p w14:paraId="2E94B58C" w14:textId="77777777" w:rsidR="002C4966" w:rsidRPr="00B52129" w:rsidRDefault="002C4966" w:rsidP="001F632A">
            <w:pPr>
              <w:spacing w:after="0"/>
              <w:rPr>
                <w:rFonts w:ascii="Times New Roman" w:hAnsi="Times New Roman" w:cs="Times New Roman"/>
                <w:sz w:val="20"/>
                <w:szCs w:val="20"/>
              </w:rPr>
            </w:pPr>
          </w:p>
          <w:p w14:paraId="1A0594CD" w14:textId="77777777" w:rsidR="002C4966" w:rsidRPr="00B52129" w:rsidRDefault="002C4966" w:rsidP="001F632A">
            <w:pPr>
              <w:spacing w:after="0"/>
              <w:rPr>
                <w:rFonts w:ascii="Times New Roman" w:hAnsi="Times New Roman" w:cs="Times New Roman"/>
                <w:sz w:val="20"/>
                <w:szCs w:val="20"/>
              </w:rPr>
            </w:pPr>
          </w:p>
          <w:p w14:paraId="632A4740" w14:textId="77777777" w:rsidR="002C4966" w:rsidRPr="00B52129" w:rsidRDefault="002C4966" w:rsidP="001F632A">
            <w:pPr>
              <w:spacing w:after="0"/>
              <w:jc w:val="center"/>
              <w:rPr>
                <w:rFonts w:ascii="Times New Roman" w:hAnsi="Times New Roman" w:cs="Times New Roman"/>
                <w:sz w:val="20"/>
                <w:szCs w:val="20"/>
              </w:rPr>
            </w:pPr>
          </w:p>
        </w:tc>
        <w:tc>
          <w:tcPr>
            <w:tcW w:w="637" w:type="pct"/>
            <w:vMerge/>
            <w:shd w:val="clear" w:color="auto" w:fill="auto"/>
            <w:vAlign w:val="center"/>
            <w:hideMark/>
          </w:tcPr>
          <w:p w14:paraId="67FC46BA" w14:textId="77777777" w:rsidR="002C4966" w:rsidRPr="00B52129" w:rsidRDefault="002C4966" w:rsidP="001F632A">
            <w:pPr>
              <w:spacing w:after="0"/>
              <w:jc w:val="center"/>
              <w:rPr>
                <w:rFonts w:ascii="Times New Roman" w:hAnsi="Times New Roman" w:cs="Times New Roman"/>
                <w:sz w:val="18"/>
                <w:szCs w:val="18"/>
              </w:rPr>
            </w:pPr>
          </w:p>
        </w:tc>
        <w:tc>
          <w:tcPr>
            <w:tcW w:w="614" w:type="pct"/>
            <w:shd w:val="clear" w:color="auto" w:fill="auto"/>
            <w:vAlign w:val="center"/>
            <w:hideMark/>
          </w:tcPr>
          <w:p w14:paraId="54323DAA"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vMerge/>
            <w:shd w:val="clear" w:color="auto" w:fill="auto"/>
            <w:vAlign w:val="center"/>
            <w:hideMark/>
          </w:tcPr>
          <w:p w14:paraId="26747269" w14:textId="77777777" w:rsidR="002C4966" w:rsidRPr="00B52129" w:rsidRDefault="002C4966" w:rsidP="001F632A">
            <w:pPr>
              <w:spacing w:after="0"/>
              <w:jc w:val="center"/>
              <w:rPr>
                <w:rFonts w:ascii="Times New Roman" w:hAnsi="Times New Roman" w:cs="Times New Roman"/>
                <w:sz w:val="18"/>
                <w:szCs w:val="18"/>
              </w:rPr>
            </w:pPr>
          </w:p>
        </w:tc>
        <w:tc>
          <w:tcPr>
            <w:tcW w:w="536" w:type="pct"/>
            <w:shd w:val="clear" w:color="auto" w:fill="auto"/>
            <w:vAlign w:val="center"/>
            <w:hideMark/>
          </w:tcPr>
          <w:p w14:paraId="5C55DCD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vMerge/>
            <w:shd w:val="clear" w:color="auto" w:fill="auto"/>
            <w:vAlign w:val="center"/>
            <w:hideMark/>
          </w:tcPr>
          <w:p w14:paraId="650614DF" w14:textId="77777777" w:rsidR="002C4966" w:rsidRPr="00B52129" w:rsidRDefault="002C4966" w:rsidP="001F632A">
            <w:pPr>
              <w:spacing w:after="0"/>
              <w:jc w:val="center"/>
              <w:rPr>
                <w:rFonts w:ascii="Times New Roman" w:hAnsi="Times New Roman" w:cs="Times New Roman"/>
                <w:sz w:val="18"/>
                <w:szCs w:val="18"/>
              </w:rPr>
            </w:pPr>
          </w:p>
        </w:tc>
        <w:tc>
          <w:tcPr>
            <w:tcW w:w="536" w:type="pct"/>
            <w:shd w:val="clear" w:color="auto" w:fill="auto"/>
            <w:vAlign w:val="center"/>
            <w:hideMark/>
          </w:tcPr>
          <w:p w14:paraId="355B9703"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15BD2C6D"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0B79A052" w14:textId="77777777" w:rsidTr="001F632A">
        <w:trPr>
          <w:cantSplit/>
        </w:trPr>
        <w:tc>
          <w:tcPr>
            <w:tcW w:w="1076" w:type="pct"/>
            <w:shd w:val="clear" w:color="auto" w:fill="auto"/>
            <w:hideMark/>
          </w:tcPr>
          <w:p w14:paraId="56E66E2E"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lastRenderedPageBreak/>
              <w:t>5.3. pašvaldību budžets</w:t>
            </w:r>
          </w:p>
          <w:p w14:paraId="611DBF6A" w14:textId="77777777" w:rsidR="002C4966" w:rsidRPr="00B52129" w:rsidRDefault="002C4966" w:rsidP="001F632A">
            <w:pPr>
              <w:spacing w:after="0"/>
              <w:rPr>
                <w:rFonts w:ascii="Times New Roman" w:hAnsi="Times New Roman" w:cs="Times New Roman"/>
                <w:sz w:val="20"/>
                <w:szCs w:val="20"/>
              </w:rPr>
            </w:pPr>
          </w:p>
          <w:p w14:paraId="4D452424" w14:textId="77777777" w:rsidR="002C4966" w:rsidRPr="00B52129" w:rsidRDefault="002C4966" w:rsidP="001F632A">
            <w:pPr>
              <w:spacing w:after="0"/>
              <w:rPr>
                <w:rFonts w:ascii="Times New Roman" w:hAnsi="Times New Roman" w:cs="Times New Roman"/>
                <w:sz w:val="20"/>
                <w:szCs w:val="20"/>
              </w:rPr>
            </w:pPr>
          </w:p>
          <w:p w14:paraId="708862B9" w14:textId="77777777" w:rsidR="002C4966" w:rsidRPr="00B52129" w:rsidRDefault="002C4966" w:rsidP="001F632A">
            <w:pPr>
              <w:spacing w:after="0"/>
              <w:rPr>
                <w:rFonts w:ascii="Times New Roman" w:hAnsi="Times New Roman" w:cs="Times New Roman"/>
                <w:sz w:val="20"/>
                <w:szCs w:val="20"/>
              </w:rPr>
            </w:pPr>
          </w:p>
          <w:p w14:paraId="3B4057C1" w14:textId="77777777" w:rsidR="002C4966" w:rsidRPr="00B52129" w:rsidRDefault="002C4966" w:rsidP="001F632A">
            <w:pPr>
              <w:spacing w:after="0"/>
              <w:rPr>
                <w:rFonts w:ascii="Times New Roman" w:hAnsi="Times New Roman" w:cs="Times New Roman"/>
                <w:sz w:val="20"/>
                <w:szCs w:val="20"/>
              </w:rPr>
            </w:pPr>
          </w:p>
          <w:p w14:paraId="2E736D64" w14:textId="77777777" w:rsidR="002C4966" w:rsidRPr="00B52129" w:rsidRDefault="002C4966" w:rsidP="001F632A">
            <w:pPr>
              <w:spacing w:after="0"/>
              <w:rPr>
                <w:rFonts w:ascii="Times New Roman" w:hAnsi="Times New Roman" w:cs="Times New Roman"/>
                <w:sz w:val="20"/>
                <w:szCs w:val="20"/>
              </w:rPr>
            </w:pPr>
          </w:p>
        </w:tc>
        <w:tc>
          <w:tcPr>
            <w:tcW w:w="637" w:type="pct"/>
            <w:vMerge/>
            <w:shd w:val="clear" w:color="auto" w:fill="auto"/>
            <w:vAlign w:val="center"/>
            <w:hideMark/>
          </w:tcPr>
          <w:p w14:paraId="1D386CD9" w14:textId="77777777" w:rsidR="002C4966" w:rsidRPr="00B52129" w:rsidRDefault="002C4966" w:rsidP="001F632A">
            <w:pPr>
              <w:spacing w:after="0"/>
              <w:jc w:val="center"/>
              <w:rPr>
                <w:rFonts w:ascii="Times New Roman" w:hAnsi="Times New Roman" w:cs="Times New Roman"/>
                <w:sz w:val="18"/>
                <w:szCs w:val="18"/>
              </w:rPr>
            </w:pPr>
          </w:p>
        </w:tc>
        <w:tc>
          <w:tcPr>
            <w:tcW w:w="614" w:type="pct"/>
            <w:shd w:val="clear" w:color="auto" w:fill="auto"/>
            <w:vAlign w:val="center"/>
            <w:hideMark/>
          </w:tcPr>
          <w:p w14:paraId="18B47A4E"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459" w:type="pct"/>
            <w:vMerge/>
            <w:shd w:val="clear" w:color="auto" w:fill="auto"/>
            <w:vAlign w:val="center"/>
            <w:hideMark/>
          </w:tcPr>
          <w:p w14:paraId="5EC4C206" w14:textId="77777777" w:rsidR="002C4966" w:rsidRPr="00B52129" w:rsidRDefault="002C4966" w:rsidP="001F632A">
            <w:pPr>
              <w:spacing w:after="0"/>
              <w:jc w:val="center"/>
              <w:rPr>
                <w:rFonts w:ascii="Times New Roman" w:hAnsi="Times New Roman" w:cs="Times New Roman"/>
                <w:sz w:val="18"/>
                <w:szCs w:val="18"/>
              </w:rPr>
            </w:pPr>
          </w:p>
        </w:tc>
        <w:tc>
          <w:tcPr>
            <w:tcW w:w="536" w:type="pct"/>
            <w:shd w:val="clear" w:color="auto" w:fill="auto"/>
            <w:vAlign w:val="center"/>
            <w:hideMark/>
          </w:tcPr>
          <w:p w14:paraId="3D544928"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535" w:type="pct"/>
            <w:vMerge/>
            <w:shd w:val="clear" w:color="auto" w:fill="auto"/>
            <w:vAlign w:val="center"/>
            <w:hideMark/>
          </w:tcPr>
          <w:p w14:paraId="6587495D" w14:textId="77777777" w:rsidR="002C4966" w:rsidRPr="00B52129" w:rsidRDefault="002C4966" w:rsidP="001F632A">
            <w:pPr>
              <w:spacing w:after="0"/>
              <w:jc w:val="center"/>
              <w:rPr>
                <w:rFonts w:ascii="Times New Roman" w:hAnsi="Times New Roman" w:cs="Times New Roman"/>
                <w:sz w:val="18"/>
                <w:szCs w:val="18"/>
              </w:rPr>
            </w:pPr>
          </w:p>
        </w:tc>
        <w:tc>
          <w:tcPr>
            <w:tcW w:w="536" w:type="pct"/>
            <w:shd w:val="clear" w:color="auto" w:fill="auto"/>
            <w:vAlign w:val="center"/>
            <w:hideMark/>
          </w:tcPr>
          <w:p w14:paraId="121659B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c>
          <w:tcPr>
            <w:tcW w:w="607" w:type="pct"/>
            <w:shd w:val="clear" w:color="auto" w:fill="auto"/>
            <w:vAlign w:val="center"/>
            <w:hideMark/>
          </w:tcPr>
          <w:p w14:paraId="7E7C8EA7" w14:textId="77777777" w:rsidR="002C4966" w:rsidRPr="00B52129" w:rsidRDefault="002C4966" w:rsidP="001F632A">
            <w:pPr>
              <w:spacing w:after="0"/>
              <w:jc w:val="center"/>
              <w:rPr>
                <w:rFonts w:ascii="Times New Roman" w:hAnsi="Times New Roman" w:cs="Times New Roman"/>
                <w:sz w:val="18"/>
                <w:szCs w:val="18"/>
              </w:rPr>
            </w:pPr>
            <w:r w:rsidRPr="00B52129">
              <w:rPr>
                <w:rFonts w:ascii="Times New Roman" w:hAnsi="Times New Roman" w:cs="Times New Roman"/>
                <w:sz w:val="18"/>
                <w:szCs w:val="18"/>
              </w:rPr>
              <w:t>0</w:t>
            </w:r>
          </w:p>
        </w:tc>
      </w:tr>
      <w:tr w:rsidR="00B52129" w:rsidRPr="00B52129" w14:paraId="13B8D086" w14:textId="77777777" w:rsidTr="001F632A">
        <w:trPr>
          <w:cantSplit/>
          <w:trHeight w:val="1834"/>
        </w:trPr>
        <w:tc>
          <w:tcPr>
            <w:tcW w:w="1076" w:type="pct"/>
            <w:shd w:val="clear" w:color="auto" w:fill="auto"/>
            <w:hideMark/>
          </w:tcPr>
          <w:p w14:paraId="540822CF" w14:textId="77777777" w:rsidR="002C4966" w:rsidRPr="00B52129" w:rsidRDefault="002C4966" w:rsidP="001F632A">
            <w:pPr>
              <w:spacing w:after="0"/>
              <w:jc w:val="both"/>
              <w:rPr>
                <w:rFonts w:ascii="Times New Roman" w:hAnsi="Times New Roman" w:cs="Times New Roman"/>
                <w:sz w:val="20"/>
                <w:szCs w:val="20"/>
              </w:rPr>
            </w:pPr>
            <w:r w:rsidRPr="00B52129">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3924" w:type="pct"/>
            <w:gridSpan w:val="7"/>
            <w:shd w:val="clear" w:color="auto" w:fill="auto"/>
            <w:vAlign w:val="center"/>
          </w:tcPr>
          <w:p w14:paraId="572C41CE" w14:textId="77777777" w:rsidR="002C4966" w:rsidRPr="00B52129" w:rsidRDefault="002C4966" w:rsidP="001F632A">
            <w:pPr>
              <w:jc w:val="both"/>
              <w:rPr>
                <w:rFonts w:ascii="Times New Roman" w:hAnsi="Times New Roman" w:cs="Times New Roman"/>
                <w:b/>
                <w:sz w:val="18"/>
                <w:szCs w:val="18"/>
              </w:rPr>
            </w:pPr>
          </w:p>
          <w:p w14:paraId="57E5572C" w14:textId="77777777" w:rsidR="002C4966" w:rsidRPr="00B52129" w:rsidRDefault="002C4966" w:rsidP="001F632A">
            <w:pPr>
              <w:jc w:val="both"/>
              <w:rPr>
                <w:rFonts w:ascii="Times New Roman" w:hAnsi="Times New Roman" w:cs="Times New Roman"/>
                <w:b/>
                <w:sz w:val="18"/>
                <w:szCs w:val="18"/>
              </w:rPr>
            </w:pPr>
          </w:p>
          <w:p w14:paraId="144E1CF0" w14:textId="77777777" w:rsidR="002C4966" w:rsidRPr="00B52129" w:rsidRDefault="002C4966" w:rsidP="001F632A">
            <w:pPr>
              <w:jc w:val="both"/>
              <w:rPr>
                <w:rFonts w:ascii="Times New Roman" w:hAnsi="Times New Roman" w:cs="Times New Roman"/>
                <w:b/>
                <w:sz w:val="18"/>
                <w:szCs w:val="18"/>
              </w:rPr>
            </w:pPr>
          </w:p>
        </w:tc>
      </w:tr>
      <w:tr w:rsidR="00B52129" w:rsidRPr="00B52129" w14:paraId="782A8C4A" w14:textId="77777777" w:rsidTr="001F632A">
        <w:trPr>
          <w:cantSplit/>
        </w:trPr>
        <w:tc>
          <w:tcPr>
            <w:tcW w:w="1076" w:type="pct"/>
            <w:shd w:val="clear" w:color="auto" w:fill="auto"/>
            <w:hideMark/>
          </w:tcPr>
          <w:p w14:paraId="34245409" w14:textId="77777777" w:rsidR="002C4966" w:rsidRPr="00B52129" w:rsidRDefault="002C4966" w:rsidP="001F632A">
            <w:pPr>
              <w:spacing w:after="0" w:line="240" w:lineRule="auto"/>
              <w:jc w:val="both"/>
              <w:rPr>
                <w:rFonts w:ascii="Times New Roman" w:hAnsi="Times New Roman" w:cs="Times New Roman"/>
                <w:sz w:val="20"/>
                <w:szCs w:val="20"/>
              </w:rPr>
            </w:pPr>
            <w:r w:rsidRPr="00B52129">
              <w:rPr>
                <w:rFonts w:ascii="Times New Roman" w:hAnsi="Times New Roman" w:cs="Times New Roman"/>
                <w:sz w:val="20"/>
                <w:szCs w:val="20"/>
              </w:rPr>
              <w:t>6.1. detalizēts ieņēmumu aprēķins</w:t>
            </w:r>
          </w:p>
        </w:tc>
        <w:tc>
          <w:tcPr>
            <w:tcW w:w="3924" w:type="pct"/>
            <w:gridSpan w:val="7"/>
            <w:shd w:val="clear" w:color="auto" w:fill="auto"/>
            <w:vAlign w:val="center"/>
            <w:hideMark/>
          </w:tcPr>
          <w:p w14:paraId="70B8AF50" w14:textId="77777777" w:rsidR="002C4966" w:rsidRPr="00B52129" w:rsidRDefault="002C4966" w:rsidP="001F632A">
            <w:pPr>
              <w:spacing w:after="0"/>
              <w:rPr>
                <w:rFonts w:ascii="Times New Roman" w:hAnsi="Times New Roman" w:cs="Times New Roman"/>
                <w:sz w:val="18"/>
                <w:szCs w:val="18"/>
              </w:rPr>
            </w:pPr>
            <w:r w:rsidRPr="00B52129">
              <w:rPr>
                <w:rFonts w:ascii="Times New Roman" w:hAnsi="Times New Roman" w:cs="Times New Roman"/>
                <w:sz w:val="18"/>
                <w:szCs w:val="18"/>
              </w:rPr>
              <w:t>Nav.</w:t>
            </w:r>
          </w:p>
        </w:tc>
      </w:tr>
      <w:tr w:rsidR="00B52129" w:rsidRPr="00B52129" w14:paraId="359D882A" w14:textId="77777777" w:rsidTr="001F632A">
        <w:tblPrEx>
          <w:tblCellMar>
            <w:left w:w="108" w:type="dxa"/>
            <w:right w:w="108" w:type="dxa"/>
          </w:tblCellMar>
        </w:tblPrEx>
        <w:trPr>
          <w:cantSplit/>
        </w:trPr>
        <w:tc>
          <w:tcPr>
            <w:tcW w:w="1076" w:type="pct"/>
            <w:shd w:val="clear" w:color="auto" w:fill="auto"/>
            <w:hideMark/>
          </w:tcPr>
          <w:p w14:paraId="1354F962" w14:textId="77777777" w:rsidR="002C4966" w:rsidRPr="00B52129" w:rsidRDefault="002C4966" w:rsidP="001F632A">
            <w:pPr>
              <w:spacing w:after="0" w:line="240" w:lineRule="auto"/>
              <w:jc w:val="both"/>
              <w:rPr>
                <w:rFonts w:ascii="Times New Roman" w:hAnsi="Times New Roman" w:cs="Times New Roman"/>
                <w:sz w:val="20"/>
                <w:szCs w:val="20"/>
              </w:rPr>
            </w:pPr>
            <w:r w:rsidRPr="00B52129">
              <w:rPr>
                <w:rFonts w:ascii="Times New Roman" w:hAnsi="Times New Roman" w:cs="Times New Roman"/>
                <w:sz w:val="20"/>
                <w:szCs w:val="20"/>
              </w:rPr>
              <w:lastRenderedPageBreak/>
              <w:t>6.2. detalizēts izdevumu aprēķins</w:t>
            </w:r>
          </w:p>
        </w:tc>
        <w:tc>
          <w:tcPr>
            <w:tcW w:w="3924" w:type="pct"/>
            <w:gridSpan w:val="7"/>
            <w:shd w:val="clear" w:color="auto" w:fill="auto"/>
            <w:vAlign w:val="center"/>
            <w:hideMark/>
          </w:tcPr>
          <w:p w14:paraId="3DEFD9E0" w14:textId="77777777" w:rsidR="002C4966" w:rsidRPr="00B52129" w:rsidRDefault="002C4966" w:rsidP="001F632A">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Saskaņā ar VSAA sniegto informāciju tās uzskaitē 2021.gada februārī bija 475 izdienas pensijas saņēmēji vecumā līdz 63 (ieskaitot) gadu vecumam, kuriem ir noteikta invaliditāte un nav piešķirta invaliditātes pensija vai atlīdzība par darbspēju zaudējumu. Līdz ar to provizoriski nepieciešami</w:t>
            </w:r>
            <w:r w:rsidR="00C74721" w:rsidRPr="00B52129">
              <w:rPr>
                <w:rFonts w:ascii="Times New Roman" w:eastAsia="Times New Roman" w:hAnsi="Times New Roman" w:cs="Times New Roman"/>
                <w:lang w:eastAsia="lv-LV"/>
              </w:rPr>
              <w:t>e līdzekļi</w:t>
            </w:r>
            <w:r w:rsidRPr="00B52129">
              <w:rPr>
                <w:rFonts w:ascii="Times New Roman" w:eastAsia="Times New Roman" w:hAnsi="Times New Roman" w:cs="Times New Roman"/>
                <w:lang w:eastAsia="lv-LV"/>
              </w:rPr>
              <w:t xml:space="preserve"> </w:t>
            </w:r>
            <w:r w:rsidR="00C74721" w:rsidRPr="00B52129">
              <w:rPr>
                <w:rFonts w:ascii="Times New Roman" w:eastAsia="Times New Roman" w:hAnsi="Times New Roman" w:cs="Times New Roman"/>
                <w:lang w:eastAsia="lv-LV"/>
              </w:rPr>
              <w:t xml:space="preserve">vienreizējā 200 </w:t>
            </w:r>
            <w:r w:rsidR="009E3635" w:rsidRPr="00B52129">
              <w:rPr>
                <w:rFonts w:ascii="Times New Roman" w:eastAsia="Times New Roman" w:hAnsi="Times New Roman" w:cs="Times New Roman"/>
                <w:i/>
                <w:lang w:eastAsia="lv-LV"/>
              </w:rPr>
              <w:t>euro</w:t>
            </w:r>
            <w:r w:rsidR="00C74721" w:rsidRPr="00B52129">
              <w:rPr>
                <w:rFonts w:ascii="Times New Roman" w:eastAsia="Times New Roman" w:hAnsi="Times New Roman" w:cs="Times New Roman"/>
                <w:lang w:eastAsia="lv-LV"/>
              </w:rPr>
              <w:t xml:space="preserve"> pabalsta izmaksai VSAA uzskaitē esošo izdienas pensijas saņēmējiem ar invaliditāti tiek prognozēti</w:t>
            </w:r>
            <w:r w:rsidRPr="00B52129">
              <w:rPr>
                <w:rFonts w:ascii="Times New Roman" w:eastAsia="Times New Roman" w:hAnsi="Times New Roman" w:cs="Times New Roman"/>
                <w:lang w:eastAsia="lv-LV"/>
              </w:rPr>
              <w:t xml:space="preserve"> 95 </w:t>
            </w:r>
            <w:r w:rsidR="00473A79" w:rsidRPr="00B52129">
              <w:rPr>
                <w:rFonts w:ascii="Times New Roman" w:eastAsia="Times New Roman" w:hAnsi="Times New Roman" w:cs="Times New Roman"/>
                <w:lang w:eastAsia="lv-LV"/>
              </w:rPr>
              <w:t>000</w:t>
            </w:r>
            <w:r w:rsidRPr="00B52129">
              <w:rPr>
                <w:rFonts w:ascii="Times New Roman" w:eastAsia="Times New Roman" w:hAnsi="Times New Roman" w:cs="Times New Roman"/>
                <w:lang w:eastAsia="lv-LV"/>
              </w:rPr>
              <w:t xml:space="preserve">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w:t>
            </w:r>
            <w:r w:rsidR="00447B32" w:rsidRPr="00B52129">
              <w:rPr>
                <w:rFonts w:ascii="Times New Roman" w:eastAsia="Times New Roman" w:hAnsi="Times New Roman" w:cs="Times New Roman"/>
                <w:lang w:eastAsia="lv-LV"/>
              </w:rPr>
              <w:t xml:space="preserve">(475 personas x 200 </w:t>
            </w:r>
            <w:r w:rsidR="009E3635" w:rsidRPr="00B52129">
              <w:rPr>
                <w:rFonts w:ascii="Times New Roman" w:eastAsia="Times New Roman" w:hAnsi="Times New Roman" w:cs="Times New Roman"/>
                <w:i/>
                <w:lang w:eastAsia="lv-LV"/>
              </w:rPr>
              <w:t>euro</w:t>
            </w:r>
            <w:r w:rsidR="00447B32" w:rsidRPr="00B52129">
              <w:rPr>
                <w:rFonts w:ascii="Times New Roman" w:eastAsia="Times New Roman" w:hAnsi="Times New Roman" w:cs="Times New Roman"/>
                <w:lang w:eastAsia="lv-LV"/>
              </w:rPr>
              <w:t>)</w:t>
            </w:r>
            <w:r w:rsidRPr="00B52129">
              <w:rPr>
                <w:rFonts w:ascii="Times New Roman" w:eastAsia="Times New Roman" w:hAnsi="Times New Roman" w:cs="Times New Roman"/>
                <w:lang w:eastAsia="lv-LV"/>
              </w:rPr>
              <w:t>.</w:t>
            </w:r>
          </w:p>
          <w:p w14:paraId="358645D6" w14:textId="77777777" w:rsidR="00192CFB" w:rsidRPr="00B52129" w:rsidRDefault="00415AB5" w:rsidP="001F632A">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Saskaņā ar Ministru kabineta 2021.gada 18.marta rīkojumu Nr.176 “Par finanšu līdzekļu piešķiršanu no valsts budžeta programmas “Līdzekļi neparedzētiem gadījumiem” Labklājības ministrijai (</w:t>
            </w:r>
            <w:r w:rsidR="00C74721" w:rsidRPr="00B52129">
              <w:rPr>
                <w:rFonts w:ascii="Times New Roman" w:eastAsia="Times New Roman" w:hAnsi="Times New Roman" w:cs="Times New Roman"/>
                <w:lang w:eastAsia="lv-LV"/>
              </w:rPr>
              <w:t>VSAA</w:t>
            </w:r>
            <w:r w:rsidRPr="00B52129">
              <w:rPr>
                <w:rFonts w:ascii="Times New Roman" w:eastAsia="Times New Roman" w:hAnsi="Times New Roman" w:cs="Times New Roman"/>
                <w:lang w:eastAsia="lv-LV"/>
              </w:rPr>
              <w:t xml:space="preserve">) no valsts budžeta programmas 02.00.00 "Līdzekļi neparedzētiem gadījumiem" piešķirts finansējums 112 514 952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apmērā, tajā skaitā</w:t>
            </w:r>
            <w:r w:rsidR="00192CFB" w:rsidRPr="00B52129">
              <w:rPr>
                <w:rFonts w:ascii="Times New Roman" w:eastAsia="Times New Roman" w:hAnsi="Times New Roman" w:cs="Times New Roman"/>
                <w:lang w:eastAsia="lv-LV"/>
              </w:rPr>
              <w:t>:</w:t>
            </w:r>
          </w:p>
          <w:p w14:paraId="7B31E5F3" w14:textId="77777777" w:rsidR="00192CFB" w:rsidRPr="00B52129" w:rsidRDefault="00192CFB" w:rsidP="00192CFB">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 xml:space="preserve">- 112 477 200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lai Covid-19 infekcijas izplatības seku pārvarēšanas likuma 68. pantā noteiktajām personām ar 2021. gada 1. aprīli izmaksātu vienreizēju pabalstu 200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apmērā;</w:t>
            </w:r>
          </w:p>
          <w:p w14:paraId="444F98DB" w14:textId="77777777" w:rsidR="00192CFB" w:rsidRPr="00B52129" w:rsidRDefault="00192CFB" w:rsidP="00192CFB">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 xml:space="preserve">- 37 752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w:t>
            </w:r>
            <w:r w:rsidR="009E3635" w:rsidRPr="00B52129">
              <w:rPr>
                <w:rFonts w:ascii="Times New Roman" w:eastAsia="Times New Roman" w:hAnsi="Times New Roman" w:cs="Times New Roman"/>
                <w:lang w:eastAsia="lv-LV"/>
              </w:rPr>
              <w:t>VSAA</w:t>
            </w:r>
            <w:r w:rsidRPr="00B52129">
              <w:rPr>
                <w:rFonts w:ascii="Times New Roman" w:eastAsia="Times New Roman" w:hAnsi="Times New Roman" w:cs="Times New Roman"/>
                <w:lang w:eastAsia="lv-LV"/>
              </w:rPr>
              <w:t xml:space="preserve"> informācijas tehnoloģiju sistēmu pielāgošanai.</w:t>
            </w:r>
          </w:p>
          <w:p w14:paraId="3CA7F3E2" w14:textId="77777777" w:rsidR="00192CFB" w:rsidRPr="00B52129" w:rsidRDefault="00192CFB" w:rsidP="001F632A">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 xml:space="preserve">Minētais finansējums piešķirts Labklājības ministrijai (VSAA) saskaņā ar Finanšu ministrijas 2021.gada </w:t>
            </w:r>
            <w:r w:rsidR="00415AB5" w:rsidRPr="00B52129">
              <w:rPr>
                <w:rFonts w:ascii="Times New Roman" w:eastAsia="Times New Roman" w:hAnsi="Times New Roman" w:cs="Times New Roman"/>
                <w:lang w:eastAsia="lv-LV"/>
              </w:rPr>
              <w:t xml:space="preserve"> </w:t>
            </w:r>
            <w:r w:rsidRPr="00B52129">
              <w:rPr>
                <w:rFonts w:ascii="Times New Roman" w:eastAsia="Times New Roman" w:hAnsi="Times New Roman" w:cs="Times New Roman"/>
                <w:lang w:eastAsia="lv-LV"/>
              </w:rPr>
              <w:t>26.marta rīkojumu Nr.175 “Par līdzekļu piešķiršanu”.</w:t>
            </w:r>
          </w:p>
          <w:p w14:paraId="1243F547" w14:textId="77777777" w:rsidR="00984EE5" w:rsidRPr="00B52129" w:rsidRDefault="00415AB5" w:rsidP="001F632A">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 xml:space="preserve"> Pēc faktiskās izpildes datiem uz 2021.gada 16.maiju, piešķirto līdzekļu izlietojums </w:t>
            </w:r>
            <w:r w:rsidR="00023DB5" w:rsidRPr="00B52129">
              <w:rPr>
                <w:rFonts w:ascii="Times New Roman" w:eastAsia="Times New Roman" w:hAnsi="Times New Roman" w:cs="Times New Roman"/>
                <w:lang w:eastAsia="lv-LV"/>
              </w:rPr>
              <w:t>ir</w:t>
            </w:r>
            <w:r w:rsidRPr="00B52129">
              <w:rPr>
                <w:rFonts w:ascii="Times New Roman" w:eastAsia="Times New Roman" w:hAnsi="Times New Roman" w:cs="Times New Roman"/>
                <w:lang w:eastAsia="lv-LV"/>
              </w:rPr>
              <w:t xml:space="preserve"> </w:t>
            </w:r>
            <w:r w:rsidR="00984EE5" w:rsidRPr="00B52129">
              <w:rPr>
                <w:rFonts w:ascii="Times New Roman" w:eastAsia="Times New Roman" w:hAnsi="Times New Roman" w:cs="Times New Roman"/>
                <w:lang w:eastAsia="lv-LV"/>
              </w:rPr>
              <w:t xml:space="preserve">109 561 952 </w:t>
            </w:r>
            <w:r w:rsidR="009E3635" w:rsidRPr="00B52129">
              <w:rPr>
                <w:rFonts w:ascii="Times New Roman" w:eastAsia="Times New Roman" w:hAnsi="Times New Roman" w:cs="Times New Roman"/>
                <w:i/>
                <w:lang w:eastAsia="lv-LV"/>
              </w:rPr>
              <w:t>euro</w:t>
            </w:r>
            <w:r w:rsidR="00D25796" w:rsidRPr="00B52129">
              <w:rPr>
                <w:rFonts w:ascii="Times New Roman" w:eastAsia="Times New Roman" w:hAnsi="Times New Roman" w:cs="Times New Roman"/>
                <w:lang w:eastAsia="lv-LV"/>
              </w:rPr>
              <w:t xml:space="preserve">, </w:t>
            </w:r>
            <w:r w:rsidR="00984EE5" w:rsidRPr="00B52129">
              <w:rPr>
                <w:rFonts w:ascii="Times New Roman" w:eastAsia="Times New Roman" w:hAnsi="Times New Roman" w:cs="Times New Roman"/>
                <w:lang w:eastAsia="lv-LV"/>
              </w:rPr>
              <w:t>tajā skaitā:</w:t>
            </w:r>
          </w:p>
          <w:p w14:paraId="542565E8" w14:textId="77777777" w:rsidR="00984EE5" w:rsidRPr="00B52129" w:rsidRDefault="00984EE5" w:rsidP="00984EE5">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 xml:space="preserve">- 109 524 200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lai Covid-19 infekcijas izplatības seku pārvarēšanas likuma 68. pantā noteiktajām personām ar 2021. gada 1. aprīli izmaksātu vienreizēju pabalstu 200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apmērā;</w:t>
            </w:r>
          </w:p>
          <w:p w14:paraId="39C34934" w14:textId="77777777" w:rsidR="00984EE5" w:rsidRPr="00B52129" w:rsidRDefault="00984EE5" w:rsidP="00984EE5">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 xml:space="preserve">- 37 752 </w:t>
            </w:r>
            <w:r w:rsidR="009E3635" w:rsidRPr="00B52129">
              <w:rPr>
                <w:rFonts w:ascii="Times New Roman" w:eastAsia="Times New Roman" w:hAnsi="Times New Roman" w:cs="Times New Roman"/>
                <w:i/>
                <w:lang w:eastAsia="lv-LV"/>
              </w:rPr>
              <w:t>euro</w:t>
            </w:r>
            <w:r w:rsidRPr="00B52129">
              <w:rPr>
                <w:rFonts w:ascii="Times New Roman" w:eastAsia="Times New Roman" w:hAnsi="Times New Roman" w:cs="Times New Roman"/>
                <w:lang w:eastAsia="lv-LV"/>
              </w:rPr>
              <w:t xml:space="preserve"> </w:t>
            </w:r>
            <w:r w:rsidR="009E3635" w:rsidRPr="00B52129">
              <w:rPr>
                <w:rFonts w:ascii="Times New Roman" w:eastAsia="Times New Roman" w:hAnsi="Times New Roman" w:cs="Times New Roman"/>
                <w:lang w:eastAsia="lv-LV"/>
              </w:rPr>
              <w:t>VSAA</w:t>
            </w:r>
            <w:r w:rsidRPr="00B52129">
              <w:rPr>
                <w:rFonts w:ascii="Times New Roman" w:eastAsia="Times New Roman" w:hAnsi="Times New Roman" w:cs="Times New Roman"/>
                <w:lang w:eastAsia="lv-LV"/>
              </w:rPr>
              <w:t xml:space="preserve"> informācijas tehnoloģiju sistēmu pielāgošanai.</w:t>
            </w:r>
          </w:p>
          <w:p w14:paraId="13DC1427" w14:textId="77777777" w:rsidR="00415AB5" w:rsidRPr="00B52129" w:rsidRDefault="00984EE5" w:rsidP="001F632A">
            <w:pPr>
              <w:spacing w:before="120"/>
              <w:ind w:firstLine="709"/>
              <w:contextualSpacing/>
              <w:jc w:val="both"/>
              <w:rPr>
                <w:rFonts w:ascii="Times New Roman" w:eastAsia="Times New Roman" w:hAnsi="Times New Roman" w:cs="Times New Roman"/>
                <w:lang w:eastAsia="lv-LV"/>
              </w:rPr>
            </w:pPr>
            <w:r w:rsidRPr="00B52129">
              <w:rPr>
                <w:rFonts w:ascii="Times New Roman" w:eastAsia="Times New Roman" w:hAnsi="Times New Roman" w:cs="Times New Roman"/>
                <w:lang w:eastAsia="lv-LV"/>
              </w:rPr>
              <w:t>Līdz ar to</w:t>
            </w:r>
            <w:r w:rsidR="00D25796" w:rsidRPr="00B52129">
              <w:rPr>
                <w:rFonts w:ascii="Times New Roman" w:eastAsia="Times New Roman" w:hAnsi="Times New Roman" w:cs="Times New Roman"/>
                <w:lang w:eastAsia="lv-LV"/>
              </w:rPr>
              <w:t xml:space="preserve"> </w:t>
            </w:r>
            <w:r w:rsidR="00023DB5" w:rsidRPr="00B52129">
              <w:rPr>
                <w:rFonts w:ascii="Times New Roman" w:eastAsia="Times New Roman" w:hAnsi="Times New Roman" w:cs="Times New Roman"/>
                <w:lang w:eastAsia="lv-LV"/>
              </w:rPr>
              <w:t xml:space="preserve">faktiskais piešķirto līdzekļu atlikums ir  2 953 000 </w:t>
            </w:r>
            <w:r w:rsidR="009E3635" w:rsidRPr="00B52129">
              <w:rPr>
                <w:rFonts w:ascii="Times New Roman" w:eastAsia="Times New Roman" w:hAnsi="Times New Roman" w:cs="Times New Roman"/>
                <w:i/>
                <w:lang w:eastAsia="lv-LV"/>
              </w:rPr>
              <w:t>euro</w:t>
            </w:r>
            <w:r w:rsidR="00023DB5" w:rsidRPr="00B52129">
              <w:rPr>
                <w:rFonts w:ascii="Times New Roman" w:eastAsia="Times New Roman" w:hAnsi="Times New Roman" w:cs="Times New Roman"/>
                <w:lang w:eastAsia="lv-LV"/>
              </w:rPr>
              <w:t xml:space="preserve">. Līdz ar to Labklājības ministrija vienreizējo 200 </w:t>
            </w:r>
            <w:r w:rsidR="009E3635" w:rsidRPr="00B52129">
              <w:rPr>
                <w:rFonts w:ascii="Times New Roman" w:eastAsia="Times New Roman" w:hAnsi="Times New Roman" w:cs="Times New Roman"/>
                <w:i/>
                <w:lang w:eastAsia="lv-LV"/>
              </w:rPr>
              <w:t>euro</w:t>
            </w:r>
            <w:r w:rsidR="00023DB5" w:rsidRPr="00B52129">
              <w:rPr>
                <w:rFonts w:ascii="Times New Roman" w:eastAsia="Times New Roman" w:hAnsi="Times New Roman" w:cs="Times New Roman"/>
                <w:lang w:eastAsia="lv-LV"/>
              </w:rPr>
              <w:t xml:space="preserve"> pabalst</w:t>
            </w:r>
            <w:r w:rsidRPr="00B52129">
              <w:rPr>
                <w:rFonts w:ascii="Times New Roman" w:eastAsia="Times New Roman" w:hAnsi="Times New Roman" w:cs="Times New Roman"/>
                <w:lang w:eastAsia="lv-LV"/>
              </w:rPr>
              <w:t>u</w:t>
            </w:r>
            <w:r w:rsidR="00023DB5" w:rsidRPr="00B52129">
              <w:rPr>
                <w:rFonts w:ascii="Times New Roman" w:eastAsia="Times New Roman" w:hAnsi="Times New Roman" w:cs="Times New Roman"/>
                <w:lang w:eastAsia="lv-LV"/>
              </w:rPr>
              <w:t xml:space="preserve"> VSAA uzskaitē esošo izdienas pensijas saņēmējiem ar invaliditāti nodrošinās </w:t>
            </w:r>
            <w:r w:rsidR="00C74721" w:rsidRPr="00B52129">
              <w:rPr>
                <w:rFonts w:ascii="Times New Roman" w:eastAsia="Times New Roman" w:hAnsi="Times New Roman" w:cs="Times New Roman"/>
                <w:lang w:eastAsia="lv-LV"/>
              </w:rPr>
              <w:t xml:space="preserve">tai </w:t>
            </w:r>
            <w:r w:rsidR="00023DB5" w:rsidRPr="00B52129">
              <w:rPr>
                <w:rFonts w:ascii="Times New Roman" w:eastAsia="Times New Roman" w:hAnsi="Times New Roman" w:cs="Times New Roman"/>
                <w:lang w:eastAsia="lv-LV"/>
              </w:rPr>
              <w:t>piešķirto līdzekļu ietvaros.</w:t>
            </w:r>
          </w:p>
          <w:p w14:paraId="7CFDE1D9" w14:textId="77777777" w:rsidR="009605A1" w:rsidRPr="00B52129" w:rsidRDefault="009605A1" w:rsidP="00C45DD4">
            <w:pPr>
              <w:suppressAutoHyphens/>
              <w:spacing w:after="0" w:line="240" w:lineRule="auto"/>
              <w:ind w:firstLine="692"/>
              <w:jc w:val="both"/>
              <w:rPr>
                <w:rFonts w:ascii="Times New Roman" w:hAnsi="Times New Roman" w:cs="Times New Roman"/>
                <w:bCs/>
              </w:rPr>
            </w:pPr>
            <w:r w:rsidRPr="00B52129">
              <w:rPr>
                <w:rFonts w:ascii="Times New Roman" w:hAnsi="Times New Roman" w:cs="Times New Roman"/>
                <w:bCs/>
              </w:rPr>
              <w:t>VSAA likumprojekta ieviešana iespējama, veicot minimālus IS pielāgojumus, lai likumprojektā minētajam kontingentam vienreizējo pabalstu piešķirtu manuāli. IS pielāgošanas izmaksas tiks segtas VSAA piešķirtā finansējuma ietvaros.</w:t>
            </w:r>
          </w:p>
          <w:p w14:paraId="32CE3F30" w14:textId="77777777" w:rsidR="009605A1" w:rsidRPr="00B52129" w:rsidRDefault="009605A1" w:rsidP="001F632A">
            <w:pPr>
              <w:spacing w:before="120"/>
              <w:ind w:firstLine="709"/>
              <w:contextualSpacing/>
              <w:jc w:val="both"/>
              <w:rPr>
                <w:rFonts w:ascii="Times New Roman" w:eastAsia="Times New Roman" w:hAnsi="Times New Roman" w:cs="Times New Roman"/>
                <w:lang w:eastAsia="lv-LV"/>
              </w:rPr>
            </w:pPr>
          </w:p>
          <w:p w14:paraId="2D5AE9EF" w14:textId="77777777" w:rsidR="002C4966" w:rsidRPr="00B52129" w:rsidRDefault="002C4966" w:rsidP="001F632A">
            <w:pPr>
              <w:autoSpaceDE w:val="0"/>
              <w:autoSpaceDN w:val="0"/>
              <w:adjustRightInd w:val="0"/>
              <w:ind w:firstLine="709"/>
              <w:contextualSpacing/>
              <w:jc w:val="both"/>
              <w:rPr>
                <w:rFonts w:ascii="Times New Roman" w:hAnsi="Times New Roman" w:cs="Times New Roman"/>
              </w:rPr>
            </w:pPr>
            <w:r w:rsidRPr="00B52129">
              <w:rPr>
                <w:rFonts w:ascii="Times New Roman" w:hAnsi="Times New Roman" w:cs="Times New Roman"/>
              </w:rPr>
              <w:t xml:space="preserve">Aizsardzības ministrijas Sociālo lietu nodaļa ir uzskaitījusi 84 izdienas pensionārus, kuri saņem izdienas  pensiju un viņiem ir noteikta invaliditāte, vienlaikus norādot, ka šie dati ir aptuveni, jo ir iegūti no Valsts ieņēmumu dienesta  </w:t>
            </w:r>
            <w:r w:rsidRPr="00B52129">
              <w:rPr>
                <w:rFonts w:ascii="Times New Roman" w:hAnsi="Times New Roman" w:cs="Times New Roman"/>
                <w:shd w:val="clear" w:color="auto" w:fill="FFFFFF"/>
              </w:rPr>
              <w:t>Elektroniskās deklarēšanas sistēmas (EDS), </w:t>
            </w:r>
            <w:r w:rsidRPr="00B52129">
              <w:rPr>
                <w:rFonts w:ascii="Times New Roman" w:hAnsi="Times New Roman" w:cs="Times New Roman"/>
              </w:rPr>
              <w:t xml:space="preserve">kurā šie izdienas pensijas saņēmēji ir norādījuši sevi kā personu ar invaliditāti, lai izdienas pensijai būtu piemērojams iedzīvotāju ienākuma nodokļa atvieglojums. Tādējādi provizoriski papildus nepieciešamie līdzekļi vienreizējā 200 </w:t>
            </w:r>
            <w:r w:rsidR="009E3635" w:rsidRPr="00B52129">
              <w:rPr>
                <w:rFonts w:ascii="Times New Roman" w:hAnsi="Times New Roman" w:cs="Times New Roman"/>
                <w:i/>
              </w:rPr>
              <w:t>euro</w:t>
            </w:r>
            <w:r w:rsidRPr="00B52129">
              <w:rPr>
                <w:rFonts w:ascii="Times New Roman" w:hAnsi="Times New Roman" w:cs="Times New Roman"/>
              </w:rPr>
              <w:t xml:space="preserve"> pabalsta izmaksai izdienas pensijas saņēmējiem ar invaliditāti, kuri ir Aizsardzības ministrijas uzskaitē, būtu 16 800 </w:t>
            </w:r>
            <w:r w:rsidR="009E3635" w:rsidRPr="00B52129">
              <w:rPr>
                <w:rFonts w:ascii="Times New Roman" w:hAnsi="Times New Roman" w:cs="Times New Roman"/>
                <w:i/>
              </w:rPr>
              <w:t>euro</w:t>
            </w:r>
            <w:r w:rsidR="00473A79" w:rsidRPr="00B52129">
              <w:rPr>
                <w:rFonts w:ascii="Times New Roman" w:hAnsi="Times New Roman" w:cs="Times New Roman"/>
              </w:rPr>
              <w:t xml:space="preserve"> (84 personas x 200 </w:t>
            </w:r>
            <w:r w:rsidR="009E3635" w:rsidRPr="00B52129">
              <w:rPr>
                <w:rFonts w:ascii="Times New Roman" w:hAnsi="Times New Roman" w:cs="Times New Roman"/>
                <w:i/>
              </w:rPr>
              <w:t>euro</w:t>
            </w:r>
            <w:r w:rsidR="00473A79" w:rsidRPr="00B52129">
              <w:rPr>
                <w:rFonts w:ascii="Times New Roman" w:hAnsi="Times New Roman" w:cs="Times New Roman"/>
              </w:rPr>
              <w:t>)</w:t>
            </w:r>
            <w:r w:rsidRPr="00B52129">
              <w:rPr>
                <w:rFonts w:ascii="Times New Roman" w:hAnsi="Times New Roman" w:cs="Times New Roman"/>
              </w:rPr>
              <w:t>.</w:t>
            </w:r>
          </w:p>
          <w:p w14:paraId="13CD32F8" w14:textId="77777777" w:rsidR="001045CE" w:rsidRPr="00B52129" w:rsidRDefault="001045CE" w:rsidP="001F632A">
            <w:pPr>
              <w:autoSpaceDE w:val="0"/>
              <w:autoSpaceDN w:val="0"/>
              <w:adjustRightInd w:val="0"/>
              <w:ind w:firstLine="709"/>
              <w:contextualSpacing/>
              <w:jc w:val="both"/>
              <w:rPr>
                <w:rFonts w:ascii="Times New Roman" w:hAnsi="Times New Roman" w:cs="Times New Roman"/>
              </w:rPr>
            </w:pPr>
            <w:r w:rsidRPr="00B52129">
              <w:rPr>
                <w:rFonts w:ascii="Times New Roman" w:hAnsi="Times New Roman" w:cs="Times New Roman"/>
              </w:rPr>
              <w:t>Savukārt Militārās izlūkošanas un drošības dienests, kā arī Satversmes aizsardzības birojs ir snieguši informāciju par to, ka šo iestāžu uzskaitē nav izdienas pensijas saņēmēju, kuriem ir noteikta invaliditāte.</w:t>
            </w:r>
          </w:p>
          <w:p w14:paraId="42290FF6" w14:textId="77777777" w:rsidR="004C691E" w:rsidRPr="00B52129" w:rsidRDefault="004C691E" w:rsidP="001F632A">
            <w:pPr>
              <w:autoSpaceDE w:val="0"/>
              <w:autoSpaceDN w:val="0"/>
              <w:adjustRightInd w:val="0"/>
              <w:ind w:firstLine="709"/>
              <w:contextualSpacing/>
              <w:jc w:val="both"/>
              <w:rPr>
                <w:rFonts w:ascii="Times New Roman" w:eastAsia="Times New Roman" w:hAnsi="Times New Roman" w:cs="Times New Roman"/>
                <w:lang w:eastAsia="lv-LV"/>
              </w:rPr>
            </w:pPr>
            <w:r w:rsidRPr="00B52129">
              <w:rPr>
                <w:rFonts w:ascii="Times New Roman" w:hAnsi="Times New Roman" w:cs="Times New Roman"/>
              </w:rPr>
              <w:t xml:space="preserve">Lai nodrošinātu papildus finansējumu Aizsardzības ministrijai </w:t>
            </w:r>
            <w:r w:rsidR="00C950CA" w:rsidRPr="00B52129">
              <w:rPr>
                <w:rFonts w:ascii="Times New Roman" w:hAnsi="Times New Roman" w:cs="Times New Roman"/>
              </w:rPr>
              <w:t xml:space="preserve">vienreizējā pabalsta 200 </w:t>
            </w:r>
            <w:r w:rsidR="009E3635" w:rsidRPr="00B52129">
              <w:rPr>
                <w:rFonts w:ascii="Times New Roman" w:hAnsi="Times New Roman" w:cs="Times New Roman"/>
                <w:i/>
              </w:rPr>
              <w:t>euro</w:t>
            </w:r>
            <w:r w:rsidR="00C950CA" w:rsidRPr="00B52129">
              <w:rPr>
                <w:rFonts w:ascii="Times New Roman" w:hAnsi="Times New Roman" w:cs="Times New Roman"/>
              </w:rPr>
              <w:t xml:space="preserve"> izmaksai, tiek plānots veikt grozījumus </w:t>
            </w:r>
            <w:r w:rsidR="00C950CA" w:rsidRPr="00B52129">
              <w:rPr>
                <w:rFonts w:ascii="Times New Roman" w:eastAsia="Times New Roman" w:hAnsi="Times New Roman" w:cs="Times New Roman"/>
                <w:lang w:eastAsia="lv-LV"/>
              </w:rPr>
              <w:t>Ministru kabineta 2021.gada 18.marta rīkojumu Nr.176 “Par finanšu līdzekļu piešķiršanu no valsts budžeta programmas “Līdzekļi neparedzētiem gadījumiem”,</w:t>
            </w:r>
            <w:r w:rsidR="00C950CA" w:rsidRPr="00B52129">
              <w:t xml:space="preserve"> </w:t>
            </w:r>
            <w:r w:rsidR="00C950CA" w:rsidRPr="00B52129">
              <w:rPr>
                <w:rFonts w:ascii="Times New Roman" w:eastAsia="Times New Roman" w:hAnsi="Times New Roman" w:cs="Times New Roman"/>
                <w:lang w:eastAsia="lv-LV"/>
              </w:rPr>
              <w:t xml:space="preserve">paredzot Labklājības ministrijai plānotā finansējuma samazinājumu par 16 800 </w:t>
            </w:r>
            <w:r w:rsidR="009E3635" w:rsidRPr="00B52129">
              <w:rPr>
                <w:rFonts w:ascii="Times New Roman" w:eastAsia="Times New Roman" w:hAnsi="Times New Roman" w:cs="Times New Roman"/>
                <w:i/>
                <w:lang w:eastAsia="lv-LV"/>
              </w:rPr>
              <w:t>euro</w:t>
            </w:r>
            <w:r w:rsidR="00C950CA" w:rsidRPr="00B52129">
              <w:rPr>
                <w:rFonts w:ascii="Times New Roman" w:eastAsia="Times New Roman" w:hAnsi="Times New Roman" w:cs="Times New Roman"/>
                <w:lang w:eastAsia="lv-LV"/>
              </w:rPr>
              <w:t xml:space="preserve"> (ņemot vērā iepriekš minēto Labklājības ministrijai piešķirtā finansējuma atlikumu) un piešķirot Aizsardzības ministrijai līdzekļus no valsts budžeta  programmas 02.00.00 „Līdzekļi neparedzētiem </w:t>
            </w:r>
            <w:r w:rsidR="00C950CA" w:rsidRPr="00B52129">
              <w:rPr>
                <w:rFonts w:ascii="Times New Roman" w:eastAsia="Times New Roman" w:hAnsi="Times New Roman" w:cs="Times New Roman"/>
                <w:lang w:eastAsia="lv-LV"/>
              </w:rPr>
              <w:lastRenderedPageBreak/>
              <w:t xml:space="preserve">gadījumiem” 16 800 </w:t>
            </w:r>
            <w:r w:rsidR="009E3635" w:rsidRPr="00B52129">
              <w:rPr>
                <w:rFonts w:ascii="Times New Roman" w:eastAsia="Times New Roman" w:hAnsi="Times New Roman" w:cs="Times New Roman"/>
                <w:i/>
                <w:lang w:eastAsia="lv-LV"/>
              </w:rPr>
              <w:t>euro</w:t>
            </w:r>
            <w:r w:rsidR="00C950CA" w:rsidRPr="00B52129">
              <w:rPr>
                <w:rFonts w:ascii="Times New Roman" w:eastAsia="Times New Roman" w:hAnsi="Times New Roman" w:cs="Times New Roman"/>
                <w:lang w:eastAsia="lv-LV"/>
              </w:rPr>
              <w:t xml:space="preserve"> apmērā, lai ar 2021.gada 1.jūliju sniegtu atbalstu Latvijā dzīvojošiem Latvijā piešķirtās izdienas pensijas saņēmējiem, kuri nav sasnieguši vecuma pensijas piešķiršanai nepieciešamo vecumu un kuriem ir noteikta invaliditāte, 200 </w:t>
            </w:r>
            <w:r w:rsidR="009E3635" w:rsidRPr="00B52129">
              <w:rPr>
                <w:rFonts w:ascii="Times New Roman" w:eastAsia="Times New Roman" w:hAnsi="Times New Roman" w:cs="Times New Roman"/>
                <w:i/>
                <w:lang w:eastAsia="lv-LV"/>
              </w:rPr>
              <w:t>euro</w:t>
            </w:r>
            <w:r w:rsidR="00C950CA" w:rsidRPr="00B52129">
              <w:rPr>
                <w:rFonts w:ascii="Times New Roman" w:eastAsia="Times New Roman" w:hAnsi="Times New Roman" w:cs="Times New Roman"/>
                <w:lang w:eastAsia="lv-LV"/>
              </w:rPr>
              <w:t xml:space="preserve"> apmērā.</w:t>
            </w:r>
          </w:p>
          <w:p w14:paraId="3C562F3A" w14:textId="77777777" w:rsidR="002C4966" w:rsidRPr="00B52129" w:rsidRDefault="002C4966" w:rsidP="001B78F4">
            <w:pPr>
              <w:spacing w:after="0"/>
              <w:ind w:firstLine="550"/>
              <w:jc w:val="both"/>
              <w:rPr>
                <w:rFonts w:ascii="Times New Roman" w:hAnsi="Times New Roman" w:cs="Times New Roman"/>
              </w:rPr>
            </w:pPr>
          </w:p>
          <w:p w14:paraId="515E9C43" w14:textId="77777777" w:rsidR="002C4966" w:rsidRPr="00B52129" w:rsidRDefault="002C4966" w:rsidP="001F632A">
            <w:pPr>
              <w:spacing w:after="0"/>
              <w:jc w:val="both"/>
              <w:rPr>
                <w:rFonts w:ascii="Times New Roman" w:hAnsi="Times New Roman" w:cs="Times New Roman"/>
              </w:rPr>
            </w:pPr>
          </w:p>
        </w:tc>
      </w:tr>
      <w:tr w:rsidR="00B52129" w:rsidRPr="00B52129" w14:paraId="72854182" w14:textId="77777777" w:rsidTr="001F632A">
        <w:trPr>
          <w:cantSplit/>
        </w:trPr>
        <w:tc>
          <w:tcPr>
            <w:tcW w:w="1076" w:type="pct"/>
            <w:tcBorders>
              <w:bottom w:val="single" w:sz="4" w:space="0" w:color="auto"/>
            </w:tcBorders>
            <w:shd w:val="clear" w:color="auto" w:fill="auto"/>
            <w:hideMark/>
          </w:tcPr>
          <w:p w14:paraId="777D7438" w14:textId="77777777" w:rsidR="002C4966" w:rsidRPr="00B52129" w:rsidRDefault="002C4966" w:rsidP="001F632A">
            <w:pPr>
              <w:jc w:val="both"/>
              <w:rPr>
                <w:rFonts w:ascii="Times New Roman" w:hAnsi="Times New Roman" w:cs="Times New Roman"/>
                <w:sz w:val="20"/>
                <w:szCs w:val="20"/>
              </w:rPr>
            </w:pPr>
            <w:r w:rsidRPr="00B52129">
              <w:rPr>
                <w:rFonts w:ascii="Times New Roman" w:hAnsi="Times New Roman" w:cs="Times New Roman"/>
                <w:sz w:val="20"/>
                <w:szCs w:val="20"/>
              </w:rPr>
              <w:lastRenderedPageBreak/>
              <w:t>7. Amata vietu skaita izmaiņas</w:t>
            </w:r>
          </w:p>
        </w:tc>
        <w:tc>
          <w:tcPr>
            <w:tcW w:w="3924" w:type="pct"/>
            <w:gridSpan w:val="7"/>
            <w:tcBorders>
              <w:bottom w:val="single" w:sz="4" w:space="0" w:color="auto"/>
            </w:tcBorders>
            <w:shd w:val="clear" w:color="auto" w:fill="auto"/>
            <w:hideMark/>
          </w:tcPr>
          <w:p w14:paraId="22E074B1" w14:textId="77777777" w:rsidR="002C4966" w:rsidRPr="00B52129" w:rsidRDefault="002C4966" w:rsidP="001F632A">
            <w:pPr>
              <w:jc w:val="both"/>
              <w:rPr>
                <w:rFonts w:ascii="Times New Roman" w:hAnsi="Times New Roman" w:cs="Times New Roman"/>
                <w:sz w:val="18"/>
                <w:szCs w:val="18"/>
              </w:rPr>
            </w:pPr>
            <w:r w:rsidRPr="00B52129">
              <w:rPr>
                <w:rFonts w:ascii="Times New Roman" w:hAnsi="Times New Roman" w:cs="Times New Roman"/>
                <w:sz w:val="18"/>
                <w:szCs w:val="18"/>
              </w:rPr>
              <w:t>Nav.</w:t>
            </w:r>
          </w:p>
          <w:p w14:paraId="17E976F5" w14:textId="77777777" w:rsidR="002C4966" w:rsidRPr="00B52129" w:rsidRDefault="002C4966" w:rsidP="001F632A">
            <w:pPr>
              <w:jc w:val="both"/>
              <w:rPr>
                <w:rFonts w:ascii="Times New Roman" w:hAnsi="Times New Roman" w:cs="Times New Roman"/>
                <w:sz w:val="18"/>
                <w:szCs w:val="18"/>
              </w:rPr>
            </w:pPr>
          </w:p>
        </w:tc>
      </w:tr>
      <w:tr w:rsidR="00B52129" w:rsidRPr="00B52129" w14:paraId="02127B18" w14:textId="77777777" w:rsidTr="001F632A">
        <w:trPr>
          <w:cantSplit/>
        </w:trPr>
        <w:tc>
          <w:tcPr>
            <w:tcW w:w="1076" w:type="pct"/>
            <w:tcBorders>
              <w:bottom w:val="single" w:sz="4" w:space="0" w:color="auto"/>
            </w:tcBorders>
            <w:shd w:val="clear" w:color="auto" w:fill="auto"/>
            <w:hideMark/>
          </w:tcPr>
          <w:p w14:paraId="7D2F1461" w14:textId="77777777" w:rsidR="002C4966" w:rsidRPr="00B52129" w:rsidRDefault="002C4966" w:rsidP="001F632A">
            <w:pPr>
              <w:jc w:val="both"/>
              <w:rPr>
                <w:rFonts w:ascii="Times New Roman" w:hAnsi="Times New Roman" w:cs="Times New Roman"/>
                <w:sz w:val="20"/>
                <w:szCs w:val="20"/>
              </w:rPr>
            </w:pPr>
            <w:r w:rsidRPr="00B52129">
              <w:rPr>
                <w:rFonts w:ascii="Times New Roman" w:hAnsi="Times New Roman" w:cs="Times New Roman"/>
                <w:sz w:val="20"/>
                <w:szCs w:val="20"/>
              </w:rPr>
              <w:t>8. Cita informācija</w:t>
            </w:r>
          </w:p>
        </w:tc>
        <w:tc>
          <w:tcPr>
            <w:tcW w:w="3924" w:type="pct"/>
            <w:gridSpan w:val="7"/>
            <w:tcBorders>
              <w:bottom w:val="single" w:sz="4" w:space="0" w:color="auto"/>
            </w:tcBorders>
            <w:shd w:val="clear" w:color="auto" w:fill="auto"/>
            <w:vAlign w:val="center"/>
          </w:tcPr>
          <w:p w14:paraId="122DCCB2" w14:textId="77777777" w:rsidR="002C4966" w:rsidRPr="00B52129" w:rsidRDefault="002C4966" w:rsidP="001F632A">
            <w:pPr>
              <w:jc w:val="both"/>
              <w:rPr>
                <w:rFonts w:ascii="Times New Roman" w:hAnsi="Times New Roman" w:cs="Times New Roman"/>
                <w:sz w:val="20"/>
                <w:szCs w:val="20"/>
              </w:rPr>
            </w:pPr>
          </w:p>
        </w:tc>
      </w:tr>
    </w:tbl>
    <w:p w14:paraId="1A090490" w14:textId="77777777" w:rsidR="002C4966" w:rsidRPr="00B52129" w:rsidRDefault="002C4966" w:rsidP="002C4966">
      <w:pPr>
        <w:spacing w:after="0" w:line="240" w:lineRule="auto"/>
        <w:rPr>
          <w:rFonts w:ascii="Times New Roman" w:eastAsia="Times New Roman" w:hAnsi="Times New Roman" w:cs="Times New Roman"/>
          <w:iCs/>
          <w:sz w:val="24"/>
          <w:szCs w:val="24"/>
          <w:lang w:eastAsia="lv-LV"/>
        </w:rPr>
      </w:pPr>
    </w:p>
    <w:p w14:paraId="6700CEAC" w14:textId="77777777" w:rsidR="002C4966" w:rsidRPr="00B52129" w:rsidRDefault="002C4966" w:rsidP="002C4966">
      <w:pPr>
        <w:spacing w:after="0" w:line="240" w:lineRule="auto"/>
        <w:jc w:val="center"/>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8"/>
      </w:tblGrid>
      <w:tr w:rsidR="00B52129" w:rsidRPr="00B52129" w14:paraId="5E84D538" w14:textId="77777777" w:rsidTr="001F632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5057C78" w14:textId="77777777" w:rsidR="002C4966" w:rsidRPr="00B52129" w:rsidRDefault="002C4966" w:rsidP="001F632A">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IV. Tiesību akta projekta ietekme uz spēkā esošo tiesību normu sistēmu</w:t>
            </w:r>
          </w:p>
        </w:tc>
      </w:tr>
      <w:tr w:rsidR="00B52129" w:rsidRPr="00B52129" w14:paraId="4C9413D9" w14:textId="77777777" w:rsidTr="001F632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8F4A614" w14:textId="77777777" w:rsidR="002C4966" w:rsidRPr="00B52129" w:rsidRDefault="002C4966" w:rsidP="001F632A">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hAnsi="Times New Roman" w:cs="Times New Roman"/>
                <w:sz w:val="24"/>
                <w:szCs w:val="24"/>
              </w:rPr>
              <w:t>Likumprojekts šo jomu neskar.</w:t>
            </w:r>
          </w:p>
        </w:tc>
      </w:tr>
    </w:tbl>
    <w:p w14:paraId="67CA49B7" w14:textId="77777777" w:rsidR="002C4966" w:rsidRPr="00B52129" w:rsidRDefault="002C4966" w:rsidP="002C4966">
      <w:pPr>
        <w:spacing w:after="0" w:line="240" w:lineRule="auto"/>
        <w:rPr>
          <w:rFonts w:ascii="Times New Roman" w:hAnsi="Times New Roman" w:cs="Times New Roman"/>
          <w:lang w:eastAsia="ar-SA"/>
        </w:rPr>
      </w:pPr>
    </w:p>
    <w:p w14:paraId="567AE22C" w14:textId="77777777" w:rsidR="002C4966" w:rsidRPr="00B52129" w:rsidRDefault="002C4966" w:rsidP="002C4966">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B52129" w:rsidRPr="00B52129" w14:paraId="126BE2E9" w14:textId="77777777" w:rsidTr="001F632A">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3439304" w14:textId="77777777" w:rsidR="002C4966" w:rsidRPr="00B52129" w:rsidRDefault="002C4966" w:rsidP="001F632A">
            <w:pPr>
              <w:pStyle w:val="naisnod"/>
              <w:spacing w:before="0" w:after="0"/>
              <w:ind w:left="57" w:right="57"/>
            </w:pPr>
            <w:r w:rsidRPr="00B52129">
              <w:t>V. Tiesību akta projekta atbilstība Latvijas Republikas starptautiskajām saistībām</w:t>
            </w:r>
          </w:p>
        </w:tc>
      </w:tr>
      <w:tr w:rsidR="00B52129" w:rsidRPr="00B52129" w14:paraId="4B42E230" w14:textId="77777777" w:rsidTr="001F632A">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FECD20B" w14:textId="77777777" w:rsidR="002C4966" w:rsidRPr="00B52129" w:rsidRDefault="002C4966" w:rsidP="001F632A">
            <w:pPr>
              <w:pStyle w:val="naisnod"/>
              <w:spacing w:before="0" w:after="0"/>
              <w:ind w:left="57" w:right="57"/>
              <w:rPr>
                <w:b w:val="0"/>
              </w:rPr>
            </w:pPr>
            <w:r w:rsidRPr="00B52129">
              <w:rPr>
                <w:b w:val="0"/>
              </w:rPr>
              <w:t>Likumprojekts šo jomu neskar.</w:t>
            </w:r>
          </w:p>
        </w:tc>
      </w:tr>
    </w:tbl>
    <w:p w14:paraId="5FEC1E62" w14:textId="77777777" w:rsidR="002C4966" w:rsidRPr="00B52129" w:rsidRDefault="002C4966" w:rsidP="002C4966">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7"/>
        <w:gridCol w:w="2991"/>
        <w:gridCol w:w="5648"/>
      </w:tblGrid>
      <w:tr w:rsidR="00B52129" w:rsidRPr="00B52129" w14:paraId="0F6E2EAF" w14:textId="77777777" w:rsidTr="001F632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056725E" w14:textId="77777777" w:rsidR="002C4966" w:rsidRPr="00B52129" w:rsidRDefault="002C4966" w:rsidP="001F632A">
            <w:pPr>
              <w:spacing w:after="0" w:line="240" w:lineRule="auto"/>
              <w:jc w:val="center"/>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VI. Sabiedrības līdzdalība un komunikācijas aktivitātes</w:t>
            </w:r>
          </w:p>
        </w:tc>
      </w:tr>
      <w:tr w:rsidR="00B52129" w:rsidRPr="00B52129" w14:paraId="79171333" w14:textId="77777777" w:rsidTr="001F632A">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11019B56"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1.</w:t>
            </w:r>
          </w:p>
        </w:tc>
        <w:tc>
          <w:tcPr>
            <w:tcW w:w="1593" w:type="pct"/>
            <w:tcBorders>
              <w:top w:val="outset" w:sz="6" w:space="0" w:color="auto"/>
              <w:left w:val="outset" w:sz="6" w:space="0" w:color="auto"/>
              <w:bottom w:val="outset" w:sz="6" w:space="0" w:color="auto"/>
              <w:right w:val="outset" w:sz="6" w:space="0" w:color="auto"/>
            </w:tcBorders>
            <w:hideMark/>
          </w:tcPr>
          <w:p w14:paraId="05B0F716"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82" w:type="pct"/>
            <w:tcBorders>
              <w:top w:val="outset" w:sz="6" w:space="0" w:color="auto"/>
              <w:left w:val="outset" w:sz="6" w:space="0" w:color="auto"/>
              <w:bottom w:val="outset" w:sz="6" w:space="0" w:color="auto"/>
              <w:right w:val="outset" w:sz="6" w:space="0" w:color="auto"/>
            </w:tcBorders>
            <w:hideMark/>
          </w:tcPr>
          <w:p w14:paraId="7103BF8B" w14:textId="77777777" w:rsidR="002C4966" w:rsidRPr="00B52129" w:rsidRDefault="002C4966" w:rsidP="001F632A">
            <w:pPr>
              <w:spacing w:after="0" w:line="240" w:lineRule="auto"/>
              <w:jc w:val="both"/>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Atsevišķa sabiedrības līdzdalība un komunikācija par likumprojektu nav paredzēta. Stājoties spēkā likumprojekta un ar likumprojektu saistīto normatīvo aktu grozījumiem, sabiedrība kompleksi tiks informēta par izmaiņām normatīvajos regulējumos un to ietekmi uz tās ikdienu, gan izmantojot valsts iestāžu tīmekļa vietnes, gan medijus.</w:t>
            </w:r>
          </w:p>
          <w:p w14:paraId="37D81E81" w14:textId="77777777" w:rsidR="002C4966" w:rsidRPr="00B52129" w:rsidRDefault="002C4966" w:rsidP="001F632A">
            <w:pPr>
              <w:spacing w:after="0" w:line="240" w:lineRule="auto"/>
              <w:jc w:val="both"/>
              <w:rPr>
                <w:rFonts w:ascii="Times New Roman" w:eastAsia="Times New Roman" w:hAnsi="Times New Roman" w:cs="Times New Roman"/>
                <w:iCs/>
                <w:sz w:val="24"/>
                <w:szCs w:val="24"/>
                <w:lang w:eastAsia="lv-LV"/>
              </w:rPr>
            </w:pPr>
          </w:p>
        </w:tc>
      </w:tr>
      <w:tr w:rsidR="00B52129" w:rsidRPr="00B52129" w14:paraId="6DFCA20D" w14:textId="77777777" w:rsidTr="001F632A">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054891A7"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2.</w:t>
            </w:r>
          </w:p>
        </w:tc>
        <w:tc>
          <w:tcPr>
            <w:tcW w:w="1593" w:type="pct"/>
            <w:tcBorders>
              <w:top w:val="outset" w:sz="6" w:space="0" w:color="auto"/>
              <w:left w:val="outset" w:sz="6" w:space="0" w:color="auto"/>
              <w:bottom w:val="outset" w:sz="6" w:space="0" w:color="auto"/>
              <w:right w:val="outset" w:sz="6" w:space="0" w:color="auto"/>
            </w:tcBorders>
            <w:hideMark/>
          </w:tcPr>
          <w:p w14:paraId="4C086C8A"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Sabiedrības līdzdalība projekta izstrādē</w:t>
            </w:r>
          </w:p>
        </w:tc>
        <w:tc>
          <w:tcPr>
            <w:tcW w:w="2982" w:type="pct"/>
            <w:tcBorders>
              <w:top w:val="outset" w:sz="6" w:space="0" w:color="auto"/>
              <w:left w:val="outset" w:sz="6" w:space="0" w:color="auto"/>
              <w:bottom w:val="outset" w:sz="6" w:space="0" w:color="auto"/>
              <w:right w:val="outset" w:sz="6" w:space="0" w:color="auto"/>
            </w:tcBorders>
            <w:hideMark/>
          </w:tcPr>
          <w:p w14:paraId="7A38BECC" w14:textId="77777777" w:rsidR="002C4966" w:rsidRPr="00B52129" w:rsidRDefault="002C4966" w:rsidP="001F632A">
            <w:pPr>
              <w:spacing w:after="0" w:line="240" w:lineRule="auto"/>
              <w:jc w:val="both"/>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Likumprojekts šo jomu neskar.</w:t>
            </w:r>
          </w:p>
        </w:tc>
      </w:tr>
      <w:tr w:rsidR="00B52129" w:rsidRPr="00B52129" w14:paraId="0E14F014" w14:textId="77777777" w:rsidTr="001F632A">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0FE1B600"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3.</w:t>
            </w:r>
          </w:p>
        </w:tc>
        <w:tc>
          <w:tcPr>
            <w:tcW w:w="1593" w:type="pct"/>
            <w:tcBorders>
              <w:top w:val="outset" w:sz="6" w:space="0" w:color="auto"/>
              <w:left w:val="outset" w:sz="6" w:space="0" w:color="auto"/>
              <w:bottom w:val="outset" w:sz="6" w:space="0" w:color="auto"/>
              <w:right w:val="outset" w:sz="6" w:space="0" w:color="auto"/>
            </w:tcBorders>
            <w:hideMark/>
          </w:tcPr>
          <w:p w14:paraId="610FD96B"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Sabiedrības līdzdalības rezultāti</w:t>
            </w:r>
          </w:p>
        </w:tc>
        <w:tc>
          <w:tcPr>
            <w:tcW w:w="2982" w:type="pct"/>
            <w:tcBorders>
              <w:top w:val="outset" w:sz="6" w:space="0" w:color="auto"/>
              <w:left w:val="outset" w:sz="6" w:space="0" w:color="auto"/>
              <w:bottom w:val="outset" w:sz="6" w:space="0" w:color="auto"/>
              <w:right w:val="outset" w:sz="6" w:space="0" w:color="auto"/>
            </w:tcBorders>
            <w:hideMark/>
          </w:tcPr>
          <w:p w14:paraId="3814B949" w14:textId="77777777" w:rsidR="002C4966" w:rsidRPr="00B52129" w:rsidRDefault="002C4966" w:rsidP="001F632A">
            <w:pPr>
              <w:spacing w:after="0" w:line="240" w:lineRule="auto"/>
              <w:jc w:val="both"/>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Likumprojekts šo jomu neskar.</w:t>
            </w:r>
          </w:p>
        </w:tc>
      </w:tr>
      <w:tr w:rsidR="00B52129" w:rsidRPr="00B52129" w14:paraId="038B2D89" w14:textId="77777777" w:rsidTr="001F632A">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14:paraId="544AD87A"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4.</w:t>
            </w:r>
          </w:p>
        </w:tc>
        <w:tc>
          <w:tcPr>
            <w:tcW w:w="1593" w:type="pct"/>
            <w:tcBorders>
              <w:top w:val="outset" w:sz="6" w:space="0" w:color="auto"/>
              <w:left w:val="outset" w:sz="6" w:space="0" w:color="auto"/>
              <w:bottom w:val="outset" w:sz="6" w:space="0" w:color="auto"/>
              <w:right w:val="outset" w:sz="6" w:space="0" w:color="auto"/>
            </w:tcBorders>
            <w:hideMark/>
          </w:tcPr>
          <w:p w14:paraId="565F9669"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Cita informācija</w:t>
            </w:r>
          </w:p>
        </w:tc>
        <w:tc>
          <w:tcPr>
            <w:tcW w:w="2982" w:type="pct"/>
            <w:tcBorders>
              <w:top w:val="outset" w:sz="6" w:space="0" w:color="auto"/>
              <w:left w:val="outset" w:sz="6" w:space="0" w:color="auto"/>
              <w:bottom w:val="outset" w:sz="6" w:space="0" w:color="auto"/>
              <w:right w:val="outset" w:sz="6" w:space="0" w:color="auto"/>
            </w:tcBorders>
            <w:hideMark/>
          </w:tcPr>
          <w:p w14:paraId="2C1A2F09"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Nav</w:t>
            </w:r>
          </w:p>
        </w:tc>
      </w:tr>
    </w:tbl>
    <w:p w14:paraId="0D5E9C44" w14:textId="77777777" w:rsidR="002C4966" w:rsidRPr="00B52129" w:rsidRDefault="002C4966" w:rsidP="002C4966">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B52129" w:rsidRPr="00B52129" w14:paraId="15F8B7A4" w14:textId="77777777" w:rsidTr="001F632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19D98BA" w14:textId="77777777" w:rsidR="002C4966" w:rsidRPr="00B52129" w:rsidRDefault="002C4966" w:rsidP="001F632A">
            <w:pPr>
              <w:spacing w:after="0" w:line="240" w:lineRule="auto"/>
              <w:rPr>
                <w:rFonts w:ascii="Times New Roman" w:eastAsia="Times New Roman" w:hAnsi="Times New Roman" w:cs="Times New Roman"/>
                <w:b/>
                <w:bCs/>
                <w:iCs/>
                <w:sz w:val="24"/>
                <w:szCs w:val="24"/>
                <w:lang w:eastAsia="lv-LV"/>
              </w:rPr>
            </w:pPr>
            <w:r w:rsidRPr="00B5212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52129" w:rsidRPr="00B52129" w14:paraId="3912AA78" w14:textId="77777777" w:rsidTr="001F632A">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01A9DE88"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6CCABF1D" w14:textId="77777777" w:rsidR="002C4966" w:rsidRPr="00B52129" w:rsidRDefault="002C4966" w:rsidP="001F632A">
            <w:pPr>
              <w:spacing w:after="0" w:line="240" w:lineRule="auto"/>
              <w:rPr>
                <w:rFonts w:ascii="Times New Roman" w:eastAsia="Calibri" w:hAnsi="Times New Roman" w:cs="Times New Roman"/>
                <w:sz w:val="24"/>
                <w:szCs w:val="24"/>
                <w:lang w:eastAsia="lv-LV"/>
              </w:rPr>
            </w:pPr>
            <w:r w:rsidRPr="00B52129">
              <w:rPr>
                <w:rFonts w:ascii="Times New Roman" w:eastAsia="Calibri" w:hAnsi="Times New Roman" w:cs="Times New Roman"/>
                <w:sz w:val="24"/>
                <w:szCs w:val="24"/>
                <w:lang w:eastAsia="lv-LV"/>
              </w:rPr>
              <w:t>VSAA, Aizsardzības ministrija</w:t>
            </w:r>
          </w:p>
        </w:tc>
      </w:tr>
      <w:tr w:rsidR="00B52129" w:rsidRPr="00B52129" w14:paraId="12B8CBA6" w14:textId="77777777" w:rsidTr="001F632A">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1C228CA5"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Projekta izpildes ietekme uz pārvaldes funkcijām un institucionālo struktūru.</w:t>
            </w:r>
            <w:r w:rsidRPr="00B52129">
              <w:rPr>
                <w:rFonts w:ascii="Times New Roman" w:eastAsia="Times New Roman" w:hAnsi="Times New Roman" w:cs="Times New Roman"/>
                <w:iCs/>
                <w:sz w:val="24"/>
                <w:szCs w:val="24"/>
                <w:lang w:eastAsia="lv-LV"/>
              </w:rPr>
              <w:br/>
              <w:t xml:space="preserve">Jaunu institūciju izveide, esošu institūciju likvidācija vai </w:t>
            </w:r>
            <w:r w:rsidRPr="00B52129">
              <w:rPr>
                <w:rFonts w:ascii="Times New Roman" w:eastAsia="Times New Roman" w:hAnsi="Times New Roman" w:cs="Times New Roman"/>
                <w:iCs/>
                <w:sz w:val="24"/>
                <w:szCs w:val="24"/>
                <w:lang w:eastAsia="lv-LV"/>
              </w:rPr>
              <w:lastRenderedPageBreak/>
              <w:t>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747A619E" w14:textId="77777777" w:rsidR="002C4966" w:rsidRPr="00B52129" w:rsidRDefault="002C4966" w:rsidP="001F632A">
            <w:pPr>
              <w:spacing w:after="0" w:line="240" w:lineRule="auto"/>
              <w:jc w:val="both"/>
              <w:rPr>
                <w:rFonts w:ascii="Times New Roman" w:eastAsia="Calibri" w:hAnsi="Times New Roman" w:cs="Times New Roman"/>
                <w:sz w:val="24"/>
                <w:szCs w:val="24"/>
                <w:lang w:eastAsia="lv-LV"/>
              </w:rPr>
            </w:pPr>
            <w:r w:rsidRPr="00B52129">
              <w:rPr>
                <w:rFonts w:ascii="Times New Roman" w:eastAsia="Times New Roman" w:hAnsi="Times New Roman" w:cs="Times New Roman"/>
                <w:bCs/>
                <w:iCs/>
                <w:sz w:val="24"/>
                <w:szCs w:val="24"/>
                <w:lang w:eastAsia="lv-LV"/>
              </w:rPr>
              <w:lastRenderedPageBreak/>
              <w:t>Likumprojekta</w:t>
            </w:r>
            <w:r w:rsidRPr="00B52129">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15FFD5C6" w14:textId="77777777" w:rsidR="002C4966" w:rsidRPr="00B52129" w:rsidRDefault="002C4966" w:rsidP="001F632A">
            <w:pPr>
              <w:spacing w:after="0" w:line="240" w:lineRule="auto"/>
              <w:jc w:val="both"/>
              <w:rPr>
                <w:rFonts w:ascii="Times New Roman" w:eastAsia="Calibri" w:hAnsi="Times New Roman" w:cs="Times New Roman"/>
                <w:sz w:val="24"/>
                <w:szCs w:val="24"/>
                <w:lang w:eastAsia="lv-LV"/>
              </w:rPr>
            </w:pPr>
            <w:r w:rsidRPr="00B52129">
              <w:rPr>
                <w:rFonts w:ascii="Times New Roman" w:eastAsia="Times New Roman" w:hAnsi="Times New Roman" w:cs="Times New Roman"/>
                <w:bCs/>
                <w:iCs/>
                <w:sz w:val="24"/>
                <w:szCs w:val="24"/>
                <w:lang w:eastAsia="lv-LV"/>
              </w:rPr>
              <w:t>Likumprojekta</w:t>
            </w:r>
            <w:r w:rsidRPr="00B52129">
              <w:rPr>
                <w:rFonts w:ascii="Times New Roman" w:eastAsia="Calibri" w:hAnsi="Times New Roman" w:cs="Times New Roman"/>
                <w:sz w:val="24"/>
                <w:szCs w:val="24"/>
                <w:lang w:eastAsia="lv-LV"/>
              </w:rPr>
              <w:t xml:space="preserve"> izpilde neietekmēs cilvēkresursus. </w:t>
            </w:r>
          </w:p>
        </w:tc>
      </w:tr>
      <w:tr w:rsidR="00B52129" w:rsidRPr="00B52129" w14:paraId="6E893C0B" w14:textId="77777777" w:rsidTr="001F632A">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5669540E" w14:textId="77777777" w:rsidR="002C4966" w:rsidRPr="00B52129" w:rsidRDefault="002C4966" w:rsidP="001F632A">
            <w:pPr>
              <w:spacing w:after="0" w:line="240" w:lineRule="auto"/>
              <w:rPr>
                <w:rFonts w:ascii="Times New Roman" w:eastAsia="Times New Roman" w:hAnsi="Times New Roman" w:cs="Times New Roman"/>
                <w:iCs/>
                <w:sz w:val="24"/>
                <w:szCs w:val="24"/>
                <w:lang w:eastAsia="lv-LV"/>
              </w:rPr>
            </w:pPr>
            <w:r w:rsidRPr="00B52129">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21CA7222" w14:textId="77777777" w:rsidR="002C4966" w:rsidRPr="00B52129" w:rsidRDefault="002C4966" w:rsidP="001F632A">
            <w:pPr>
              <w:spacing w:after="0" w:line="240" w:lineRule="auto"/>
              <w:jc w:val="both"/>
              <w:rPr>
                <w:rFonts w:ascii="Times New Roman" w:eastAsia="Calibri" w:hAnsi="Times New Roman" w:cs="Times New Roman"/>
                <w:sz w:val="24"/>
                <w:szCs w:val="24"/>
              </w:rPr>
            </w:pPr>
            <w:r w:rsidRPr="00B52129">
              <w:rPr>
                <w:rFonts w:ascii="Times New Roman" w:eastAsia="Calibri" w:hAnsi="Times New Roman" w:cs="Times New Roman"/>
                <w:sz w:val="24"/>
                <w:szCs w:val="24"/>
              </w:rPr>
              <w:t>Nav</w:t>
            </w:r>
          </w:p>
        </w:tc>
      </w:tr>
    </w:tbl>
    <w:p w14:paraId="21D16CF5" w14:textId="77777777" w:rsidR="002C4966" w:rsidRPr="00B52129" w:rsidRDefault="002C4966" w:rsidP="002C4966">
      <w:pPr>
        <w:spacing w:after="0" w:line="240" w:lineRule="auto"/>
        <w:rPr>
          <w:rFonts w:ascii="Times New Roman" w:hAnsi="Times New Roman" w:cs="Times New Roman"/>
          <w:sz w:val="24"/>
          <w:szCs w:val="24"/>
        </w:rPr>
      </w:pPr>
    </w:p>
    <w:p w14:paraId="7A4DA953" w14:textId="77777777" w:rsidR="002C4966" w:rsidRPr="00B52129" w:rsidRDefault="002C4966" w:rsidP="002C4966">
      <w:pPr>
        <w:tabs>
          <w:tab w:val="left" w:pos="6237"/>
        </w:tabs>
        <w:spacing w:after="0" w:line="240" w:lineRule="auto"/>
        <w:ind w:firstLine="720"/>
        <w:rPr>
          <w:rFonts w:ascii="Times New Roman" w:hAnsi="Times New Roman" w:cs="Times New Roman"/>
          <w:sz w:val="24"/>
          <w:szCs w:val="24"/>
        </w:rPr>
      </w:pPr>
    </w:p>
    <w:p w14:paraId="1065C972" w14:textId="77777777" w:rsidR="002C4966" w:rsidRPr="00B52129" w:rsidRDefault="002C4966" w:rsidP="002C4966">
      <w:pPr>
        <w:tabs>
          <w:tab w:val="left" w:pos="6237"/>
        </w:tabs>
        <w:spacing w:after="0" w:line="240" w:lineRule="auto"/>
        <w:ind w:firstLine="720"/>
        <w:rPr>
          <w:rFonts w:ascii="Times New Roman" w:hAnsi="Times New Roman" w:cs="Times New Roman"/>
          <w:sz w:val="24"/>
          <w:szCs w:val="24"/>
        </w:rPr>
      </w:pPr>
      <w:r w:rsidRPr="00B52129">
        <w:rPr>
          <w:rFonts w:ascii="Times New Roman" w:hAnsi="Times New Roman" w:cs="Times New Roman"/>
          <w:sz w:val="24"/>
          <w:szCs w:val="24"/>
        </w:rPr>
        <w:t>Labklājības ministre</w:t>
      </w:r>
      <w:r w:rsidRPr="00B52129">
        <w:rPr>
          <w:rFonts w:ascii="Times New Roman" w:hAnsi="Times New Roman" w:cs="Times New Roman"/>
          <w:sz w:val="24"/>
          <w:szCs w:val="24"/>
        </w:rPr>
        <w:tab/>
      </w:r>
      <w:r w:rsidRPr="00B52129">
        <w:rPr>
          <w:rFonts w:ascii="Times New Roman" w:hAnsi="Times New Roman" w:cs="Times New Roman"/>
          <w:sz w:val="24"/>
          <w:szCs w:val="24"/>
        </w:rPr>
        <w:tab/>
      </w:r>
      <w:r w:rsidRPr="00B52129">
        <w:rPr>
          <w:rFonts w:ascii="Times New Roman" w:hAnsi="Times New Roman" w:cs="Times New Roman"/>
          <w:sz w:val="24"/>
          <w:szCs w:val="24"/>
        </w:rPr>
        <w:tab/>
        <w:t>R. Petraviča</w:t>
      </w:r>
    </w:p>
    <w:p w14:paraId="2BEDCA4B" w14:textId="77777777" w:rsidR="002C4966" w:rsidRPr="00B52129" w:rsidRDefault="002C4966" w:rsidP="002C4966">
      <w:pPr>
        <w:tabs>
          <w:tab w:val="left" w:pos="6237"/>
        </w:tabs>
        <w:spacing w:after="0" w:line="240" w:lineRule="auto"/>
        <w:ind w:firstLine="720"/>
        <w:rPr>
          <w:rFonts w:ascii="Times New Roman" w:hAnsi="Times New Roman" w:cs="Times New Roman"/>
          <w:sz w:val="24"/>
          <w:szCs w:val="24"/>
        </w:rPr>
      </w:pPr>
    </w:p>
    <w:p w14:paraId="5C767BB5" w14:textId="36A969D7" w:rsidR="002C4966" w:rsidRDefault="002C4966" w:rsidP="002C4966">
      <w:pPr>
        <w:tabs>
          <w:tab w:val="left" w:pos="6237"/>
        </w:tabs>
        <w:spacing w:after="0" w:line="240" w:lineRule="auto"/>
        <w:ind w:firstLine="720"/>
        <w:rPr>
          <w:rFonts w:ascii="Times New Roman" w:hAnsi="Times New Roman" w:cs="Times New Roman"/>
          <w:sz w:val="24"/>
          <w:szCs w:val="24"/>
        </w:rPr>
      </w:pPr>
    </w:p>
    <w:p w14:paraId="1C4E275D" w14:textId="7D48CE7B" w:rsidR="00310510" w:rsidRDefault="00310510" w:rsidP="002C4966">
      <w:pPr>
        <w:tabs>
          <w:tab w:val="left" w:pos="6237"/>
        </w:tabs>
        <w:spacing w:after="0" w:line="240" w:lineRule="auto"/>
        <w:ind w:firstLine="720"/>
        <w:rPr>
          <w:rFonts w:ascii="Times New Roman" w:hAnsi="Times New Roman" w:cs="Times New Roman"/>
          <w:sz w:val="24"/>
          <w:szCs w:val="24"/>
        </w:rPr>
      </w:pPr>
    </w:p>
    <w:p w14:paraId="6D26519F" w14:textId="72163439" w:rsidR="00310510" w:rsidRDefault="00310510" w:rsidP="002C4966">
      <w:pPr>
        <w:tabs>
          <w:tab w:val="left" w:pos="6237"/>
        </w:tabs>
        <w:spacing w:after="0" w:line="240" w:lineRule="auto"/>
        <w:ind w:firstLine="720"/>
        <w:rPr>
          <w:rFonts w:ascii="Times New Roman" w:hAnsi="Times New Roman" w:cs="Times New Roman"/>
          <w:sz w:val="24"/>
          <w:szCs w:val="24"/>
        </w:rPr>
      </w:pPr>
    </w:p>
    <w:p w14:paraId="58DE6B76" w14:textId="67CD7857" w:rsidR="00310510" w:rsidRDefault="00310510" w:rsidP="002C4966">
      <w:pPr>
        <w:tabs>
          <w:tab w:val="left" w:pos="6237"/>
        </w:tabs>
        <w:spacing w:after="0" w:line="240" w:lineRule="auto"/>
        <w:ind w:firstLine="720"/>
        <w:rPr>
          <w:rFonts w:ascii="Times New Roman" w:hAnsi="Times New Roman" w:cs="Times New Roman"/>
          <w:sz w:val="24"/>
          <w:szCs w:val="24"/>
        </w:rPr>
      </w:pPr>
    </w:p>
    <w:p w14:paraId="508E7FB7" w14:textId="77777777" w:rsidR="00310510" w:rsidRPr="00B52129" w:rsidRDefault="00310510" w:rsidP="002C4966">
      <w:pPr>
        <w:tabs>
          <w:tab w:val="left" w:pos="6237"/>
        </w:tabs>
        <w:spacing w:after="0" w:line="240" w:lineRule="auto"/>
        <w:ind w:firstLine="720"/>
        <w:rPr>
          <w:rFonts w:ascii="Times New Roman" w:hAnsi="Times New Roman" w:cs="Times New Roman"/>
          <w:sz w:val="24"/>
          <w:szCs w:val="24"/>
        </w:rPr>
      </w:pPr>
      <w:bookmarkStart w:id="5" w:name="_GoBack"/>
      <w:bookmarkEnd w:id="5"/>
    </w:p>
    <w:p w14:paraId="4874AE23" w14:textId="77777777" w:rsidR="002C4966" w:rsidRPr="00B52129" w:rsidRDefault="002C4966" w:rsidP="002C4966"/>
    <w:p w14:paraId="766DA270" w14:textId="77777777" w:rsidR="00310510" w:rsidRPr="00DA392B" w:rsidRDefault="00310510" w:rsidP="00310510">
      <w:pPr>
        <w:spacing w:after="0" w:line="240" w:lineRule="auto"/>
        <w:rPr>
          <w:rFonts w:ascii="Times New Roman" w:hAnsi="Times New Roman" w:cs="Times New Roman"/>
          <w:sz w:val="20"/>
          <w:szCs w:val="20"/>
        </w:rPr>
      </w:pPr>
      <w:proofErr w:type="spellStart"/>
      <w:r w:rsidRPr="00DA392B">
        <w:rPr>
          <w:rFonts w:ascii="Times New Roman" w:hAnsi="Times New Roman" w:cs="Times New Roman"/>
          <w:sz w:val="20"/>
          <w:szCs w:val="20"/>
        </w:rPr>
        <w:t>D.Trušinska</w:t>
      </w:r>
      <w:proofErr w:type="spellEnd"/>
      <w:r w:rsidRPr="00DA392B">
        <w:rPr>
          <w:rFonts w:ascii="Times New Roman" w:hAnsi="Times New Roman" w:cs="Times New Roman"/>
          <w:sz w:val="20"/>
          <w:szCs w:val="20"/>
        </w:rPr>
        <w:t>, 67021553</w:t>
      </w:r>
    </w:p>
    <w:p w14:paraId="66FD8837" w14:textId="77777777" w:rsidR="00310510" w:rsidRPr="00DA392B" w:rsidRDefault="00310510" w:rsidP="00310510">
      <w:pPr>
        <w:spacing w:after="0" w:line="240" w:lineRule="auto"/>
        <w:rPr>
          <w:rFonts w:ascii="Times New Roman" w:hAnsi="Times New Roman" w:cs="Times New Roman"/>
          <w:sz w:val="20"/>
          <w:szCs w:val="20"/>
        </w:rPr>
      </w:pPr>
      <w:hyperlink r:id="rId7" w:history="1">
        <w:r w:rsidRPr="00DA392B">
          <w:rPr>
            <w:rStyle w:val="Hyperlink"/>
            <w:rFonts w:ascii="Times New Roman" w:hAnsi="Times New Roman" w:cs="Times New Roman"/>
            <w:sz w:val="20"/>
            <w:szCs w:val="20"/>
          </w:rPr>
          <w:t>Dace.Trusinska@lm.gov.lv</w:t>
        </w:r>
      </w:hyperlink>
    </w:p>
    <w:p w14:paraId="275F849E" w14:textId="77777777" w:rsidR="00310510" w:rsidRPr="00DA392B" w:rsidRDefault="00310510" w:rsidP="00310510">
      <w:pPr>
        <w:spacing w:after="0" w:line="240" w:lineRule="auto"/>
        <w:rPr>
          <w:rFonts w:ascii="Times New Roman" w:hAnsi="Times New Roman" w:cs="Times New Roman"/>
          <w:sz w:val="20"/>
          <w:szCs w:val="20"/>
        </w:rPr>
      </w:pPr>
      <w:proofErr w:type="spellStart"/>
      <w:r w:rsidRPr="00DA392B">
        <w:rPr>
          <w:rFonts w:ascii="Times New Roman" w:hAnsi="Times New Roman" w:cs="Times New Roman"/>
          <w:sz w:val="20"/>
          <w:szCs w:val="20"/>
        </w:rPr>
        <w:t>A.Lukašenoka</w:t>
      </w:r>
      <w:proofErr w:type="spellEnd"/>
      <w:r w:rsidRPr="00DA392B">
        <w:rPr>
          <w:rFonts w:ascii="Times New Roman" w:hAnsi="Times New Roman" w:cs="Times New Roman"/>
          <w:sz w:val="20"/>
          <w:szCs w:val="20"/>
        </w:rPr>
        <w:t>, 67021691</w:t>
      </w:r>
    </w:p>
    <w:p w14:paraId="166F64B0" w14:textId="77777777" w:rsidR="00310510" w:rsidRDefault="00310510" w:rsidP="00310510">
      <w:pPr>
        <w:spacing w:after="0" w:line="240" w:lineRule="auto"/>
        <w:rPr>
          <w:rStyle w:val="Hyperlink"/>
          <w:rFonts w:ascii="Times New Roman" w:hAnsi="Times New Roman" w:cs="Times New Roman"/>
          <w:sz w:val="20"/>
          <w:szCs w:val="20"/>
        </w:rPr>
      </w:pPr>
      <w:hyperlink r:id="rId8" w:history="1">
        <w:r w:rsidRPr="00DA392B">
          <w:rPr>
            <w:rStyle w:val="Hyperlink"/>
            <w:rFonts w:ascii="Times New Roman" w:hAnsi="Times New Roman" w:cs="Times New Roman"/>
            <w:sz w:val="20"/>
            <w:szCs w:val="20"/>
          </w:rPr>
          <w:t>Aiga.Lukasenoka@lm.gov.lv</w:t>
        </w:r>
      </w:hyperlink>
    </w:p>
    <w:p w14:paraId="4A766BC2" w14:textId="77777777" w:rsidR="00310510" w:rsidRDefault="00310510" w:rsidP="0031051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I.Štrausa</w:t>
      </w:r>
      <w:proofErr w:type="spellEnd"/>
      <w:r>
        <w:rPr>
          <w:rFonts w:ascii="Times New Roman" w:hAnsi="Times New Roman" w:cs="Times New Roman"/>
          <w:sz w:val="20"/>
          <w:szCs w:val="20"/>
        </w:rPr>
        <w:t>, 60008559</w:t>
      </w:r>
    </w:p>
    <w:p w14:paraId="3C10D7AE" w14:textId="0BEDA396" w:rsidR="00310510" w:rsidRDefault="00310510" w:rsidP="00310510">
      <w:pPr>
        <w:spacing w:after="0" w:line="240" w:lineRule="auto"/>
        <w:rPr>
          <w:rFonts w:ascii="Times New Roman" w:hAnsi="Times New Roman" w:cs="Times New Roman"/>
          <w:sz w:val="20"/>
          <w:szCs w:val="20"/>
        </w:rPr>
      </w:pPr>
      <w:hyperlink r:id="rId9" w:history="1">
        <w:r w:rsidRPr="004A5C27">
          <w:rPr>
            <w:rStyle w:val="Hyperlink"/>
            <w:rFonts w:ascii="Times New Roman" w:hAnsi="Times New Roman" w:cs="Times New Roman"/>
            <w:sz w:val="20"/>
            <w:szCs w:val="20"/>
          </w:rPr>
          <w:t>Ilze.Strausa@lm.gov.lv</w:t>
        </w:r>
      </w:hyperlink>
    </w:p>
    <w:p w14:paraId="3EF03C6E" w14:textId="77777777" w:rsidR="00310510" w:rsidRDefault="00310510" w:rsidP="00310510">
      <w:pPr>
        <w:spacing w:after="0" w:line="240" w:lineRule="auto"/>
        <w:rPr>
          <w:rFonts w:ascii="Times New Roman" w:hAnsi="Times New Roman" w:cs="Times New Roman"/>
          <w:sz w:val="20"/>
          <w:szCs w:val="20"/>
        </w:rPr>
      </w:pPr>
    </w:p>
    <w:p w14:paraId="3F495752" w14:textId="77777777" w:rsidR="00F7306B" w:rsidRPr="00B52129" w:rsidRDefault="00F7306B"/>
    <w:sectPr w:rsidR="00F7306B" w:rsidRPr="00B5212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13BC8" w14:textId="77777777" w:rsidR="002C2FE2" w:rsidRDefault="002C2FE2">
      <w:pPr>
        <w:spacing w:after="0" w:line="240" w:lineRule="auto"/>
      </w:pPr>
      <w:r>
        <w:separator/>
      </w:r>
    </w:p>
  </w:endnote>
  <w:endnote w:type="continuationSeparator" w:id="0">
    <w:p w14:paraId="2BEAA684" w14:textId="77777777" w:rsidR="002C2FE2" w:rsidRDefault="002C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B258" w14:textId="77777777" w:rsidR="00EE0CA1" w:rsidRPr="00BF20C1" w:rsidRDefault="002C4966" w:rsidP="00A2283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032876">
      <w:rPr>
        <w:rFonts w:ascii="Times New Roman" w:hAnsi="Times New Roman" w:cs="Times New Roman"/>
        <w:sz w:val="20"/>
        <w:szCs w:val="20"/>
      </w:rPr>
      <w:t>2</w:t>
    </w:r>
    <w:r w:rsidR="00EA7401">
      <w:rPr>
        <w:rFonts w:ascii="Times New Roman" w:hAnsi="Times New Roman" w:cs="Times New Roman"/>
        <w:sz w:val="20"/>
        <w:szCs w:val="20"/>
      </w:rPr>
      <w:t>7</w:t>
    </w:r>
    <w:r>
      <w:rPr>
        <w:rFonts w:ascii="Times New Roman" w:hAnsi="Times New Roman" w:cs="Times New Roman"/>
        <w:sz w:val="20"/>
        <w:szCs w:val="20"/>
      </w:rPr>
      <w:t>0521</w:t>
    </w:r>
  </w:p>
  <w:p w14:paraId="564E9769" w14:textId="77777777" w:rsidR="00EE0CA1" w:rsidRPr="009060D8" w:rsidRDefault="002C2FE2" w:rsidP="00320B0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p>
  <w:p w14:paraId="20136EE3" w14:textId="77777777" w:rsidR="00EE0CA1" w:rsidRPr="00956F89" w:rsidRDefault="002C2FE2"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B9CC" w14:textId="77777777" w:rsidR="0045571E" w:rsidRPr="00BF20C1" w:rsidRDefault="002C4966" w:rsidP="0045571E">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032876">
      <w:rPr>
        <w:rFonts w:ascii="Times New Roman" w:hAnsi="Times New Roman" w:cs="Times New Roman"/>
        <w:sz w:val="20"/>
        <w:szCs w:val="20"/>
      </w:rPr>
      <w:t>2</w:t>
    </w:r>
    <w:r w:rsidR="00EA7401">
      <w:rPr>
        <w:rFonts w:ascii="Times New Roman" w:hAnsi="Times New Roman" w:cs="Times New Roman"/>
        <w:sz w:val="20"/>
        <w:szCs w:val="20"/>
      </w:rPr>
      <w:t>7</w:t>
    </w:r>
    <w:r>
      <w:rPr>
        <w:rFonts w:ascii="Times New Roman" w:hAnsi="Times New Roman" w:cs="Times New Roman"/>
        <w:sz w:val="20"/>
        <w:szCs w:val="20"/>
      </w:rPr>
      <w:t>0521</w:t>
    </w:r>
  </w:p>
  <w:p w14:paraId="3A2E8AD8" w14:textId="77777777" w:rsidR="00EE0CA1" w:rsidRPr="009060D8" w:rsidRDefault="002C2FE2" w:rsidP="008B3E77">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2691621A" w14:textId="77777777" w:rsidR="00EE0CA1" w:rsidRDefault="002C2FE2"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326D4CEC" w14:textId="77777777" w:rsidR="00EE0CA1" w:rsidRPr="006B4F34" w:rsidRDefault="002C2FE2"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62CCC88" w14:textId="77777777" w:rsidR="00EE0CA1" w:rsidRPr="009A2654" w:rsidRDefault="002C2FE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FC60" w14:textId="77777777" w:rsidR="002C2FE2" w:rsidRDefault="002C2FE2">
      <w:pPr>
        <w:spacing w:after="0" w:line="240" w:lineRule="auto"/>
      </w:pPr>
      <w:r>
        <w:separator/>
      </w:r>
    </w:p>
  </w:footnote>
  <w:footnote w:type="continuationSeparator" w:id="0">
    <w:p w14:paraId="5E52D270" w14:textId="77777777" w:rsidR="002C2FE2" w:rsidRDefault="002C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648E44" w14:textId="77777777" w:rsidR="00EE0CA1" w:rsidRPr="00C25B49" w:rsidRDefault="002C496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B1083"/>
    <w:multiLevelType w:val="hybridMultilevel"/>
    <w:tmpl w:val="E63AD916"/>
    <w:lvl w:ilvl="0" w:tplc="0426000F">
      <w:start w:val="1"/>
      <w:numFmt w:val="decimal"/>
      <w:lvlText w:val="%1."/>
      <w:lvlJc w:val="left"/>
      <w:pPr>
        <w:tabs>
          <w:tab w:val="num" w:pos="975"/>
        </w:tabs>
        <w:ind w:left="975" w:hanging="61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66"/>
    <w:rsid w:val="00023DB5"/>
    <w:rsid w:val="00032876"/>
    <w:rsid w:val="001045CE"/>
    <w:rsid w:val="00133C04"/>
    <w:rsid w:val="001704DE"/>
    <w:rsid w:val="001842D5"/>
    <w:rsid w:val="00192CFB"/>
    <w:rsid w:val="001B78F4"/>
    <w:rsid w:val="001D6937"/>
    <w:rsid w:val="001E5D6C"/>
    <w:rsid w:val="002C2FE2"/>
    <w:rsid w:val="002C4966"/>
    <w:rsid w:val="00310510"/>
    <w:rsid w:val="003E0185"/>
    <w:rsid w:val="00415AB5"/>
    <w:rsid w:val="00442E3E"/>
    <w:rsid w:val="00447B32"/>
    <w:rsid w:val="00473A79"/>
    <w:rsid w:val="004C691E"/>
    <w:rsid w:val="004D6FCA"/>
    <w:rsid w:val="00512342"/>
    <w:rsid w:val="005D2726"/>
    <w:rsid w:val="0061299F"/>
    <w:rsid w:val="00645139"/>
    <w:rsid w:val="006D01F6"/>
    <w:rsid w:val="00710739"/>
    <w:rsid w:val="00785D6D"/>
    <w:rsid w:val="007C6147"/>
    <w:rsid w:val="0081561D"/>
    <w:rsid w:val="0081684B"/>
    <w:rsid w:val="008C0F73"/>
    <w:rsid w:val="00950AE9"/>
    <w:rsid w:val="009605A1"/>
    <w:rsid w:val="00976860"/>
    <w:rsid w:val="00984EE5"/>
    <w:rsid w:val="009E3635"/>
    <w:rsid w:val="00A30F47"/>
    <w:rsid w:val="00A6564C"/>
    <w:rsid w:val="00B00B37"/>
    <w:rsid w:val="00B52129"/>
    <w:rsid w:val="00B559A6"/>
    <w:rsid w:val="00C45DD4"/>
    <w:rsid w:val="00C74721"/>
    <w:rsid w:val="00C840C0"/>
    <w:rsid w:val="00C950CA"/>
    <w:rsid w:val="00CD43A3"/>
    <w:rsid w:val="00CE7722"/>
    <w:rsid w:val="00D2268A"/>
    <w:rsid w:val="00D25796"/>
    <w:rsid w:val="00E200AB"/>
    <w:rsid w:val="00E31898"/>
    <w:rsid w:val="00EA7401"/>
    <w:rsid w:val="00F33D69"/>
    <w:rsid w:val="00F349E5"/>
    <w:rsid w:val="00F54939"/>
    <w:rsid w:val="00F7306B"/>
    <w:rsid w:val="00FC754C"/>
    <w:rsid w:val="00FE6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1A06"/>
  <w15:chartTrackingRefBased/>
  <w15:docId w15:val="{3D48398C-FED4-4357-A5F3-6B005AD3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9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4966"/>
  </w:style>
  <w:style w:type="paragraph" w:styleId="Footer">
    <w:name w:val="footer"/>
    <w:basedOn w:val="Normal"/>
    <w:link w:val="FooterChar"/>
    <w:uiPriority w:val="99"/>
    <w:unhideWhenUsed/>
    <w:rsid w:val="002C49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4966"/>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2C4966"/>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2C4966"/>
    <w:rPr>
      <w:rFonts w:ascii="Times New Roman" w:hAnsi="Times New Roman" w:cs="Times New Roman"/>
      <w:sz w:val="28"/>
      <w:szCs w:val="28"/>
    </w:rPr>
  </w:style>
  <w:style w:type="paragraph" w:customStyle="1" w:styleId="naisnod">
    <w:name w:val="naisnod"/>
    <w:basedOn w:val="Normal"/>
    <w:rsid w:val="002C4966"/>
    <w:pPr>
      <w:spacing w:before="115" w:after="115" w:line="240" w:lineRule="auto"/>
      <w:jc w:val="center"/>
    </w:pPr>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1D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rPr>
  </w:style>
  <w:style w:type="character" w:styleId="CommentReference">
    <w:name w:val="annotation reference"/>
    <w:basedOn w:val="DefaultParagraphFont"/>
    <w:uiPriority w:val="99"/>
    <w:semiHidden/>
    <w:unhideWhenUsed/>
    <w:rsid w:val="00B52129"/>
    <w:rPr>
      <w:sz w:val="16"/>
      <w:szCs w:val="16"/>
    </w:rPr>
  </w:style>
  <w:style w:type="paragraph" w:styleId="CommentText">
    <w:name w:val="annotation text"/>
    <w:basedOn w:val="Normal"/>
    <w:link w:val="CommentTextChar"/>
    <w:uiPriority w:val="99"/>
    <w:semiHidden/>
    <w:unhideWhenUsed/>
    <w:rsid w:val="00B52129"/>
    <w:pPr>
      <w:spacing w:line="240" w:lineRule="auto"/>
    </w:pPr>
    <w:rPr>
      <w:sz w:val="20"/>
      <w:szCs w:val="20"/>
    </w:rPr>
  </w:style>
  <w:style w:type="character" w:customStyle="1" w:styleId="CommentTextChar">
    <w:name w:val="Comment Text Char"/>
    <w:basedOn w:val="DefaultParagraphFont"/>
    <w:link w:val="CommentText"/>
    <w:uiPriority w:val="99"/>
    <w:semiHidden/>
    <w:rsid w:val="00B52129"/>
    <w:rPr>
      <w:sz w:val="20"/>
      <w:szCs w:val="20"/>
    </w:rPr>
  </w:style>
  <w:style w:type="paragraph" w:styleId="CommentSubject">
    <w:name w:val="annotation subject"/>
    <w:basedOn w:val="CommentText"/>
    <w:next w:val="CommentText"/>
    <w:link w:val="CommentSubjectChar"/>
    <w:uiPriority w:val="99"/>
    <w:semiHidden/>
    <w:unhideWhenUsed/>
    <w:rsid w:val="00133C04"/>
    <w:rPr>
      <w:b/>
      <w:bCs/>
    </w:rPr>
  </w:style>
  <w:style w:type="character" w:customStyle="1" w:styleId="CommentSubjectChar">
    <w:name w:val="Comment Subject Char"/>
    <w:basedOn w:val="CommentTextChar"/>
    <w:link w:val="CommentSubject"/>
    <w:uiPriority w:val="99"/>
    <w:semiHidden/>
    <w:rsid w:val="00133C04"/>
    <w:rPr>
      <w:b/>
      <w:bCs/>
      <w:sz w:val="20"/>
      <w:szCs w:val="20"/>
    </w:rPr>
  </w:style>
  <w:style w:type="character" w:styleId="Hyperlink">
    <w:name w:val="Hyperlink"/>
    <w:basedOn w:val="DefaultParagraphFont"/>
    <w:uiPriority w:val="99"/>
    <w:unhideWhenUsed/>
    <w:rsid w:val="00310510"/>
    <w:rPr>
      <w:color w:val="0563C1" w:themeColor="hyperlink"/>
      <w:u w:val="single"/>
    </w:rPr>
  </w:style>
  <w:style w:type="character" w:styleId="UnresolvedMention">
    <w:name w:val="Unresolved Mention"/>
    <w:basedOn w:val="DefaultParagraphFont"/>
    <w:uiPriority w:val="99"/>
    <w:semiHidden/>
    <w:unhideWhenUsed/>
    <w:rsid w:val="0031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Straus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12503</Words>
  <Characters>7127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“Covid-19 infekcijas izplatības seku pārvarēšanas likumā”</vt:lpstr>
    </vt:vector>
  </TitlesOfParts>
  <Company>LM</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seku pārvarēšanas likumā”</dc:title>
  <dc:subject>anotācija</dc:subject>
  <dc:creator>Dace Trusinska</dc:creator>
  <cp:keywords/>
  <dc:description>D.Trušinska, 67021553
Dace.Trusinska@lm.gov.lv</dc:description>
  <cp:lastModifiedBy>Dace Trusinska</cp:lastModifiedBy>
  <cp:revision>6</cp:revision>
  <dcterms:created xsi:type="dcterms:W3CDTF">2021-05-27T10:28:00Z</dcterms:created>
  <dcterms:modified xsi:type="dcterms:W3CDTF">2021-05-27T11:34:00Z</dcterms:modified>
</cp:coreProperties>
</file>