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6020251" w:displacedByCustomXml="next"/>
    <w:bookmarkEnd w:id="0" w:displacedByCustomXml="next"/>
    <w:sdt>
      <w:sdtPr>
        <w:rPr>
          <w:rFonts w:ascii="Verdana" w:hAnsi="Verdana"/>
          <w:color w:val="262626" w:themeColor="text1" w:themeTint="D9"/>
        </w:rPr>
        <w:id w:val="1098750413"/>
        <w:docPartObj>
          <w:docPartGallery w:val="Cover Pages"/>
          <w:docPartUnique/>
        </w:docPartObj>
      </w:sdtPr>
      <w:sdtEndPr/>
      <w:sdtContent>
        <w:p w14:paraId="720990EB" w14:textId="3E6F62BC" w:rsidR="0008324D" w:rsidRPr="00861C24" w:rsidRDefault="0008324D" w:rsidP="00F46ADB">
          <w:pPr>
            <w:spacing w:before="120" w:after="0" w:line="320" w:lineRule="exact"/>
            <w:jc w:val="both"/>
            <w:rPr>
              <w:rFonts w:ascii="Verdana" w:hAnsi="Verdana" w:cs="Arial"/>
              <w:color w:val="262626" w:themeColor="text1" w:themeTint="D9"/>
            </w:rPr>
          </w:pPr>
          <w:r w:rsidRPr="00861C24">
            <w:rPr>
              <w:rFonts w:ascii="Verdana" w:hAnsi="Verdana" w:cs="Arial"/>
              <w:noProof/>
              <w:color w:val="262626" w:themeColor="text1" w:themeTint="D9"/>
              <w:lang w:eastAsia="lv-LV"/>
            </w:rPr>
            <mc:AlternateContent>
              <mc:Choice Requires="wps">
                <w:drawing>
                  <wp:anchor distT="0" distB="0" distL="114300" distR="114300" simplePos="0" relativeHeight="251658240" behindDoc="0" locked="0" layoutInCell="1" allowOverlap="1" wp14:anchorId="219B05C4" wp14:editId="673CA704">
                    <wp:simplePos x="0" y="0"/>
                    <wp:positionH relativeFrom="page">
                      <wp:posOffset>225631</wp:posOffset>
                    </wp:positionH>
                    <wp:positionV relativeFrom="page">
                      <wp:posOffset>1413164</wp:posOffset>
                    </wp:positionV>
                    <wp:extent cx="7184572" cy="8562043"/>
                    <wp:effectExtent l="0" t="0" r="0" b="0"/>
                    <wp:wrapNone/>
                    <wp:docPr id="138" name="Tekstlodziņš 138"/>
                    <wp:cNvGraphicFramePr/>
                    <a:graphic xmlns:a="http://schemas.openxmlformats.org/drawingml/2006/main">
                      <a:graphicData uri="http://schemas.microsoft.com/office/word/2010/wordprocessingShape">
                        <wps:wsp>
                          <wps:cNvSpPr txBox="1"/>
                          <wps:spPr>
                            <a:xfrm>
                              <a:off x="0" y="0"/>
                              <a:ext cx="7184572" cy="85620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H w:val="single" w:sz="12" w:space="0" w:color="404040" w:themeColor="text1" w:themeTint="BF"/>
                                    <w:insideV w:val="single" w:sz="12" w:space="0" w:color="404040" w:themeColor="text1" w:themeTint="BF"/>
                                  </w:tblBorders>
                                  <w:tblCellMar>
                                    <w:top w:w="1296" w:type="dxa"/>
                                    <w:left w:w="360" w:type="dxa"/>
                                    <w:bottom w:w="1296" w:type="dxa"/>
                                    <w:right w:w="360" w:type="dxa"/>
                                  </w:tblCellMar>
                                  <w:tblLook w:val="04A0" w:firstRow="1" w:lastRow="0" w:firstColumn="1" w:lastColumn="0" w:noHBand="0" w:noVBand="1"/>
                                </w:tblPr>
                                <w:tblGrid>
                                  <w:gridCol w:w="5813"/>
                                  <w:gridCol w:w="5506"/>
                                </w:tblGrid>
                                <w:tr w:rsidR="00494022" w14:paraId="624AB1FA" w14:textId="77777777" w:rsidTr="0008324D">
                                  <w:trPr>
                                    <w:trHeight w:val="10290"/>
                                    <w:jc w:val="center"/>
                                  </w:trPr>
                                  <w:tc>
                                    <w:tcPr>
                                      <w:tcW w:w="2568" w:type="pct"/>
                                      <w:tcBorders>
                                        <w:right w:val="single" w:sz="12" w:space="0" w:color="9D2235"/>
                                      </w:tcBorders>
                                      <w:vAlign w:val="center"/>
                                    </w:tcPr>
                                    <w:p w14:paraId="74097776" w14:textId="65898387" w:rsidR="00494022" w:rsidRDefault="00494022">
                                      <w:pPr>
                                        <w:jc w:val="right"/>
                                      </w:pPr>
                                    </w:p>
                                    <w:sdt>
                                      <w:sdtPr>
                                        <w:rPr>
                                          <w:rFonts w:ascii="Verdana" w:hAnsi="Verdana"/>
                                          <w:b/>
                                          <w:bCs/>
                                          <w:caps/>
                                          <w:color w:val="9D2235"/>
                                          <w:sz w:val="48"/>
                                          <w:szCs w:val="48"/>
                                        </w:rPr>
                                        <w:alias w:val="Virsraksts"/>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A38DFE2" w14:textId="4E5B1DBA" w:rsidR="00494022" w:rsidRPr="0008324D" w:rsidRDefault="00494022" w:rsidP="009E3B80">
                                          <w:pPr>
                                            <w:pStyle w:val="NoSpacing"/>
                                            <w:jc w:val="right"/>
                                            <w:rPr>
                                              <w:rFonts w:ascii="Verdana" w:hAnsi="Verdana"/>
                                              <w:b/>
                                              <w:bCs/>
                                              <w:caps/>
                                              <w:color w:val="9D2235"/>
                                              <w:sz w:val="72"/>
                                              <w:szCs w:val="72"/>
                                            </w:rPr>
                                          </w:pPr>
                                          <w:r w:rsidRPr="008C01EF">
                                            <w:rPr>
                                              <w:rFonts w:ascii="Verdana" w:hAnsi="Verdana"/>
                                              <w:b/>
                                              <w:bCs/>
                                              <w:caps/>
                                              <w:color w:val="9D2235"/>
                                              <w:sz w:val="48"/>
                                              <w:szCs w:val="48"/>
                                            </w:rPr>
                                            <w:t>Par ietekmes izvērtēšanas sistēmas pilnveidi</w:t>
                                          </w:r>
                                        </w:p>
                                      </w:sdtContent>
                                    </w:sdt>
                                    <w:sdt>
                                      <w:sdtPr>
                                        <w:rPr>
                                          <w:rFonts w:ascii="Verdana" w:hAnsi="Verdana"/>
                                          <w:b/>
                                          <w:bCs/>
                                          <w:color w:val="453D2C" w:themeColor="background2" w:themeShade="40"/>
                                          <w:sz w:val="40"/>
                                          <w:szCs w:val="40"/>
                                        </w:rPr>
                                        <w:alias w:val="Apakšvirsraksts"/>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2F197DF" w14:textId="6E1E9846" w:rsidR="00494022" w:rsidRPr="009E3B80" w:rsidRDefault="00494022" w:rsidP="00F229CA">
                                          <w:pPr>
                                            <w:jc w:val="right"/>
                                            <w:rPr>
                                              <w:rFonts w:ascii="Verdana" w:hAnsi="Verdana"/>
                                              <w:b/>
                                              <w:bCs/>
                                              <w:sz w:val="44"/>
                                              <w:szCs w:val="44"/>
                                            </w:rPr>
                                          </w:pPr>
                                          <w:r>
                                            <w:rPr>
                                              <w:rFonts w:ascii="Verdana" w:hAnsi="Verdana"/>
                                              <w:b/>
                                              <w:bCs/>
                                              <w:color w:val="453D2C" w:themeColor="background2" w:themeShade="40"/>
                                              <w:sz w:val="40"/>
                                              <w:szCs w:val="40"/>
                                            </w:rPr>
                                            <w:t>Informatīvais ziņojums</w:t>
                                          </w:r>
                                        </w:p>
                                      </w:sdtContent>
                                    </w:sdt>
                                  </w:tc>
                                  <w:tc>
                                    <w:tcPr>
                                      <w:tcW w:w="2432" w:type="pct"/>
                                      <w:tcBorders>
                                        <w:left w:val="single" w:sz="12" w:space="0" w:color="9D2235"/>
                                      </w:tcBorders>
                                      <w:vAlign w:val="center"/>
                                    </w:tcPr>
                                    <w:p w14:paraId="0EAC0444" w14:textId="77777777" w:rsidR="00494022" w:rsidRDefault="00494022">
                                      <w:pPr>
                                        <w:pStyle w:val="NoSpacing"/>
                                        <w:rPr>
                                          <w:color w:val="000000" w:themeColor="text1"/>
                                        </w:rPr>
                                      </w:pPr>
                                    </w:p>
                                    <w:p w14:paraId="5A285865" w14:textId="77777777" w:rsidR="00494022" w:rsidRDefault="00494022">
                                      <w:pPr>
                                        <w:pStyle w:val="NoSpacing"/>
                                        <w:rPr>
                                          <w:color w:val="000000" w:themeColor="text1"/>
                                        </w:rPr>
                                      </w:pPr>
                                    </w:p>
                                    <w:p w14:paraId="5A8626F8" w14:textId="77777777" w:rsidR="00494022" w:rsidRDefault="00494022">
                                      <w:pPr>
                                        <w:pStyle w:val="NoSpacing"/>
                                        <w:rPr>
                                          <w:color w:val="000000" w:themeColor="text1"/>
                                        </w:rPr>
                                      </w:pPr>
                                    </w:p>
                                    <w:p w14:paraId="6057CDAF" w14:textId="77777777" w:rsidR="00494022" w:rsidRDefault="00494022">
                                      <w:pPr>
                                        <w:pStyle w:val="NoSpacing"/>
                                        <w:rPr>
                                          <w:color w:val="000000" w:themeColor="text1"/>
                                        </w:rPr>
                                      </w:pPr>
                                    </w:p>
                                    <w:p w14:paraId="3232701C" w14:textId="77777777" w:rsidR="00494022" w:rsidRDefault="00494022">
                                      <w:pPr>
                                        <w:pStyle w:val="NoSpacing"/>
                                        <w:rPr>
                                          <w:color w:val="000000" w:themeColor="text1"/>
                                        </w:rPr>
                                      </w:pPr>
                                    </w:p>
                                    <w:p w14:paraId="2A907BF5" w14:textId="77777777" w:rsidR="00494022" w:rsidRDefault="00494022">
                                      <w:pPr>
                                        <w:pStyle w:val="NoSpacing"/>
                                        <w:rPr>
                                          <w:color w:val="000000" w:themeColor="text1"/>
                                        </w:rPr>
                                      </w:pPr>
                                    </w:p>
                                    <w:p w14:paraId="320A9BF0" w14:textId="77777777" w:rsidR="00494022" w:rsidRDefault="00494022">
                                      <w:pPr>
                                        <w:pStyle w:val="NoSpacing"/>
                                        <w:rPr>
                                          <w:color w:val="000000" w:themeColor="text1"/>
                                        </w:rPr>
                                      </w:pPr>
                                    </w:p>
                                    <w:p w14:paraId="7A81ED07" w14:textId="77777777" w:rsidR="00494022" w:rsidRDefault="00494022">
                                      <w:pPr>
                                        <w:pStyle w:val="NoSpacing"/>
                                        <w:rPr>
                                          <w:color w:val="000000" w:themeColor="text1"/>
                                        </w:rPr>
                                      </w:pPr>
                                    </w:p>
                                    <w:p w14:paraId="734FEA68" w14:textId="77777777" w:rsidR="00494022" w:rsidRDefault="00494022">
                                      <w:pPr>
                                        <w:pStyle w:val="NoSpacing"/>
                                        <w:rPr>
                                          <w:color w:val="000000" w:themeColor="text1"/>
                                        </w:rPr>
                                      </w:pPr>
                                    </w:p>
                                    <w:p w14:paraId="52758D65" w14:textId="77777777" w:rsidR="00494022" w:rsidRDefault="00494022">
                                      <w:pPr>
                                        <w:pStyle w:val="NoSpacing"/>
                                        <w:rPr>
                                          <w:color w:val="000000" w:themeColor="text1"/>
                                        </w:rPr>
                                      </w:pPr>
                                    </w:p>
                                    <w:p w14:paraId="55691BF7" w14:textId="106E2494" w:rsidR="00494022" w:rsidRDefault="00494022">
                                      <w:pPr>
                                        <w:pStyle w:val="NoSpacing"/>
                                        <w:rPr>
                                          <w:color w:val="000000" w:themeColor="text1"/>
                                        </w:rPr>
                                      </w:pPr>
                                    </w:p>
                                    <w:p w14:paraId="6C7E013A" w14:textId="39020881" w:rsidR="00494022" w:rsidRDefault="00494022">
                                      <w:pPr>
                                        <w:pStyle w:val="NoSpacing"/>
                                        <w:rPr>
                                          <w:color w:val="000000" w:themeColor="text1"/>
                                        </w:rPr>
                                      </w:pPr>
                                    </w:p>
                                    <w:p w14:paraId="1E0D0F36" w14:textId="760D55FE" w:rsidR="00494022" w:rsidRDefault="00494022">
                                      <w:pPr>
                                        <w:pStyle w:val="NoSpacing"/>
                                        <w:rPr>
                                          <w:color w:val="000000" w:themeColor="text1"/>
                                        </w:rPr>
                                      </w:pPr>
                                    </w:p>
                                    <w:p w14:paraId="78A8E722" w14:textId="02B7F8EB" w:rsidR="00494022" w:rsidRDefault="00494022">
                                      <w:pPr>
                                        <w:pStyle w:val="NoSpacing"/>
                                        <w:rPr>
                                          <w:color w:val="000000" w:themeColor="text1"/>
                                        </w:rPr>
                                      </w:pPr>
                                    </w:p>
                                    <w:p w14:paraId="66D502B2" w14:textId="14D550C5" w:rsidR="00494022" w:rsidRDefault="00494022">
                                      <w:pPr>
                                        <w:pStyle w:val="NoSpacing"/>
                                        <w:rPr>
                                          <w:color w:val="000000" w:themeColor="text1"/>
                                        </w:rPr>
                                      </w:pPr>
                                    </w:p>
                                    <w:p w14:paraId="56884179" w14:textId="4444A9BB" w:rsidR="00494022" w:rsidRDefault="00494022">
                                      <w:pPr>
                                        <w:pStyle w:val="NoSpacing"/>
                                        <w:rPr>
                                          <w:color w:val="000000" w:themeColor="text1"/>
                                        </w:rPr>
                                      </w:pPr>
                                    </w:p>
                                    <w:p w14:paraId="19303E8E" w14:textId="6ADC9C55" w:rsidR="00494022" w:rsidRDefault="00494022">
                                      <w:pPr>
                                        <w:pStyle w:val="NoSpacing"/>
                                        <w:rPr>
                                          <w:color w:val="000000" w:themeColor="text1"/>
                                        </w:rPr>
                                      </w:pPr>
                                    </w:p>
                                    <w:p w14:paraId="2C666569" w14:textId="6F4D42C9" w:rsidR="00494022" w:rsidRDefault="00494022">
                                      <w:pPr>
                                        <w:pStyle w:val="NoSpacing"/>
                                        <w:rPr>
                                          <w:color w:val="000000" w:themeColor="text1"/>
                                        </w:rPr>
                                      </w:pPr>
                                    </w:p>
                                    <w:p w14:paraId="02080A77" w14:textId="09862B02" w:rsidR="00494022" w:rsidRDefault="00494022">
                                      <w:pPr>
                                        <w:pStyle w:val="NoSpacing"/>
                                        <w:rPr>
                                          <w:color w:val="000000" w:themeColor="text1"/>
                                        </w:rPr>
                                      </w:pPr>
                                    </w:p>
                                    <w:p w14:paraId="7B2CB2E8" w14:textId="7CD8748A" w:rsidR="00494022" w:rsidRDefault="00494022">
                                      <w:pPr>
                                        <w:pStyle w:val="NoSpacing"/>
                                        <w:rPr>
                                          <w:color w:val="000000" w:themeColor="text1"/>
                                        </w:rPr>
                                      </w:pPr>
                                    </w:p>
                                    <w:p w14:paraId="16FBD662" w14:textId="565C3801" w:rsidR="00494022" w:rsidRDefault="00494022">
                                      <w:pPr>
                                        <w:pStyle w:val="NoSpacing"/>
                                        <w:rPr>
                                          <w:color w:val="000000" w:themeColor="text1"/>
                                        </w:rPr>
                                      </w:pPr>
                                    </w:p>
                                    <w:p w14:paraId="2ADD665E" w14:textId="0AACDC20" w:rsidR="00494022" w:rsidRDefault="00494022">
                                      <w:pPr>
                                        <w:pStyle w:val="NoSpacing"/>
                                        <w:rPr>
                                          <w:color w:val="000000" w:themeColor="text1"/>
                                        </w:rPr>
                                      </w:pPr>
                                    </w:p>
                                    <w:p w14:paraId="24855F0A" w14:textId="2B9BCAF1" w:rsidR="00494022" w:rsidRDefault="00494022">
                                      <w:pPr>
                                        <w:pStyle w:val="NoSpacing"/>
                                        <w:rPr>
                                          <w:color w:val="000000" w:themeColor="text1"/>
                                        </w:rPr>
                                      </w:pPr>
                                    </w:p>
                                    <w:p w14:paraId="12C53DE5" w14:textId="33E43277" w:rsidR="00494022" w:rsidRDefault="00494022">
                                      <w:pPr>
                                        <w:pStyle w:val="NoSpacing"/>
                                        <w:rPr>
                                          <w:color w:val="000000" w:themeColor="text1"/>
                                        </w:rPr>
                                      </w:pPr>
                                    </w:p>
                                    <w:p w14:paraId="5470C284" w14:textId="77777777" w:rsidR="00494022" w:rsidRDefault="00494022">
                                      <w:pPr>
                                        <w:pStyle w:val="NoSpacing"/>
                                        <w:rPr>
                                          <w:color w:val="000000" w:themeColor="text1"/>
                                        </w:rPr>
                                      </w:pPr>
                                    </w:p>
                                    <w:p w14:paraId="339F81E4" w14:textId="580565E7" w:rsidR="00494022" w:rsidRDefault="00494022">
                                      <w:pPr>
                                        <w:pStyle w:val="NoSpacing"/>
                                        <w:rPr>
                                          <w:color w:val="000000" w:themeColor="text1"/>
                                        </w:rPr>
                                      </w:pPr>
                                    </w:p>
                                    <w:p w14:paraId="62232E4D" w14:textId="7AB42293" w:rsidR="00494022" w:rsidRDefault="00494022">
                                      <w:pPr>
                                        <w:pStyle w:val="NoSpacing"/>
                                        <w:rPr>
                                          <w:color w:val="000000" w:themeColor="text1"/>
                                        </w:rPr>
                                      </w:pPr>
                                    </w:p>
                                    <w:p w14:paraId="6B9F631A" w14:textId="5CA9C678" w:rsidR="00494022" w:rsidRDefault="00494022">
                                      <w:pPr>
                                        <w:pStyle w:val="NoSpacing"/>
                                        <w:rPr>
                                          <w:color w:val="000000" w:themeColor="text1"/>
                                        </w:rPr>
                                      </w:pPr>
                                    </w:p>
                                    <w:p w14:paraId="782FC454" w14:textId="5B8BC971" w:rsidR="00494022" w:rsidRDefault="00494022">
                                      <w:pPr>
                                        <w:pStyle w:val="NoSpacing"/>
                                        <w:rPr>
                                          <w:color w:val="000000" w:themeColor="text1"/>
                                        </w:rPr>
                                      </w:pPr>
                                    </w:p>
                                    <w:p w14:paraId="47A5C1DD" w14:textId="3D0B1E7E" w:rsidR="00494022" w:rsidRPr="009E3B80" w:rsidRDefault="00494022">
                                      <w:pPr>
                                        <w:pStyle w:val="NoSpacing"/>
                                      </w:pPr>
                                      <w:r>
                                        <w:object w:dxaOrig="4546" w:dyaOrig="3540" w14:anchorId="59A17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4pt;height:103.95pt">
                                            <v:imagedata r:id="rId13" o:title=""/>
                                          </v:shape>
                                          <o:OLEObject Type="Embed" ProgID="PBrush" ShapeID="_x0000_i1026" DrawAspect="Content" ObjectID="_1679733744" r:id="rId14"/>
                                        </w:object>
                                      </w:r>
                                    </w:p>
                                    <w:p w14:paraId="306B7188" w14:textId="24EF2A20" w:rsidR="00494022" w:rsidRDefault="00494022">
                                      <w:pPr>
                                        <w:pStyle w:val="NoSpacing"/>
                                        <w:rPr>
                                          <w:color w:val="000000" w:themeColor="text1"/>
                                        </w:rPr>
                                      </w:pPr>
                                    </w:p>
                                    <w:p w14:paraId="7F466F0C" w14:textId="3C6C8C15" w:rsidR="00494022" w:rsidRPr="009E3B80" w:rsidRDefault="00494022" w:rsidP="009E3B80">
                                      <w:pPr>
                                        <w:pStyle w:val="NoSpacing"/>
                                        <w:tabs>
                                          <w:tab w:val="left" w:pos="66"/>
                                        </w:tabs>
                                        <w:rPr>
                                          <w:rFonts w:ascii="Verdana" w:hAnsi="Verdana"/>
                                          <w:color w:val="000000" w:themeColor="text1"/>
                                          <w:sz w:val="28"/>
                                          <w:szCs w:val="28"/>
                                        </w:rPr>
                                      </w:pPr>
                                      <w:r>
                                        <w:rPr>
                                          <w:rFonts w:ascii="Verdana" w:hAnsi="Verdana"/>
                                          <w:color w:val="000000" w:themeColor="text1"/>
                                          <w:sz w:val="28"/>
                                          <w:szCs w:val="28"/>
                                        </w:rPr>
                                        <w:t xml:space="preserve">  </w:t>
                                      </w:r>
                                      <w:r w:rsidRPr="009E3B80">
                                        <w:rPr>
                                          <w:rFonts w:ascii="Verdana" w:hAnsi="Verdana"/>
                                          <w:color w:val="000000" w:themeColor="text1"/>
                                          <w:sz w:val="28"/>
                                          <w:szCs w:val="28"/>
                                        </w:rPr>
                                        <w:t>Valsts kanceleja</w:t>
                                      </w:r>
                                    </w:p>
                                    <w:p w14:paraId="7A7B2BC2" w14:textId="4C010D16" w:rsidR="00494022" w:rsidRPr="0008324D" w:rsidRDefault="00494022" w:rsidP="00173844">
                                      <w:pPr>
                                        <w:pStyle w:val="NoSpacing"/>
                                        <w:tabs>
                                          <w:tab w:val="left" w:pos="66"/>
                                        </w:tabs>
                                        <w:rPr>
                                          <w:color w:val="000000" w:themeColor="text1"/>
                                        </w:rPr>
                                      </w:pPr>
                                      <w:r>
                                        <w:rPr>
                                          <w:rFonts w:ascii="Verdana" w:hAnsi="Verdana"/>
                                          <w:color w:val="000000" w:themeColor="text1"/>
                                          <w:sz w:val="28"/>
                                          <w:szCs w:val="28"/>
                                        </w:rPr>
                                        <w:t xml:space="preserve">      </w:t>
                                      </w:r>
                                      <w:r w:rsidRPr="009E3B80">
                                        <w:rPr>
                                          <w:rFonts w:ascii="Verdana" w:hAnsi="Verdana"/>
                                          <w:color w:val="000000" w:themeColor="text1"/>
                                          <w:sz w:val="28"/>
                                          <w:szCs w:val="28"/>
                                        </w:rPr>
                                        <w:t>Rīga 20</w:t>
                                      </w:r>
                                      <w:r>
                                        <w:rPr>
                                          <w:rFonts w:ascii="Verdana" w:hAnsi="Verdana"/>
                                          <w:color w:val="000000" w:themeColor="text1"/>
                                          <w:sz w:val="28"/>
                                          <w:szCs w:val="28"/>
                                        </w:rPr>
                                        <w:t>21</w:t>
                                      </w:r>
                                    </w:p>
                                  </w:tc>
                                </w:tr>
                              </w:tbl>
                              <w:p w14:paraId="669AB170" w14:textId="77777777" w:rsidR="00494022" w:rsidRDefault="0049402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9B05C4" id="_x0000_t202" coordsize="21600,21600" o:spt="202" path="m,l,21600r21600,l21600,xe">
                    <v:stroke joinstyle="miter"/>
                    <v:path gradientshapeok="t" o:connecttype="rect"/>
                  </v:shapetype>
                  <v:shape id="Tekstlodziņš 138" o:spid="_x0000_s1026" type="#_x0000_t202" style="position:absolute;left:0;text-align:left;margin-left:17.75pt;margin-top:111.25pt;width:565.7pt;height:67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" fillcolor="white [3201]" stroked="f" strokeweight=".5pt">
                    <v:textbox inset="0,0,0,0">
                      <w:txbxContent>
                        <w:tbl>
                          <w:tblPr>
                            <w:tblW w:w="5000" w:type="pct"/>
                            <w:jc w:val="center"/>
                            <w:tblBorders>
                              <w:insideH w:val="single" w:sz="12" w:space="0" w:color="404040" w:themeColor="text1" w:themeTint="BF"/>
                              <w:insideV w:val="single" w:sz="12" w:space="0" w:color="404040" w:themeColor="text1" w:themeTint="BF"/>
                            </w:tblBorders>
                            <w:tblCellMar>
                              <w:top w:w="1296" w:type="dxa"/>
                              <w:left w:w="360" w:type="dxa"/>
                              <w:bottom w:w="1296" w:type="dxa"/>
                              <w:right w:w="360" w:type="dxa"/>
                            </w:tblCellMar>
                            <w:tblLook w:val="04A0" w:firstRow="1" w:lastRow="0" w:firstColumn="1" w:lastColumn="0" w:noHBand="0" w:noVBand="1"/>
                          </w:tblPr>
                          <w:tblGrid>
                            <w:gridCol w:w="5813"/>
                            <w:gridCol w:w="5506"/>
                          </w:tblGrid>
                          <w:tr w:rsidR="00494022" w14:paraId="624AB1FA" w14:textId="77777777" w:rsidTr="0008324D">
                            <w:trPr>
                              <w:trHeight w:val="10290"/>
                              <w:jc w:val="center"/>
                            </w:trPr>
                            <w:tc>
                              <w:tcPr>
                                <w:tcW w:w="2568" w:type="pct"/>
                                <w:tcBorders>
                                  <w:right w:val="single" w:sz="12" w:space="0" w:color="9D2235"/>
                                </w:tcBorders>
                                <w:vAlign w:val="center"/>
                              </w:tcPr>
                              <w:p w14:paraId="74097776" w14:textId="65898387" w:rsidR="00494022" w:rsidRDefault="00494022">
                                <w:pPr>
                                  <w:jc w:val="right"/>
                                </w:pPr>
                              </w:p>
                              <w:sdt>
                                <w:sdtPr>
                                  <w:rPr>
                                    <w:rFonts w:ascii="Verdana" w:hAnsi="Verdana"/>
                                    <w:b/>
                                    <w:bCs/>
                                    <w:caps/>
                                    <w:color w:val="9D2235"/>
                                    <w:sz w:val="48"/>
                                    <w:szCs w:val="48"/>
                                  </w:rPr>
                                  <w:alias w:val="Virsraksts"/>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A38DFE2" w14:textId="4E5B1DBA" w:rsidR="00494022" w:rsidRPr="0008324D" w:rsidRDefault="00494022" w:rsidP="009E3B80">
                                    <w:pPr>
                                      <w:pStyle w:val="NoSpacing"/>
                                      <w:jc w:val="right"/>
                                      <w:rPr>
                                        <w:rFonts w:ascii="Verdana" w:hAnsi="Verdana"/>
                                        <w:b/>
                                        <w:bCs/>
                                        <w:caps/>
                                        <w:color w:val="9D2235"/>
                                        <w:sz w:val="72"/>
                                        <w:szCs w:val="72"/>
                                      </w:rPr>
                                    </w:pPr>
                                    <w:r w:rsidRPr="008C01EF">
                                      <w:rPr>
                                        <w:rFonts w:ascii="Verdana" w:hAnsi="Verdana"/>
                                        <w:b/>
                                        <w:bCs/>
                                        <w:caps/>
                                        <w:color w:val="9D2235"/>
                                        <w:sz w:val="48"/>
                                        <w:szCs w:val="48"/>
                                      </w:rPr>
                                      <w:t>Par ietekmes izvērtēšanas sistēmas pilnveidi</w:t>
                                    </w:r>
                                  </w:p>
                                </w:sdtContent>
                              </w:sdt>
                              <w:sdt>
                                <w:sdtPr>
                                  <w:rPr>
                                    <w:rFonts w:ascii="Verdana" w:hAnsi="Verdana"/>
                                    <w:b/>
                                    <w:bCs/>
                                    <w:color w:val="453D2C" w:themeColor="background2" w:themeShade="40"/>
                                    <w:sz w:val="40"/>
                                    <w:szCs w:val="40"/>
                                  </w:rPr>
                                  <w:alias w:val="Apakšvirsraksts"/>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2F197DF" w14:textId="6E1E9846" w:rsidR="00494022" w:rsidRPr="009E3B80" w:rsidRDefault="00494022" w:rsidP="00F229CA">
                                    <w:pPr>
                                      <w:jc w:val="right"/>
                                      <w:rPr>
                                        <w:rFonts w:ascii="Verdana" w:hAnsi="Verdana"/>
                                        <w:b/>
                                        <w:bCs/>
                                        <w:sz w:val="44"/>
                                        <w:szCs w:val="44"/>
                                      </w:rPr>
                                    </w:pPr>
                                    <w:r>
                                      <w:rPr>
                                        <w:rFonts w:ascii="Verdana" w:hAnsi="Verdana"/>
                                        <w:b/>
                                        <w:bCs/>
                                        <w:color w:val="453D2C" w:themeColor="background2" w:themeShade="40"/>
                                        <w:sz w:val="40"/>
                                        <w:szCs w:val="40"/>
                                      </w:rPr>
                                      <w:t>Informatīvais ziņojums</w:t>
                                    </w:r>
                                  </w:p>
                                </w:sdtContent>
                              </w:sdt>
                            </w:tc>
                            <w:tc>
                              <w:tcPr>
                                <w:tcW w:w="2432" w:type="pct"/>
                                <w:tcBorders>
                                  <w:left w:val="single" w:sz="12" w:space="0" w:color="9D2235"/>
                                </w:tcBorders>
                                <w:vAlign w:val="center"/>
                              </w:tcPr>
                              <w:p w14:paraId="0EAC0444" w14:textId="77777777" w:rsidR="00494022" w:rsidRDefault="00494022">
                                <w:pPr>
                                  <w:pStyle w:val="NoSpacing"/>
                                  <w:rPr>
                                    <w:color w:val="000000" w:themeColor="text1"/>
                                  </w:rPr>
                                </w:pPr>
                              </w:p>
                              <w:p w14:paraId="5A285865" w14:textId="77777777" w:rsidR="00494022" w:rsidRDefault="00494022">
                                <w:pPr>
                                  <w:pStyle w:val="NoSpacing"/>
                                  <w:rPr>
                                    <w:color w:val="000000" w:themeColor="text1"/>
                                  </w:rPr>
                                </w:pPr>
                              </w:p>
                              <w:p w14:paraId="5A8626F8" w14:textId="77777777" w:rsidR="00494022" w:rsidRDefault="00494022">
                                <w:pPr>
                                  <w:pStyle w:val="NoSpacing"/>
                                  <w:rPr>
                                    <w:color w:val="000000" w:themeColor="text1"/>
                                  </w:rPr>
                                </w:pPr>
                              </w:p>
                              <w:p w14:paraId="6057CDAF" w14:textId="77777777" w:rsidR="00494022" w:rsidRDefault="00494022">
                                <w:pPr>
                                  <w:pStyle w:val="NoSpacing"/>
                                  <w:rPr>
                                    <w:color w:val="000000" w:themeColor="text1"/>
                                  </w:rPr>
                                </w:pPr>
                              </w:p>
                              <w:p w14:paraId="3232701C" w14:textId="77777777" w:rsidR="00494022" w:rsidRDefault="00494022">
                                <w:pPr>
                                  <w:pStyle w:val="NoSpacing"/>
                                  <w:rPr>
                                    <w:color w:val="000000" w:themeColor="text1"/>
                                  </w:rPr>
                                </w:pPr>
                              </w:p>
                              <w:p w14:paraId="2A907BF5" w14:textId="77777777" w:rsidR="00494022" w:rsidRDefault="00494022">
                                <w:pPr>
                                  <w:pStyle w:val="NoSpacing"/>
                                  <w:rPr>
                                    <w:color w:val="000000" w:themeColor="text1"/>
                                  </w:rPr>
                                </w:pPr>
                              </w:p>
                              <w:p w14:paraId="320A9BF0" w14:textId="77777777" w:rsidR="00494022" w:rsidRDefault="00494022">
                                <w:pPr>
                                  <w:pStyle w:val="NoSpacing"/>
                                  <w:rPr>
                                    <w:color w:val="000000" w:themeColor="text1"/>
                                  </w:rPr>
                                </w:pPr>
                              </w:p>
                              <w:p w14:paraId="7A81ED07" w14:textId="77777777" w:rsidR="00494022" w:rsidRDefault="00494022">
                                <w:pPr>
                                  <w:pStyle w:val="NoSpacing"/>
                                  <w:rPr>
                                    <w:color w:val="000000" w:themeColor="text1"/>
                                  </w:rPr>
                                </w:pPr>
                              </w:p>
                              <w:p w14:paraId="734FEA68" w14:textId="77777777" w:rsidR="00494022" w:rsidRDefault="00494022">
                                <w:pPr>
                                  <w:pStyle w:val="NoSpacing"/>
                                  <w:rPr>
                                    <w:color w:val="000000" w:themeColor="text1"/>
                                  </w:rPr>
                                </w:pPr>
                              </w:p>
                              <w:p w14:paraId="52758D65" w14:textId="77777777" w:rsidR="00494022" w:rsidRDefault="00494022">
                                <w:pPr>
                                  <w:pStyle w:val="NoSpacing"/>
                                  <w:rPr>
                                    <w:color w:val="000000" w:themeColor="text1"/>
                                  </w:rPr>
                                </w:pPr>
                              </w:p>
                              <w:p w14:paraId="55691BF7" w14:textId="106E2494" w:rsidR="00494022" w:rsidRDefault="00494022">
                                <w:pPr>
                                  <w:pStyle w:val="NoSpacing"/>
                                  <w:rPr>
                                    <w:color w:val="000000" w:themeColor="text1"/>
                                  </w:rPr>
                                </w:pPr>
                              </w:p>
                              <w:p w14:paraId="6C7E013A" w14:textId="39020881" w:rsidR="00494022" w:rsidRDefault="00494022">
                                <w:pPr>
                                  <w:pStyle w:val="NoSpacing"/>
                                  <w:rPr>
                                    <w:color w:val="000000" w:themeColor="text1"/>
                                  </w:rPr>
                                </w:pPr>
                              </w:p>
                              <w:p w14:paraId="1E0D0F36" w14:textId="760D55FE" w:rsidR="00494022" w:rsidRDefault="00494022">
                                <w:pPr>
                                  <w:pStyle w:val="NoSpacing"/>
                                  <w:rPr>
                                    <w:color w:val="000000" w:themeColor="text1"/>
                                  </w:rPr>
                                </w:pPr>
                              </w:p>
                              <w:p w14:paraId="78A8E722" w14:textId="02B7F8EB" w:rsidR="00494022" w:rsidRDefault="00494022">
                                <w:pPr>
                                  <w:pStyle w:val="NoSpacing"/>
                                  <w:rPr>
                                    <w:color w:val="000000" w:themeColor="text1"/>
                                  </w:rPr>
                                </w:pPr>
                              </w:p>
                              <w:p w14:paraId="66D502B2" w14:textId="14D550C5" w:rsidR="00494022" w:rsidRDefault="00494022">
                                <w:pPr>
                                  <w:pStyle w:val="NoSpacing"/>
                                  <w:rPr>
                                    <w:color w:val="000000" w:themeColor="text1"/>
                                  </w:rPr>
                                </w:pPr>
                              </w:p>
                              <w:p w14:paraId="56884179" w14:textId="4444A9BB" w:rsidR="00494022" w:rsidRDefault="00494022">
                                <w:pPr>
                                  <w:pStyle w:val="NoSpacing"/>
                                  <w:rPr>
                                    <w:color w:val="000000" w:themeColor="text1"/>
                                  </w:rPr>
                                </w:pPr>
                              </w:p>
                              <w:p w14:paraId="19303E8E" w14:textId="6ADC9C55" w:rsidR="00494022" w:rsidRDefault="00494022">
                                <w:pPr>
                                  <w:pStyle w:val="NoSpacing"/>
                                  <w:rPr>
                                    <w:color w:val="000000" w:themeColor="text1"/>
                                  </w:rPr>
                                </w:pPr>
                              </w:p>
                              <w:p w14:paraId="2C666569" w14:textId="6F4D42C9" w:rsidR="00494022" w:rsidRDefault="00494022">
                                <w:pPr>
                                  <w:pStyle w:val="NoSpacing"/>
                                  <w:rPr>
                                    <w:color w:val="000000" w:themeColor="text1"/>
                                  </w:rPr>
                                </w:pPr>
                              </w:p>
                              <w:p w14:paraId="02080A77" w14:textId="09862B02" w:rsidR="00494022" w:rsidRDefault="00494022">
                                <w:pPr>
                                  <w:pStyle w:val="NoSpacing"/>
                                  <w:rPr>
                                    <w:color w:val="000000" w:themeColor="text1"/>
                                  </w:rPr>
                                </w:pPr>
                              </w:p>
                              <w:p w14:paraId="7B2CB2E8" w14:textId="7CD8748A" w:rsidR="00494022" w:rsidRDefault="00494022">
                                <w:pPr>
                                  <w:pStyle w:val="NoSpacing"/>
                                  <w:rPr>
                                    <w:color w:val="000000" w:themeColor="text1"/>
                                  </w:rPr>
                                </w:pPr>
                              </w:p>
                              <w:p w14:paraId="16FBD662" w14:textId="565C3801" w:rsidR="00494022" w:rsidRDefault="00494022">
                                <w:pPr>
                                  <w:pStyle w:val="NoSpacing"/>
                                  <w:rPr>
                                    <w:color w:val="000000" w:themeColor="text1"/>
                                  </w:rPr>
                                </w:pPr>
                              </w:p>
                              <w:p w14:paraId="2ADD665E" w14:textId="0AACDC20" w:rsidR="00494022" w:rsidRDefault="00494022">
                                <w:pPr>
                                  <w:pStyle w:val="NoSpacing"/>
                                  <w:rPr>
                                    <w:color w:val="000000" w:themeColor="text1"/>
                                  </w:rPr>
                                </w:pPr>
                              </w:p>
                              <w:p w14:paraId="24855F0A" w14:textId="2B9BCAF1" w:rsidR="00494022" w:rsidRDefault="00494022">
                                <w:pPr>
                                  <w:pStyle w:val="NoSpacing"/>
                                  <w:rPr>
                                    <w:color w:val="000000" w:themeColor="text1"/>
                                  </w:rPr>
                                </w:pPr>
                              </w:p>
                              <w:p w14:paraId="12C53DE5" w14:textId="33E43277" w:rsidR="00494022" w:rsidRDefault="00494022">
                                <w:pPr>
                                  <w:pStyle w:val="NoSpacing"/>
                                  <w:rPr>
                                    <w:color w:val="000000" w:themeColor="text1"/>
                                  </w:rPr>
                                </w:pPr>
                              </w:p>
                              <w:p w14:paraId="5470C284" w14:textId="77777777" w:rsidR="00494022" w:rsidRDefault="00494022">
                                <w:pPr>
                                  <w:pStyle w:val="NoSpacing"/>
                                  <w:rPr>
                                    <w:color w:val="000000" w:themeColor="text1"/>
                                  </w:rPr>
                                </w:pPr>
                              </w:p>
                              <w:p w14:paraId="339F81E4" w14:textId="580565E7" w:rsidR="00494022" w:rsidRDefault="00494022">
                                <w:pPr>
                                  <w:pStyle w:val="NoSpacing"/>
                                  <w:rPr>
                                    <w:color w:val="000000" w:themeColor="text1"/>
                                  </w:rPr>
                                </w:pPr>
                              </w:p>
                              <w:p w14:paraId="62232E4D" w14:textId="7AB42293" w:rsidR="00494022" w:rsidRDefault="00494022">
                                <w:pPr>
                                  <w:pStyle w:val="NoSpacing"/>
                                  <w:rPr>
                                    <w:color w:val="000000" w:themeColor="text1"/>
                                  </w:rPr>
                                </w:pPr>
                              </w:p>
                              <w:p w14:paraId="6B9F631A" w14:textId="5CA9C678" w:rsidR="00494022" w:rsidRDefault="00494022">
                                <w:pPr>
                                  <w:pStyle w:val="NoSpacing"/>
                                  <w:rPr>
                                    <w:color w:val="000000" w:themeColor="text1"/>
                                  </w:rPr>
                                </w:pPr>
                              </w:p>
                              <w:p w14:paraId="782FC454" w14:textId="5B8BC971" w:rsidR="00494022" w:rsidRDefault="00494022">
                                <w:pPr>
                                  <w:pStyle w:val="NoSpacing"/>
                                  <w:rPr>
                                    <w:color w:val="000000" w:themeColor="text1"/>
                                  </w:rPr>
                                </w:pPr>
                              </w:p>
                              <w:p w14:paraId="47A5C1DD" w14:textId="3D0B1E7E" w:rsidR="00494022" w:rsidRPr="009E3B80" w:rsidRDefault="00494022">
                                <w:pPr>
                                  <w:pStyle w:val="NoSpacing"/>
                                </w:pPr>
                                <w:r>
                                  <w:object w:dxaOrig="4546" w:dyaOrig="3540" w14:anchorId="59A17B33">
                                    <v:shape id="_x0000_i1026" type="#_x0000_t75" style="width:135.4pt;height:103.95pt">
                                      <v:imagedata r:id="rId13" o:title=""/>
                                    </v:shape>
                                    <o:OLEObject Type="Embed" ProgID="PBrush" ShapeID="_x0000_i1026" DrawAspect="Content" ObjectID="_1679733744" r:id="rId15"/>
                                  </w:object>
                                </w:r>
                              </w:p>
                              <w:p w14:paraId="306B7188" w14:textId="24EF2A20" w:rsidR="00494022" w:rsidRDefault="00494022">
                                <w:pPr>
                                  <w:pStyle w:val="NoSpacing"/>
                                  <w:rPr>
                                    <w:color w:val="000000" w:themeColor="text1"/>
                                  </w:rPr>
                                </w:pPr>
                              </w:p>
                              <w:p w14:paraId="7F466F0C" w14:textId="3C6C8C15" w:rsidR="00494022" w:rsidRPr="009E3B80" w:rsidRDefault="00494022" w:rsidP="009E3B80">
                                <w:pPr>
                                  <w:pStyle w:val="NoSpacing"/>
                                  <w:tabs>
                                    <w:tab w:val="left" w:pos="66"/>
                                  </w:tabs>
                                  <w:rPr>
                                    <w:rFonts w:ascii="Verdana" w:hAnsi="Verdana"/>
                                    <w:color w:val="000000" w:themeColor="text1"/>
                                    <w:sz w:val="28"/>
                                    <w:szCs w:val="28"/>
                                  </w:rPr>
                                </w:pPr>
                                <w:r>
                                  <w:rPr>
                                    <w:rFonts w:ascii="Verdana" w:hAnsi="Verdana"/>
                                    <w:color w:val="000000" w:themeColor="text1"/>
                                    <w:sz w:val="28"/>
                                    <w:szCs w:val="28"/>
                                  </w:rPr>
                                  <w:t xml:space="preserve">  </w:t>
                                </w:r>
                                <w:r w:rsidRPr="009E3B80">
                                  <w:rPr>
                                    <w:rFonts w:ascii="Verdana" w:hAnsi="Verdana"/>
                                    <w:color w:val="000000" w:themeColor="text1"/>
                                    <w:sz w:val="28"/>
                                    <w:szCs w:val="28"/>
                                  </w:rPr>
                                  <w:t>Valsts kanceleja</w:t>
                                </w:r>
                              </w:p>
                              <w:p w14:paraId="7A7B2BC2" w14:textId="4C010D16" w:rsidR="00494022" w:rsidRPr="0008324D" w:rsidRDefault="00494022" w:rsidP="00173844">
                                <w:pPr>
                                  <w:pStyle w:val="NoSpacing"/>
                                  <w:tabs>
                                    <w:tab w:val="left" w:pos="66"/>
                                  </w:tabs>
                                  <w:rPr>
                                    <w:color w:val="000000" w:themeColor="text1"/>
                                  </w:rPr>
                                </w:pPr>
                                <w:r>
                                  <w:rPr>
                                    <w:rFonts w:ascii="Verdana" w:hAnsi="Verdana"/>
                                    <w:color w:val="000000" w:themeColor="text1"/>
                                    <w:sz w:val="28"/>
                                    <w:szCs w:val="28"/>
                                  </w:rPr>
                                  <w:t xml:space="preserve">      </w:t>
                                </w:r>
                                <w:r w:rsidRPr="009E3B80">
                                  <w:rPr>
                                    <w:rFonts w:ascii="Verdana" w:hAnsi="Verdana"/>
                                    <w:color w:val="000000" w:themeColor="text1"/>
                                    <w:sz w:val="28"/>
                                    <w:szCs w:val="28"/>
                                  </w:rPr>
                                  <w:t>Rīga 20</w:t>
                                </w:r>
                                <w:r>
                                  <w:rPr>
                                    <w:rFonts w:ascii="Verdana" w:hAnsi="Verdana"/>
                                    <w:color w:val="000000" w:themeColor="text1"/>
                                    <w:sz w:val="28"/>
                                    <w:szCs w:val="28"/>
                                  </w:rPr>
                                  <w:t>21</w:t>
                                </w:r>
                              </w:p>
                            </w:tc>
                          </w:tr>
                        </w:tbl>
                        <w:p w14:paraId="669AB170" w14:textId="77777777" w:rsidR="00494022" w:rsidRDefault="00494022"/>
                      </w:txbxContent>
                    </v:textbox>
                    <w10:wrap anchorx="page" anchory="page"/>
                  </v:shape>
                </w:pict>
              </mc:Fallback>
            </mc:AlternateContent>
          </w:r>
          <w:r w:rsidRPr="00861C24">
            <w:rPr>
              <w:rFonts w:ascii="Verdana" w:hAnsi="Verdana" w:cs="Arial"/>
              <w:color w:val="262626" w:themeColor="text1" w:themeTint="D9"/>
            </w:rPr>
            <w:br w:type="page"/>
          </w:r>
        </w:p>
      </w:sdtContent>
    </w:sdt>
    <w:p w14:paraId="7EBB2449" w14:textId="77777777" w:rsidR="007F60E0" w:rsidRDefault="007F60E0" w:rsidP="00B02C75">
      <w:pPr>
        <w:spacing w:after="0" w:line="240" w:lineRule="auto"/>
        <w:jc w:val="both"/>
        <w:rPr>
          <w:rFonts w:ascii="Verdana" w:hAnsi="Verdana" w:cs="Arial"/>
          <w:b/>
          <w:bCs/>
        </w:rPr>
      </w:pPr>
    </w:p>
    <w:p w14:paraId="3CA712F4" w14:textId="78838655" w:rsidR="005B278B" w:rsidRPr="004931D3" w:rsidRDefault="00B9122B" w:rsidP="00B02C75">
      <w:pPr>
        <w:spacing w:after="0" w:line="240" w:lineRule="auto"/>
        <w:jc w:val="both"/>
        <w:rPr>
          <w:rFonts w:ascii="Verdana" w:hAnsi="Verdana" w:cs="Arial"/>
          <w:b/>
          <w:bCs/>
        </w:rPr>
      </w:pPr>
      <w:r w:rsidRPr="00B6525D">
        <w:rPr>
          <w:rFonts w:ascii="Verdana" w:hAnsi="Verdana"/>
          <w:b/>
        </w:rPr>
        <w:t>Ievads</w:t>
      </w:r>
    </w:p>
    <w:p w14:paraId="30A89567" w14:textId="77777777" w:rsidR="00B9122B" w:rsidRPr="00B6525D" w:rsidRDefault="00B9122B" w:rsidP="00B6525D">
      <w:pPr>
        <w:spacing w:after="0" w:line="240" w:lineRule="auto"/>
        <w:jc w:val="both"/>
        <w:rPr>
          <w:rFonts w:ascii="Verdana" w:hAnsi="Verdana"/>
        </w:rPr>
      </w:pPr>
    </w:p>
    <w:p w14:paraId="1CBC4BF8" w14:textId="77777777" w:rsidR="007F60E0" w:rsidRPr="00B6525D" w:rsidRDefault="007F60E0" w:rsidP="00B6525D">
      <w:pPr>
        <w:spacing w:after="0" w:line="240" w:lineRule="auto"/>
        <w:jc w:val="both"/>
        <w:rPr>
          <w:rFonts w:ascii="Verdana" w:hAnsi="Verdana"/>
        </w:rPr>
      </w:pPr>
    </w:p>
    <w:p w14:paraId="00F2CE2C" w14:textId="07F876D5" w:rsidR="00803E29" w:rsidRPr="004931D3" w:rsidRDefault="00F229CA" w:rsidP="00B6525D">
      <w:pPr>
        <w:spacing w:after="0" w:line="240" w:lineRule="auto"/>
        <w:jc w:val="both"/>
        <w:rPr>
          <w:rFonts w:ascii="Verdana" w:hAnsi="Verdana" w:cs="Arial"/>
        </w:rPr>
      </w:pPr>
      <w:r w:rsidRPr="004931D3">
        <w:rPr>
          <w:rFonts w:ascii="Verdana" w:hAnsi="Verdana" w:cs="Arial"/>
        </w:rPr>
        <w:t>Valsts kanceleja ir sagatavojusi informatīvo ziņojumu</w:t>
      </w:r>
      <w:r w:rsidR="00C43276">
        <w:rPr>
          <w:rFonts w:ascii="Verdana" w:hAnsi="Verdana" w:cs="Arial"/>
        </w:rPr>
        <w:t xml:space="preserve"> </w:t>
      </w:r>
      <w:r w:rsidR="00C43276" w:rsidRPr="004931D3">
        <w:rPr>
          <w:rFonts w:ascii="Verdana" w:hAnsi="Verdana" w:cs="Arial"/>
        </w:rPr>
        <w:t>"</w:t>
      </w:r>
      <w:r w:rsidR="00C43276">
        <w:rPr>
          <w:rFonts w:ascii="Verdana" w:hAnsi="Verdana" w:cs="Arial"/>
        </w:rPr>
        <w:t>Par ietekmes izvērtēšanas sistēmas pilnveidi</w:t>
      </w:r>
      <w:r w:rsidR="00C43276" w:rsidRPr="004931D3">
        <w:rPr>
          <w:rFonts w:ascii="Verdana" w:hAnsi="Verdana" w:cs="Arial"/>
        </w:rPr>
        <w:t>"</w:t>
      </w:r>
      <w:r w:rsidR="00C43276">
        <w:rPr>
          <w:rFonts w:ascii="Verdana" w:hAnsi="Verdana" w:cs="Arial"/>
        </w:rPr>
        <w:t xml:space="preserve"> (turpmāk </w:t>
      </w:r>
      <w:r w:rsidR="00C43276" w:rsidRPr="004931D3">
        <w:rPr>
          <w:rFonts w:ascii="Verdana" w:hAnsi="Verdana" w:cs="Arial"/>
        </w:rPr>
        <w:t>–</w:t>
      </w:r>
      <w:r w:rsidR="00C43276">
        <w:rPr>
          <w:rFonts w:ascii="Verdana" w:hAnsi="Verdana" w:cs="Arial"/>
        </w:rPr>
        <w:t xml:space="preserve"> ziņojums)</w:t>
      </w:r>
      <w:r w:rsidRPr="004931D3">
        <w:rPr>
          <w:rFonts w:ascii="Verdana" w:hAnsi="Verdana" w:cs="Arial"/>
        </w:rPr>
        <w:t>, i</w:t>
      </w:r>
      <w:r w:rsidR="00D122D4" w:rsidRPr="004931D3">
        <w:rPr>
          <w:rFonts w:ascii="Verdana" w:hAnsi="Verdana" w:cs="Arial"/>
        </w:rPr>
        <w:t xml:space="preserve">zpildot </w:t>
      </w:r>
      <w:r w:rsidR="00145DDF" w:rsidRPr="004931D3">
        <w:rPr>
          <w:rFonts w:ascii="Verdana" w:hAnsi="Verdana" w:cs="Arial"/>
        </w:rPr>
        <w:t xml:space="preserve">Ministru kabineta </w:t>
      </w:r>
      <w:r w:rsidR="00D122D4" w:rsidRPr="004931D3">
        <w:rPr>
          <w:rFonts w:ascii="Verdana" w:hAnsi="Verdana" w:cs="Arial"/>
        </w:rPr>
        <w:t>2016.</w:t>
      </w:r>
      <w:r w:rsidR="00B9122B" w:rsidRPr="004931D3">
        <w:rPr>
          <w:rFonts w:ascii="Verdana" w:hAnsi="Verdana" w:cs="Arial"/>
        </w:rPr>
        <w:t> </w:t>
      </w:r>
      <w:r w:rsidR="00D122D4" w:rsidRPr="004931D3">
        <w:rPr>
          <w:rFonts w:ascii="Verdana" w:hAnsi="Verdana" w:cs="Arial"/>
        </w:rPr>
        <w:t xml:space="preserve">gada </w:t>
      </w:r>
      <w:r w:rsidR="00145DDF" w:rsidRPr="004931D3">
        <w:rPr>
          <w:rFonts w:ascii="Verdana" w:hAnsi="Verdana" w:cs="Arial"/>
        </w:rPr>
        <w:t>31</w:t>
      </w:r>
      <w:r w:rsidR="00D122D4" w:rsidRPr="004931D3">
        <w:rPr>
          <w:rFonts w:ascii="Verdana" w:hAnsi="Verdana" w:cs="Arial"/>
        </w:rPr>
        <w:t>.</w:t>
      </w:r>
      <w:r w:rsidR="00B9122B" w:rsidRPr="004931D3">
        <w:rPr>
          <w:rFonts w:ascii="Verdana" w:hAnsi="Verdana" w:cs="Arial"/>
        </w:rPr>
        <w:t> </w:t>
      </w:r>
      <w:r w:rsidR="00145DDF" w:rsidRPr="004931D3">
        <w:rPr>
          <w:rFonts w:ascii="Verdana" w:hAnsi="Verdana" w:cs="Arial"/>
        </w:rPr>
        <w:t xml:space="preserve">augusta </w:t>
      </w:r>
      <w:r w:rsidR="00D122D4" w:rsidRPr="004931D3">
        <w:rPr>
          <w:rFonts w:ascii="Verdana" w:hAnsi="Verdana" w:cs="Arial"/>
        </w:rPr>
        <w:t xml:space="preserve">rīkojumā </w:t>
      </w:r>
      <w:r w:rsidR="00145DDF" w:rsidRPr="004931D3">
        <w:rPr>
          <w:rFonts w:ascii="Verdana" w:hAnsi="Verdana" w:cs="Arial"/>
        </w:rPr>
        <w:t>Nr.</w:t>
      </w:r>
      <w:r w:rsidR="00494022">
        <w:rPr>
          <w:rFonts w:ascii="Verdana" w:hAnsi="Verdana" w:cs="Arial"/>
        </w:rPr>
        <w:t> </w:t>
      </w:r>
      <w:r w:rsidR="00D122D4" w:rsidRPr="004931D3">
        <w:rPr>
          <w:rFonts w:ascii="Verdana" w:hAnsi="Verdana" w:cs="Arial"/>
        </w:rPr>
        <w:t xml:space="preserve">495 </w:t>
      </w:r>
      <w:r w:rsidR="00145DDF" w:rsidRPr="004931D3">
        <w:rPr>
          <w:rFonts w:ascii="Verdana" w:hAnsi="Verdana" w:cs="Arial"/>
        </w:rPr>
        <w:t>"</w:t>
      </w:r>
      <w:r w:rsidR="00D122D4" w:rsidRPr="004931D3">
        <w:rPr>
          <w:rFonts w:ascii="Verdana" w:eastAsia="Times New Roman" w:hAnsi="Verdana" w:cs="Arial"/>
        </w:rPr>
        <w:t>Par konceptuālo ziņojumu "Ietekmes pēcpārbaudes ieviešana"</w:t>
      </w:r>
      <w:r w:rsidR="001574D3" w:rsidRPr="004931D3">
        <w:rPr>
          <w:rFonts w:ascii="Verdana" w:hAnsi="Verdana" w:cs="Arial"/>
        </w:rPr>
        <w:t>"</w:t>
      </w:r>
      <w:r w:rsidR="00D122D4" w:rsidRPr="004931D3">
        <w:rPr>
          <w:rFonts w:ascii="Verdana" w:eastAsia="Times New Roman" w:hAnsi="Verdana" w:cs="Arial"/>
        </w:rPr>
        <w:t xml:space="preserve"> </w:t>
      </w:r>
      <w:r w:rsidR="00D122D4" w:rsidRPr="004931D3">
        <w:rPr>
          <w:rFonts w:ascii="Verdana" w:hAnsi="Verdana" w:cs="Arial"/>
        </w:rPr>
        <w:t>dotos uzdevumus</w:t>
      </w:r>
      <w:r w:rsidR="00803E29" w:rsidRPr="004931D3">
        <w:rPr>
          <w:rFonts w:ascii="Verdana" w:hAnsi="Verdana" w:cs="Arial"/>
        </w:rPr>
        <w:t xml:space="preserve">: </w:t>
      </w:r>
      <w:r w:rsidR="00D122D4" w:rsidRPr="004931D3">
        <w:rPr>
          <w:rFonts w:ascii="Verdana" w:hAnsi="Verdana" w:cs="Arial"/>
        </w:rPr>
        <w:t xml:space="preserve">6. </w:t>
      </w:r>
      <w:r w:rsidR="001574D3">
        <w:rPr>
          <w:rFonts w:ascii="Verdana" w:hAnsi="Verdana" w:cs="Arial"/>
        </w:rPr>
        <w:t>S</w:t>
      </w:r>
      <w:r w:rsidR="001574D3" w:rsidRPr="004931D3">
        <w:rPr>
          <w:rFonts w:ascii="Verdana" w:hAnsi="Verdana" w:cs="Arial"/>
        </w:rPr>
        <w:t xml:space="preserve">agatavot </w:t>
      </w:r>
      <w:r w:rsidR="00D122D4" w:rsidRPr="004931D3">
        <w:rPr>
          <w:rFonts w:ascii="Verdana" w:hAnsi="Verdana" w:cs="Arial"/>
        </w:rPr>
        <w:t xml:space="preserve">un iesniegt noteiktā kārtībā informatīvo ziņojumu par </w:t>
      </w:r>
      <w:proofErr w:type="spellStart"/>
      <w:r w:rsidR="00D122D4" w:rsidRPr="004931D3">
        <w:rPr>
          <w:rFonts w:ascii="Verdana" w:hAnsi="Verdana" w:cs="Arial"/>
        </w:rPr>
        <w:t>izmēģinājumprojektu</w:t>
      </w:r>
      <w:proofErr w:type="spellEnd"/>
      <w:r w:rsidR="00D122D4" w:rsidRPr="004931D3">
        <w:rPr>
          <w:rFonts w:ascii="Verdana" w:hAnsi="Verdana" w:cs="Arial"/>
        </w:rPr>
        <w:t xml:space="preserve"> (pilotprojektu) īstenošanas rezultātiem un turpmāko rīcību ietekmes pēcpārbaudes ieviešanā; </w:t>
      </w:r>
      <w:r w:rsidR="001574D3">
        <w:rPr>
          <w:rFonts w:ascii="Verdana" w:hAnsi="Verdana" w:cs="Arial"/>
        </w:rPr>
        <w:br/>
      </w:r>
      <w:r w:rsidR="00D122D4" w:rsidRPr="004931D3">
        <w:rPr>
          <w:rFonts w:ascii="Verdana" w:hAnsi="Verdana" w:cs="Arial"/>
        </w:rPr>
        <w:t xml:space="preserve">7. </w:t>
      </w:r>
      <w:r w:rsidR="001574D3">
        <w:rPr>
          <w:rFonts w:ascii="Verdana" w:hAnsi="Verdana" w:cs="Arial"/>
        </w:rPr>
        <w:t>I</w:t>
      </w:r>
      <w:r w:rsidR="001574D3" w:rsidRPr="004931D3">
        <w:rPr>
          <w:rFonts w:ascii="Verdana" w:hAnsi="Verdana" w:cs="Arial"/>
        </w:rPr>
        <w:t xml:space="preserve">zstrādāt </w:t>
      </w:r>
      <w:r w:rsidR="00D122D4" w:rsidRPr="004931D3">
        <w:rPr>
          <w:rFonts w:ascii="Verdana" w:hAnsi="Verdana" w:cs="Arial"/>
        </w:rPr>
        <w:t>vienotu metodoloģiju – vadlīnijas ietekmes pēcpārbaudes veikšanai</w:t>
      </w:r>
      <w:r w:rsidR="00803E29" w:rsidRPr="004931D3">
        <w:rPr>
          <w:rFonts w:ascii="Verdana" w:hAnsi="Verdana" w:cs="Arial"/>
        </w:rPr>
        <w:t xml:space="preserve">. </w:t>
      </w:r>
    </w:p>
    <w:p w14:paraId="7CA2CB36" w14:textId="77777777" w:rsidR="00B02C75" w:rsidRDefault="00B02C75" w:rsidP="00B02C75">
      <w:pPr>
        <w:spacing w:after="0" w:line="240" w:lineRule="auto"/>
        <w:jc w:val="both"/>
        <w:rPr>
          <w:rFonts w:ascii="Verdana" w:eastAsia="Times New Roman" w:hAnsi="Verdana" w:cs="Arial"/>
        </w:rPr>
      </w:pPr>
    </w:p>
    <w:p w14:paraId="2C44E401" w14:textId="11610556" w:rsidR="00D122D4" w:rsidRPr="004931D3" w:rsidRDefault="00D122D4" w:rsidP="00B6525D">
      <w:pPr>
        <w:spacing w:after="0" w:line="240" w:lineRule="auto"/>
        <w:jc w:val="both"/>
        <w:rPr>
          <w:rFonts w:ascii="Verdana" w:eastAsia="Times New Roman" w:hAnsi="Verdana" w:cs="Arial"/>
        </w:rPr>
      </w:pPr>
      <w:r w:rsidRPr="004931D3">
        <w:rPr>
          <w:rFonts w:ascii="Verdana" w:eastAsia="Times New Roman" w:hAnsi="Verdana" w:cs="Arial"/>
        </w:rPr>
        <w:t>Div</w:t>
      </w:r>
      <w:r w:rsidR="00E25F95" w:rsidRPr="004931D3">
        <w:rPr>
          <w:rFonts w:ascii="Verdana" w:eastAsia="Times New Roman" w:hAnsi="Verdana" w:cs="Arial"/>
        </w:rPr>
        <w:t>i</w:t>
      </w:r>
      <w:r w:rsidRPr="004931D3">
        <w:rPr>
          <w:rFonts w:ascii="Verdana" w:eastAsia="Times New Roman" w:hAnsi="Verdana" w:cs="Arial"/>
        </w:rPr>
        <w:t xml:space="preserve"> </w:t>
      </w:r>
      <w:proofErr w:type="spellStart"/>
      <w:r w:rsidR="00E25F95" w:rsidRPr="004931D3">
        <w:rPr>
          <w:rFonts w:ascii="Verdana" w:hAnsi="Verdana" w:cs="Arial"/>
        </w:rPr>
        <w:t>izmēģinājumprojekti</w:t>
      </w:r>
      <w:proofErr w:type="spellEnd"/>
      <w:r w:rsidR="00E25F95" w:rsidRPr="004931D3">
        <w:rPr>
          <w:rFonts w:ascii="Verdana" w:hAnsi="Verdana" w:cs="Arial"/>
        </w:rPr>
        <w:t xml:space="preserve"> </w:t>
      </w:r>
      <w:r w:rsidR="001574D3" w:rsidRPr="004931D3">
        <w:rPr>
          <w:rFonts w:ascii="Verdana" w:hAnsi="Verdana" w:cs="Arial"/>
        </w:rPr>
        <w:t>–</w:t>
      </w:r>
      <w:r w:rsidR="00E25F95" w:rsidRPr="004931D3">
        <w:rPr>
          <w:rFonts w:ascii="Verdana" w:eastAsia="Times New Roman" w:hAnsi="Verdana" w:cs="Arial"/>
        </w:rPr>
        <w:t xml:space="preserve"> </w:t>
      </w:r>
      <w:r w:rsidRPr="004931D3">
        <w:rPr>
          <w:rFonts w:ascii="Verdana" w:eastAsia="Times New Roman" w:hAnsi="Verdana" w:cs="Arial"/>
        </w:rPr>
        <w:t>Brīvprātīgā darba likuma un Ministru kabineta 2012.</w:t>
      </w:r>
      <w:r w:rsidR="00C870B0" w:rsidRPr="004931D3">
        <w:rPr>
          <w:rFonts w:ascii="Verdana" w:eastAsia="Times New Roman" w:hAnsi="Verdana" w:cs="Arial"/>
        </w:rPr>
        <w:t> </w:t>
      </w:r>
      <w:r w:rsidRPr="004931D3">
        <w:rPr>
          <w:rFonts w:ascii="Verdana" w:eastAsia="Times New Roman" w:hAnsi="Verdana" w:cs="Arial"/>
        </w:rPr>
        <w:t>gada 10.</w:t>
      </w:r>
      <w:r w:rsidR="00C870B0" w:rsidRPr="004931D3">
        <w:rPr>
          <w:rFonts w:ascii="Verdana" w:eastAsia="Times New Roman" w:hAnsi="Verdana" w:cs="Arial"/>
        </w:rPr>
        <w:t> </w:t>
      </w:r>
      <w:r w:rsidRPr="004931D3">
        <w:rPr>
          <w:rFonts w:ascii="Verdana" w:eastAsia="Times New Roman" w:hAnsi="Verdana" w:cs="Arial"/>
        </w:rPr>
        <w:t>jūlija noteikumu Nr.</w:t>
      </w:r>
      <w:r w:rsidR="001574D3">
        <w:rPr>
          <w:rFonts w:ascii="Verdana" w:eastAsia="Times New Roman" w:hAnsi="Verdana" w:cs="Arial"/>
        </w:rPr>
        <w:t xml:space="preserve"> </w:t>
      </w:r>
      <w:r w:rsidRPr="004931D3">
        <w:rPr>
          <w:rFonts w:ascii="Verdana" w:eastAsia="Times New Roman" w:hAnsi="Verdana" w:cs="Arial"/>
        </w:rPr>
        <w:t xml:space="preserve">494 </w:t>
      </w:r>
      <w:r w:rsidR="001574D3" w:rsidRPr="004931D3">
        <w:rPr>
          <w:rFonts w:ascii="Verdana" w:eastAsia="Times New Roman" w:hAnsi="Verdana" w:cs="Arial"/>
        </w:rPr>
        <w:t>"</w:t>
      </w:r>
      <w:r w:rsidRPr="004931D3">
        <w:rPr>
          <w:rFonts w:ascii="Verdana" w:eastAsia="Times New Roman" w:hAnsi="Verdana" w:cs="Arial"/>
        </w:rPr>
        <w:t>Noteikumi par valsts tiešās pārvaldes iestādēs nodarbin</w:t>
      </w:r>
      <w:r w:rsidR="00726069" w:rsidRPr="004931D3">
        <w:rPr>
          <w:rFonts w:ascii="Verdana" w:eastAsia="Times New Roman" w:hAnsi="Verdana" w:cs="Arial"/>
        </w:rPr>
        <w:t>āto darba izpildes novērtēšanu</w:t>
      </w:r>
      <w:r w:rsidR="001574D3" w:rsidRPr="004931D3">
        <w:rPr>
          <w:rFonts w:ascii="Verdana" w:eastAsia="Times New Roman" w:hAnsi="Verdana" w:cs="Arial"/>
        </w:rPr>
        <w:t>"</w:t>
      </w:r>
      <w:r w:rsidRPr="004931D3">
        <w:rPr>
          <w:rFonts w:ascii="Verdana" w:eastAsia="Times New Roman" w:hAnsi="Verdana" w:cs="Arial"/>
        </w:rPr>
        <w:t xml:space="preserve"> i</w:t>
      </w:r>
      <w:r w:rsidR="00726069" w:rsidRPr="004931D3">
        <w:rPr>
          <w:rFonts w:ascii="Verdana" w:eastAsia="Times New Roman" w:hAnsi="Verdana" w:cs="Arial"/>
        </w:rPr>
        <w:t xml:space="preserve">etekmes pēcpārbaudes novērtējumi </w:t>
      </w:r>
      <w:r w:rsidR="001574D3" w:rsidRPr="004931D3">
        <w:rPr>
          <w:rFonts w:ascii="Verdana" w:hAnsi="Verdana" w:cs="Arial"/>
          <w:shd w:val="clear" w:color="auto" w:fill="FFFFFF"/>
        </w:rPr>
        <w:t>–</w:t>
      </w:r>
      <w:r w:rsidR="001574D3">
        <w:rPr>
          <w:rFonts w:ascii="Verdana" w:hAnsi="Verdana" w:cs="Arial"/>
          <w:shd w:val="clear" w:color="auto" w:fill="FFFFFF"/>
        </w:rPr>
        <w:t xml:space="preserve"> </w:t>
      </w:r>
      <w:r w:rsidR="00726069" w:rsidRPr="004931D3">
        <w:rPr>
          <w:rFonts w:ascii="Verdana" w:eastAsia="Times New Roman" w:hAnsi="Verdana" w:cs="Arial"/>
        </w:rPr>
        <w:t>tika veikti</w:t>
      </w:r>
      <w:r w:rsidRPr="004931D3">
        <w:rPr>
          <w:rFonts w:ascii="Verdana" w:eastAsia="Times New Roman" w:hAnsi="Verdana" w:cs="Arial"/>
        </w:rPr>
        <w:t xml:space="preserve"> </w:t>
      </w:r>
      <w:r w:rsidR="00E24B08" w:rsidRPr="004931D3">
        <w:rPr>
          <w:rFonts w:ascii="Verdana" w:eastAsia="Times New Roman" w:hAnsi="Verdana" w:cs="Arial"/>
        </w:rPr>
        <w:t xml:space="preserve">jau </w:t>
      </w:r>
      <w:r w:rsidRPr="004931D3">
        <w:rPr>
          <w:rFonts w:ascii="Verdana" w:eastAsia="Times New Roman" w:hAnsi="Verdana" w:cs="Arial"/>
        </w:rPr>
        <w:t>2018.</w:t>
      </w:r>
      <w:r w:rsidR="00C870B0" w:rsidRPr="004931D3">
        <w:rPr>
          <w:rFonts w:ascii="Verdana" w:eastAsia="Times New Roman" w:hAnsi="Verdana" w:cs="Arial"/>
        </w:rPr>
        <w:t> </w:t>
      </w:r>
      <w:r w:rsidRPr="004931D3">
        <w:rPr>
          <w:rFonts w:ascii="Verdana" w:eastAsia="Times New Roman" w:hAnsi="Verdana" w:cs="Arial"/>
        </w:rPr>
        <w:t>gadā. Par</w:t>
      </w:r>
      <w:r w:rsidR="008C01EF">
        <w:rPr>
          <w:rFonts w:ascii="Verdana" w:eastAsia="Times New Roman" w:hAnsi="Verdana" w:cs="Arial"/>
        </w:rPr>
        <w:t xml:space="preserve"> izvērtēšanas</w:t>
      </w:r>
      <w:r w:rsidRPr="004931D3">
        <w:rPr>
          <w:rFonts w:ascii="Verdana" w:eastAsia="Times New Roman" w:hAnsi="Verdana" w:cs="Arial"/>
        </w:rPr>
        <w:t xml:space="preserve"> norisi un rezultātiem tika sagatavots ziņojuma projekts</w:t>
      </w:r>
      <w:r w:rsidR="00726069" w:rsidRPr="004931D3">
        <w:rPr>
          <w:rFonts w:ascii="Verdana" w:eastAsia="Times New Roman" w:hAnsi="Verdana" w:cs="Arial"/>
        </w:rPr>
        <w:t xml:space="preserve"> (</w:t>
      </w:r>
      <w:r w:rsidR="005C0F0A">
        <w:rPr>
          <w:rFonts w:ascii="Verdana" w:eastAsia="Times New Roman" w:hAnsi="Verdana" w:cs="Arial"/>
        </w:rPr>
        <w:t>pievienots šī ziņojuma pielikumā</w:t>
      </w:r>
      <w:r w:rsidR="00726069" w:rsidRPr="004931D3">
        <w:rPr>
          <w:rFonts w:ascii="Verdana" w:eastAsia="Times New Roman" w:hAnsi="Verdana" w:cs="Arial"/>
        </w:rPr>
        <w:t>)</w:t>
      </w:r>
      <w:r w:rsidRPr="004931D3">
        <w:rPr>
          <w:rFonts w:ascii="Verdana" w:eastAsia="Times New Roman" w:hAnsi="Verdana" w:cs="Arial"/>
        </w:rPr>
        <w:t>, kas tika izskatīts Saeimas Nodarbinātības apakškomisijas 2018.</w:t>
      </w:r>
      <w:r w:rsidR="005F5939" w:rsidRPr="004931D3">
        <w:rPr>
          <w:rFonts w:ascii="Verdana" w:eastAsia="Times New Roman" w:hAnsi="Verdana" w:cs="Arial"/>
        </w:rPr>
        <w:t> </w:t>
      </w:r>
      <w:r w:rsidRPr="004931D3">
        <w:rPr>
          <w:rFonts w:ascii="Verdana" w:eastAsia="Times New Roman" w:hAnsi="Verdana" w:cs="Arial"/>
        </w:rPr>
        <w:t>gada 16.</w:t>
      </w:r>
      <w:r w:rsidR="005F5939" w:rsidRPr="004931D3">
        <w:rPr>
          <w:rFonts w:ascii="Verdana" w:eastAsia="Times New Roman" w:hAnsi="Verdana" w:cs="Arial"/>
        </w:rPr>
        <w:t> </w:t>
      </w:r>
      <w:r w:rsidRPr="004931D3">
        <w:rPr>
          <w:rFonts w:ascii="Verdana" w:eastAsia="Times New Roman" w:hAnsi="Verdana" w:cs="Arial"/>
        </w:rPr>
        <w:t xml:space="preserve">oktobra sēdē. Jāatzīmē, ka </w:t>
      </w:r>
      <w:r w:rsidR="00FB123F" w:rsidRPr="004931D3">
        <w:rPr>
          <w:rFonts w:ascii="Verdana" w:eastAsia="Times New Roman" w:hAnsi="Verdana" w:cs="Arial"/>
        </w:rPr>
        <w:t xml:space="preserve">veikto ietekmes pēcpārbaudes </w:t>
      </w:r>
      <w:r w:rsidR="00B600CE" w:rsidRPr="004931D3">
        <w:rPr>
          <w:rFonts w:ascii="Verdana" w:eastAsia="Times New Roman" w:hAnsi="Verdana" w:cs="Arial"/>
        </w:rPr>
        <w:t>pilotprojektu</w:t>
      </w:r>
      <w:r w:rsidR="00FB123F" w:rsidRPr="004931D3">
        <w:rPr>
          <w:rFonts w:ascii="Verdana" w:eastAsia="Times New Roman" w:hAnsi="Verdana" w:cs="Arial"/>
        </w:rPr>
        <w:t xml:space="preserve"> rezultāti, </w:t>
      </w:r>
      <w:r w:rsidR="00E24B08" w:rsidRPr="004931D3">
        <w:rPr>
          <w:rFonts w:ascii="Verdana" w:eastAsia="Times New Roman" w:hAnsi="Verdana" w:cs="Arial"/>
        </w:rPr>
        <w:t xml:space="preserve">kā arī </w:t>
      </w:r>
      <w:r w:rsidR="00FB123F" w:rsidRPr="004931D3">
        <w:rPr>
          <w:rFonts w:ascii="Verdana" w:eastAsia="Times New Roman" w:hAnsi="Verdana" w:cs="Arial"/>
        </w:rPr>
        <w:t xml:space="preserve">esošās </w:t>
      </w:r>
      <w:r w:rsidR="001D723B" w:rsidRPr="004931D3">
        <w:rPr>
          <w:rFonts w:ascii="Verdana" w:eastAsia="Times New Roman" w:hAnsi="Verdana" w:cs="Arial"/>
        </w:rPr>
        <w:t xml:space="preserve">ietekmes </w:t>
      </w:r>
      <w:r w:rsidR="008C01EF">
        <w:rPr>
          <w:rFonts w:ascii="Verdana" w:eastAsia="Times New Roman" w:hAnsi="Verdana" w:cs="Arial"/>
        </w:rPr>
        <w:t xml:space="preserve">izvērtēšanas </w:t>
      </w:r>
      <w:r w:rsidR="00FB123F" w:rsidRPr="004931D3">
        <w:rPr>
          <w:rFonts w:ascii="Verdana" w:eastAsia="Times New Roman" w:hAnsi="Verdana" w:cs="Arial"/>
        </w:rPr>
        <w:t>prakse</w:t>
      </w:r>
      <w:r w:rsidR="00E24B08" w:rsidRPr="004931D3">
        <w:rPr>
          <w:rFonts w:ascii="Verdana" w:eastAsia="Times New Roman" w:hAnsi="Verdana" w:cs="Arial"/>
        </w:rPr>
        <w:t>s monitorings,</w:t>
      </w:r>
      <w:r w:rsidR="00BC03F4" w:rsidRPr="004931D3">
        <w:rPr>
          <w:rFonts w:ascii="Verdana" w:eastAsia="Times New Roman" w:hAnsi="Verdana" w:cs="Arial"/>
        </w:rPr>
        <w:t xml:space="preserve"> </w:t>
      </w:r>
      <w:r w:rsidR="00173844" w:rsidRPr="004931D3">
        <w:rPr>
          <w:rFonts w:ascii="Verdana" w:hAnsi="Verdana" w:cs="Arial"/>
          <w:shd w:val="clear" w:color="auto" w:fill="FFFFFF"/>
        </w:rPr>
        <w:t xml:space="preserve">Ekonomiskās </w:t>
      </w:r>
      <w:r w:rsidR="008723CC">
        <w:rPr>
          <w:rFonts w:ascii="Verdana" w:hAnsi="Verdana" w:cs="Arial"/>
          <w:shd w:val="clear" w:color="auto" w:fill="FFFFFF"/>
        </w:rPr>
        <w:t>s</w:t>
      </w:r>
      <w:r w:rsidR="008723CC" w:rsidRPr="004931D3">
        <w:rPr>
          <w:rFonts w:ascii="Verdana" w:hAnsi="Verdana" w:cs="Arial"/>
          <w:shd w:val="clear" w:color="auto" w:fill="FFFFFF"/>
        </w:rPr>
        <w:t xml:space="preserve">adarbības </w:t>
      </w:r>
      <w:r w:rsidR="00173844" w:rsidRPr="004931D3">
        <w:rPr>
          <w:rFonts w:ascii="Verdana" w:hAnsi="Verdana" w:cs="Arial"/>
          <w:shd w:val="clear" w:color="auto" w:fill="FFFFFF"/>
        </w:rPr>
        <w:t xml:space="preserve">un </w:t>
      </w:r>
      <w:r w:rsidR="008723CC">
        <w:rPr>
          <w:rFonts w:ascii="Verdana" w:hAnsi="Verdana" w:cs="Arial"/>
          <w:shd w:val="clear" w:color="auto" w:fill="FFFFFF"/>
        </w:rPr>
        <w:t>a</w:t>
      </w:r>
      <w:r w:rsidR="008723CC" w:rsidRPr="004931D3">
        <w:rPr>
          <w:rFonts w:ascii="Verdana" w:hAnsi="Verdana" w:cs="Arial"/>
          <w:shd w:val="clear" w:color="auto" w:fill="FFFFFF"/>
        </w:rPr>
        <w:t xml:space="preserve">ttīstības </w:t>
      </w:r>
      <w:r w:rsidR="00173844" w:rsidRPr="004931D3">
        <w:rPr>
          <w:rFonts w:ascii="Verdana" w:hAnsi="Verdana" w:cs="Arial"/>
          <w:shd w:val="clear" w:color="auto" w:fill="FFFFFF"/>
        </w:rPr>
        <w:t>organizācijas (turpmāk –</w:t>
      </w:r>
      <w:r w:rsidR="001574D3">
        <w:rPr>
          <w:rFonts w:ascii="Verdana" w:hAnsi="Verdana" w:cs="Arial"/>
          <w:shd w:val="clear" w:color="auto" w:fill="FFFFFF"/>
        </w:rPr>
        <w:t xml:space="preserve"> </w:t>
      </w:r>
      <w:r w:rsidR="00FB123F" w:rsidRPr="004931D3">
        <w:rPr>
          <w:rFonts w:ascii="Verdana" w:eastAsia="Times New Roman" w:hAnsi="Verdana" w:cs="Arial"/>
        </w:rPr>
        <w:t>OECD</w:t>
      </w:r>
      <w:r w:rsidR="00173844" w:rsidRPr="004931D3">
        <w:rPr>
          <w:rFonts w:ascii="Verdana" w:eastAsia="Times New Roman" w:hAnsi="Verdana" w:cs="Arial"/>
        </w:rPr>
        <w:t>)</w:t>
      </w:r>
      <w:r w:rsidR="00FB123F" w:rsidRPr="004931D3">
        <w:rPr>
          <w:rFonts w:ascii="Verdana" w:eastAsia="Times New Roman" w:hAnsi="Verdana" w:cs="Arial"/>
        </w:rPr>
        <w:t xml:space="preserve"> metodoloģiskie ieteikumi un citu valstu prakse </w:t>
      </w:r>
      <w:r w:rsidR="00FB123F" w:rsidRPr="004931D3">
        <w:rPr>
          <w:rFonts w:ascii="Verdana" w:hAnsi="Verdana" w:cs="Arial"/>
          <w:shd w:val="clear" w:color="auto" w:fill="FFFFFF"/>
        </w:rPr>
        <w:t>norād</w:t>
      </w:r>
      <w:r w:rsidR="00C142FB" w:rsidRPr="004931D3">
        <w:rPr>
          <w:rFonts w:ascii="Verdana" w:hAnsi="Verdana" w:cs="Arial"/>
          <w:shd w:val="clear" w:color="auto" w:fill="FFFFFF"/>
        </w:rPr>
        <w:t xml:space="preserve">a uz nepieciešamību pārskatīt 2016. gadā </w:t>
      </w:r>
      <w:r w:rsidR="00B600CE" w:rsidRPr="004931D3">
        <w:rPr>
          <w:rFonts w:ascii="Verdana" w:hAnsi="Verdana" w:cs="Arial"/>
          <w:shd w:val="clear" w:color="auto" w:fill="FFFFFF"/>
        </w:rPr>
        <w:t>pieņemto</w:t>
      </w:r>
      <w:r w:rsidR="00C142FB" w:rsidRPr="004931D3">
        <w:rPr>
          <w:rFonts w:ascii="Verdana" w:hAnsi="Verdana" w:cs="Arial"/>
          <w:shd w:val="clear" w:color="auto" w:fill="FFFFFF"/>
        </w:rPr>
        <w:t xml:space="preserve"> lēmumu īstenot ietekmes pēcpārbaudi kā iekšējo novērtējumu</w:t>
      </w:r>
      <w:r w:rsidR="001D723B" w:rsidRPr="004931D3">
        <w:rPr>
          <w:rStyle w:val="FootnoteReference"/>
          <w:rFonts w:ascii="Verdana" w:hAnsi="Verdana" w:cs="Arial"/>
          <w:shd w:val="clear" w:color="auto" w:fill="FFFFFF"/>
        </w:rPr>
        <w:footnoteReference w:id="2"/>
      </w:r>
      <w:r w:rsidRPr="004931D3">
        <w:rPr>
          <w:rFonts w:ascii="Verdana" w:eastAsia="Times New Roman" w:hAnsi="Verdana" w:cs="Arial"/>
        </w:rPr>
        <w:t xml:space="preserve">. </w:t>
      </w:r>
      <w:r w:rsidR="008723CC">
        <w:rPr>
          <w:rFonts w:ascii="Verdana" w:eastAsia="Times New Roman" w:hAnsi="Verdana" w:cs="Arial"/>
        </w:rPr>
        <w:t xml:space="preserve">Atbilstoši </w:t>
      </w:r>
      <w:r w:rsidR="008723CC">
        <w:rPr>
          <w:rFonts w:ascii="Verdana" w:hAnsi="Verdana" w:cs="Arial"/>
        </w:rPr>
        <w:t>e</w:t>
      </w:r>
      <w:r w:rsidR="008723CC" w:rsidRPr="004931D3">
        <w:rPr>
          <w:rFonts w:ascii="Verdana" w:hAnsi="Verdana" w:cs="Arial"/>
        </w:rPr>
        <w:t xml:space="preserve">sošās </w:t>
      </w:r>
      <w:r w:rsidR="00803E29" w:rsidRPr="004931D3">
        <w:rPr>
          <w:rFonts w:ascii="Verdana" w:hAnsi="Verdana" w:cs="Arial"/>
        </w:rPr>
        <w:t xml:space="preserve">ietekmes </w:t>
      </w:r>
      <w:r w:rsidR="008C01EF">
        <w:rPr>
          <w:rFonts w:ascii="Verdana" w:eastAsia="Times New Roman" w:hAnsi="Verdana" w:cs="Arial"/>
        </w:rPr>
        <w:t>izvērtēšanas</w:t>
      </w:r>
      <w:r w:rsidR="008C01EF" w:rsidRPr="004931D3">
        <w:rPr>
          <w:rFonts w:ascii="Verdana" w:hAnsi="Verdana" w:cs="Arial"/>
        </w:rPr>
        <w:t xml:space="preserve"> </w:t>
      </w:r>
      <w:r w:rsidR="00803E29" w:rsidRPr="004931D3">
        <w:rPr>
          <w:rFonts w:ascii="Verdana" w:hAnsi="Verdana" w:cs="Arial"/>
        </w:rPr>
        <w:t xml:space="preserve"> prakses un kvalitātes analīze</w:t>
      </w:r>
      <w:r w:rsidR="008723CC">
        <w:rPr>
          <w:rFonts w:ascii="Verdana" w:hAnsi="Verdana" w:cs="Arial"/>
        </w:rPr>
        <w:t>i</w:t>
      </w:r>
      <w:r w:rsidR="00803E29" w:rsidRPr="004931D3">
        <w:rPr>
          <w:rFonts w:ascii="Verdana" w:hAnsi="Verdana" w:cs="Arial"/>
        </w:rPr>
        <w:t xml:space="preserve">, kā arī </w:t>
      </w:r>
      <w:r w:rsidR="008723CC">
        <w:rPr>
          <w:rFonts w:ascii="Verdana" w:hAnsi="Verdana" w:cs="Arial"/>
        </w:rPr>
        <w:t xml:space="preserve">ņemot vērā </w:t>
      </w:r>
      <w:r w:rsidR="008723CC" w:rsidRPr="004931D3">
        <w:rPr>
          <w:rFonts w:ascii="Verdana" w:hAnsi="Verdana" w:cs="Arial"/>
        </w:rPr>
        <w:t>ārēj</w:t>
      </w:r>
      <w:r w:rsidR="008723CC">
        <w:rPr>
          <w:rFonts w:ascii="Verdana" w:hAnsi="Verdana" w:cs="Arial"/>
        </w:rPr>
        <w:t>os</w:t>
      </w:r>
      <w:r w:rsidR="008723CC" w:rsidRPr="004931D3">
        <w:rPr>
          <w:rFonts w:ascii="Verdana" w:hAnsi="Verdana" w:cs="Arial"/>
        </w:rPr>
        <w:t xml:space="preserve"> </w:t>
      </w:r>
      <w:r w:rsidR="00803E29" w:rsidRPr="004931D3">
        <w:rPr>
          <w:rFonts w:ascii="Verdana" w:hAnsi="Verdana" w:cs="Arial"/>
        </w:rPr>
        <w:t xml:space="preserve">(OECD un Pasaules </w:t>
      </w:r>
      <w:r w:rsidR="008723CC">
        <w:rPr>
          <w:rFonts w:ascii="Verdana" w:hAnsi="Verdana" w:cs="Arial"/>
        </w:rPr>
        <w:t>E</w:t>
      </w:r>
      <w:r w:rsidR="008723CC" w:rsidRPr="004931D3">
        <w:rPr>
          <w:rFonts w:ascii="Verdana" w:hAnsi="Verdana" w:cs="Arial"/>
        </w:rPr>
        <w:t xml:space="preserve">konomikas </w:t>
      </w:r>
      <w:r w:rsidR="00803E29" w:rsidRPr="004931D3">
        <w:rPr>
          <w:rFonts w:ascii="Verdana" w:hAnsi="Verdana" w:cs="Arial"/>
        </w:rPr>
        <w:t xml:space="preserve">foruma) </w:t>
      </w:r>
      <w:r w:rsidR="008723CC" w:rsidRPr="004931D3">
        <w:rPr>
          <w:rFonts w:ascii="Verdana" w:hAnsi="Verdana" w:cs="Arial"/>
        </w:rPr>
        <w:t>vērtējum</w:t>
      </w:r>
      <w:r w:rsidR="008723CC">
        <w:rPr>
          <w:rFonts w:ascii="Verdana" w:hAnsi="Verdana" w:cs="Arial"/>
        </w:rPr>
        <w:t>us</w:t>
      </w:r>
      <w:r w:rsidR="008723CC" w:rsidRPr="004931D3">
        <w:rPr>
          <w:rFonts w:ascii="Verdana" w:hAnsi="Verdana" w:cs="Arial"/>
        </w:rPr>
        <w:t xml:space="preserve"> </w:t>
      </w:r>
      <w:r w:rsidR="00803E29" w:rsidRPr="004931D3">
        <w:rPr>
          <w:rFonts w:ascii="Verdana" w:hAnsi="Verdana" w:cs="Arial"/>
        </w:rPr>
        <w:t>un ieteikum</w:t>
      </w:r>
      <w:r w:rsidR="008723CC">
        <w:rPr>
          <w:rFonts w:ascii="Verdana" w:hAnsi="Verdana" w:cs="Arial"/>
        </w:rPr>
        <w:t xml:space="preserve">us, </w:t>
      </w:r>
      <w:r w:rsidR="00803E29" w:rsidRPr="004931D3">
        <w:rPr>
          <w:rFonts w:ascii="Verdana" w:hAnsi="Verdana" w:cs="Arial"/>
        </w:rPr>
        <w:t>formāla ietekmes pēcpārbaudes kā vēl viena ietekm</w:t>
      </w:r>
      <w:r w:rsidR="008C01EF">
        <w:rPr>
          <w:rFonts w:ascii="Verdana" w:hAnsi="Verdana" w:cs="Arial"/>
        </w:rPr>
        <w:t>es izvērtēšanas</w:t>
      </w:r>
      <w:r w:rsidR="00803E29" w:rsidRPr="004931D3">
        <w:rPr>
          <w:rFonts w:ascii="Verdana" w:hAnsi="Verdana" w:cs="Arial"/>
        </w:rPr>
        <w:t xml:space="preserve"> uzdevuma noteikšana normatīvo aktu izstrādātājiem nebūtu pietiekams risinājums, kas </w:t>
      </w:r>
      <w:r w:rsidR="001D723B" w:rsidRPr="004931D3">
        <w:rPr>
          <w:rFonts w:ascii="Verdana" w:hAnsi="Verdana" w:cs="Arial"/>
        </w:rPr>
        <w:t xml:space="preserve">pēc būtības </w:t>
      </w:r>
      <w:r w:rsidR="00803E29" w:rsidRPr="004931D3">
        <w:rPr>
          <w:rFonts w:ascii="Verdana" w:hAnsi="Verdana" w:cs="Arial"/>
        </w:rPr>
        <w:t>mainītu esošo situāciju un uzlabotu ietekmes</w:t>
      </w:r>
      <w:r w:rsidR="008C01EF">
        <w:rPr>
          <w:rFonts w:ascii="Verdana" w:hAnsi="Verdana" w:cs="Arial"/>
        </w:rPr>
        <w:t xml:space="preserve"> </w:t>
      </w:r>
      <w:r w:rsidR="008C01EF">
        <w:rPr>
          <w:rFonts w:ascii="Verdana" w:eastAsia="Times New Roman" w:hAnsi="Verdana" w:cs="Arial"/>
        </w:rPr>
        <w:t>izvērtēšanas</w:t>
      </w:r>
      <w:r w:rsidR="00803E29" w:rsidRPr="004931D3">
        <w:rPr>
          <w:rFonts w:ascii="Verdana" w:hAnsi="Verdana" w:cs="Arial"/>
        </w:rPr>
        <w:t xml:space="preserve"> kvalitāti.</w:t>
      </w:r>
    </w:p>
    <w:p w14:paraId="0C5AC2AB" w14:textId="77777777" w:rsidR="00B02C75" w:rsidRDefault="00B02C75" w:rsidP="00B02C75">
      <w:pPr>
        <w:spacing w:after="0" w:line="240" w:lineRule="auto"/>
        <w:jc w:val="both"/>
        <w:rPr>
          <w:rFonts w:ascii="Verdana" w:hAnsi="Verdana" w:cs="Arial"/>
        </w:rPr>
      </w:pPr>
    </w:p>
    <w:p w14:paraId="09FC3D8D" w14:textId="431C926B" w:rsidR="00F037C0" w:rsidRPr="00F853CF" w:rsidRDefault="00803E29" w:rsidP="00B6525D">
      <w:pPr>
        <w:spacing w:after="0" w:line="240" w:lineRule="auto"/>
        <w:jc w:val="both"/>
        <w:rPr>
          <w:rFonts w:ascii="Verdana" w:hAnsi="Verdana" w:cs="Arial"/>
        </w:rPr>
      </w:pPr>
      <w:r w:rsidRPr="004931D3">
        <w:rPr>
          <w:rFonts w:ascii="Verdana" w:hAnsi="Verdana" w:cs="Arial"/>
        </w:rPr>
        <w:t xml:space="preserve">Ietekmes </w:t>
      </w:r>
      <w:r w:rsidR="008C01EF">
        <w:rPr>
          <w:rFonts w:ascii="Verdana" w:eastAsia="Times New Roman" w:hAnsi="Verdana" w:cs="Arial"/>
        </w:rPr>
        <w:t>izvērtēšanas</w:t>
      </w:r>
      <w:r w:rsidR="008C01EF" w:rsidRPr="004931D3">
        <w:rPr>
          <w:rFonts w:ascii="Verdana" w:hAnsi="Verdana" w:cs="Arial"/>
        </w:rPr>
        <w:t xml:space="preserve"> </w:t>
      </w:r>
      <w:r w:rsidRPr="004931D3">
        <w:rPr>
          <w:rFonts w:ascii="Verdana" w:hAnsi="Verdana" w:cs="Arial"/>
        </w:rPr>
        <w:t>sistēmas pilnveidē j</w:t>
      </w:r>
      <w:r w:rsidR="00D122D4" w:rsidRPr="004931D3">
        <w:rPr>
          <w:rFonts w:ascii="Verdana" w:hAnsi="Verdana" w:cs="Arial"/>
        </w:rPr>
        <w:t>āņem vērā</w:t>
      </w:r>
      <w:r w:rsidR="00E406CB" w:rsidRPr="004931D3">
        <w:rPr>
          <w:rFonts w:ascii="Verdana" w:hAnsi="Verdana" w:cs="Arial"/>
        </w:rPr>
        <w:t xml:space="preserve"> </w:t>
      </w:r>
      <w:r w:rsidRPr="004931D3">
        <w:rPr>
          <w:rFonts w:ascii="Verdana" w:hAnsi="Verdana" w:cs="Arial"/>
        </w:rPr>
        <w:t xml:space="preserve">vēl </w:t>
      </w:r>
      <w:r w:rsidR="00E406CB" w:rsidRPr="004931D3">
        <w:rPr>
          <w:rFonts w:ascii="Verdana" w:hAnsi="Verdana" w:cs="Arial"/>
        </w:rPr>
        <w:t xml:space="preserve">divi </w:t>
      </w:r>
      <w:r w:rsidRPr="004931D3">
        <w:rPr>
          <w:rFonts w:ascii="Verdana" w:hAnsi="Verdana" w:cs="Arial"/>
        </w:rPr>
        <w:t xml:space="preserve">būtiski </w:t>
      </w:r>
      <w:r w:rsidR="00E406CB" w:rsidRPr="004931D3">
        <w:rPr>
          <w:rFonts w:ascii="Verdana" w:hAnsi="Verdana" w:cs="Arial"/>
        </w:rPr>
        <w:t xml:space="preserve">aspekti: nepieciešamība </w:t>
      </w:r>
      <w:r w:rsidR="000F4FB7" w:rsidRPr="004931D3">
        <w:rPr>
          <w:rFonts w:ascii="Verdana" w:hAnsi="Verdana" w:cs="Arial"/>
        </w:rPr>
        <w:t xml:space="preserve">kvalitatīvi </w:t>
      </w:r>
      <w:r w:rsidR="00E406CB" w:rsidRPr="004931D3">
        <w:rPr>
          <w:rFonts w:ascii="Verdana" w:hAnsi="Verdana" w:cs="Arial"/>
        </w:rPr>
        <w:t>uzlabot sabiedrības līdzdalības īstenošanas praksi</w:t>
      </w:r>
      <w:r w:rsidR="00D122D4" w:rsidRPr="004931D3">
        <w:rPr>
          <w:rFonts w:ascii="Verdana" w:hAnsi="Verdana" w:cs="Arial"/>
        </w:rPr>
        <w:t>, k</w:t>
      </w:r>
      <w:r w:rsidR="000F4FB7" w:rsidRPr="004931D3">
        <w:rPr>
          <w:rFonts w:ascii="Verdana" w:hAnsi="Verdana" w:cs="Arial"/>
        </w:rPr>
        <w:t xml:space="preserve">ā arī </w:t>
      </w:r>
      <w:r w:rsidR="0088293E">
        <w:rPr>
          <w:rFonts w:ascii="Verdana" w:hAnsi="Verdana" w:cs="Arial"/>
        </w:rPr>
        <w:t>V</w:t>
      </w:r>
      <w:r w:rsidR="00D122D4" w:rsidRPr="004931D3">
        <w:rPr>
          <w:rFonts w:ascii="Verdana" w:hAnsi="Verdana" w:cs="Arial"/>
        </w:rPr>
        <w:t>ienotā tiesību aktu projektu izstrādes un saskaņošanas portāla</w:t>
      </w:r>
      <w:r w:rsidR="00CF2B74" w:rsidRPr="004931D3">
        <w:rPr>
          <w:rFonts w:ascii="Verdana" w:hAnsi="Verdana" w:cs="Arial"/>
        </w:rPr>
        <w:t xml:space="preserve"> (turpmāk – TAP portāls)</w:t>
      </w:r>
      <w:r w:rsidR="00D122D4" w:rsidRPr="004931D3">
        <w:rPr>
          <w:rFonts w:ascii="Verdana" w:hAnsi="Verdana" w:cs="Arial"/>
        </w:rPr>
        <w:t xml:space="preserve"> </w:t>
      </w:r>
      <w:r w:rsidR="00466F88" w:rsidRPr="004931D3">
        <w:rPr>
          <w:rFonts w:ascii="Verdana" w:hAnsi="Verdana" w:cs="Arial"/>
        </w:rPr>
        <w:t>ieviešan</w:t>
      </w:r>
      <w:r w:rsidR="00E24B08" w:rsidRPr="004931D3">
        <w:rPr>
          <w:rFonts w:ascii="Verdana" w:hAnsi="Verdana" w:cs="Arial"/>
        </w:rPr>
        <w:t xml:space="preserve">a, kas </w:t>
      </w:r>
      <w:r w:rsidR="00AD3C58">
        <w:rPr>
          <w:rFonts w:ascii="Verdana" w:hAnsi="Verdana" w:cs="Arial"/>
        </w:rPr>
        <w:t>radīs</w:t>
      </w:r>
      <w:r w:rsidR="00AD3C58" w:rsidRPr="004931D3">
        <w:rPr>
          <w:rFonts w:ascii="Verdana" w:hAnsi="Verdana" w:cs="Arial"/>
        </w:rPr>
        <w:t xml:space="preserve"> </w:t>
      </w:r>
      <w:r w:rsidR="00E24B08" w:rsidRPr="004931D3">
        <w:rPr>
          <w:rFonts w:ascii="Verdana" w:hAnsi="Verdana" w:cs="Arial"/>
        </w:rPr>
        <w:t>ievērojam</w:t>
      </w:r>
      <w:r w:rsidR="005C2293" w:rsidRPr="004931D3">
        <w:rPr>
          <w:rFonts w:ascii="Verdana" w:hAnsi="Verdana" w:cs="Arial"/>
        </w:rPr>
        <w:t>a</w:t>
      </w:r>
      <w:r w:rsidR="00E24B08" w:rsidRPr="004931D3">
        <w:rPr>
          <w:rFonts w:ascii="Verdana" w:hAnsi="Verdana" w:cs="Arial"/>
        </w:rPr>
        <w:t>s</w:t>
      </w:r>
      <w:r w:rsidR="00D122D4" w:rsidRPr="004931D3">
        <w:rPr>
          <w:rFonts w:ascii="Verdana" w:hAnsi="Verdana" w:cs="Arial"/>
        </w:rPr>
        <w:t xml:space="preserve"> </w:t>
      </w:r>
      <w:r w:rsidR="00E24B08" w:rsidRPr="004931D3">
        <w:rPr>
          <w:rFonts w:ascii="Verdana" w:hAnsi="Verdana" w:cs="Arial"/>
        </w:rPr>
        <w:t xml:space="preserve">izmaiņas esošajā ietekmes </w:t>
      </w:r>
      <w:r w:rsidR="008C01EF">
        <w:rPr>
          <w:rFonts w:ascii="Verdana" w:eastAsia="Times New Roman" w:hAnsi="Verdana" w:cs="Arial"/>
        </w:rPr>
        <w:t>izvērtēšanas</w:t>
      </w:r>
      <w:r w:rsidR="008C01EF" w:rsidRPr="004931D3">
        <w:rPr>
          <w:rFonts w:ascii="Verdana" w:hAnsi="Verdana" w:cs="Arial"/>
        </w:rPr>
        <w:t xml:space="preserve"> </w:t>
      </w:r>
      <w:r w:rsidR="0077017D" w:rsidRPr="004931D3">
        <w:rPr>
          <w:rFonts w:ascii="Verdana" w:hAnsi="Verdana" w:cs="Arial"/>
        </w:rPr>
        <w:t>pr</w:t>
      </w:r>
      <w:r w:rsidR="00F037C0" w:rsidRPr="004931D3">
        <w:rPr>
          <w:rFonts w:ascii="Verdana" w:hAnsi="Verdana" w:cs="Arial"/>
        </w:rPr>
        <w:t>ocesa organizēšanā</w:t>
      </w:r>
      <w:r w:rsidR="00E24B08" w:rsidRPr="004931D3">
        <w:rPr>
          <w:rFonts w:ascii="Verdana" w:hAnsi="Verdana" w:cs="Arial"/>
        </w:rPr>
        <w:t xml:space="preserve">. </w:t>
      </w:r>
      <w:r w:rsidR="00F853CF" w:rsidRPr="004931D3">
        <w:rPr>
          <w:rFonts w:ascii="Verdana" w:hAnsi="Verdana" w:cs="Arial"/>
        </w:rPr>
        <w:t>TAP portāls tiek veidots kā uz lietotāju vērsts instruments gan tiesību aktu projektu izstrādātājiem, veicot kvalitatīvu un jēgpilnu darbu tiesību aktu izstrādes un saskaņošanas procesā, gan sabiedrības pārstāvjiem, iesaistoties tiesību aktu izstrādē un saskaņošanā.</w:t>
      </w:r>
      <w:r w:rsidR="00F853CF">
        <w:rPr>
          <w:rFonts w:ascii="Verdana" w:hAnsi="Verdana" w:cs="Arial"/>
        </w:rPr>
        <w:t xml:space="preserve"> </w:t>
      </w:r>
      <w:r w:rsidR="00F853CF" w:rsidRPr="004931D3">
        <w:rPr>
          <w:rFonts w:ascii="Verdana" w:hAnsi="Verdana" w:cs="Arial"/>
        </w:rPr>
        <w:t xml:space="preserve">Līdz ar TAP portāla ieviešanu tiks </w:t>
      </w:r>
      <w:proofErr w:type="spellStart"/>
      <w:r w:rsidR="00F853CF" w:rsidRPr="004931D3">
        <w:rPr>
          <w:rFonts w:ascii="Verdana" w:hAnsi="Verdana" w:cs="Arial"/>
        </w:rPr>
        <w:t>digitalizēts</w:t>
      </w:r>
      <w:proofErr w:type="spellEnd"/>
      <w:r w:rsidR="00F853CF" w:rsidRPr="004931D3">
        <w:rPr>
          <w:rFonts w:ascii="Verdana" w:eastAsia="Times New Roman" w:hAnsi="Verdana" w:cs="Arial"/>
        </w:rPr>
        <w:t xml:space="preserve"> viss tiesību aktu projektu izstrādes un saskaņošanas process,</w:t>
      </w:r>
      <w:r w:rsidR="00F853CF" w:rsidRPr="004931D3">
        <w:rPr>
          <w:rFonts w:ascii="Verdana" w:hAnsi="Verdana" w:cs="Arial"/>
        </w:rPr>
        <w:t xml:space="preserve"> t.</w:t>
      </w:r>
      <w:r w:rsidR="00AD3C58">
        <w:rPr>
          <w:rFonts w:ascii="Verdana" w:hAnsi="Verdana" w:cs="Arial"/>
        </w:rPr>
        <w:t xml:space="preserve"> </w:t>
      </w:r>
      <w:r w:rsidR="00F853CF" w:rsidRPr="004931D3">
        <w:rPr>
          <w:rFonts w:ascii="Verdana" w:hAnsi="Verdana" w:cs="Arial"/>
        </w:rPr>
        <w:t>sk.</w:t>
      </w:r>
      <w:r w:rsidR="00F853CF" w:rsidRPr="004931D3">
        <w:rPr>
          <w:rFonts w:ascii="Verdana" w:eastAsia="Times New Roman" w:hAnsi="Verdana" w:cs="Arial"/>
        </w:rPr>
        <w:t xml:space="preserve"> </w:t>
      </w:r>
      <w:r w:rsidR="0048582E" w:rsidRPr="004931D3">
        <w:rPr>
          <w:rFonts w:ascii="Verdana" w:eastAsia="Times New Roman" w:hAnsi="Verdana" w:cs="Arial"/>
        </w:rPr>
        <w:t>sākotnēj</w:t>
      </w:r>
      <w:r w:rsidR="0048582E">
        <w:rPr>
          <w:rFonts w:ascii="Verdana" w:eastAsia="Times New Roman" w:hAnsi="Verdana" w:cs="Arial"/>
        </w:rPr>
        <w:t>ās</w:t>
      </w:r>
      <w:r w:rsidR="0048582E" w:rsidRPr="004931D3">
        <w:rPr>
          <w:rFonts w:ascii="Verdana" w:eastAsia="Times New Roman" w:hAnsi="Verdana" w:cs="Arial"/>
        </w:rPr>
        <w:t xml:space="preserve"> </w:t>
      </w:r>
      <w:r w:rsidR="00F853CF" w:rsidRPr="004931D3">
        <w:rPr>
          <w:rFonts w:ascii="Verdana" w:eastAsia="Times New Roman" w:hAnsi="Verdana" w:cs="Arial"/>
        </w:rPr>
        <w:t xml:space="preserve">ietekmes novērtējuma sagatavošana un sabiedrības līdzdalības organizēšana. </w:t>
      </w:r>
      <w:r w:rsidR="00CF2B74" w:rsidRPr="004931D3">
        <w:rPr>
          <w:rFonts w:ascii="Verdana" w:eastAsia="Times New Roman" w:hAnsi="Verdana" w:cs="Arial"/>
        </w:rPr>
        <w:t>TAP p</w:t>
      </w:r>
      <w:r w:rsidR="00AE3927" w:rsidRPr="004931D3">
        <w:rPr>
          <w:rFonts w:ascii="Verdana" w:eastAsia="Times New Roman" w:hAnsi="Verdana" w:cs="Arial"/>
        </w:rPr>
        <w:t xml:space="preserve">ortālā sākotnējās ietekmes novērtējuma forma paredz virkni strukturēto datu, kas ļaus nodrošināt </w:t>
      </w:r>
      <w:r w:rsidR="00141433" w:rsidRPr="004931D3">
        <w:rPr>
          <w:rFonts w:ascii="Verdana" w:hAnsi="Verdana" w:cs="Arial"/>
        </w:rPr>
        <w:t xml:space="preserve">informācijas </w:t>
      </w:r>
      <w:r w:rsidR="00AE3927" w:rsidRPr="004931D3">
        <w:rPr>
          <w:rFonts w:ascii="Verdana" w:hAnsi="Verdana" w:cs="Arial"/>
        </w:rPr>
        <w:t>sistematizēšanu</w:t>
      </w:r>
      <w:r w:rsidR="001F161D" w:rsidRPr="004931D3">
        <w:rPr>
          <w:rFonts w:ascii="Verdana" w:hAnsi="Verdana" w:cs="Arial"/>
        </w:rPr>
        <w:t xml:space="preserve">, </w:t>
      </w:r>
      <w:r w:rsidR="00AE3927" w:rsidRPr="004931D3">
        <w:rPr>
          <w:rFonts w:ascii="Verdana" w:hAnsi="Verdana" w:cs="Arial"/>
        </w:rPr>
        <w:t>uzkrāšanu</w:t>
      </w:r>
      <w:r w:rsidR="00F037C0" w:rsidRPr="004931D3">
        <w:rPr>
          <w:rFonts w:ascii="Verdana" w:hAnsi="Verdana" w:cs="Arial"/>
        </w:rPr>
        <w:t xml:space="preserve"> un izmantošanu</w:t>
      </w:r>
      <w:r w:rsidR="00AE3927" w:rsidRPr="004931D3">
        <w:rPr>
          <w:rFonts w:ascii="Verdana" w:hAnsi="Verdana" w:cs="Arial"/>
        </w:rPr>
        <w:t>.</w:t>
      </w:r>
    </w:p>
    <w:p w14:paraId="10EACAE7" w14:textId="77777777" w:rsidR="00B02C75" w:rsidRDefault="00B02C75" w:rsidP="00B02C75">
      <w:pPr>
        <w:spacing w:after="0" w:line="240" w:lineRule="auto"/>
        <w:jc w:val="both"/>
        <w:rPr>
          <w:rFonts w:ascii="Verdana" w:hAnsi="Verdana" w:cs="Arial"/>
        </w:rPr>
      </w:pPr>
    </w:p>
    <w:p w14:paraId="0E3836A0" w14:textId="745F7FD0" w:rsidR="00F037C0" w:rsidRPr="004931D3" w:rsidRDefault="00F037C0" w:rsidP="00B6525D">
      <w:pPr>
        <w:spacing w:after="0" w:line="240" w:lineRule="auto"/>
        <w:jc w:val="both"/>
        <w:rPr>
          <w:rFonts w:ascii="Verdana" w:hAnsi="Verdana" w:cs="Arial"/>
        </w:rPr>
      </w:pPr>
      <w:r w:rsidRPr="004931D3">
        <w:rPr>
          <w:rFonts w:ascii="Verdana" w:hAnsi="Verdana" w:cs="Arial"/>
        </w:rPr>
        <w:t xml:space="preserve">Vienlaikus ar šo ziņojumu tiek </w:t>
      </w:r>
      <w:r w:rsidR="00494022">
        <w:rPr>
          <w:rFonts w:ascii="Verdana" w:hAnsi="Verdana" w:cs="Arial"/>
        </w:rPr>
        <w:t>akcentēta</w:t>
      </w:r>
      <w:r w:rsidR="00494022" w:rsidRPr="004931D3">
        <w:rPr>
          <w:rFonts w:ascii="Verdana" w:hAnsi="Verdana" w:cs="Arial"/>
        </w:rPr>
        <w:t xml:space="preserve"> </w:t>
      </w:r>
      <w:r w:rsidRPr="004931D3">
        <w:rPr>
          <w:rFonts w:ascii="Verdana" w:hAnsi="Verdana" w:cs="Arial"/>
        </w:rPr>
        <w:t xml:space="preserve">mērķtiecīgu un jēgpilnu pārmaiņu nepieciešamība esošajā tiesību aktu ietekmes </w:t>
      </w:r>
      <w:r w:rsidR="008C01EF">
        <w:rPr>
          <w:rFonts w:ascii="Verdana" w:eastAsia="Times New Roman" w:hAnsi="Verdana" w:cs="Arial"/>
        </w:rPr>
        <w:t>izvērtēšanas</w:t>
      </w:r>
      <w:r w:rsidR="008C01EF" w:rsidRPr="004931D3">
        <w:rPr>
          <w:rFonts w:ascii="Verdana" w:hAnsi="Verdana" w:cs="Arial"/>
        </w:rPr>
        <w:t xml:space="preserve"> </w:t>
      </w:r>
      <w:r w:rsidRPr="004931D3">
        <w:rPr>
          <w:rFonts w:ascii="Verdana" w:hAnsi="Verdana" w:cs="Arial"/>
        </w:rPr>
        <w:t xml:space="preserve">sistēmā, lai panāktu, ka tā kļūst par optimālu un efektīvu procesu, kurš sekmē </w:t>
      </w:r>
      <w:r w:rsidR="00D619D5" w:rsidRPr="004931D3">
        <w:rPr>
          <w:rFonts w:ascii="Verdana" w:hAnsi="Verdana" w:cs="Arial"/>
        </w:rPr>
        <w:t>regulējuma</w:t>
      </w:r>
      <w:r w:rsidRPr="004931D3">
        <w:rPr>
          <w:rFonts w:ascii="Verdana" w:hAnsi="Verdana" w:cs="Arial"/>
        </w:rPr>
        <w:t xml:space="preserve"> kvalitātes uzlabošanos un valsts attīstības mērķu sasniegšanu. </w:t>
      </w:r>
    </w:p>
    <w:p w14:paraId="2DC8167F" w14:textId="2CD1F888" w:rsidR="00607FA5" w:rsidRPr="004931D3" w:rsidRDefault="00607FA5" w:rsidP="00B6525D">
      <w:pPr>
        <w:spacing w:after="0" w:line="240" w:lineRule="auto"/>
        <w:jc w:val="both"/>
        <w:rPr>
          <w:rFonts w:ascii="Verdana" w:eastAsia="Times New Roman" w:hAnsi="Verdana" w:cs="Arial"/>
        </w:rPr>
      </w:pPr>
      <w:r w:rsidRPr="004931D3">
        <w:rPr>
          <w:rFonts w:ascii="Verdana" w:hAnsi="Verdana" w:cs="Arial"/>
          <w:b/>
          <w:bCs/>
        </w:rPr>
        <w:br w:type="page"/>
      </w:r>
    </w:p>
    <w:p w14:paraId="780CBB82" w14:textId="77777777" w:rsidR="00E949E6" w:rsidRPr="004931D3" w:rsidRDefault="00E949E6" w:rsidP="00B6525D">
      <w:pPr>
        <w:pStyle w:val="ListParagraph"/>
        <w:spacing w:after="0" w:line="240" w:lineRule="auto"/>
        <w:jc w:val="both"/>
        <w:rPr>
          <w:rFonts w:ascii="Verdana" w:hAnsi="Verdana" w:cs="Arial"/>
          <w:b/>
          <w:bCs/>
        </w:rPr>
      </w:pPr>
    </w:p>
    <w:p w14:paraId="3016AC09" w14:textId="06956ECB" w:rsidR="00D122D4" w:rsidRPr="004931D3" w:rsidRDefault="00D122D4" w:rsidP="00B6525D">
      <w:pPr>
        <w:pStyle w:val="ListParagraph"/>
        <w:numPr>
          <w:ilvl w:val="0"/>
          <w:numId w:val="3"/>
        </w:numPr>
        <w:spacing w:after="0" w:line="240" w:lineRule="auto"/>
        <w:jc w:val="both"/>
        <w:rPr>
          <w:rFonts w:ascii="Verdana" w:hAnsi="Verdana" w:cs="Arial"/>
          <w:b/>
          <w:bCs/>
        </w:rPr>
      </w:pPr>
      <w:r w:rsidRPr="004931D3">
        <w:rPr>
          <w:rFonts w:ascii="Verdana" w:hAnsi="Verdana" w:cs="Arial"/>
          <w:b/>
          <w:bCs/>
        </w:rPr>
        <w:t xml:space="preserve">Esošās situācijas </w:t>
      </w:r>
      <w:r w:rsidR="00B34E4E" w:rsidRPr="004931D3">
        <w:rPr>
          <w:rFonts w:ascii="Verdana" w:hAnsi="Verdana" w:cs="Arial"/>
          <w:b/>
          <w:bCs/>
        </w:rPr>
        <w:t>raksturojums</w:t>
      </w:r>
    </w:p>
    <w:p w14:paraId="1A76BCEA" w14:textId="77777777" w:rsidR="00B02C75" w:rsidRDefault="00B02C75" w:rsidP="00B02C75">
      <w:pPr>
        <w:spacing w:after="0" w:line="240" w:lineRule="auto"/>
        <w:jc w:val="both"/>
        <w:rPr>
          <w:rFonts w:ascii="Verdana" w:hAnsi="Verdana" w:cs="Arial"/>
        </w:rPr>
      </w:pPr>
    </w:p>
    <w:p w14:paraId="3DA614C0" w14:textId="4BBAF07D" w:rsidR="00E406CB" w:rsidRPr="004931D3" w:rsidRDefault="00AD3C58" w:rsidP="00B6525D">
      <w:pPr>
        <w:spacing w:after="0" w:line="240" w:lineRule="auto"/>
        <w:jc w:val="both"/>
        <w:rPr>
          <w:rFonts w:ascii="Verdana" w:hAnsi="Verdana" w:cs="Times New Roman"/>
          <w:bCs/>
        </w:rPr>
      </w:pPr>
      <w:r w:rsidRPr="004931D3">
        <w:rPr>
          <w:rFonts w:ascii="Verdana" w:hAnsi="Verdana" w:cs="Arial"/>
        </w:rPr>
        <w:t>Ne</w:t>
      </w:r>
      <w:r>
        <w:rPr>
          <w:rFonts w:ascii="Verdana" w:hAnsi="Verdana" w:cs="Arial"/>
        </w:rPr>
        <w:t>raugoties</w:t>
      </w:r>
      <w:r w:rsidRPr="004931D3">
        <w:rPr>
          <w:rFonts w:ascii="Verdana" w:hAnsi="Verdana" w:cs="Arial"/>
        </w:rPr>
        <w:t xml:space="preserve"> </w:t>
      </w:r>
      <w:r w:rsidR="00DB166F" w:rsidRPr="004931D3">
        <w:rPr>
          <w:rFonts w:ascii="Verdana" w:hAnsi="Verdana" w:cs="Arial"/>
        </w:rPr>
        <w:t>uz</w:t>
      </w:r>
      <w:r w:rsidR="00D122D4" w:rsidRPr="004931D3">
        <w:rPr>
          <w:rFonts w:ascii="Verdana" w:hAnsi="Verdana" w:cs="Arial"/>
        </w:rPr>
        <w:t xml:space="preserve"> tiesību akta </w:t>
      </w:r>
      <w:r w:rsidR="00DB166F" w:rsidRPr="004931D3">
        <w:rPr>
          <w:rFonts w:ascii="Verdana" w:hAnsi="Verdana" w:cs="Arial"/>
        </w:rPr>
        <w:t>izstrādes mērķi, jebkurš</w:t>
      </w:r>
      <w:r w:rsidR="00D122D4" w:rsidRPr="004931D3">
        <w:rPr>
          <w:rFonts w:ascii="Verdana" w:hAnsi="Verdana" w:cs="Arial"/>
        </w:rPr>
        <w:t xml:space="preserve"> regulējums var kļūt neaktuāls, radīt pretēju efektu vai citas nevēlamas sekas. </w:t>
      </w:r>
      <w:r w:rsidR="00D619D5" w:rsidRPr="004931D3">
        <w:rPr>
          <w:rFonts w:ascii="Verdana" w:hAnsi="Verdana" w:cs="Arial"/>
        </w:rPr>
        <w:t>Tiesību aktu</w:t>
      </w:r>
      <w:r w:rsidR="00D122D4" w:rsidRPr="004931D3">
        <w:rPr>
          <w:rFonts w:ascii="Verdana" w:hAnsi="Verdana" w:cs="Arial"/>
          <w:bCs/>
        </w:rPr>
        <w:t xml:space="preserve"> </w:t>
      </w:r>
      <w:r w:rsidR="00B34E4E" w:rsidRPr="004931D3">
        <w:rPr>
          <w:rFonts w:ascii="Verdana" w:hAnsi="Verdana" w:cs="Arial"/>
          <w:bCs/>
        </w:rPr>
        <w:t xml:space="preserve">ietekmes </w:t>
      </w:r>
      <w:r w:rsidR="00DB22C0">
        <w:rPr>
          <w:rFonts w:ascii="Verdana" w:hAnsi="Verdana" w:cs="Arial"/>
          <w:bCs/>
        </w:rPr>
        <w:t>izvērtēšana</w:t>
      </w:r>
      <w:r w:rsidR="00D122D4" w:rsidRPr="004931D3">
        <w:rPr>
          <w:rFonts w:ascii="Verdana" w:hAnsi="Verdana" w:cs="Arial"/>
          <w:bCs/>
        </w:rPr>
        <w:t xml:space="preserve"> ir </w:t>
      </w:r>
      <w:r w:rsidR="00D619D5" w:rsidRPr="004931D3">
        <w:rPr>
          <w:rFonts w:ascii="Verdana" w:hAnsi="Verdana" w:cs="Arial"/>
          <w:bCs/>
        </w:rPr>
        <w:t xml:space="preserve">to </w:t>
      </w:r>
      <w:r w:rsidR="00D122D4" w:rsidRPr="004931D3">
        <w:rPr>
          <w:rFonts w:ascii="Verdana" w:hAnsi="Verdana" w:cs="Arial"/>
          <w:bCs/>
        </w:rPr>
        <w:t xml:space="preserve">sistemātiska izstrādes un ieviešanas novērtēšana attiecībā uz </w:t>
      </w:r>
      <w:r w:rsidR="00D619D5" w:rsidRPr="004931D3">
        <w:rPr>
          <w:rFonts w:ascii="Verdana" w:hAnsi="Verdana" w:cs="Arial"/>
          <w:bCs/>
        </w:rPr>
        <w:t xml:space="preserve">tiesību aktu </w:t>
      </w:r>
      <w:r w:rsidR="00D122D4" w:rsidRPr="004931D3">
        <w:rPr>
          <w:rFonts w:ascii="Verdana" w:hAnsi="Verdana" w:cs="Arial"/>
          <w:bCs/>
        </w:rPr>
        <w:t>mērķu sasniegšanu, kas palīdz identificēt nepieciešamo uzlabojumu jomas.</w:t>
      </w:r>
      <w:r w:rsidR="00D122D4" w:rsidRPr="004931D3">
        <w:rPr>
          <w:rFonts w:ascii="Verdana" w:hAnsi="Verdana" w:cs="Arial"/>
        </w:rPr>
        <w:t xml:space="preserve"> Līdz ar to regulār</w:t>
      </w:r>
      <w:r w:rsidR="008C01EF">
        <w:rPr>
          <w:rFonts w:ascii="Verdana" w:hAnsi="Verdana" w:cs="Arial"/>
        </w:rPr>
        <w:t>a</w:t>
      </w:r>
      <w:r w:rsidR="00D122D4" w:rsidRPr="004931D3">
        <w:rPr>
          <w:rFonts w:ascii="Verdana" w:hAnsi="Verdana" w:cs="Arial"/>
        </w:rPr>
        <w:t xml:space="preserve"> </w:t>
      </w:r>
      <w:r w:rsidR="00B34E4E" w:rsidRPr="004931D3">
        <w:rPr>
          <w:rFonts w:ascii="Verdana" w:hAnsi="Verdana" w:cs="Arial"/>
        </w:rPr>
        <w:t xml:space="preserve">ietekmes </w:t>
      </w:r>
      <w:r w:rsidR="008C01EF">
        <w:rPr>
          <w:rFonts w:ascii="Verdana" w:eastAsia="Times New Roman" w:hAnsi="Verdana" w:cs="Arial"/>
        </w:rPr>
        <w:t>izvērtēšana</w:t>
      </w:r>
      <w:r w:rsidR="00B34E4E" w:rsidRPr="004931D3">
        <w:rPr>
          <w:rFonts w:ascii="Verdana" w:hAnsi="Verdana" w:cs="Arial"/>
        </w:rPr>
        <w:t xml:space="preserve"> ir</w:t>
      </w:r>
      <w:r w:rsidR="00D122D4" w:rsidRPr="004931D3">
        <w:rPr>
          <w:rFonts w:ascii="Verdana" w:hAnsi="Verdana" w:cs="Arial"/>
        </w:rPr>
        <w:t xml:space="preserve"> jāveic, lai pārliecinātos, ka regulējums tiešām ir nepieciešams, ka tas nerada nelabvēlīgas sekas un ka tas ir atbilstošs tiesību akta izdošanas mērķim</w:t>
      </w:r>
      <w:r w:rsidR="00D122D4" w:rsidRPr="004931D3">
        <w:rPr>
          <w:rStyle w:val="FootnoteReference"/>
          <w:rFonts w:ascii="Verdana" w:hAnsi="Verdana" w:cs="Arial"/>
        </w:rPr>
        <w:footnoteReference w:id="3"/>
      </w:r>
      <w:r w:rsidR="00D122D4" w:rsidRPr="004931D3">
        <w:rPr>
          <w:rFonts w:ascii="Verdana" w:hAnsi="Verdana" w:cs="Arial"/>
        </w:rPr>
        <w:t>.</w:t>
      </w:r>
      <w:r w:rsidR="00E406CB" w:rsidRPr="004931D3">
        <w:rPr>
          <w:rFonts w:ascii="Verdana" w:hAnsi="Verdana" w:cs="Arial"/>
        </w:rPr>
        <w:t xml:space="preserve"> </w:t>
      </w:r>
      <w:r w:rsidR="00E406CB" w:rsidRPr="004931D3">
        <w:rPr>
          <w:rFonts w:ascii="Verdana" w:hAnsi="Verdana" w:cs="Times New Roman"/>
        </w:rPr>
        <w:t xml:space="preserve">Ietekmes </w:t>
      </w:r>
      <w:r w:rsidR="00B02C75">
        <w:rPr>
          <w:rFonts w:ascii="Verdana" w:eastAsia="Times New Roman" w:hAnsi="Verdana" w:cs="Arial"/>
        </w:rPr>
        <w:t>izvērtēšana</w:t>
      </w:r>
      <w:r w:rsidR="00E406CB" w:rsidRPr="004931D3">
        <w:rPr>
          <w:rFonts w:ascii="Verdana" w:hAnsi="Verdana" w:cs="Times New Roman"/>
        </w:rPr>
        <w:t xml:space="preserve"> ir viens no </w:t>
      </w:r>
      <w:r w:rsidR="00E406CB" w:rsidRPr="004931D3">
        <w:rPr>
          <w:rFonts w:ascii="Verdana" w:hAnsi="Verdana" w:cs="Times New Roman"/>
          <w:bCs/>
        </w:rPr>
        <w:t>labāka regulējuma</w:t>
      </w:r>
      <w:r w:rsidR="00E406CB" w:rsidRPr="004931D3">
        <w:rPr>
          <w:rFonts w:ascii="Verdana" w:hAnsi="Verdana" w:cs="Times New Roman"/>
        </w:rPr>
        <w:t xml:space="preserve"> galvenajiem instrumentiem</w:t>
      </w:r>
      <w:r>
        <w:rPr>
          <w:rFonts w:ascii="Verdana" w:hAnsi="Verdana" w:cs="Times New Roman"/>
        </w:rPr>
        <w:t xml:space="preserve">, būtiska nozīme </w:t>
      </w:r>
      <w:r w:rsidR="00494022">
        <w:rPr>
          <w:rFonts w:ascii="Verdana" w:hAnsi="Verdana" w:cs="Times New Roman"/>
        </w:rPr>
        <w:t xml:space="preserve">ir </w:t>
      </w:r>
      <w:r>
        <w:rPr>
          <w:rFonts w:ascii="Verdana" w:hAnsi="Verdana" w:cs="Times New Roman"/>
        </w:rPr>
        <w:t xml:space="preserve">arī </w:t>
      </w:r>
      <w:r w:rsidR="00E406CB" w:rsidRPr="004931D3">
        <w:rPr>
          <w:rFonts w:ascii="Verdana" w:hAnsi="Verdana" w:cs="Times New Roman"/>
        </w:rPr>
        <w:t>vienkāršošan</w:t>
      </w:r>
      <w:r>
        <w:rPr>
          <w:rFonts w:ascii="Verdana" w:hAnsi="Verdana" w:cs="Times New Roman"/>
        </w:rPr>
        <w:t>ai</w:t>
      </w:r>
      <w:r w:rsidR="00E406CB" w:rsidRPr="004931D3">
        <w:rPr>
          <w:rFonts w:ascii="Verdana" w:hAnsi="Verdana" w:cs="Times New Roman"/>
        </w:rPr>
        <w:t xml:space="preserve">, administratīvā sloga </w:t>
      </w:r>
      <w:r w:rsidRPr="004931D3">
        <w:rPr>
          <w:rFonts w:ascii="Verdana" w:hAnsi="Verdana" w:cs="Times New Roman"/>
        </w:rPr>
        <w:t>samazināšan</w:t>
      </w:r>
      <w:r>
        <w:rPr>
          <w:rFonts w:ascii="Verdana" w:hAnsi="Verdana" w:cs="Times New Roman"/>
        </w:rPr>
        <w:t>ai</w:t>
      </w:r>
      <w:r w:rsidRPr="004931D3">
        <w:rPr>
          <w:rFonts w:ascii="Verdana" w:hAnsi="Verdana" w:cs="Times New Roman"/>
        </w:rPr>
        <w:t xml:space="preserve"> </w:t>
      </w:r>
      <w:r w:rsidR="00E406CB" w:rsidRPr="004931D3">
        <w:rPr>
          <w:rFonts w:ascii="Verdana" w:hAnsi="Verdana" w:cs="Times New Roman"/>
        </w:rPr>
        <w:t xml:space="preserve">un konsultāciju procesa </w:t>
      </w:r>
      <w:r w:rsidRPr="004931D3">
        <w:rPr>
          <w:rFonts w:ascii="Verdana" w:hAnsi="Verdana" w:cs="Times New Roman"/>
        </w:rPr>
        <w:t>uzlabošan</w:t>
      </w:r>
      <w:r>
        <w:rPr>
          <w:rFonts w:ascii="Verdana" w:hAnsi="Verdana" w:cs="Times New Roman"/>
        </w:rPr>
        <w:t>ai</w:t>
      </w:r>
      <w:r w:rsidR="00E406CB" w:rsidRPr="004931D3">
        <w:rPr>
          <w:rFonts w:ascii="Verdana" w:hAnsi="Verdana" w:cs="Times New Roman"/>
        </w:rPr>
        <w:t>.</w:t>
      </w:r>
    </w:p>
    <w:p w14:paraId="5093038B" w14:textId="39BFC5E3" w:rsidR="0064511D" w:rsidRPr="004931D3" w:rsidRDefault="00D122D4" w:rsidP="00B6525D">
      <w:pPr>
        <w:spacing w:after="0" w:line="240" w:lineRule="auto"/>
        <w:jc w:val="both"/>
        <w:rPr>
          <w:rFonts w:ascii="Verdana" w:hAnsi="Verdana" w:cs="Arial"/>
        </w:rPr>
      </w:pPr>
      <w:r w:rsidRPr="004931D3">
        <w:rPr>
          <w:rFonts w:ascii="Verdana" w:hAnsi="Verdana" w:cs="Arial"/>
        </w:rPr>
        <w:t>Diemžēl jāsecina, ka pēdējos gados</w:t>
      </w:r>
      <w:r w:rsidR="00466F88" w:rsidRPr="004931D3">
        <w:rPr>
          <w:rFonts w:ascii="Verdana" w:hAnsi="Verdana" w:cs="Arial"/>
        </w:rPr>
        <w:t xml:space="preserve"> Latvijā</w:t>
      </w:r>
      <w:r w:rsidRPr="004931D3">
        <w:rPr>
          <w:rFonts w:ascii="Verdana" w:hAnsi="Verdana" w:cs="Arial"/>
        </w:rPr>
        <w:t xml:space="preserve"> ir vērojama lielāka pieņemto </w:t>
      </w:r>
      <w:r w:rsidR="00D619D5" w:rsidRPr="004931D3">
        <w:rPr>
          <w:rFonts w:ascii="Verdana" w:hAnsi="Verdana" w:cs="Arial"/>
        </w:rPr>
        <w:t>tiesību aktu</w:t>
      </w:r>
      <w:r w:rsidRPr="004931D3">
        <w:rPr>
          <w:rFonts w:ascii="Verdana" w:hAnsi="Verdana" w:cs="Arial"/>
        </w:rPr>
        <w:t xml:space="preserve"> negatīvā ietekme</w:t>
      </w:r>
      <w:r w:rsidR="00B34E4E" w:rsidRPr="004931D3">
        <w:rPr>
          <w:rFonts w:ascii="Verdana" w:hAnsi="Verdana" w:cs="Arial"/>
        </w:rPr>
        <w:t xml:space="preserve"> uz </w:t>
      </w:r>
      <w:r w:rsidRPr="004931D3">
        <w:rPr>
          <w:rFonts w:ascii="Verdana" w:hAnsi="Verdana" w:cs="Arial"/>
        </w:rPr>
        <w:t>uzņēmējdarbības vidi, par ko liecina pētījumu</w:t>
      </w:r>
      <w:r w:rsidRPr="004931D3">
        <w:rPr>
          <w:rStyle w:val="FootnoteReference"/>
          <w:rFonts w:ascii="Verdana" w:hAnsi="Verdana" w:cs="Arial"/>
        </w:rPr>
        <w:footnoteReference w:id="4"/>
      </w:r>
      <w:r w:rsidRPr="004931D3">
        <w:rPr>
          <w:rFonts w:ascii="Verdana" w:hAnsi="Verdana" w:cs="Arial"/>
        </w:rPr>
        <w:t xml:space="preserve"> un uzņēmēju aptauju</w:t>
      </w:r>
      <w:r w:rsidRPr="004931D3">
        <w:rPr>
          <w:rStyle w:val="FootnoteReference"/>
          <w:rFonts w:ascii="Verdana" w:hAnsi="Verdana" w:cs="Arial"/>
        </w:rPr>
        <w:footnoteReference w:id="5"/>
      </w:r>
      <w:r w:rsidRPr="004931D3">
        <w:rPr>
          <w:rFonts w:ascii="Verdana" w:hAnsi="Verdana" w:cs="Arial"/>
        </w:rPr>
        <w:t xml:space="preserve"> rezultāti</w:t>
      </w:r>
      <w:r w:rsidR="2082F980" w:rsidRPr="004931D3">
        <w:rPr>
          <w:rFonts w:ascii="Verdana" w:hAnsi="Verdana" w:cs="Arial"/>
        </w:rPr>
        <w:t>, piemēram:</w:t>
      </w:r>
    </w:p>
    <w:p w14:paraId="5F3E7BAB" w14:textId="6EDE28C6" w:rsidR="0064511D" w:rsidRPr="004931D3" w:rsidRDefault="2082F980" w:rsidP="00B02C75">
      <w:pPr>
        <w:pStyle w:val="naisc"/>
        <w:numPr>
          <w:ilvl w:val="0"/>
          <w:numId w:val="1"/>
        </w:numPr>
        <w:spacing w:before="0" w:after="0" w:line="240" w:lineRule="auto"/>
        <w:jc w:val="both"/>
        <w:rPr>
          <w:rFonts w:ascii="Verdana" w:eastAsiaTheme="minorEastAsia" w:hAnsi="Verdana"/>
          <w:sz w:val="22"/>
          <w:szCs w:val="22"/>
        </w:rPr>
      </w:pPr>
      <w:r w:rsidRPr="00B6525D">
        <w:rPr>
          <w:rFonts w:ascii="Verdana" w:hAnsi="Verdana"/>
          <w:sz w:val="22"/>
        </w:rPr>
        <w:t>2019.</w:t>
      </w:r>
      <w:r w:rsidR="0087122B" w:rsidRPr="00B6525D">
        <w:rPr>
          <w:rFonts w:ascii="Verdana" w:hAnsi="Verdana"/>
          <w:sz w:val="22"/>
        </w:rPr>
        <w:t> </w:t>
      </w:r>
      <w:r w:rsidRPr="004931D3">
        <w:rPr>
          <w:rFonts w:ascii="Verdana" w:eastAsia="Times New Roman" w:hAnsi="Verdana" w:cs="Times New Roman"/>
          <w:sz w:val="22"/>
          <w:szCs w:val="22"/>
        </w:rPr>
        <w:t xml:space="preserve">gada pētījums </w:t>
      </w:r>
      <w:r w:rsidR="00CE598B" w:rsidRPr="004931D3">
        <w:rPr>
          <w:rFonts w:ascii="Verdana" w:hAnsi="Verdana" w:cs="Arial"/>
        </w:rPr>
        <w:t>"</w:t>
      </w:r>
      <w:r w:rsidRPr="004931D3">
        <w:rPr>
          <w:rFonts w:ascii="Verdana" w:eastAsia="Times New Roman" w:hAnsi="Verdana" w:cs="Times New Roman"/>
          <w:sz w:val="22"/>
          <w:szCs w:val="22"/>
        </w:rPr>
        <w:t xml:space="preserve">Latvijas </w:t>
      </w:r>
      <w:proofErr w:type="spellStart"/>
      <w:r w:rsidRPr="004931D3">
        <w:rPr>
          <w:rFonts w:ascii="Verdana" w:eastAsia="Times New Roman" w:hAnsi="Verdana" w:cs="Times New Roman"/>
          <w:sz w:val="22"/>
          <w:szCs w:val="22"/>
        </w:rPr>
        <w:t>jaunuzņēmumu</w:t>
      </w:r>
      <w:proofErr w:type="spellEnd"/>
      <w:r w:rsidRPr="004931D3">
        <w:rPr>
          <w:rFonts w:ascii="Verdana" w:eastAsia="Times New Roman" w:hAnsi="Verdana" w:cs="Times New Roman"/>
          <w:sz w:val="22"/>
          <w:szCs w:val="22"/>
        </w:rPr>
        <w:t xml:space="preserve"> ekosistēmas novērtēšana, pašreizējā stāvokļa identificēšana un uz tās balstītu priekšlikumu </w:t>
      </w:r>
      <w:r w:rsidR="00494022">
        <w:rPr>
          <w:rFonts w:ascii="Verdana" w:eastAsia="Times New Roman" w:hAnsi="Verdana" w:cs="Times New Roman"/>
          <w:sz w:val="22"/>
          <w:szCs w:val="22"/>
        </w:rPr>
        <w:br/>
      </w:r>
      <w:r w:rsidRPr="004931D3">
        <w:rPr>
          <w:rFonts w:ascii="Verdana" w:eastAsia="Times New Roman" w:hAnsi="Verdana" w:cs="Times New Roman"/>
          <w:sz w:val="22"/>
          <w:szCs w:val="22"/>
        </w:rPr>
        <w:t>izstrāde</w:t>
      </w:r>
      <w:r w:rsidR="00CE598B" w:rsidRPr="004931D3">
        <w:rPr>
          <w:rFonts w:ascii="Verdana" w:hAnsi="Verdana" w:cs="Arial"/>
        </w:rPr>
        <w:t>"</w:t>
      </w:r>
      <w:r w:rsidR="00CE598B">
        <w:rPr>
          <w:rFonts w:ascii="Verdana" w:eastAsia="Times New Roman" w:hAnsi="Verdana" w:cs="Times New Roman"/>
          <w:sz w:val="22"/>
          <w:szCs w:val="22"/>
        </w:rPr>
        <w:t xml:space="preserve"> </w:t>
      </w:r>
      <w:r w:rsidR="00CE598B" w:rsidRPr="004931D3">
        <w:rPr>
          <w:rFonts w:ascii="Verdana" w:eastAsia="Times New Roman" w:hAnsi="Verdana" w:cs="Times New Roman"/>
          <w:sz w:val="22"/>
          <w:szCs w:val="22"/>
        </w:rPr>
        <w:t>–</w:t>
      </w:r>
      <w:r w:rsidRPr="004931D3">
        <w:rPr>
          <w:rFonts w:ascii="Verdana" w:eastAsia="Times New Roman" w:hAnsi="Verdana" w:cs="Times New Roman"/>
          <w:sz w:val="22"/>
          <w:szCs w:val="22"/>
        </w:rPr>
        <w:t xml:space="preserve"> </w:t>
      </w:r>
      <w:proofErr w:type="spellStart"/>
      <w:r w:rsidR="00CE598B">
        <w:rPr>
          <w:rFonts w:ascii="Verdana" w:eastAsia="Times New Roman" w:hAnsi="Verdana" w:cs="Times New Roman"/>
          <w:sz w:val="22"/>
          <w:szCs w:val="22"/>
        </w:rPr>
        <w:t>j</w:t>
      </w:r>
      <w:r w:rsidRPr="004931D3">
        <w:rPr>
          <w:rFonts w:ascii="Verdana" w:eastAsia="Times New Roman" w:hAnsi="Verdana" w:cs="Times New Roman"/>
          <w:sz w:val="22"/>
          <w:szCs w:val="22"/>
        </w:rPr>
        <w:t>aunuzņēmumi</w:t>
      </w:r>
      <w:proofErr w:type="spellEnd"/>
      <w:r w:rsidRPr="004931D3">
        <w:rPr>
          <w:rFonts w:ascii="Verdana" w:eastAsia="Times New Roman" w:hAnsi="Verdana" w:cs="Times New Roman"/>
          <w:sz w:val="22"/>
          <w:szCs w:val="22"/>
        </w:rPr>
        <w:t xml:space="preserve"> anketēšanas laikā </w:t>
      </w:r>
      <w:r w:rsidR="00CE598B" w:rsidRPr="004931D3">
        <w:rPr>
          <w:rFonts w:ascii="Verdana" w:eastAsia="Times New Roman" w:hAnsi="Verdana" w:cs="Times New Roman"/>
          <w:sz w:val="22"/>
          <w:szCs w:val="22"/>
        </w:rPr>
        <w:t>norād</w:t>
      </w:r>
      <w:r w:rsidR="00CE598B">
        <w:rPr>
          <w:rFonts w:ascii="Verdana" w:eastAsia="Times New Roman" w:hAnsi="Verdana" w:cs="Times New Roman"/>
          <w:sz w:val="22"/>
          <w:szCs w:val="22"/>
        </w:rPr>
        <w:t>ījuši</w:t>
      </w:r>
      <w:r w:rsidRPr="004931D3">
        <w:rPr>
          <w:rFonts w:ascii="Verdana" w:eastAsia="Times New Roman" w:hAnsi="Verdana" w:cs="Times New Roman"/>
          <w:sz w:val="22"/>
          <w:szCs w:val="22"/>
        </w:rPr>
        <w:t xml:space="preserve">, ka valsts kopējai uzņēmējdarbības videi nenāk par labu biežās nodokļu maiņas, kas neļauj ne investoriem, ne </w:t>
      </w:r>
      <w:proofErr w:type="spellStart"/>
      <w:r w:rsidRPr="004931D3">
        <w:rPr>
          <w:rFonts w:ascii="Verdana" w:eastAsia="Times New Roman" w:hAnsi="Verdana" w:cs="Times New Roman"/>
          <w:sz w:val="22"/>
          <w:szCs w:val="22"/>
        </w:rPr>
        <w:t>jaunuzņēmumiem</w:t>
      </w:r>
      <w:proofErr w:type="spellEnd"/>
      <w:r w:rsidRPr="004931D3">
        <w:rPr>
          <w:rFonts w:ascii="Verdana" w:eastAsia="Times New Roman" w:hAnsi="Verdana" w:cs="Times New Roman"/>
          <w:sz w:val="22"/>
          <w:szCs w:val="22"/>
        </w:rPr>
        <w:t xml:space="preserve"> plān</w:t>
      </w:r>
      <w:r w:rsidR="00E949E6" w:rsidRPr="004931D3">
        <w:rPr>
          <w:rFonts w:ascii="Verdana" w:eastAsia="Times New Roman" w:hAnsi="Verdana" w:cs="Times New Roman"/>
          <w:sz w:val="22"/>
          <w:szCs w:val="22"/>
        </w:rPr>
        <w:t>ot ilgtermiņa attīstību Latvijā</w:t>
      </w:r>
      <w:r w:rsidR="00CE598B">
        <w:rPr>
          <w:rFonts w:ascii="Verdana" w:hAnsi="Verdana" w:cs="Arial"/>
        </w:rPr>
        <w:t>.</w:t>
      </w:r>
    </w:p>
    <w:p w14:paraId="4666B81B" w14:textId="396E2AF7" w:rsidR="0064511D" w:rsidRPr="004931D3" w:rsidRDefault="2082F980" w:rsidP="00B02C75">
      <w:pPr>
        <w:pStyle w:val="naisc"/>
        <w:numPr>
          <w:ilvl w:val="0"/>
          <w:numId w:val="1"/>
        </w:numPr>
        <w:spacing w:before="0" w:after="0" w:line="240" w:lineRule="auto"/>
        <w:jc w:val="both"/>
        <w:rPr>
          <w:rFonts w:ascii="Verdana" w:eastAsiaTheme="minorEastAsia" w:hAnsi="Verdana"/>
          <w:sz w:val="22"/>
          <w:szCs w:val="22"/>
        </w:rPr>
      </w:pPr>
      <w:r w:rsidRPr="004931D3">
        <w:rPr>
          <w:rFonts w:ascii="Verdana" w:eastAsia="Times New Roman" w:hAnsi="Verdana" w:cs="Times New Roman"/>
          <w:sz w:val="22"/>
          <w:szCs w:val="22"/>
        </w:rPr>
        <w:t>2017.</w:t>
      </w:r>
      <w:r w:rsidR="0087122B" w:rsidRPr="004931D3">
        <w:rPr>
          <w:rFonts w:ascii="Verdana" w:eastAsia="Times New Roman" w:hAnsi="Verdana" w:cs="Times New Roman"/>
          <w:sz w:val="22"/>
          <w:szCs w:val="22"/>
        </w:rPr>
        <w:t> </w:t>
      </w:r>
      <w:r w:rsidRPr="004931D3">
        <w:rPr>
          <w:rFonts w:ascii="Verdana" w:eastAsia="Times New Roman" w:hAnsi="Verdana" w:cs="Times New Roman"/>
          <w:sz w:val="22"/>
          <w:szCs w:val="22"/>
        </w:rPr>
        <w:t xml:space="preserve">gada pētījums </w:t>
      </w:r>
      <w:r w:rsidR="00CE598B" w:rsidRPr="004931D3">
        <w:rPr>
          <w:rFonts w:ascii="Verdana" w:hAnsi="Verdana" w:cs="Arial"/>
        </w:rPr>
        <w:t>"</w:t>
      </w:r>
      <w:r w:rsidRPr="004931D3">
        <w:rPr>
          <w:rFonts w:ascii="Verdana" w:eastAsia="Times New Roman" w:hAnsi="Verdana" w:cs="Times New Roman"/>
          <w:sz w:val="22"/>
          <w:szCs w:val="22"/>
        </w:rPr>
        <w:t>Komersantu, nevalstisko organizāciju,</w:t>
      </w:r>
      <w:r w:rsidR="0087122B" w:rsidRPr="004931D3">
        <w:rPr>
          <w:rFonts w:ascii="Verdana" w:eastAsia="Times New Roman" w:hAnsi="Verdana" w:cs="Times New Roman"/>
          <w:sz w:val="22"/>
          <w:szCs w:val="22"/>
        </w:rPr>
        <w:t xml:space="preserve"> </w:t>
      </w:r>
      <w:r w:rsidRPr="004931D3">
        <w:rPr>
          <w:rFonts w:ascii="Verdana" w:eastAsia="Times New Roman" w:hAnsi="Verdana" w:cs="Times New Roman"/>
          <w:sz w:val="22"/>
          <w:szCs w:val="22"/>
        </w:rPr>
        <w:t>sabiedrības salīdzinošais vērtējums uzņēmējdarbības vides uzlabošanas, administratīvā sloga mazināšanas jomā</w:t>
      </w:r>
      <w:r w:rsidR="00494022" w:rsidRPr="004931D3">
        <w:rPr>
          <w:rFonts w:ascii="Verdana" w:hAnsi="Verdana" w:cs="Arial"/>
        </w:rPr>
        <w:t>"</w:t>
      </w:r>
      <w:r w:rsidR="00CE598B">
        <w:rPr>
          <w:rFonts w:ascii="Verdana" w:hAnsi="Verdana" w:cs="Arial"/>
        </w:rPr>
        <w:t xml:space="preserve"> </w:t>
      </w:r>
      <w:r w:rsidR="00CE598B" w:rsidRPr="004931D3">
        <w:rPr>
          <w:rFonts w:ascii="Verdana" w:eastAsia="Times New Roman" w:hAnsi="Verdana" w:cs="Times New Roman"/>
          <w:sz w:val="22"/>
          <w:szCs w:val="22"/>
        </w:rPr>
        <w:t>–</w:t>
      </w:r>
      <w:r w:rsidR="00CE598B">
        <w:rPr>
          <w:rFonts w:ascii="Verdana" w:eastAsia="Times New Roman" w:hAnsi="Verdana" w:cs="Times New Roman"/>
          <w:sz w:val="22"/>
          <w:szCs w:val="22"/>
        </w:rPr>
        <w:t xml:space="preserve"> </w:t>
      </w:r>
      <w:r w:rsidRPr="004931D3">
        <w:rPr>
          <w:rFonts w:ascii="Verdana" w:eastAsia="Times New Roman" w:hAnsi="Verdana" w:cs="Times New Roman"/>
          <w:sz w:val="22"/>
          <w:szCs w:val="22"/>
        </w:rPr>
        <w:t xml:space="preserve"> eksperti kritiski vērtē šobrīd esošo tiesisko regulējumu – normatīvie dokumenti, tiesību akti ir pārspīlēti detalizēti, pietrūkst ietekmes analīzes novērtējumā.</w:t>
      </w:r>
    </w:p>
    <w:p w14:paraId="72B18F9F" w14:textId="6729379B" w:rsidR="0064511D" w:rsidRPr="004931D3" w:rsidRDefault="00173844" w:rsidP="00B02C75">
      <w:pPr>
        <w:pStyle w:val="naisc"/>
        <w:numPr>
          <w:ilvl w:val="0"/>
          <w:numId w:val="1"/>
        </w:numPr>
        <w:spacing w:before="0" w:after="0" w:line="240" w:lineRule="auto"/>
        <w:jc w:val="both"/>
        <w:rPr>
          <w:rFonts w:ascii="Verdana" w:eastAsiaTheme="minorEastAsia" w:hAnsi="Verdana"/>
          <w:iCs/>
          <w:sz w:val="22"/>
          <w:szCs w:val="22"/>
        </w:rPr>
      </w:pPr>
      <w:r w:rsidRPr="004931D3">
        <w:rPr>
          <w:rFonts w:ascii="Verdana" w:eastAsia="Times New Roman" w:hAnsi="Verdana" w:cs="Times New Roman"/>
          <w:iCs/>
          <w:sz w:val="22"/>
          <w:szCs w:val="22"/>
        </w:rPr>
        <w:t>Globālais uzņēmējdarbības monitorings (2017, Stokholmas Ekonomikas augstskola Rīgā)</w:t>
      </w:r>
      <w:r w:rsidR="00CE598B">
        <w:rPr>
          <w:rFonts w:ascii="Verdana" w:hAnsi="Verdana" w:cs="Arial"/>
        </w:rPr>
        <w:t xml:space="preserve"> </w:t>
      </w:r>
      <w:r w:rsidR="0082059E" w:rsidRPr="004931D3">
        <w:rPr>
          <w:rFonts w:ascii="Verdana" w:eastAsia="Times New Roman" w:hAnsi="Verdana" w:cs="Times New Roman"/>
          <w:sz w:val="22"/>
          <w:szCs w:val="22"/>
        </w:rPr>
        <w:t>–</w:t>
      </w:r>
      <w:r w:rsidR="0082059E">
        <w:rPr>
          <w:rFonts w:ascii="Verdana" w:eastAsia="Times New Roman" w:hAnsi="Verdana" w:cs="Times New Roman"/>
          <w:sz w:val="22"/>
          <w:szCs w:val="22"/>
        </w:rPr>
        <w:t xml:space="preserve"> </w:t>
      </w:r>
      <w:r w:rsidR="0082059E">
        <w:rPr>
          <w:rFonts w:ascii="Verdana" w:eastAsia="Times New Roman" w:hAnsi="Verdana" w:cs="Times New Roman"/>
          <w:iCs/>
          <w:sz w:val="22"/>
          <w:szCs w:val="22"/>
        </w:rPr>
        <w:t>b</w:t>
      </w:r>
      <w:r w:rsidRPr="004931D3">
        <w:rPr>
          <w:rFonts w:ascii="Verdana" w:eastAsia="Times New Roman" w:hAnsi="Verdana" w:cs="Times New Roman"/>
          <w:iCs/>
          <w:sz w:val="22"/>
          <w:szCs w:val="22"/>
        </w:rPr>
        <w:t xml:space="preserve">irokrātija [24,6%] kā iemesls [uzņēmējdarbības] pārtraukšanai Latvijā ir kļuvusi nozīmīgāka salīdzinājumā ar iepriekšējiem gadiem (2015 </w:t>
      </w:r>
      <w:r w:rsidR="0082059E" w:rsidRPr="004931D3">
        <w:rPr>
          <w:rFonts w:ascii="Verdana" w:eastAsia="Times New Roman" w:hAnsi="Verdana" w:cs="Times New Roman"/>
          <w:sz w:val="22"/>
          <w:szCs w:val="22"/>
        </w:rPr>
        <w:t>–</w:t>
      </w:r>
      <w:r w:rsidR="0082059E">
        <w:rPr>
          <w:rFonts w:ascii="Verdana" w:eastAsia="Times New Roman" w:hAnsi="Verdana" w:cs="Times New Roman"/>
          <w:sz w:val="22"/>
          <w:szCs w:val="22"/>
        </w:rPr>
        <w:t xml:space="preserve"> </w:t>
      </w:r>
      <w:r w:rsidRPr="004931D3">
        <w:rPr>
          <w:rFonts w:ascii="Verdana" w:eastAsia="Times New Roman" w:hAnsi="Verdana" w:cs="Times New Roman"/>
          <w:iCs/>
          <w:sz w:val="22"/>
          <w:szCs w:val="22"/>
        </w:rPr>
        <w:t xml:space="preserve"> 12,0%, 2016 </w:t>
      </w:r>
      <w:r w:rsidR="0082059E" w:rsidRPr="004931D3">
        <w:rPr>
          <w:rFonts w:ascii="Verdana" w:eastAsia="Times New Roman" w:hAnsi="Verdana" w:cs="Times New Roman"/>
          <w:sz w:val="22"/>
          <w:szCs w:val="22"/>
        </w:rPr>
        <w:t>–</w:t>
      </w:r>
      <w:r w:rsidR="0082059E">
        <w:rPr>
          <w:rFonts w:ascii="Verdana" w:eastAsia="Times New Roman" w:hAnsi="Verdana" w:cs="Times New Roman"/>
          <w:sz w:val="22"/>
          <w:szCs w:val="22"/>
        </w:rPr>
        <w:t xml:space="preserve"> </w:t>
      </w:r>
      <w:r w:rsidRPr="004931D3">
        <w:rPr>
          <w:rFonts w:ascii="Verdana" w:eastAsia="Times New Roman" w:hAnsi="Verdana" w:cs="Times New Roman"/>
          <w:iCs/>
          <w:sz w:val="22"/>
          <w:szCs w:val="22"/>
        </w:rPr>
        <w:t xml:space="preserve"> 20,6%). </w:t>
      </w:r>
    </w:p>
    <w:p w14:paraId="27B9B968" w14:textId="2041E151" w:rsidR="0064511D" w:rsidRPr="004931D3" w:rsidRDefault="005C0F0A" w:rsidP="00B02C75">
      <w:pPr>
        <w:spacing w:after="0" w:line="240" w:lineRule="auto"/>
        <w:jc w:val="both"/>
        <w:rPr>
          <w:rFonts w:ascii="Verdana" w:hAnsi="Verdana" w:cs="Arial"/>
        </w:rPr>
      </w:pPr>
      <w:r>
        <w:rPr>
          <w:rFonts w:ascii="Verdana" w:hAnsi="Verdana" w:cs="Arial"/>
        </w:rPr>
        <w:t>Pastāv risks</w:t>
      </w:r>
      <w:r w:rsidR="0068527F" w:rsidRPr="004931D3">
        <w:rPr>
          <w:rFonts w:ascii="Verdana" w:hAnsi="Verdana" w:cs="Arial"/>
        </w:rPr>
        <w:t>, ka arī citās jomās var tikt radīta negatīva ietekme uz sabiedrības labklājību un valsts attīstību.</w:t>
      </w:r>
    </w:p>
    <w:p w14:paraId="4270A5AD" w14:textId="77777777" w:rsidR="002B77D2" w:rsidRPr="004931D3" w:rsidRDefault="002B77D2" w:rsidP="00B02C75">
      <w:pPr>
        <w:spacing w:after="0" w:line="240" w:lineRule="auto"/>
        <w:jc w:val="both"/>
        <w:rPr>
          <w:rFonts w:ascii="Verdana" w:hAnsi="Verdana" w:cs="Arial"/>
        </w:rPr>
      </w:pPr>
    </w:p>
    <w:p w14:paraId="37426B24" w14:textId="7DFF83B3" w:rsidR="00D122D4" w:rsidRPr="004931D3" w:rsidRDefault="52983AA6" w:rsidP="00B02C75">
      <w:pPr>
        <w:spacing w:after="0" w:line="240" w:lineRule="auto"/>
        <w:jc w:val="both"/>
        <w:rPr>
          <w:rFonts w:ascii="Verdana" w:eastAsia="Verdana" w:hAnsi="Verdana" w:cs="Verdana"/>
        </w:rPr>
      </w:pPr>
      <w:r w:rsidRPr="004931D3">
        <w:rPr>
          <w:rFonts w:ascii="Verdana" w:eastAsia="Verdana" w:hAnsi="Verdana" w:cs="Verdana"/>
        </w:rPr>
        <w:t>Valsts pārvaldes klientu apmierinātības pētījuma</w:t>
      </w:r>
      <w:r w:rsidR="00BD3F09" w:rsidRPr="004931D3">
        <w:rPr>
          <w:rStyle w:val="FootnoteReference"/>
          <w:rFonts w:ascii="Verdana" w:eastAsia="Verdana" w:hAnsi="Verdana" w:cs="Verdana"/>
        </w:rPr>
        <w:footnoteReference w:id="6"/>
      </w:r>
      <w:r w:rsidRPr="004931D3">
        <w:rPr>
          <w:rFonts w:ascii="Verdana" w:eastAsia="Verdana" w:hAnsi="Verdana" w:cs="Verdana"/>
        </w:rPr>
        <w:t xml:space="preserve"> ietvaros</w:t>
      </w:r>
      <w:r w:rsidR="0082059E">
        <w:rPr>
          <w:rFonts w:ascii="Verdana" w:eastAsia="Verdana" w:hAnsi="Verdana" w:cs="Verdana"/>
        </w:rPr>
        <w:t xml:space="preserve"> </w:t>
      </w:r>
      <w:r w:rsidRPr="004931D3">
        <w:rPr>
          <w:rFonts w:ascii="Verdana" w:eastAsia="Verdana" w:hAnsi="Verdana" w:cs="Verdana"/>
        </w:rPr>
        <w:t xml:space="preserve"> 2020.</w:t>
      </w:r>
      <w:r w:rsidR="0087122B" w:rsidRPr="004931D3">
        <w:rPr>
          <w:rFonts w:ascii="Verdana" w:eastAsia="Verdana" w:hAnsi="Verdana" w:cs="Verdana"/>
        </w:rPr>
        <w:t> </w:t>
      </w:r>
      <w:r w:rsidRPr="004931D3">
        <w:rPr>
          <w:rFonts w:ascii="Verdana" w:eastAsia="Verdana" w:hAnsi="Verdana" w:cs="Verdana"/>
        </w:rPr>
        <w:t xml:space="preserve">gada novembrī tika veikta Latvijas iedzīvotāju aptauja, lai noskaidrotu iedzīvotāju attieksmi pret valsts pārvaldi kopumā, uzskatus par valsts iestādi, kas vislabāk apkalpo iedzīvotājus, saskarsmi ar valsts iestādēm, valsts iestāžu darba vērtējumu, kā arī </w:t>
      </w:r>
      <w:r w:rsidR="0048582E">
        <w:rPr>
          <w:rFonts w:ascii="Verdana" w:eastAsia="Verdana" w:hAnsi="Verdana" w:cs="Verdana"/>
        </w:rPr>
        <w:t xml:space="preserve">sniegtu </w:t>
      </w:r>
      <w:r w:rsidRPr="004931D3">
        <w:rPr>
          <w:rFonts w:ascii="Verdana" w:eastAsia="Verdana" w:hAnsi="Verdana" w:cs="Verdana"/>
        </w:rPr>
        <w:t>pēdējās saskarsmes ar valsts iestādi raksturojumu. Iegūtie rezultāti salīdzināti arī ar laikposmā no 2015.</w:t>
      </w:r>
      <w:r w:rsidR="0087122B" w:rsidRPr="004931D3">
        <w:rPr>
          <w:rFonts w:ascii="Verdana" w:eastAsia="Verdana" w:hAnsi="Verdana" w:cs="Verdana"/>
        </w:rPr>
        <w:t> </w:t>
      </w:r>
      <w:r w:rsidRPr="004931D3">
        <w:rPr>
          <w:rFonts w:ascii="Verdana" w:eastAsia="Verdana" w:hAnsi="Verdana" w:cs="Verdana"/>
        </w:rPr>
        <w:t>gada līdz 2019.</w:t>
      </w:r>
      <w:r w:rsidR="0087122B" w:rsidRPr="004931D3">
        <w:rPr>
          <w:rFonts w:ascii="Verdana" w:eastAsia="Verdana" w:hAnsi="Verdana" w:cs="Verdana"/>
        </w:rPr>
        <w:t> </w:t>
      </w:r>
      <w:r w:rsidRPr="004931D3">
        <w:rPr>
          <w:rFonts w:ascii="Verdana" w:eastAsia="Verdana" w:hAnsi="Verdana" w:cs="Verdana"/>
        </w:rPr>
        <w:t xml:space="preserve">gadam veikto pētījumu rezultātiem. Izvērtējot aptauju datu salīdzinājumu, </w:t>
      </w:r>
      <w:r w:rsidR="0087122B" w:rsidRPr="004931D3">
        <w:rPr>
          <w:rFonts w:ascii="Verdana" w:eastAsia="Verdana" w:hAnsi="Verdana" w:cs="Verdana"/>
        </w:rPr>
        <w:t xml:space="preserve">tika </w:t>
      </w:r>
      <w:r w:rsidRPr="004931D3">
        <w:rPr>
          <w:rFonts w:ascii="Verdana" w:eastAsia="Verdana" w:hAnsi="Verdana" w:cs="Verdana"/>
        </w:rPr>
        <w:t>ņem</w:t>
      </w:r>
      <w:r w:rsidR="0087122B" w:rsidRPr="004931D3">
        <w:rPr>
          <w:rFonts w:ascii="Verdana" w:eastAsia="Verdana" w:hAnsi="Verdana" w:cs="Verdana"/>
        </w:rPr>
        <w:t xml:space="preserve">ts </w:t>
      </w:r>
      <w:r w:rsidRPr="004931D3">
        <w:rPr>
          <w:rFonts w:ascii="Verdana" w:eastAsia="Verdana" w:hAnsi="Verdana" w:cs="Verdana"/>
        </w:rPr>
        <w:t>vērā, ka 2020.</w:t>
      </w:r>
      <w:r w:rsidR="0087122B" w:rsidRPr="004931D3">
        <w:rPr>
          <w:rFonts w:ascii="Verdana" w:eastAsia="Verdana" w:hAnsi="Verdana" w:cs="Verdana"/>
        </w:rPr>
        <w:t> </w:t>
      </w:r>
      <w:r w:rsidRPr="004931D3">
        <w:rPr>
          <w:rFonts w:ascii="Verdana" w:eastAsia="Verdana" w:hAnsi="Verdana" w:cs="Verdana"/>
        </w:rPr>
        <w:t xml:space="preserve">gadā saistībā ar Covid-19 </w:t>
      </w:r>
      <w:r w:rsidR="2B219CD8" w:rsidRPr="004931D3">
        <w:rPr>
          <w:rFonts w:ascii="Verdana" w:eastAsia="Verdana" w:hAnsi="Verdana" w:cs="Verdana"/>
        </w:rPr>
        <w:t>pandēmiju</w:t>
      </w:r>
      <w:r w:rsidRPr="004931D3">
        <w:rPr>
          <w:rFonts w:ascii="Verdana" w:eastAsia="Verdana" w:hAnsi="Verdana" w:cs="Verdana"/>
        </w:rPr>
        <w:t xml:space="preserve"> ir bijuši dažādi M</w:t>
      </w:r>
      <w:r w:rsidR="00BD3F09" w:rsidRPr="004931D3">
        <w:rPr>
          <w:rFonts w:ascii="Verdana" w:eastAsia="Verdana" w:hAnsi="Verdana" w:cs="Verdana"/>
        </w:rPr>
        <w:t xml:space="preserve">inistru kabineta </w:t>
      </w:r>
      <w:r w:rsidRPr="004931D3">
        <w:rPr>
          <w:rFonts w:ascii="Verdana" w:eastAsia="Verdana" w:hAnsi="Verdana" w:cs="Verdana"/>
        </w:rPr>
        <w:t>noteikti ierobežojumi, kas ietekmēja iedzīvotāju iespējas saņemt valsts iestāžu pakalpojumus klātienē, kā arī</w:t>
      </w:r>
      <w:r w:rsidR="3F4D0915" w:rsidRPr="004931D3">
        <w:rPr>
          <w:rFonts w:ascii="Verdana" w:eastAsia="Verdana" w:hAnsi="Verdana" w:cs="Verdana"/>
        </w:rPr>
        <w:t xml:space="preserve"> </w:t>
      </w:r>
      <w:r w:rsidRPr="004931D3">
        <w:rPr>
          <w:rFonts w:ascii="Verdana" w:eastAsia="Verdana" w:hAnsi="Verdana" w:cs="Verdana"/>
        </w:rPr>
        <w:t xml:space="preserve">iedzīvotājiem radīja </w:t>
      </w:r>
      <w:r w:rsidR="00494022" w:rsidRPr="004931D3">
        <w:rPr>
          <w:rFonts w:ascii="Verdana" w:eastAsia="Verdana" w:hAnsi="Verdana" w:cs="Verdana"/>
        </w:rPr>
        <w:t>dažād</w:t>
      </w:r>
      <w:r w:rsidR="00494022">
        <w:rPr>
          <w:rFonts w:ascii="Verdana" w:eastAsia="Verdana" w:hAnsi="Verdana" w:cs="Verdana"/>
        </w:rPr>
        <w:t>us</w:t>
      </w:r>
      <w:r w:rsidR="00494022" w:rsidRPr="004931D3">
        <w:rPr>
          <w:rFonts w:ascii="Verdana" w:eastAsia="Verdana" w:hAnsi="Verdana" w:cs="Verdana"/>
        </w:rPr>
        <w:t xml:space="preserve"> </w:t>
      </w:r>
      <w:r w:rsidRPr="004931D3">
        <w:rPr>
          <w:rFonts w:ascii="Verdana" w:eastAsia="Verdana" w:hAnsi="Verdana" w:cs="Verdana"/>
        </w:rPr>
        <w:t>finansiāla un cita rakstura apgrūtinājumus.</w:t>
      </w:r>
      <w:r w:rsidR="5DAF7D89" w:rsidRPr="004931D3">
        <w:rPr>
          <w:rFonts w:ascii="Verdana" w:eastAsia="Verdana" w:hAnsi="Verdana" w:cs="Verdana"/>
        </w:rPr>
        <w:t xml:space="preserve"> </w:t>
      </w:r>
      <w:r w:rsidR="0082059E">
        <w:rPr>
          <w:rFonts w:ascii="Verdana" w:eastAsia="Verdana" w:hAnsi="Verdana" w:cs="Verdana"/>
        </w:rPr>
        <w:t>S</w:t>
      </w:r>
      <w:r w:rsidR="37E8CA5F" w:rsidRPr="004931D3">
        <w:rPr>
          <w:rFonts w:ascii="Verdana" w:eastAsia="Verdana" w:hAnsi="Verdana" w:cs="Verdana"/>
        </w:rPr>
        <w:t xml:space="preserve">alīdzinot </w:t>
      </w:r>
      <w:r w:rsidR="63D9690B" w:rsidRPr="004931D3">
        <w:rPr>
          <w:rFonts w:ascii="Verdana" w:eastAsia="Verdana" w:hAnsi="Verdana" w:cs="Verdana"/>
        </w:rPr>
        <w:t xml:space="preserve">veikto aptauju rezultātu </w:t>
      </w:r>
      <w:r w:rsidR="11E89572" w:rsidRPr="004931D3">
        <w:rPr>
          <w:rFonts w:ascii="Verdana" w:eastAsia="Verdana" w:hAnsi="Verdana" w:cs="Verdana"/>
        </w:rPr>
        <w:t xml:space="preserve">tendences pēdējo trīs gadu </w:t>
      </w:r>
      <w:r w:rsidR="37E8CA5F" w:rsidRPr="004931D3">
        <w:rPr>
          <w:rFonts w:ascii="Verdana" w:eastAsia="Verdana" w:hAnsi="Verdana" w:cs="Verdana"/>
        </w:rPr>
        <w:t>laik</w:t>
      </w:r>
      <w:r w:rsidR="0FE62098" w:rsidRPr="004931D3">
        <w:rPr>
          <w:rFonts w:ascii="Verdana" w:eastAsia="Verdana" w:hAnsi="Verdana" w:cs="Verdana"/>
        </w:rPr>
        <w:t>ā (</w:t>
      </w:r>
      <w:r w:rsidR="37E8CA5F" w:rsidRPr="004931D3">
        <w:rPr>
          <w:rFonts w:ascii="Verdana" w:eastAsia="Verdana" w:hAnsi="Verdana" w:cs="Verdana"/>
        </w:rPr>
        <w:t>no 201</w:t>
      </w:r>
      <w:r w:rsidR="0B3D042F" w:rsidRPr="004931D3">
        <w:rPr>
          <w:rFonts w:ascii="Verdana" w:eastAsia="Verdana" w:hAnsi="Verdana" w:cs="Verdana"/>
        </w:rPr>
        <w:t>8</w:t>
      </w:r>
      <w:r w:rsidR="37E8CA5F" w:rsidRPr="004931D3">
        <w:rPr>
          <w:rFonts w:ascii="Verdana" w:eastAsia="Verdana" w:hAnsi="Verdana" w:cs="Verdana"/>
        </w:rPr>
        <w:t>.</w:t>
      </w:r>
      <w:r w:rsidR="0087122B" w:rsidRPr="004931D3">
        <w:rPr>
          <w:rFonts w:ascii="Verdana" w:eastAsia="Verdana" w:hAnsi="Verdana" w:cs="Verdana"/>
        </w:rPr>
        <w:t> </w:t>
      </w:r>
      <w:r w:rsidR="37E8CA5F" w:rsidRPr="004931D3">
        <w:rPr>
          <w:rFonts w:ascii="Verdana" w:eastAsia="Verdana" w:hAnsi="Verdana" w:cs="Verdana"/>
        </w:rPr>
        <w:t>gada līdz 2020.</w:t>
      </w:r>
      <w:r w:rsidR="0087122B" w:rsidRPr="004931D3">
        <w:rPr>
          <w:rFonts w:ascii="Verdana" w:eastAsia="Verdana" w:hAnsi="Verdana" w:cs="Verdana"/>
        </w:rPr>
        <w:t> </w:t>
      </w:r>
      <w:r w:rsidR="37E8CA5F" w:rsidRPr="004931D3">
        <w:rPr>
          <w:rFonts w:ascii="Verdana" w:eastAsia="Verdana" w:hAnsi="Verdana" w:cs="Verdana"/>
        </w:rPr>
        <w:t>gadam</w:t>
      </w:r>
      <w:r w:rsidR="24A9CCDC" w:rsidRPr="004931D3">
        <w:rPr>
          <w:rFonts w:ascii="Verdana" w:eastAsia="Verdana" w:hAnsi="Verdana" w:cs="Verdana"/>
        </w:rPr>
        <w:t>)</w:t>
      </w:r>
      <w:r w:rsidR="37E8CA5F" w:rsidRPr="004931D3">
        <w:rPr>
          <w:rFonts w:ascii="Verdana" w:eastAsia="Verdana" w:hAnsi="Verdana" w:cs="Verdana"/>
        </w:rPr>
        <w:t xml:space="preserve">, jāsecina, </w:t>
      </w:r>
      <w:r w:rsidR="5F40C234" w:rsidRPr="004931D3">
        <w:rPr>
          <w:rFonts w:ascii="Verdana" w:eastAsia="Verdana" w:hAnsi="Verdana" w:cs="Verdana"/>
        </w:rPr>
        <w:t xml:space="preserve">ka </w:t>
      </w:r>
      <w:r w:rsidR="0048582E" w:rsidRPr="009D2973">
        <w:rPr>
          <w:rFonts w:ascii="Verdana" w:eastAsia="Verdana" w:hAnsi="Verdana" w:cs="Verdana"/>
        </w:rPr>
        <w:t>2020. gadā</w:t>
      </w:r>
      <w:r w:rsidR="0048582E" w:rsidRPr="004931D3">
        <w:rPr>
          <w:rFonts w:ascii="Verdana" w:eastAsia="Verdana" w:hAnsi="Verdana" w:cs="Verdana"/>
        </w:rPr>
        <w:t xml:space="preserve"> </w:t>
      </w:r>
      <w:r w:rsidR="37E8CA5F" w:rsidRPr="004931D3">
        <w:rPr>
          <w:rFonts w:ascii="Verdana" w:eastAsia="Verdana" w:hAnsi="Verdana" w:cs="Verdana"/>
        </w:rPr>
        <w:t xml:space="preserve">aptaujātie bijuši noskaņoti </w:t>
      </w:r>
      <w:r w:rsidR="5B9C0732" w:rsidRPr="004931D3">
        <w:rPr>
          <w:rFonts w:ascii="Verdana" w:eastAsia="Verdana" w:hAnsi="Verdana" w:cs="Verdana"/>
        </w:rPr>
        <w:t xml:space="preserve">vēl </w:t>
      </w:r>
      <w:r w:rsidR="37E8CA5F" w:rsidRPr="004931D3">
        <w:rPr>
          <w:rFonts w:ascii="Verdana" w:eastAsia="Verdana" w:hAnsi="Verdana" w:cs="Verdana"/>
        </w:rPr>
        <w:t>kritiskāk nekā iepriekš</w:t>
      </w:r>
      <w:r w:rsidR="3CA0FFB0" w:rsidRPr="004931D3">
        <w:rPr>
          <w:rFonts w:ascii="Verdana" w:eastAsia="Verdana" w:hAnsi="Verdana" w:cs="Verdana"/>
        </w:rPr>
        <w:t xml:space="preserve">, bet kopumā </w:t>
      </w:r>
      <w:r w:rsidR="2D9B2793" w:rsidRPr="004931D3">
        <w:rPr>
          <w:rFonts w:ascii="Verdana" w:eastAsia="Verdana" w:hAnsi="Verdana" w:cs="Verdana"/>
        </w:rPr>
        <w:t xml:space="preserve">rezultātu pasliktināšanās </w:t>
      </w:r>
      <w:r w:rsidR="3CA0FFB0" w:rsidRPr="004931D3">
        <w:rPr>
          <w:rFonts w:ascii="Verdana" w:eastAsia="Verdana" w:hAnsi="Verdana" w:cs="Verdana"/>
        </w:rPr>
        <w:t>ir vērojama jau trīs gadus pēc kārtas</w:t>
      </w:r>
      <w:r w:rsidR="37E8CA5F" w:rsidRPr="004931D3">
        <w:rPr>
          <w:rFonts w:ascii="Verdana" w:eastAsia="Verdana" w:hAnsi="Verdana" w:cs="Verdana"/>
        </w:rPr>
        <w:t xml:space="preserve">: </w:t>
      </w:r>
    </w:p>
    <w:p w14:paraId="382C321A" w14:textId="023FE8C8" w:rsidR="00D122D4" w:rsidRPr="004931D3" w:rsidRDefault="37E8CA5F" w:rsidP="00B02C75">
      <w:pPr>
        <w:pStyle w:val="ListParagraph"/>
        <w:numPr>
          <w:ilvl w:val="0"/>
          <w:numId w:val="29"/>
        </w:numPr>
        <w:spacing w:after="0" w:line="240" w:lineRule="auto"/>
        <w:jc w:val="both"/>
        <w:rPr>
          <w:rFonts w:ascii="Verdana" w:eastAsia="Verdana" w:hAnsi="Verdana" w:cs="Verdana"/>
        </w:rPr>
      </w:pPr>
      <w:r w:rsidRPr="004931D3">
        <w:rPr>
          <w:rFonts w:ascii="Verdana" w:eastAsia="Verdana" w:hAnsi="Verdana" w:cs="Verdana"/>
        </w:rPr>
        <w:lastRenderedPageBreak/>
        <w:t>apgalvojumam par to, ka vair</w:t>
      </w:r>
      <w:r w:rsidR="0082059E">
        <w:rPr>
          <w:rFonts w:ascii="Verdana" w:eastAsia="Verdana" w:hAnsi="Verdana" w:cs="Verdana"/>
        </w:rPr>
        <w:t>āk</w:t>
      </w:r>
      <w:r w:rsidRPr="004931D3">
        <w:rPr>
          <w:rFonts w:ascii="Verdana" w:eastAsia="Verdana" w:hAnsi="Verdana" w:cs="Verdana"/>
        </w:rPr>
        <w:t>umam valsts pārvaldē strādājošo var uzticēt darbošanos valsts labā, vērtējumu indekss 2020.</w:t>
      </w:r>
      <w:r w:rsidR="00CB0B75" w:rsidRPr="004931D3">
        <w:t> </w:t>
      </w:r>
      <w:r w:rsidRPr="004931D3">
        <w:rPr>
          <w:rFonts w:ascii="Verdana" w:eastAsia="Verdana" w:hAnsi="Verdana" w:cs="Verdana"/>
        </w:rPr>
        <w:t>gadā bija +13</w:t>
      </w:r>
      <w:r w:rsidR="0082059E">
        <w:rPr>
          <w:rFonts w:ascii="Verdana" w:eastAsia="Verdana" w:hAnsi="Verdana" w:cs="Verdana"/>
        </w:rPr>
        <w:t>,</w:t>
      </w:r>
      <w:r w:rsidRPr="004931D3">
        <w:rPr>
          <w:rFonts w:ascii="Verdana" w:eastAsia="Verdana" w:hAnsi="Verdana" w:cs="Verdana"/>
        </w:rPr>
        <w:t>3, iepriekš tas bija robežās no +15</w:t>
      </w:r>
      <w:r w:rsidR="0082059E">
        <w:rPr>
          <w:rFonts w:ascii="Verdana" w:eastAsia="Verdana" w:hAnsi="Verdana" w:cs="Verdana"/>
        </w:rPr>
        <w:t>,</w:t>
      </w:r>
      <w:r w:rsidRPr="004931D3">
        <w:rPr>
          <w:rFonts w:ascii="Verdana" w:eastAsia="Verdana" w:hAnsi="Verdana" w:cs="Verdana"/>
        </w:rPr>
        <w:t>8 līdz +20</w:t>
      </w:r>
      <w:r w:rsidR="0082059E">
        <w:rPr>
          <w:rFonts w:ascii="Verdana" w:eastAsia="Verdana" w:hAnsi="Verdana" w:cs="Verdana"/>
        </w:rPr>
        <w:t>,</w:t>
      </w:r>
      <w:r w:rsidRPr="004931D3">
        <w:rPr>
          <w:rFonts w:ascii="Verdana" w:eastAsia="Verdana" w:hAnsi="Verdana" w:cs="Verdana"/>
        </w:rPr>
        <w:t>9</w:t>
      </w:r>
      <w:r w:rsidR="76DC3856" w:rsidRPr="004931D3">
        <w:rPr>
          <w:rFonts w:ascii="Verdana" w:eastAsia="Verdana" w:hAnsi="Verdana" w:cs="Verdana"/>
        </w:rPr>
        <w:t>;</w:t>
      </w:r>
    </w:p>
    <w:p w14:paraId="7758E5F7" w14:textId="61317F24" w:rsidR="00D122D4" w:rsidRPr="004931D3" w:rsidRDefault="37E8CA5F" w:rsidP="00B02C75">
      <w:pPr>
        <w:pStyle w:val="ListParagraph"/>
        <w:numPr>
          <w:ilvl w:val="0"/>
          <w:numId w:val="29"/>
        </w:numPr>
        <w:spacing w:after="0" w:line="240" w:lineRule="auto"/>
        <w:jc w:val="both"/>
        <w:rPr>
          <w:rFonts w:ascii="Verdana" w:eastAsia="Verdana" w:hAnsi="Verdana" w:cs="Verdana"/>
        </w:rPr>
      </w:pPr>
      <w:r w:rsidRPr="004931D3">
        <w:rPr>
          <w:rFonts w:ascii="Verdana" w:eastAsia="Verdana" w:hAnsi="Verdana" w:cs="Verdana"/>
        </w:rPr>
        <w:t>izteikumam par to, ka valsts pārvaldē strādājošie kopumā godprātīgi veic savus pienākumus, vērtējumu indekss 2020.</w:t>
      </w:r>
      <w:r w:rsidR="0082059E">
        <w:rPr>
          <w:rFonts w:ascii="Verdana" w:eastAsia="Verdana" w:hAnsi="Verdana" w:cs="Verdana"/>
        </w:rPr>
        <w:t xml:space="preserve"> </w:t>
      </w:r>
      <w:r w:rsidRPr="004931D3">
        <w:rPr>
          <w:rFonts w:ascii="Verdana" w:eastAsia="Verdana" w:hAnsi="Verdana" w:cs="Verdana"/>
        </w:rPr>
        <w:t>gadā bija +10</w:t>
      </w:r>
      <w:r w:rsidR="0082059E">
        <w:rPr>
          <w:rFonts w:ascii="Verdana" w:eastAsia="Verdana" w:hAnsi="Verdana" w:cs="Verdana"/>
        </w:rPr>
        <w:t>,</w:t>
      </w:r>
      <w:r w:rsidRPr="004931D3">
        <w:rPr>
          <w:rFonts w:ascii="Verdana" w:eastAsia="Verdana" w:hAnsi="Verdana" w:cs="Verdana"/>
        </w:rPr>
        <w:t>8, iepriekš tas bija robežās no +14</w:t>
      </w:r>
      <w:r w:rsidR="0082059E">
        <w:rPr>
          <w:rFonts w:ascii="Verdana" w:eastAsia="Verdana" w:hAnsi="Verdana" w:cs="Verdana"/>
        </w:rPr>
        <w:t>,</w:t>
      </w:r>
      <w:r w:rsidRPr="004931D3">
        <w:rPr>
          <w:rFonts w:ascii="Verdana" w:eastAsia="Verdana" w:hAnsi="Verdana" w:cs="Verdana"/>
        </w:rPr>
        <w:t>3 līdz +21</w:t>
      </w:r>
      <w:r w:rsidR="0082059E">
        <w:rPr>
          <w:rFonts w:ascii="Verdana" w:eastAsia="Verdana" w:hAnsi="Verdana" w:cs="Verdana"/>
        </w:rPr>
        <w:t>,</w:t>
      </w:r>
      <w:r w:rsidRPr="004931D3">
        <w:rPr>
          <w:rFonts w:ascii="Verdana" w:eastAsia="Verdana" w:hAnsi="Verdana" w:cs="Verdana"/>
        </w:rPr>
        <w:t>1</w:t>
      </w:r>
      <w:r w:rsidR="00431DDC" w:rsidRPr="004931D3">
        <w:rPr>
          <w:rFonts w:ascii="Verdana" w:eastAsia="Verdana" w:hAnsi="Verdana" w:cs="Verdana"/>
        </w:rPr>
        <w:t>.</w:t>
      </w:r>
    </w:p>
    <w:p w14:paraId="18E9DBA7" w14:textId="56680925" w:rsidR="00D122D4" w:rsidRPr="004931D3" w:rsidRDefault="5A1C919E" w:rsidP="00B02C75">
      <w:pPr>
        <w:spacing w:after="0" w:line="240" w:lineRule="auto"/>
        <w:jc w:val="both"/>
        <w:rPr>
          <w:rFonts w:ascii="Verdana" w:eastAsia="Verdana" w:hAnsi="Verdana" w:cs="Verdana"/>
        </w:rPr>
      </w:pPr>
      <w:r w:rsidRPr="004931D3">
        <w:rPr>
          <w:rFonts w:ascii="Verdana" w:eastAsia="Verdana" w:hAnsi="Verdana" w:cs="Verdana"/>
        </w:rPr>
        <w:t xml:space="preserve">Novērtējot izmaiņas valsts pārvaldē pēdējo </w:t>
      </w:r>
      <w:r w:rsidR="386A3DCF" w:rsidRPr="004931D3">
        <w:rPr>
          <w:rFonts w:ascii="Verdana" w:eastAsia="Verdana" w:hAnsi="Verdana" w:cs="Verdana"/>
        </w:rPr>
        <w:t>trīs</w:t>
      </w:r>
      <w:r w:rsidRPr="004931D3">
        <w:rPr>
          <w:rFonts w:ascii="Verdana" w:eastAsia="Verdana" w:hAnsi="Verdana" w:cs="Verdana"/>
        </w:rPr>
        <w:t xml:space="preserve"> gadu laikā, </w:t>
      </w:r>
      <w:r w:rsidR="6305BFC8" w:rsidRPr="004931D3">
        <w:rPr>
          <w:rFonts w:ascii="Verdana" w:eastAsia="Verdana" w:hAnsi="Verdana" w:cs="Verdana"/>
        </w:rPr>
        <w:t>jāsecina, ka vairākos a</w:t>
      </w:r>
      <w:r w:rsidR="794856D9" w:rsidRPr="004931D3">
        <w:rPr>
          <w:rFonts w:ascii="Verdana" w:eastAsia="Verdana" w:hAnsi="Verdana" w:cs="Verdana"/>
        </w:rPr>
        <w:t xml:space="preserve">pmierinātības aspektos rādītāji ir pasliktinājušies: </w:t>
      </w:r>
    </w:p>
    <w:p w14:paraId="52C3F457" w14:textId="43CC2D36" w:rsidR="00D122D4" w:rsidRPr="004931D3" w:rsidRDefault="5A1C919E" w:rsidP="00B02C75">
      <w:pPr>
        <w:pStyle w:val="ListParagraph"/>
        <w:numPr>
          <w:ilvl w:val="0"/>
          <w:numId w:val="31"/>
        </w:numPr>
        <w:spacing w:after="0" w:line="240" w:lineRule="auto"/>
        <w:jc w:val="both"/>
        <w:rPr>
          <w:rFonts w:ascii="Verdana" w:eastAsia="Verdana" w:hAnsi="Verdana" w:cs="Verdana"/>
        </w:rPr>
      </w:pPr>
      <w:r w:rsidRPr="004931D3">
        <w:rPr>
          <w:rFonts w:ascii="Verdana" w:eastAsia="Verdana" w:hAnsi="Verdana" w:cs="Verdana"/>
        </w:rPr>
        <w:t>42% piekrita, bet 19% nepiekrita, ka valsts pārvalde ir vienkāršojusi pakalpojumu sniegšanas, saņemšanas procedūras iedzīvotājiem (</w:t>
      </w:r>
      <w:r w:rsidR="20E0ACC7" w:rsidRPr="004931D3">
        <w:rPr>
          <w:rFonts w:ascii="Verdana" w:eastAsia="Verdana" w:hAnsi="Verdana" w:cs="Verdana"/>
        </w:rPr>
        <w:t>2020.</w:t>
      </w:r>
      <w:r w:rsidR="0087122B" w:rsidRPr="004931D3">
        <w:rPr>
          <w:rFonts w:ascii="Verdana" w:eastAsia="Verdana" w:hAnsi="Verdana" w:cs="Verdana"/>
        </w:rPr>
        <w:t> </w:t>
      </w:r>
      <w:r w:rsidR="0048582E" w:rsidRPr="004931D3">
        <w:rPr>
          <w:rFonts w:ascii="Verdana" w:eastAsia="Verdana" w:hAnsi="Verdana" w:cs="Verdana"/>
        </w:rPr>
        <w:t>gad</w:t>
      </w:r>
      <w:r w:rsidR="0048582E">
        <w:rPr>
          <w:rFonts w:ascii="Verdana" w:eastAsia="Verdana" w:hAnsi="Verdana" w:cs="Verdana"/>
        </w:rPr>
        <w:t>ā</w:t>
      </w:r>
      <w:r w:rsidR="0048582E" w:rsidRPr="004931D3">
        <w:rPr>
          <w:rFonts w:ascii="Verdana" w:eastAsia="Verdana" w:hAnsi="Verdana" w:cs="Verdana"/>
        </w:rPr>
        <w:t xml:space="preserve"> </w:t>
      </w:r>
      <w:r w:rsidRPr="004931D3">
        <w:rPr>
          <w:rFonts w:ascii="Verdana" w:eastAsia="Verdana" w:hAnsi="Verdana" w:cs="Verdana"/>
        </w:rPr>
        <w:t xml:space="preserve">indekss </w:t>
      </w:r>
      <w:r w:rsidR="319A6F02" w:rsidRPr="004931D3">
        <w:rPr>
          <w:rFonts w:ascii="Verdana" w:eastAsia="Verdana" w:hAnsi="Verdana" w:cs="Verdana"/>
        </w:rPr>
        <w:t xml:space="preserve">bija </w:t>
      </w:r>
      <w:r w:rsidRPr="004931D3">
        <w:rPr>
          <w:rFonts w:ascii="Verdana" w:eastAsia="Verdana" w:hAnsi="Verdana" w:cs="Verdana"/>
        </w:rPr>
        <w:t>+14</w:t>
      </w:r>
      <w:r w:rsidR="0082059E">
        <w:rPr>
          <w:rFonts w:ascii="Verdana" w:eastAsia="Verdana" w:hAnsi="Verdana" w:cs="Verdana"/>
        </w:rPr>
        <w:t>,</w:t>
      </w:r>
      <w:r w:rsidRPr="004931D3">
        <w:rPr>
          <w:rFonts w:ascii="Verdana" w:eastAsia="Verdana" w:hAnsi="Verdana" w:cs="Verdana"/>
        </w:rPr>
        <w:t>6</w:t>
      </w:r>
      <w:r w:rsidR="508EDE19" w:rsidRPr="004931D3">
        <w:rPr>
          <w:rFonts w:ascii="Verdana" w:eastAsia="Verdana" w:hAnsi="Verdana" w:cs="Verdana"/>
        </w:rPr>
        <w:t xml:space="preserve">; </w:t>
      </w:r>
      <w:r w:rsidR="00CB0B75" w:rsidRPr="004931D3">
        <w:rPr>
          <w:rFonts w:ascii="Verdana" w:eastAsia="Verdana" w:hAnsi="Verdana" w:cs="Verdana"/>
        </w:rPr>
        <w:t>2019. gadā:</w:t>
      </w:r>
      <w:r w:rsidR="508EDE19" w:rsidRPr="004931D3">
        <w:rPr>
          <w:rFonts w:ascii="Verdana" w:eastAsia="Verdana" w:hAnsi="Verdana" w:cs="Verdana"/>
        </w:rPr>
        <w:t xml:space="preserve"> +14,9; 2018.</w:t>
      </w:r>
      <w:r w:rsidR="00CB0B75" w:rsidRPr="004931D3">
        <w:rPr>
          <w:rFonts w:ascii="Verdana" w:eastAsia="Verdana" w:hAnsi="Verdana" w:cs="Verdana"/>
        </w:rPr>
        <w:t> </w:t>
      </w:r>
      <w:r w:rsidR="508EDE19" w:rsidRPr="004931D3">
        <w:rPr>
          <w:rFonts w:ascii="Verdana" w:eastAsia="Verdana" w:hAnsi="Verdana" w:cs="Verdana"/>
        </w:rPr>
        <w:t>gadā</w:t>
      </w:r>
      <w:r w:rsidR="00CB0B75" w:rsidRPr="004931D3">
        <w:rPr>
          <w:rFonts w:ascii="Verdana" w:eastAsia="Verdana" w:hAnsi="Verdana" w:cs="Verdana"/>
        </w:rPr>
        <w:t>:</w:t>
      </w:r>
      <w:r w:rsidR="508EDE19" w:rsidRPr="004931D3">
        <w:rPr>
          <w:rFonts w:ascii="Verdana" w:eastAsia="Verdana" w:hAnsi="Verdana" w:cs="Verdana"/>
        </w:rPr>
        <w:t xml:space="preserve"> +16,8</w:t>
      </w:r>
      <w:r w:rsidRPr="004931D3">
        <w:rPr>
          <w:rFonts w:ascii="Verdana" w:eastAsia="Verdana" w:hAnsi="Verdana" w:cs="Verdana"/>
        </w:rPr>
        <w:t>)</w:t>
      </w:r>
      <w:r w:rsidR="0087122B" w:rsidRPr="004931D3">
        <w:rPr>
          <w:rFonts w:ascii="Verdana" w:eastAsia="Verdana" w:hAnsi="Verdana" w:cs="Verdana"/>
        </w:rPr>
        <w:t>;</w:t>
      </w:r>
      <w:r w:rsidRPr="004931D3">
        <w:rPr>
          <w:rFonts w:ascii="Verdana" w:eastAsia="Verdana" w:hAnsi="Verdana" w:cs="Verdana"/>
        </w:rPr>
        <w:t xml:space="preserve"> </w:t>
      </w:r>
    </w:p>
    <w:p w14:paraId="29069E56" w14:textId="1B1EE420" w:rsidR="00D122D4" w:rsidRPr="004931D3" w:rsidRDefault="5A1C919E" w:rsidP="00B02C75">
      <w:pPr>
        <w:pStyle w:val="ListParagraph"/>
        <w:numPr>
          <w:ilvl w:val="0"/>
          <w:numId w:val="31"/>
        </w:numPr>
        <w:spacing w:after="0" w:line="240" w:lineRule="auto"/>
        <w:jc w:val="both"/>
        <w:rPr>
          <w:rFonts w:ascii="Verdana" w:eastAsia="Verdana" w:hAnsi="Verdana" w:cs="Verdana"/>
        </w:rPr>
      </w:pPr>
      <w:r w:rsidRPr="004931D3">
        <w:rPr>
          <w:rFonts w:ascii="Verdana" w:eastAsia="Verdana" w:hAnsi="Verdana" w:cs="Verdana"/>
        </w:rPr>
        <w:t xml:space="preserve">38% piekrita, bet 17% nepiekrita, ka valsts pārvaldes iestādes vairāk sākušas </w:t>
      </w:r>
      <w:r w:rsidR="0082059E">
        <w:rPr>
          <w:rFonts w:ascii="Verdana" w:eastAsia="Verdana" w:hAnsi="Verdana" w:cs="Verdana"/>
        </w:rPr>
        <w:t xml:space="preserve">savstarpēji </w:t>
      </w:r>
      <w:r w:rsidRPr="004931D3">
        <w:rPr>
          <w:rFonts w:ascii="Verdana" w:eastAsia="Verdana" w:hAnsi="Verdana" w:cs="Verdana"/>
        </w:rPr>
        <w:t>sadarboties, mazāk prasot cilvēkiem tādus datus, kas jau ir citu valsts iestāžu rīcībā (</w:t>
      </w:r>
      <w:r w:rsidR="173FAEA4" w:rsidRPr="004931D3">
        <w:rPr>
          <w:rFonts w:ascii="Verdana" w:eastAsia="Verdana" w:hAnsi="Verdana" w:cs="Verdana"/>
        </w:rPr>
        <w:t>2020.</w:t>
      </w:r>
      <w:r w:rsidR="0087122B" w:rsidRPr="004931D3">
        <w:rPr>
          <w:rFonts w:ascii="Verdana" w:eastAsia="Verdana" w:hAnsi="Verdana" w:cs="Verdana"/>
        </w:rPr>
        <w:t> gadā</w:t>
      </w:r>
      <w:r w:rsidR="173FAEA4" w:rsidRPr="004931D3">
        <w:rPr>
          <w:rFonts w:ascii="Verdana" w:eastAsia="Verdana" w:hAnsi="Verdana" w:cs="Verdana"/>
        </w:rPr>
        <w:t xml:space="preserve"> </w:t>
      </w:r>
      <w:r w:rsidRPr="004931D3">
        <w:rPr>
          <w:rFonts w:ascii="Verdana" w:eastAsia="Verdana" w:hAnsi="Verdana" w:cs="Verdana"/>
        </w:rPr>
        <w:t xml:space="preserve">indekss </w:t>
      </w:r>
      <w:r w:rsidR="0087122B" w:rsidRPr="004931D3">
        <w:rPr>
          <w:rFonts w:ascii="Verdana" w:eastAsia="Verdana" w:hAnsi="Verdana" w:cs="Verdana"/>
        </w:rPr>
        <w:t xml:space="preserve">bija </w:t>
      </w:r>
      <w:r w:rsidRPr="004931D3">
        <w:rPr>
          <w:rFonts w:ascii="Verdana" w:eastAsia="Verdana" w:hAnsi="Verdana" w:cs="Verdana"/>
        </w:rPr>
        <w:t>+12</w:t>
      </w:r>
      <w:r w:rsidR="0082059E">
        <w:rPr>
          <w:rFonts w:ascii="Verdana" w:eastAsia="Verdana" w:hAnsi="Verdana" w:cs="Verdana"/>
        </w:rPr>
        <w:t>,</w:t>
      </w:r>
      <w:r w:rsidRPr="004931D3">
        <w:rPr>
          <w:rFonts w:ascii="Verdana" w:eastAsia="Verdana" w:hAnsi="Verdana" w:cs="Verdana"/>
        </w:rPr>
        <w:t>6</w:t>
      </w:r>
      <w:r w:rsidR="0087122B" w:rsidRPr="004931D3">
        <w:rPr>
          <w:rFonts w:ascii="Verdana" w:eastAsia="Verdana" w:hAnsi="Verdana" w:cs="Verdana"/>
        </w:rPr>
        <w:t>; 2019.</w:t>
      </w:r>
      <w:r w:rsidR="00CB0B75" w:rsidRPr="004931D3">
        <w:rPr>
          <w:rFonts w:ascii="Verdana" w:eastAsia="Verdana" w:hAnsi="Verdana" w:cs="Verdana"/>
        </w:rPr>
        <w:t> </w:t>
      </w:r>
      <w:r w:rsidR="0087122B" w:rsidRPr="004931D3">
        <w:rPr>
          <w:rFonts w:ascii="Verdana" w:eastAsia="Verdana" w:hAnsi="Verdana" w:cs="Verdana"/>
        </w:rPr>
        <w:t xml:space="preserve">gadā: </w:t>
      </w:r>
      <w:r w:rsidR="7064FB1D" w:rsidRPr="004931D3">
        <w:rPr>
          <w:rFonts w:ascii="Verdana" w:eastAsia="Verdana" w:hAnsi="Verdana" w:cs="Verdana"/>
        </w:rPr>
        <w:t>+16,4; 2018.</w:t>
      </w:r>
      <w:r w:rsidR="0087122B" w:rsidRPr="004931D3">
        <w:rPr>
          <w:rFonts w:ascii="Verdana" w:eastAsia="Verdana" w:hAnsi="Verdana" w:cs="Verdana"/>
        </w:rPr>
        <w:t xml:space="preserve"> gadā: </w:t>
      </w:r>
      <w:r w:rsidR="7064FB1D" w:rsidRPr="004931D3">
        <w:rPr>
          <w:rFonts w:ascii="Verdana" w:eastAsia="Verdana" w:hAnsi="Verdana" w:cs="Verdana"/>
        </w:rPr>
        <w:t>+20,4)</w:t>
      </w:r>
      <w:r w:rsidR="0087122B" w:rsidRPr="004931D3">
        <w:rPr>
          <w:rFonts w:ascii="Verdana" w:eastAsia="Verdana" w:hAnsi="Verdana" w:cs="Verdana"/>
        </w:rPr>
        <w:t>;</w:t>
      </w:r>
      <w:r w:rsidRPr="004931D3">
        <w:rPr>
          <w:rFonts w:ascii="Verdana" w:eastAsia="Verdana" w:hAnsi="Verdana" w:cs="Verdana"/>
        </w:rPr>
        <w:t xml:space="preserve"> </w:t>
      </w:r>
    </w:p>
    <w:p w14:paraId="1923EC9D" w14:textId="0B225367" w:rsidR="00D122D4" w:rsidRPr="004931D3" w:rsidRDefault="5A1C919E" w:rsidP="00B02C75">
      <w:pPr>
        <w:pStyle w:val="ListParagraph"/>
        <w:numPr>
          <w:ilvl w:val="0"/>
          <w:numId w:val="31"/>
        </w:numPr>
        <w:spacing w:after="0" w:line="240" w:lineRule="auto"/>
        <w:jc w:val="both"/>
        <w:rPr>
          <w:rFonts w:ascii="Verdana" w:eastAsia="Verdana" w:hAnsi="Verdana" w:cs="Verdana"/>
        </w:rPr>
      </w:pPr>
      <w:r w:rsidRPr="004931D3">
        <w:rPr>
          <w:rFonts w:ascii="Verdana" w:eastAsia="Verdana" w:hAnsi="Verdana" w:cs="Verdana"/>
        </w:rPr>
        <w:t>36% piekrita, bet 21% nepiekrita, ka valsts pārvalde arvien vairāk cenšas palīdzēt, skaidrot, konsultēt, nevis sodīt (</w:t>
      </w:r>
      <w:r w:rsidR="174C5979" w:rsidRPr="004931D3">
        <w:rPr>
          <w:rFonts w:ascii="Verdana" w:eastAsia="Verdana" w:hAnsi="Verdana" w:cs="Verdana"/>
        </w:rPr>
        <w:t>2020.</w:t>
      </w:r>
      <w:r w:rsidR="0087122B" w:rsidRPr="004931D3">
        <w:rPr>
          <w:rFonts w:ascii="Verdana" w:eastAsia="Verdana" w:hAnsi="Verdana" w:cs="Verdana"/>
        </w:rPr>
        <w:t> gadā</w:t>
      </w:r>
      <w:r w:rsidR="174C5979" w:rsidRPr="004931D3">
        <w:rPr>
          <w:rFonts w:ascii="Verdana" w:eastAsia="Verdana" w:hAnsi="Verdana" w:cs="Verdana"/>
        </w:rPr>
        <w:t xml:space="preserve"> </w:t>
      </w:r>
      <w:r w:rsidRPr="004931D3">
        <w:rPr>
          <w:rFonts w:ascii="Verdana" w:eastAsia="Verdana" w:hAnsi="Verdana" w:cs="Verdana"/>
        </w:rPr>
        <w:t>indekss</w:t>
      </w:r>
      <w:r w:rsidR="0087122B" w:rsidRPr="004931D3">
        <w:rPr>
          <w:rFonts w:ascii="Verdana" w:eastAsia="Verdana" w:hAnsi="Verdana" w:cs="Verdana"/>
        </w:rPr>
        <w:t xml:space="preserve"> bija</w:t>
      </w:r>
      <w:r w:rsidRPr="004931D3">
        <w:rPr>
          <w:rFonts w:ascii="Verdana" w:eastAsia="Verdana" w:hAnsi="Verdana" w:cs="Verdana"/>
        </w:rPr>
        <w:t xml:space="preserve"> +8</w:t>
      </w:r>
      <w:r w:rsidR="0082059E">
        <w:rPr>
          <w:rFonts w:ascii="Verdana" w:eastAsia="Verdana" w:hAnsi="Verdana" w:cs="Verdana"/>
        </w:rPr>
        <w:t>,</w:t>
      </w:r>
      <w:r w:rsidRPr="004931D3">
        <w:rPr>
          <w:rFonts w:ascii="Verdana" w:eastAsia="Verdana" w:hAnsi="Verdana" w:cs="Verdana"/>
        </w:rPr>
        <w:t>6</w:t>
      </w:r>
      <w:r w:rsidR="4FB76DB6" w:rsidRPr="004931D3">
        <w:rPr>
          <w:rFonts w:ascii="Verdana" w:eastAsia="Verdana" w:hAnsi="Verdana" w:cs="Verdana"/>
        </w:rPr>
        <w:t>; 2019.</w:t>
      </w:r>
      <w:r w:rsidR="0087122B" w:rsidRPr="004931D3">
        <w:rPr>
          <w:rFonts w:ascii="Verdana" w:eastAsia="Verdana" w:hAnsi="Verdana" w:cs="Verdana"/>
        </w:rPr>
        <w:t xml:space="preserve"> gadā: </w:t>
      </w:r>
      <w:r w:rsidR="4FB76DB6" w:rsidRPr="004931D3">
        <w:rPr>
          <w:rFonts w:ascii="Verdana" w:eastAsia="Verdana" w:hAnsi="Verdana" w:cs="Verdana"/>
        </w:rPr>
        <w:t>+12,5</w:t>
      </w:r>
      <w:r w:rsidR="0087122B" w:rsidRPr="004931D3">
        <w:rPr>
          <w:rFonts w:ascii="Verdana" w:eastAsia="Verdana" w:hAnsi="Verdana" w:cs="Verdana"/>
        </w:rPr>
        <w:t>; 2018.</w:t>
      </w:r>
      <w:r w:rsidR="00CB0B75" w:rsidRPr="004931D3">
        <w:rPr>
          <w:rFonts w:ascii="Verdana" w:eastAsia="Verdana" w:hAnsi="Verdana" w:cs="Verdana"/>
        </w:rPr>
        <w:t> </w:t>
      </w:r>
      <w:r w:rsidR="0087122B" w:rsidRPr="004931D3">
        <w:rPr>
          <w:rFonts w:ascii="Verdana" w:eastAsia="Verdana" w:hAnsi="Verdana" w:cs="Verdana"/>
        </w:rPr>
        <w:t xml:space="preserve">gadā: </w:t>
      </w:r>
      <w:r w:rsidR="4FB76DB6" w:rsidRPr="004931D3">
        <w:rPr>
          <w:rFonts w:ascii="Verdana" w:eastAsia="Verdana" w:hAnsi="Verdana" w:cs="Verdana"/>
        </w:rPr>
        <w:t>+18,2</w:t>
      </w:r>
      <w:r w:rsidRPr="004931D3">
        <w:rPr>
          <w:rFonts w:ascii="Verdana" w:eastAsia="Verdana" w:hAnsi="Verdana" w:cs="Verdana"/>
        </w:rPr>
        <w:t>).</w:t>
      </w:r>
    </w:p>
    <w:p w14:paraId="525540D3" w14:textId="7E63325B" w:rsidR="00D122D4" w:rsidRPr="004931D3" w:rsidRDefault="00D122D4" w:rsidP="00B6525D">
      <w:pPr>
        <w:spacing w:after="0" w:line="240" w:lineRule="auto"/>
        <w:jc w:val="both"/>
        <w:rPr>
          <w:rFonts w:ascii="Verdana" w:hAnsi="Verdana" w:cs="Arial"/>
        </w:rPr>
      </w:pPr>
    </w:p>
    <w:p w14:paraId="39D58CD0" w14:textId="102BC188" w:rsidR="00D122D4" w:rsidRPr="004931D3" w:rsidRDefault="00141433" w:rsidP="00B6525D">
      <w:pPr>
        <w:spacing w:after="0" w:line="240" w:lineRule="auto"/>
        <w:jc w:val="both"/>
        <w:rPr>
          <w:rFonts w:ascii="Verdana" w:hAnsi="Verdana" w:cs="Arial"/>
        </w:rPr>
      </w:pPr>
      <w:r w:rsidRPr="004931D3">
        <w:rPr>
          <w:rFonts w:ascii="Verdana" w:hAnsi="Verdana" w:cs="Arial"/>
        </w:rPr>
        <w:t>I</w:t>
      </w:r>
      <w:r w:rsidR="004E3CCD" w:rsidRPr="004931D3">
        <w:rPr>
          <w:rFonts w:ascii="Verdana" w:hAnsi="Verdana" w:cs="Arial"/>
        </w:rPr>
        <w:t>kgadējs</w:t>
      </w:r>
      <w:r w:rsidR="00D122D4" w:rsidRPr="004931D3">
        <w:rPr>
          <w:rFonts w:ascii="Verdana" w:hAnsi="Verdana" w:cs="Arial"/>
        </w:rPr>
        <w:t xml:space="preserve"> Globālās konkurētspējas indeksa (GCI) reiting</w:t>
      </w:r>
      <w:r w:rsidR="004E3CCD" w:rsidRPr="004931D3">
        <w:rPr>
          <w:rFonts w:ascii="Verdana" w:hAnsi="Verdana" w:cs="Arial"/>
        </w:rPr>
        <w:t>s</w:t>
      </w:r>
      <w:r w:rsidR="00D122D4" w:rsidRPr="004931D3">
        <w:rPr>
          <w:rFonts w:ascii="Verdana" w:hAnsi="Verdana" w:cs="Arial"/>
        </w:rPr>
        <w:t xml:space="preserve"> (</w:t>
      </w:r>
      <w:r w:rsidRPr="004931D3">
        <w:rPr>
          <w:rFonts w:ascii="Verdana" w:hAnsi="Verdana" w:cs="Arial"/>
        </w:rPr>
        <w:t xml:space="preserve">Pasaules </w:t>
      </w:r>
      <w:r w:rsidR="0082059E">
        <w:rPr>
          <w:rFonts w:ascii="Verdana" w:hAnsi="Verdana" w:cs="Arial"/>
        </w:rPr>
        <w:t>E</w:t>
      </w:r>
      <w:r w:rsidR="0082059E" w:rsidRPr="004931D3">
        <w:rPr>
          <w:rFonts w:ascii="Verdana" w:hAnsi="Verdana" w:cs="Arial"/>
        </w:rPr>
        <w:t xml:space="preserve">konomikas </w:t>
      </w:r>
      <w:r w:rsidRPr="004931D3">
        <w:rPr>
          <w:rFonts w:ascii="Verdana" w:hAnsi="Verdana" w:cs="Arial"/>
        </w:rPr>
        <w:t xml:space="preserve">forums </w:t>
      </w:r>
      <w:r w:rsidR="0082059E" w:rsidRPr="004931D3">
        <w:rPr>
          <w:rFonts w:ascii="Verdana" w:eastAsia="Times New Roman" w:hAnsi="Verdana" w:cs="Times New Roman"/>
        </w:rPr>
        <w:t>–</w:t>
      </w:r>
      <w:r w:rsidRPr="004931D3">
        <w:rPr>
          <w:rFonts w:ascii="Verdana" w:hAnsi="Verdana" w:cs="Arial"/>
        </w:rPr>
        <w:t xml:space="preserve"> </w:t>
      </w:r>
      <w:r w:rsidR="00D122D4" w:rsidRPr="004931D3">
        <w:rPr>
          <w:rFonts w:ascii="Verdana" w:hAnsi="Verdana" w:cs="Arial"/>
        </w:rPr>
        <w:t xml:space="preserve">WEF), kas ir pasaulē vispāratzīts rīks valsts konkurētspējas novērtēšanai un sniedz vērtīgu informāciju politikas veidotājiem, palīdzot noteikt tās jomas, </w:t>
      </w:r>
      <w:r w:rsidR="4E6AA8C5" w:rsidRPr="004931D3">
        <w:rPr>
          <w:rFonts w:ascii="Verdana" w:eastAsia="Verdana" w:hAnsi="Verdana" w:cs="Verdana"/>
          <w:i/>
          <w:iCs/>
        </w:rPr>
        <w:t xml:space="preserve"> </w:t>
      </w:r>
      <w:r w:rsidR="4E6AA8C5" w:rsidRPr="004931D3">
        <w:rPr>
          <w:rFonts w:ascii="Verdana" w:eastAsia="Verdana" w:hAnsi="Verdana" w:cs="Verdana"/>
          <w:iCs/>
        </w:rPr>
        <w:t>kuras salīdzinājumā ar citām pasaules valstīm nepieciešams būtiski pilnveidot vai attīstīt</w:t>
      </w:r>
      <w:r w:rsidR="00D122D4" w:rsidRPr="004931D3">
        <w:rPr>
          <w:rFonts w:ascii="Verdana" w:hAnsi="Verdana" w:cs="Arial"/>
        </w:rPr>
        <w:t xml:space="preserve">, </w:t>
      </w:r>
      <w:r w:rsidR="004E3CCD" w:rsidRPr="004931D3">
        <w:rPr>
          <w:rFonts w:ascii="Verdana" w:hAnsi="Verdana" w:cs="Arial"/>
        </w:rPr>
        <w:t>uzrāda, ka</w:t>
      </w:r>
      <w:r w:rsidR="00494022">
        <w:rPr>
          <w:rFonts w:ascii="Verdana" w:hAnsi="Verdana" w:cs="Arial"/>
        </w:rPr>
        <w:t>,</w:t>
      </w:r>
      <w:r w:rsidRPr="004931D3">
        <w:rPr>
          <w:rFonts w:ascii="Verdana" w:hAnsi="Verdana" w:cs="Arial"/>
        </w:rPr>
        <w:t xml:space="preserve"> </w:t>
      </w:r>
      <w:r w:rsidR="0082059E">
        <w:rPr>
          <w:rFonts w:ascii="Verdana" w:hAnsi="Verdana" w:cs="Arial"/>
        </w:rPr>
        <w:t>neraugoties</w:t>
      </w:r>
      <w:r w:rsidR="0082059E" w:rsidRPr="004931D3">
        <w:rPr>
          <w:rFonts w:ascii="Verdana" w:hAnsi="Verdana" w:cs="Arial"/>
        </w:rPr>
        <w:t xml:space="preserve"> </w:t>
      </w:r>
      <w:r w:rsidRPr="004931D3">
        <w:rPr>
          <w:rFonts w:ascii="Verdana" w:hAnsi="Verdana" w:cs="Arial"/>
        </w:rPr>
        <w:t xml:space="preserve">uz jau veiktajām reformām, </w:t>
      </w:r>
      <w:r w:rsidR="00D122D4" w:rsidRPr="004931D3">
        <w:rPr>
          <w:rFonts w:ascii="Verdana" w:hAnsi="Verdana" w:cs="Arial"/>
        </w:rPr>
        <w:t xml:space="preserve">Latvijas konkurētspējas vājās puses ilgstoši ir </w:t>
      </w:r>
      <w:r w:rsidR="00D122D4" w:rsidRPr="004931D3">
        <w:rPr>
          <w:rFonts w:ascii="Verdana" w:hAnsi="Verdana" w:cs="Arial"/>
          <w:u w:val="single"/>
        </w:rPr>
        <w:t>institucionālā vide</w:t>
      </w:r>
      <w:r w:rsidR="00D122D4" w:rsidRPr="004931D3">
        <w:rPr>
          <w:rFonts w:ascii="Verdana" w:hAnsi="Verdana" w:cs="Arial"/>
        </w:rPr>
        <w:t xml:space="preserve"> un inovāciju </w:t>
      </w:r>
      <w:r w:rsidR="00D122D4" w:rsidRPr="007B1A80">
        <w:rPr>
          <w:rFonts w:ascii="Verdana" w:hAnsi="Verdana" w:cs="Arial"/>
        </w:rPr>
        <w:t xml:space="preserve">sniegums. </w:t>
      </w:r>
      <w:r w:rsidR="001B1935">
        <w:rPr>
          <w:rFonts w:ascii="Verdana" w:hAnsi="Verdana" w:cs="Arial"/>
        </w:rPr>
        <w:t>Pīlārā</w:t>
      </w:r>
      <w:r w:rsidR="007B1A80" w:rsidRPr="006435BD">
        <w:rPr>
          <w:rFonts w:ascii="Verdana" w:hAnsi="Verdana" w:cs="Arial"/>
        </w:rPr>
        <w:t xml:space="preserve"> "Institūcijas" Latvija 2018. gad</w:t>
      </w:r>
      <w:r w:rsidR="007C7AB8">
        <w:rPr>
          <w:rFonts w:ascii="Verdana" w:hAnsi="Verdana" w:cs="Arial"/>
        </w:rPr>
        <w:t>ā</w:t>
      </w:r>
      <w:r w:rsidR="007B1A80" w:rsidRPr="006435BD">
        <w:rPr>
          <w:rFonts w:ascii="Verdana" w:hAnsi="Verdana" w:cs="Arial"/>
        </w:rPr>
        <w:t xml:space="preserve"> GCI reitingā bija ierindota </w:t>
      </w:r>
      <w:r w:rsidR="007B1A80" w:rsidRPr="006435BD">
        <w:rPr>
          <w:rFonts w:ascii="Verdana" w:hAnsi="Verdana" w:cs="Arial"/>
        </w:rPr>
        <w:br/>
        <w:t xml:space="preserve">49. vietā, bet 2019. gadā – 47. vietā (starp 140 valstīm). </w:t>
      </w:r>
      <w:r w:rsidR="004E3CCD" w:rsidRPr="004931D3">
        <w:rPr>
          <w:rFonts w:ascii="Verdana" w:hAnsi="Verdana" w:cs="Arial"/>
        </w:rPr>
        <w:t>Kā būtiskāk</w:t>
      </w:r>
      <w:r w:rsidR="00071FD7" w:rsidRPr="004931D3">
        <w:rPr>
          <w:rFonts w:ascii="Verdana" w:hAnsi="Verdana" w:cs="Arial"/>
        </w:rPr>
        <w:t>ā</w:t>
      </w:r>
      <w:r w:rsidR="004E3CCD" w:rsidRPr="004931D3">
        <w:rPr>
          <w:rFonts w:ascii="Verdana" w:hAnsi="Verdana" w:cs="Arial"/>
        </w:rPr>
        <w:t xml:space="preserve">s institucionālās vides nepilnības, kas ierobežo konkurētspēju, </w:t>
      </w:r>
      <w:r w:rsidRPr="004931D3">
        <w:rPr>
          <w:rFonts w:ascii="Verdana" w:hAnsi="Verdana" w:cs="Arial"/>
        </w:rPr>
        <w:t xml:space="preserve">tiek </w:t>
      </w:r>
      <w:r w:rsidR="004E3CCD" w:rsidRPr="004931D3">
        <w:rPr>
          <w:rFonts w:ascii="Verdana" w:hAnsi="Verdana" w:cs="Arial"/>
        </w:rPr>
        <w:t>atzīmē</w:t>
      </w:r>
      <w:r w:rsidRPr="004931D3">
        <w:rPr>
          <w:rFonts w:ascii="Verdana" w:hAnsi="Verdana" w:cs="Arial"/>
        </w:rPr>
        <w:t>ta</w:t>
      </w:r>
      <w:r w:rsidR="002E5164">
        <w:rPr>
          <w:rFonts w:ascii="Verdana" w:hAnsi="Verdana" w:cs="Arial"/>
        </w:rPr>
        <w:t>s</w:t>
      </w:r>
      <w:r w:rsidRPr="004931D3">
        <w:rPr>
          <w:rFonts w:ascii="Verdana" w:hAnsi="Verdana" w:cs="Arial"/>
        </w:rPr>
        <w:t xml:space="preserve"> </w:t>
      </w:r>
      <w:r w:rsidR="004E3CCD" w:rsidRPr="004931D3">
        <w:rPr>
          <w:rFonts w:ascii="Verdana" w:hAnsi="Verdana" w:cs="Arial"/>
          <w:u w:val="single"/>
        </w:rPr>
        <w:t>neefektīv</w:t>
      </w:r>
      <w:r w:rsidRPr="004931D3">
        <w:rPr>
          <w:rFonts w:ascii="Verdana" w:hAnsi="Verdana" w:cs="Arial"/>
          <w:u w:val="single"/>
        </w:rPr>
        <w:t>a valdības birokrātija</w:t>
      </w:r>
      <w:r w:rsidR="004E3CCD" w:rsidRPr="004931D3">
        <w:rPr>
          <w:rFonts w:ascii="Verdana" w:hAnsi="Verdana" w:cs="Arial"/>
          <w:u w:val="single"/>
        </w:rPr>
        <w:t>,</w:t>
      </w:r>
      <w:r w:rsidR="004E3CCD" w:rsidRPr="00B6525D">
        <w:rPr>
          <w:rFonts w:ascii="Verdana" w:hAnsi="Verdana"/>
          <w:u w:val="single"/>
        </w:rPr>
        <w:t xml:space="preserve"> </w:t>
      </w:r>
      <w:r w:rsidR="004E3CCD" w:rsidRPr="004931D3">
        <w:rPr>
          <w:rFonts w:ascii="Verdana" w:hAnsi="Verdana" w:cs="Arial"/>
          <w:u w:val="single"/>
        </w:rPr>
        <w:t>nestabil</w:t>
      </w:r>
      <w:r w:rsidRPr="004931D3">
        <w:rPr>
          <w:rFonts w:ascii="Verdana" w:hAnsi="Verdana" w:cs="Arial"/>
          <w:u w:val="single"/>
        </w:rPr>
        <w:t>a (tuvredzīga</w:t>
      </w:r>
      <w:r w:rsidR="004E3CCD" w:rsidRPr="004931D3">
        <w:rPr>
          <w:rFonts w:ascii="Verdana" w:hAnsi="Verdana" w:cs="Arial"/>
          <w:u w:val="single"/>
        </w:rPr>
        <w:t>) politikas veidošanas praks</w:t>
      </w:r>
      <w:r w:rsidRPr="004931D3">
        <w:rPr>
          <w:rFonts w:ascii="Verdana" w:hAnsi="Verdana" w:cs="Arial"/>
          <w:u w:val="single"/>
        </w:rPr>
        <w:t>e</w:t>
      </w:r>
      <w:r w:rsidR="004E3CCD" w:rsidRPr="004931D3">
        <w:rPr>
          <w:rFonts w:ascii="Verdana" w:hAnsi="Verdana" w:cs="Arial"/>
        </w:rPr>
        <w:t xml:space="preserve"> un neefektīv</w:t>
      </w:r>
      <w:r w:rsidRPr="004931D3">
        <w:rPr>
          <w:rFonts w:ascii="Verdana" w:hAnsi="Verdana" w:cs="Arial"/>
        </w:rPr>
        <w:t>a</w:t>
      </w:r>
      <w:r w:rsidR="004E3CCD" w:rsidRPr="004931D3">
        <w:rPr>
          <w:rFonts w:ascii="Verdana" w:hAnsi="Verdana" w:cs="Arial"/>
        </w:rPr>
        <w:t xml:space="preserve"> tiesu sistēm</w:t>
      </w:r>
      <w:r w:rsidRPr="004931D3">
        <w:rPr>
          <w:rFonts w:ascii="Verdana" w:hAnsi="Verdana" w:cs="Arial"/>
        </w:rPr>
        <w:t>a</w:t>
      </w:r>
      <w:r w:rsidR="004E3CCD" w:rsidRPr="004931D3">
        <w:rPr>
          <w:rFonts w:ascii="Verdana" w:hAnsi="Verdana" w:cs="Arial"/>
        </w:rPr>
        <w:t xml:space="preserve">. </w:t>
      </w:r>
      <w:r w:rsidRPr="004931D3">
        <w:rPr>
          <w:rFonts w:ascii="Verdana" w:hAnsi="Verdana" w:cs="Arial"/>
        </w:rPr>
        <w:t xml:space="preserve">Tāpēc Pasaules </w:t>
      </w:r>
      <w:r w:rsidR="0082059E">
        <w:rPr>
          <w:rFonts w:ascii="Verdana" w:hAnsi="Verdana" w:cs="Arial"/>
        </w:rPr>
        <w:t>E</w:t>
      </w:r>
      <w:r w:rsidR="0082059E" w:rsidRPr="004931D3">
        <w:rPr>
          <w:rFonts w:ascii="Verdana" w:hAnsi="Verdana" w:cs="Arial"/>
        </w:rPr>
        <w:t xml:space="preserve">konomikas </w:t>
      </w:r>
      <w:r w:rsidRPr="004931D3">
        <w:rPr>
          <w:rFonts w:ascii="Verdana" w:hAnsi="Verdana" w:cs="Arial"/>
        </w:rPr>
        <w:t>forums atzīst, ka</w:t>
      </w:r>
      <w:r w:rsidR="0082059E">
        <w:rPr>
          <w:rFonts w:ascii="Verdana" w:hAnsi="Verdana" w:cs="Arial"/>
        </w:rPr>
        <w:t xml:space="preserve">, lai sasniegtu uz produktivitāti balstītu </w:t>
      </w:r>
      <w:r w:rsidRPr="004931D3">
        <w:rPr>
          <w:rFonts w:ascii="Verdana" w:hAnsi="Verdana" w:cs="Arial"/>
        </w:rPr>
        <w:t xml:space="preserve">izaugsmi, </w:t>
      </w:r>
      <w:r w:rsidR="00D122D4" w:rsidRPr="004931D3">
        <w:rPr>
          <w:rFonts w:ascii="Verdana" w:hAnsi="Verdana" w:cs="Arial"/>
        </w:rPr>
        <w:t xml:space="preserve">Latvijai ir nepieciešamas reformas un investīcijas </w:t>
      </w:r>
      <w:r w:rsidRPr="004931D3">
        <w:rPr>
          <w:rFonts w:ascii="Verdana" w:hAnsi="Verdana" w:cs="Arial"/>
        </w:rPr>
        <w:t xml:space="preserve">tieši </w:t>
      </w:r>
      <w:r w:rsidR="00D122D4" w:rsidRPr="004931D3">
        <w:rPr>
          <w:rFonts w:ascii="Verdana" w:hAnsi="Verdana" w:cs="Arial"/>
        </w:rPr>
        <w:t>ins</w:t>
      </w:r>
      <w:r w:rsidR="004E3CCD" w:rsidRPr="004931D3">
        <w:rPr>
          <w:rFonts w:ascii="Verdana" w:hAnsi="Verdana" w:cs="Arial"/>
        </w:rPr>
        <w:t>titucionālās vides pilnveidošanā</w:t>
      </w:r>
      <w:r w:rsidR="00D122D4" w:rsidRPr="004931D3">
        <w:rPr>
          <w:rFonts w:ascii="Verdana" w:hAnsi="Verdana" w:cs="Arial"/>
        </w:rPr>
        <w:t xml:space="preserve"> un inovatīvās kapacitātes stiprināšan</w:t>
      </w:r>
      <w:r w:rsidR="004E3CCD" w:rsidRPr="004931D3">
        <w:rPr>
          <w:rFonts w:ascii="Verdana" w:hAnsi="Verdana" w:cs="Arial"/>
        </w:rPr>
        <w:t>ā</w:t>
      </w:r>
      <w:r w:rsidR="00D122D4" w:rsidRPr="004931D3">
        <w:rPr>
          <w:rFonts w:ascii="Verdana" w:hAnsi="Verdana" w:cs="Arial"/>
        </w:rPr>
        <w:t xml:space="preserve">. </w:t>
      </w:r>
    </w:p>
    <w:p w14:paraId="5C02520B" w14:textId="77777777" w:rsidR="002B77D2" w:rsidRPr="004931D3" w:rsidRDefault="002B77D2" w:rsidP="00B02C75">
      <w:pPr>
        <w:spacing w:after="0" w:line="240" w:lineRule="auto"/>
        <w:contextualSpacing/>
        <w:jc w:val="both"/>
        <w:rPr>
          <w:rFonts w:ascii="Verdana" w:hAnsi="Verdana" w:cs="Arial"/>
        </w:rPr>
      </w:pPr>
    </w:p>
    <w:p w14:paraId="73ED914A" w14:textId="3353EFF5" w:rsidR="0064511D" w:rsidRPr="004931D3" w:rsidRDefault="0064511D" w:rsidP="00B02C75">
      <w:pPr>
        <w:spacing w:after="0" w:line="240" w:lineRule="auto"/>
        <w:contextualSpacing/>
        <w:jc w:val="both"/>
        <w:rPr>
          <w:rFonts w:ascii="Verdana" w:hAnsi="Verdana" w:cs="Arial"/>
        </w:rPr>
      </w:pPr>
      <w:r w:rsidRPr="004931D3">
        <w:rPr>
          <w:rFonts w:ascii="Verdana" w:hAnsi="Verdana" w:cs="Arial"/>
        </w:rPr>
        <w:t>OECD regulējuma politikas indikatori (</w:t>
      </w:r>
      <w:proofErr w:type="spellStart"/>
      <w:r w:rsidRPr="004931D3">
        <w:rPr>
          <w:rFonts w:ascii="Verdana" w:hAnsi="Verdana" w:cs="Arial"/>
          <w:i/>
          <w:iCs/>
        </w:rPr>
        <w:t>Indicators</w:t>
      </w:r>
      <w:proofErr w:type="spellEnd"/>
      <w:r w:rsidRPr="004931D3">
        <w:rPr>
          <w:rFonts w:ascii="Verdana" w:hAnsi="Verdana" w:cs="Arial"/>
          <w:i/>
          <w:iCs/>
        </w:rPr>
        <w:t xml:space="preserve"> </w:t>
      </w:r>
      <w:proofErr w:type="spellStart"/>
      <w:r w:rsidRPr="004931D3">
        <w:rPr>
          <w:rFonts w:ascii="Verdana" w:hAnsi="Verdana" w:cs="Arial"/>
          <w:i/>
          <w:iCs/>
        </w:rPr>
        <w:t>of</w:t>
      </w:r>
      <w:proofErr w:type="spellEnd"/>
      <w:r w:rsidRPr="004931D3">
        <w:rPr>
          <w:rFonts w:ascii="Verdana" w:hAnsi="Verdana" w:cs="Arial"/>
          <w:i/>
          <w:iCs/>
        </w:rPr>
        <w:t xml:space="preserve"> </w:t>
      </w:r>
      <w:proofErr w:type="spellStart"/>
      <w:r w:rsidRPr="004931D3">
        <w:rPr>
          <w:rFonts w:ascii="Verdana" w:hAnsi="Verdana" w:cs="Arial"/>
          <w:i/>
          <w:iCs/>
        </w:rPr>
        <w:t>Regulatory</w:t>
      </w:r>
      <w:proofErr w:type="spellEnd"/>
      <w:r w:rsidRPr="004931D3">
        <w:rPr>
          <w:rFonts w:ascii="Verdana" w:hAnsi="Verdana" w:cs="Arial"/>
          <w:i/>
          <w:iCs/>
        </w:rPr>
        <w:t xml:space="preserve"> </w:t>
      </w:r>
      <w:proofErr w:type="spellStart"/>
      <w:r w:rsidRPr="004931D3">
        <w:rPr>
          <w:rFonts w:ascii="Verdana" w:hAnsi="Verdana" w:cs="Arial"/>
          <w:i/>
          <w:iCs/>
        </w:rPr>
        <w:t>Policy</w:t>
      </w:r>
      <w:proofErr w:type="spellEnd"/>
      <w:r w:rsidRPr="004931D3">
        <w:rPr>
          <w:rFonts w:ascii="Verdana" w:hAnsi="Verdana" w:cs="Arial"/>
          <w:i/>
          <w:iCs/>
        </w:rPr>
        <w:t xml:space="preserve"> </w:t>
      </w:r>
      <w:proofErr w:type="spellStart"/>
      <w:r w:rsidRPr="004931D3">
        <w:rPr>
          <w:rFonts w:ascii="Verdana" w:hAnsi="Verdana" w:cs="Arial"/>
          <w:i/>
          <w:iCs/>
        </w:rPr>
        <w:t>and</w:t>
      </w:r>
      <w:proofErr w:type="spellEnd"/>
      <w:r w:rsidRPr="004931D3">
        <w:rPr>
          <w:rFonts w:ascii="Verdana" w:hAnsi="Verdana" w:cs="Arial"/>
          <w:i/>
          <w:iCs/>
        </w:rPr>
        <w:t xml:space="preserve"> </w:t>
      </w:r>
      <w:proofErr w:type="spellStart"/>
      <w:r w:rsidRPr="004931D3">
        <w:rPr>
          <w:rFonts w:ascii="Verdana" w:hAnsi="Verdana" w:cs="Arial"/>
          <w:i/>
          <w:iCs/>
        </w:rPr>
        <w:t>Governance</w:t>
      </w:r>
      <w:proofErr w:type="spellEnd"/>
      <w:r w:rsidRPr="004931D3">
        <w:rPr>
          <w:rFonts w:ascii="Verdana" w:hAnsi="Verdana" w:cs="Arial"/>
          <w:i/>
          <w:iCs/>
        </w:rPr>
        <w:t xml:space="preserve">, </w:t>
      </w:r>
      <w:proofErr w:type="spellStart"/>
      <w:r w:rsidRPr="004931D3">
        <w:rPr>
          <w:rFonts w:ascii="Verdana" w:hAnsi="Verdana" w:cs="Arial"/>
          <w:i/>
          <w:iCs/>
        </w:rPr>
        <w:t>iREG</w:t>
      </w:r>
      <w:proofErr w:type="spellEnd"/>
      <w:r w:rsidRPr="004931D3">
        <w:rPr>
          <w:rFonts w:ascii="Verdana" w:hAnsi="Verdana" w:cs="Arial"/>
        </w:rPr>
        <w:t>) raksturo regulējuma politiku valstī un sastāv no trim dažādiem indikatoriem, kas mēra šādus regulējuma vadības aspektus: ieinteresēto pušu iesaist</w:t>
      </w:r>
      <w:r w:rsidR="004E3CCD" w:rsidRPr="004931D3">
        <w:rPr>
          <w:rFonts w:ascii="Verdana" w:hAnsi="Verdana" w:cs="Arial"/>
        </w:rPr>
        <w:t>i</w:t>
      </w:r>
      <w:r w:rsidR="00D619D5" w:rsidRPr="004931D3">
        <w:rPr>
          <w:rFonts w:ascii="Verdana" w:hAnsi="Verdana" w:cs="Arial"/>
        </w:rPr>
        <w:t>, tiesību aktu</w:t>
      </w:r>
      <w:r w:rsidRPr="004931D3">
        <w:rPr>
          <w:rFonts w:ascii="Verdana" w:hAnsi="Verdana" w:cs="Arial"/>
        </w:rPr>
        <w:t xml:space="preserve"> </w:t>
      </w:r>
      <w:r w:rsidR="5CFA1B5A" w:rsidRPr="004931D3">
        <w:rPr>
          <w:rFonts w:ascii="Verdana" w:hAnsi="Verdana" w:cs="Arial"/>
        </w:rPr>
        <w:t xml:space="preserve">sākotnējās </w:t>
      </w:r>
      <w:r w:rsidRPr="004931D3">
        <w:rPr>
          <w:rFonts w:ascii="Verdana" w:hAnsi="Verdana" w:cs="Arial"/>
        </w:rPr>
        <w:t>ietekmes novērtējum</w:t>
      </w:r>
      <w:r w:rsidR="004E3CCD" w:rsidRPr="004931D3">
        <w:rPr>
          <w:rFonts w:ascii="Verdana" w:hAnsi="Verdana" w:cs="Arial"/>
        </w:rPr>
        <w:t>u</w:t>
      </w:r>
      <w:r w:rsidR="44D0C500" w:rsidRPr="004931D3">
        <w:rPr>
          <w:rFonts w:ascii="Verdana" w:hAnsi="Verdana" w:cs="Arial"/>
        </w:rPr>
        <w:t xml:space="preserve"> (</w:t>
      </w:r>
      <w:proofErr w:type="spellStart"/>
      <w:r w:rsidR="44D0C500" w:rsidRPr="006435BD">
        <w:rPr>
          <w:rFonts w:ascii="Verdana" w:hAnsi="Verdana" w:cs="Arial"/>
          <w:i/>
          <w:iCs/>
        </w:rPr>
        <w:t>ex-ante</w:t>
      </w:r>
      <w:proofErr w:type="spellEnd"/>
      <w:r w:rsidR="44D0C500" w:rsidRPr="004931D3">
        <w:rPr>
          <w:rFonts w:ascii="Verdana" w:hAnsi="Verdana" w:cs="Arial"/>
        </w:rPr>
        <w:t>)</w:t>
      </w:r>
      <w:r w:rsidR="00861C24" w:rsidRPr="004931D3">
        <w:rPr>
          <w:rFonts w:ascii="Verdana" w:hAnsi="Verdana" w:cs="Arial"/>
        </w:rPr>
        <w:t xml:space="preserve"> un</w:t>
      </w:r>
      <w:r w:rsidRPr="004931D3">
        <w:rPr>
          <w:rFonts w:ascii="Verdana" w:hAnsi="Verdana" w:cs="Arial"/>
        </w:rPr>
        <w:t xml:space="preserve"> ietekmes pēcpārbaud</w:t>
      </w:r>
      <w:r w:rsidR="004E3CCD" w:rsidRPr="004931D3">
        <w:rPr>
          <w:rFonts w:ascii="Verdana" w:hAnsi="Verdana" w:cs="Arial"/>
        </w:rPr>
        <w:t>i (</w:t>
      </w:r>
      <w:proofErr w:type="spellStart"/>
      <w:r w:rsidR="004E3CCD" w:rsidRPr="006435BD">
        <w:rPr>
          <w:rFonts w:ascii="Verdana" w:hAnsi="Verdana" w:cs="Arial"/>
          <w:i/>
          <w:iCs/>
        </w:rPr>
        <w:t>ex</w:t>
      </w:r>
      <w:proofErr w:type="spellEnd"/>
      <w:r w:rsidR="004E3CCD" w:rsidRPr="006435BD">
        <w:rPr>
          <w:rFonts w:ascii="Verdana" w:hAnsi="Verdana" w:cs="Arial"/>
          <w:i/>
          <w:iCs/>
        </w:rPr>
        <w:t>-post</w:t>
      </w:r>
      <w:r w:rsidRPr="004931D3">
        <w:rPr>
          <w:rFonts w:ascii="Verdana" w:hAnsi="Verdana" w:cs="Arial"/>
        </w:rPr>
        <w:t>). Diemžēl 2018. gadā Latvija</w:t>
      </w:r>
      <w:r w:rsidR="613B0CD7" w:rsidRPr="004931D3">
        <w:rPr>
          <w:rFonts w:ascii="Verdana" w:hAnsi="Verdana" w:cs="Arial"/>
        </w:rPr>
        <w:t xml:space="preserve"> tika ierindota pēdējā vietā starp </w:t>
      </w:r>
      <w:r w:rsidR="4C0EAC0A" w:rsidRPr="004931D3">
        <w:rPr>
          <w:rFonts w:ascii="Verdana" w:hAnsi="Verdana" w:cs="Arial"/>
        </w:rPr>
        <w:t xml:space="preserve">OECD dalībvalstīm jautājumā par tiesību aktu ietekmes </w:t>
      </w:r>
      <w:r w:rsidR="00B02C75">
        <w:rPr>
          <w:rFonts w:ascii="Verdana" w:hAnsi="Verdana" w:cs="Arial"/>
        </w:rPr>
        <w:t>izvērtēšanu</w:t>
      </w:r>
      <w:r w:rsidR="4C0EAC0A" w:rsidRPr="004931D3">
        <w:rPr>
          <w:rFonts w:ascii="Verdana" w:hAnsi="Verdana" w:cs="Arial"/>
        </w:rPr>
        <w:t xml:space="preserve"> </w:t>
      </w:r>
      <w:r w:rsidRPr="004931D3">
        <w:rPr>
          <w:rFonts w:ascii="Verdana" w:hAnsi="Verdana" w:cs="Arial"/>
        </w:rPr>
        <w:t>divos aspektos (izņemot ieinteresēto pušu iesaisti)</w:t>
      </w:r>
      <w:r w:rsidRPr="004931D3">
        <w:rPr>
          <w:rStyle w:val="FootnoteReference"/>
          <w:rFonts w:ascii="Verdana" w:hAnsi="Verdana" w:cs="Arial"/>
        </w:rPr>
        <w:footnoteReference w:id="7"/>
      </w:r>
      <w:r w:rsidR="00431DDC" w:rsidRPr="004931D3">
        <w:rPr>
          <w:rFonts w:ascii="Verdana" w:hAnsi="Verdana" w:cs="Arial"/>
        </w:rPr>
        <w:t xml:space="preserve"> </w:t>
      </w:r>
      <w:r w:rsidR="101434FD" w:rsidRPr="004931D3">
        <w:rPr>
          <w:rFonts w:ascii="Verdana" w:hAnsi="Verdana" w:cs="Arial"/>
        </w:rPr>
        <w:t>(</w:t>
      </w:r>
      <w:r w:rsidR="006C0BDF">
        <w:rPr>
          <w:rFonts w:ascii="Verdana" w:hAnsi="Verdana" w:cs="Arial"/>
        </w:rPr>
        <w:t>t</w:t>
      </w:r>
      <w:r w:rsidR="006C0BDF" w:rsidRPr="004931D3">
        <w:rPr>
          <w:rFonts w:ascii="Verdana" w:hAnsi="Verdana" w:cs="Arial"/>
        </w:rPr>
        <w:t xml:space="preserve">abula </w:t>
      </w:r>
      <w:r w:rsidR="101434FD" w:rsidRPr="004931D3">
        <w:rPr>
          <w:rFonts w:ascii="Verdana" w:hAnsi="Verdana" w:cs="Arial"/>
        </w:rPr>
        <w:t>Nr.</w:t>
      </w:r>
      <w:r w:rsidR="006C0BDF">
        <w:rPr>
          <w:rFonts w:ascii="Verdana" w:hAnsi="Verdana" w:cs="Arial"/>
        </w:rPr>
        <w:t xml:space="preserve"> </w:t>
      </w:r>
      <w:r w:rsidR="101434FD" w:rsidRPr="004931D3">
        <w:rPr>
          <w:rFonts w:ascii="Verdana" w:hAnsi="Verdana" w:cs="Arial"/>
        </w:rPr>
        <w:t>1).</w:t>
      </w:r>
    </w:p>
    <w:p w14:paraId="7F8AECFC" w14:textId="77777777" w:rsidR="00861C24" w:rsidRPr="00B6525D" w:rsidRDefault="00861C24" w:rsidP="00B02C75">
      <w:pPr>
        <w:spacing w:after="0" w:line="240" w:lineRule="auto"/>
        <w:contextualSpacing/>
        <w:jc w:val="both"/>
        <w:rPr>
          <w:rFonts w:ascii="Verdana" w:hAnsi="Verdana"/>
          <w:sz w:val="20"/>
        </w:rPr>
      </w:pPr>
    </w:p>
    <w:p w14:paraId="07F84C3E" w14:textId="53BB0473" w:rsidR="00B02C75" w:rsidRPr="00861C24" w:rsidRDefault="00B02C75" w:rsidP="00B02C75">
      <w:pPr>
        <w:spacing w:after="0" w:line="240" w:lineRule="auto"/>
        <w:contextualSpacing/>
        <w:jc w:val="both"/>
        <w:rPr>
          <w:rFonts w:ascii="Verdana" w:hAnsi="Verdana" w:cs="Arial"/>
          <w:sz w:val="20"/>
          <w:szCs w:val="20"/>
        </w:rPr>
      </w:pPr>
    </w:p>
    <w:p w14:paraId="583A0AF0" w14:textId="77777777" w:rsidR="00B02C75" w:rsidRDefault="00B02C75" w:rsidP="00B02C75">
      <w:pPr>
        <w:spacing w:after="0" w:line="240" w:lineRule="auto"/>
        <w:contextualSpacing/>
        <w:jc w:val="both"/>
        <w:rPr>
          <w:rFonts w:ascii="Verdana" w:hAnsi="Verdana" w:cs="Arial"/>
          <w:sz w:val="20"/>
          <w:szCs w:val="20"/>
        </w:rPr>
      </w:pPr>
    </w:p>
    <w:p w14:paraId="45C2804A" w14:textId="77777777" w:rsidR="00B02C75" w:rsidRDefault="00B02C75" w:rsidP="00B02C75">
      <w:pPr>
        <w:spacing w:after="0" w:line="240" w:lineRule="auto"/>
        <w:contextualSpacing/>
        <w:jc w:val="both"/>
        <w:rPr>
          <w:rFonts w:ascii="Verdana" w:hAnsi="Verdana" w:cs="Arial"/>
          <w:sz w:val="20"/>
          <w:szCs w:val="20"/>
        </w:rPr>
      </w:pPr>
    </w:p>
    <w:p w14:paraId="51C06E53" w14:textId="77777777" w:rsidR="00B02C75" w:rsidRDefault="00B02C75" w:rsidP="00B02C75">
      <w:pPr>
        <w:spacing w:after="0" w:line="240" w:lineRule="auto"/>
        <w:contextualSpacing/>
        <w:jc w:val="both"/>
        <w:rPr>
          <w:rFonts w:ascii="Verdana" w:hAnsi="Verdana" w:cs="Arial"/>
          <w:sz w:val="20"/>
          <w:szCs w:val="20"/>
        </w:rPr>
      </w:pPr>
    </w:p>
    <w:p w14:paraId="5E553F04" w14:textId="77777777" w:rsidR="00B02C75" w:rsidRDefault="00B02C75" w:rsidP="00B02C75">
      <w:pPr>
        <w:spacing w:after="0" w:line="240" w:lineRule="auto"/>
        <w:contextualSpacing/>
        <w:jc w:val="both"/>
        <w:rPr>
          <w:rFonts w:ascii="Verdana" w:hAnsi="Verdana" w:cs="Arial"/>
          <w:sz w:val="20"/>
          <w:szCs w:val="20"/>
        </w:rPr>
      </w:pPr>
    </w:p>
    <w:p w14:paraId="075F66A1" w14:textId="77777777" w:rsidR="00B02C75" w:rsidRDefault="00B02C75" w:rsidP="00B02C75">
      <w:pPr>
        <w:spacing w:after="0" w:line="240" w:lineRule="auto"/>
        <w:contextualSpacing/>
        <w:jc w:val="both"/>
        <w:rPr>
          <w:rFonts w:ascii="Verdana" w:hAnsi="Verdana" w:cs="Arial"/>
          <w:sz w:val="20"/>
          <w:szCs w:val="20"/>
        </w:rPr>
      </w:pPr>
    </w:p>
    <w:p w14:paraId="71F0F0B9" w14:textId="77777777" w:rsidR="00B02C75" w:rsidRDefault="00B02C75" w:rsidP="00B02C75">
      <w:pPr>
        <w:spacing w:after="0" w:line="240" w:lineRule="auto"/>
        <w:contextualSpacing/>
        <w:jc w:val="both"/>
        <w:rPr>
          <w:rFonts w:ascii="Verdana" w:hAnsi="Verdana" w:cs="Arial"/>
          <w:sz w:val="20"/>
          <w:szCs w:val="20"/>
        </w:rPr>
      </w:pPr>
    </w:p>
    <w:p w14:paraId="434FD8ED" w14:textId="77777777" w:rsidR="00B02C75" w:rsidRDefault="00B02C75" w:rsidP="00B02C75">
      <w:pPr>
        <w:spacing w:after="0" w:line="240" w:lineRule="auto"/>
        <w:contextualSpacing/>
        <w:jc w:val="both"/>
        <w:rPr>
          <w:rFonts w:ascii="Verdana" w:hAnsi="Verdana" w:cs="Arial"/>
          <w:sz w:val="20"/>
          <w:szCs w:val="20"/>
        </w:rPr>
      </w:pPr>
    </w:p>
    <w:p w14:paraId="6941CF57" w14:textId="77777777" w:rsidR="00B02C75" w:rsidRDefault="00B02C75" w:rsidP="00B02C75">
      <w:pPr>
        <w:spacing w:after="0" w:line="240" w:lineRule="auto"/>
        <w:contextualSpacing/>
        <w:jc w:val="both"/>
        <w:rPr>
          <w:rFonts w:ascii="Verdana" w:hAnsi="Verdana" w:cs="Arial"/>
          <w:sz w:val="20"/>
          <w:szCs w:val="20"/>
        </w:rPr>
      </w:pPr>
    </w:p>
    <w:p w14:paraId="1CBC353E" w14:textId="77777777" w:rsidR="00B02C75" w:rsidRDefault="00B02C75" w:rsidP="00B02C75">
      <w:pPr>
        <w:spacing w:after="0" w:line="240" w:lineRule="auto"/>
        <w:contextualSpacing/>
        <w:jc w:val="both"/>
        <w:rPr>
          <w:rFonts w:ascii="Verdana" w:hAnsi="Verdana" w:cs="Arial"/>
          <w:sz w:val="20"/>
          <w:szCs w:val="20"/>
        </w:rPr>
      </w:pPr>
    </w:p>
    <w:p w14:paraId="1DCBB44F" w14:textId="41C8B312" w:rsidR="0064511D" w:rsidRPr="00861C24" w:rsidRDefault="101434FD" w:rsidP="00B02C75">
      <w:pPr>
        <w:spacing w:after="0" w:line="240" w:lineRule="auto"/>
        <w:contextualSpacing/>
        <w:jc w:val="both"/>
        <w:rPr>
          <w:rFonts w:ascii="Verdana" w:hAnsi="Verdana" w:cs="Arial"/>
          <w:sz w:val="20"/>
          <w:szCs w:val="20"/>
        </w:rPr>
      </w:pPr>
      <w:r w:rsidRPr="00861C24">
        <w:rPr>
          <w:rFonts w:ascii="Verdana" w:hAnsi="Verdana" w:cs="Arial"/>
          <w:sz w:val="20"/>
          <w:szCs w:val="20"/>
        </w:rPr>
        <w:t>Tabula Nr.</w:t>
      </w:r>
      <w:r w:rsidR="004C475B">
        <w:rPr>
          <w:rFonts w:ascii="Verdana" w:hAnsi="Verdana" w:cs="Arial"/>
          <w:sz w:val="20"/>
          <w:szCs w:val="20"/>
        </w:rPr>
        <w:t xml:space="preserve"> </w:t>
      </w:r>
      <w:r w:rsidRPr="00861C24">
        <w:rPr>
          <w:rFonts w:ascii="Verdana" w:hAnsi="Verdana" w:cs="Arial"/>
          <w:sz w:val="20"/>
          <w:szCs w:val="20"/>
        </w:rPr>
        <w:t>1</w:t>
      </w:r>
    </w:p>
    <w:p w14:paraId="28F711EA" w14:textId="77777777" w:rsidR="002D49E6" w:rsidRPr="00861C24" w:rsidRDefault="002D49E6" w:rsidP="00B02C75">
      <w:pPr>
        <w:spacing w:after="0" w:line="240" w:lineRule="auto"/>
        <w:contextualSpacing/>
        <w:jc w:val="both"/>
        <w:rPr>
          <w:rFonts w:ascii="Verdana" w:hAnsi="Verdana" w:cs="Arial"/>
          <w:color w:val="000000" w:themeColor="text1"/>
        </w:rPr>
      </w:pPr>
      <w:r w:rsidRPr="00861C24">
        <w:rPr>
          <w:rFonts w:ascii="Verdana" w:hAnsi="Verdana" w:cs="Times New Roman"/>
          <w:noProof/>
          <w:u w:val="single"/>
          <w:lang w:eastAsia="lv-LV"/>
        </w:rPr>
        <mc:AlternateContent>
          <mc:Choice Requires="wps">
            <w:drawing>
              <wp:anchor distT="0" distB="0" distL="114300" distR="114300" simplePos="0" relativeHeight="251658242" behindDoc="0" locked="0" layoutInCell="1" allowOverlap="1" wp14:anchorId="7F6E30E7" wp14:editId="26DB9661">
                <wp:simplePos x="0" y="0"/>
                <wp:positionH relativeFrom="column">
                  <wp:posOffset>139065</wp:posOffset>
                </wp:positionH>
                <wp:positionV relativeFrom="paragraph">
                  <wp:posOffset>5489575</wp:posOffset>
                </wp:positionV>
                <wp:extent cx="409575" cy="866775"/>
                <wp:effectExtent l="19050" t="19050" r="28575" b="28575"/>
                <wp:wrapNone/>
                <wp:docPr id="1" name="Oval 1"/>
                <wp:cNvGraphicFramePr/>
                <a:graphic xmlns:a="http://schemas.openxmlformats.org/drawingml/2006/main">
                  <a:graphicData uri="http://schemas.microsoft.com/office/word/2010/wordprocessingShape">
                    <wps:wsp>
                      <wps:cNvSpPr/>
                      <wps:spPr>
                        <a:xfrm>
                          <a:off x="0" y="0"/>
                          <a:ext cx="409575" cy="866775"/>
                        </a:xfrm>
                        <a:prstGeom prst="ellipse">
                          <a:avLst/>
                        </a:prstGeom>
                        <a:noFill/>
                        <a:ln w="28575"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w14:anchorId="2D87640E">
              <v:oval id="Oval 1" style="position:absolute;margin-left:10.95pt;margin-top:432.25pt;width:32.25pt;height:68.25pt;z-index:25165824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c00000" strokeweight="2.25pt" w14:anchorId="7A5213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">
                <v:stroke joinstyle="miter"/>
              </v:oval>
            </w:pict>
          </mc:Fallback>
        </mc:AlternateContent>
      </w:r>
      <w:r w:rsidRPr="00861C24">
        <w:rPr>
          <w:rFonts w:ascii="Verdana" w:hAnsi="Verdana" w:cs="Times New Roman"/>
          <w:noProof/>
          <w:u w:val="single"/>
          <w:lang w:eastAsia="lv-LV"/>
        </w:rPr>
        <mc:AlternateContent>
          <mc:Choice Requires="wps">
            <w:drawing>
              <wp:anchor distT="0" distB="0" distL="114300" distR="114300" simplePos="0" relativeHeight="251658241" behindDoc="0" locked="0" layoutInCell="1" allowOverlap="1" wp14:anchorId="63755640" wp14:editId="27AD76CF">
                <wp:simplePos x="0" y="0"/>
                <wp:positionH relativeFrom="column">
                  <wp:posOffset>167640</wp:posOffset>
                </wp:positionH>
                <wp:positionV relativeFrom="paragraph">
                  <wp:posOffset>2212975</wp:posOffset>
                </wp:positionV>
                <wp:extent cx="409575" cy="866775"/>
                <wp:effectExtent l="19050" t="19050" r="28575" b="28575"/>
                <wp:wrapNone/>
                <wp:docPr id="6" name="Oval 6"/>
                <wp:cNvGraphicFramePr/>
                <a:graphic xmlns:a="http://schemas.openxmlformats.org/drawingml/2006/main">
                  <a:graphicData uri="http://schemas.microsoft.com/office/word/2010/wordprocessingShape">
                    <wps:wsp>
                      <wps:cNvSpPr/>
                      <wps:spPr>
                        <a:xfrm>
                          <a:off x="0" y="0"/>
                          <a:ext cx="409575" cy="866775"/>
                        </a:xfrm>
                        <a:prstGeom prst="ellipse">
                          <a:avLst/>
                        </a:prstGeom>
                        <a:noFill/>
                        <a:ln w="28575"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0F5C5611">
              <v:oval id="Oval 6" style="position:absolute;margin-left:13.2pt;margin-top:174.25pt;width:32.25pt;height:68.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c00000" strokeweight="2.25pt" w14:anchorId="3060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">
                <v:stroke joinstyle="miter"/>
              </v:oval>
            </w:pict>
          </mc:Fallback>
        </mc:AlternateContent>
      </w:r>
      <w:r w:rsidRPr="00B6525D">
        <w:rPr>
          <w:rFonts w:ascii="Verdana" w:hAnsi="Verdana"/>
          <w:noProof/>
          <w:lang w:eastAsia="lv-LV"/>
        </w:rPr>
        <w:drawing>
          <wp:inline distT="0" distB="0" distL="0" distR="0" wp14:anchorId="30FE685E" wp14:editId="2AF6B5D1">
            <wp:extent cx="5591175" cy="6648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A_OECD_2014_2017.JPG"/>
                    <pic:cNvPicPr/>
                  </pic:nvPicPr>
                  <pic:blipFill>
                    <a:blip r:embed="rId16">
                      <a:extLst>
                        <a:ext uri="{28A0092B-C50C-407E-A947-70E740481C1C}">
                          <a14:useLocalDpi xmlns:a14="http://schemas.microsoft.com/office/drawing/2010/main" val="0"/>
                        </a:ext>
                      </a:extLst>
                    </a:blip>
                    <a:stretch>
                      <a:fillRect/>
                    </a:stretch>
                  </pic:blipFill>
                  <pic:spPr>
                    <a:xfrm>
                      <a:off x="0" y="0"/>
                      <a:ext cx="5591175" cy="6648450"/>
                    </a:xfrm>
                    <a:prstGeom prst="rect">
                      <a:avLst/>
                    </a:prstGeom>
                  </pic:spPr>
                </pic:pic>
              </a:graphicData>
            </a:graphic>
          </wp:inline>
        </w:drawing>
      </w:r>
    </w:p>
    <w:p w14:paraId="7B534FEE" w14:textId="3834E3F2" w:rsidR="00B02C75" w:rsidRDefault="006C0BDF" w:rsidP="00B02C75">
      <w:pPr>
        <w:spacing w:after="0" w:line="240" w:lineRule="auto"/>
        <w:jc w:val="both"/>
        <w:rPr>
          <w:rFonts w:ascii="Verdana" w:hAnsi="Verdana" w:cs="Arial"/>
        </w:rPr>
      </w:pPr>
      <w:r>
        <w:rPr>
          <w:rFonts w:ascii="Verdana" w:hAnsi="Verdana" w:cs="Arial"/>
        </w:rPr>
        <w:t xml:space="preserve">Biedrība </w:t>
      </w:r>
      <w:r w:rsidRPr="004931D3">
        <w:rPr>
          <w:rFonts w:ascii="Verdana" w:hAnsi="Verdana" w:cs="Arial"/>
        </w:rPr>
        <w:t>"</w:t>
      </w:r>
      <w:r w:rsidR="1F69038B" w:rsidRPr="004931D3">
        <w:rPr>
          <w:rFonts w:ascii="Verdana" w:hAnsi="Verdana" w:cs="Arial"/>
        </w:rPr>
        <w:t>Sabiedriskās politikas centrs PROVIDUS</w:t>
      </w:r>
      <w:r w:rsidRPr="004931D3">
        <w:rPr>
          <w:rFonts w:ascii="Verdana" w:hAnsi="Verdana" w:cs="Arial"/>
        </w:rPr>
        <w:t>"</w:t>
      </w:r>
      <w:r w:rsidR="7AAEAF85" w:rsidRPr="004931D3">
        <w:rPr>
          <w:rFonts w:ascii="Verdana" w:hAnsi="Verdana" w:cs="Arial"/>
        </w:rPr>
        <w:t xml:space="preserve"> uzskata, ka </w:t>
      </w:r>
      <w:r w:rsidR="1F69038B" w:rsidRPr="004931D3">
        <w:rPr>
          <w:rFonts w:ascii="Verdana" w:hAnsi="Verdana" w:cs="Arial"/>
        </w:rPr>
        <w:t xml:space="preserve">šāds </w:t>
      </w:r>
      <w:r w:rsidR="30C6D283" w:rsidRPr="004931D3">
        <w:rPr>
          <w:rFonts w:ascii="Verdana" w:hAnsi="Verdana" w:cs="Arial"/>
        </w:rPr>
        <w:t xml:space="preserve">OECD </w:t>
      </w:r>
      <w:r w:rsidR="1F69038B" w:rsidRPr="004931D3">
        <w:rPr>
          <w:rFonts w:ascii="Verdana" w:hAnsi="Verdana" w:cs="Arial"/>
        </w:rPr>
        <w:t>novērtējums ir pār</w:t>
      </w:r>
      <w:r w:rsidR="01808A36" w:rsidRPr="004931D3">
        <w:rPr>
          <w:rFonts w:ascii="Verdana" w:hAnsi="Verdana" w:cs="Arial"/>
        </w:rPr>
        <w:t>āk kritisks</w:t>
      </w:r>
      <w:r w:rsidR="1F69038B" w:rsidRPr="004931D3">
        <w:rPr>
          <w:rFonts w:ascii="Verdana" w:hAnsi="Verdana" w:cs="Arial"/>
        </w:rPr>
        <w:t xml:space="preserve"> – Latvijas ietekmes </w:t>
      </w:r>
      <w:r w:rsidR="00DB22C0">
        <w:rPr>
          <w:rFonts w:ascii="Verdana" w:hAnsi="Verdana" w:cs="Arial"/>
        </w:rPr>
        <w:t>izvērtē</w:t>
      </w:r>
      <w:r w:rsidR="1F69038B" w:rsidRPr="004931D3">
        <w:rPr>
          <w:rFonts w:ascii="Verdana" w:hAnsi="Verdana" w:cs="Arial"/>
        </w:rPr>
        <w:t xml:space="preserve">šanas </w:t>
      </w:r>
      <w:r w:rsidR="002E5164" w:rsidRPr="004931D3">
        <w:rPr>
          <w:rFonts w:ascii="Verdana" w:hAnsi="Verdana" w:cs="Arial"/>
        </w:rPr>
        <w:t>sistēm</w:t>
      </w:r>
      <w:r w:rsidR="002E5164">
        <w:rPr>
          <w:rFonts w:ascii="Verdana" w:hAnsi="Verdana" w:cs="Arial"/>
        </w:rPr>
        <w:t>a</w:t>
      </w:r>
      <w:r w:rsidR="002E5164" w:rsidRPr="004931D3">
        <w:rPr>
          <w:rFonts w:ascii="Verdana" w:hAnsi="Verdana" w:cs="Arial"/>
        </w:rPr>
        <w:t xml:space="preserve"> </w:t>
      </w:r>
      <w:r w:rsidR="1F69038B" w:rsidRPr="004931D3">
        <w:rPr>
          <w:rFonts w:ascii="Verdana" w:hAnsi="Verdana" w:cs="Arial"/>
        </w:rPr>
        <w:t>ir uzlaboj</w:t>
      </w:r>
      <w:r w:rsidR="155A4558" w:rsidRPr="004931D3">
        <w:rPr>
          <w:rFonts w:ascii="Verdana" w:hAnsi="Verdana" w:cs="Arial"/>
        </w:rPr>
        <w:t>a</w:t>
      </w:r>
      <w:r w:rsidR="1F69038B" w:rsidRPr="004931D3">
        <w:rPr>
          <w:rFonts w:ascii="Verdana" w:hAnsi="Verdana" w:cs="Arial"/>
        </w:rPr>
        <w:t xml:space="preserve">ma, taču </w:t>
      </w:r>
      <w:r w:rsidR="6B671D5F" w:rsidRPr="004931D3">
        <w:rPr>
          <w:rFonts w:ascii="Verdana" w:hAnsi="Verdana" w:cs="Arial"/>
        </w:rPr>
        <w:t xml:space="preserve">skeptiski vērtē </w:t>
      </w:r>
      <w:r w:rsidR="04D42F0F" w:rsidRPr="004931D3">
        <w:rPr>
          <w:rFonts w:ascii="Verdana" w:hAnsi="Verdana" w:cs="Arial"/>
        </w:rPr>
        <w:t>apgalvojumu</w:t>
      </w:r>
      <w:r w:rsidR="6B671D5F" w:rsidRPr="004931D3">
        <w:rPr>
          <w:rFonts w:ascii="Verdana" w:hAnsi="Verdana" w:cs="Arial"/>
        </w:rPr>
        <w:t xml:space="preserve">, ka </w:t>
      </w:r>
      <w:r w:rsidR="1D17945F" w:rsidRPr="004931D3">
        <w:rPr>
          <w:rFonts w:ascii="Verdana" w:hAnsi="Verdana" w:cs="Arial"/>
        </w:rPr>
        <w:t>tā</w:t>
      </w:r>
      <w:r w:rsidR="6B671D5F" w:rsidRPr="004931D3">
        <w:rPr>
          <w:rFonts w:ascii="Verdana" w:hAnsi="Verdana" w:cs="Arial"/>
        </w:rPr>
        <w:t xml:space="preserve"> ir vājākā starp OECD dalībv</w:t>
      </w:r>
      <w:r w:rsidR="01CBBD76" w:rsidRPr="004931D3">
        <w:rPr>
          <w:rFonts w:ascii="Verdana" w:hAnsi="Verdana" w:cs="Arial"/>
        </w:rPr>
        <w:t xml:space="preserve">alstīm. PROVIDUS vērš uzmanību, ka </w:t>
      </w:r>
      <w:r w:rsidR="33B50BB5" w:rsidRPr="004931D3">
        <w:rPr>
          <w:rFonts w:ascii="Verdana" w:hAnsi="Verdana" w:cs="Arial"/>
        </w:rPr>
        <w:t xml:space="preserve">pastāv arī citi </w:t>
      </w:r>
      <w:r w:rsidR="0087D490" w:rsidRPr="004931D3">
        <w:rPr>
          <w:rFonts w:ascii="Verdana" w:hAnsi="Verdana" w:cs="Arial"/>
        </w:rPr>
        <w:t xml:space="preserve">starptautiskie </w:t>
      </w:r>
      <w:r w:rsidR="33B50BB5" w:rsidRPr="004931D3">
        <w:rPr>
          <w:rFonts w:ascii="Verdana" w:hAnsi="Verdana" w:cs="Arial"/>
        </w:rPr>
        <w:t xml:space="preserve">rādītāji, kuri </w:t>
      </w:r>
      <w:r w:rsidR="3CC01A3E" w:rsidRPr="004931D3">
        <w:rPr>
          <w:rFonts w:ascii="Verdana" w:hAnsi="Verdana" w:cs="Arial"/>
        </w:rPr>
        <w:t xml:space="preserve">sniedz </w:t>
      </w:r>
      <w:r w:rsidR="33B50BB5" w:rsidRPr="004931D3">
        <w:rPr>
          <w:rFonts w:ascii="Verdana" w:hAnsi="Verdana" w:cs="Arial"/>
        </w:rPr>
        <w:t xml:space="preserve">atšķirīgu vērtējumu par ietekmes </w:t>
      </w:r>
      <w:r w:rsidR="00B02C75">
        <w:rPr>
          <w:rFonts w:ascii="Verdana" w:hAnsi="Verdana" w:cs="Arial"/>
        </w:rPr>
        <w:t>izvērtēšanas</w:t>
      </w:r>
      <w:r w:rsidR="33B50BB5" w:rsidRPr="004931D3">
        <w:rPr>
          <w:rFonts w:ascii="Verdana" w:hAnsi="Verdana" w:cs="Arial"/>
        </w:rPr>
        <w:t xml:space="preserve"> sistēmu Latv</w:t>
      </w:r>
      <w:r w:rsidR="3725159A" w:rsidRPr="004931D3">
        <w:rPr>
          <w:rFonts w:ascii="Verdana" w:hAnsi="Verdana" w:cs="Arial"/>
        </w:rPr>
        <w:t xml:space="preserve">ijā. </w:t>
      </w:r>
      <w:r w:rsidR="1F69038B" w:rsidRPr="004931D3">
        <w:rPr>
          <w:rFonts w:ascii="Verdana" w:hAnsi="Verdana" w:cs="Arial"/>
        </w:rPr>
        <w:t>Latvijas pārvaldes kvalitāte jau vairākus gadus tiek salīdzināta ar citām OECD un E</w:t>
      </w:r>
      <w:r w:rsidR="00CB0B75" w:rsidRPr="004931D3">
        <w:rPr>
          <w:rFonts w:ascii="Verdana" w:hAnsi="Verdana" w:cs="Arial"/>
        </w:rPr>
        <w:t>iropas Savienības</w:t>
      </w:r>
      <w:r w:rsidR="00431DDC" w:rsidRPr="004931D3">
        <w:rPr>
          <w:rFonts w:ascii="Verdana" w:hAnsi="Verdana" w:cs="Arial"/>
        </w:rPr>
        <w:t xml:space="preserve"> </w:t>
      </w:r>
      <w:r w:rsidR="1F69038B" w:rsidRPr="004931D3">
        <w:rPr>
          <w:rFonts w:ascii="Verdana" w:hAnsi="Verdana" w:cs="Arial"/>
        </w:rPr>
        <w:t>valstīm</w:t>
      </w:r>
      <w:r w:rsidR="004C475B">
        <w:rPr>
          <w:rFonts w:ascii="Verdana" w:hAnsi="Verdana" w:cs="Arial"/>
        </w:rPr>
        <w:t xml:space="preserve"> atbilstoši</w:t>
      </w:r>
      <w:r w:rsidR="1F69038B" w:rsidRPr="004931D3">
        <w:rPr>
          <w:rFonts w:ascii="Verdana" w:hAnsi="Verdana" w:cs="Arial"/>
        </w:rPr>
        <w:t xml:space="preserve"> </w:t>
      </w:r>
      <w:r w:rsidR="004C475B" w:rsidRPr="004931D3">
        <w:rPr>
          <w:rFonts w:ascii="Verdana" w:hAnsi="Verdana" w:cs="Arial"/>
        </w:rPr>
        <w:t>starptautisk</w:t>
      </w:r>
      <w:r w:rsidR="004C475B">
        <w:rPr>
          <w:rFonts w:ascii="Verdana" w:hAnsi="Verdana" w:cs="Arial"/>
        </w:rPr>
        <w:t xml:space="preserve">ajam </w:t>
      </w:r>
      <w:r w:rsidR="004C475B" w:rsidRPr="004931D3">
        <w:rPr>
          <w:rFonts w:ascii="Verdana" w:hAnsi="Verdana" w:cs="Arial"/>
        </w:rPr>
        <w:t>indeks</w:t>
      </w:r>
      <w:r w:rsidR="004C475B">
        <w:rPr>
          <w:rFonts w:ascii="Verdana" w:hAnsi="Verdana" w:cs="Arial"/>
        </w:rPr>
        <w:t>am</w:t>
      </w:r>
      <w:r w:rsidR="004C475B" w:rsidRPr="004931D3">
        <w:rPr>
          <w:rFonts w:ascii="Verdana" w:hAnsi="Verdana" w:cs="Arial"/>
        </w:rPr>
        <w:t xml:space="preserve"> </w:t>
      </w:r>
      <w:r w:rsidRPr="004931D3">
        <w:rPr>
          <w:rFonts w:ascii="Verdana" w:hAnsi="Verdana" w:cs="Arial"/>
        </w:rPr>
        <w:t>"</w:t>
      </w:r>
      <w:r w:rsidR="1F69038B" w:rsidRPr="004931D3">
        <w:rPr>
          <w:rFonts w:ascii="Verdana" w:hAnsi="Verdana" w:cs="Arial"/>
        </w:rPr>
        <w:t>Ilgtspējīgas pārvaldes indikatori</w:t>
      </w:r>
      <w:r w:rsidRPr="004931D3">
        <w:rPr>
          <w:rFonts w:ascii="Verdana" w:hAnsi="Verdana" w:cs="Arial"/>
        </w:rPr>
        <w:t>"</w:t>
      </w:r>
      <w:r w:rsidR="1F69038B" w:rsidRPr="004931D3">
        <w:rPr>
          <w:rFonts w:ascii="Verdana" w:hAnsi="Verdana" w:cs="Arial"/>
        </w:rPr>
        <w:t xml:space="preserve"> (</w:t>
      </w:r>
      <w:proofErr w:type="spellStart"/>
      <w:r w:rsidR="1F69038B" w:rsidRPr="004931D3">
        <w:rPr>
          <w:rFonts w:ascii="Verdana" w:hAnsi="Verdana" w:cs="Arial"/>
          <w:i/>
          <w:iCs/>
        </w:rPr>
        <w:t>Sustainable</w:t>
      </w:r>
      <w:proofErr w:type="spellEnd"/>
      <w:r w:rsidR="1F69038B" w:rsidRPr="004931D3">
        <w:rPr>
          <w:rFonts w:ascii="Verdana" w:hAnsi="Verdana" w:cs="Arial"/>
          <w:i/>
          <w:iCs/>
        </w:rPr>
        <w:t xml:space="preserve"> </w:t>
      </w:r>
      <w:proofErr w:type="spellStart"/>
      <w:r w:rsidR="1F69038B" w:rsidRPr="004931D3">
        <w:rPr>
          <w:rFonts w:ascii="Verdana" w:hAnsi="Verdana" w:cs="Arial"/>
          <w:i/>
          <w:iCs/>
        </w:rPr>
        <w:t>Governance</w:t>
      </w:r>
      <w:proofErr w:type="spellEnd"/>
      <w:r w:rsidR="1F69038B" w:rsidRPr="004931D3">
        <w:rPr>
          <w:rFonts w:ascii="Verdana" w:hAnsi="Verdana" w:cs="Arial"/>
          <w:i/>
          <w:iCs/>
        </w:rPr>
        <w:t xml:space="preserve"> </w:t>
      </w:r>
      <w:proofErr w:type="spellStart"/>
      <w:r w:rsidR="1F69038B" w:rsidRPr="004931D3">
        <w:rPr>
          <w:rFonts w:ascii="Verdana" w:hAnsi="Verdana" w:cs="Arial"/>
          <w:i/>
          <w:iCs/>
        </w:rPr>
        <w:t>Indicators</w:t>
      </w:r>
      <w:proofErr w:type="spellEnd"/>
      <w:r w:rsidR="1F69038B" w:rsidRPr="004931D3">
        <w:rPr>
          <w:rFonts w:ascii="Verdana" w:hAnsi="Verdana" w:cs="Arial"/>
        </w:rPr>
        <w:t xml:space="preserve">). </w:t>
      </w:r>
    </w:p>
    <w:p w14:paraId="7ADD7F29" w14:textId="77777777" w:rsidR="00B02C75" w:rsidRDefault="00B02C75" w:rsidP="00B02C75">
      <w:pPr>
        <w:spacing w:after="0" w:line="240" w:lineRule="auto"/>
        <w:jc w:val="both"/>
        <w:rPr>
          <w:rFonts w:ascii="Verdana" w:hAnsi="Verdana" w:cs="Arial"/>
        </w:rPr>
      </w:pPr>
    </w:p>
    <w:p w14:paraId="6D7247FE" w14:textId="77777777" w:rsidR="002E431A" w:rsidRDefault="002E431A" w:rsidP="00B02C75">
      <w:pPr>
        <w:spacing w:after="0" w:line="240" w:lineRule="auto"/>
        <w:jc w:val="both"/>
        <w:rPr>
          <w:rFonts w:ascii="Verdana" w:hAnsi="Verdana" w:cs="Arial"/>
        </w:rPr>
      </w:pPr>
    </w:p>
    <w:p w14:paraId="5440D0FC" w14:textId="77777777" w:rsidR="002E431A" w:rsidRDefault="002E431A" w:rsidP="00B02C75">
      <w:pPr>
        <w:spacing w:after="0" w:line="240" w:lineRule="auto"/>
        <w:jc w:val="both"/>
        <w:rPr>
          <w:rFonts w:ascii="Verdana" w:hAnsi="Verdana" w:cs="Arial"/>
        </w:rPr>
      </w:pPr>
    </w:p>
    <w:p w14:paraId="01DC5F28" w14:textId="4ED45426" w:rsidR="1F69038B" w:rsidRPr="004931D3" w:rsidRDefault="00B97824" w:rsidP="00B02C75">
      <w:pPr>
        <w:spacing w:after="0" w:line="240" w:lineRule="auto"/>
        <w:jc w:val="both"/>
        <w:rPr>
          <w:rFonts w:ascii="Verdana" w:hAnsi="Verdana" w:cs="Arial"/>
        </w:rPr>
      </w:pPr>
      <w:r>
        <w:rPr>
          <w:rFonts w:ascii="Verdana" w:hAnsi="Verdana" w:cs="Arial"/>
        </w:rPr>
        <w:lastRenderedPageBreak/>
        <w:t xml:space="preserve">Secinājumi, vērtējot Latvijas atbilstību </w:t>
      </w:r>
      <w:r w:rsidRPr="004931D3">
        <w:rPr>
          <w:rFonts w:ascii="Verdana" w:hAnsi="Verdana" w:cs="Arial"/>
        </w:rPr>
        <w:t>starptautisk</w:t>
      </w:r>
      <w:r>
        <w:rPr>
          <w:rFonts w:ascii="Verdana" w:hAnsi="Verdana" w:cs="Arial"/>
        </w:rPr>
        <w:t xml:space="preserve">ajam </w:t>
      </w:r>
      <w:r w:rsidRPr="004931D3">
        <w:rPr>
          <w:rFonts w:ascii="Verdana" w:hAnsi="Verdana" w:cs="Arial"/>
        </w:rPr>
        <w:t>indeks</w:t>
      </w:r>
      <w:r>
        <w:rPr>
          <w:rFonts w:ascii="Verdana" w:hAnsi="Verdana" w:cs="Arial"/>
        </w:rPr>
        <w:t>am</w:t>
      </w:r>
      <w:r w:rsidRPr="004931D3">
        <w:rPr>
          <w:rFonts w:ascii="Verdana" w:hAnsi="Verdana" w:cs="Arial"/>
        </w:rPr>
        <w:t xml:space="preserve"> "Ilgtspējīgas pārvaldes indikatori"</w:t>
      </w:r>
      <w:r w:rsidR="1F69038B" w:rsidRPr="004931D3">
        <w:rPr>
          <w:rFonts w:ascii="Verdana" w:hAnsi="Verdana" w:cs="Arial"/>
          <w:vertAlign w:val="superscript"/>
        </w:rPr>
        <w:footnoteReference w:id="8"/>
      </w:r>
      <w:r w:rsidR="1F69038B" w:rsidRPr="004931D3">
        <w:rPr>
          <w:rFonts w:ascii="Verdana" w:hAnsi="Verdana" w:cs="Arial"/>
        </w:rPr>
        <w:t xml:space="preserve">: </w:t>
      </w:r>
    </w:p>
    <w:p w14:paraId="0EB95970" w14:textId="34C8C440" w:rsidR="1F69038B" w:rsidRPr="004931D3" w:rsidRDefault="7911C02F" w:rsidP="00B02C75">
      <w:pPr>
        <w:pStyle w:val="ListParagraph"/>
        <w:numPr>
          <w:ilvl w:val="0"/>
          <w:numId w:val="34"/>
        </w:numPr>
        <w:spacing w:after="0" w:line="240" w:lineRule="auto"/>
        <w:jc w:val="both"/>
        <w:rPr>
          <w:rFonts w:ascii="Verdana" w:hAnsi="Verdana" w:cs="Arial"/>
        </w:rPr>
      </w:pPr>
      <w:r w:rsidRPr="004931D3">
        <w:rPr>
          <w:rFonts w:ascii="Verdana" w:hAnsi="Verdana" w:cs="Arial"/>
        </w:rPr>
        <w:t>p</w:t>
      </w:r>
      <w:r w:rsidR="1F69038B" w:rsidRPr="004931D3">
        <w:rPr>
          <w:rFonts w:ascii="Verdana" w:hAnsi="Verdana" w:cs="Arial"/>
        </w:rPr>
        <w:t>ateicoties likumprojektu anotācijām un pienākuma</w:t>
      </w:r>
      <w:r w:rsidR="25733418" w:rsidRPr="004931D3">
        <w:rPr>
          <w:rFonts w:ascii="Verdana" w:hAnsi="Verdana" w:cs="Arial"/>
        </w:rPr>
        <w:t>m</w:t>
      </w:r>
      <w:r w:rsidR="1F69038B" w:rsidRPr="004931D3">
        <w:rPr>
          <w:rFonts w:ascii="Verdana" w:hAnsi="Verdana" w:cs="Arial"/>
        </w:rPr>
        <w:t xml:space="preserve"> savlaicīgi publicēt izstrādātos normatīvo aktu projektus, Latvijā ir izveidota visai laba sākotnējo ietekmes </w:t>
      </w:r>
      <w:r w:rsidR="00B02C75">
        <w:rPr>
          <w:rFonts w:ascii="Verdana" w:hAnsi="Verdana" w:cs="Arial"/>
        </w:rPr>
        <w:t>izvērtēšanas</w:t>
      </w:r>
      <w:r w:rsidR="1F69038B" w:rsidRPr="004931D3">
        <w:rPr>
          <w:rFonts w:ascii="Verdana" w:hAnsi="Verdana" w:cs="Arial"/>
        </w:rPr>
        <w:t xml:space="preserve"> sistēma (8 balles no 10)</w:t>
      </w:r>
      <w:r w:rsidR="005C60CB">
        <w:rPr>
          <w:rStyle w:val="FootnoteReference"/>
          <w:rFonts w:ascii="Verdana" w:hAnsi="Verdana" w:cs="Arial"/>
        </w:rPr>
        <w:footnoteReference w:id="9"/>
      </w:r>
      <w:r w:rsidR="1F69038B" w:rsidRPr="004931D3">
        <w:rPr>
          <w:rFonts w:ascii="Verdana" w:hAnsi="Verdana" w:cs="Arial"/>
        </w:rPr>
        <w:t xml:space="preserve">;  </w:t>
      </w:r>
    </w:p>
    <w:p w14:paraId="6865D188" w14:textId="7271388D" w:rsidR="1F69038B" w:rsidRPr="004931D3" w:rsidRDefault="1F7DF4CD" w:rsidP="00B02C75">
      <w:pPr>
        <w:pStyle w:val="ListParagraph"/>
        <w:numPr>
          <w:ilvl w:val="0"/>
          <w:numId w:val="34"/>
        </w:numPr>
        <w:spacing w:after="0" w:line="240" w:lineRule="auto"/>
        <w:jc w:val="both"/>
        <w:rPr>
          <w:rFonts w:ascii="Verdana" w:hAnsi="Verdana" w:cs="Arial"/>
        </w:rPr>
      </w:pPr>
      <w:r w:rsidRPr="004931D3">
        <w:rPr>
          <w:rFonts w:ascii="Verdana" w:hAnsi="Verdana" w:cs="Arial"/>
        </w:rPr>
        <w:t>ietekmes</w:t>
      </w:r>
      <w:r w:rsidR="1F69038B" w:rsidRPr="004931D3">
        <w:rPr>
          <w:rFonts w:ascii="Verdana" w:hAnsi="Verdana" w:cs="Arial"/>
        </w:rPr>
        <w:t xml:space="preserve"> </w:t>
      </w:r>
      <w:r w:rsidR="00DB22C0">
        <w:rPr>
          <w:rFonts w:ascii="Verdana" w:hAnsi="Verdana" w:cs="Arial"/>
        </w:rPr>
        <w:t>izvērtē</w:t>
      </w:r>
      <w:r w:rsidR="1F69038B" w:rsidRPr="004931D3">
        <w:rPr>
          <w:rFonts w:ascii="Verdana" w:hAnsi="Verdana" w:cs="Arial"/>
        </w:rPr>
        <w:t xml:space="preserve">šanas process nav perfekts, bet kopumā adekvāts </w:t>
      </w:r>
      <w:r w:rsidR="006C0BDF">
        <w:rPr>
          <w:rFonts w:ascii="Verdana" w:hAnsi="Verdana" w:cs="Arial"/>
        </w:rPr>
        <w:br/>
      </w:r>
      <w:r w:rsidR="1F69038B" w:rsidRPr="004931D3">
        <w:rPr>
          <w:rFonts w:ascii="Verdana" w:hAnsi="Verdana" w:cs="Arial"/>
        </w:rPr>
        <w:t>(7 balles no 10)</w:t>
      </w:r>
      <w:r w:rsidR="005C60CB">
        <w:rPr>
          <w:rStyle w:val="FootnoteReference"/>
          <w:rFonts w:ascii="Verdana" w:hAnsi="Verdana" w:cs="Arial"/>
        </w:rPr>
        <w:footnoteReference w:id="10"/>
      </w:r>
      <w:r w:rsidR="1F69038B" w:rsidRPr="004931D3">
        <w:rPr>
          <w:rFonts w:ascii="Verdana" w:hAnsi="Verdana" w:cs="Arial"/>
        </w:rPr>
        <w:t xml:space="preserve">; </w:t>
      </w:r>
    </w:p>
    <w:p w14:paraId="6B03C94A" w14:textId="2CA9D3CC" w:rsidR="1F69038B" w:rsidRPr="004931D3" w:rsidRDefault="1F69038B" w:rsidP="00B02C75">
      <w:pPr>
        <w:pStyle w:val="ListParagraph"/>
        <w:numPr>
          <w:ilvl w:val="0"/>
          <w:numId w:val="34"/>
        </w:numPr>
        <w:spacing w:after="0" w:line="240" w:lineRule="auto"/>
        <w:jc w:val="both"/>
        <w:rPr>
          <w:rFonts w:ascii="Verdana" w:hAnsi="Verdana" w:cs="Arial"/>
        </w:rPr>
      </w:pPr>
      <w:r w:rsidRPr="004931D3">
        <w:rPr>
          <w:rFonts w:ascii="Verdana" w:hAnsi="Verdana" w:cs="Arial"/>
        </w:rPr>
        <w:t>Latvijas ietekmes novērtējumos maz tiek domāts par ilgtspējas apsvērumiem (2 balles no 10)</w:t>
      </w:r>
      <w:r w:rsidR="005C60CB">
        <w:rPr>
          <w:rStyle w:val="FootnoteReference"/>
          <w:rFonts w:ascii="Verdana" w:hAnsi="Verdana" w:cs="Arial"/>
        </w:rPr>
        <w:footnoteReference w:id="11"/>
      </w:r>
      <w:r w:rsidRPr="004931D3">
        <w:rPr>
          <w:rFonts w:ascii="Verdana" w:hAnsi="Verdana" w:cs="Arial"/>
        </w:rPr>
        <w:t xml:space="preserve">;  </w:t>
      </w:r>
    </w:p>
    <w:p w14:paraId="7095B86C" w14:textId="42AD18EF" w:rsidR="1F69038B" w:rsidRPr="004931D3" w:rsidRDefault="1F69038B" w:rsidP="00B02C75">
      <w:pPr>
        <w:pStyle w:val="ListParagraph"/>
        <w:numPr>
          <w:ilvl w:val="0"/>
          <w:numId w:val="34"/>
        </w:numPr>
        <w:spacing w:after="0" w:line="240" w:lineRule="auto"/>
        <w:jc w:val="both"/>
        <w:rPr>
          <w:rFonts w:ascii="Verdana" w:hAnsi="Verdana" w:cs="Arial"/>
        </w:rPr>
      </w:pPr>
      <w:r w:rsidRPr="004931D3">
        <w:rPr>
          <w:rFonts w:ascii="Verdana" w:hAnsi="Verdana" w:cs="Arial"/>
        </w:rPr>
        <w:t xml:space="preserve">Latvijā pārāk reti tiek izmantoti </w:t>
      </w:r>
      <w:proofErr w:type="spellStart"/>
      <w:r w:rsidRPr="004931D3">
        <w:rPr>
          <w:rFonts w:ascii="Verdana" w:hAnsi="Verdana" w:cs="Arial"/>
        </w:rPr>
        <w:t>pēcnovērtējumi</w:t>
      </w:r>
      <w:proofErr w:type="spellEnd"/>
      <w:r w:rsidRPr="004931D3">
        <w:rPr>
          <w:rFonts w:ascii="Verdana" w:hAnsi="Verdana" w:cs="Arial"/>
        </w:rPr>
        <w:t xml:space="preserve"> (6 balles no 10)</w:t>
      </w:r>
      <w:r w:rsidR="005C60CB">
        <w:rPr>
          <w:rStyle w:val="FootnoteReference"/>
          <w:rFonts w:ascii="Verdana" w:hAnsi="Verdana" w:cs="Arial"/>
        </w:rPr>
        <w:footnoteReference w:id="12"/>
      </w:r>
      <w:r w:rsidRPr="004931D3">
        <w:rPr>
          <w:rFonts w:ascii="Verdana" w:hAnsi="Verdana" w:cs="Arial"/>
        </w:rPr>
        <w:t>.</w:t>
      </w:r>
    </w:p>
    <w:p w14:paraId="05BF0946" w14:textId="77777777" w:rsidR="00A83ECF" w:rsidRPr="00B6525D" w:rsidRDefault="00A83ECF" w:rsidP="00B6525D">
      <w:pPr>
        <w:jc w:val="both"/>
        <w:rPr>
          <w:rFonts w:ascii="Verdana" w:hAnsi="Verdana"/>
        </w:rPr>
      </w:pPr>
    </w:p>
    <w:p w14:paraId="3B83EDE4" w14:textId="11BD4AF8" w:rsidR="00A83ECF" w:rsidRPr="00A83ECF" w:rsidRDefault="00D122D4" w:rsidP="00B6525D">
      <w:pPr>
        <w:jc w:val="both"/>
        <w:rPr>
          <w:rFonts w:ascii="Verdana" w:hAnsi="Verdana" w:cs="Arial"/>
        </w:rPr>
      </w:pPr>
      <w:r w:rsidRPr="00B6525D">
        <w:rPr>
          <w:rFonts w:ascii="Verdana" w:hAnsi="Verdana"/>
        </w:rPr>
        <w:t xml:space="preserve">Lai nodrošinātu sistēmisku un uz datiem balstītu </w:t>
      </w:r>
      <w:r w:rsidRPr="004931D3">
        <w:rPr>
          <w:rFonts w:ascii="Verdana" w:hAnsi="Verdana" w:cs="Arial"/>
        </w:rPr>
        <w:t>sākotnējās ietekmes novērtējumu analīzi</w:t>
      </w:r>
      <w:r w:rsidRPr="00B6525D">
        <w:rPr>
          <w:rFonts w:ascii="Verdana" w:hAnsi="Verdana"/>
        </w:rPr>
        <w:t xml:space="preserve">, 2019. gadā Valsts kanceleja ir uzsākusi </w:t>
      </w:r>
      <w:r w:rsidR="00CA58B9" w:rsidRPr="00B6525D">
        <w:rPr>
          <w:rFonts w:ascii="Verdana" w:hAnsi="Verdana"/>
        </w:rPr>
        <w:t>izsludināšanai</w:t>
      </w:r>
      <w:r w:rsidRPr="00B6525D">
        <w:rPr>
          <w:rFonts w:ascii="Verdana" w:hAnsi="Verdana"/>
        </w:rPr>
        <w:t xml:space="preserve"> Valsts sekretāru sanāksmē pieteikto tiesību aktu projektu </w:t>
      </w:r>
      <w:r w:rsidR="004E3CCD" w:rsidRPr="00B6525D">
        <w:rPr>
          <w:rFonts w:ascii="Verdana" w:hAnsi="Verdana"/>
        </w:rPr>
        <w:t>padziļinātu un pa</w:t>
      </w:r>
      <w:r w:rsidRPr="00B6525D">
        <w:rPr>
          <w:rFonts w:ascii="Verdana" w:hAnsi="Verdana"/>
        </w:rPr>
        <w:t xml:space="preserve">plašinātu izvērtēšanu. </w:t>
      </w:r>
      <w:r w:rsidR="00A83ECF">
        <w:rPr>
          <w:rFonts w:ascii="Verdana" w:hAnsi="Verdana" w:cs="Arial"/>
        </w:rPr>
        <w:t>D</w:t>
      </w:r>
      <w:r w:rsidR="00141433" w:rsidRPr="004931D3">
        <w:rPr>
          <w:rFonts w:ascii="Verdana" w:hAnsi="Verdana" w:cs="Arial"/>
        </w:rPr>
        <w:t>ivu</w:t>
      </w:r>
      <w:r w:rsidR="00141433" w:rsidRPr="00B6525D">
        <w:rPr>
          <w:rFonts w:ascii="Verdana" w:hAnsi="Verdana"/>
        </w:rPr>
        <w:t xml:space="preserve"> gadu</w:t>
      </w:r>
      <w:r w:rsidRPr="00B6525D">
        <w:rPr>
          <w:rFonts w:ascii="Verdana" w:hAnsi="Verdana"/>
        </w:rPr>
        <w:t xml:space="preserve"> laikā (no </w:t>
      </w:r>
      <w:r w:rsidRPr="004931D3">
        <w:rPr>
          <w:rFonts w:ascii="Verdana" w:hAnsi="Verdana" w:cs="Arial"/>
        </w:rPr>
        <w:t>2019. g</w:t>
      </w:r>
      <w:r w:rsidR="00141433" w:rsidRPr="004931D3">
        <w:rPr>
          <w:rFonts w:ascii="Verdana" w:hAnsi="Verdana" w:cs="Arial"/>
        </w:rPr>
        <w:t xml:space="preserve">ada 1. janvāra līdz 2020. gada </w:t>
      </w:r>
      <w:r w:rsidR="006C0BDF">
        <w:rPr>
          <w:rFonts w:ascii="Verdana" w:hAnsi="Verdana" w:cs="Arial"/>
        </w:rPr>
        <w:br/>
      </w:r>
      <w:r w:rsidR="00A83ECF">
        <w:rPr>
          <w:rFonts w:ascii="Verdana" w:hAnsi="Verdana" w:cs="Arial"/>
        </w:rPr>
        <w:t xml:space="preserve">31. </w:t>
      </w:r>
      <w:r w:rsidR="00417A1C" w:rsidRPr="004931D3">
        <w:rPr>
          <w:rFonts w:ascii="Verdana" w:hAnsi="Verdana" w:cs="Arial"/>
        </w:rPr>
        <w:t>decembrim</w:t>
      </w:r>
      <w:r w:rsidRPr="004931D3">
        <w:rPr>
          <w:rFonts w:ascii="Verdana" w:hAnsi="Verdana" w:cs="Arial"/>
        </w:rPr>
        <w:t xml:space="preserve">) tika izvērtēti </w:t>
      </w:r>
      <w:r w:rsidR="00A83ECF">
        <w:rPr>
          <w:rFonts w:ascii="Verdana" w:hAnsi="Verdana" w:cs="Arial"/>
        </w:rPr>
        <w:t>2 329</w:t>
      </w:r>
      <w:r w:rsidR="00C5430E" w:rsidRPr="004931D3">
        <w:rPr>
          <w:rFonts w:ascii="Verdana" w:hAnsi="Verdana" w:cs="Arial"/>
        </w:rPr>
        <w:t xml:space="preserve"> </w:t>
      </w:r>
      <w:r w:rsidRPr="004931D3">
        <w:rPr>
          <w:rFonts w:ascii="Verdana" w:hAnsi="Verdana" w:cs="Arial"/>
        </w:rPr>
        <w:t xml:space="preserve">tiesību aktu projekti, </w:t>
      </w:r>
      <w:r w:rsidR="002B2818">
        <w:rPr>
          <w:rFonts w:ascii="Verdana" w:hAnsi="Verdana"/>
        </w:rPr>
        <w:t>analizējot</w:t>
      </w:r>
      <w:r w:rsidR="002B2818" w:rsidRPr="00B6525D">
        <w:rPr>
          <w:rFonts w:ascii="Verdana" w:hAnsi="Verdana"/>
        </w:rPr>
        <w:t xml:space="preserve"> </w:t>
      </w:r>
      <w:r w:rsidRPr="00B6525D">
        <w:rPr>
          <w:rFonts w:ascii="Verdana" w:hAnsi="Verdana"/>
        </w:rPr>
        <w:t xml:space="preserve">anotāciju aizpildīšanas kvalitāti, primāri fokusējoties uz </w:t>
      </w:r>
      <w:r w:rsidR="004E3CCD" w:rsidRPr="00B6525D">
        <w:rPr>
          <w:rFonts w:ascii="Verdana" w:hAnsi="Verdana"/>
        </w:rPr>
        <w:t xml:space="preserve">īstenoto </w:t>
      </w:r>
      <w:r w:rsidR="00861C24" w:rsidRPr="00B6525D">
        <w:rPr>
          <w:rFonts w:ascii="Verdana" w:hAnsi="Verdana"/>
        </w:rPr>
        <w:t xml:space="preserve">sabiedrības līdzdalību, </w:t>
      </w:r>
      <w:r w:rsidR="00861C24" w:rsidRPr="004931D3">
        <w:rPr>
          <w:rFonts w:ascii="Verdana" w:eastAsia="Times New Roman" w:hAnsi="Verdana" w:cs="Arial"/>
          <w:lang w:eastAsia="lv-LV"/>
        </w:rPr>
        <w:t>ra</w:t>
      </w:r>
      <w:r w:rsidRPr="004931D3">
        <w:rPr>
          <w:rFonts w:ascii="Verdana" w:eastAsia="Times New Roman" w:hAnsi="Verdana" w:cs="Arial"/>
          <w:lang w:eastAsia="lv-LV"/>
        </w:rPr>
        <w:t>dītā</w:t>
      </w:r>
      <w:r w:rsidRPr="00B6525D">
        <w:rPr>
          <w:rFonts w:ascii="Verdana" w:hAnsi="Verdana"/>
        </w:rPr>
        <w:t xml:space="preserve"> administratīvā sloga un atbilstības izmaksu pamatotību un izmaiņām, </w:t>
      </w:r>
      <w:r w:rsidR="00B97824">
        <w:rPr>
          <w:rFonts w:ascii="Verdana" w:hAnsi="Verdana"/>
        </w:rPr>
        <w:t xml:space="preserve">kā arī </w:t>
      </w:r>
      <w:r w:rsidRPr="00B6525D">
        <w:rPr>
          <w:rFonts w:ascii="Verdana" w:hAnsi="Verdana"/>
        </w:rPr>
        <w:t>papildus pieprasītajām štata vietām</w:t>
      </w:r>
      <w:r w:rsidR="00A83ECF" w:rsidRPr="00B6525D">
        <w:rPr>
          <w:rFonts w:ascii="Verdana" w:hAnsi="Verdana"/>
        </w:rPr>
        <w:t>.</w:t>
      </w:r>
      <w:r w:rsidR="00A83ECF">
        <w:rPr>
          <w:rFonts w:ascii="Verdana" w:eastAsia="Times New Roman" w:hAnsi="Verdana" w:cs="Arial"/>
          <w:lang w:eastAsia="lv-LV"/>
        </w:rPr>
        <w:t xml:space="preserve"> </w:t>
      </w:r>
      <w:r w:rsidR="00A83ECF" w:rsidRPr="00A83ECF">
        <w:rPr>
          <w:rStyle w:val="normaltextrun"/>
          <w:rFonts w:ascii="Verdana" w:hAnsi="Verdana" w:cs="Arial"/>
          <w:color w:val="000000"/>
          <w:shd w:val="clear" w:color="auto" w:fill="FFFFFF"/>
        </w:rPr>
        <w:t>2019.</w:t>
      </w:r>
      <w:r w:rsidR="006C0BDF">
        <w:rPr>
          <w:rStyle w:val="normaltextrun"/>
          <w:rFonts w:ascii="Verdana" w:hAnsi="Verdana" w:cs="Arial"/>
          <w:color w:val="000000"/>
          <w:shd w:val="clear" w:color="auto" w:fill="FFFFFF"/>
        </w:rPr>
        <w:t xml:space="preserve"> </w:t>
      </w:r>
      <w:r w:rsidR="00A83ECF" w:rsidRPr="00A83ECF">
        <w:rPr>
          <w:rStyle w:val="normaltextrun"/>
          <w:rFonts w:ascii="Verdana" w:hAnsi="Verdana" w:cs="Arial"/>
          <w:color w:val="000000"/>
          <w:shd w:val="clear" w:color="auto" w:fill="FFFFFF"/>
        </w:rPr>
        <w:t>gada 1.</w:t>
      </w:r>
      <w:r w:rsidR="006C0BDF">
        <w:rPr>
          <w:rStyle w:val="normaltextrun"/>
          <w:rFonts w:ascii="Verdana" w:hAnsi="Verdana" w:cs="Arial"/>
          <w:color w:val="000000"/>
          <w:shd w:val="clear" w:color="auto" w:fill="FFFFFF"/>
        </w:rPr>
        <w:t xml:space="preserve"> </w:t>
      </w:r>
      <w:r w:rsidR="00A83ECF" w:rsidRPr="00A83ECF">
        <w:rPr>
          <w:rStyle w:val="normaltextrun"/>
          <w:rFonts w:ascii="Verdana" w:hAnsi="Verdana" w:cs="Arial"/>
          <w:color w:val="000000"/>
          <w:shd w:val="clear" w:color="auto" w:fill="FFFFFF"/>
        </w:rPr>
        <w:t>novembr</w:t>
      </w:r>
      <w:r w:rsidR="00A01C62">
        <w:rPr>
          <w:rStyle w:val="normaltextrun"/>
          <w:rFonts w:ascii="Verdana" w:hAnsi="Verdana" w:cs="Arial"/>
          <w:color w:val="000000"/>
          <w:shd w:val="clear" w:color="auto" w:fill="FFFFFF"/>
        </w:rPr>
        <w:t xml:space="preserve">ī Valsts kanceleja sāka vērtēt tiesību aktu projektu atbilstību </w:t>
      </w:r>
      <w:r w:rsidR="006C0BDF">
        <w:rPr>
          <w:rStyle w:val="normaltextrun"/>
          <w:rFonts w:ascii="Verdana" w:hAnsi="Verdana" w:cs="Arial"/>
          <w:color w:val="000000"/>
          <w:shd w:val="clear" w:color="auto" w:fill="FFFFFF"/>
        </w:rPr>
        <w:t xml:space="preserve">nulles </w:t>
      </w:r>
      <w:r w:rsidR="00A01C62">
        <w:rPr>
          <w:rStyle w:val="normaltextrun"/>
          <w:rFonts w:ascii="Verdana" w:hAnsi="Verdana" w:cs="Arial"/>
          <w:color w:val="000000"/>
          <w:shd w:val="clear" w:color="auto" w:fill="FFFFFF"/>
        </w:rPr>
        <w:t>birokrātijas pieejai</w:t>
      </w:r>
      <w:r w:rsidR="00A83ECF" w:rsidRPr="00A83ECF">
        <w:rPr>
          <w:rFonts w:ascii="Verdana" w:eastAsia="Times New Roman" w:hAnsi="Verdana" w:cs="Arial"/>
          <w:lang w:eastAsia="lv-LV"/>
        </w:rPr>
        <w:t xml:space="preserve"> </w:t>
      </w:r>
      <w:r w:rsidR="00A83ECF" w:rsidRPr="00A83ECF">
        <w:rPr>
          <w:rFonts w:ascii="Verdana" w:hAnsi="Verdana" w:cs="Arial"/>
        </w:rPr>
        <w:t>(</w:t>
      </w:r>
      <w:r w:rsidR="006C0BDF">
        <w:rPr>
          <w:rFonts w:ascii="Verdana" w:hAnsi="Verdana" w:cs="Arial"/>
        </w:rPr>
        <w:t>t</w:t>
      </w:r>
      <w:r w:rsidR="006C0BDF" w:rsidRPr="00A83ECF">
        <w:rPr>
          <w:rFonts w:ascii="Verdana" w:hAnsi="Verdana" w:cs="Arial"/>
        </w:rPr>
        <w:t xml:space="preserve">abula </w:t>
      </w:r>
      <w:r w:rsidR="006C0BDF">
        <w:rPr>
          <w:rFonts w:ascii="Verdana" w:hAnsi="Verdana" w:cs="Arial"/>
        </w:rPr>
        <w:br/>
      </w:r>
      <w:r w:rsidR="00A83ECF" w:rsidRPr="00A83ECF">
        <w:rPr>
          <w:rFonts w:ascii="Verdana" w:hAnsi="Verdana" w:cs="Arial"/>
        </w:rPr>
        <w:t>Nr.</w:t>
      </w:r>
      <w:r w:rsidR="006C0BDF">
        <w:rPr>
          <w:rFonts w:ascii="Verdana" w:hAnsi="Verdana" w:cs="Arial"/>
        </w:rPr>
        <w:t xml:space="preserve"> </w:t>
      </w:r>
      <w:r w:rsidR="00A83ECF" w:rsidRPr="00A83ECF">
        <w:rPr>
          <w:rFonts w:ascii="Verdana" w:hAnsi="Verdana" w:cs="Arial"/>
        </w:rPr>
        <w:t>2)</w:t>
      </w:r>
      <w:r w:rsidRPr="00A83ECF">
        <w:rPr>
          <w:rFonts w:ascii="Verdana" w:eastAsia="Times New Roman" w:hAnsi="Verdana" w:cs="Arial"/>
          <w:lang w:eastAsia="lv-LV"/>
        </w:rPr>
        <w:t>.</w:t>
      </w:r>
      <w:r w:rsidRPr="00A83ECF">
        <w:rPr>
          <w:rFonts w:ascii="Verdana" w:hAnsi="Verdana" w:cs="Arial"/>
        </w:rPr>
        <w:t xml:space="preserve"> </w:t>
      </w:r>
    </w:p>
    <w:p w14:paraId="2AE2C7CC" w14:textId="77DB54F6" w:rsidR="00A83ECF" w:rsidRPr="00F853CF" w:rsidRDefault="00A83ECF" w:rsidP="00A83ECF">
      <w:pPr>
        <w:spacing w:after="0" w:line="240" w:lineRule="auto"/>
        <w:jc w:val="both"/>
        <w:rPr>
          <w:rFonts w:ascii="Verdana" w:eastAsia="Calibri" w:hAnsi="Verdana" w:cs="Arial"/>
          <w:sz w:val="20"/>
          <w:szCs w:val="20"/>
        </w:rPr>
      </w:pPr>
      <w:r w:rsidRPr="00F853CF">
        <w:rPr>
          <w:rFonts w:ascii="Verdana" w:eastAsia="Calibri" w:hAnsi="Verdana" w:cs="Arial"/>
          <w:sz w:val="20"/>
          <w:szCs w:val="20"/>
        </w:rPr>
        <w:t>Tabula Nr.</w:t>
      </w:r>
      <w:r w:rsidR="006C0BDF">
        <w:rPr>
          <w:rFonts w:ascii="Verdana" w:eastAsia="Calibri" w:hAnsi="Verdana" w:cs="Arial"/>
          <w:sz w:val="20"/>
          <w:szCs w:val="20"/>
        </w:rPr>
        <w:t xml:space="preserve"> </w:t>
      </w:r>
      <w:r w:rsidRPr="00F853CF">
        <w:rPr>
          <w:rFonts w:ascii="Verdana" w:eastAsia="Calibri" w:hAnsi="Verdana" w:cs="Arial"/>
          <w:sz w:val="20"/>
          <w:szCs w:val="20"/>
        </w:rPr>
        <w:t>2</w:t>
      </w:r>
    </w:p>
    <w:p w14:paraId="2616E40D" w14:textId="77777777" w:rsidR="002C6917" w:rsidRDefault="002C6917" w:rsidP="00A83ECF">
      <w:pPr>
        <w:spacing w:after="0" w:line="240" w:lineRule="auto"/>
        <w:jc w:val="center"/>
        <w:rPr>
          <w:rStyle w:val="eop"/>
          <w:rFonts w:ascii="Verdana" w:hAnsi="Verdana" w:cs="Arial"/>
          <w:b/>
          <w:color w:val="000000"/>
          <w:shd w:val="clear" w:color="auto" w:fill="FFFFFF"/>
        </w:rPr>
      </w:pPr>
    </w:p>
    <w:p w14:paraId="59179C6C" w14:textId="77777777" w:rsidR="00A83ECF" w:rsidRPr="002C6917" w:rsidRDefault="00A83ECF" w:rsidP="00A83ECF">
      <w:pPr>
        <w:spacing w:after="0" w:line="240" w:lineRule="auto"/>
        <w:jc w:val="center"/>
        <w:rPr>
          <w:rStyle w:val="eop"/>
          <w:rFonts w:ascii="Verdana" w:hAnsi="Verdana" w:cs="Arial"/>
          <w:b/>
          <w:color w:val="000000"/>
          <w:shd w:val="clear" w:color="auto" w:fill="FFFFFF"/>
        </w:rPr>
      </w:pPr>
      <w:r w:rsidRPr="002C6917">
        <w:rPr>
          <w:rStyle w:val="eop"/>
          <w:rFonts w:ascii="Verdana" w:hAnsi="Verdana" w:cs="Arial"/>
          <w:b/>
          <w:color w:val="000000"/>
          <w:shd w:val="clear" w:color="auto" w:fill="FFFFFF"/>
        </w:rPr>
        <w:t xml:space="preserve">Valsts sekretāru sanāksmē (VSS) izsludināto tiesību aktu projektu </w:t>
      </w:r>
    </w:p>
    <w:p w14:paraId="79D8C7BA" w14:textId="77777777" w:rsidR="00A83ECF" w:rsidRPr="002C6917" w:rsidRDefault="00A83ECF" w:rsidP="00A83ECF">
      <w:pPr>
        <w:spacing w:after="0" w:line="240" w:lineRule="auto"/>
        <w:jc w:val="center"/>
        <w:rPr>
          <w:rStyle w:val="eop"/>
          <w:rFonts w:ascii="Verdana" w:hAnsi="Verdana" w:cs="Arial"/>
          <w:b/>
          <w:color w:val="000000"/>
          <w:shd w:val="clear" w:color="auto" w:fill="FFFFFF"/>
        </w:rPr>
      </w:pPr>
      <w:r w:rsidRPr="002C6917">
        <w:rPr>
          <w:rStyle w:val="eop"/>
          <w:rFonts w:ascii="Verdana" w:hAnsi="Verdana" w:cs="Arial"/>
          <w:b/>
          <w:color w:val="000000"/>
          <w:shd w:val="clear" w:color="auto" w:fill="FFFFFF"/>
        </w:rPr>
        <w:t xml:space="preserve">sākotnējās ietekmes ziņojumu (anotāciju) </w:t>
      </w:r>
      <w:proofErr w:type="spellStart"/>
      <w:r w:rsidRPr="002C6917">
        <w:rPr>
          <w:rStyle w:val="eop"/>
          <w:rFonts w:ascii="Verdana" w:hAnsi="Verdana" w:cs="Arial"/>
          <w:b/>
          <w:color w:val="000000"/>
          <w:shd w:val="clear" w:color="auto" w:fill="FFFFFF"/>
        </w:rPr>
        <w:t>izvērtējumu</w:t>
      </w:r>
      <w:proofErr w:type="spellEnd"/>
      <w:r w:rsidRPr="002C6917">
        <w:rPr>
          <w:rStyle w:val="eop"/>
          <w:rFonts w:ascii="Verdana" w:hAnsi="Verdana" w:cs="Arial"/>
          <w:b/>
          <w:color w:val="000000"/>
          <w:shd w:val="clear" w:color="auto" w:fill="FFFFFF"/>
        </w:rPr>
        <w:t xml:space="preserve"> rezultāti</w:t>
      </w:r>
    </w:p>
    <w:p w14:paraId="0C732B60" w14:textId="77777777" w:rsidR="00A83ECF" w:rsidRPr="00385A7D" w:rsidRDefault="00A83ECF" w:rsidP="00A83ECF">
      <w:pPr>
        <w:spacing w:after="0" w:line="240" w:lineRule="auto"/>
        <w:jc w:val="center"/>
        <w:rPr>
          <w:rStyle w:val="eop"/>
          <w:rFonts w:ascii="Arial" w:hAnsi="Arial" w:cs="Arial"/>
          <w:b/>
          <w:color w:val="000000"/>
          <w:shd w:val="clear" w:color="auto" w:fill="FFFFFF"/>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439"/>
        <w:gridCol w:w="3151"/>
        <w:gridCol w:w="3311"/>
      </w:tblGrid>
      <w:tr w:rsidR="00A83ECF" w:rsidRPr="002C6917" w14:paraId="24A2EF81" w14:textId="77777777" w:rsidTr="004A44C6">
        <w:tc>
          <w:tcPr>
            <w:tcW w:w="2537" w:type="dxa"/>
            <w:shd w:val="clear" w:color="auto" w:fill="A5A1A1" w:themeFill="text2" w:themeFillTint="99"/>
          </w:tcPr>
          <w:p w14:paraId="3953BEA5" w14:textId="77777777" w:rsidR="00A83ECF" w:rsidRPr="002C6917" w:rsidRDefault="00A83ECF" w:rsidP="00B72C6E">
            <w:pPr>
              <w:rPr>
                <w:rFonts w:ascii="Verdana" w:hAnsi="Verdana" w:cs="Arial"/>
              </w:rPr>
            </w:pPr>
          </w:p>
        </w:tc>
        <w:tc>
          <w:tcPr>
            <w:tcW w:w="3402" w:type="dxa"/>
            <w:shd w:val="clear" w:color="auto" w:fill="A5A1A1" w:themeFill="text2" w:themeFillTint="99"/>
          </w:tcPr>
          <w:p w14:paraId="5CC57F54" w14:textId="3420E2DE" w:rsidR="00A83ECF" w:rsidRPr="002C6917" w:rsidRDefault="00A83ECF" w:rsidP="00B72C6E">
            <w:pPr>
              <w:rPr>
                <w:rFonts w:ascii="Verdana" w:hAnsi="Verdana" w:cs="Arial"/>
              </w:rPr>
            </w:pPr>
            <w:r w:rsidRPr="002C6917">
              <w:rPr>
                <w:rFonts w:ascii="Verdana" w:hAnsi="Verdana" w:cs="Arial"/>
              </w:rPr>
              <w:t>2019.</w:t>
            </w:r>
            <w:r w:rsidR="002C6917">
              <w:t> </w:t>
            </w:r>
            <w:r w:rsidRPr="002C6917">
              <w:rPr>
                <w:rFonts w:ascii="Verdana" w:hAnsi="Verdana" w:cs="Arial"/>
              </w:rPr>
              <w:t>gads</w:t>
            </w:r>
          </w:p>
        </w:tc>
        <w:tc>
          <w:tcPr>
            <w:tcW w:w="3554" w:type="dxa"/>
            <w:shd w:val="clear" w:color="auto" w:fill="A5A1A1" w:themeFill="text2" w:themeFillTint="99"/>
          </w:tcPr>
          <w:p w14:paraId="1FB2ACFB" w14:textId="6F1FDAFC" w:rsidR="00A83ECF" w:rsidRPr="002C6917" w:rsidRDefault="00A83ECF" w:rsidP="00B72C6E">
            <w:pPr>
              <w:rPr>
                <w:rFonts w:ascii="Verdana" w:hAnsi="Verdana" w:cs="Arial"/>
              </w:rPr>
            </w:pPr>
            <w:r w:rsidRPr="002C6917">
              <w:rPr>
                <w:rFonts w:ascii="Verdana" w:hAnsi="Verdana" w:cs="Arial"/>
              </w:rPr>
              <w:t>2020.</w:t>
            </w:r>
            <w:r w:rsidR="002C6917">
              <w:rPr>
                <w:rFonts w:ascii="Verdana" w:hAnsi="Verdana" w:cs="Arial"/>
              </w:rPr>
              <w:t> </w:t>
            </w:r>
            <w:r w:rsidRPr="002C6917">
              <w:rPr>
                <w:rFonts w:ascii="Verdana" w:hAnsi="Verdana" w:cs="Arial"/>
              </w:rPr>
              <w:t>gads</w:t>
            </w:r>
          </w:p>
        </w:tc>
      </w:tr>
      <w:tr w:rsidR="00A83ECF" w:rsidRPr="002C6917" w14:paraId="17BD59BA" w14:textId="77777777" w:rsidTr="00B72C6E">
        <w:tc>
          <w:tcPr>
            <w:tcW w:w="9493" w:type="dxa"/>
            <w:gridSpan w:val="3"/>
            <w:shd w:val="clear" w:color="auto" w:fill="E9E5DC" w:themeFill="background2"/>
          </w:tcPr>
          <w:p w14:paraId="19CAE4EF" w14:textId="25F1C92A" w:rsidR="00A83ECF" w:rsidRPr="002C6917" w:rsidRDefault="00A83ECF" w:rsidP="00B72C6E">
            <w:pPr>
              <w:jc w:val="center"/>
              <w:rPr>
                <w:rFonts w:ascii="Verdana" w:hAnsi="Verdana" w:cs="Arial"/>
              </w:rPr>
            </w:pPr>
            <w:r w:rsidRPr="002C6917">
              <w:rPr>
                <w:rFonts w:ascii="Verdana" w:hAnsi="Verdana" w:cs="Arial"/>
              </w:rPr>
              <w:t>VSS pieteikto tiesību aktu projektu skaits</w:t>
            </w:r>
          </w:p>
        </w:tc>
      </w:tr>
      <w:tr w:rsidR="00A83ECF" w:rsidRPr="002C6917" w14:paraId="16805C93" w14:textId="77777777" w:rsidTr="00B72C6E">
        <w:tc>
          <w:tcPr>
            <w:tcW w:w="2537" w:type="dxa"/>
          </w:tcPr>
          <w:p w14:paraId="5627F130" w14:textId="77777777" w:rsidR="00A83ECF" w:rsidRPr="002C6917" w:rsidRDefault="00A83ECF" w:rsidP="00B72C6E">
            <w:pPr>
              <w:rPr>
                <w:rFonts w:ascii="Verdana" w:hAnsi="Verdana" w:cs="Arial"/>
              </w:rPr>
            </w:pPr>
            <w:r w:rsidRPr="002C6917">
              <w:rPr>
                <w:rFonts w:ascii="Verdana" w:hAnsi="Verdana" w:cs="Arial"/>
              </w:rPr>
              <w:t>VSS pieteikto un izvērtēto projektu skaits</w:t>
            </w:r>
          </w:p>
        </w:tc>
        <w:tc>
          <w:tcPr>
            <w:tcW w:w="3402" w:type="dxa"/>
          </w:tcPr>
          <w:p w14:paraId="555C9641" w14:textId="77777777" w:rsidR="00A83ECF" w:rsidRPr="002C6917" w:rsidRDefault="00A83ECF" w:rsidP="00B72C6E">
            <w:pPr>
              <w:rPr>
                <w:rFonts w:ascii="Verdana" w:hAnsi="Verdana" w:cs="Arial"/>
              </w:rPr>
            </w:pPr>
            <w:r w:rsidRPr="002C6917">
              <w:rPr>
                <w:rFonts w:ascii="Verdana" w:hAnsi="Verdana" w:cs="Arial"/>
              </w:rPr>
              <w:t>1252</w:t>
            </w:r>
          </w:p>
        </w:tc>
        <w:tc>
          <w:tcPr>
            <w:tcW w:w="3554" w:type="dxa"/>
          </w:tcPr>
          <w:p w14:paraId="5BFD10F5" w14:textId="77777777" w:rsidR="00A83ECF" w:rsidRPr="002C6917" w:rsidRDefault="00A83ECF" w:rsidP="00B72C6E">
            <w:pPr>
              <w:rPr>
                <w:rFonts w:ascii="Verdana" w:hAnsi="Verdana" w:cs="Arial"/>
              </w:rPr>
            </w:pPr>
            <w:r w:rsidRPr="002C6917">
              <w:rPr>
                <w:rFonts w:ascii="Verdana" w:hAnsi="Verdana" w:cs="Arial"/>
              </w:rPr>
              <w:t>1077</w:t>
            </w:r>
          </w:p>
        </w:tc>
      </w:tr>
      <w:tr w:rsidR="00A83ECF" w:rsidRPr="002C6917" w14:paraId="734A5302" w14:textId="77777777" w:rsidTr="00B72C6E">
        <w:tc>
          <w:tcPr>
            <w:tcW w:w="2537" w:type="dxa"/>
          </w:tcPr>
          <w:p w14:paraId="556C3783" w14:textId="77777777" w:rsidR="00A83ECF" w:rsidRPr="002C6917" w:rsidRDefault="00A83ECF" w:rsidP="00B72C6E">
            <w:pPr>
              <w:rPr>
                <w:rFonts w:ascii="Verdana" w:hAnsi="Verdana" w:cs="Arial"/>
              </w:rPr>
            </w:pPr>
            <w:r w:rsidRPr="002C6917">
              <w:rPr>
                <w:rFonts w:ascii="Verdana" w:hAnsi="Verdana" w:cs="Arial"/>
              </w:rPr>
              <w:t>Pirmreizējie atzinumi ar iebildumiem</w:t>
            </w:r>
          </w:p>
        </w:tc>
        <w:tc>
          <w:tcPr>
            <w:tcW w:w="3402" w:type="dxa"/>
          </w:tcPr>
          <w:p w14:paraId="339A7AB3" w14:textId="77777777" w:rsidR="00A83ECF" w:rsidRPr="002C6917" w:rsidRDefault="00A83ECF" w:rsidP="00B72C6E">
            <w:pPr>
              <w:rPr>
                <w:rFonts w:ascii="Verdana" w:hAnsi="Verdana" w:cs="Arial"/>
              </w:rPr>
            </w:pPr>
            <w:r w:rsidRPr="002C6917">
              <w:rPr>
                <w:rFonts w:ascii="Verdana" w:hAnsi="Verdana" w:cs="Arial"/>
              </w:rPr>
              <w:t xml:space="preserve">105 </w:t>
            </w:r>
            <w:r w:rsidRPr="002C6917">
              <w:rPr>
                <w:rFonts w:ascii="Verdana" w:hAnsi="Verdana" w:cs="Arial"/>
                <w:sz w:val="18"/>
                <w:szCs w:val="18"/>
              </w:rPr>
              <w:t>(8,4% no visiem projektiem)</w:t>
            </w:r>
          </w:p>
        </w:tc>
        <w:tc>
          <w:tcPr>
            <w:tcW w:w="3554" w:type="dxa"/>
          </w:tcPr>
          <w:p w14:paraId="48620443" w14:textId="77777777" w:rsidR="00A83ECF" w:rsidRPr="002C6917" w:rsidRDefault="00A83ECF" w:rsidP="00B72C6E">
            <w:pPr>
              <w:rPr>
                <w:rFonts w:ascii="Verdana" w:hAnsi="Verdana" w:cs="Arial"/>
              </w:rPr>
            </w:pPr>
            <w:r w:rsidRPr="002C6917">
              <w:rPr>
                <w:rFonts w:ascii="Verdana" w:hAnsi="Verdana" w:cs="Arial"/>
              </w:rPr>
              <w:t xml:space="preserve">146 </w:t>
            </w:r>
            <w:r w:rsidRPr="002C6917">
              <w:rPr>
                <w:rFonts w:ascii="Verdana" w:hAnsi="Verdana" w:cs="Arial"/>
                <w:sz w:val="18"/>
                <w:szCs w:val="18"/>
              </w:rPr>
              <w:t>(13,5% no visiem projektiem)</w:t>
            </w:r>
          </w:p>
        </w:tc>
      </w:tr>
      <w:tr w:rsidR="00A83ECF" w:rsidRPr="002C6917" w14:paraId="35A5349C" w14:textId="77777777" w:rsidTr="00B72C6E">
        <w:tc>
          <w:tcPr>
            <w:tcW w:w="9493" w:type="dxa"/>
            <w:gridSpan w:val="3"/>
            <w:shd w:val="clear" w:color="auto" w:fill="E9E5DC" w:themeFill="background2"/>
          </w:tcPr>
          <w:p w14:paraId="055F574F" w14:textId="77777777" w:rsidR="00A83ECF" w:rsidRPr="002C6917" w:rsidRDefault="00A83ECF" w:rsidP="00B72C6E">
            <w:pPr>
              <w:jc w:val="center"/>
              <w:rPr>
                <w:rFonts w:ascii="Verdana" w:hAnsi="Verdana" w:cs="Arial"/>
              </w:rPr>
            </w:pPr>
            <w:r w:rsidRPr="002C6917">
              <w:rPr>
                <w:rFonts w:ascii="Verdana" w:hAnsi="Verdana" w:cs="Arial"/>
              </w:rPr>
              <w:t>Sabiedrības līdzdalība</w:t>
            </w:r>
          </w:p>
        </w:tc>
      </w:tr>
      <w:tr w:rsidR="00A83ECF" w:rsidRPr="002C6917" w14:paraId="27AA1173" w14:textId="77777777" w:rsidTr="00B72C6E">
        <w:tc>
          <w:tcPr>
            <w:tcW w:w="2537" w:type="dxa"/>
          </w:tcPr>
          <w:p w14:paraId="1DE02661" w14:textId="77777777" w:rsidR="00A83ECF" w:rsidRPr="002C6917" w:rsidRDefault="00A83ECF" w:rsidP="00B72C6E">
            <w:pPr>
              <w:rPr>
                <w:rFonts w:ascii="Verdana" w:hAnsi="Verdana" w:cs="Arial"/>
              </w:rPr>
            </w:pPr>
            <w:r w:rsidRPr="002C6917">
              <w:rPr>
                <w:rFonts w:ascii="Verdana" w:hAnsi="Verdana" w:cs="Arial"/>
              </w:rPr>
              <w:t>Nebija vajadzīga</w:t>
            </w:r>
          </w:p>
        </w:tc>
        <w:tc>
          <w:tcPr>
            <w:tcW w:w="3402" w:type="dxa"/>
          </w:tcPr>
          <w:p w14:paraId="3B2D2BAF" w14:textId="77777777" w:rsidR="00A83ECF" w:rsidRPr="002C6917" w:rsidRDefault="00A83ECF" w:rsidP="00B72C6E">
            <w:pPr>
              <w:rPr>
                <w:rFonts w:ascii="Verdana" w:hAnsi="Verdana" w:cs="Arial"/>
              </w:rPr>
            </w:pPr>
            <w:r w:rsidRPr="002C6917">
              <w:rPr>
                <w:rFonts w:ascii="Verdana" w:hAnsi="Verdana" w:cs="Arial"/>
              </w:rPr>
              <w:t xml:space="preserve">515 </w:t>
            </w:r>
            <w:r w:rsidRPr="002C6917">
              <w:rPr>
                <w:rFonts w:ascii="Verdana" w:hAnsi="Verdana" w:cs="Arial"/>
                <w:sz w:val="18"/>
                <w:szCs w:val="18"/>
              </w:rPr>
              <w:t>(41% no visiem projektiem)</w:t>
            </w:r>
          </w:p>
        </w:tc>
        <w:tc>
          <w:tcPr>
            <w:tcW w:w="3554" w:type="dxa"/>
          </w:tcPr>
          <w:p w14:paraId="4EF1A740" w14:textId="77777777" w:rsidR="00A83ECF" w:rsidRPr="002C6917" w:rsidRDefault="00A83ECF" w:rsidP="00B72C6E">
            <w:pPr>
              <w:rPr>
                <w:rFonts w:ascii="Verdana" w:hAnsi="Verdana" w:cs="Arial"/>
              </w:rPr>
            </w:pPr>
            <w:r w:rsidRPr="002C6917">
              <w:rPr>
                <w:rFonts w:ascii="Verdana" w:hAnsi="Verdana" w:cs="Arial"/>
              </w:rPr>
              <w:t xml:space="preserve">408 </w:t>
            </w:r>
            <w:r w:rsidRPr="002C6917">
              <w:rPr>
                <w:rFonts w:ascii="Verdana" w:hAnsi="Verdana" w:cs="Arial"/>
                <w:sz w:val="18"/>
                <w:szCs w:val="18"/>
              </w:rPr>
              <w:t>(38% no visiem projektiem)</w:t>
            </w:r>
          </w:p>
        </w:tc>
      </w:tr>
      <w:tr w:rsidR="00A83ECF" w:rsidRPr="002C6917" w14:paraId="7CAB0813" w14:textId="77777777" w:rsidTr="00B72C6E">
        <w:tc>
          <w:tcPr>
            <w:tcW w:w="2537" w:type="dxa"/>
          </w:tcPr>
          <w:p w14:paraId="426C4264" w14:textId="0ED417EC" w:rsidR="00A83ECF" w:rsidRPr="002C6917" w:rsidRDefault="002C6917" w:rsidP="00B72C6E">
            <w:pPr>
              <w:rPr>
                <w:rFonts w:ascii="Verdana" w:hAnsi="Verdana" w:cs="Arial"/>
              </w:rPr>
            </w:pPr>
            <w:r>
              <w:rPr>
                <w:rFonts w:ascii="Verdana" w:hAnsi="Verdana" w:cs="Arial"/>
              </w:rPr>
              <w:t>T</w:t>
            </w:r>
            <w:r w:rsidR="00A83ECF" w:rsidRPr="002C6917">
              <w:rPr>
                <w:rFonts w:ascii="Verdana" w:hAnsi="Verdana" w:cs="Arial"/>
              </w:rPr>
              <w:t>ika nodrošināta</w:t>
            </w:r>
          </w:p>
        </w:tc>
        <w:tc>
          <w:tcPr>
            <w:tcW w:w="3402" w:type="dxa"/>
          </w:tcPr>
          <w:p w14:paraId="4E3BD975" w14:textId="1A712221" w:rsidR="00A83ECF" w:rsidRPr="002C6917" w:rsidRDefault="00A83ECF" w:rsidP="00B72C6E">
            <w:pPr>
              <w:rPr>
                <w:rFonts w:ascii="Verdana" w:hAnsi="Verdana" w:cs="Arial"/>
              </w:rPr>
            </w:pPr>
            <w:r w:rsidRPr="002C6917">
              <w:rPr>
                <w:rFonts w:ascii="Verdana" w:hAnsi="Verdana" w:cs="Arial"/>
              </w:rPr>
              <w:t xml:space="preserve">657 </w:t>
            </w:r>
            <w:r w:rsidRPr="006435BD">
              <w:rPr>
                <w:rFonts w:ascii="Verdana" w:hAnsi="Verdana" w:cs="Arial"/>
                <w:sz w:val="18"/>
                <w:szCs w:val="18"/>
              </w:rPr>
              <w:t>(</w:t>
            </w:r>
            <w:r w:rsidR="00652987" w:rsidRPr="006435BD">
              <w:rPr>
                <w:rFonts w:ascii="Verdana" w:hAnsi="Verdana" w:cs="Arial"/>
                <w:sz w:val="18"/>
                <w:szCs w:val="18"/>
              </w:rPr>
              <w:t xml:space="preserve">tikai </w:t>
            </w:r>
            <w:r w:rsidRPr="006435BD">
              <w:rPr>
                <w:rFonts w:ascii="Verdana" w:hAnsi="Verdana" w:cs="Arial"/>
                <w:sz w:val="18"/>
                <w:szCs w:val="18"/>
              </w:rPr>
              <w:t xml:space="preserve">82% </w:t>
            </w:r>
            <w:r w:rsidR="00652987" w:rsidRPr="006435BD">
              <w:rPr>
                <w:rFonts w:ascii="Verdana" w:hAnsi="Verdana" w:cs="Arial"/>
                <w:sz w:val="18"/>
                <w:szCs w:val="18"/>
              </w:rPr>
              <w:t xml:space="preserve">no tiem </w:t>
            </w:r>
            <w:r w:rsidRPr="006435BD">
              <w:rPr>
                <w:rFonts w:ascii="Verdana" w:hAnsi="Verdana" w:cs="Arial"/>
                <w:sz w:val="18"/>
                <w:szCs w:val="18"/>
              </w:rPr>
              <w:t>publicēti tīmekļvietnēs)</w:t>
            </w:r>
          </w:p>
        </w:tc>
        <w:tc>
          <w:tcPr>
            <w:tcW w:w="3554" w:type="dxa"/>
          </w:tcPr>
          <w:p w14:paraId="69124341" w14:textId="3AEC60DE" w:rsidR="00A83ECF" w:rsidRPr="002C6917" w:rsidRDefault="00A83ECF" w:rsidP="00B72C6E">
            <w:pPr>
              <w:rPr>
                <w:rFonts w:ascii="Verdana" w:hAnsi="Verdana" w:cs="Arial"/>
              </w:rPr>
            </w:pPr>
            <w:r w:rsidRPr="002C6917">
              <w:rPr>
                <w:rFonts w:ascii="Verdana" w:hAnsi="Verdana" w:cs="Arial"/>
              </w:rPr>
              <w:t xml:space="preserve">654 </w:t>
            </w:r>
            <w:r w:rsidRPr="006435BD">
              <w:rPr>
                <w:rFonts w:ascii="Verdana" w:hAnsi="Verdana" w:cs="Arial"/>
                <w:sz w:val="18"/>
                <w:szCs w:val="18"/>
              </w:rPr>
              <w:t>(</w:t>
            </w:r>
            <w:r w:rsidR="00652987" w:rsidRPr="006435BD">
              <w:rPr>
                <w:rFonts w:ascii="Verdana" w:hAnsi="Verdana" w:cs="Arial"/>
                <w:sz w:val="18"/>
                <w:szCs w:val="18"/>
              </w:rPr>
              <w:t xml:space="preserve">tikai </w:t>
            </w:r>
            <w:r w:rsidRPr="006435BD">
              <w:rPr>
                <w:rFonts w:ascii="Verdana" w:hAnsi="Verdana" w:cs="Arial"/>
                <w:sz w:val="18"/>
                <w:szCs w:val="18"/>
              </w:rPr>
              <w:t xml:space="preserve">78% </w:t>
            </w:r>
            <w:r w:rsidR="00652987" w:rsidRPr="006435BD">
              <w:rPr>
                <w:rFonts w:ascii="Verdana" w:hAnsi="Verdana" w:cs="Arial"/>
                <w:sz w:val="18"/>
                <w:szCs w:val="18"/>
              </w:rPr>
              <w:t xml:space="preserve">no tiem </w:t>
            </w:r>
            <w:r w:rsidRPr="006435BD">
              <w:rPr>
                <w:rFonts w:ascii="Verdana" w:hAnsi="Verdana" w:cs="Arial"/>
                <w:sz w:val="18"/>
                <w:szCs w:val="18"/>
              </w:rPr>
              <w:t>publicēti tīmekļvietnēs)</w:t>
            </w:r>
          </w:p>
        </w:tc>
      </w:tr>
      <w:tr w:rsidR="00A83ECF" w:rsidRPr="002C6917" w14:paraId="71315F98" w14:textId="77777777" w:rsidTr="00B72C6E">
        <w:tc>
          <w:tcPr>
            <w:tcW w:w="2537" w:type="dxa"/>
          </w:tcPr>
          <w:p w14:paraId="4861BD95" w14:textId="77777777" w:rsidR="00A83ECF" w:rsidRPr="002C6917" w:rsidRDefault="00A83ECF" w:rsidP="00B72C6E">
            <w:pPr>
              <w:rPr>
                <w:rFonts w:ascii="Verdana" w:hAnsi="Verdana" w:cs="Arial"/>
              </w:rPr>
            </w:pPr>
            <w:r w:rsidRPr="002C6917">
              <w:rPr>
                <w:rFonts w:ascii="Verdana" w:hAnsi="Verdana" w:cs="Arial"/>
              </w:rPr>
              <w:t xml:space="preserve">Netika nodrošināta </w:t>
            </w:r>
          </w:p>
        </w:tc>
        <w:tc>
          <w:tcPr>
            <w:tcW w:w="3402" w:type="dxa"/>
          </w:tcPr>
          <w:p w14:paraId="68B2E08E" w14:textId="77777777" w:rsidR="00A83ECF" w:rsidRPr="002C6917" w:rsidRDefault="00A83ECF" w:rsidP="00B72C6E">
            <w:pPr>
              <w:rPr>
                <w:rFonts w:ascii="Verdana" w:hAnsi="Verdana" w:cs="Arial"/>
              </w:rPr>
            </w:pPr>
            <w:r w:rsidRPr="002C6917">
              <w:rPr>
                <w:rFonts w:ascii="Verdana" w:hAnsi="Verdana" w:cs="Arial"/>
              </w:rPr>
              <w:t xml:space="preserve">80 </w:t>
            </w:r>
            <w:r w:rsidRPr="002C6917">
              <w:rPr>
                <w:rFonts w:ascii="Verdana" w:hAnsi="Verdana" w:cs="Arial"/>
                <w:sz w:val="18"/>
                <w:szCs w:val="18"/>
              </w:rPr>
              <w:t>(6,4% no visiem projektiem)</w:t>
            </w:r>
          </w:p>
        </w:tc>
        <w:tc>
          <w:tcPr>
            <w:tcW w:w="3554" w:type="dxa"/>
          </w:tcPr>
          <w:p w14:paraId="315DA937" w14:textId="77777777" w:rsidR="00A83ECF" w:rsidRPr="002C6917" w:rsidRDefault="00A83ECF" w:rsidP="00B72C6E">
            <w:pPr>
              <w:rPr>
                <w:rFonts w:ascii="Verdana" w:hAnsi="Verdana" w:cs="Arial"/>
              </w:rPr>
            </w:pPr>
            <w:r w:rsidRPr="002C6917">
              <w:rPr>
                <w:rFonts w:ascii="Verdana" w:hAnsi="Verdana" w:cs="Arial"/>
              </w:rPr>
              <w:t xml:space="preserve">15 </w:t>
            </w:r>
            <w:r w:rsidRPr="002C6917">
              <w:rPr>
                <w:rFonts w:ascii="Verdana" w:hAnsi="Verdana" w:cs="Arial"/>
                <w:sz w:val="18"/>
                <w:szCs w:val="18"/>
              </w:rPr>
              <w:t>(1,4% no visiem projektiem)</w:t>
            </w:r>
          </w:p>
        </w:tc>
      </w:tr>
      <w:tr w:rsidR="00A83ECF" w:rsidRPr="002C6917" w14:paraId="7A3F4665" w14:textId="77777777" w:rsidTr="00B72C6E">
        <w:tc>
          <w:tcPr>
            <w:tcW w:w="9493" w:type="dxa"/>
            <w:gridSpan w:val="3"/>
            <w:shd w:val="clear" w:color="auto" w:fill="E9E5DC" w:themeFill="background2"/>
          </w:tcPr>
          <w:p w14:paraId="0E2D4867" w14:textId="6CAC3916" w:rsidR="00A83ECF" w:rsidRPr="002C6917" w:rsidRDefault="00A83ECF" w:rsidP="002C6917">
            <w:pPr>
              <w:jc w:val="center"/>
              <w:rPr>
                <w:rFonts w:ascii="Verdana" w:hAnsi="Verdana" w:cs="Arial"/>
              </w:rPr>
            </w:pPr>
            <w:r w:rsidRPr="002C6917">
              <w:rPr>
                <w:rFonts w:ascii="Verdana" w:hAnsi="Verdana" w:cs="Arial"/>
              </w:rPr>
              <w:t>Administratīvais slogs</w:t>
            </w:r>
          </w:p>
        </w:tc>
      </w:tr>
      <w:tr w:rsidR="00A83ECF" w:rsidRPr="002C6917" w14:paraId="7B1CF04B" w14:textId="77777777" w:rsidTr="00B72C6E">
        <w:tc>
          <w:tcPr>
            <w:tcW w:w="2537" w:type="dxa"/>
          </w:tcPr>
          <w:p w14:paraId="687C8C9F" w14:textId="77777777" w:rsidR="00A83ECF" w:rsidRPr="002C6917" w:rsidRDefault="00A83ECF" w:rsidP="00B72C6E">
            <w:pPr>
              <w:rPr>
                <w:rFonts w:ascii="Verdana" w:hAnsi="Verdana" w:cs="Arial"/>
              </w:rPr>
            </w:pPr>
            <w:r w:rsidRPr="002C6917">
              <w:rPr>
                <w:rFonts w:ascii="Verdana" w:hAnsi="Verdana" w:cs="Arial"/>
              </w:rPr>
              <w:t>Netika paredzētas sloga izmaiņas</w:t>
            </w:r>
          </w:p>
        </w:tc>
        <w:tc>
          <w:tcPr>
            <w:tcW w:w="3402" w:type="dxa"/>
          </w:tcPr>
          <w:p w14:paraId="0D2B9A63" w14:textId="77777777" w:rsidR="00A83ECF" w:rsidRPr="002C6917" w:rsidRDefault="00A83ECF" w:rsidP="00B72C6E">
            <w:pPr>
              <w:rPr>
                <w:rFonts w:ascii="Verdana" w:hAnsi="Verdana" w:cs="Arial"/>
              </w:rPr>
            </w:pPr>
            <w:r w:rsidRPr="002C6917">
              <w:rPr>
                <w:rFonts w:ascii="Verdana" w:hAnsi="Verdana" w:cs="Arial"/>
              </w:rPr>
              <w:t xml:space="preserve">1085 </w:t>
            </w:r>
            <w:r w:rsidRPr="002C6917">
              <w:rPr>
                <w:rFonts w:ascii="Verdana" w:hAnsi="Verdana" w:cs="Arial"/>
                <w:sz w:val="18"/>
                <w:szCs w:val="18"/>
              </w:rPr>
              <w:t>(87%)</w:t>
            </w:r>
          </w:p>
        </w:tc>
        <w:tc>
          <w:tcPr>
            <w:tcW w:w="3554" w:type="dxa"/>
          </w:tcPr>
          <w:p w14:paraId="5CCE8DA6" w14:textId="77777777" w:rsidR="00A83ECF" w:rsidRPr="002C6917" w:rsidRDefault="00A83ECF" w:rsidP="00B72C6E">
            <w:pPr>
              <w:rPr>
                <w:rFonts w:ascii="Verdana" w:hAnsi="Verdana" w:cs="Arial"/>
              </w:rPr>
            </w:pPr>
            <w:r w:rsidRPr="002C6917">
              <w:rPr>
                <w:rFonts w:ascii="Verdana" w:hAnsi="Verdana" w:cs="Arial"/>
              </w:rPr>
              <w:t xml:space="preserve">945 </w:t>
            </w:r>
            <w:r w:rsidRPr="002C6917">
              <w:rPr>
                <w:rFonts w:ascii="Verdana" w:hAnsi="Verdana" w:cs="Arial"/>
                <w:sz w:val="18"/>
                <w:szCs w:val="18"/>
              </w:rPr>
              <w:t>(88%)</w:t>
            </w:r>
          </w:p>
        </w:tc>
      </w:tr>
      <w:tr w:rsidR="00A83ECF" w:rsidRPr="002C6917" w14:paraId="3C0ABAE2" w14:textId="77777777" w:rsidTr="00B72C6E">
        <w:tc>
          <w:tcPr>
            <w:tcW w:w="2537" w:type="dxa"/>
          </w:tcPr>
          <w:p w14:paraId="203B6908" w14:textId="77777777" w:rsidR="00A83ECF" w:rsidRPr="002C6917" w:rsidRDefault="00A83ECF" w:rsidP="00B72C6E">
            <w:pPr>
              <w:rPr>
                <w:rFonts w:ascii="Verdana" w:hAnsi="Verdana" w:cs="Arial"/>
              </w:rPr>
            </w:pPr>
            <w:r w:rsidRPr="002C6917">
              <w:rPr>
                <w:rFonts w:ascii="Verdana" w:hAnsi="Verdana" w:cs="Arial"/>
              </w:rPr>
              <w:t>Slogs bija, bet tas netika aprēķināts</w:t>
            </w:r>
          </w:p>
        </w:tc>
        <w:tc>
          <w:tcPr>
            <w:tcW w:w="3402" w:type="dxa"/>
          </w:tcPr>
          <w:p w14:paraId="22390E15" w14:textId="77777777" w:rsidR="00A83ECF" w:rsidRPr="002C6917" w:rsidRDefault="00A83ECF" w:rsidP="00B72C6E">
            <w:pPr>
              <w:rPr>
                <w:rFonts w:ascii="Verdana" w:hAnsi="Verdana" w:cs="Arial"/>
              </w:rPr>
            </w:pPr>
            <w:r w:rsidRPr="002C6917">
              <w:rPr>
                <w:rFonts w:ascii="Verdana" w:hAnsi="Verdana" w:cs="Arial"/>
              </w:rPr>
              <w:t>2</w:t>
            </w:r>
          </w:p>
        </w:tc>
        <w:tc>
          <w:tcPr>
            <w:tcW w:w="3554" w:type="dxa"/>
          </w:tcPr>
          <w:p w14:paraId="01DDFB9F" w14:textId="77777777" w:rsidR="00A83ECF" w:rsidRPr="002C6917" w:rsidRDefault="00A83ECF" w:rsidP="00B72C6E">
            <w:pPr>
              <w:rPr>
                <w:rFonts w:ascii="Verdana" w:hAnsi="Verdana" w:cs="Arial"/>
              </w:rPr>
            </w:pPr>
            <w:r w:rsidRPr="002C6917">
              <w:rPr>
                <w:rFonts w:ascii="Verdana" w:hAnsi="Verdana" w:cs="Arial"/>
              </w:rPr>
              <w:t>34</w:t>
            </w:r>
          </w:p>
        </w:tc>
      </w:tr>
      <w:tr w:rsidR="00A83ECF" w:rsidRPr="002C6917" w14:paraId="489109BC" w14:textId="77777777" w:rsidTr="00B72C6E">
        <w:tc>
          <w:tcPr>
            <w:tcW w:w="2537" w:type="dxa"/>
          </w:tcPr>
          <w:p w14:paraId="02B04BD2" w14:textId="77777777" w:rsidR="00A83ECF" w:rsidRPr="002C6917" w:rsidRDefault="00A83ECF" w:rsidP="00B72C6E">
            <w:pPr>
              <w:rPr>
                <w:rFonts w:ascii="Verdana" w:hAnsi="Verdana" w:cs="Arial"/>
              </w:rPr>
            </w:pPr>
            <w:r w:rsidRPr="002C6917">
              <w:rPr>
                <w:rFonts w:ascii="Verdana" w:hAnsi="Verdana" w:cs="Arial"/>
              </w:rPr>
              <w:lastRenderedPageBreak/>
              <w:t xml:space="preserve">Sloga samazinājums </w:t>
            </w:r>
          </w:p>
        </w:tc>
        <w:tc>
          <w:tcPr>
            <w:tcW w:w="3402" w:type="dxa"/>
          </w:tcPr>
          <w:p w14:paraId="405967FE" w14:textId="77777777" w:rsidR="00A83ECF" w:rsidRPr="002C6917" w:rsidRDefault="00A83ECF" w:rsidP="00B72C6E">
            <w:pPr>
              <w:rPr>
                <w:rFonts w:ascii="Verdana" w:hAnsi="Verdana" w:cs="Arial"/>
              </w:rPr>
            </w:pPr>
            <w:r w:rsidRPr="002C6917">
              <w:rPr>
                <w:rFonts w:ascii="Verdana" w:hAnsi="Verdana" w:cs="Arial"/>
              </w:rPr>
              <w:t xml:space="preserve">105 </w:t>
            </w:r>
          </w:p>
          <w:p w14:paraId="40F757AA" w14:textId="77777777" w:rsidR="00A83ECF" w:rsidRPr="002C6917" w:rsidRDefault="00A83ECF" w:rsidP="00B72C6E">
            <w:pPr>
              <w:rPr>
                <w:rFonts w:ascii="Verdana" w:hAnsi="Verdana" w:cs="Arial"/>
                <w:sz w:val="18"/>
                <w:szCs w:val="18"/>
              </w:rPr>
            </w:pPr>
            <w:r w:rsidRPr="002C6917">
              <w:rPr>
                <w:rFonts w:ascii="Verdana" w:hAnsi="Verdana" w:cs="Arial"/>
                <w:sz w:val="18"/>
                <w:szCs w:val="18"/>
              </w:rPr>
              <w:t xml:space="preserve">(naudas izteiksmē </w:t>
            </w:r>
          </w:p>
          <w:p w14:paraId="6BEADDCF" w14:textId="4EFE14CB" w:rsidR="00A83ECF" w:rsidRPr="002C6917" w:rsidRDefault="00A83ECF" w:rsidP="002C6917">
            <w:pPr>
              <w:rPr>
                <w:rFonts w:ascii="Verdana" w:hAnsi="Verdana" w:cs="Arial"/>
              </w:rPr>
            </w:pPr>
            <w:r w:rsidRPr="002C6917">
              <w:rPr>
                <w:rStyle w:val="normaltextrun"/>
                <w:rFonts w:ascii="Verdana" w:hAnsi="Verdana" w:cs="Arial"/>
                <w:color w:val="000000"/>
                <w:sz w:val="18"/>
                <w:szCs w:val="18"/>
                <w:shd w:val="clear" w:color="auto" w:fill="FFFFFF"/>
              </w:rPr>
              <w:t>-1 014 826,22 </w:t>
            </w:r>
            <w:proofErr w:type="spellStart"/>
            <w:r w:rsidR="002C6917">
              <w:rPr>
                <w:rStyle w:val="spellingerror"/>
                <w:rFonts w:ascii="Verdana" w:hAnsi="Verdana" w:cs="Arial"/>
                <w:color w:val="000000"/>
                <w:sz w:val="18"/>
                <w:szCs w:val="18"/>
                <w:shd w:val="clear" w:color="auto" w:fill="FFFFFF"/>
              </w:rPr>
              <w:t>Eur</w:t>
            </w:r>
            <w:proofErr w:type="spellEnd"/>
            <w:r w:rsidRPr="002C6917">
              <w:rPr>
                <w:rStyle w:val="spellingerror"/>
                <w:rFonts w:ascii="Verdana" w:hAnsi="Verdana" w:cs="Arial"/>
                <w:color w:val="000000"/>
                <w:sz w:val="18"/>
                <w:szCs w:val="18"/>
                <w:shd w:val="clear" w:color="auto" w:fill="FFFFFF"/>
              </w:rPr>
              <w:t>)</w:t>
            </w:r>
          </w:p>
        </w:tc>
        <w:tc>
          <w:tcPr>
            <w:tcW w:w="3554" w:type="dxa"/>
          </w:tcPr>
          <w:p w14:paraId="2C4C5239" w14:textId="77777777" w:rsidR="00A83ECF" w:rsidRPr="002C6917" w:rsidRDefault="00A83ECF" w:rsidP="00B72C6E">
            <w:pPr>
              <w:rPr>
                <w:rFonts w:ascii="Verdana" w:hAnsi="Verdana" w:cs="Arial"/>
              </w:rPr>
            </w:pPr>
            <w:r w:rsidRPr="002C6917">
              <w:rPr>
                <w:rFonts w:ascii="Verdana" w:hAnsi="Verdana" w:cs="Arial"/>
              </w:rPr>
              <w:t xml:space="preserve">61 </w:t>
            </w:r>
          </w:p>
          <w:p w14:paraId="06FB30A6" w14:textId="77777777" w:rsidR="00A83ECF" w:rsidRPr="002C6917" w:rsidRDefault="00A83ECF" w:rsidP="00B72C6E">
            <w:pPr>
              <w:rPr>
                <w:rFonts w:ascii="Verdana" w:hAnsi="Verdana" w:cs="Arial"/>
                <w:sz w:val="18"/>
                <w:szCs w:val="18"/>
              </w:rPr>
            </w:pPr>
            <w:r w:rsidRPr="002C6917">
              <w:rPr>
                <w:rFonts w:ascii="Verdana" w:hAnsi="Verdana" w:cs="Arial"/>
                <w:sz w:val="18"/>
                <w:szCs w:val="18"/>
              </w:rPr>
              <w:t xml:space="preserve">(naudas izteiksmē </w:t>
            </w:r>
          </w:p>
          <w:p w14:paraId="6D85FEE8" w14:textId="6AFC60F1" w:rsidR="00A83ECF" w:rsidRPr="002C6917" w:rsidRDefault="002C6917" w:rsidP="00B72C6E">
            <w:pPr>
              <w:rPr>
                <w:rFonts w:ascii="Verdana" w:hAnsi="Verdana" w:cs="Arial"/>
              </w:rPr>
            </w:pPr>
            <w:r>
              <w:rPr>
                <w:rFonts w:ascii="Verdana" w:hAnsi="Verdana" w:cs="Arial"/>
                <w:sz w:val="18"/>
                <w:szCs w:val="18"/>
              </w:rPr>
              <w:t xml:space="preserve">-1 537 315,00 </w:t>
            </w:r>
            <w:proofErr w:type="spellStart"/>
            <w:r>
              <w:rPr>
                <w:rFonts w:ascii="Verdana" w:hAnsi="Verdana" w:cs="Arial"/>
                <w:sz w:val="18"/>
                <w:szCs w:val="18"/>
              </w:rPr>
              <w:t>Eur</w:t>
            </w:r>
            <w:proofErr w:type="spellEnd"/>
            <w:r w:rsidR="00A83ECF" w:rsidRPr="002C6917">
              <w:rPr>
                <w:rFonts w:ascii="Verdana" w:hAnsi="Verdana" w:cs="Arial"/>
                <w:sz w:val="18"/>
                <w:szCs w:val="18"/>
              </w:rPr>
              <w:t>)</w:t>
            </w:r>
          </w:p>
        </w:tc>
      </w:tr>
      <w:tr w:rsidR="00A83ECF" w:rsidRPr="002C6917" w14:paraId="72A5AF5A" w14:textId="77777777" w:rsidTr="00B72C6E">
        <w:tc>
          <w:tcPr>
            <w:tcW w:w="2537" w:type="dxa"/>
          </w:tcPr>
          <w:p w14:paraId="7F2F4A15" w14:textId="77777777" w:rsidR="00A83ECF" w:rsidRPr="002C6917" w:rsidRDefault="00A83ECF" w:rsidP="00B72C6E">
            <w:pPr>
              <w:rPr>
                <w:rFonts w:ascii="Verdana" w:hAnsi="Verdana" w:cs="Arial"/>
              </w:rPr>
            </w:pPr>
            <w:r w:rsidRPr="002C6917">
              <w:rPr>
                <w:rFonts w:ascii="Verdana" w:hAnsi="Verdana" w:cs="Arial"/>
              </w:rPr>
              <w:t>Sloga palielinājums</w:t>
            </w:r>
          </w:p>
        </w:tc>
        <w:tc>
          <w:tcPr>
            <w:tcW w:w="3402" w:type="dxa"/>
          </w:tcPr>
          <w:p w14:paraId="543A1132" w14:textId="77777777" w:rsidR="00A83ECF" w:rsidRPr="002C6917" w:rsidRDefault="00A83ECF" w:rsidP="00B72C6E">
            <w:pPr>
              <w:rPr>
                <w:rFonts w:ascii="Verdana" w:hAnsi="Verdana" w:cs="Arial"/>
              </w:rPr>
            </w:pPr>
            <w:r w:rsidRPr="002C6917">
              <w:rPr>
                <w:rFonts w:ascii="Verdana" w:hAnsi="Verdana" w:cs="Arial"/>
              </w:rPr>
              <w:t xml:space="preserve">60 </w:t>
            </w:r>
          </w:p>
          <w:p w14:paraId="52B297E2" w14:textId="77777777" w:rsidR="00A83ECF" w:rsidRPr="002C6917" w:rsidRDefault="00A83ECF" w:rsidP="00B72C6E">
            <w:pPr>
              <w:rPr>
                <w:rFonts w:ascii="Verdana" w:hAnsi="Verdana" w:cs="Arial"/>
                <w:sz w:val="18"/>
                <w:szCs w:val="18"/>
              </w:rPr>
            </w:pPr>
            <w:r w:rsidRPr="002C6917">
              <w:rPr>
                <w:rFonts w:ascii="Verdana" w:hAnsi="Verdana" w:cs="Arial"/>
                <w:sz w:val="18"/>
                <w:szCs w:val="18"/>
              </w:rPr>
              <w:t xml:space="preserve">(naudas izteiksmē </w:t>
            </w:r>
          </w:p>
          <w:p w14:paraId="2879A872" w14:textId="77777777" w:rsidR="00A83ECF" w:rsidRPr="002C6917" w:rsidRDefault="00A83ECF" w:rsidP="00B72C6E">
            <w:pPr>
              <w:rPr>
                <w:rFonts w:ascii="Verdana" w:hAnsi="Verdana" w:cs="Arial"/>
              </w:rPr>
            </w:pPr>
            <w:r w:rsidRPr="002C6917">
              <w:rPr>
                <w:rStyle w:val="normaltextrun"/>
                <w:rFonts w:ascii="Verdana" w:hAnsi="Verdana" w:cs="Arial"/>
                <w:color w:val="000000"/>
                <w:sz w:val="18"/>
                <w:szCs w:val="18"/>
                <w:shd w:val="clear" w:color="auto" w:fill="FFFFFF"/>
              </w:rPr>
              <w:t>+2 253 954,69 </w:t>
            </w:r>
            <w:proofErr w:type="spellStart"/>
            <w:r w:rsidRPr="002C6917">
              <w:rPr>
                <w:rStyle w:val="spellingerror"/>
                <w:rFonts w:ascii="Verdana" w:hAnsi="Verdana" w:cs="Arial"/>
                <w:color w:val="000000"/>
                <w:sz w:val="18"/>
                <w:szCs w:val="18"/>
                <w:shd w:val="clear" w:color="auto" w:fill="FFFFFF"/>
              </w:rPr>
              <w:t>Eur</w:t>
            </w:r>
            <w:proofErr w:type="spellEnd"/>
            <w:r w:rsidRPr="002C6917">
              <w:rPr>
                <w:rStyle w:val="spellingerror"/>
                <w:rFonts w:ascii="Verdana" w:hAnsi="Verdana" w:cs="Arial"/>
                <w:color w:val="000000"/>
                <w:sz w:val="18"/>
                <w:szCs w:val="18"/>
                <w:shd w:val="clear" w:color="auto" w:fill="FFFFFF"/>
              </w:rPr>
              <w:t>)</w:t>
            </w:r>
          </w:p>
        </w:tc>
        <w:tc>
          <w:tcPr>
            <w:tcW w:w="3554" w:type="dxa"/>
          </w:tcPr>
          <w:p w14:paraId="5E3FF41B" w14:textId="77777777" w:rsidR="00A83ECF" w:rsidRPr="002C6917" w:rsidRDefault="00A83ECF" w:rsidP="00B72C6E">
            <w:pPr>
              <w:rPr>
                <w:rFonts w:ascii="Verdana" w:hAnsi="Verdana" w:cs="Arial"/>
              </w:rPr>
            </w:pPr>
            <w:r w:rsidRPr="002C6917">
              <w:rPr>
                <w:rFonts w:ascii="Verdana" w:hAnsi="Verdana" w:cs="Arial"/>
              </w:rPr>
              <w:t>37</w:t>
            </w:r>
          </w:p>
          <w:p w14:paraId="56848FB7" w14:textId="77777777" w:rsidR="00A83ECF" w:rsidRPr="002C6917" w:rsidRDefault="00A83ECF" w:rsidP="00B72C6E">
            <w:pPr>
              <w:rPr>
                <w:rFonts w:ascii="Verdana" w:hAnsi="Verdana" w:cs="Arial"/>
                <w:sz w:val="18"/>
                <w:szCs w:val="18"/>
              </w:rPr>
            </w:pPr>
            <w:r w:rsidRPr="002C6917">
              <w:rPr>
                <w:rFonts w:ascii="Verdana" w:hAnsi="Verdana" w:cs="Arial"/>
                <w:sz w:val="18"/>
                <w:szCs w:val="18"/>
              </w:rPr>
              <w:t xml:space="preserve">(naudas izteiksmē </w:t>
            </w:r>
          </w:p>
          <w:p w14:paraId="368A4C81" w14:textId="77777777" w:rsidR="00A83ECF" w:rsidRPr="002C6917" w:rsidRDefault="00A83ECF" w:rsidP="00B72C6E">
            <w:pPr>
              <w:rPr>
                <w:rFonts w:ascii="Verdana" w:hAnsi="Verdana" w:cs="Arial"/>
              </w:rPr>
            </w:pPr>
            <w:r w:rsidRPr="002C6917">
              <w:rPr>
                <w:rFonts w:ascii="Verdana" w:hAnsi="Verdana" w:cs="Arial"/>
                <w:sz w:val="18"/>
                <w:szCs w:val="18"/>
              </w:rPr>
              <w:t>+1 347 250,50 EUR)</w:t>
            </w:r>
          </w:p>
        </w:tc>
      </w:tr>
      <w:tr w:rsidR="00A83ECF" w:rsidRPr="002C6917" w14:paraId="79B08FDB" w14:textId="77777777" w:rsidTr="00B72C6E">
        <w:tc>
          <w:tcPr>
            <w:tcW w:w="2537" w:type="dxa"/>
          </w:tcPr>
          <w:p w14:paraId="5944FC44" w14:textId="77777777" w:rsidR="00A83ECF" w:rsidRPr="002C6917" w:rsidRDefault="00A83ECF" w:rsidP="00B72C6E">
            <w:pPr>
              <w:jc w:val="right"/>
              <w:rPr>
                <w:rFonts w:ascii="Verdana" w:hAnsi="Verdana" w:cs="Arial"/>
              </w:rPr>
            </w:pPr>
            <w:r w:rsidRPr="002C6917">
              <w:rPr>
                <w:rFonts w:ascii="Verdana" w:hAnsi="Verdana" w:cs="Arial"/>
              </w:rPr>
              <w:t>Gada rezultāts:</w:t>
            </w:r>
          </w:p>
        </w:tc>
        <w:tc>
          <w:tcPr>
            <w:tcW w:w="3402" w:type="dxa"/>
          </w:tcPr>
          <w:p w14:paraId="468E9E2F" w14:textId="194D0802" w:rsidR="00A83ECF" w:rsidRPr="002C6917" w:rsidRDefault="00A83ECF" w:rsidP="00B72C6E">
            <w:pPr>
              <w:jc w:val="right"/>
              <w:rPr>
                <w:rFonts w:ascii="Verdana" w:hAnsi="Verdana" w:cs="Arial"/>
              </w:rPr>
            </w:pPr>
            <w:r w:rsidRPr="002C6917">
              <w:rPr>
                <w:rFonts w:ascii="Verdana" w:hAnsi="Verdana" w:cs="Arial"/>
              </w:rPr>
              <w:t xml:space="preserve">+1 239 128,47 </w:t>
            </w:r>
            <w:proofErr w:type="spellStart"/>
            <w:r w:rsidRPr="002C6917">
              <w:rPr>
                <w:rFonts w:ascii="Verdana" w:hAnsi="Verdana" w:cs="Arial"/>
              </w:rPr>
              <w:t>Eur</w:t>
            </w:r>
            <w:proofErr w:type="spellEnd"/>
          </w:p>
        </w:tc>
        <w:tc>
          <w:tcPr>
            <w:tcW w:w="3554" w:type="dxa"/>
          </w:tcPr>
          <w:p w14:paraId="685756F9" w14:textId="3B38E2A9" w:rsidR="00A83ECF" w:rsidRPr="002C6917" w:rsidRDefault="00E209E2" w:rsidP="00B72C6E">
            <w:pPr>
              <w:pStyle w:val="ListParagraph"/>
              <w:jc w:val="right"/>
              <w:rPr>
                <w:rFonts w:ascii="Verdana" w:hAnsi="Verdana" w:cs="Arial"/>
              </w:rPr>
            </w:pPr>
            <w:r>
              <w:rPr>
                <w:rFonts w:ascii="Verdana" w:hAnsi="Verdana" w:cs="Arial"/>
              </w:rPr>
              <w:t>‒</w:t>
            </w:r>
            <w:r w:rsidR="00A83ECF" w:rsidRPr="002C6917">
              <w:rPr>
                <w:rFonts w:ascii="Verdana" w:hAnsi="Verdana" w:cs="Arial"/>
              </w:rPr>
              <w:t xml:space="preserve">190 064,50 </w:t>
            </w:r>
            <w:proofErr w:type="spellStart"/>
            <w:r w:rsidR="00A83ECF" w:rsidRPr="002C6917">
              <w:rPr>
                <w:rFonts w:ascii="Verdana" w:hAnsi="Verdana" w:cs="Arial"/>
              </w:rPr>
              <w:t>Eur</w:t>
            </w:r>
            <w:proofErr w:type="spellEnd"/>
          </w:p>
        </w:tc>
      </w:tr>
      <w:tr w:rsidR="00A83ECF" w:rsidRPr="002C6917" w14:paraId="5C44F2F7" w14:textId="77777777" w:rsidTr="00B72C6E">
        <w:tc>
          <w:tcPr>
            <w:tcW w:w="9493" w:type="dxa"/>
            <w:gridSpan w:val="3"/>
            <w:shd w:val="clear" w:color="auto" w:fill="E9E5DC" w:themeFill="background2"/>
          </w:tcPr>
          <w:p w14:paraId="058BB900" w14:textId="77777777" w:rsidR="00A83ECF" w:rsidRPr="002C6917" w:rsidRDefault="00A83ECF" w:rsidP="00B72C6E">
            <w:pPr>
              <w:jc w:val="center"/>
              <w:rPr>
                <w:rFonts w:ascii="Verdana" w:hAnsi="Verdana" w:cs="Arial"/>
              </w:rPr>
            </w:pPr>
            <w:r w:rsidRPr="002C6917">
              <w:rPr>
                <w:rFonts w:ascii="Verdana" w:hAnsi="Verdana" w:cs="Arial"/>
              </w:rPr>
              <w:t>Jaunas amata vietas</w:t>
            </w:r>
          </w:p>
        </w:tc>
      </w:tr>
      <w:tr w:rsidR="00A83ECF" w:rsidRPr="002C6917" w14:paraId="78B95CD9" w14:textId="77777777" w:rsidTr="00B72C6E">
        <w:tc>
          <w:tcPr>
            <w:tcW w:w="2537" w:type="dxa"/>
          </w:tcPr>
          <w:p w14:paraId="5C29CFE3" w14:textId="77777777" w:rsidR="00A83ECF" w:rsidRPr="002C6917" w:rsidRDefault="00A83ECF" w:rsidP="00B72C6E">
            <w:pPr>
              <w:rPr>
                <w:rFonts w:ascii="Verdana" w:hAnsi="Verdana" w:cs="Arial"/>
              </w:rPr>
            </w:pPr>
            <w:r w:rsidRPr="002C6917">
              <w:rPr>
                <w:rFonts w:ascii="Verdana" w:hAnsi="Verdana" w:cs="Arial"/>
              </w:rPr>
              <w:t>Pieprasītas un izvērtētas amata vietas</w:t>
            </w:r>
          </w:p>
        </w:tc>
        <w:tc>
          <w:tcPr>
            <w:tcW w:w="3402" w:type="dxa"/>
          </w:tcPr>
          <w:p w14:paraId="4B190F5B" w14:textId="77777777" w:rsidR="00A83ECF" w:rsidRPr="002C6917" w:rsidRDefault="00A83ECF" w:rsidP="00B72C6E">
            <w:pPr>
              <w:rPr>
                <w:rFonts w:ascii="Verdana" w:hAnsi="Verdana" w:cs="Arial"/>
              </w:rPr>
            </w:pPr>
            <w:r w:rsidRPr="002C6917">
              <w:rPr>
                <w:rFonts w:ascii="Verdana" w:hAnsi="Verdana" w:cs="Arial"/>
              </w:rPr>
              <w:t>328</w:t>
            </w:r>
          </w:p>
        </w:tc>
        <w:tc>
          <w:tcPr>
            <w:tcW w:w="3554" w:type="dxa"/>
          </w:tcPr>
          <w:p w14:paraId="1B6EF25F" w14:textId="77777777" w:rsidR="00A83ECF" w:rsidRPr="002C6917" w:rsidRDefault="00A83ECF" w:rsidP="00B72C6E">
            <w:pPr>
              <w:rPr>
                <w:rFonts w:ascii="Verdana" w:hAnsi="Verdana" w:cs="Arial"/>
              </w:rPr>
            </w:pPr>
            <w:r w:rsidRPr="002C6917">
              <w:rPr>
                <w:rFonts w:ascii="Verdana" w:hAnsi="Verdana" w:cs="Arial"/>
              </w:rPr>
              <w:t>27</w:t>
            </w:r>
          </w:p>
          <w:p w14:paraId="0A54F7F6" w14:textId="77777777" w:rsidR="00A83ECF" w:rsidRPr="002C6917" w:rsidRDefault="00A83ECF" w:rsidP="00B72C6E">
            <w:pPr>
              <w:rPr>
                <w:rFonts w:ascii="Verdana" w:hAnsi="Verdana" w:cs="Arial"/>
              </w:rPr>
            </w:pPr>
          </w:p>
        </w:tc>
      </w:tr>
    </w:tbl>
    <w:p w14:paraId="0CA95C98" w14:textId="77777777" w:rsidR="004A44C6" w:rsidRDefault="004A44C6" w:rsidP="00A83ECF">
      <w:pPr>
        <w:jc w:val="both"/>
        <w:rPr>
          <w:rFonts w:ascii="Verdana" w:hAnsi="Verdana" w:cs="Arial"/>
        </w:rPr>
      </w:pPr>
    </w:p>
    <w:p w14:paraId="233AF0A4" w14:textId="105C2E23" w:rsidR="002E431A" w:rsidRPr="00330081" w:rsidRDefault="00A83ECF" w:rsidP="00A83ECF">
      <w:pPr>
        <w:jc w:val="both"/>
        <w:rPr>
          <w:rFonts w:ascii="Verdana" w:hAnsi="Verdana" w:cs="Arial"/>
          <w:u w:val="single"/>
        </w:rPr>
      </w:pPr>
      <w:r w:rsidRPr="00A83ECF">
        <w:rPr>
          <w:rFonts w:ascii="Verdana" w:hAnsi="Verdana" w:cs="Arial"/>
        </w:rPr>
        <w:t>V</w:t>
      </w:r>
      <w:r w:rsidR="004E3CCD" w:rsidRPr="00A83ECF">
        <w:rPr>
          <w:rFonts w:ascii="Verdana" w:hAnsi="Verdana" w:cs="Arial"/>
        </w:rPr>
        <w:t xml:space="preserve">eicot </w:t>
      </w:r>
      <w:r w:rsidR="0096466A" w:rsidRPr="00A83ECF">
        <w:rPr>
          <w:rFonts w:ascii="Verdana" w:hAnsi="Verdana" w:cs="Arial"/>
        </w:rPr>
        <w:t xml:space="preserve">regulāru </w:t>
      </w:r>
      <w:r w:rsidR="004E3CCD" w:rsidRPr="00A83ECF">
        <w:rPr>
          <w:rFonts w:ascii="Verdana" w:hAnsi="Verdana" w:cs="Arial"/>
        </w:rPr>
        <w:t>sākotnējās ietekmes no</w:t>
      </w:r>
      <w:r w:rsidR="00D122D4" w:rsidRPr="00A83ECF">
        <w:rPr>
          <w:rFonts w:ascii="Verdana" w:hAnsi="Verdana" w:cs="Arial"/>
        </w:rPr>
        <w:t xml:space="preserve">vērtējumu ziņojumu (anotāciju) analīzi, </w:t>
      </w:r>
      <w:r w:rsidR="0064511D" w:rsidRPr="00A83ECF">
        <w:rPr>
          <w:rFonts w:ascii="Verdana" w:hAnsi="Verdana" w:cs="Arial"/>
        </w:rPr>
        <w:t>tika</w:t>
      </w:r>
      <w:r w:rsidR="00D122D4" w:rsidRPr="00A83ECF">
        <w:rPr>
          <w:rFonts w:ascii="Verdana" w:hAnsi="Verdana" w:cs="Arial"/>
        </w:rPr>
        <w:t xml:space="preserve"> konstatē</w:t>
      </w:r>
      <w:r w:rsidR="0064511D" w:rsidRPr="00A83ECF">
        <w:rPr>
          <w:rFonts w:ascii="Verdana" w:hAnsi="Verdana" w:cs="Arial"/>
        </w:rPr>
        <w:t>ts</w:t>
      </w:r>
      <w:r w:rsidR="00D122D4" w:rsidRPr="00A83ECF">
        <w:rPr>
          <w:rFonts w:ascii="Verdana" w:hAnsi="Verdana" w:cs="Arial"/>
        </w:rPr>
        <w:t xml:space="preserve">, ka </w:t>
      </w:r>
      <w:r w:rsidR="0096466A" w:rsidRPr="00A83ECF">
        <w:rPr>
          <w:rFonts w:ascii="Verdana" w:hAnsi="Verdana" w:cs="Arial"/>
        </w:rPr>
        <w:t>k</w:t>
      </w:r>
      <w:r w:rsidR="0096466A" w:rsidRPr="00A83ECF">
        <w:rPr>
          <w:rStyle w:val="normaltextrun"/>
          <w:rFonts w:ascii="Verdana" w:hAnsi="Verdana" w:cs="Arial"/>
          <w:color w:val="000000"/>
          <w:shd w:val="clear" w:color="auto" w:fill="FFFFFF"/>
        </w:rPr>
        <w:t xml:space="preserve">opumā sākotnējās ietekmes novērtējumu ziņojumu (anotāciju) kvalitāte neuzlabojas, pat nedaudz pasliktinās, </w:t>
      </w:r>
      <w:r w:rsidR="00D122D4" w:rsidRPr="00A83ECF">
        <w:rPr>
          <w:rFonts w:ascii="Verdana" w:hAnsi="Verdana" w:cs="Arial"/>
        </w:rPr>
        <w:t>bieži</w:t>
      </w:r>
      <w:r w:rsidRPr="00A83ECF">
        <w:rPr>
          <w:rFonts w:ascii="Verdana" w:hAnsi="Verdana" w:cs="Arial"/>
        </w:rPr>
        <w:t xml:space="preserve"> vien ietekmes novērtējumi tiek</w:t>
      </w:r>
      <w:r w:rsidR="002B77D2" w:rsidRPr="00A83ECF">
        <w:rPr>
          <w:rFonts w:ascii="Verdana" w:hAnsi="Verdana" w:cs="Arial"/>
        </w:rPr>
        <w:t xml:space="preserve"> </w:t>
      </w:r>
      <w:r w:rsidR="00D122D4" w:rsidRPr="00A83ECF">
        <w:rPr>
          <w:rFonts w:ascii="Verdana" w:hAnsi="Verdana" w:cs="Arial"/>
        </w:rPr>
        <w:t xml:space="preserve">veikti </w:t>
      </w:r>
      <w:r w:rsidR="00D122D4" w:rsidRPr="00330081">
        <w:rPr>
          <w:rFonts w:ascii="Verdana" w:hAnsi="Verdana" w:cs="Arial"/>
          <w:u w:val="single"/>
        </w:rPr>
        <w:t>formāli</w:t>
      </w:r>
      <w:r w:rsidR="00D122D4" w:rsidRPr="00A83ECF">
        <w:rPr>
          <w:rFonts w:ascii="Verdana" w:hAnsi="Verdana" w:cs="Arial"/>
        </w:rPr>
        <w:t xml:space="preserve">, </w:t>
      </w:r>
      <w:r w:rsidR="00D122D4" w:rsidRPr="00330081">
        <w:rPr>
          <w:rFonts w:ascii="Verdana" w:hAnsi="Verdana" w:cs="Arial"/>
          <w:u w:val="single"/>
        </w:rPr>
        <w:t>neveicot alternatīvu risinājumu izpēti</w:t>
      </w:r>
      <w:r w:rsidR="00D122D4" w:rsidRPr="00A83ECF">
        <w:rPr>
          <w:rFonts w:ascii="Verdana" w:hAnsi="Verdana" w:cs="Arial"/>
        </w:rPr>
        <w:t xml:space="preserve">, </w:t>
      </w:r>
      <w:r w:rsidR="00D122D4" w:rsidRPr="00330081">
        <w:rPr>
          <w:rFonts w:ascii="Verdana" w:hAnsi="Verdana" w:cs="Arial"/>
          <w:u w:val="single"/>
        </w:rPr>
        <w:t>izmaksu</w:t>
      </w:r>
      <w:r w:rsidR="001659BD">
        <w:rPr>
          <w:rFonts w:ascii="Verdana" w:hAnsi="Verdana" w:cs="Arial"/>
          <w:u w:val="single"/>
        </w:rPr>
        <w:t xml:space="preserve"> </w:t>
      </w:r>
      <w:r w:rsidR="00D122D4" w:rsidRPr="00330081">
        <w:rPr>
          <w:rFonts w:ascii="Verdana" w:hAnsi="Verdana" w:cs="Arial"/>
          <w:u w:val="single"/>
        </w:rPr>
        <w:t>ieguvumu vai izmaksu lietderības analīzi</w:t>
      </w:r>
      <w:r w:rsidR="00D122D4" w:rsidRPr="00A83ECF">
        <w:rPr>
          <w:rFonts w:ascii="Verdana" w:hAnsi="Verdana" w:cs="Arial"/>
        </w:rPr>
        <w:t xml:space="preserve">, </w:t>
      </w:r>
      <w:r w:rsidR="69C1DE4C" w:rsidRPr="00330081">
        <w:rPr>
          <w:rFonts w:ascii="Verdana" w:eastAsia="Verdana" w:hAnsi="Verdana" w:cs="Verdana"/>
          <w:u w:val="single"/>
        </w:rPr>
        <w:t>ietekmes uz sabiedrību novērtējumu</w:t>
      </w:r>
      <w:r w:rsidR="69C1DE4C" w:rsidRPr="00A83ECF">
        <w:rPr>
          <w:rFonts w:ascii="Verdana" w:eastAsia="Verdana" w:hAnsi="Verdana" w:cs="Verdana"/>
        </w:rPr>
        <w:t xml:space="preserve">, </w:t>
      </w:r>
      <w:r w:rsidR="0096466A" w:rsidRPr="00A83ECF">
        <w:rPr>
          <w:rFonts w:ascii="Verdana" w:hAnsi="Verdana" w:cs="Arial"/>
        </w:rPr>
        <w:t xml:space="preserve"> </w:t>
      </w:r>
      <w:r w:rsidR="00D122D4" w:rsidRPr="00A83ECF">
        <w:rPr>
          <w:rFonts w:ascii="Verdana" w:hAnsi="Verdana" w:cs="Arial"/>
        </w:rPr>
        <w:t xml:space="preserve">kā arī </w:t>
      </w:r>
      <w:r w:rsidR="0096466A" w:rsidRPr="00330081">
        <w:rPr>
          <w:rFonts w:ascii="Verdana" w:hAnsi="Verdana" w:cs="Arial"/>
          <w:u w:val="single"/>
        </w:rPr>
        <w:t>netiek veikta jēgpilna sabiedrības iesaiste</w:t>
      </w:r>
      <w:r w:rsidR="00D122D4" w:rsidRPr="00A83ECF">
        <w:rPr>
          <w:rFonts w:ascii="Verdana" w:hAnsi="Verdana" w:cs="Arial"/>
        </w:rPr>
        <w:t xml:space="preserve">. </w:t>
      </w:r>
      <w:r w:rsidR="002E431A" w:rsidRPr="00330081">
        <w:rPr>
          <w:rFonts w:ascii="Verdana" w:hAnsi="Verdana" w:cs="Arial"/>
          <w:u w:val="single"/>
        </w:rPr>
        <w:t xml:space="preserve">Nepietiekamā apjomā tiek </w:t>
      </w:r>
      <w:r w:rsidR="00A01C62" w:rsidRPr="00330081">
        <w:rPr>
          <w:rFonts w:ascii="Verdana" w:hAnsi="Verdana" w:cs="Arial"/>
          <w:u w:val="single"/>
        </w:rPr>
        <w:t xml:space="preserve">mazināts </w:t>
      </w:r>
      <w:r w:rsidR="002E431A" w:rsidRPr="00330081">
        <w:rPr>
          <w:rFonts w:ascii="Verdana" w:hAnsi="Verdana" w:cs="Arial"/>
          <w:u w:val="single"/>
        </w:rPr>
        <w:t>administratīv</w:t>
      </w:r>
      <w:r w:rsidR="00A01C62" w:rsidRPr="00330081">
        <w:rPr>
          <w:rFonts w:ascii="Verdana" w:hAnsi="Verdana" w:cs="Arial"/>
          <w:u w:val="single"/>
        </w:rPr>
        <w:t>ais</w:t>
      </w:r>
      <w:r w:rsidR="002E431A" w:rsidRPr="00330081">
        <w:rPr>
          <w:rFonts w:ascii="Verdana" w:hAnsi="Verdana" w:cs="Arial"/>
          <w:u w:val="single"/>
        </w:rPr>
        <w:t xml:space="preserve"> </w:t>
      </w:r>
      <w:r w:rsidR="00A01C62" w:rsidRPr="00330081">
        <w:rPr>
          <w:rFonts w:ascii="Verdana" w:hAnsi="Verdana" w:cs="Arial"/>
          <w:u w:val="single"/>
        </w:rPr>
        <w:t xml:space="preserve">slogs </w:t>
      </w:r>
      <w:r w:rsidR="002E431A" w:rsidRPr="00330081">
        <w:rPr>
          <w:rFonts w:ascii="Verdana" w:hAnsi="Verdana" w:cs="Arial"/>
          <w:u w:val="single"/>
        </w:rPr>
        <w:t>un atbilstības izmaksas, kā arī</w:t>
      </w:r>
      <w:r w:rsidR="00B922D2" w:rsidRPr="00330081">
        <w:rPr>
          <w:rFonts w:ascii="Verdana" w:hAnsi="Verdana" w:cs="Arial"/>
          <w:u w:val="single"/>
        </w:rPr>
        <w:t xml:space="preserve"> netiek</w:t>
      </w:r>
      <w:r w:rsidR="002E431A" w:rsidRPr="00330081">
        <w:rPr>
          <w:rFonts w:ascii="Verdana" w:hAnsi="Verdana" w:cs="Arial"/>
          <w:u w:val="single"/>
        </w:rPr>
        <w:t xml:space="preserve"> </w:t>
      </w:r>
      <w:r w:rsidR="00A01C62" w:rsidRPr="00330081">
        <w:rPr>
          <w:rFonts w:ascii="Verdana" w:hAnsi="Verdana" w:cs="Arial"/>
          <w:u w:val="single"/>
        </w:rPr>
        <w:t xml:space="preserve">izstrādāti </w:t>
      </w:r>
      <w:r w:rsidR="002E431A" w:rsidRPr="00330081">
        <w:rPr>
          <w:rFonts w:ascii="Verdana" w:hAnsi="Verdana" w:cs="Arial"/>
          <w:u w:val="single"/>
        </w:rPr>
        <w:t>risinājumi horizontālajām (</w:t>
      </w:r>
      <w:proofErr w:type="spellStart"/>
      <w:r w:rsidR="002E431A" w:rsidRPr="00330081">
        <w:rPr>
          <w:rFonts w:ascii="Verdana" w:hAnsi="Verdana" w:cs="Arial"/>
          <w:u w:val="single"/>
        </w:rPr>
        <w:t>pārresoru</w:t>
      </w:r>
      <w:proofErr w:type="spellEnd"/>
      <w:r w:rsidR="002E431A" w:rsidRPr="00330081">
        <w:rPr>
          <w:rFonts w:ascii="Verdana" w:hAnsi="Verdana" w:cs="Arial"/>
          <w:u w:val="single"/>
        </w:rPr>
        <w:t xml:space="preserve">) problēmām. </w:t>
      </w:r>
    </w:p>
    <w:p w14:paraId="757C0D37" w14:textId="2BFA4017" w:rsidR="00A83ECF" w:rsidRPr="00B6525D" w:rsidRDefault="00D35765" w:rsidP="00B6525D">
      <w:pPr>
        <w:jc w:val="both"/>
        <w:rPr>
          <w:rStyle w:val="normaltextrun"/>
          <w:color w:val="000000"/>
          <w:shd w:val="clear" w:color="auto" w:fill="FFFFFF"/>
        </w:rPr>
      </w:pPr>
      <w:r w:rsidRPr="00A83ECF">
        <w:rPr>
          <w:rFonts w:ascii="Verdana" w:hAnsi="Verdana" w:cs="Arial"/>
        </w:rPr>
        <w:t xml:space="preserve">Statistiski no tiem tiesību aktu projektiem, kurus izstrādājot sabiedrības līdzdalība ir </w:t>
      </w:r>
      <w:r w:rsidR="00B97824" w:rsidRPr="00A83ECF">
        <w:rPr>
          <w:rFonts w:ascii="Verdana" w:hAnsi="Verdana" w:cs="Arial"/>
        </w:rPr>
        <w:t>jā</w:t>
      </w:r>
      <w:r w:rsidR="00B97824">
        <w:rPr>
          <w:rFonts w:ascii="Verdana" w:hAnsi="Verdana" w:cs="Arial"/>
        </w:rPr>
        <w:t>nodrošina</w:t>
      </w:r>
      <w:r w:rsidRPr="00A83ECF">
        <w:rPr>
          <w:rFonts w:ascii="Verdana" w:hAnsi="Verdana" w:cs="Arial"/>
        </w:rPr>
        <w:t xml:space="preserve">, </w:t>
      </w:r>
      <w:r w:rsidR="0096466A" w:rsidRPr="00A83ECF">
        <w:rPr>
          <w:rFonts w:ascii="Verdana" w:hAnsi="Verdana" w:cs="Arial"/>
        </w:rPr>
        <w:t xml:space="preserve">vidēji 80% </w:t>
      </w:r>
      <w:r w:rsidR="001659BD" w:rsidRPr="00A83ECF">
        <w:rPr>
          <w:rFonts w:ascii="Verdana" w:hAnsi="Verdana" w:cs="Arial"/>
        </w:rPr>
        <w:t>projekt</w:t>
      </w:r>
      <w:r w:rsidR="001659BD">
        <w:rPr>
          <w:rFonts w:ascii="Verdana" w:hAnsi="Verdana" w:cs="Arial"/>
        </w:rPr>
        <w:t>u</w:t>
      </w:r>
      <w:r w:rsidR="001659BD" w:rsidRPr="00A83ECF">
        <w:rPr>
          <w:rFonts w:ascii="Verdana" w:hAnsi="Verdana" w:cs="Arial"/>
        </w:rPr>
        <w:t xml:space="preserve"> </w:t>
      </w:r>
      <w:r w:rsidR="0096466A" w:rsidRPr="00A83ECF">
        <w:rPr>
          <w:rFonts w:ascii="Verdana" w:hAnsi="Verdana" w:cs="Arial"/>
        </w:rPr>
        <w:t xml:space="preserve">tā </w:t>
      </w:r>
      <w:r w:rsidR="00A83ECF" w:rsidRPr="00A83ECF">
        <w:rPr>
          <w:rFonts w:ascii="Verdana" w:hAnsi="Verdana" w:cs="Arial"/>
        </w:rPr>
        <w:t>tiek</w:t>
      </w:r>
      <w:r w:rsidR="0096466A" w:rsidRPr="00A83ECF">
        <w:rPr>
          <w:rFonts w:ascii="Verdana" w:hAnsi="Verdana" w:cs="Arial"/>
        </w:rPr>
        <w:t xml:space="preserve"> nodrošināta </w:t>
      </w:r>
      <w:r w:rsidRPr="00A83ECF">
        <w:rPr>
          <w:rFonts w:ascii="Verdana" w:hAnsi="Verdana" w:cs="Arial"/>
        </w:rPr>
        <w:t>minimāl</w:t>
      </w:r>
      <w:r w:rsidR="0096466A" w:rsidRPr="00A83ECF">
        <w:rPr>
          <w:rFonts w:ascii="Verdana" w:hAnsi="Verdana" w:cs="Arial"/>
        </w:rPr>
        <w:t>ā</w:t>
      </w:r>
      <w:r w:rsidRPr="00A83ECF">
        <w:rPr>
          <w:rFonts w:ascii="Verdana" w:hAnsi="Verdana" w:cs="Arial"/>
        </w:rPr>
        <w:t xml:space="preserve"> </w:t>
      </w:r>
      <w:r w:rsidR="0096466A" w:rsidRPr="00A83ECF">
        <w:rPr>
          <w:rFonts w:ascii="Verdana" w:hAnsi="Verdana" w:cs="Arial"/>
        </w:rPr>
        <w:t>līmenī</w:t>
      </w:r>
      <w:r w:rsidR="00A83ECF" w:rsidRPr="00A83ECF">
        <w:rPr>
          <w:rFonts w:ascii="Verdana" w:hAnsi="Verdana" w:cs="Arial"/>
        </w:rPr>
        <w:t>,</w:t>
      </w:r>
      <w:r w:rsidR="0096466A" w:rsidRPr="00A83ECF">
        <w:rPr>
          <w:rFonts w:ascii="Verdana" w:hAnsi="Verdana" w:cs="Arial"/>
        </w:rPr>
        <w:t xml:space="preserve"> </w:t>
      </w:r>
      <w:r w:rsidR="009C288B" w:rsidRPr="00A83ECF">
        <w:rPr>
          <w:rFonts w:ascii="Verdana" w:hAnsi="Verdana" w:cs="Arial"/>
        </w:rPr>
        <w:t>publicē</w:t>
      </w:r>
      <w:r w:rsidR="00A83ECF" w:rsidRPr="00A83ECF">
        <w:rPr>
          <w:rFonts w:ascii="Verdana" w:hAnsi="Verdana" w:cs="Arial"/>
        </w:rPr>
        <w:t>jot</w:t>
      </w:r>
      <w:r w:rsidR="009C288B" w:rsidRPr="00A83ECF">
        <w:rPr>
          <w:rFonts w:ascii="Verdana" w:hAnsi="Verdana" w:cs="Arial"/>
        </w:rPr>
        <w:t xml:space="preserve"> </w:t>
      </w:r>
      <w:r w:rsidR="00A83ECF" w:rsidRPr="00A83ECF">
        <w:rPr>
          <w:rFonts w:ascii="Verdana" w:hAnsi="Verdana" w:cs="Arial"/>
        </w:rPr>
        <w:t xml:space="preserve">projektu </w:t>
      </w:r>
      <w:r w:rsidR="009C288B" w:rsidRPr="00A83ECF">
        <w:rPr>
          <w:rFonts w:ascii="Verdana" w:hAnsi="Verdana" w:cs="Arial"/>
        </w:rPr>
        <w:t xml:space="preserve">ministrijas un Valsts kancelejas </w:t>
      </w:r>
      <w:r w:rsidR="002B2818">
        <w:rPr>
          <w:rFonts w:ascii="Verdana" w:hAnsi="Verdana" w:cs="Arial"/>
        </w:rPr>
        <w:t>tīmekļvietnē</w:t>
      </w:r>
      <w:r w:rsidR="009C288B" w:rsidRPr="00A83ECF">
        <w:rPr>
          <w:rFonts w:ascii="Verdana" w:hAnsi="Verdana" w:cs="Arial"/>
        </w:rPr>
        <w:t xml:space="preserve"> </w:t>
      </w:r>
      <w:r w:rsidR="006E491C" w:rsidRPr="00A83ECF">
        <w:rPr>
          <w:rFonts w:ascii="Verdana" w:hAnsi="Verdana" w:cs="Arial"/>
        </w:rPr>
        <w:t>14 dienas pirms izsludināšanas Valsts sekretāru sanāksmē</w:t>
      </w:r>
      <w:r w:rsidR="005933E8" w:rsidRPr="00A83ECF">
        <w:rPr>
          <w:rFonts w:ascii="Verdana" w:hAnsi="Verdana" w:cs="Arial"/>
        </w:rPr>
        <w:t xml:space="preserve">. </w:t>
      </w:r>
      <w:r w:rsidR="00A83ECF" w:rsidRPr="00A83ECF">
        <w:rPr>
          <w:rFonts w:ascii="Verdana" w:hAnsi="Verdana" w:cs="Arial"/>
        </w:rPr>
        <w:t xml:space="preserve">Savukārt </w:t>
      </w:r>
      <w:r w:rsidR="00A83ECF" w:rsidRPr="00A83ECF">
        <w:rPr>
          <w:rStyle w:val="normaltextrun"/>
          <w:rFonts w:ascii="Verdana" w:hAnsi="Verdana" w:cs="Arial"/>
          <w:color w:val="000000"/>
          <w:shd w:val="clear" w:color="auto" w:fill="FFFFFF"/>
        </w:rPr>
        <w:t xml:space="preserve">jēgpilna sabiedrības līdzdalība </w:t>
      </w:r>
      <w:r w:rsidR="001659BD" w:rsidRPr="00A83ECF">
        <w:rPr>
          <w:rStyle w:val="normaltextrun"/>
          <w:rFonts w:ascii="Verdana" w:hAnsi="Verdana" w:cs="Arial"/>
          <w:color w:val="000000"/>
          <w:shd w:val="clear" w:color="auto" w:fill="FFFFFF"/>
        </w:rPr>
        <w:t>nozīm</w:t>
      </w:r>
      <w:r w:rsidR="001659BD">
        <w:rPr>
          <w:rStyle w:val="normaltextrun"/>
          <w:rFonts w:ascii="Verdana" w:hAnsi="Verdana" w:cs="Arial"/>
          <w:color w:val="000000"/>
          <w:shd w:val="clear" w:color="auto" w:fill="FFFFFF"/>
        </w:rPr>
        <w:t>ē</w:t>
      </w:r>
      <w:r w:rsidR="001659BD" w:rsidRPr="00A83ECF">
        <w:rPr>
          <w:rStyle w:val="normaltextrun"/>
          <w:rFonts w:ascii="Verdana" w:hAnsi="Verdana" w:cs="Arial"/>
          <w:color w:val="000000"/>
          <w:shd w:val="clear" w:color="auto" w:fill="FFFFFF"/>
        </w:rPr>
        <w:t xml:space="preserve"> </w:t>
      </w:r>
      <w:proofErr w:type="spellStart"/>
      <w:r w:rsidR="00A83ECF" w:rsidRPr="00A83ECF">
        <w:rPr>
          <w:rStyle w:val="normaltextrun"/>
          <w:rFonts w:ascii="Verdana" w:hAnsi="Verdana" w:cs="Arial"/>
          <w:color w:val="000000"/>
          <w:shd w:val="clear" w:color="auto" w:fill="FFFFFF"/>
        </w:rPr>
        <w:t>proaktīvu</w:t>
      </w:r>
      <w:proofErr w:type="spellEnd"/>
      <w:r w:rsidR="00A83ECF" w:rsidRPr="00A83ECF">
        <w:rPr>
          <w:rStyle w:val="normaltextrun"/>
          <w:rFonts w:ascii="Verdana" w:hAnsi="Verdana" w:cs="Arial"/>
          <w:color w:val="000000"/>
          <w:shd w:val="clear" w:color="auto" w:fill="FFFFFF"/>
        </w:rPr>
        <w:t xml:space="preserve"> un mērķtiecīgu ietekmējamo mērķa grupu iesaisti projekta izstrādē, izmantojot atbilstošākās iesaistes formas </w:t>
      </w:r>
      <w:r w:rsidR="009875CC" w:rsidRPr="004931D3">
        <w:rPr>
          <w:rFonts w:ascii="Verdana" w:hAnsi="Verdana" w:cs="Arial"/>
        </w:rPr>
        <w:t>–</w:t>
      </w:r>
      <w:r w:rsidR="00A83ECF" w:rsidRPr="00A83ECF">
        <w:rPr>
          <w:rStyle w:val="normaltextrun"/>
          <w:rFonts w:ascii="Verdana" w:hAnsi="Verdana" w:cs="Arial"/>
          <w:color w:val="000000"/>
          <w:shd w:val="clear" w:color="auto" w:fill="FFFFFF"/>
        </w:rPr>
        <w:t xml:space="preserve"> konsultācijas, diskusijas, darba grupas, konsultatīvas padomes, projekta sūtīšanu atzinumu sniegšanai u.</w:t>
      </w:r>
      <w:r w:rsidR="009875CC">
        <w:rPr>
          <w:rStyle w:val="normaltextrun"/>
          <w:rFonts w:ascii="Verdana" w:hAnsi="Verdana" w:cs="Arial"/>
          <w:color w:val="000000"/>
          <w:shd w:val="clear" w:color="auto" w:fill="FFFFFF"/>
        </w:rPr>
        <w:t xml:space="preserve"> </w:t>
      </w:r>
      <w:r w:rsidR="00A83ECF" w:rsidRPr="00A83ECF">
        <w:rPr>
          <w:rStyle w:val="normaltextrun"/>
          <w:rFonts w:ascii="Verdana" w:hAnsi="Verdana" w:cs="Arial"/>
          <w:color w:val="000000"/>
          <w:shd w:val="clear" w:color="auto" w:fill="FFFFFF"/>
        </w:rPr>
        <w:t>c.</w:t>
      </w:r>
    </w:p>
    <w:p w14:paraId="680B3182" w14:textId="3A797AE3" w:rsidR="002D49E6" w:rsidRPr="004931D3" w:rsidRDefault="00A83ECF" w:rsidP="00B6525D">
      <w:pPr>
        <w:spacing w:after="0" w:line="240" w:lineRule="auto"/>
        <w:jc w:val="both"/>
        <w:rPr>
          <w:rFonts w:ascii="Verdana" w:eastAsia="Calibri" w:hAnsi="Verdana" w:cs="Arial"/>
        </w:rPr>
      </w:pPr>
      <w:r w:rsidRPr="00A83ECF">
        <w:rPr>
          <w:rStyle w:val="normaltextrun"/>
          <w:rFonts w:ascii="Verdana" w:hAnsi="Verdana" w:cs="Arial"/>
          <w:color w:val="000000"/>
          <w:shd w:val="clear" w:color="auto" w:fill="FFFFFF"/>
        </w:rPr>
        <w:t>Gandrīz 90% tiesību aktu projekt</w:t>
      </w:r>
      <w:r>
        <w:rPr>
          <w:rStyle w:val="normaltextrun"/>
          <w:rFonts w:ascii="Verdana" w:hAnsi="Verdana" w:cs="Arial"/>
          <w:color w:val="000000"/>
          <w:shd w:val="clear" w:color="auto" w:fill="FFFFFF"/>
        </w:rPr>
        <w:t>u</w:t>
      </w:r>
      <w:r w:rsidRPr="00A83ECF">
        <w:rPr>
          <w:rStyle w:val="normaltextrun"/>
          <w:rFonts w:ascii="Verdana" w:hAnsi="Verdana" w:cs="Arial"/>
          <w:color w:val="000000"/>
          <w:shd w:val="clear" w:color="auto" w:fill="FFFFFF"/>
        </w:rPr>
        <w:t xml:space="preserve"> neparedz administratīvā sloga izmaiņas, taču </w:t>
      </w:r>
      <w:r w:rsidR="002E431A">
        <w:rPr>
          <w:rStyle w:val="normaltextrun"/>
          <w:rFonts w:ascii="Verdana" w:hAnsi="Verdana" w:cs="Arial"/>
          <w:color w:val="000000"/>
          <w:shd w:val="clear" w:color="auto" w:fill="FFFFFF"/>
        </w:rPr>
        <w:t xml:space="preserve">gadījumos, kad </w:t>
      </w:r>
      <w:r w:rsidR="00B97824">
        <w:rPr>
          <w:rStyle w:val="normaltextrun"/>
          <w:rFonts w:ascii="Verdana" w:hAnsi="Verdana" w:cs="Arial"/>
          <w:color w:val="000000"/>
          <w:shd w:val="clear" w:color="auto" w:fill="FFFFFF"/>
        </w:rPr>
        <w:t xml:space="preserve">administratīvais </w:t>
      </w:r>
      <w:r w:rsidR="002E431A">
        <w:rPr>
          <w:rStyle w:val="normaltextrun"/>
          <w:rFonts w:ascii="Verdana" w:hAnsi="Verdana" w:cs="Arial"/>
          <w:color w:val="000000"/>
          <w:shd w:val="clear" w:color="auto" w:fill="FFFFFF"/>
        </w:rPr>
        <w:t xml:space="preserve">slogs mainās, </w:t>
      </w:r>
      <w:r w:rsidRPr="00A83ECF">
        <w:rPr>
          <w:rStyle w:val="normaltextrun"/>
          <w:rFonts w:ascii="Verdana" w:hAnsi="Verdana" w:cs="Arial"/>
          <w:color w:val="000000"/>
          <w:shd w:val="clear" w:color="auto" w:fill="FFFFFF"/>
        </w:rPr>
        <w:t xml:space="preserve">arvien biežāk </w:t>
      </w:r>
      <w:r w:rsidR="002E431A">
        <w:rPr>
          <w:rStyle w:val="normaltextrun"/>
          <w:rFonts w:ascii="Verdana" w:hAnsi="Verdana" w:cs="Arial"/>
          <w:color w:val="000000"/>
          <w:shd w:val="clear" w:color="auto" w:fill="FFFFFF"/>
        </w:rPr>
        <w:t>tas netiek monetāri novērtēts. Visbiežāk</w:t>
      </w:r>
      <w:r w:rsidR="002E431A" w:rsidRPr="00B6525D">
        <w:rPr>
          <w:rStyle w:val="normaltextrun"/>
          <w:color w:val="000000"/>
          <w:shd w:val="clear" w:color="auto" w:fill="FFFFFF"/>
        </w:rPr>
        <w:t xml:space="preserve"> </w:t>
      </w:r>
      <w:r w:rsidR="002E431A" w:rsidRPr="004931D3">
        <w:rPr>
          <w:rFonts w:ascii="Verdana" w:eastAsia="Calibri" w:hAnsi="Verdana" w:cs="Arial"/>
        </w:rPr>
        <w:t>administratīvais slogs vai atbilstības izmaksas, kas izriet no Eiropas Savienības likumdošanas aktiem, netiek monetāri novērtēt</w:t>
      </w:r>
      <w:r w:rsidR="002E431A">
        <w:rPr>
          <w:rFonts w:ascii="Verdana" w:eastAsia="Calibri" w:hAnsi="Verdana" w:cs="Arial"/>
        </w:rPr>
        <w:t xml:space="preserve">as. </w:t>
      </w:r>
    </w:p>
    <w:p w14:paraId="4B3C5478" w14:textId="77777777" w:rsidR="002D49E6" w:rsidRDefault="002D49E6" w:rsidP="00B6525D">
      <w:pPr>
        <w:spacing w:after="0" w:line="240" w:lineRule="auto"/>
        <w:jc w:val="both"/>
        <w:rPr>
          <w:rFonts w:ascii="Verdana" w:eastAsia="Calibri" w:hAnsi="Verdana" w:cs="Arial"/>
        </w:rPr>
      </w:pPr>
    </w:p>
    <w:p w14:paraId="53F3481A" w14:textId="5A4197B2" w:rsidR="003C630E" w:rsidRPr="00B6525D" w:rsidRDefault="00D122D4" w:rsidP="00B02C75">
      <w:pPr>
        <w:pStyle w:val="xmsonormal"/>
        <w:shd w:val="clear" w:color="auto" w:fill="FFFFFF"/>
        <w:spacing w:before="0" w:beforeAutospacing="0" w:after="0" w:afterAutospacing="0"/>
        <w:jc w:val="both"/>
        <w:rPr>
          <w:rFonts w:ascii="Verdana" w:hAnsi="Verdana"/>
          <w:sz w:val="22"/>
          <w:lang w:val="lv-LV"/>
        </w:rPr>
      </w:pPr>
      <w:r w:rsidRPr="004931D3">
        <w:rPr>
          <w:rFonts w:ascii="Verdana" w:hAnsi="Verdana" w:cs="Arial"/>
          <w:sz w:val="22"/>
          <w:szCs w:val="22"/>
          <w:lang w:val="lv-LV" w:eastAsia="lv-LV"/>
        </w:rPr>
        <w:t xml:space="preserve">2019. gada 1. novembrī tiesību aktu izstrādē </w:t>
      </w:r>
      <w:r w:rsidR="002E431A">
        <w:rPr>
          <w:rFonts w:ascii="Verdana" w:hAnsi="Verdana" w:cs="Arial"/>
          <w:sz w:val="22"/>
          <w:szCs w:val="22"/>
          <w:lang w:val="lv-LV" w:eastAsia="lv-LV"/>
        </w:rPr>
        <w:t xml:space="preserve">tika </w:t>
      </w:r>
      <w:r w:rsidRPr="004931D3">
        <w:rPr>
          <w:rFonts w:ascii="Verdana" w:hAnsi="Verdana" w:cs="Arial"/>
          <w:sz w:val="22"/>
          <w:szCs w:val="22"/>
          <w:lang w:val="lv-LV" w:eastAsia="lv-LV"/>
        </w:rPr>
        <w:t>ieviest</w:t>
      </w:r>
      <w:r w:rsidR="002E431A">
        <w:rPr>
          <w:rFonts w:ascii="Verdana" w:hAnsi="Verdana" w:cs="Arial"/>
          <w:sz w:val="22"/>
          <w:szCs w:val="22"/>
          <w:lang w:val="lv-LV" w:eastAsia="lv-LV"/>
        </w:rPr>
        <w:t>a</w:t>
      </w:r>
      <w:r w:rsidRPr="004931D3">
        <w:rPr>
          <w:rFonts w:ascii="Verdana" w:hAnsi="Verdana" w:cs="Arial"/>
          <w:sz w:val="22"/>
          <w:szCs w:val="22"/>
          <w:lang w:val="lv-LV" w:eastAsia="lv-LV"/>
        </w:rPr>
        <w:t xml:space="preserve"> </w:t>
      </w:r>
      <w:r w:rsidR="009875CC" w:rsidRPr="006435BD">
        <w:rPr>
          <w:rFonts w:ascii="Verdana" w:hAnsi="Verdana" w:cs="Arial"/>
          <w:sz w:val="22"/>
          <w:szCs w:val="22"/>
          <w:lang w:val="lv-LV" w:eastAsia="lv-LV"/>
        </w:rPr>
        <w:t xml:space="preserve">nulles </w:t>
      </w:r>
      <w:r w:rsidRPr="006435BD">
        <w:rPr>
          <w:rFonts w:ascii="Verdana" w:hAnsi="Verdana" w:cs="Arial"/>
          <w:sz w:val="22"/>
          <w:szCs w:val="22"/>
          <w:lang w:val="lv-LV" w:eastAsia="lv-LV"/>
        </w:rPr>
        <w:t>birokrātijas</w:t>
      </w:r>
      <w:r w:rsidR="002E431A">
        <w:rPr>
          <w:rFonts w:ascii="Verdana" w:hAnsi="Verdana" w:cs="Arial"/>
          <w:sz w:val="22"/>
          <w:szCs w:val="22"/>
          <w:lang w:val="lv-LV" w:eastAsia="lv-LV"/>
        </w:rPr>
        <w:t xml:space="preserve"> pieeja un tika uzsākts tās ievērošanas monitorings. Projektos, kas paredzēja sloga palielināšanos, tas bija </w:t>
      </w:r>
      <w:r w:rsidR="009875CC">
        <w:rPr>
          <w:rFonts w:ascii="Verdana" w:hAnsi="Verdana" w:cs="Arial"/>
          <w:sz w:val="22"/>
          <w:szCs w:val="22"/>
          <w:lang w:val="lv-LV" w:eastAsia="lv-LV"/>
        </w:rPr>
        <w:t>atbilstošs</w:t>
      </w:r>
      <w:r w:rsidR="009875CC" w:rsidRPr="00B6525D">
        <w:rPr>
          <w:rFonts w:ascii="Verdana" w:hAnsi="Verdana"/>
          <w:sz w:val="22"/>
          <w:lang w:val="lv-LV"/>
        </w:rPr>
        <w:t xml:space="preserve"> noteiktaj</w:t>
      </w:r>
      <w:r w:rsidR="009875CC">
        <w:rPr>
          <w:rFonts w:ascii="Verdana" w:hAnsi="Verdana"/>
          <w:sz w:val="22"/>
          <w:lang w:val="lv-LV"/>
        </w:rPr>
        <w:t>iem</w:t>
      </w:r>
      <w:r w:rsidR="009875CC" w:rsidRPr="00B6525D">
        <w:rPr>
          <w:rFonts w:ascii="Verdana" w:hAnsi="Verdana"/>
          <w:sz w:val="22"/>
          <w:lang w:val="lv-LV"/>
        </w:rPr>
        <w:t xml:space="preserve"> izņēmum</w:t>
      </w:r>
      <w:r w:rsidR="009875CC">
        <w:rPr>
          <w:rFonts w:ascii="Verdana" w:hAnsi="Verdana"/>
          <w:sz w:val="22"/>
          <w:lang w:val="lv-LV"/>
        </w:rPr>
        <w:t>iem</w:t>
      </w:r>
      <w:r w:rsidR="001D723B" w:rsidRPr="00B6525D">
        <w:rPr>
          <w:rFonts w:ascii="Verdana" w:hAnsi="Verdana"/>
          <w:sz w:val="22"/>
          <w:lang w:val="lv-LV"/>
        </w:rPr>
        <w:t xml:space="preserve">, taču dažos gadījumos Valsts kancelejas aicinājums pārstrādāt projektu un izstrādāt kompensējošo regulējumu, kas ļautu noturēt administratīvo slogu līdzšinējā līmenī, netika atbalstīts. Rezultātā pirmajā </w:t>
      </w:r>
      <w:r w:rsidR="009875CC">
        <w:rPr>
          <w:rFonts w:ascii="Verdana" w:hAnsi="Verdana"/>
          <w:sz w:val="22"/>
          <w:lang w:val="lv-LV"/>
        </w:rPr>
        <w:t>n</w:t>
      </w:r>
      <w:r w:rsidR="009875CC" w:rsidRPr="00B6525D">
        <w:rPr>
          <w:rFonts w:ascii="Verdana" w:hAnsi="Verdana"/>
          <w:sz w:val="22"/>
          <w:lang w:val="lv-LV"/>
        </w:rPr>
        <w:t xml:space="preserve">ulles </w:t>
      </w:r>
      <w:r w:rsidR="001D723B" w:rsidRPr="00B6525D">
        <w:rPr>
          <w:rFonts w:ascii="Verdana" w:hAnsi="Verdana"/>
          <w:sz w:val="22"/>
          <w:lang w:val="lv-LV"/>
        </w:rPr>
        <w:t>birokrātija</w:t>
      </w:r>
      <w:r w:rsidR="002E431A" w:rsidRPr="00B6525D">
        <w:rPr>
          <w:rFonts w:ascii="Verdana" w:hAnsi="Verdana"/>
          <w:sz w:val="22"/>
          <w:lang w:val="lv-LV"/>
        </w:rPr>
        <w:t xml:space="preserve">s pieejas darbības gadā netika </w:t>
      </w:r>
      <w:r w:rsidR="002E431A">
        <w:rPr>
          <w:rFonts w:ascii="Verdana" w:hAnsi="Verdana" w:cs="Arial"/>
          <w:sz w:val="22"/>
          <w:szCs w:val="22"/>
          <w:lang w:val="lv-LV" w:eastAsia="lv-LV"/>
        </w:rPr>
        <w:t>apstiprināts</w:t>
      </w:r>
      <w:r w:rsidR="002E431A" w:rsidRPr="00B6525D">
        <w:rPr>
          <w:rFonts w:ascii="Verdana" w:hAnsi="Verdana"/>
          <w:sz w:val="22"/>
          <w:lang w:val="lv-LV"/>
        </w:rPr>
        <w:t xml:space="preserve"> neviens tiesību </w:t>
      </w:r>
      <w:r w:rsidR="002E431A">
        <w:rPr>
          <w:rFonts w:ascii="Verdana" w:hAnsi="Verdana" w:cs="Arial"/>
          <w:sz w:val="22"/>
          <w:szCs w:val="22"/>
          <w:lang w:val="lv-LV" w:eastAsia="lv-LV"/>
        </w:rPr>
        <w:t>akta</w:t>
      </w:r>
      <w:r w:rsidR="001D723B" w:rsidRPr="00B6525D">
        <w:rPr>
          <w:rFonts w:ascii="Verdana" w:hAnsi="Verdana"/>
          <w:sz w:val="22"/>
          <w:lang w:val="lv-LV"/>
        </w:rPr>
        <w:t xml:space="preserve"> projekts, kurā tiktu ievērotas </w:t>
      </w:r>
      <w:r w:rsidR="00B97824" w:rsidRPr="00462A25">
        <w:rPr>
          <w:rFonts w:ascii="Verdana" w:hAnsi="Verdana" w:cs="Arial"/>
          <w:sz w:val="22"/>
          <w:szCs w:val="22"/>
          <w:lang w:val="lv-LV" w:eastAsia="lv-LV"/>
        </w:rPr>
        <w:t>nulles birokrātijas</w:t>
      </w:r>
      <w:r w:rsidR="00B97824">
        <w:rPr>
          <w:rFonts w:ascii="Verdana" w:hAnsi="Verdana" w:cs="Arial"/>
          <w:sz w:val="22"/>
          <w:szCs w:val="22"/>
          <w:lang w:val="lv-LV" w:eastAsia="lv-LV"/>
        </w:rPr>
        <w:t xml:space="preserve"> </w:t>
      </w:r>
      <w:r w:rsidR="001D723B" w:rsidRPr="00B6525D">
        <w:rPr>
          <w:rFonts w:ascii="Verdana" w:hAnsi="Verdana"/>
          <w:sz w:val="22"/>
          <w:lang w:val="lv-LV"/>
        </w:rPr>
        <w:t>pie</w:t>
      </w:r>
      <w:r w:rsidR="006563BF" w:rsidRPr="00B6525D">
        <w:rPr>
          <w:rFonts w:ascii="Verdana" w:hAnsi="Verdana"/>
          <w:sz w:val="22"/>
          <w:lang w:val="lv-LV"/>
        </w:rPr>
        <w:t xml:space="preserve">ejas prasības. </w:t>
      </w:r>
      <w:r w:rsidR="009875CC">
        <w:rPr>
          <w:rFonts w:ascii="Verdana" w:hAnsi="Verdana"/>
          <w:sz w:val="22"/>
          <w:lang w:val="lv-LV"/>
        </w:rPr>
        <w:t>Neraugoties</w:t>
      </w:r>
      <w:r w:rsidR="009875CC" w:rsidRPr="00B6525D">
        <w:rPr>
          <w:rFonts w:ascii="Verdana" w:hAnsi="Verdana"/>
          <w:sz w:val="22"/>
          <w:lang w:val="lv-LV"/>
        </w:rPr>
        <w:t xml:space="preserve"> </w:t>
      </w:r>
      <w:r w:rsidR="006563BF" w:rsidRPr="00B6525D">
        <w:rPr>
          <w:rFonts w:ascii="Verdana" w:hAnsi="Verdana"/>
          <w:sz w:val="22"/>
          <w:lang w:val="lv-LV"/>
        </w:rPr>
        <w:t xml:space="preserve">uz </w:t>
      </w:r>
      <w:r w:rsidR="009875CC">
        <w:rPr>
          <w:rFonts w:ascii="Verdana" w:hAnsi="Verdana"/>
          <w:sz w:val="22"/>
          <w:lang w:val="lv-LV"/>
        </w:rPr>
        <w:t>minētajiem apsvērumiem</w:t>
      </w:r>
      <w:r w:rsidR="006563BF" w:rsidRPr="00B6525D">
        <w:rPr>
          <w:rFonts w:ascii="Verdana" w:hAnsi="Verdana"/>
          <w:sz w:val="22"/>
          <w:lang w:val="lv-LV"/>
        </w:rPr>
        <w:t>,</w:t>
      </w:r>
      <w:r w:rsidR="001D723B" w:rsidRPr="00B6525D">
        <w:rPr>
          <w:rFonts w:ascii="Verdana" w:hAnsi="Verdana"/>
          <w:sz w:val="22"/>
          <w:lang w:val="lv-LV"/>
        </w:rPr>
        <w:t xml:space="preserve"> administratīvā sloga izmaiņas finansiālajā izteiksmē </w:t>
      </w:r>
      <w:r w:rsidR="006563BF" w:rsidRPr="00B6525D">
        <w:rPr>
          <w:rFonts w:ascii="Verdana" w:hAnsi="Verdana"/>
          <w:sz w:val="22"/>
          <w:lang w:val="lv-LV"/>
        </w:rPr>
        <w:t xml:space="preserve">gada laikā </w:t>
      </w:r>
      <w:r w:rsidR="001D723B" w:rsidRPr="00B6525D">
        <w:rPr>
          <w:rFonts w:ascii="Verdana" w:hAnsi="Verdana"/>
          <w:sz w:val="22"/>
          <w:lang w:val="lv-LV"/>
        </w:rPr>
        <w:t>ir pozitīvas:</w:t>
      </w:r>
      <w:r w:rsidR="002E431A" w:rsidRPr="00B6525D">
        <w:rPr>
          <w:rFonts w:ascii="Verdana" w:hAnsi="Verdana"/>
          <w:sz w:val="22"/>
          <w:lang w:val="lv-LV"/>
        </w:rPr>
        <w:t xml:space="preserve"> </w:t>
      </w:r>
      <w:r w:rsidR="002E431A">
        <w:rPr>
          <w:rFonts w:ascii="Verdana" w:hAnsi="Verdana" w:cs="Arial"/>
          <w:sz w:val="22"/>
          <w:szCs w:val="22"/>
          <w:lang w:val="lv-LV" w:eastAsia="lv-LV"/>
        </w:rPr>
        <w:t>kopumā</w:t>
      </w:r>
      <w:r w:rsidR="001D723B" w:rsidRPr="004931D3">
        <w:rPr>
          <w:rFonts w:ascii="Verdana" w:hAnsi="Verdana" w:cs="Arial"/>
          <w:sz w:val="22"/>
          <w:szCs w:val="22"/>
          <w:lang w:val="lv-LV" w:eastAsia="lv-LV"/>
        </w:rPr>
        <w:t xml:space="preserve"> </w:t>
      </w:r>
      <w:r w:rsidR="001D723B" w:rsidRPr="00B6525D">
        <w:rPr>
          <w:rFonts w:ascii="Verdana" w:hAnsi="Verdana"/>
          <w:sz w:val="22"/>
          <w:lang w:val="lv-LV"/>
        </w:rPr>
        <w:t xml:space="preserve">administratīvais slogs tika samazināts par </w:t>
      </w:r>
      <w:r w:rsidR="002E431A" w:rsidRPr="004A44C6">
        <w:rPr>
          <w:rFonts w:ascii="Verdana" w:hAnsi="Verdana" w:cs="Arial"/>
          <w:sz w:val="22"/>
          <w:szCs w:val="22"/>
          <w:lang w:val="lv-LV"/>
        </w:rPr>
        <w:t>190 064,50</w:t>
      </w:r>
      <w:r w:rsidR="002E431A" w:rsidRPr="00B6525D">
        <w:rPr>
          <w:rFonts w:ascii="Verdana" w:hAnsi="Verdana"/>
          <w:sz w:val="22"/>
          <w:lang w:val="lv-LV"/>
        </w:rPr>
        <w:t xml:space="preserve"> </w:t>
      </w:r>
      <w:proofErr w:type="spellStart"/>
      <w:r w:rsidR="002E431A" w:rsidRPr="00B6525D">
        <w:rPr>
          <w:rFonts w:ascii="Verdana" w:hAnsi="Verdana"/>
          <w:sz w:val="22"/>
          <w:lang w:val="lv-LV"/>
        </w:rPr>
        <w:t>Eur</w:t>
      </w:r>
      <w:proofErr w:type="spellEnd"/>
      <w:r w:rsidR="00F71B55" w:rsidRPr="00B6525D">
        <w:rPr>
          <w:rStyle w:val="FootnoteReference"/>
          <w:rFonts w:ascii="Verdana" w:hAnsi="Verdana"/>
          <w:sz w:val="22"/>
          <w:lang w:val="lv-LV"/>
        </w:rPr>
        <w:footnoteReference w:id="13"/>
      </w:r>
      <w:r w:rsidR="001D723B" w:rsidRPr="00B6525D">
        <w:rPr>
          <w:rFonts w:ascii="Verdana" w:hAnsi="Verdana"/>
          <w:sz w:val="22"/>
          <w:lang w:val="lv-LV"/>
        </w:rPr>
        <w:t xml:space="preserve">. </w:t>
      </w:r>
    </w:p>
    <w:p w14:paraId="72A4A16E" w14:textId="06FB8F4D" w:rsidR="00B02C75" w:rsidRPr="00B6525D" w:rsidRDefault="00B02C75" w:rsidP="00B6525D">
      <w:pPr>
        <w:spacing w:after="0" w:line="240" w:lineRule="auto"/>
        <w:jc w:val="both"/>
        <w:rPr>
          <w:rFonts w:ascii="Verdana" w:hAnsi="Verdana"/>
        </w:rPr>
      </w:pPr>
    </w:p>
    <w:p w14:paraId="69859D65" w14:textId="7BB52821" w:rsidR="00D122D4" w:rsidRPr="00B6525D" w:rsidRDefault="00095A20" w:rsidP="00B02C75">
      <w:pPr>
        <w:spacing w:after="0" w:line="240" w:lineRule="auto"/>
        <w:jc w:val="both"/>
        <w:rPr>
          <w:rFonts w:ascii="Verdana" w:hAnsi="Verdana"/>
        </w:rPr>
      </w:pPr>
      <w:r w:rsidRPr="00B6525D">
        <w:rPr>
          <w:rFonts w:ascii="Verdana" w:hAnsi="Verdana"/>
        </w:rPr>
        <w:t>Sākotnēj</w:t>
      </w:r>
      <w:r w:rsidR="006E491C" w:rsidRPr="00B6525D">
        <w:rPr>
          <w:rFonts w:ascii="Verdana" w:hAnsi="Verdana"/>
        </w:rPr>
        <w:t>ā</w:t>
      </w:r>
      <w:r w:rsidRPr="00B6525D">
        <w:rPr>
          <w:rFonts w:ascii="Verdana" w:hAnsi="Verdana"/>
        </w:rPr>
        <w:t>s ietekmes novērt</w:t>
      </w:r>
      <w:r w:rsidR="008C1C3D" w:rsidRPr="00B6525D">
        <w:rPr>
          <w:rFonts w:ascii="Verdana" w:hAnsi="Verdana"/>
        </w:rPr>
        <w:t>ējumu saturs lielākoties</w:t>
      </w:r>
      <w:r w:rsidRPr="00B6525D">
        <w:rPr>
          <w:rFonts w:ascii="Verdana" w:hAnsi="Verdana"/>
        </w:rPr>
        <w:t xml:space="preserve"> liecina par to, ka </w:t>
      </w:r>
      <w:r w:rsidR="008C1C3D" w:rsidRPr="00B6525D">
        <w:rPr>
          <w:rFonts w:ascii="Verdana" w:hAnsi="Verdana"/>
        </w:rPr>
        <w:t xml:space="preserve">anotācijas </w:t>
      </w:r>
      <w:r w:rsidRPr="00B6525D">
        <w:rPr>
          <w:rFonts w:ascii="Verdana" w:hAnsi="Verdana"/>
        </w:rPr>
        <w:t>tie</w:t>
      </w:r>
      <w:r w:rsidR="008C1C3D" w:rsidRPr="00B6525D">
        <w:rPr>
          <w:rFonts w:ascii="Verdana" w:hAnsi="Verdana"/>
        </w:rPr>
        <w:t>k</w:t>
      </w:r>
      <w:r w:rsidRPr="00B6525D">
        <w:rPr>
          <w:rFonts w:ascii="Verdana" w:hAnsi="Verdana"/>
        </w:rPr>
        <w:t xml:space="preserve"> aizpildīt</w:t>
      </w:r>
      <w:r w:rsidR="008C1C3D" w:rsidRPr="00B6525D">
        <w:rPr>
          <w:rFonts w:ascii="Verdana" w:hAnsi="Verdana"/>
        </w:rPr>
        <w:t>as</w:t>
      </w:r>
      <w:r w:rsidRPr="00B6525D">
        <w:rPr>
          <w:rFonts w:ascii="Verdana" w:hAnsi="Verdana"/>
        </w:rPr>
        <w:t xml:space="preserve"> </w:t>
      </w:r>
      <w:r w:rsidR="0093431D" w:rsidRPr="00B6525D">
        <w:rPr>
          <w:rFonts w:ascii="Verdana" w:hAnsi="Verdana"/>
          <w:u w:val="single"/>
        </w:rPr>
        <w:t xml:space="preserve">jau </w:t>
      </w:r>
      <w:r w:rsidR="000F72D7" w:rsidRPr="00B6525D">
        <w:rPr>
          <w:rFonts w:ascii="Verdana" w:hAnsi="Verdana"/>
          <w:u w:val="single"/>
        </w:rPr>
        <w:t>pēc</w:t>
      </w:r>
      <w:r w:rsidRPr="00B6525D">
        <w:rPr>
          <w:rFonts w:ascii="Verdana" w:hAnsi="Verdana"/>
        </w:rPr>
        <w:t xml:space="preserve"> </w:t>
      </w:r>
      <w:r w:rsidR="00E650DE" w:rsidRPr="00B6525D">
        <w:rPr>
          <w:rFonts w:ascii="Verdana" w:hAnsi="Verdana"/>
        </w:rPr>
        <w:t>tiesību aktu projektu izstrādes</w:t>
      </w:r>
      <w:r w:rsidR="0093431D" w:rsidRPr="00B6525D">
        <w:rPr>
          <w:rFonts w:ascii="Verdana" w:hAnsi="Verdana"/>
        </w:rPr>
        <w:t>,</w:t>
      </w:r>
      <w:r w:rsidR="00E650DE" w:rsidRPr="00B6525D">
        <w:rPr>
          <w:rFonts w:ascii="Verdana" w:hAnsi="Verdana"/>
        </w:rPr>
        <w:t xml:space="preserve"> izlaižot svarīgus ietekmes </w:t>
      </w:r>
      <w:r w:rsidR="00C536FA">
        <w:rPr>
          <w:rFonts w:ascii="Verdana" w:eastAsia="Times New Roman" w:hAnsi="Verdana" w:cs="Arial"/>
        </w:rPr>
        <w:t>izvērtēšanas</w:t>
      </w:r>
      <w:r w:rsidR="00C536FA" w:rsidRPr="00B6525D">
        <w:rPr>
          <w:rFonts w:ascii="Verdana" w:hAnsi="Verdana"/>
        </w:rPr>
        <w:t xml:space="preserve"> </w:t>
      </w:r>
      <w:r w:rsidR="00E650DE" w:rsidRPr="00B6525D">
        <w:rPr>
          <w:rFonts w:ascii="Verdana" w:hAnsi="Verdana"/>
        </w:rPr>
        <w:t xml:space="preserve">sākotnējos posmus: problēmas un mērķa identificēšanu, </w:t>
      </w:r>
      <w:r w:rsidR="00E650DE" w:rsidRPr="004931D3">
        <w:rPr>
          <w:rFonts w:ascii="Verdana" w:hAnsi="Verdana" w:cs="Times New Roman"/>
        </w:rPr>
        <w:t xml:space="preserve">iespējamo </w:t>
      </w:r>
      <w:r w:rsidR="00E650DE" w:rsidRPr="004931D3">
        <w:rPr>
          <w:rFonts w:ascii="Verdana" w:hAnsi="Verdana" w:cs="Times New Roman"/>
        </w:rPr>
        <w:lastRenderedPageBreak/>
        <w:t>risinājumu</w:t>
      </w:r>
      <w:r w:rsidR="00F102F3" w:rsidRPr="004931D3">
        <w:rPr>
          <w:rFonts w:ascii="Verdana" w:hAnsi="Verdana" w:cs="Times New Roman"/>
        </w:rPr>
        <w:t xml:space="preserve"> (alternatīvu)</w:t>
      </w:r>
      <w:r w:rsidR="00E650DE" w:rsidRPr="004931D3">
        <w:rPr>
          <w:rFonts w:ascii="Verdana" w:hAnsi="Verdana" w:cs="Times New Roman"/>
        </w:rPr>
        <w:t xml:space="preserve"> identificēšanu mērķa sasniegšanai, iespējamo risinājumu analīzi un piemērotākā risinājuma izvēli mērķa sasniegšanai. </w:t>
      </w:r>
      <w:r w:rsidR="00F102F3" w:rsidRPr="004931D3">
        <w:rPr>
          <w:rFonts w:ascii="Verdana" w:hAnsi="Verdana" w:cs="Times New Roman"/>
        </w:rPr>
        <w:t xml:space="preserve">Tieši šo soļu ietvaros tiek veikta tādu risinājumu apsvēršana, kas neparedz nepieciešamību izstrādāt jaunu vai grozīt esošu tiesību aktu. Kopumā tas ir </w:t>
      </w:r>
      <w:r w:rsidR="006E491C" w:rsidRPr="00330081">
        <w:rPr>
          <w:rFonts w:ascii="Verdana" w:hAnsi="Verdana" w:cs="Times New Roman"/>
          <w:u w:val="single"/>
        </w:rPr>
        <w:t xml:space="preserve">nozīmīgs </w:t>
      </w:r>
      <w:r w:rsidR="009C288B" w:rsidRPr="00330081">
        <w:rPr>
          <w:rFonts w:ascii="Verdana" w:hAnsi="Verdana" w:cs="Times New Roman"/>
          <w:u w:val="single"/>
        </w:rPr>
        <w:t xml:space="preserve">iemesls </w:t>
      </w:r>
      <w:r w:rsidR="006E491C" w:rsidRPr="00330081">
        <w:rPr>
          <w:rFonts w:ascii="Verdana" w:hAnsi="Verdana" w:cs="Times New Roman"/>
          <w:u w:val="single"/>
        </w:rPr>
        <w:t xml:space="preserve">nepietiekamai </w:t>
      </w:r>
      <w:r w:rsidR="00F102F3" w:rsidRPr="00330081">
        <w:rPr>
          <w:rFonts w:ascii="Verdana" w:hAnsi="Verdana" w:cs="Times New Roman"/>
          <w:u w:val="single"/>
        </w:rPr>
        <w:t xml:space="preserve">regulējuma kvalitātei un </w:t>
      </w:r>
      <w:proofErr w:type="spellStart"/>
      <w:r w:rsidR="00F102F3" w:rsidRPr="00330081">
        <w:rPr>
          <w:rFonts w:ascii="Verdana" w:hAnsi="Verdana" w:cs="Times New Roman"/>
          <w:u w:val="single"/>
        </w:rPr>
        <w:t>normatīvisma</w:t>
      </w:r>
      <w:proofErr w:type="spellEnd"/>
      <w:r w:rsidR="00F102F3" w:rsidRPr="00330081">
        <w:rPr>
          <w:rFonts w:ascii="Verdana" w:hAnsi="Verdana" w:cs="Times New Roman"/>
          <w:u w:val="single"/>
        </w:rPr>
        <w:t xml:space="preserve"> pieaugumam</w:t>
      </w:r>
      <w:r w:rsidR="00F102F3" w:rsidRPr="004931D3">
        <w:rPr>
          <w:rFonts w:ascii="Verdana" w:hAnsi="Verdana" w:cs="Times New Roman"/>
        </w:rPr>
        <w:t>.</w:t>
      </w:r>
    </w:p>
    <w:p w14:paraId="0424DBA1" w14:textId="77777777" w:rsidR="00C42F1A" w:rsidRPr="00B6525D" w:rsidRDefault="00C42F1A" w:rsidP="00B02C75">
      <w:pPr>
        <w:pBdr>
          <w:top w:val="nil"/>
          <w:left w:val="nil"/>
          <w:bottom w:val="nil"/>
          <w:right w:val="nil"/>
          <w:between w:val="nil"/>
          <w:bar w:val="nil"/>
        </w:pBdr>
        <w:tabs>
          <w:tab w:val="left" w:pos="6521"/>
        </w:tabs>
        <w:spacing w:after="0" w:line="240" w:lineRule="auto"/>
        <w:jc w:val="both"/>
        <w:rPr>
          <w:rFonts w:ascii="Verdana" w:hAnsi="Verdana"/>
          <w:u w:color="000000"/>
          <w:bdr w:val="nil"/>
        </w:rPr>
      </w:pPr>
    </w:p>
    <w:p w14:paraId="328F3154" w14:textId="6FD182CC" w:rsidR="00292548" w:rsidRPr="00B6525D" w:rsidRDefault="005178D5" w:rsidP="00B02C75">
      <w:pPr>
        <w:pBdr>
          <w:top w:val="nil"/>
          <w:left w:val="nil"/>
          <w:bottom w:val="nil"/>
          <w:right w:val="nil"/>
          <w:between w:val="nil"/>
          <w:bar w:val="nil"/>
        </w:pBdr>
        <w:tabs>
          <w:tab w:val="left" w:pos="6521"/>
        </w:tabs>
        <w:spacing w:after="0" w:line="240" w:lineRule="auto"/>
        <w:jc w:val="both"/>
        <w:rPr>
          <w:rFonts w:ascii="Verdana" w:hAnsi="Verdana"/>
          <w:u w:color="000000"/>
          <w:bdr w:val="nil"/>
        </w:rPr>
      </w:pPr>
      <w:r w:rsidRPr="00B6525D">
        <w:rPr>
          <w:rFonts w:ascii="Verdana" w:hAnsi="Verdana"/>
          <w:u w:color="000000"/>
          <w:bdr w:val="nil"/>
        </w:rPr>
        <w:t xml:space="preserve">Analizējot ietekmes </w:t>
      </w:r>
      <w:r w:rsidR="00C536FA">
        <w:rPr>
          <w:rFonts w:ascii="Verdana" w:eastAsia="Times New Roman" w:hAnsi="Verdana" w:cs="Arial"/>
        </w:rPr>
        <w:t>izvērtēšanas</w:t>
      </w:r>
      <w:r w:rsidR="00C536FA" w:rsidRPr="00B6525D">
        <w:rPr>
          <w:rFonts w:ascii="Verdana" w:hAnsi="Verdana"/>
          <w:u w:color="000000"/>
          <w:bdr w:val="nil"/>
        </w:rPr>
        <w:t xml:space="preserve"> </w:t>
      </w:r>
      <w:r w:rsidRPr="00B6525D">
        <w:rPr>
          <w:rFonts w:ascii="Verdana" w:hAnsi="Verdana"/>
          <w:u w:color="000000"/>
          <w:bdr w:val="nil"/>
        </w:rPr>
        <w:t xml:space="preserve">sistēmu Latvijā, tika konstatētas vairākas </w:t>
      </w:r>
      <w:r w:rsidR="00292548" w:rsidRPr="00B6525D">
        <w:rPr>
          <w:rFonts w:ascii="Verdana" w:hAnsi="Verdana"/>
          <w:u w:color="000000"/>
          <w:bdr w:val="nil"/>
        </w:rPr>
        <w:t xml:space="preserve">tās </w:t>
      </w:r>
      <w:r w:rsidRPr="00B6525D">
        <w:rPr>
          <w:rFonts w:ascii="Verdana" w:hAnsi="Verdana"/>
          <w:u w:color="000000"/>
          <w:bdr w:val="nil"/>
        </w:rPr>
        <w:t xml:space="preserve">nepilnības: </w:t>
      </w:r>
    </w:p>
    <w:p w14:paraId="237C80A0" w14:textId="21657ECD" w:rsidR="00C3627E" w:rsidRPr="004931D3" w:rsidRDefault="00292548" w:rsidP="00B02C75">
      <w:pPr>
        <w:pStyle w:val="ListParagraph"/>
        <w:numPr>
          <w:ilvl w:val="0"/>
          <w:numId w:val="23"/>
        </w:numPr>
        <w:pBdr>
          <w:top w:val="nil"/>
          <w:left w:val="nil"/>
          <w:bottom w:val="nil"/>
          <w:right w:val="nil"/>
          <w:between w:val="nil"/>
          <w:bar w:val="nil"/>
        </w:pBdr>
        <w:tabs>
          <w:tab w:val="left" w:pos="6521"/>
        </w:tabs>
        <w:spacing w:after="0" w:line="240" w:lineRule="auto"/>
        <w:jc w:val="both"/>
        <w:rPr>
          <w:rFonts w:ascii="Verdana" w:hAnsi="Verdana" w:cs="Arial"/>
          <w:bCs/>
        </w:rPr>
      </w:pPr>
      <w:r w:rsidRPr="004931D3">
        <w:rPr>
          <w:rFonts w:ascii="Verdana" w:hAnsi="Verdana" w:cs="Arial"/>
          <w:bCs/>
        </w:rPr>
        <w:t>Rīku, metožu un bi</w:t>
      </w:r>
      <w:r w:rsidR="002079D6" w:rsidRPr="004931D3">
        <w:rPr>
          <w:rFonts w:ascii="Verdana" w:hAnsi="Verdana" w:cs="Arial"/>
          <w:bCs/>
        </w:rPr>
        <w:t>eži vien arī kapacitātes trūkums</w:t>
      </w:r>
      <w:r w:rsidRPr="004931D3">
        <w:rPr>
          <w:rFonts w:ascii="Verdana" w:hAnsi="Verdana" w:cs="Arial"/>
          <w:bCs/>
        </w:rPr>
        <w:t xml:space="preserve"> gan valsts un pašvaldību institūcijās, gan sabiedriskajās organizācijās tieši praktiskas sabiedrības līdzdalības nodrošināšanai</w:t>
      </w:r>
      <w:r w:rsidR="009875CC">
        <w:rPr>
          <w:rFonts w:ascii="Verdana" w:hAnsi="Verdana" w:cs="Arial"/>
          <w:bCs/>
        </w:rPr>
        <w:t>.</w:t>
      </w:r>
    </w:p>
    <w:p w14:paraId="2EF22781" w14:textId="19351369" w:rsidR="00292548" w:rsidRPr="004931D3" w:rsidRDefault="00292548" w:rsidP="00B02C75">
      <w:pPr>
        <w:pStyle w:val="ListParagraph"/>
        <w:numPr>
          <w:ilvl w:val="0"/>
          <w:numId w:val="23"/>
        </w:numPr>
        <w:pBdr>
          <w:top w:val="nil"/>
          <w:left w:val="nil"/>
          <w:bottom w:val="nil"/>
          <w:right w:val="nil"/>
          <w:between w:val="nil"/>
          <w:bar w:val="nil"/>
        </w:pBdr>
        <w:tabs>
          <w:tab w:val="left" w:pos="6521"/>
        </w:tabs>
        <w:spacing w:after="0" w:line="240" w:lineRule="auto"/>
        <w:jc w:val="both"/>
        <w:rPr>
          <w:rFonts w:ascii="Verdana" w:hAnsi="Verdana" w:cs="Arial"/>
          <w:bCs/>
        </w:rPr>
      </w:pPr>
      <w:r w:rsidRPr="004931D3">
        <w:rPr>
          <w:rFonts w:ascii="Verdana" w:hAnsi="Verdana" w:cs="Arial"/>
          <w:bCs/>
        </w:rPr>
        <w:t xml:space="preserve">Politiskās gribas trūkums iesaistīt sabiedrību </w:t>
      </w:r>
      <w:r w:rsidR="009875CC" w:rsidRPr="004931D3">
        <w:rPr>
          <w:rFonts w:ascii="Verdana" w:hAnsi="Verdana" w:cs="Arial"/>
          <w:bCs/>
        </w:rPr>
        <w:t>lēmum</w:t>
      </w:r>
      <w:r w:rsidR="009875CC">
        <w:rPr>
          <w:rFonts w:ascii="Verdana" w:hAnsi="Verdana" w:cs="Arial"/>
          <w:bCs/>
        </w:rPr>
        <w:t>u</w:t>
      </w:r>
      <w:r w:rsidR="009875CC" w:rsidRPr="004931D3">
        <w:rPr>
          <w:rFonts w:ascii="Verdana" w:hAnsi="Verdana" w:cs="Arial"/>
          <w:bCs/>
        </w:rPr>
        <w:t xml:space="preserve"> </w:t>
      </w:r>
      <w:r w:rsidRPr="004931D3">
        <w:rPr>
          <w:rFonts w:ascii="Verdana" w:hAnsi="Verdana" w:cs="Arial"/>
          <w:bCs/>
        </w:rPr>
        <w:t>pieņemšanā</w:t>
      </w:r>
      <w:r w:rsidR="00B97824">
        <w:rPr>
          <w:rFonts w:ascii="Verdana" w:hAnsi="Verdana" w:cs="Arial"/>
          <w:bCs/>
        </w:rPr>
        <w:t>.</w:t>
      </w:r>
      <w:r w:rsidR="00B97824" w:rsidRPr="004931D3">
        <w:rPr>
          <w:rFonts w:ascii="Verdana" w:hAnsi="Verdana" w:cs="Arial"/>
          <w:bCs/>
        </w:rPr>
        <w:t xml:space="preserve"> </w:t>
      </w:r>
    </w:p>
    <w:p w14:paraId="6A8F843E" w14:textId="24366A67" w:rsidR="00292548" w:rsidRPr="004931D3" w:rsidRDefault="00292548" w:rsidP="00B02C75">
      <w:pPr>
        <w:pStyle w:val="ListParagraph"/>
        <w:numPr>
          <w:ilvl w:val="0"/>
          <w:numId w:val="23"/>
        </w:numPr>
        <w:pBdr>
          <w:top w:val="nil"/>
          <w:left w:val="nil"/>
          <w:bottom w:val="nil"/>
          <w:right w:val="nil"/>
          <w:between w:val="nil"/>
          <w:bar w:val="nil"/>
        </w:pBdr>
        <w:tabs>
          <w:tab w:val="left" w:pos="6521"/>
        </w:tabs>
        <w:spacing w:after="0" w:line="240" w:lineRule="auto"/>
        <w:jc w:val="both"/>
        <w:rPr>
          <w:rFonts w:ascii="Verdana" w:hAnsi="Verdana" w:cs="Arial"/>
          <w:bCs/>
        </w:rPr>
      </w:pPr>
      <w:r w:rsidRPr="004931D3">
        <w:rPr>
          <w:rFonts w:ascii="Verdana" w:hAnsi="Verdana" w:cs="Arial"/>
          <w:bCs/>
        </w:rPr>
        <w:t xml:space="preserve">Resursu un kompetences trūkums ministrijās veikt pilnvērtīgu un objektīvu ietekmes </w:t>
      </w:r>
      <w:r w:rsidR="00C536FA">
        <w:rPr>
          <w:rFonts w:ascii="Verdana" w:eastAsia="Times New Roman" w:hAnsi="Verdana" w:cs="Arial"/>
        </w:rPr>
        <w:t>izvērtēšan</w:t>
      </w:r>
      <w:r w:rsidRPr="004931D3">
        <w:rPr>
          <w:rFonts w:ascii="Verdana" w:hAnsi="Verdana" w:cs="Arial"/>
          <w:bCs/>
        </w:rPr>
        <w:t>u</w:t>
      </w:r>
      <w:r w:rsidR="009875CC">
        <w:rPr>
          <w:rFonts w:ascii="Verdana" w:hAnsi="Verdana" w:cs="Arial"/>
          <w:bCs/>
        </w:rPr>
        <w:t>.</w:t>
      </w:r>
    </w:p>
    <w:p w14:paraId="2F381999" w14:textId="569CC14A" w:rsidR="00292548" w:rsidRPr="004931D3" w:rsidRDefault="00292548" w:rsidP="00B02C75">
      <w:pPr>
        <w:pStyle w:val="ListParagraph"/>
        <w:numPr>
          <w:ilvl w:val="0"/>
          <w:numId w:val="23"/>
        </w:numPr>
        <w:pBdr>
          <w:top w:val="nil"/>
          <w:left w:val="nil"/>
          <w:bottom w:val="nil"/>
          <w:right w:val="nil"/>
          <w:between w:val="nil"/>
          <w:bar w:val="nil"/>
        </w:pBdr>
        <w:tabs>
          <w:tab w:val="left" w:pos="6521"/>
        </w:tabs>
        <w:spacing w:after="0" w:line="240" w:lineRule="auto"/>
        <w:jc w:val="both"/>
        <w:rPr>
          <w:rFonts w:ascii="Verdana" w:hAnsi="Verdana" w:cs="Arial"/>
          <w:bCs/>
        </w:rPr>
      </w:pPr>
      <w:r w:rsidRPr="004931D3">
        <w:rPr>
          <w:rFonts w:ascii="Verdana" w:hAnsi="Verdana" w:cs="Arial"/>
          <w:bCs/>
        </w:rPr>
        <w:t>Metodiskās informācijas nepilnības, pārskatāmības trūkums</w:t>
      </w:r>
      <w:r w:rsidR="009875CC">
        <w:rPr>
          <w:rFonts w:ascii="Verdana" w:hAnsi="Verdana" w:cs="Arial"/>
          <w:bCs/>
        </w:rPr>
        <w:t>.</w:t>
      </w:r>
    </w:p>
    <w:p w14:paraId="7C399AF9" w14:textId="0149046D" w:rsidR="00292548" w:rsidRPr="004931D3" w:rsidRDefault="00292548" w:rsidP="00B02C75">
      <w:pPr>
        <w:pStyle w:val="ListParagraph"/>
        <w:numPr>
          <w:ilvl w:val="0"/>
          <w:numId w:val="23"/>
        </w:numPr>
        <w:pBdr>
          <w:top w:val="nil"/>
          <w:left w:val="nil"/>
          <w:bottom w:val="nil"/>
          <w:right w:val="nil"/>
          <w:between w:val="nil"/>
          <w:bar w:val="nil"/>
        </w:pBdr>
        <w:tabs>
          <w:tab w:val="left" w:pos="6521"/>
        </w:tabs>
        <w:spacing w:after="0" w:line="240" w:lineRule="auto"/>
        <w:jc w:val="both"/>
        <w:rPr>
          <w:rFonts w:ascii="Verdana" w:eastAsia="Calibri" w:hAnsi="Verdana" w:cs="Arial"/>
        </w:rPr>
      </w:pPr>
      <w:r w:rsidRPr="004931D3">
        <w:rPr>
          <w:rFonts w:ascii="Verdana" w:eastAsia="Calibri" w:hAnsi="Verdana" w:cs="Arial"/>
        </w:rPr>
        <w:t>Izpratnes trūkums gan publiskajā pārvaldē, gan politiskajā līmenī par ietekmes</w:t>
      </w:r>
      <w:r w:rsidR="00C536FA">
        <w:rPr>
          <w:rFonts w:ascii="Verdana" w:eastAsia="Calibri" w:hAnsi="Verdana" w:cs="Arial"/>
        </w:rPr>
        <w:t xml:space="preserve"> </w:t>
      </w:r>
      <w:r w:rsidR="00C536FA">
        <w:rPr>
          <w:rFonts w:ascii="Verdana" w:eastAsia="Times New Roman" w:hAnsi="Verdana" w:cs="Arial"/>
        </w:rPr>
        <w:t>izvērtēšanas</w:t>
      </w:r>
      <w:r w:rsidRPr="004931D3">
        <w:rPr>
          <w:rFonts w:ascii="Verdana" w:eastAsia="Calibri" w:hAnsi="Verdana" w:cs="Arial"/>
        </w:rPr>
        <w:t xml:space="preserve"> nozīmi, veid</w:t>
      </w:r>
      <w:r w:rsidR="00C536FA">
        <w:rPr>
          <w:rFonts w:ascii="Verdana" w:eastAsia="Calibri" w:hAnsi="Verdana" w:cs="Arial"/>
        </w:rPr>
        <w:t xml:space="preserve">ojot uz datiem un pierādījumiem balstītu </w:t>
      </w:r>
      <w:r w:rsidRPr="004931D3">
        <w:rPr>
          <w:rFonts w:ascii="Verdana" w:eastAsia="Calibri" w:hAnsi="Verdana" w:cs="Arial"/>
        </w:rPr>
        <w:t>politiku.</w:t>
      </w:r>
    </w:p>
    <w:p w14:paraId="2BC45519" w14:textId="77777777" w:rsidR="000F72D7" w:rsidRPr="004931D3" w:rsidRDefault="000F72D7" w:rsidP="00B02C75">
      <w:pPr>
        <w:pBdr>
          <w:top w:val="nil"/>
          <w:left w:val="nil"/>
          <w:bottom w:val="nil"/>
          <w:right w:val="nil"/>
          <w:between w:val="nil"/>
          <w:bar w:val="nil"/>
        </w:pBdr>
        <w:tabs>
          <w:tab w:val="left" w:pos="6521"/>
        </w:tabs>
        <w:spacing w:after="0" w:line="240" w:lineRule="auto"/>
        <w:jc w:val="both"/>
        <w:rPr>
          <w:rFonts w:ascii="Verdana" w:eastAsia="Calibri" w:hAnsi="Verdana" w:cs="Arial"/>
        </w:rPr>
      </w:pPr>
    </w:p>
    <w:p w14:paraId="79884AAF" w14:textId="56B025D9" w:rsidR="00292548" w:rsidRPr="004931D3" w:rsidRDefault="00292548" w:rsidP="00B02C75">
      <w:pPr>
        <w:pBdr>
          <w:top w:val="nil"/>
          <w:left w:val="nil"/>
          <w:bottom w:val="nil"/>
          <w:right w:val="nil"/>
          <w:between w:val="nil"/>
          <w:bar w:val="nil"/>
        </w:pBdr>
        <w:tabs>
          <w:tab w:val="left" w:pos="6521"/>
        </w:tabs>
        <w:spacing w:after="0" w:line="240" w:lineRule="auto"/>
        <w:jc w:val="both"/>
        <w:rPr>
          <w:rFonts w:ascii="Verdana" w:hAnsi="Verdana" w:cs="Arial"/>
          <w:bCs/>
        </w:rPr>
      </w:pPr>
      <w:r w:rsidRPr="004931D3">
        <w:rPr>
          <w:rFonts w:ascii="Verdana" w:eastAsia="Calibri" w:hAnsi="Verdana" w:cs="Arial"/>
        </w:rPr>
        <w:t xml:space="preserve">Tā rezultātā </w:t>
      </w:r>
      <w:r w:rsidR="00F114E4" w:rsidRPr="004931D3">
        <w:rPr>
          <w:rFonts w:ascii="Verdana" w:eastAsia="Calibri" w:hAnsi="Verdana" w:cs="Arial"/>
        </w:rPr>
        <w:t>i</w:t>
      </w:r>
      <w:r w:rsidR="00F114E4" w:rsidRPr="004931D3">
        <w:rPr>
          <w:rFonts w:ascii="Verdana" w:hAnsi="Verdana" w:cs="Arial"/>
          <w:bCs/>
        </w:rPr>
        <w:t>etekmes</w:t>
      </w:r>
      <w:r w:rsidR="00C536FA" w:rsidRPr="00C536FA">
        <w:rPr>
          <w:rFonts w:ascii="Verdana" w:eastAsia="Times New Roman" w:hAnsi="Verdana" w:cs="Arial"/>
        </w:rPr>
        <w:t xml:space="preserve"> </w:t>
      </w:r>
      <w:r w:rsidR="00C536FA">
        <w:rPr>
          <w:rFonts w:ascii="Verdana" w:eastAsia="Times New Roman" w:hAnsi="Verdana" w:cs="Arial"/>
        </w:rPr>
        <w:t>izvērtēšanas</w:t>
      </w:r>
      <w:r w:rsidR="00F114E4" w:rsidRPr="004931D3">
        <w:rPr>
          <w:rFonts w:ascii="Verdana" w:hAnsi="Verdana" w:cs="Arial"/>
          <w:bCs/>
        </w:rPr>
        <w:t xml:space="preserve"> sistēma ir </w:t>
      </w:r>
      <w:r w:rsidR="000F72D7" w:rsidRPr="004931D3">
        <w:rPr>
          <w:rFonts w:ascii="Verdana" w:hAnsi="Verdana" w:cs="Arial"/>
          <w:bCs/>
        </w:rPr>
        <w:t xml:space="preserve">sadrumstalota, </w:t>
      </w:r>
      <w:r w:rsidR="00F114E4" w:rsidRPr="004931D3">
        <w:rPr>
          <w:rFonts w:ascii="Verdana" w:hAnsi="Verdana" w:cs="Arial"/>
          <w:bCs/>
        </w:rPr>
        <w:t>trūkst sasaistes starp dažādiem tās posmiem, savukārt sabiedrības līdzdalība ir formāla un nepietiekama</w:t>
      </w:r>
      <w:r w:rsidR="00F03F34">
        <w:rPr>
          <w:rFonts w:ascii="Verdana" w:hAnsi="Verdana" w:cs="Arial"/>
          <w:bCs/>
        </w:rPr>
        <w:t xml:space="preserve"> </w:t>
      </w:r>
      <w:r w:rsidR="004A44C6">
        <w:rPr>
          <w:rFonts w:ascii="Verdana" w:hAnsi="Verdana" w:cs="Arial"/>
          <w:bCs/>
        </w:rPr>
        <w:t>(</w:t>
      </w:r>
      <w:r w:rsidR="009875CC">
        <w:rPr>
          <w:rFonts w:ascii="Verdana" w:hAnsi="Verdana" w:cs="Arial"/>
          <w:bCs/>
        </w:rPr>
        <w:t xml:space="preserve">attēls </w:t>
      </w:r>
      <w:r w:rsidR="004A44C6">
        <w:rPr>
          <w:rFonts w:ascii="Verdana" w:hAnsi="Verdana" w:cs="Arial"/>
          <w:bCs/>
        </w:rPr>
        <w:t>Nr.</w:t>
      </w:r>
      <w:r w:rsidR="009875CC">
        <w:rPr>
          <w:rFonts w:ascii="Verdana" w:hAnsi="Verdana" w:cs="Arial"/>
          <w:bCs/>
        </w:rPr>
        <w:t xml:space="preserve"> </w:t>
      </w:r>
      <w:r w:rsidR="004A44C6">
        <w:rPr>
          <w:rFonts w:ascii="Verdana" w:hAnsi="Verdana" w:cs="Arial"/>
          <w:bCs/>
        </w:rPr>
        <w:t>1)</w:t>
      </w:r>
      <w:r w:rsidR="00F114E4" w:rsidRPr="004931D3">
        <w:rPr>
          <w:rFonts w:ascii="Verdana" w:hAnsi="Verdana" w:cs="Arial"/>
          <w:bCs/>
        </w:rPr>
        <w:t>.</w:t>
      </w:r>
      <w:r w:rsidR="002079D6" w:rsidRPr="004931D3">
        <w:rPr>
          <w:rFonts w:ascii="Verdana" w:hAnsi="Verdana" w:cs="Arial"/>
          <w:bCs/>
        </w:rPr>
        <w:t xml:space="preserve"> Šo problēmu sekas ir</w:t>
      </w:r>
      <w:r w:rsidR="000F72D7" w:rsidRPr="004931D3">
        <w:rPr>
          <w:rFonts w:ascii="Verdana" w:hAnsi="Verdana" w:cs="Arial"/>
          <w:bCs/>
        </w:rPr>
        <w:t xml:space="preserve"> </w:t>
      </w:r>
      <w:r w:rsidR="00A53344" w:rsidRPr="004931D3">
        <w:rPr>
          <w:rFonts w:ascii="Verdana" w:hAnsi="Verdana" w:cs="Arial"/>
          <w:bCs/>
        </w:rPr>
        <w:t xml:space="preserve">nekonsekventa vai trūcīga ietekmes </w:t>
      </w:r>
      <w:r w:rsidR="00C536FA">
        <w:rPr>
          <w:rFonts w:ascii="Verdana" w:eastAsia="Times New Roman" w:hAnsi="Verdana" w:cs="Arial"/>
        </w:rPr>
        <w:t>izvērtēšanas</w:t>
      </w:r>
      <w:r w:rsidR="00C536FA" w:rsidRPr="004931D3">
        <w:rPr>
          <w:rFonts w:ascii="Verdana" w:hAnsi="Verdana" w:cs="Arial"/>
          <w:bCs/>
        </w:rPr>
        <w:t xml:space="preserve"> </w:t>
      </w:r>
      <w:r w:rsidR="00A53344" w:rsidRPr="004931D3">
        <w:rPr>
          <w:rFonts w:ascii="Verdana" w:hAnsi="Verdana" w:cs="Arial"/>
          <w:bCs/>
        </w:rPr>
        <w:t xml:space="preserve">rezultātu izmantošana, kā rezultātā ir vērojams uz </w:t>
      </w:r>
      <w:r w:rsidR="00FC7693" w:rsidRPr="004931D3">
        <w:rPr>
          <w:rFonts w:ascii="Verdana" w:hAnsi="Verdana" w:cs="Arial"/>
          <w:bCs/>
        </w:rPr>
        <w:t>pierādījumiem balstītas politikas veidošanas trūkums</w:t>
      </w:r>
      <w:r w:rsidR="004A44C6">
        <w:rPr>
          <w:rFonts w:ascii="Verdana" w:hAnsi="Verdana" w:cs="Arial"/>
          <w:bCs/>
        </w:rPr>
        <w:t>.</w:t>
      </w:r>
    </w:p>
    <w:p w14:paraId="73F65FCA" w14:textId="77777777" w:rsidR="005178D5" w:rsidRPr="00B6525D" w:rsidRDefault="005178D5" w:rsidP="005178D5">
      <w:pPr>
        <w:pBdr>
          <w:top w:val="nil"/>
          <w:left w:val="nil"/>
          <w:bottom w:val="nil"/>
          <w:right w:val="nil"/>
          <w:between w:val="nil"/>
          <w:bar w:val="nil"/>
        </w:pBdr>
        <w:tabs>
          <w:tab w:val="left" w:pos="6521"/>
        </w:tabs>
        <w:spacing w:after="0" w:line="240" w:lineRule="auto"/>
        <w:jc w:val="both"/>
        <w:rPr>
          <w:rFonts w:ascii="Verdana" w:hAnsi="Verdana"/>
          <w:u w:color="000000"/>
          <w:bdr w:val="nil"/>
        </w:rPr>
      </w:pPr>
    </w:p>
    <w:p w14:paraId="2FFBE620" w14:textId="6F502A44" w:rsidR="002C6917" w:rsidRDefault="005B460C" w:rsidP="00B6525D">
      <w:pPr>
        <w:pBdr>
          <w:top w:val="nil"/>
          <w:left w:val="nil"/>
          <w:bottom w:val="nil"/>
          <w:right w:val="nil"/>
          <w:between w:val="nil"/>
          <w:bar w:val="nil"/>
        </w:pBdr>
        <w:tabs>
          <w:tab w:val="left" w:pos="6521"/>
        </w:tabs>
        <w:spacing w:after="0" w:line="240" w:lineRule="auto"/>
        <w:jc w:val="both"/>
        <w:rPr>
          <w:rFonts w:ascii="Verdana" w:eastAsia="Arial Unicode MS" w:hAnsi="Verdana" w:cs="Arial"/>
          <w:color w:val="000000"/>
          <w:sz w:val="20"/>
          <w:szCs w:val="20"/>
          <w:u w:color="000000"/>
          <w:bdr w:val="nil"/>
          <w:lang w:eastAsia="lv-LV"/>
        </w:rPr>
      </w:pPr>
      <w:r w:rsidRPr="00E949E6">
        <w:rPr>
          <w:rFonts w:ascii="Verdana" w:eastAsia="Arial Unicode MS" w:hAnsi="Verdana" w:cs="Arial"/>
          <w:color w:val="000000"/>
          <w:sz w:val="20"/>
          <w:szCs w:val="20"/>
          <w:u w:color="000000"/>
          <w:bdr w:val="nil"/>
          <w:lang w:eastAsia="lv-LV"/>
        </w:rPr>
        <w:t>Attēls Nr.</w:t>
      </w:r>
      <w:r w:rsidR="009875CC">
        <w:rPr>
          <w:rFonts w:ascii="Verdana" w:eastAsia="Arial Unicode MS" w:hAnsi="Verdana" w:cs="Arial"/>
          <w:color w:val="000000"/>
          <w:sz w:val="20"/>
          <w:szCs w:val="20"/>
          <w:u w:color="000000"/>
          <w:bdr w:val="nil"/>
          <w:lang w:eastAsia="lv-LV"/>
        </w:rPr>
        <w:t xml:space="preserve"> </w:t>
      </w:r>
      <w:r w:rsidRPr="00E949E6">
        <w:rPr>
          <w:rFonts w:ascii="Verdana" w:eastAsia="Arial Unicode MS" w:hAnsi="Verdana" w:cs="Arial"/>
          <w:color w:val="000000"/>
          <w:sz w:val="20"/>
          <w:szCs w:val="20"/>
          <w:u w:color="000000"/>
          <w:bdr w:val="nil"/>
          <w:lang w:eastAsia="lv-LV"/>
        </w:rPr>
        <w:t xml:space="preserve">1 </w:t>
      </w:r>
    </w:p>
    <w:p w14:paraId="4B343516" w14:textId="77777777" w:rsidR="002C6917" w:rsidRDefault="002C6917" w:rsidP="00B6525D">
      <w:pPr>
        <w:pBdr>
          <w:top w:val="nil"/>
          <w:left w:val="nil"/>
          <w:bottom w:val="nil"/>
          <w:right w:val="nil"/>
          <w:between w:val="nil"/>
          <w:bar w:val="nil"/>
        </w:pBdr>
        <w:tabs>
          <w:tab w:val="left" w:pos="6521"/>
        </w:tabs>
        <w:spacing w:after="0" w:line="240" w:lineRule="auto"/>
        <w:jc w:val="both"/>
        <w:rPr>
          <w:rFonts w:ascii="Verdana" w:eastAsia="Arial Unicode MS" w:hAnsi="Verdana" w:cs="Arial"/>
          <w:color w:val="000000"/>
          <w:sz w:val="20"/>
          <w:szCs w:val="20"/>
          <w:u w:color="000000"/>
          <w:bdr w:val="nil"/>
          <w:lang w:eastAsia="lv-LV"/>
        </w:rPr>
      </w:pPr>
    </w:p>
    <w:p w14:paraId="3DBE1C57" w14:textId="6EC918EB" w:rsidR="005B460C" w:rsidRPr="002C6917" w:rsidRDefault="00D9715E" w:rsidP="002C6917">
      <w:pPr>
        <w:pBdr>
          <w:top w:val="nil"/>
          <w:left w:val="nil"/>
          <w:bottom w:val="nil"/>
          <w:right w:val="nil"/>
          <w:between w:val="nil"/>
          <w:bar w:val="nil"/>
        </w:pBdr>
        <w:tabs>
          <w:tab w:val="left" w:pos="6521"/>
        </w:tabs>
        <w:spacing w:after="0" w:line="240" w:lineRule="auto"/>
        <w:jc w:val="center"/>
        <w:rPr>
          <w:rFonts w:ascii="Verdana" w:eastAsia="Arial Unicode MS" w:hAnsi="Verdana" w:cs="Arial"/>
          <w:b/>
          <w:color w:val="000000"/>
          <w:u w:color="000000"/>
          <w:bdr w:val="nil"/>
          <w:lang w:eastAsia="lv-LV"/>
        </w:rPr>
      </w:pPr>
      <w:r>
        <w:rPr>
          <w:rFonts w:ascii="Verdana" w:eastAsia="Arial Unicode MS" w:hAnsi="Verdana" w:cs="Arial"/>
          <w:b/>
          <w:color w:val="000000"/>
          <w:u w:color="000000"/>
          <w:bdr w:val="nil"/>
          <w:lang w:eastAsia="lv-LV"/>
        </w:rPr>
        <w:t>Biežākās p</w:t>
      </w:r>
      <w:r w:rsidRPr="002C6917">
        <w:rPr>
          <w:rFonts w:ascii="Verdana" w:eastAsia="Arial Unicode MS" w:hAnsi="Verdana" w:cs="Arial"/>
          <w:b/>
          <w:color w:val="000000"/>
          <w:u w:color="000000"/>
          <w:bdr w:val="nil"/>
          <w:lang w:eastAsia="lv-LV"/>
        </w:rPr>
        <w:t>roblēm</w:t>
      </w:r>
      <w:r>
        <w:rPr>
          <w:rFonts w:ascii="Verdana" w:eastAsia="Arial Unicode MS" w:hAnsi="Verdana" w:cs="Arial"/>
          <w:b/>
          <w:color w:val="000000"/>
          <w:u w:color="000000"/>
          <w:bdr w:val="nil"/>
          <w:lang w:eastAsia="lv-LV"/>
        </w:rPr>
        <w:t>as</w:t>
      </w:r>
    </w:p>
    <w:sdt>
      <w:sdtPr>
        <w:rPr>
          <w:rFonts w:ascii="Verdana" w:eastAsia="Arial Unicode MS" w:hAnsi="Verdana" w:cs="Arial"/>
          <w:color w:val="000000"/>
          <w:sz w:val="20"/>
          <w:szCs w:val="20"/>
          <w:u w:color="000000"/>
          <w:bdr w:val="nil"/>
          <w:lang w:eastAsia="lv-LV"/>
        </w:rPr>
        <w:id w:val="-1502729351"/>
        <w:lock w:val="contentLocked"/>
        <w:placeholder>
          <w:docPart w:val="9F9AE4B0D411498395D01A57E307BB85"/>
        </w:placeholder>
        <w:group/>
      </w:sdtPr>
      <w:sdtEndPr>
        <w:rPr>
          <w:rFonts w:eastAsiaTheme="minorHAnsi"/>
          <w:b/>
          <w:bCs/>
          <w:color w:val="auto"/>
          <w:sz w:val="22"/>
          <w:szCs w:val="22"/>
          <w:bdr w:val="none" w:sz="0" w:space="0" w:color="auto"/>
          <w:lang w:eastAsia="en-US"/>
        </w:rPr>
      </w:sdtEndPr>
      <w:sdtContent>
        <w:p w14:paraId="4E115EFF" w14:textId="77777777" w:rsidR="002C6917" w:rsidRPr="00E949E6" w:rsidRDefault="002C6917" w:rsidP="00494022">
          <w:pPr>
            <w:pBdr>
              <w:top w:val="nil"/>
              <w:left w:val="nil"/>
              <w:bottom w:val="nil"/>
              <w:right w:val="nil"/>
              <w:between w:val="nil"/>
              <w:bar w:val="nil"/>
            </w:pBdr>
            <w:tabs>
              <w:tab w:val="left" w:pos="6521"/>
            </w:tabs>
            <w:spacing w:after="0" w:line="240" w:lineRule="auto"/>
            <w:jc w:val="both"/>
            <w:rPr>
              <w:rFonts w:ascii="Verdana" w:eastAsia="Arial Unicode MS" w:hAnsi="Verdana" w:cs="Arial"/>
              <w:color w:val="000000"/>
              <w:sz w:val="20"/>
              <w:szCs w:val="20"/>
              <w:u w:color="000000"/>
              <w:bdr w:val="nil"/>
              <w:lang w:eastAsia="lv-LV"/>
            </w:rPr>
          </w:pPr>
        </w:p>
        <w:p w14:paraId="0B762DCA" w14:textId="77777777" w:rsidR="002C6917" w:rsidRPr="00861C24" w:rsidRDefault="002C6917" w:rsidP="00494022">
          <w:pPr>
            <w:pStyle w:val="ListParagraph"/>
            <w:pBdr>
              <w:top w:val="nil"/>
              <w:left w:val="nil"/>
              <w:bottom w:val="nil"/>
              <w:right w:val="nil"/>
              <w:between w:val="nil"/>
              <w:bar w:val="nil"/>
            </w:pBdr>
            <w:spacing w:after="0" w:line="240" w:lineRule="auto"/>
            <w:ind w:left="0"/>
            <w:jc w:val="both"/>
            <w:rPr>
              <w:rFonts w:ascii="Verdana" w:hAnsi="Verdana" w:cs="Arial"/>
              <w:bCs/>
            </w:rPr>
          </w:pPr>
          <w:r>
            <w:rPr>
              <w:rFonts w:ascii="Verdana" w:hAnsi="Verdana" w:cs="Arial"/>
              <w:bCs/>
              <w:noProof/>
              <w:lang w:eastAsia="lv-LV"/>
            </w:rPr>
            <mc:AlternateContent>
              <mc:Choice Requires="wps">
                <w:drawing>
                  <wp:anchor distT="0" distB="0" distL="114300" distR="114300" simplePos="0" relativeHeight="251702274" behindDoc="0" locked="0" layoutInCell="1" allowOverlap="1" wp14:anchorId="0A054477" wp14:editId="07204780">
                    <wp:simplePos x="0" y="0"/>
                    <wp:positionH relativeFrom="column">
                      <wp:posOffset>2758440</wp:posOffset>
                    </wp:positionH>
                    <wp:positionV relativeFrom="paragraph">
                      <wp:posOffset>12065</wp:posOffset>
                    </wp:positionV>
                    <wp:extent cx="1581150" cy="6286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581150" cy="628650"/>
                            </a:xfrm>
                            <a:prstGeom prst="roundRect">
                              <a:avLst/>
                            </a:prstGeom>
                            <a:solidFill>
                              <a:schemeClr val="bg1">
                                <a:lumMod val="85000"/>
                              </a:schemeClr>
                            </a:solidFill>
                            <a:ln w="19050" cap="flat" cmpd="sng" algn="ctr">
                              <a:solidFill>
                                <a:sysClr val="windowText" lastClr="000000"/>
                              </a:solidFill>
                              <a:prstDash val="solid"/>
                              <a:miter lim="800000"/>
                            </a:ln>
                            <a:effectLst/>
                          </wps:spPr>
                          <wps:txbx>
                            <w:txbxContent>
                              <w:p w14:paraId="0ED16C03" w14:textId="77777777" w:rsidR="00494022" w:rsidRPr="00C632B0" w:rsidRDefault="00494022" w:rsidP="00C632B0">
                                <w:pPr>
                                  <w:jc w:val="center"/>
                                  <w:rPr>
                                    <w:sz w:val="16"/>
                                    <w:szCs w:val="16"/>
                                  </w:rPr>
                                </w:pPr>
                                <w:r w:rsidRPr="00C632B0">
                                  <w:rPr>
                                    <w:rFonts w:ascii="Verdana" w:hAnsi="Verdana"/>
                                    <w:sz w:val="16"/>
                                    <w:szCs w:val="16"/>
                                  </w:rPr>
                                  <w:t>Ietekmes izvērtēšanas rezultātu nekonsekventa un trūcīga izmantošana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54477" id="Rounded Rectangle 8" o:spid="_x0000_s1027" style="position:absolute;left:0;text-align:left;margin-left:217.2pt;margin-top:.95pt;width:124.5pt;height:49.5pt;z-index:251702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" fillcolor="#d8d8d8 [2732]" strokecolor="windowText" strokeweight="1.5pt">
                    <v:stroke joinstyle="miter"/>
                    <v:textbox>
                      <w:txbxContent>
                        <w:p w14:paraId="0ED16C03" w14:textId="77777777" w:rsidR="00494022" w:rsidRPr="00C632B0" w:rsidRDefault="00494022" w:rsidP="00C632B0">
                          <w:pPr>
                            <w:jc w:val="center"/>
                            <w:rPr>
                              <w:sz w:val="16"/>
                              <w:szCs w:val="16"/>
                            </w:rPr>
                          </w:pPr>
                          <w:r w:rsidRPr="00C632B0">
                            <w:rPr>
                              <w:rFonts w:ascii="Verdana" w:hAnsi="Verdana"/>
                              <w:sz w:val="16"/>
                              <w:szCs w:val="16"/>
                            </w:rPr>
                            <w:t>Ietekmes izvērtēšanas rezultātu nekonsekventa un trūcīga izmantošana</w:t>
                          </w:r>
                        </w:p>
                      </w:txbxContent>
                    </v:textbox>
                  </v:roundrect>
                </w:pict>
              </mc:Fallback>
            </mc:AlternateContent>
          </w:r>
          <w:r>
            <w:rPr>
              <w:rFonts w:ascii="Verdana" w:hAnsi="Verdana" w:cs="Arial"/>
              <w:bCs/>
              <w:noProof/>
              <w:lang w:eastAsia="lv-LV"/>
            </w:rPr>
            <mc:AlternateContent>
              <mc:Choice Requires="wps">
                <w:drawing>
                  <wp:anchor distT="0" distB="0" distL="114300" distR="114300" simplePos="0" relativeHeight="251703298" behindDoc="0" locked="0" layoutInCell="1" allowOverlap="1" wp14:anchorId="7C63AACD" wp14:editId="169C683F">
                    <wp:simplePos x="0" y="0"/>
                    <wp:positionH relativeFrom="margin">
                      <wp:align>right</wp:align>
                    </wp:positionH>
                    <wp:positionV relativeFrom="paragraph">
                      <wp:posOffset>7620</wp:posOffset>
                    </wp:positionV>
                    <wp:extent cx="1266825" cy="62865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1266825" cy="628650"/>
                            </a:xfrm>
                            <a:prstGeom prst="roundRect">
                              <a:avLst/>
                            </a:prstGeom>
                            <a:solidFill>
                              <a:schemeClr val="bg1">
                                <a:lumMod val="85000"/>
                              </a:schemeClr>
                            </a:solidFill>
                            <a:ln w="19050" cap="flat" cmpd="sng" algn="ctr">
                              <a:solidFill>
                                <a:sysClr val="windowText" lastClr="000000"/>
                              </a:solidFill>
                              <a:prstDash val="solid"/>
                              <a:miter lim="800000"/>
                            </a:ln>
                            <a:effectLst/>
                          </wps:spPr>
                          <wps:txbx>
                            <w:txbxContent>
                              <w:p w14:paraId="36975C43" w14:textId="77777777" w:rsidR="00494022" w:rsidRPr="00282053" w:rsidRDefault="00494022" w:rsidP="00C632B0">
                                <w:pPr>
                                  <w:jc w:val="center"/>
                                  <w:rPr>
                                    <w:sz w:val="20"/>
                                    <w:szCs w:val="20"/>
                                  </w:rPr>
                                </w:pPr>
                                <w:r w:rsidRPr="00282053">
                                  <w:rPr>
                                    <w:sz w:val="20"/>
                                    <w:szCs w:val="20"/>
                                  </w:rPr>
                                  <w:t>Negatīvi auditu un revīziju rezultāti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63AACD" id="Rounded Rectangle 16" o:spid="_x0000_s1028" style="position:absolute;left:0;text-align:left;margin-left:48.55pt;margin-top:.6pt;width:99.75pt;height:49.5pt;z-index:251703298;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" fillcolor="#d8d8d8 [2732]" strokecolor="windowText" strokeweight="1.5pt">
                    <v:stroke joinstyle="miter"/>
                    <v:textbox>
                      <w:txbxContent>
                        <w:p w14:paraId="36975C43" w14:textId="77777777" w:rsidR="00494022" w:rsidRPr="00282053" w:rsidRDefault="00494022" w:rsidP="00C632B0">
                          <w:pPr>
                            <w:jc w:val="center"/>
                            <w:rPr>
                              <w:sz w:val="20"/>
                              <w:szCs w:val="20"/>
                            </w:rPr>
                          </w:pPr>
                          <w:r w:rsidRPr="00282053">
                            <w:rPr>
                              <w:sz w:val="20"/>
                              <w:szCs w:val="20"/>
                            </w:rPr>
                            <w:t>Negatīvi auditu un revīziju rezultāti</w:t>
                          </w:r>
                        </w:p>
                      </w:txbxContent>
                    </v:textbox>
                    <w10:wrap anchorx="margin"/>
                  </v:roundrect>
                </w:pict>
              </mc:Fallback>
            </mc:AlternateContent>
          </w:r>
          <w:r>
            <w:rPr>
              <w:rFonts w:ascii="Verdana" w:hAnsi="Verdana" w:cs="Arial"/>
              <w:bCs/>
              <w:noProof/>
              <w:lang w:eastAsia="lv-LV"/>
            </w:rPr>
            <mc:AlternateContent>
              <mc:Choice Requires="wps">
                <w:drawing>
                  <wp:anchor distT="0" distB="0" distL="114300" distR="114300" simplePos="0" relativeHeight="251701250" behindDoc="0" locked="0" layoutInCell="1" allowOverlap="1" wp14:anchorId="0957F06A" wp14:editId="0DAEB67A">
                    <wp:simplePos x="0" y="0"/>
                    <wp:positionH relativeFrom="column">
                      <wp:posOffset>1301115</wp:posOffset>
                    </wp:positionH>
                    <wp:positionV relativeFrom="paragraph">
                      <wp:posOffset>12065</wp:posOffset>
                    </wp:positionV>
                    <wp:extent cx="1419225" cy="6286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19225" cy="628650"/>
                            </a:xfrm>
                            <a:prstGeom prst="roundRect">
                              <a:avLst/>
                            </a:prstGeom>
                            <a:solidFill>
                              <a:schemeClr val="bg1">
                                <a:lumMod val="85000"/>
                              </a:schemeClr>
                            </a:solidFill>
                            <a:ln w="19050" cap="flat" cmpd="sng" algn="ctr">
                              <a:solidFill>
                                <a:sysClr val="windowText" lastClr="000000"/>
                              </a:solidFill>
                              <a:prstDash val="solid"/>
                              <a:miter lim="800000"/>
                            </a:ln>
                            <a:effectLst/>
                          </wps:spPr>
                          <wps:txbx>
                            <w:txbxContent>
                              <w:p w14:paraId="15C0E040" w14:textId="77777777" w:rsidR="00494022" w:rsidRPr="00C632B0" w:rsidRDefault="00494022" w:rsidP="00C632B0">
                                <w:pPr>
                                  <w:jc w:val="both"/>
                                  <w:rPr>
                                    <w:sz w:val="16"/>
                                    <w:szCs w:val="16"/>
                                  </w:rPr>
                                </w:pPr>
                                <w:r w:rsidRPr="00C632B0">
                                  <w:rPr>
                                    <w:rFonts w:ascii="Verdana" w:hAnsi="Verdana"/>
                                    <w:sz w:val="16"/>
                                    <w:szCs w:val="16"/>
                                  </w:rPr>
                                  <w:t>Nepilnīgs regulējuma ietekmes izvērtēšanas kvalitātes monitorings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57F06A" id="Rounded Rectangle 28" o:spid="_x0000_s1029" style="position:absolute;left:0;text-align:left;margin-left:102.45pt;margin-top:.95pt;width:111.75pt;height:49.5pt;z-index:251701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" fillcolor="#d8d8d8 [2732]" strokecolor="windowText" strokeweight="1.5pt">
                    <v:stroke joinstyle="miter"/>
                    <v:textbox>
                      <w:txbxContent>
                        <w:p w14:paraId="15C0E040" w14:textId="77777777" w:rsidR="00494022" w:rsidRPr="00C632B0" w:rsidRDefault="00494022" w:rsidP="00C632B0">
                          <w:pPr>
                            <w:jc w:val="both"/>
                            <w:rPr>
                              <w:sz w:val="16"/>
                              <w:szCs w:val="16"/>
                            </w:rPr>
                          </w:pPr>
                          <w:r w:rsidRPr="00C632B0">
                            <w:rPr>
                              <w:rFonts w:ascii="Verdana" w:hAnsi="Verdana"/>
                              <w:sz w:val="16"/>
                              <w:szCs w:val="16"/>
                            </w:rPr>
                            <w:t>Nepilnīgs regulējuma ietekmes izvērtēšanas kvalitātes monitorings</w:t>
                          </w:r>
                        </w:p>
                      </w:txbxContent>
                    </v:textbox>
                  </v:roundrect>
                </w:pict>
              </mc:Fallback>
            </mc:AlternateContent>
          </w:r>
          <w:r>
            <w:rPr>
              <w:rFonts w:ascii="Verdana" w:hAnsi="Verdana" w:cs="Arial"/>
              <w:bCs/>
              <w:noProof/>
              <w:lang w:eastAsia="lv-LV"/>
            </w:rPr>
            <mc:AlternateContent>
              <mc:Choice Requires="wps">
                <w:drawing>
                  <wp:anchor distT="0" distB="0" distL="114300" distR="114300" simplePos="0" relativeHeight="251700226" behindDoc="0" locked="0" layoutInCell="1" allowOverlap="1" wp14:anchorId="029B20FE" wp14:editId="144D6C5E">
                    <wp:simplePos x="0" y="0"/>
                    <wp:positionH relativeFrom="column">
                      <wp:posOffset>100966</wp:posOffset>
                    </wp:positionH>
                    <wp:positionV relativeFrom="paragraph">
                      <wp:posOffset>21590</wp:posOffset>
                    </wp:positionV>
                    <wp:extent cx="1162050" cy="628650"/>
                    <wp:effectExtent l="0" t="0" r="19050" b="19050"/>
                    <wp:wrapNone/>
                    <wp:docPr id="30" name="Rounded Rectangle 30"/>
                    <wp:cNvGraphicFramePr/>
                    <a:graphic xmlns:a="http://schemas.openxmlformats.org/drawingml/2006/main">
                      <a:graphicData uri="http://schemas.microsoft.com/office/word/2010/wordprocessingShape">
                        <wps:wsp>
                          <wps:cNvSpPr/>
                          <wps:spPr>
                            <a:xfrm>
                              <a:off x="0" y="0"/>
                              <a:ext cx="1162050" cy="628650"/>
                            </a:xfrm>
                            <a:prstGeom prst="roundRect">
                              <a:avLst/>
                            </a:prstGeom>
                            <a:solidFill>
                              <a:schemeClr val="bg1">
                                <a:lumMod val="8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C513F2" w14:textId="77777777" w:rsidR="00494022" w:rsidRPr="00C632B0" w:rsidRDefault="00494022" w:rsidP="00C632B0">
                                <w:pPr>
                                  <w:jc w:val="center"/>
                                  <w:rPr>
                                    <w:sz w:val="18"/>
                                    <w:szCs w:val="18"/>
                                  </w:rPr>
                                </w:pPr>
                                <w:r w:rsidRPr="00C632B0">
                                  <w:rPr>
                                    <w:sz w:val="18"/>
                                    <w:szCs w:val="18"/>
                                  </w:rPr>
                                  <w:t xml:space="preserve">Uz pierādījumiem balstītu lēmumu trūkums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29B20FE" id="Rounded Rectangle 30" o:spid="_x0000_s1030" style="position:absolute;left:0;text-align:left;margin-left:7.95pt;margin-top:1.7pt;width:91.5pt;height:49.5pt;z-index:25170022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" fillcolor="#d8d8d8 [2732]" strokecolor="black [3213]" strokeweight="1.5pt">
                    <v:stroke joinstyle="miter"/>
                    <v:textbox>
                      <w:txbxContent>
                        <w:p w14:paraId="5DC513F2" w14:textId="77777777" w:rsidR="00494022" w:rsidRPr="00C632B0" w:rsidRDefault="00494022" w:rsidP="00C632B0">
                          <w:pPr>
                            <w:jc w:val="center"/>
                            <w:rPr>
                              <w:sz w:val="18"/>
                              <w:szCs w:val="18"/>
                            </w:rPr>
                          </w:pPr>
                          <w:r w:rsidRPr="00C632B0">
                            <w:rPr>
                              <w:sz w:val="18"/>
                              <w:szCs w:val="18"/>
                            </w:rPr>
                            <w:t xml:space="preserve">Uz pierādījumiem balstītu lēmumu trūkums </w:t>
                          </w:r>
                        </w:p>
                      </w:txbxContent>
                    </v:textbox>
                  </v:roundrect>
                </w:pict>
              </mc:Fallback>
            </mc:AlternateContent>
          </w:r>
        </w:p>
        <w:p w14:paraId="4FC746FE" w14:textId="77777777" w:rsidR="002C6917" w:rsidRPr="00861C24" w:rsidRDefault="002C6917" w:rsidP="00494022">
          <w:pPr>
            <w:spacing w:after="200" w:line="276" w:lineRule="auto"/>
            <w:jc w:val="both"/>
            <w:rPr>
              <w:rFonts w:ascii="Verdana" w:hAnsi="Verdana" w:cs="Arial"/>
              <w:bCs/>
            </w:rPr>
          </w:pPr>
        </w:p>
        <w:p w14:paraId="2AFB6959" w14:textId="77777777" w:rsidR="002C6917" w:rsidRDefault="002C6917" w:rsidP="00494022">
          <w:pPr>
            <w:rPr>
              <w:rFonts w:ascii="Verdana" w:hAnsi="Verdana" w:cs="Arial"/>
              <w:b/>
              <w:bCs/>
            </w:rPr>
          </w:pPr>
          <w:r>
            <w:rPr>
              <w:rFonts w:ascii="Verdana" w:hAnsi="Verdana" w:cs="Arial"/>
              <w:bCs/>
              <w:noProof/>
              <w:lang w:eastAsia="lv-LV"/>
            </w:rPr>
            <mc:AlternateContent>
              <mc:Choice Requires="wps">
                <w:drawing>
                  <wp:anchor distT="0" distB="0" distL="114300" distR="114300" simplePos="0" relativeHeight="251705346" behindDoc="0" locked="0" layoutInCell="1" allowOverlap="1" wp14:anchorId="79431F8C" wp14:editId="1F1E470E">
                    <wp:simplePos x="0" y="0"/>
                    <wp:positionH relativeFrom="column">
                      <wp:posOffset>2929890</wp:posOffset>
                    </wp:positionH>
                    <wp:positionV relativeFrom="paragraph">
                      <wp:posOffset>558165</wp:posOffset>
                    </wp:positionV>
                    <wp:extent cx="1971675" cy="676275"/>
                    <wp:effectExtent l="0" t="0" r="28575" b="28575"/>
                    <wp:wrapNone/>
                    <wp:docPr id="31" name="Rounded Rectangle 31"/>
                    <wp:cNvGraphicFramePr/>
                    <a:graphic xmlns:a="http://schemas.openxmlformats.org/drawingml/2006/main">
                      <a:graphicData uri="http://schemas.microsoft.com/office/word/2010/wordprocessingShape">
                        <wps:wsp>
                          <wps:cNvSpPr/>
                          <wps:spPr>
                            <a:xfrm>
                              <a:off x="0" y="0"/>
                              <a:ext cx="1971675" cy="676275"/>
                            </a:xfrm>
                            <a:prstGeom prst="roundRect">
                              <a:avLst/>
                            </a:prstGeom>
                            <a:solidFill>
                              <a:schemeClr val="bg1">
                                <a:lumMod val="85000"/>
                              </a:schemeClr>
                            </a:solidFill>
                            <a:ln w="19050" cap="flat" cmpd="sng" algn="ctr">
                              <a:solidFill>
                                <a:sysClr val="windowText" lastClr="000000"/>
                              </a:solidFill>
                              <a:prstDash val="solid"/>
                              <a:miter lim="800000"/>
                            </a:ln>
                            <a:effectLst/>
                          </wps:spPr>
                          <wps:txbx>
                            <w:txbxContent>
                              <w:p w14:paraId="1206B24E" w14:textId="77777777" w:rsidR="00494022" w:rsidRPr="00282053" w:rsidRDefault="00494022" w:rsidP="00C632B0">
                                <w:pPr>
                                  <w:jc w:val="center"/>
                                  <w:rPr>
                                    <w:sz w:val="14"/>
                                    <w:szCs w:val="14"/>
                                  </w:rPr>
                                </w:pPr>
                                <w:r w:rsidRPr="00282053">
                                  <w:rPr>
                                    <w:rFonts w:ascii="Verdana" w:hAnsi="Verdana"/>
                                    <w:sz w:val="14"/>
                                    <w:szCs w:val="14"/>
                                  </w:rPr>
                                  <w:t>Ietekmes izvērtēšanas sistēmas sadrumstalotība, fragmentārs raksturs un sasaistes starp dažādiem posmiem un veidiem neesamība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31F8C" id="Rounded Rectangle 31" o:spid="_x0000_s1031" style="position:absolute;margin-left:230.7pt;margin-top:43.95pt;width:155.25pt;height:53.25pt;z-index:251705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" fillcolor="#d8d8d8 [2732]" strokecolor="windowText" strokeweight="1.5pt">
                    <v:stroke joinstyle="miter"/>
                    <v:textbox>
                      <w:txbxContent>
                        <w:p w14:paraId="1206B24E" w14:textId="77777777" w:rsidR="00494022" w:rsidRPr="00282053" w:rsidRDefault="00494022" w:rsidP="00C632B0">
                          <w:pPr>
                            <w:jc w:val="center"/>
                            <w:rPr>
                              <w:sz w:val="14"/>
                              <w:szCs w:val="14"/>
                            </w:rPr>
                          </w:pPr>
                          <w:r w:rsidRPr="00282053">
                            <w:rPr>
                              <w:rFonts w:ascii="Verdana" w:hAnsi="Verdana"/>
                              <w:sz w:val="14"/>
                              <w:szCs w:val="14"/>
                            </w:rPr>
                            <w:t>Ietekmes izvērtēšanas sistēmas sadrumstalotība, fragmentārs raksturs un sasaistes starp dažādiem posmiem un veidiem neesamība</w:t>
                          </w:r>
                        </w:p>
                      </w:txbxContent>
                    </v:textbox>
                  </v:roundrect>
                </w:pict>
              </mc:Fallback>
            </mc:AlternateContent>
          </w:r>
          <w:r>
            <w:rPr>
              <w:rFonts w:ascii="Verdana" w:hAnsi="Verdana" w:cs="Arial"/>
              <w:bCs/>
              <w:noProof/>
              <w:lang w:eastAsia="lv-LV"/>
            </w:rPr>
            <mc:AlternateContent>
              <mc:Choice Requires="wps">
                <w:drawing>
                  <wp:anchor distT="0" distB="0" distL="114300" distR="114300" simplePos="0" relativeHeight="251713538" behindDoc="0" locked="0" layoutInCell="1" allowOverlap="1" wp14:anchorId="6798AE0A" wp14:editId="67599A2F">
                    <wp:simplePos x="0" y="0"/>
                    <wp:positionH relativeFrom="column">
                      <wp:posOffset>2701290</wp:posOffset>
                    </wp:positionH>
                    <wp:positionV relativeFrom="paragraph">
                      <wp:posOffset>329565</wp:posOffset>
                    </wp:positionV>
                    <wp:extent cx="9525" cy="1447800"/>
                    <wp:effectExtent l="0" t="0" r="28575" b="19050"/>
                    <wp:wrapNone/>
                    <wp:docPr id="128" name="Straight Connector 128"/>
                    <wp:cNvGraphicFramePr/>
                    <a:graphic xmlns:a="http://schemas.openxmlformats.org/drawingml/2006/main">
                      <a:graphicData uri="http://schemas.microsoft.com/office/word/2010/wordprocessingShape">
                        <wps:wsp>
                          <wps:cNvCnPr/>
                          <wps:spPr>
                            <a:xfrm>
                              <a:off x="0" y="0"/>
                              <a:ext cx="9525" cy="14478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761FA" id="Straight Connector 128" o:spid="_x0000_s1026" style="position:absolute;z-index:2517135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7pt,25.95pt" to="213.45pt,1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" strokecolor="black [3200]" strokeweight="1.5pt">
                    <v:stroke joinstyle="miter"/>
                  </v:line>
                </w:pict>
              </mc:Fallback>
            </mc:AlternateContent>
          </w:r>
          <w:r>
            <w:rPr>
              <w:rFonts w:ascii="Verdana" w:hAnsi="Verdana" w:cs="Arial"/>
              <w:bCs/>
              <w:noProof/>
              <w:lang w:eastAsia="lv-LV"/>
            </w:rPr>
            <mc:AlternateContent>
              <mc:Choice Requires="wps">
                <w:drawing>
                  <wp:anchor distT="0" distB="0" distL="114300" distR="114300" simplePos="0" relativeHeight="251719682" behindDoc="0" locked="0" layoutInCell="1" allowOverlap="1" wp14:anchorId="737CF422" wp14:editId="1BAEAE3F">
                    <wp:simplePos x="0" y="0"/>
                    <wp:positionH relativeFrom="column">
                      <wp:posOffset>234316</wp:posOffset>
                    </wp:positionH>
                    <wp:positionV relativeFrom="paragraph">
                      <wp:posOffset>1472565</wp:posOffset>
                    </wp:positionV>
                    <wp:extent cx="0" cy="276225"/>
                    <wp:effectExtent l="0" t="0" r="19050" b="28575"/>
                    <wp:wrapNone/>
                    <wp:docPr id="129" name="Straight Connector 129"/>
                    <wp:cNvGraphicFramePr/>
                    <a:graphic xmlns:a="http://schemas.openxmlformats.org/drawingml/2006/main">
                      <a:graphicData uri="http://schemas.microsoft.com/office/word/2010/wordprocessingShape">
                        <wps:wsp>
                          <wps:cNvCnPr/>
                          <wps:spPr>
                            <a:xfrm>
                              <a:off x="0" y="0"/>
                              <a:ext cx="0" cy="276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B6A96" id="Straight Connector 129" o:spid="_x0000_s1026" style="position:absolute;z-index:2517196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15.95pt" to="18.45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" strokecolor="black [3200]" strokeweight="1.5pt">
                    <v:stroke joinstyle="miter"/>
                  </v:line>
                </w:pict>
              </mc:Fallback>
            </mc:AlternateContent>
          </w:r>
          <w:r>
            <w:rPr>
              <w:rFonts w:ascii="Verdana" w:hAnsi="Verdana" w:cs="Arial"/>
              <w:bCs/>
              <w:noProof/>
              <w:lang w:eastAsia="lv-LV"/>
            </w:rPr>
            <mc:AlternateContent>
              <mc:Choice Requires="wps">
                <w:drawing>
                  <wp:anchor distT="0" distB="0" distL="114300" distR="114300" simplePos="0" relativeHeight="251722754" behindDoc="0" locked="0" layoutInCell="1" allowOverlap="1" wp14:anchorId="175F5DF6" wp14:editId="40A46D40">
                    <wp:simplePos x="0" y="0"/>
                    <wp:positionH relativeFrom="column">
                      <wp:posOffset>5053965</wp:posOffset>
                    </wp:positionH>
                    <wp:positionV relativeFrom="paragraph">
                      <wp:posOffset>1482090</wp:posOffset>
                    </wp:positionV>
                    <wp:extent cx="0" cy="295275"/>
                    <wp:effectExtent l="0" t="0" r="19050" b="28575"/>
                    <wp:wrapNone/>
                    <wp:docPr id="130" name="Straight Connector 130"/>
                    <wp:cNvGraphicFramePr/>
                    <a:graphic xmlns:a="http://schemas.openxmlformats.org/drawingml/2006/main">
                      <a:graphicData uri="http://schemas.microsoft.com/office/word/2010/wordprocessingShape">
                        <wps:wsp>
                          <wps:cNvCnPr/>
                          <wps:spPr>
                            <a:xfrm flipH="1">
                              <a:off x="0" y="0"/>
                              <a:ext cx="0" cy="2952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77E036" id="Straight Connector 130" o:spid="_x0000_s1026" style="position:absolute;flip:x;z-index:2517227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95pt,116.7pt" to="397.95pt,1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" strokecolor="windowText" strokeweight="1.5pt">
                    <v:stroke joinstyle="miter"/>
                  </v:line>
                </w:pict>
              </mc:Fallback>
            </mc:AlternateContent>
          </w:r>
          <w:r>
            <w:rPr>
              <w:rFonts w:ascii="Verdana" w:hAnsi="Verdana" w:cs="Arial"/>
              <w:bCs/>
              <w:noProof/>
              <w:lang w:eastAsia="lv-LV"/>
            </w:rPr>
            <mc:AlternateContent>
              <mc:Choice Requires="wps">
                <w:drawing>
                  <wp:anchor distT="0" distB="0" distL="114300" distR="114300" simplePos="0" relativeHeight="251721730" behindDoc="0" locked="0" layoutInCell="1" allowOverlap="1" wp14:anchorId="7F0003A4" wp14:editId="3E98B126">
                    <wp:simplePos x="0" y="0"/>
                    <wp:positionH relativeFrom="page">
                      <wp:posOffset>4943474</wp:posOffset>
                    </wp:positionH>
                    <wp:positionV relativeFrom="paragraph">
                      <wp:posOffset>1482090</wp:posOffset>
                    </wp:positionV>
                    <wp:extent cx="0" cy="295275"/>
                    <wp:effectExtent l="0" t="0" r="19050" b="28575"/>
                    <wp:wrapNone/>
                    <wp:docPr id="131" name="Straight Connector 131"/>
                    <wp:cNvGraphicFramePr/>
                    <a:graphic xmlns:a="http://schemas.openxmlformats.org/drawingml/2006/main">
                      <a:graphicData uri="http://schemas.microsoft.com/office/word/2010/wordprocessingShape">
                        <wps:wsp>
                          <wps:cNvCnPr/>
                          <wps:spPr>
                            <a:xfrm flipH="1">
                              <a:off x="0" y="0"/>
                              <a:ext cx="0" cy="2952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FB80A5" id="Straight Connector 131" o:spid="_x0000_s1026" style="position:absolute;flip:x;z-index:2517217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89.25pt,116.7pt" to="389.25pt,1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" strokecolor="windowText" strokeweight="1.5pt">
                    <v:stroke joinstyle="miter"/>
                    <w10:wrap anchorx="page"/>
                  </v:line>
                </w:pict>
              </mc:Fallback>
            </mc:AlternateContent>
          </w:r>
          <w:r>
            <w:rPr>
              <w:rFonts w:ascii="Verdana" w:hAnsi="Verdana" w:cs="Arial"/>
              <w:bCs/>
              <w:noProof/>
              <w:lang w:eastAsia="lv-LV"/>
            </w:rPr>
            <mc:AlternateContent>
              <mc:Choice Requires="wps">
                <w:drawing>
                  <wp:anchor distT="0" distB="0" distL="114300" distR="114300" simplePos="0" relativeHeight="251720706" behindDoc="0" locked="0" layoutInCell="1" allowOverlap="1" wp14:anchorId="02D0E157" wp14:editId="2261749D">
                    <wp:simplePos x="0" y="0"/>
                    <wp:positionH relativeFrom="column">
                      <wp:posOffset>1457325</wp:posOffset>
                    </wp:positionH>
                    <wp:positionV relativeFrom="paragraph">
                      <wp:posOffset>1495425</wp:posOffset>
                    </wp:positionV>
                    <wp:extent cx="0" cy="266700"/>
                    <wp:effectExtent l="0" t="0" r="19050" b="19050"/>
                    <wp:wrapNone/>
                    <wp:docPr id="132" name="Straight Connector 132"/>
                    <wp:cNvGraphicFramePr/>
                    <a:graphic xmlns:a="http://schemas.openxmlformats.org/drawingml/2006/main">
                      <a:graphicData uri="http://schemas.microsoft.com/office/word/2010/wordprocessingShape">
                        <wps:wsp>
                          <wps:cNvCnPr/>
                          <wps:spPr>
                            <a:xfrm>
                              <a:off x="0" y="0"/>
                              <a:ext cx="0" cy="26670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D5C9D86" id="Straight Connector 132" o:spid="_x0000_s1026" style="position:absolute;z-index:251720706;visibility:visible;mso-wrap-style:square;mso-wrap-distance-left:9pt;mso-wrap-distance-top:0;mso-wrap-distance-right:9pt;mso-wrap-distance-bottom:0;mso-position-horizontal:absolute;mso-position-horizontal-relative:text;mso-position-vertical:absolute;mso-position-vertical-relative:text" from="114.75pt,117.75pt" to="114.75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" strokecolor="windowText" strokeweight="1.5pt">
                    <v:stroke joinstyle="miter"/>
                  </v:line>
                </w:pict>
              </mc:Fallback>
            </mc:AlternateContent>
          </w:r>
          <w:r>
            <w:rPr>
              <w:rFonts w:ascii="Verdana" w:hAnsi="Verdana" w:cs="Arial"/>
              <w:bCs/>
              <w:noProof/>
              <w:lang w:eastAsia="lv-LV"/>
            </w:rPr>
            <mc:AlternateContent>
              <mc:Choice Requires="wps">
                <w:drawing>
                  <wp:anchor distT="0" distB="0" distL="114300" distR="114300" simplePos="0" relativeHeight="251718658" behindDoc="0" locked="0" layoutInCell="1" allowOverlap="1" wp14:anchorId="0FC372BF" wp14:editId="5815CD58">
                    <wp:simplePos x="0" y="0"/>
                    <wp:positionH relativeFrom="column">
                      <wp:posOffset>4730115</wp:posOffset>
                    </wp:positionH>
                    <wp:positionV relativeFrom="paragraph">
                      <wp:posOffset>139065</wp:posOffset>
                    </wp:positionV>
                    <wp:extent cx="0" cy="190500"/>
                    <wp:effectExtent l="0" t="0" r="19050" b="19050"/>
                    <wp:wrapNone/>
                    <wp:docPr id="133" name="Straight Connector 133"/>
                    <wp:cNvGraphicFramePr/>
                    <a:graphic xmlns:a="http://schemas.openxmlformats.org/drawingml/2006/main">
                      <a:graphicData uri="http://schemas.microsoft.com/office/word/2010/wordprocessingShape">
                        <wps:wsp>
                          <wps:cNvCnPr/>
                          <wps:spPr>
                            <a:xfrm flipH="1">
                              <a:off x="0" y="0"/>
                              <a:ext cx="0" cy="1905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932628" id="Straight Connector 133" o:spid="_x0000_s1026" style="position:absolute;flip:x;z-index:2517186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45pt,10.95pt" to="372.4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" strokecolor="windowText" strokeweight="1.5pt">
                    <v:stroke joinstyle="miter"/>
                  </v:line>
                </w:pict>
              </mc:Fallback>
            </mc:AlternateContent>
          </w:r>
          <w:r>
            <w:rPr>
              <w:rFonts w:ascii="Verdana" w:hAnsi="Verdana" w:cs="Arial"/>
              <w:bCs/>
              <w:noProof/>
              <w:lang w:eastAsia="lv-LV"/>
            </w:rPr>
            <mc:AlternateContent>
              <mc:Choice Requires="wps">
                <w:drawing>
                  <wp:anchor distT="0" distB="0" distL="114300" distR="114300" simplePos="0" relativeHeight="251716610" behindDoc="0" locked="0" layoutInCell="1" allowOverlap="1" wp14:anchorId="57739F81" wp14:editId="09BAFF58">
                    <wp:simplePos x="0" y="0"/>
                    <wp:positionH relativeFrom="column">
                      <wp:posOffset>2015490</wp:posOffset>
                    </wp:positionH>
                    <wp:positionV relativeFrom="paragraph">
                      <wp:posOffset>158115</wp:posOffset>
                    </wp:positionV>
                    <wp:extent cx="0" cy="161925"/>
                    <wp:effectExtent l="0" t="0" r="19050" b="28575"/>
                    <wp:wrapNone/>
                    <wp:docPr id="134" name="Straight Connector 134"/>
                    <wp:cNvGraphicFramePr/>
                    <a:graphic xmlns:a="http://schemas.openxmlformats.org/drawingml/2006/main">
                      <a:graphicData uri="http://schemas.microsoft.com/office/word/2010/wordprocessingShape">
                        <wps:wsp>
                          <wps:cNvCnPr/>
                          <wps:spPr>
                            <a:xfrm flipH="1">
                              <a:off x="0" y="0"/>
                              <a:ext cx="0" cy="1619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3FD3E7" id="Straight Connector 134" o:spid="_x0000_s1026" style="position:absolute;flip:x;z-index:251716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7pt,12.45pt" to="158.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" strokecolor="windowText" strokeweight="1.5pt">
                    <v:stroke joinstyle="miter"/>
                  </v:line>
                </w:pict>
              </mc:Fallback>
            </mc:AlternateContent>
          </w:r>
          <w:r>
            <w:rPr>
              <w:rFonts w:ascii="Verdana" w:hAnsi="Verdana" w:cs="Arial"/>
              <w:bCs/>
              <w:noProof/>
              <w:lang w:eastAsia="lv-LV"/>
            </w:rPr>
            <mc:AlternateContent>
              <mc:Choice Requires="wps">
                <w:drawing>
                  <wp:anchor distT="0" distB="0" distL="114300" distR="114300" simplePos="0" relativeHeight="251717634" behindDoc="0" locked="0" layoutInCell="1" allowOverlap="1" wp14:anchorId="65E28086" wp14:editId="3D697F4E">
                    <wp:simplePos x="0" y="0"/>
                    <wp:positionH relativeFrom="column">
                      <wp:posOffset>3368040</wp:posOffset>
                    </wp:positionH>
                    <wp:positionV relativeFrom="paragraph">
                      <wp:posOffset>158115</wp:posOffset>
                    </wp:positionV>
                    <wp:extent cx="0" cy="161925"/>
                    <wp:effectExtent l="0" t="0" r="19050" b="28575"/>
                    <wp:wrapNone/>
                    <wp:docPr id="135" name="Straight Connector 135"/>
                    <wp:cNvGraphicFramePr/>
                    <a:graphic xmlns:a="http://schemas.openxmlformats.org/drawingml/2006/main">
                      <a:graphicData uri="http://schemas.microsoft.com/office/word/2010/wordprocessingShape">
                        <wps:wsp>
                          <wps:cNvCnPr/>
                          <wps:spPr>
                            <a:xfrm flipH="1">
                              <a:off x="0" y="0"/>
                              <a:ext cx="0" cy="1619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EE9441" id="Straight Connector 135" o:spid="_x0000_s1026" style="position:absolute;flip:x;z-index:2517176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2pt,12.45pt" to="265.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" strokecolor="windowText" strokeweight="1.5pt">
                    <v:stroke joinstyle="miter"/>
                  </v:line>
                </w:pict>
              </mc:Fallback>
            </mc:AlternateContent>
          </w:r>
          <w:r>
            <w:rPr>
              <w:rFonts w:ascii="Verdana" w:hAnsi="Verdana" w:cs="Arial"/>
              <w:bCs/>
              <w:noProof/>
              <w:lang w:eastAsia="lv-LV"/>
            </w:rPr>
            <mc:AlternateContent>
              <mc:Choice Requires="wps">
                <w:drawing>
                  <wp:anchor distT="0" distB="0" distL="114300" distR="114300" simplePos="0" relativeHeight="251715586" behindDoc="0" locked="0" layoutInCell="1" allowOverlap="1" wp14:anchorId="13459906" wp14:editId="700C2BCE">
                    <wp:simplePos x="0" y="0"/>
                    <wp:positionH relativeFrom="column">
                      <wp:posOffset>653414</wp:posOffset>
                    </wp:positionH>
                    <wp:positionV relativeFrom="paragraph">
                      <wp:posOffset>158115</wp:posOffset>
                    </wp:positionV>
                    <wp:extent cx="0" cy="180975"/>
                    <wp:effectExtent l="0" t="0" r="19050" b="28575"/>
                    <wp:wrapNone/>
                    <wp:docPr id="136" name="Straight Connector 136"/>
                    <wp:cNvGraphicFramePr/>
                    <a:graphic xmlns:a="http://schemas.openxmlformats.org/drawingml/2006/main">
                      <a:graphicData uri="http://schemas.microsoft.com/office/word/2010/wordprocessingShape">
                        <wps:wsp>
                          <wps:cNvCnPr/>
                          <wps:spPr>
                            <a:xfrm flipH="1">
                              <a:off x="0" y="0"/>
                              <a:ext cx="0" cy="1809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6CD46" id="Straight Connector 136" o:spid="_x0000_s1026" style="position:absolute;flip:x;z-index:2517155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12.45pt" to="51.4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" strokecolor="black [3200]" strokeweight="1.5pt">
                    <v:stroke joinstyle="miter"/>
                  </v:line>
                </w:pict>
              </mc:Fallback>
            </mc:AlternateContent>
          </w:r>
          <w:r>
            <w:rPr>
              <w:rFonts w:ascii="Verdana" w:hAnsi="Verdana" w:cs="Arial"/>
              <w:bCs/>
              <w:noProof/>
              <w:lang w:eastAsia="lv-LV"/>
            </w:rPr>
            <mc:AlternateContent>
              <mc:Choice Requires="wps">
                <w:drawing>
                  <wp:anchor distT="0" distB="0" distL="114300" distR="114300" simplePos="0" relativeHeight="251714562" behindDoc="0" locked="0" layoutInCell="1" allowOverlap="1" wp14:anchorId="1DF9799F" wp14:editId="06BB7EF0">
                    <wp:simplePos x="0" y="0"/>
                    <wp:positionH relativeFrom="column">
                      <wp:posOffset>2510790</wp:posOffset>
                    </wp:positionH>
                    <wp:positionV relativeFrom="paragraph">
                      <wp:posOffset>891539</wp:posOffset>
                    </wp:positionV>
                    <wp:extent cx="419100" cy="0"/>
                    <wp:effectExtent l="0" t="0" r="19050" b="19050"/>
                    <wp:wrapNone/>
                    <wp:docPr id="137" name="Straight Connector 137"/>
                    <wp:cNvGraphicFramePr/>
                    <a:graphic xmlns:a="http://schemas.openxmlformats.org/drawingml/2006/main">
                      <a:graphicData uri="http://schemas.microsoft.com/office/word/2010/wordprocessingShape">
                        <wps:wsp>
                          <wps:cNvCnPr/>
                          <wps:spPr>
                            <a:xfrm flipV="1">
                              <a:off x="0" y="0"/>
                              <a:ext cx="4191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9B22F" id="Straight Connector 137" o:spid="_x0000_s1026" style="position:absolute;flip:y;z-index:2517145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7pt,70.2pt" to="230.7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" strokecolor="black [3200]" strokeweight="1.5pt">
                    <v:stroke joinstyle="miter"/>
                  </v:line>
                </w:pict>
              </mc:Fallback>
            </mc:AlternateContent>
          </w:r>
          <w:r>
            <w:rPr>
              <w:rFonts w:ascii="Verdana" w:hAnsi="Verdana" w:cs="Arial"/>
              <w:bCs/>
              <w:noProof/>
              <w:lang w:eastAsia="lv-LV"/>
            </w:rPr>
            <mc:AlternateContent>
              <mc:Choice Requires="wps">
                <w:drawing>
                  <wp:anchor distT="0" distB="0" distL="114300" distR="114300" simplePos="0" relativeHeight="251712514" behindDoc="0" locked="0" layoutInCell="1" allowOverlap="1" wp14:anchorId="62017D2D" wp14:editId="6E2C05D4">
                    <wp:simplePos x="0" y="0"/>
                    <wp:positionH relativeFrom="page">
                      <wp:posOffset>1323975</wp:posOffset>
                    </wp:positionH>
                    <wp:positionV relativeFrom="paragraph">
                      <wp:posOffset>1482089</wp:posOffset>
                    </wp:positionV>
                    <wp:extent cx="4819650" cy="0"/>
                    <wp:effectExtent l="0" t="0" r="19050" b="19050"/>
                    <wp:wrapNone/>
                    <wp:docPr id="139" name="Straight Connector 139"/>
                    <wp:cNvGraphicFramePr/>
                    <a:graphic xmlns:a="http://schemas.openxmlformats.org/drawingml/2006/main">
                      <a:graphicData uri="http://schemas.microsoft.com/office/word/2010/wordprocessingShape">
                        <wps:wsp>
                          <wps:cNvCnPr/>
                          <wps:spPr>
                            <a:xfrm>
                              <a:off x="0" y="0"/>
                              <a:ext cx="48196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7F947C" id="Straight Connector 139" o:spid="_x0000_s1026" style="position:absolute;z-index:2517125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4.25pt,116.7pt" to="483.75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" strokecolor="windowText" strokeweight="1.5pt">
                    <v:stroke joinstyle="miter"/>
                    <w10:wrap anchorx="page"/>
                  </v:line>
                </w:pict>
              </mc:Fallback>
            </mc:AlternateContent>
          </w:r>
          <w:r>
            <w:rPr>
              <w:rFonts w:ascii="Verdana" w:hAnsi="Verdana" w:cs="Arial"/>
              <w:bCs/>
              <w:noProof/>
              <w:lang w:eastAsia="lv-LV"/>
            </w:rPr>
            <mc:AlternateContent>
              <mc:Choice Requires="wps">
                <w:drawing>
                  <wp:anchor distT="0" distB="0" distL="114300" distR="114300" simplePos="0" relativeHeight="251711490" behindDoc="0" locked="0" layoutInCell="1" allowOverlap="1" wp14:anchorId="29E89818" wp14:editId="5B1F90C8">
                    <wp:simplePos x="0" y="0"/>
                    <wp:positionH relativeFrom="column">
                      <wp:posOffset>662939</wp:posOffset>
                    </wp:positionH>
                    <wp:positionV relativeFrom="paragraph">
                      <wp:posOffset>329565</wp:posOffset>
                    </wp:positionV>
                    <wp:extent cx="4067175" cy="0"/>
                    <wp:effectExtent l="0" t="0" r="28575" b="19050"/>
                    <wp:wrapNone/>
                    <wp:docPr id="140" name="Straight Connector 140"/>
                    <wp:cNvGraphicFramePr/>
                    <a:graphic xmlns:a="http://schemas.openxmlformats.org/drawingml/2006/main">
                      <a:graphicData uri="http://schemas.microsoft.com/office/word/2010/wordprocessingShape">
                        <wps:wsp>
                          <wps:cNvCnPr/>
                          <wps:spPr>
                            <a:xfrm>
                              <a:off x="0" y="0"/>
                              <a:ext cx="40671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FF7A34" id="Straight Connector 140" o:spid="_x0000_s1026" style="position:absolute;z-index:251711490;visibility:visible;mso-wrap-style:square;mso-wrap-distance-left:9pt;mso-wrap-distance-top:0;mso-wrap-distance-right:9pt;mso-wrap-distance-bottom:0;mso-position-horizontal:absolute;mso-position-horizontal-relative:text;mso-position-vertical:absolute;mso-position-vertical-relative:text" from="52.2pt,25.95pt" to="372.4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" strokecolor="black [3200]" strokeweight="1.5pt">
                    <v:stroke joinstyle="miter"/>
                  </v:line>
                </w:pict>
              </mc:Fallback>
            </mc:AlternateContent>
          </w:r>
          <w:r>
            <w:rPr>
              <w:rFonts w:ascii="Verdana" w:hAnsi="Verdana" w:cs="Arial"/>
              <w:bCs/>
              <w:noProof/>
              <w:lang w:eastAsia="lv-LV"/>
            </w:rPr>
            <mc:AlternateContent>
              <mc:Choice Requires="wps">
                <w:drawing>
                  <wp:anchor distT="0" distB="0" distL="114300" distR="114300" simplePos="0" relativeHeight="251708418" behindDoc="0" locked="0" layoutInCell="1" allowOverlap="1" wp14:anchorId="65022E1B" wp14:editId="1FAFBFC4">
                    <wp:simplePos x="0" y="0"/>
                    <wp:positionH relativeFrom="page">
                      <wp:align>center</wp:align>
                    </wp:positionH>
                    <wp:positionV relativeFrom="paragraph">
                      <wp:posOffset>1777365</wp:posOffset>
                    </wp:positionV>
                    <wp:extent cx="1190625" cy="933450"/>
                    <wp:effectExtent l="0" t="0" r="28575" b="19050"/>
                    <wp:wrapNone/>
                    <wp:docPr id="141" name="Rounded Rectangle 141"/>
                    <wp:cNvGraphicFramePr/>
                    <a:graphic xmlns:a="http://schemas.openxmlformats.org/drawingml/2006/main">
                      <a:graphicData uri="http://schemas.microsoft.com/office/word/2010/wordprocessingShape">
                        <wps:wsp>
                          <wps:cNvSpPr/>
                          <wps:spPr>
                            <a:xfrm>
                              <a:off x="0" y="0"/>
                              <a:ext cx="1190625" cy="933450"/>
                            </a:xfrm>
                            <a:prstGeom prst="roundRect">
                              <a:avLst/>
                            </a:prstGeom>
                            <a:solidFill>
                              <a:schemeClr val="bg1">
                                <a:lumMod val="85000"/>
                              </a:schemeClr>
                            </a:solidFill>
                            <a:ln w="19050" cap="flat" cmpd="sng" algn="ctr">
                              <a:solidFill>
                                <a:sysClr val="windowText" lastClr="000000"/>
                              </a:solidFill>
                              <a:prstDash val="solid"/>
                              <a:miter lim="800000"/>
                            </a:ln>
                            <a:effectLst/>
                          </wps:spPr>
                          <wps:txbx>
                            <w:txbxContent>
                              <w:p w14:paraId="7AD29A4C" w14:textId="77777777" w:rsidR="00494022" w:rsidRPr="00282053" w:rsidRDefault="00494022" w:rsidP="00282053">
                                <w:pPr>
                                  <w:jc w:val="center"/>
                                  <w:rPr>
                                    <w:sz w:val="14"/>
                                    <w:szCs w:val="14"/>
                                  </w:rPr>
                                </w:pPr>
                                <w:r w:rsidRPr="00282053">
                                  <w:rPr>
                                    <w:rFonts w:ascii="Verdana" w:hAnsi="Verdana"/>
                                    <w:sz w:val="14"/>
                                    <w:szCs w:val="14"/>
                                  </w:rPr>
                                  <w:t>Resursu un kompetences trūkums ministrijās veikt pilnvērtīgu un objektīvu ietekmes izvērtēšanu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22E1B" id="Rounded Rectangle 141" o:spid="_x0000_s1032" style="position:absolute;margin-left:0;margin-top:139.95pt;width:93.75pt;height:73.5pt;z-index:25170841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" fillcolor="#d8d8d8 [2732]" strokecolor="windowText" strokeweight="1.5pt">
                    <v:stroke joinstyle="miter"/>
                    <v:textbox>
                      <w:txbxContent>
                        <w:p w14:paraId="7AD29A4C" w14:textId="77777777" w:rsidR="00494022" w:rsidRPr="00282053" w:rsidRDefault="00494022" w:rsidP="00282053">
                          <w:pPr>
                            <w:jc w:val="center"/>
                            <w:rPr>
                              <w:sz w:val="14"/>
                              <w:szCs w:val="14"/>
                            </w:rPr>
                          </w:pPr>
                          <w:r w:rsidRPr="00282053">
                            <w:rPr>
                              <w:rFonts w:ascii="Verdana" w:hAnsi="Verdana"/>
                              <w:sz w:val="14"/>
                              <w:szCs w:val="14"/>
                            </w:rPr>
                            <w:t>Resursu un kompetences trūkums ministrijās veikt pilnvērtīgu un objektīvu ietekmes izvērtēšanu</w:t>
                          </w:r>
                        </w:p>
                      </w:txbxContent>
                    </v:textbox>
                    <w10:wrap anchorx="page"/>
                  </v:roundrect>
                </w:pict>
              </mc:Fallback>
            </mc:AlternateContent>
          </w:r>
          <w:r>
            <w:rPr>
              <w:rFonts w:ascii="Verdana" w:hAnsi="Verdana" w:cs="Arial"/>
              <w:bCs/>
              <w:noProof/>
              <w:lang w:eastAsia="lv-LV"/>
            </w:rPr>
            <mc:AlternateContent>
              <mc:Choice Requires="wps">
                <w:drawing>
                  <wp:anchor distT="0" distB="0" distL="114300" distR="114300" simplePos="0" relativeHeight="251710466" behindDoc="0" locked="0" layoutInCell="1" allowOverlap="1" wp14:anchorId="345C82A4" wp14:editId="5C0CAF82">
                    <wp:simplePos x="0" y="0"/>
                    <wp:positionH relativeFrom="page">
                      <wp:posOffset>5581651</wp:posOffset>
                    </wp:positionH>
                    <wp:positionV relativeFrom="paragraph">
                      <wp:posOffset>1786890</wp:posOffset>
                    </wp:positionV>
                    <wp:extent cx="1162050" cy="933450"/>
                    <wp:effectExtent l="0" t="0" r="19050" b="19050"/>
                    <wp:wrapNone/>
                    <wp:docPr id="142" name="Rounded Rectangle 142"/>
                    <wp:cNvGraphicFramePr/>
                    <a:graphic xmlns:a="http://schemas.openxmlformats.org/drawingml/2006/main">
                      <a:graphicData uri="http://schemas.microsoft.com/office/word/2010/wordprocessingShape">
                        <wps:wsp>
                          <wps:cNvSpPr/>
                          <wps:spPr>
                            <a:xfrm>
                              <a:off x="0" y="0"/>
                              <a:ext cx="1162050" cy="933450"/>
                            </a:xfrm>
                            <a:prstGeom prst="roundRect">
                              <a:avLst/>
                            </a:prstGeom>
                            <a:solidFill>
                              <a:schemeClr val="bg1">
                                <a:lumMod val="85000"/>
                              </a:schemeClr>
                            </a:solidFill>
                            <a:ln w="19050" cap="flat" cmpd="sng" algn="ctr">
                              <a:solidFill>
                                <a:sysClr val="windowText" lastClr="000000"/>
                              </a:solidFill>
                              <a:prstDash val="solid"/>
                              <a:miter lim="800000"/>
                            </a:ln>
                            <a:effectLst/>
                          </wps:spPr>
                          <wps:txbx>
                            <w:txbxContent>
                              <w:p w14:paraId="618AAC89" w14:textId="77777777" w:rsidR="00494022" w:rsidRPr="00282053" w:rsidRDefault="00494022" w:rsidP="00282053">
                                <w:pPr>
                                  <w:jc w:val="center"/>
                                  <w:rPr>
                                    <w:sz w:val="14"/>
                                    <w:szCs w:val="14"/>
                                  </w:rPr>
                                </w:pPr>
                                <w:r w:rsidRPr="00282053">
                                  <w:rPr>
                                    <w:rFonts w:ascii="Verdana" w:hAnsi="Verdana"/>
                                    <w:sz w:val="14"/>
                                    <w:szCs w:val="14"/>
                                  </w:rPr>
                                  <w:t>Rīku, metožu un kapacitātes trūkums sabiedrības līdzdalības nodrošināšanai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C82A4" id="Rounded Rectangle 142" o:spid="_x0000_s1033" style="position:absolute;margin-left:439.5pt;margin-top:140.7pt;width:91.5pt;height:73.5pt;z-index:2517104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" fillcolor="#d8d8d8 [2732]" strokecolor="windowText" strokeweight="1.5pt">
                    <v:stroke joinstyle="miter"/>
                    <v:textbox>
                      <w:txbxContent>
                        <w:p w14:paraId="618AAC89" w14:textId="77777777" w:rsidR="00494022" w:rsidRPr="00282053" w:rsidRDefault="00494022" w:rsidP="00282053">
                          <w:pPr>
                            <w:jc w:val="center"/>
                            <w:rPr>
                              <w:sz w:val="14"/>
                              <w:szCs w:val="14"/>
                            </w:rPr>
                          </w:pPr>
                          <w:r w:rsidRPr="00282053">
                            <w:rPr>
                              <w:rFonts w:ascii="Verdana" w:hAnsi="Verdana"/>
                              <w:sz w:val="14"/>
                              <w:szCs w:val="14"/>
                            </w:rPr>
                            <w:t>Rīku, metožu un kapacitātes trūkums sabiedrības līdzdalības nodrošināšanai</w:t>
                          </w:r>
                        </w:p>
                      </w:txbxContent>
                    </v:textbox>
                    <w10:wrap anchorx="page"/>
                  </v:roundrect>
                </w:pict>
              </mc:Fallback>
            </mc:AlternateContent>
          </w:r>
          <w:r>
            <w:rPr>
              <w:rFonts w:ascii="Verdana" w:hAnsi="Verdana" w:cs="Arial"/>
              <w:bCs/>
              <w:noProof/>
              <w:lang w:eastAsia="lv-LV"/>
            </w:rPr>
            <mc:AlternateContent>
              <mc:Choice Requires="wps">
                <w:drawing>
                  <wp:anchor distT="0" distB="0" distL="114300" distR="114300" simplePos="0" relativeHeight="251709442" behindDoc="0" locked="0" layoutInCell="1" allowOverlap="1" wp14:anchorId="6DB5F793" wp14:editId="78E7AB13">
                    <wp:simplePos x="0" y="0"/>
                    <wp:positionH relativeFrom="column">
                      <wp:posOffset>3329940</wp:posOffset>
                    </wp:positionH>
                    <wp:positionV relativeFrom="paragraph">
                      <wp:posOffset>1777365</wp:posOffset>
                    </wp:positionV>
                    <wp:extent cx="1114425" cy="933450"/>
                    <wp:effectExtent l="0" t="0" r="28575" b="19050"/>
                    <wp:wrapNone/>
                    <wp:docPr id="143" name="Rounded Rectangle 143"/>
                    <wp:cNvGraphicFramePr/>
                    <a:graphic xmlns:a="http://schemas.openxmlformats.org/drawingml/2006/main">
                      <a:graphicData uri="http://schemas.microsoft.com/office/word/2010/wordprocessingShape">
                        <wps:wsp>
                          <wps:cNvSpPr/>
                          <wps:spPr>
                            <a:xfrm>
                              <a:off x="0" y="0"/>
                              <a:ext cx="1114425" cy="933450"/>
                            </a:xfrm>
                            <a:prstGeom prst="roundRect">
                              <a:avLst/>
                            </a:prstGeom>
                            <a:solidFill>
                              <a:schemeClr val="bg1">
                                <a:lumMod val="85000"/>
                              </a:schemeClr>
                            </a:solidFill>
                            <a:ln w="19050" cap="flat" cmpd="sng" algn="ctr">
                              <a:solidFill>
                                <a:sysClr val="windowText" lastClr="000000"/>
                              </a:solidFill>
                              <a:prstDash val="solid"/>
                              <a:miter lim="800000"/>
                            </a:ln>
                            <a:effectLst/>
                          </wps:spPr>
                          <wps:txbx>
                            <w:txbxContent>
                              <w:p w14:paraId="35763C1F" w14:textId="77777777" w:rsidR="00494022" w:rsidRPr="00282053" w:rsidRDefault="00494022" w:rsidP="00282053">
                                <w:pPr>
                                  <w:jc w:val="center"/>
                                  <w:rPr>
                                    <w:sz w:val="16"/>
                                    <w:szCs w:val="16"/>
                                  </w:rPr>
                                </w:pPr>
                                <w:r w:rsidRPr="00282053">
                                  <w:rPr>
                                    <w:rFonts w:ascii="Verdana" w:hAnsi="Verdana"/>
                                    <w:sz w:val="16"/>
                                    <w:szCs w:val="16"/>
                                  </w:rPr>
                                  <w:t>Metodiskās informācijas nepilnības, pārskatāmības trūkums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5F793" id="Rounded Rectangle 143" o:spid="_x0000_s1034" style="position:absolute;margin-left:262.2pt;margin-top:139.95pt;width:87.75pt;height:73.5pt;z-index:2517094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" fillcolor="#d8d8d8 [2732]" strokecolor="windowText" strokeweight="1.5pt">
                    <v:stroke joinstyle="miter"/>
                    <v:textbox>
                      <w:txbxContent>
                        <w:p w14:paraId="35763C1F" w14:textId="77777777" w:rsidR="00494022" w:rsidRPr="00282053" w:rsidRDefault="00494022" w:rsidP="00282053">
                          <w:pPr>
                            <w:jc w:val="center"/>
                            <w:rPr>
                              <w:sz w:val="16"/>
                              <w:szCs w:val="16"/>
                            </w:rPr>
                          </w:pPr>
                          <w:r w:rsidRPr="00282053">
                            <w:rPr>
                              <w:rFonts w:ascii="Verdana" w:hAnsi="Verdana"/>
                              <w:sz w:val="16"/>
                              <w:szCs w:val="16"/>
                            </w:rPr>
                            <w:t>Metodiskās informācijas nepilnības, pārskatāmības trūkums</w:t>
                          </w:r>
                        </w:p>
                      </w:txbxContent>
                    </v:textbox>
                  </v:roundrect>
                </w:pict>
              </mc:Fallback>
            </mc:AlternateContent>
          </w:r>
          <w:r>
            <w:rPr>
              <w:rFonts w:ascii="Verdana" w:hAnsi="Verdana" w:cs="Arial"/>
              <w:bCs/>
              <w:noProof/>
              <w:lang w:eastAsia="lv-LV"/>
            </w:rPr>
            <mc:AlternateContent>
              <mc:Choice Requires="wps">
                <w:drawing>
                  <wp:anchor distT="0" distB="0" distL="114300" distR="114300" simplePos="0" relativeHeight="251707394" behindDoc="0" locked="0" layoutInCell="1" allowOverlap="1" wp14:anchorId="6A9AEEA9" wp14:editId="54C2C5D9">
                    <wp:simplePos x="0" y="0"/>
                    <wp:positionH relativeFrom="column">
                      <wp:posOffset>901066</wp:posOffset>
                    </wp:positionH>
                    <wp:positionV relativeFrom="paragraph">
                      <wp:posOffset>1767840</wp:posOffset>
                    </wp:positionV>
                    <wp:extent cx="1123950" cy="933450"/>
                    <wp:effectExtent l="0" t="0" r="19050" b="19050"/>
                    <wp:wrapNone/>
                    <wp:docPr id="144" name="Rounded Rectangle 144"/>
                    <wp:cNvGraphicFramePr/>
                    <a:graphic xmlns:a="http://schemas.openxmlformats.org/drawingml/2006/main">
                      <a:graphicData uri="http://schemas.microsoft.com/office/word/2010/wordprocessingShape">
                        <wps:wsp>
                          <wps:cNvSpPr/>
                          <wps:spPr>
                            <a:xfrm>
                              <a:off x="0" y="0"/>
                              <a:ext cx="1123950" cy="933450"/>
                            </a:xfrm>
                            <a:prstGeom prst="roundRect">
                              <a:avLst/>
                            </a:prstGeom>
                            <a:solidFill>
                              <a:schemeClr val="bg1">
                                <a:lumMod val="85000"/>
                              </a:schemeClr>
                            </a:solidFill>
                            <a:ln w="19050" cap="flat" cmpd="sng" algn="ctr">
                              <a:solidFill>
                                <a:sysClr val="windowText" lastClr="000000"/>
                              </a:solidFill>
                              <a:prstDash val="solid"/>
                              <a:miter lim="800000"/>
                            </a:ln>
                            <a:effectLst/>
                          </wps:spPr>
                          <wps:txbx>
                            <w:txbxContent>
                              <w:p w14:paraId="0F4A8E6F" w14:textId="77777777" w:rsidR="00494022" w:rsidRPr="00282053" w:rsidRDefault="00494022" w:rsidP="00282053">
                                <w:pPr>
                                  <w:jc w:val="center"/>
                                  <w:rPr>
                                    <w:sz w:val="14"/>
                                    <w:szCs w:val="14"/>
                                  </w:rPr>
                                </w:pPr>
                                <w:r w:rsidRPr="00282053">
                                  <w:rPr>
                                    <w:rFonts w:ascii="Verdana" w:hAnsi="Verdana"/>
                                    <w:sz w:val="14"/>
                                    <w:szCs w:val="14"/>
                                  </w:rPr>
                                  <w:t>Politiskās gribas trūkums iesaistīt sabiedrību lēmuma pieņemšanā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AEEA9" id="Rounded Rectangle 144" o:spid="_x0000_s1035" style="position:absolute;margin-left:70.95pt;margin-top:139.2pt;width:88.5pt;height:73.5pt;z-index:251707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" fillcolor="#d8d8d8 [2732]" strokecolor="windowText" strokeweight="1.5pt">
                    <v:stroke joinstyle="miter"/>
                    <v:textbox>
                      <w:txbxContent>
                        <w:p w14:paraId="0F4A8E6F" w14:textId="77777777" w:rsidR="00494022" w:rsidRPr="00282053" w:rsidRDefault="00494022" w:rsidP="00282053">
                          <w:pPr>
                            <w:jc w:val="center"/>
                            <w:rPr>
                              <w:sz w:val="14"/>
                              <w:szCs w:val="14"/>
                            </w:rPr>
                          </w:pPr>
                          <w:r w:rsidRPr="00282053">
                            <w:rPr>
                              <w:rFonts w:ascii="Verdana" w:hAnsi="Verdana"/>
                              <w:sz w:val="14"/>
                              <w:szCs w:val="14"/>
                            </w:rPr>
                            <w:t>Politiskās gribas trūkums iesaistīt sabiedrību lēmuma pieņemšanā</w:t>
                          </w:r>
                        </w:p>
                      </w:txbxContent>
                    </v:textbox>
                  </v:roundrect>
                </w:pict>
              </mc:Fallback>
            </mc:AlternateContent>
          </w:r>
          <w:r>
            <w:rPr>
              <w:rFonts w:ascii="Verdana" w:hAnsi="Verdana" w:cs="Arial"/>
              <w:bCs/>
              <w:noProof/>
              <w:lang w:eastAsia="lv-LV"/>
            </w:rPr>
            <mc:AlternateContent>
              <mc:Choice Requires="wps">
                <w:drawing>
                  <wp:anchor distT="0" distB="0" distL="114300" distR="114300" simplePos="0" relativeHeight="251706370" behindDoc="0" locked="0" layoutInCell="1" allowOverlap="1" wp14:anchorId="4F2D0AB8" wp14:editId="0E011C79">
                    <wp:simplePos x="0" y="0"/>
                    <wp:positionH relativeFrom="column">
                      <wp:posOffset>-280035</wp:posOffset>
                    </wp:positionH>
                    <wp:positionV relativeFrom="paragraph">
                      <wp:posOffset>1758315</wp:posOffset>
                    </wp:positionV>
                    <wp:extent cx="1123950" cy="933450"/>
                    <wp:effectExtent l="0" t="0" r="19050" b="19050"/>
                    <wp:wrapNone/>
                    <wp:docPr id="145" name="Rounded Rectangle 145"/>
                    <wp:cNvGraphicFramePr/>
                    <a:graphic xmlns:a="http://schemas.openxmlformats.org/drawingml/2006/main">
                      <a:graphicData uri="http://schemas.microsoft.com/office/word/2010/wordprocessingShape">
                        <wps:wsp>
                          <wps:cNvSpPr/>
                          <wps:spPr>
                            <a:xfrm>
                              <a:off x="0" y="0"/>
                              <a:ext cx="1123950" cy="933450"/>
                            </a:xfrm>
                            <a:prstGeom prst="roundRect">
                              <a:avLst/>
                            </a:prstGeom>
                            <a:solidFill>
                              <a:schemeClr val="bg1">
                                <a:lumMod val="85000"/>
                              </a:schemeClr>
                            </a:solidFill>
                            <a:ln w="19050" cap="flat" cmpd="sng" algn="ctr">
                              <a:solidFill>
                                <a:sysClr val="windowText" lastClr="000000"/>
                              </a:solidFill>
                              <a:prstDash val="solid"/>
                              <a:miter lim="800000"/>
                            </a:ln>
                            <a:effectLst/>
                          </wps:spPr>
                          <wps:txbx>
                            <w:txbxContent>
                              <w:p w14:paraId="4EDF1CFD" w14:textId="77777777" w:rsidR="00494022" w:rsidRPr="00282053" w:rsidRDefault="00494022" w:rsidP="00282053">
                                <w:pPr>
                                  <w:jc w:val="center"/>
                                  <w:rPr>
                                    <w:sz w:val="18"/>
                                    <w:szCs w:val="18"/>
                                  </w:rPr>
                                </w:pPr>
                                <w:r w:rsidRPr="00282053">
                                  <w:rPr>
                                    <w:sz w:val="18"/>
                                    <w:szCs w:val="18"/>
                                  </w:rPr>
                                  <w:t>Izpratnes trūkums par ietekmes izvērtēšanas noz</w:t>
                                </w:r>
                                <w:r>
                                  <w:rPr>
                                    <w:sz w:val="18"/>
                                    <w:szCs w:val="18"/>
                                  </w:rPr>
                                  <w:t>īmi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D0AB8" id="Rounded Rectangle 145" o:spid="_x0000_s1036" style="position:absolute;margin-left:-22.05pt;margin-top:138.45pt;width:88.5pt;height:73.5pt;z-index:251706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" fillcolor="#d8d8d8 [2732]" strokecolor="windowText" strokeweight="1.5pt">
                    <v:stroke joinstyle="miter"/>
                    <v:textbox>
                      <w:txbxContent>
                        <w:p w14:paraId="4EDF1CFD" w14:textId="77777777" w:rsidR="00494022" w:rsidRPr="00282053" w:rsidRDefault="00494022" w:rsidP="00282053">
                          <w:pPr>
                            <w:jc w:val="center"/>
                            <w:rPr>
                              <w:sz w:val="18"/>
                              <w:szCs w:val="18"/>
                            </w:rPr>
                          </w:pPr>
                          <w:r w:rsidRPr="00282053">
                            <w:rPr>
                              <w:sz w:val="18"/>
                              <w:szCs w:val="18"/>
                            </w:rPr>
                            <w:t>Izpratnes trūkums par ietekmes izvērtēšanas noz</w:t>
                          </w:r>
                          <w:r>
                            <w:rPr>
                              <w:sz w:val="18"/>
                              <w:szCs w:val="18"/>
                            </w:rPr>
                            <w:t>īmi</w:t>
                          </w:r>
                        </w:p>
                      </w:txbxContent>
                    </v:textbox>
                  </v:roundrect>
                </w:pict>
              </mc:Fallback>
            </mc:AlternateContent>
          </w:r>
          <w:r>
            <w:rPr>
              <w:rFonts w:ascii="Verdana" w:hAnsi="Verdana" w:cs="Arial"/>
              <w:b/>
              <w:bCs/>
              <w:noProof/>
              <w:lang w:eastAsia="lv-LV"/>
            </w:rPr>
            <mc:AlternateContent>
              <mc:Choice Requires="wps">
                <w:drawing>
                  <wp:anchor distT="0" distB="0" distL="114300" distR="114300" simplePos="0" relativeHeight="251704322" behindDoc="0" locked="0" layoutInCell="1" allowOverlap="1" wp14:anchorId="5BAE0973" wp14:editId="3EAD6329">
                    <wp:simplePos x="0" y="0"/>
                    <wp:positionH relativeFrom="column">
                      <wp:posOffset>691515</wp:posOffset>
                    </wp:positionH>
                    <wp:positionV relativeFrom="paragraph">
                      <wp:posOffset>548640</wp:posOffset>
                    </wp:positionV>
                    <wp:extent cx="1809750" cy="676275"/>
                    <wp:effectExtent l="0" t="0" r="19050" b="28575"/>
                    <wp:wrapNone/>
                    <wp:docPr id="146" name="Rounded Rectangle 146"/>
                    <wp:cNvGraphicFramePr/>
                    <a:graphic xmlns:a="http://schemas.openxmlformats.org/drawingml/2006/main">
                      <a:graphicData uri="http://schemas.microsoft.com/office/word/2010/wordprocessingShape">
                        <wps:wsp>
                          <wps:cNvSpPr/>
                          <wps:spPr>
                            <a:xfrm>
                              <a:off x="0" y="0"/>
                              <a:ext cx="1809750" cy="676275"/>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C471AB" w14:textId="77777777" w:rsidR="00494022" w:rsidRPr="00C632B0" w:rsidRDefault="00494022" w:rsidP="00C632B0">
                                <w:pPr>
                                  <w:jc w:val="center"/>
                                  <w:rPr>
                                    <w:color w:val="000000" w:themeColor="text1"/>
                                  </w:rPr>
                                </w:pPr>
                                <w:r w:rsidRPr="00C632B0">
                                  <w:rPr>
                                    <w:color w:val="000000" w:themeColor="text1"/>
                                  </w:rPr>
                                  <w:t>N</w:t>
                                </w:r>
                                <w:r>
                                  <w:rPr>
                                    <w:color w:val="000000" w:themeColor="text1"/>
                                  </w:rPr>
                                  <w:t>epietiekama un formālā sabiedrības līdzdalība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AE0973" id="Rounded Rectangle 146" o:spid="_x0000_s1037" style="position:absolute;margin-left:54.45pt;margin-top:43.2pt;width:142.5pt;height:53.25pt;z-index:25170432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" fillcolor="#d8d8d8 [2732]" strokecolor="black [3213]" strokeweight="1.5pt">
                    <v:stroke joinstyle="miter"/>
                    <v:textbox>
                      <w:txbxContent>
                        <w:p w14:paraId="0DC471AB" w14:textId="77777777" w:rsidR="00494022" w:rsidRPr="00C632B0" w:rsidRDefault="00494022" w:rsidP="00C632B0">
                          <w:pPr>
                            <w:jc w:val="center"/>
                            <w:rPr>
                              <w:color w:val="000000" w:themeColor="text1"/>
                            </w:rPr>
                          </w:pPr>
                          <w:r w:rsidRPr="00C632B0">
                            <w:rPr>
                              <w:color w:val="000000" w:themeColor="text1"/>
                            </w:rPr>
                            <w:t>N</w:t>
                          </w:r>
                          <w:r>
                            <w:rPr>
                              <w:color w:val="000000" w:themeColor="text1"/>
                            </w:rPr>
                            <w:t>epietiekama un formālā sabiedrības līdzdalība</w:t>
                          </w:r>
                        </w:p>
                      </w:txbxContent>
                    </v:textbox>
                  </v:roundrect>
                </w:pict>
              </mc:Fallback>
            </mc:AlternateContent>
          </w:r>
          <w:r>
            <w:rPr>
              <w:rFonts w:ascii="Verdana" w:hAnsi="Verdana" w:cs="Arial"/>
              <w:b/>
              <w:bCs/>
            </w:rPr>
            <w:br w:type="page"/>
          </w:r>
        </w:p>
      </w:sdtContent>
    </w:sdt>
    <w:p w14:paraId="4358E0F5" w14:textId="2CC875E7" w:rsidR="00D122D4" w:rsidRPr="002C6917" w:rsidRDefault="4BCDD2DF" w:rsidP="008B1029">
      <w:pPr>
        <w:pStyle w:val="ListParagraph"/>
        <w:numPr>
          <w:ilvl w:val="0"/>
          <w:numId w:val="3"/>
        </w:numPr>
        <w:spacing w:after="200" w:line="276" w:lineRule="auto"/>
        <w:jc w:val="both"/>
        <w:rPr>
          <w:rFonts w:ascii="Verdana" w:hAnsi="Verdana" w:cs="Arial"/>
          <w:b/>
          <w:bCs/>
        </w:rPr>
      </w:pPr>
      <w:r w:rsidRPr="002C6917">
        <w:rPr>
          <w:rFonts w:ascii="Verdana" w:hAnsi="Verdana" w:cs="Arial"/>
          <w:b/>
          <w:bCs/>
        </w:rPr>
        <w:lastRenderedPageBreak/>
        <w:t>Pārmaiņu</w:t>
      </w:r>
      <w:r w:rsidR="00F43B75" w:rsidRPr="002C6917">
        <w:rPr>
          <w:rFonts w:ascii="Verdana" w:hAnsi="Verdana" w:cs="Arial"/>
          <w:b/>
          <w:bCs/>
        </w:rPr>
        <w:t xml:space="preserve"> virzieni</w:t>
      </w:r>
      <w:r w:rsidR="00793291" w:rsidRPr="002C6917">
        <w:rPr>
          <w:rFonts w:ascii="Verdana" w:hAnsi="Verdana" w:cs="Arial"/>
          <w:b/>
          <w:bCs/>
        </w:rPr>
        <w:t xml:space="preserve"> </w:t>
      </w:r>
      <w:r w:rsidR="00D122D4" w:rsidRPr="002C6917">
        <w:rPr>
          <w:rFonts w:ascii="Verdana" w:hAnsi="Verdana" w:cs="Arial"/>
          <w:b/>
          <w:bCs/>
        </w:rPr>
        <w:t xml:space="preserve">un </w:t>
      </w:r>
      <w:r w:rsidR="00766817" w:rsidRPr="002C6917">
        <w:rPr>
          <w:rFonts w:ascii="Verdana" w:hAnsi="Verdana" w:cs="Arial"/>
          <w:b/>
          <w:bCs/>
        </w:rPr>
        <w:t xml:space="preserve">turpmākā </w:t>
      </w:r>
      <w:r w:rsidR="00400C6E" w:rsidRPr="002C6917">
        <w:rPr>
          <w:rFonts w:ascii="Verdana" w:hAnsi="Verdana" w:cs="Arial"/>
          <w:b/>
          <w:bCs/>
        </w:rPr>
        <w:t>rīcība</w:t>
      </w:r>
    </w:p>
    <w:p w14:paraId="650724AB" w14:textId="261F2EBA" w:rsidR="002B22CA" w:rsidRDefault="00C42F1A" w:rsidP="00B6525D">
      <w:pPr>
        <w:spacing w:after="0" w:line="240" w:lineRule="auto"/>
        <w:jc w:val="both"/>
        <w:rPr>
          <w:rFonts w:ascii="Verdana" w:hAnsi="Verdana" w:cs="Arial"/>
          <w:bCs/>
        </w:rPr>
      </w:pPr>
      <w:r w:rsidRPr="002C6917">
        <w:rPr>
          <w:rFonts w:ascii="Verdana" w:hAnsi="Verdana" w:cs="Arial"/>
          <w:bCs/>
        </w:rPr>
        <w:t>I</w:t>
      </w:r>
      <w:r w:rsidR="002B22CA" w:rsidRPr="002C6917">
        <w:rPr>
          <w:rFonts w:ascii="Verdana" w:hAnsi="Verdana" w:cs="Arial"/>
          <w:bCs/>
        </w:rPr>
        <w:t>dentificēt</w:t>
      </w:r>
      <w:r w:rsidRPr="002C6917">
        <w:rPr>
          <w:rFonts w:ascii="Verdana" w:hAnsi="Verdana" w:cs="Arial"/>
          <w:bCs/>
        </w:rPr>
        <w:t>o problēmu risināšanai</w:t>
      </w:r>
      <w:r w:rsidR="002B22CA" w:rsidRPr="002C6917">
        <w:rPr>
          <w:rFonts w:ascii="Verdana" w:hAnsi="Verdana" w:cs="Arial"/>
          <w:bCs/>
        </w:rPr>
        <w:t xml:space="preserve"> tiek </w:t>
      </w:r>
      <w:r w:rsidR="00A01C62" w:rsidRPr="002C6917">
        <w:rPr>
          <w:rFonts w:ascii="Verdana" w:hAnsi="Verdana" w:cs="Arial"/>
          <w:bCs/>
        </w:rPr>
        <w:t xml:space="preserve">piedāvāti </w:t>
      </w:r>
      <w:r w:rsidR="002B22CA" w:rsidRPr="002C6917">
        <w:rPr>
          <w:rFonts w:ascii="Verdana" w:hAnsi="Verdana" w:cs="Arial"/>
          <w:bCs/>
        </w:rPr>
        <w:t xml:space="preserve">šādi </w:t>
      </w:r>
      <w:r w:rsidR="009D3B86" w:rsidRPr="002C6917">
        <w:rPr>
          <w:rFonts w:ascii="Verdana" w:hAnsi="Verdana" w:cs="Arial"/>
          <w:b/>
          <w:bCs/>
        </w:rPr>
        <w:t xml:space="preserve">pārmaiņu </w:t>
      </w:r>
      <w:r w:rsidR="002B22CA" w:rsidRPr="002C6917">
        <w:rPr>
          <w:rFonts w:ascii="Verdana" w:hAnsi="Verdana" w:cs="Arial"/>
          <w:b/>
          <w:bCs/>
        </w:rPr>
        <w:t>virzieni</w:t>
      </w:r>
      <w:r w:rsidR="002B22CA" w:rsidRPr="002C6917">
        <w:rPr>
          <w:rFonts w:ascii="Verdana" w:hAnsi="Verdana" w:cs="Arial"/>
          <w:bCs/>
        </w:rPr>
        <w:t>:</w:t>
      </w:r>
    </w:p>
    <w:p w14:paraId="23AB6501" w14:textId="77777777" w:rsidR="00B02C75" w:rsidRPr="004931D3" w:rsidRDefault="00B02C75" w:rsidP="00B02C75">
      <w:pPr>
        <w:spacing w:after="0" w:line="240" w:lineRule="auto"/>
        <w:jc w:val="both"/>
        <w:rPr>
          <w:rFonts w:ascii="Verdana" w:hAnsi="Verdana" w:cs="Arial"/>
          <w:bCs/>
        </w:rPr>
      </w:pPr>
    </w:p>
    <w:p w14:paraId="352E3FFA" w14:textId="1ABD547A" w:rsidR="002B22CA" w:rsidRPr="004931D3" w:rsidRDefault="002B22CA" w:rsidP="00B6525D">
      <w:pPr>
        <w:pStyle w:val="ListParagraph"/>
        <w:numPr>
          <w:ilvl w:val="0"/>
          <w:numId w:val="24"/>
        </w:numPr>
        <w:spacing w:after="0" w:line="240" w:lineRule="auto"/>
        <w:jc w:val="both"/>
        <w:rPr>
          <w:rFonts w:ascii="Verdana" w:hAnsi="Verdana" w:cs="Arial"/>
        </w:rPr>
      </w:pPr>
      <w:r w:rsidRPr="004931D3">
        <w:rPr>
          <w:rFonts w:ascii="Verdana" w:eastAsia="Times New Roman" w:hAnsi="Verdana" w:cs="Arial"/>
        </w:rPr>
        <w:t xml:space="preserve">Valsts kancelejai </w:t>
      </w:r>
      <w:r w:rsidR="008667EC" w:rsidRPr="004931D3">
        <w:rPr>
          <w:rFonts w:ascii="Verdana" w:eastAsia="Times New Roman" w:hAnsi="Verdana" w:cs="Arial"/>
        </w:rPr>
        <w:t xml:space="preserve">kopīgi ar </w:t>
      </w:r>
      <w:proofErr w:type="spellStart"/>
      <w:r w:rsidR="008667EC" w:rsidRPr="004931D3">
        <w:rPr>
          <w:rFonts w:ascii="Verdana" w:eastAsia="Times New Roman" w:hAnsi="Verdana" w:cs="Arial"/>
        </w:rPr>
        <w:t>Pārresoru</w:t>
      </w:r>
      <w:proofErr w:type="spellEnd"/>
      <w:r w:rsidR="008667EC" w:rsidRPr="004931D3">
        <w:rPr>
          <w:rFonts w:ascii="Verdana" w:eastAsia="Times New Roman" w:hAnsi="Verdana" w:cs="Arial"/>
        </w:rPr>
        <w:t xml:space="preserve"> koordinācijas centru</w:t>
      </w:r>
      <w:r w:rsidR="00861C24" w:rsidRPr="004931D3">
        <w:rPr>
          <w:rFonts w:ascii="Verdana" w:eastAsia="Times New Roman" w:hAnsi="Verdana" w:cs="Arial"/>
        </w:rPr>
        <w:t xml:space="preserve"> un</w:t>
      </w:r>
      <w:r w:rsidR="008667EC" w:rsidRPr="004931D3">
        <w:rPr>
          <w:rFonts w:ascii="Verdana" w:eastAsia="Times New Roman" w:hAnsi="Verdana" w:cs="Arial"/>
        </w:rPr>
        <w:t xml:space="preserve"> Tieslietu ministriju, pieaicinot Saeimas Analītisko dienestu</w:t>
      </w:r>
      <w:r w:rsidR="007803AF" w:rsidRPr="004931D3">
        <w:rPr>
          <w:rFonts w:ascii="Verdana" w:eastAsia="Times New Roman" w:hAnsi="Verdana" w:cs="Arial"/>
        </w:rPr>
        <w:t>, citas nozaru ministrijas</w:t>
      </w:r>
      <w:r w:rsidR="38808F90" w:rsidRPr="004931D3">
        <w:rPr>
          <w:rFonts w:ascii="Verdana" w:eastAsia="Times New Roman" w:hAnsi="Verdana" w:cs="Arial"/>
        </w:rPr>
        <w:t xml:space="preserve"> un</w:t>
      </w:r>
      <w:r w:rsidR="004C5A67">
        <w:rPr>
          <w:rFonts w:ascii="Verdana" w:eastAsia="Times New Roman" w:hAnsi="Verdana" w:cs="Arial"/>
        </w:rPr>
        <w:t xml:space="preserve">, ja </w:t>
      </w:r>
      <w:r w:rsidR="07023AE9" w:rsidRPr="004931D3">
        <w:rPr>
          <w:rFonts w:ascii="Verdana" w:eastAsia="Times New Roman" w:hAnsi="Verdana" w:cs="Arial"/>
        </w:rPr>
        <w:t>nepiecieša</w:t>
      </w:r>
      <w:r w:rsidR="004C5A67">
        <w:rPr>
          <w:rFonts w:ascii="Verdana" w:eastAsia="Times New Roman" w:hAnsi="Verdana" w:cs="Arial"/>
        </w:rPr>
        <w:t xml:space="preserve">ms, </w:t>
      </w:r>
      <w:r w:rsidR="6CBB43E5" w:rsidRPr="004931D3">
        <w:rPr>
          <w:rFonts w:ascii="Verdana" w:eastAsia="Times New Roman" w:hAnsi="Verdana" w:cs="Arial"/>
        </w:rPr>
        <w:t xml:space="preserve">arī </w:t>
      </w:r>
      <w:r w:rsidR="38808F90" w:rsidRPr="004931D3">
        <w:rPr>
          <w:rFonts w:ascii="Verdana" w:eastAsia="Times New Roman" w:hAnsi="Verdana" w:cs="Arial"/>
        </w:rPr>
        <w:t>cit</w:t>
      </w:r>
      <w:r w:rsidR="465DE478" w:rsidRPr="004931D3">
        <w:rPr>
          <w:rFonts w:ascii="Verdana" w:eastAsia="Times New Roman" w:hAnsi="Verdana" w:cs="Arial"/>
        </w:rPr>
        <w:t>as institūcijas</w:t>
      </w:r>
      <w:r w:rsidR="007803AF" w:rsidRPr="004931D3">
        <w:rPr>
          <w:rFonts w:ascii="Verdana" w:eastAsia="Times New Roman" w:hAnsi="Verdana" w:cs="Arial"/>
        </w:rPr>
        <w:t xml:space="preserve"> un ekspertus</w:t>
      </w:r>
      <w:r w:rsidR="008667EC" w:rsidRPr="004931D3">
        <w:rPr>
          <w:rFonts w:ascii="Verdana" w:eastAsia="Times New Roman" w:hAnsi="Verdana" w:cs="Arial"/>
        </w:rPr>
        <w:t>,</w:t>
      </w:r>
      <w:r w:rsidRPr="004931D3">
        <w:rPr>
          <w:rFonts w:ascii="Verdana" w:eastAsia="Times New Roman" w:hAnsi="Verdana" w:cs="Arial"/>
        </w:rPr>
        <w:t xml:space="preserve"> </w:t>
      </w:r>
      <w:r w:rsidRPr="004931D3">
        <w:rPr>
          <w:rFonts w:ascii="Verdana" w:eastAsia="Times New Roman" w:hAnsi="Verdana" w:cs="Arial"/>
          <w:b/>
          <w:bCs/>
        </w:rPr>
        <w:t xml:space="preserve">pārskatīt esošo ietekmes </w:t>
      </w:r>
      <w:r w:rsidR="00646637">
        <w:rPr>
          <w:rFonts w:ascii="Verdana" w:eastAsia="Times New Roman" w:hAnsi="Verdana" w:cs="Arial"/>
          <w:b/>
          <w:bCs/>
        </w:rPr>
        <w:t>izvērtēšanas</w:t>
      </w:r>
      <w:r w:rsidRPr="004931D3">
        <w:rPr>
          <w:rFonts w:ascii="Verdana" w:eastAsia="Times New Roman" w:hAnsi="Verdana" w:cs="Arial"/>
          <w:b/>
          <w:bCs/>
        </w:rPr>
        <w:t xml:space="preserve"> sistēmu, </w:t>
      </w:r>
      <w:r w:rsidR="007F765F" w:rsidRPr="004931D3">
        <w:rPr>
          <w:rFonts w:ascii="Verdana" w:eastAsia="Times New Roman" w:hAnsi="Verdana" w:cs="Arial"/>
          <w:b/>
          <w:bCs/>
        </w:rPr>
        <w:t xml:space="preserve">lai </w:t>
      </w:r>
      <w:r w:rsidR="00A01C62">
        <w:rPr>
          <w:rFonts w:ascii="Verdana" w:eastAsia="Times New Roman" w:hAnsi="Verdana" w:cs="Arial"/>
          <w:b/>
          <w:bCs/>
        </w:rPr>
        <w:t>uzlabotu</w:t>
      </w:r>
      <w:r w:rsidR="00A01C62" w:rsidRPr="004931D3">
        <w:rPr>
          <w:rFonts w:ascii="Verdana" w:eastAsia="Times New Roman" w:hAnsi="Verdana" w:cs="Arial"/>
          <w:b/>
          <w:bCs/>
        </w:rPr>
        <w:t xml:space="preserve"> </w:t>
      </w:r>
      <w:r w:rsidRPr="004931D3">
        <w:rPr>
          <w:rFonts w:ascii="Verdana" w:eastAsia="Times New Roman" w:hAnsi="Verdana" w:cs="Arial"/>
          <w:b/>
          <w:bCs/>
        </w:rPr>
        <w:t>tās efektivitāti, samērību</w:t>
      </w:r>
      <w:r w:rsidR="1C183514" w:rsidRPr="004931D3">
        <w:rPr>
          <w:rFonts w:ascii="Verdana" w:eastAsia="Times New Roman" w:hAnsi="Verdana" w:cs="Arial"/>
          <w:b/>
          <w:bCs/>
        </w:rPr>
        <w:t>,</w:t>
      </w:r>
      <w:r w:rsidR="0087122B" w:rsidRPr="004931D3">
        <w:rPr>
          <w:rFonts w:ascii="Verdana" w:eastAsia="Times New Roman" w:hAnsi="Verdana" w:cs="Arial"/>
          <w:b/>
          <w:bCs/>
        </w:rPr>
        <w:t xml:space="preserve"> </w:t>
      </w:r>
      <w:r w:rsidRPr="004931D3">
        <w:rPr>
          <w:rFonts w:ascii="Verdana" w:eastAsia="Times New Roman" w:hAnsi="Verdana" w:cs="Arial"/>
          <w:b/>
          <w:bCs/>
        </w:rPr>
        <w:t>pārskatāmību</w:t>
      </w:r>
      <w:r w:rsidR="0BB46482" w:rsidRPr="004931D3">
        <w:rPr>
          <w:rFonts w:ascii="Verdana" w:eastAsia="Times New Roman" w:hAnsi="Verdana" w:cs="Arial"/>
          <w:b/>
          <w:bCs/>
        </w:rPr>
        <w:t xml:space="preserve">, </w:t>
      </w:r>
      <w:r w:rsidR="00646637">
        <w:rPr>
          <w:rFonts w:ascii="Verdana" w:eastAsia="Times New Roman" w:hAnsi="Verdana" w:cs="Arial"/>
          <w:b/>
          <w:bCs/>
        </w:rPr>
        <w:t xml:space="preserve">neradītu nepamatotu administratīvo slogu </w:t>
      </w:r>
      <w:r w:rsidR="00CC77FC">
        <w:rPr>
          <w:rFonts w:ascii="Verdana" w:eastAsia="Times New Roman" w:hAnsi="Verdana" w:cs="Arial"/>
          <w:b/>
          <w:bCs/>
        </w:rPr>
        <w:t xml:space="preserve">valsts pārvaldē un </w:t>
      </w:r>
      <w:r w:rsidR="0BB46482" w:rsidRPr="004931D3">
        <w:rPr>
          <w:rFonts w:ascii="Verdana" w:eastAsia="Times New Roman" w:hAnsi="Verdana" w:cs="Arial"/>
          <w:b/>
          <w:bCs/>
        </w:rPr>
        <w:t xml:space="preserve">mudinātu </w:t>
      </w:r>
      <w:r w:rsidR="00D619D5" w:rsidRPr="004931D3">
        <w:rPr>
          <w:rFonts w:ascii="Verdana" w:eastAsia="Times New Roman" w:hAnsi="Verdana" w:cs="Arial"/>
          <w:b/>
          <w:bCs/>
        </w:rPr>
        <w:t>tiesību aktu</w:t>
      </w:r>
      <w:r w:rsidR="5CF36184" w:rsidRPr="004931D3">
        <w:rPr>
          <w:rFonts w:ascii="Verdana" w:eastAsia="Verdana" w:hAnsi="Verdana" w:cs="Verdana"/>
          <w:b/>
        </w:rPr>
        <w:t xml:space="preserve"> autorus veikt pilnvērtīgāk</w:t>
      </w:r>
      <w:r w:rsidR="00E06219">
        <w:rPr>
          <w:rFonts w:ascii="Verdana" w:eastAsia="Verdana" w:hAnsi="Verdana" w:cs="Verdana"/>
          <w:b/>
        </w:rPr>
        <w:t xml:space="preserve">u darbu administratīvā sloga </w:t>
      </w:r>
      <w:r w:rsidR="5CF36184" w:rsidRPr="004931D3">
        <w:rPr>
          <w:rFonts w:ascii="Verdana" w:eastAsia="Verdana" w:hAnsi="Verdana" w:cs="Verdana"/>
          <w:b/>
        </w:rPr>
        <w:t>mazināšanai</w:t>
      </w:r>
      <w:r w:rsidR="00E06219">
        <w:rPr>
          <w:rFonts w:ascii="Verdana" w:eastAsia="Verdana" w:hAnsi="Verdana" w:cs="Verdana"/>
          <w:b/>
        </w:rPr>
        <w:t xml:space="preserve"> iedzīvotājiem</w:t>
      </w:r>
      <w:r w:rsidR="5CF36184" w:rsidRPr="004931D3">
        <w:rPr>
          <w:rFonts w:ascii="Verdana" w:eastAsia="Verdana" w:hAnsi="Verdana" w:cs="Verdana"/>
        </w:rPr>
        <w:t>.</w:t>
      </w:r>
      <w:r w:rsidR="5CF36184" w:rsidRPr="004931D3">
        <w:rPr>
          <w:rFonts w:ascii="Verdana" w:eastAsia="Verdana" w:hAnsi="Verdana" w:cs="Verdana"/>
          <w:i/>
          <w:iCs/>
        </w:rPr>
        <w:t xml:space="preserve"> </w:t>
      </w:r>
    </w:p>
    <w:p w14:paraId="014E8B11" w14:textId="77777777" w:rsidR="00B02C75" w:rsidRDefault="00B02C75" w:rsidP="00B02C75">
      <w:pPr>
        <w:spacing w:after="0" w:line="240" w:lineRule="auto"/>
        <w:jc w:val="both"/>
        <w:rPr>
          <w:rFonts w:ascii="Verdana" w:eastAsia="Times New Roman" w:hAnsi="Verdana" w:cs="Arial"/>
        </w:rPr>
      </w:pPr>
    </w:p>
    <w:p w14:paraId="3A3CB14E" w14:textId="6C5E8364" w:rsidR="002B22CA" w:rsidRPr="00B6525D" w:rsidRDefault="00C41237" w:rsidP="00B6525D">
      <w:pPr>
        <w:spacing w:after="0" w:line="240" w:lineRule="auto"/>
        <w:jc w:val="both"/>
        <w:rPr>
          <w:rFonts w:ascii="Verdana" w:hAnsi="Verdana"/>
        </w:rPr>
      </w:pPr>
      <w:r w:rsidRPr="004931D3">
        <w:rPr>
          <w:rFonts w:ascii="Verdana" w:eastAsia="Times New Roman" w:hAnsi="Verdana" w:cs="Arial"/>
        </w:rPr>
        <w:t xml:space="preserve">Ņemot vērā </w:t>
      </w:r>
      <w:r w:rsidR="002B22CA" w:rsidRPr="004931D3">
        <w:rPr>
          <w:rFonts w:ascii="Verdana" w:eastAsia="Times New Roman" w:hAnsi="Verdana" w:cs="Arial"/>
        </w:rPr>
        <w:t>konstatēt</w:t>
      </w:r>
      <w:r w:rsidR="00861C24" w:rsidRPr="004931D3">
        <w:rPr>
          <w:rFonts w:ascii="Verdana" w:eastAsia="Times New Roman" w:hAnsi="Verdana" w:cs="Arial"/>
        </w:rPr>
        <w:t>ā</w:t>
      </w:r>
      <w:r w:rsidR="002B22CA" w:rsidRPr="004931D3">
        <w:rPr>
          <w:rFonts w:ascii="Verdana" w:eastAsia="Times New Roman" w:hAnsi="Verdana" w:cs="Arial"/>
        </w:rPr>
        <w:t xml:space="preserve">s problēmas </w:t>
      </w:r>
      <w:r w:rsidR="00D619D5" w:rsidRPr="004931D3">
        <w:rPr>
          <w:rFonts w:ascii="Verdana" w:eastAsia="Times New Roman" w:hAnsi="Verdana" w:cs="Arial"/>
        </w:rPr>
        <w:t>tiesību aktu</w:t>
      </w:r>
      <w:r w:rsidR="0053659A" w:rsidRPr="004931D3">
        <w:rPr>
          <w:rFonts w:ascii="Verdana" w:eastAsia="Times New Roman" w:hAnsi="Verdana" w:cs="Arial"/>
        </w:rPr>
        <w:t xml:space="preserve"> </w:t>
      </w:r>
      <w:r w:rsidR="00D9715E" w:rsidRPr="004931D3">
        <w:rPr>
          <w:rFonts w:ascii="Verdana" w:eastAsia="Times New Roman" w:hAnsi="Verdana" w:cs="Arial"/>
        </w:rPr>
        <w:t>kvalitāt</w:t>
      </w:r>
      <w:r w:rsidR="00D9715E">
        <w:rPr>
          <w:rFonts w:ascii="Verdana" w:eastAsia="Times New Roman" w:hAnsi="Verdana" w:cs="Arial"/>
        </w:rPr>
        <w:t>es nodrošināšanā</w:t>
      </w:r>
      <w:r w:rsidR="00D9715E" w:rsidRPr="004931D3">
        <w:rPr>
          <w:rFonts w:ascii="Verdana" w:eastAsia="Times New Roman" w:hAnsi="Verdana" w:cs="Arial"/>
        </w:rPr>
        <w:t xml:space="preserve"> </w:t>
      </w:r>
      <w:r w:rsidR="0053659A" w:rsidRPr="004931D3">
        <w:rPr>
          <w:rFonts w:ascii="Verdana" w:eastAsia="Times New Roman" w:hAnsi="Verdana" w:cs="Arial"/>
        </w:rPr>
        <w:t xml:space="preserve">un </w:t>
      </w:r>
      <w:r w:rsidR="002B22CA" w:rsidRPr="004931D3">
        <w:rPr>
          <w:rFonts w:ascii="Verdana" w:eastAsia="Times New Roman" w:hAnsi="Verdana" w:cs="Arial"/>
        </w:rPr>
        <w:t xml:space="preserve">ietekmes </w:t>
      </w:r>
      <w:r w:rsidR="00C536FA">
        <w:rPr>
          <w:rFonts w:ascii="Verdana" w:eastAsia="Times New Roman" w:hAnsi="Verdana" w:cs="Arial"/>
        </w:rPr>
        <w:t>izvērtēšanas</w:t>
      </w:r>
      <w:r w:rsidR="00C536FA" w:rsidRPr="004931D3">
        <w:rPr>
          <w:rFonts w:ascii="Verdana" w:eastAsia="Times New Roman" w:hAnsi="Verdana" w:cs="Arial"/>
        </w:rPr>
        <w:t xml:space="preserve"> </w:t>
      </w:r>
      <w:r w:rsidR="005933E8" w:rsidRPr="004931D3">
        <w:rPr>
          <w:rFonts w:ascii="Verdana" w:eastAsia="Times New Roman" w:hAnsi="Verdana" w:cs="Arial"/>
        </w:rPr>
        <w:t>praksē,</w:t>
      </w:r>
      <w:r w:rsidR="00963A32" w:rsidRPr="004931D3">
        <w:rPr>
          <w:rFonts w:ascii="Verdana" w:eastAsia="Times New Roman" w:hAnsi="Verdana" w:cs="Arial"/>
        </w:rPr>
        <w:t xml:space="preserve"> kā arī starptautisko organizāciju </w:t>
      </w:r>
      <w:r w:rsidR="002B22CA" w:rsidRPr="004931D3">
        <w:rPr>
          <w:rFonts w:ascii="Verdana" w:eastAsia="Times New Roman" w:hAnsi="Verdana" w:cs="Arial"/>
        </w:rPr>
        <w:t>rekomendācijas</w:t>
      </w:r>
      <w:r w:rsidR="00963A32" w:rsidRPr="004931D3">
        <w:rPr>
          <w:rFonts w:ascii="Verdana" w:eastAsia="Times New Roman" w:hAnsi="Verdana" w:cs="Arial"/>
        </w:rPr>
        <w:t xml:space="preserve">, ietekmes </w:t>
      </w:r>
      <w:r w:rsidR="00C536FA">
        <w:rPr>
          <w:rFonts w:ascii="Verdana" w:eastAsia="Times New Roman" w:hAnsi="Verdana" w:cs="Arial"/>
        </w:rPr>
        <w:t>izvērtēšanas</w:t>
      </w:r>
      <w:r w:rsidR="00C536FA" w:rsidRPr="004931D3">
        <w:rPr>
          <w:rFonts w:ascii="Verdana" w:eastAsia="Times New Roman" w:hAnsi="Verdana" w:cs="Arial"/>
        </w:rPr>
        <w:t xml:space="preserve"> </w:t>
      </w:r>
      <w:r w:rsidR="00963A32" w:rsidRPr="004931D3">
        <w:rPr>
          <w:rFonts w:ascii="Verdana" w:eastAsia="Times New Roman" w:hAnsi="Verdana" w:cs="Arial"/>
        </w:rPr>
        <w:t xml:space="preserve">sistēma tiks pārskatīta, </w:t>
      </w:r>
      <w:r w:rsidR="0053659A" w:rsidRPr="004931D3">
        <w:rPr>
          <w:rFonts w:ascii="Verdana" w:eastAsia="Times New Roman" w:hAnsi="Verdana" w:cs="Arial"/>
        </w:rPr>
        <w:t>izvērtējot šādu izmaiņu ieviešanas lietderību</w:t>
      </w:r>
      <w:r w:rsidR="002B22CA" w:rsidRPr="00B6525D">
        <w:rPr>
          <w:rFonts w:ascii="Verdana" w:hAnsi="Verdana"/>
        </w:rPr>
        <w:t>:</w:t>
      </w:r>
    </w:p>
    <w:p w14:paraId="75EE1BF3" w14:textId="77777777" w:rsidR="00220A9C" w:rsidRPr="004931D3" w:rsidRDefault="00220A9C" w:rsidP="00B02C75">
      <w:pPr>
        <w:spacing w:after="0" w:line="240" w:lineRule="auto"/>
        <w:jc w:val="both"/>
        <w:rPr>
          <w:rFonts w:ascii="Verdana" w:eastAsia="Times New Roman" w:hAnsi="Verdana" w:cs="Arial"/>
          <w:u w:val="single"/>
        </w:rPr>
      </w:pPr>
    </w:p>
    <w:p w14:paraId="456AD84D" w14:textId="1AA9855F" w:rsidR="002B22CA" w:rsidRDefault="00963A32" w:rsidP="00B6525D">
      <w:pPr>
        <w:pStyle w:val="ListParagraph"/>
        <w:numPr>
          <w:ilvl w:val="0"/>
          <w:numId w:val="37"/>
        </w:numPr>
        <w:spacing w:after="0" w:line="240" w:lineRule="auto"/>
        <w:jc w:val="both"/>
        <w:rPr>
          <w:rFonts w:ascii="Verdana" w:hAnsi="Verdana" w:cs="Arial"/>
        </w:rPr>
      </w:pPr>
      <w:r w:rsidRPr="004931D3">
        <w:rPr>
          <w:rFonts w:ascii="Verdana" w:hAnsi="Verdana" w:cs="Arial"/>
        </w:rPr>
        <w:t>j</w:t>
      </w:r>
      <w:r w:rsidR="002B22CA" w:rsidRPr="004931D3">
        <w:rPr>
          <w:rFonts w:ascii="Verdana" w:hAnsi="Verdana" w:cs="Arial"/>
        </w:rPr>
        <w:t xml:space="preserve">aunajā ietekmes </w:t>
      </w:r>
      <w:r w:rsidR="00DB22C0">
        <w:rPr>
          <w:rFonts w:ascii="Verdana" w:hAnsi="Verdana" w:cs="Arial"/>
        </w:rPr>
        <w:t>izvērtēša</w:t>
      </w:r>
      <w:r w:rsidR="002B22CA" w:rsidRPr="004931D3">
        <w:rPr>
          <w:rFonts w:ascii="Verdana" w:hAnsi="Verdana" w:cs="Arial"/>
        </w:rPr>
        <w:t>nas regulējumā iekļau</w:t>
      </w:r>
      <w:r w:rsidRPr="004931D3">
        <w:rPr>
          <w:rFonts w:ascii="Verdana" w:hAnsi="Verdana" w:cs="Arial"/>
        </w:rPr>
        <w:t>t</w:t>
      </w:r>
      <w:r w:rsidR="002B22CA" w:rsidRPr="004931D3">
        <w:rPr>
          <w:rFonts w:ascii="Verdana" w:hAnsi="Verdana" w:cs="Arial"/>
        </w:rPr>
        <w:t xml:space="preserve"> tikai vispārīg</w:t>
      </w:r>
      <w:r w:rsidR="0B94EFC3" w:rsidRPr="004931D3">
        <w:rPr>
          <w:rFonts w:ascii="Verdana" w:hAnsi="Verdana" w:cs="Arial"/>
        </w:rPr>
        <w:t>us</w:t>
      </w:r>
      <w:r w:rsidR="002B22CA" w:rsidRPr="004931D3">
        <w:rPr>
          <w:rFonts w:ascii="Verdana" w:hAnsi="Verdana" w:cs="Arial"/>
        </w:rPr>
        <w:t xml:space="preserve"> ietekmes </w:t>
      </w:r>
      <w:r w:rsidR="00C536FA">
        <w:rPr>
          <w:rFonts w:ascii="Verdana" w:eastAsia="Times New Roman" w:hAnsi="Verdana" w:cs="Arial"/>
        </w:rPr>
        <w:t>izvērtēšanas</w:t>
      </w:r>
      <w:r w:rsidR="00C536FA" w:rsidRPr="004931D3">
        <w:rPr>
          <w:rFonts w:ascii="Verdana" w:hAnsi="Verdana" w:cs="Arial"/>
        </w:rPr>
        <w:t xml:space="preserve"> </w:t>
      </w:r>
      <w:r w:rsidR="002B22CA" w:rsidRPr="004931D3">
        <w:rPr>
          <w:rFonts w:ascii="Verdana" w:hAnsi="Verdana" w:cs="Arial"/>
        </w:rPr>
        <w:t>princip</w:t>
      </w:r>
      <w:r w:rsidR="49041ECD" w:rsidRPr="004931D3">
        <w:rPr>
          <w:rFonts w:ascii="Verdana" w:hAnsi="Verdana" w:cs="Arial"/>
        </w:rPr>
        <w:t>us</w:t>
      </w:r>
      <w:r w:rsidR="00C536FA">
        <w:rPr>
          <w:rFonts w:ascii="Verdana" w:hAnsi="Verdana" w:cs="Arial"/>
        </w:rPr>
        <w:t xml:space="preserve"> un kritērijus</w:t>
      </w:r>
      <w:r w:rsidR="00553550" w:rsidRPr="004931D3">
        <w:rPr>
          <w:rFonts w:ascii="Verdana" w:hAnsi="Verdana" w:cs="Arial"/>
        </w:rPr>
        <w:t>, tai skaitā pienākum</w:t>
      </w:r>
      <w:r w:rsidR="5D07E523" w:rsidRPr="004931D3">
        <w:rPr>
          <w:rFonts w:ascii="Verdana" w:hAnsi="Verdana" w:cs="Arial"/>
        </w:rPr>
        <w:t>u</w:t>
      </w:r>
      <w:r w:rsidR="00553550" w:rsidRPr="004931D3">
        <w:rPr>
          <w:rFonts w:ascii="Verdana" w:hAnsi="Verdana" w:cs="Arial"/>
        </w:rPr>
        <w:t xml:space="preserve"> veikt </w:t>
      </w:r>
      <w:r w:rsidR="00C536FA">
        <w:rPr>
          <w:rFonts w:ascii="Verdana" w:eastAsia="Times New Roman" w:hAnsi="Verdana" w:cs="Arial"/>
        </w:rPr>
        <w:t>izvērtēšan</w:t>
      </w:r>
      <w:r w:rsidR="00553550" w:rsidRPr="004931D3">
        <w:rPr>
          <w:rFonts w:ascii="Verdana" w:hAnsi="Verdana" w:cs="Arial"/>
        </w:rPr>
        <w:t xml:space="preserve">u, ietekmes </w:t>
      </w:r>
      <w:r w:rsidR="00C536FA">
        <w:rPr>
          <w:rFonts w:ascii="Verdana" w:eastAsia="Times New Roman" w:hAnsi="Verdana" w:cs="Arial"/>
        </w:rPr>
        <w:t>izvērtēšanas</w:t>
      </w:r>
      <w:r w:rsidR="00C536FA" w:rsidRPr="004931D3">
        <w:rPr>
          <w:rFonts w:ascii="Verdana" w:hAnsi="Verdana" w:cs="Arial"/>
        </w:rPr>
        <w:t xml:space="preserve"> </w:t>
      </w:r>
      <w:r w:rsidR="00553550" w:rsidRPr="004931D3">
        <w:rPr>
          <w:rFonts w:ascii="Verdana" w:hAnsi="Verdana" w:cs="Arial"/>
        </w:rPr>
        <w:t>veid</w:t>
      </w:r>
      <w:r w:rsidR="45F822ED" w:rsidRPr="004931D3">
        <w:rPr>
          <w:rFonts w:ascii="Verdana" w:hAnsi="Verdana" w:cs="Arial"/>
        </w:rPr>
        <w:t>us</w:t>
      </w:r>
      <w:r w:rsidR="00553550" w:rsidRPr="004931D3">
        <w:rPr>
          <w:rFonts w:ascii="Verdana" w:hAnsi="Verdana" w:cs="Arial"/>
        </w:rPr>
        <w:t>. Savukārt detalizēt</w:t>
      </w:r>
      <w:r w:rsidR="41FB2019" w:rsidRPr="004931D3">
        <w:rPr>
          <w:rFonts w:ascii="Verdana" w:hAnsi="Verdana" w:cs="Arial"/>
        </w:rPr>
        <w:t>os</w:t>
      </w:r>
      <w:r w:rsidR="00553550" w:rsidRPr="004931D3">
        <w:rPr>
          <w:rFonts w:ascii="Verdana" w:hAnsi="Verdana" w:cs="Arial"/>
        </w:rPr>
        <w:t xml:space="preserve"> </w:t>
      </w:r>
      <w:r w:rsidR="5C8105D1" w:rsidRPr="004931D3">
        <w:rPr>
          <w:rFonts w:ascii="Verdana" w:hAnsi="Verdana" w:cs="Arial"/>
        </w:rPr>
        <w:t xml:space="preserve">ietekmes novērtējuma </w:t>
      </w:r>
      <w:r w:rsidR="00553550" w:rsidRPr="004931D3">
        <w:rPr>
          <w:rFonts w:ascii="Verdana" w:hAnsi="Verdana" w:cs="Arial"/>
        </w:rPr>
        <w:t xml:space="preserve"> </w:t>
      </w:r>
      <w:r w:rsidR="00C536FA">
        <w:rPr>
          <w:rFonts w:ascii="Verdana" w:hAnsi="Verdana" w:cs="Arial"/>
        </w:rPr>
        <w:t xml:space="preserve">ziņojuma </w:t>
      </w:r>
      <w:r w:rsidR="00553550" w:rsidRPr="004931D3">
        <w:rPr>
          <w:rFonts w:ascii="Verdana" w:hAnsi="Verdana" w:cs="Arial"/>
        </w:rPr>
        <w:t xml:space="preserve">aizpildīšanas </w:t>
      </w:r>
      <w:r w:rsidR="0EB36B20" w:rsidRPr="004931D3">
        <w:rPr>
          <w:rFonts w:ascii="Verdana" w:hAnsi="Verdana" w:cs="Arial"/>
        </w:rPr>
        <w:t>norādījumus</w:t>
      </w:r>
      <w:r w:rsidR="00553550" w:rsidRPr="004931D3">
        <w:rPr>
          <w:rFonts w:ascii="Verdana" w:hAnsi="Verdana" w:cs="Arial"/>
        </w:rPr>
        <w:t xml:space="preserve"> ietvert vadlīnijās</w:t>
      </w:r>
      <w:r w:rsidRPr="004931D3">
        <w:rPr>
          <w:rFonts w:ascii="Verdana" w:hAnsi="Verdana" w:cs="Arial"/>
        </w:rPr>
        <w:t>;</w:t>
      </w:r>
    </w:p>
    <w:p w14:paraId="4A61D639" w14:textId="77777777" w:rsidR="00F03F34" w:rsidRPr="004931D3" w:rsidRDefault="00F03F34" w:rsidP="00F03F34">
      <w:pPr>
        <w:pStyle w:val="ListParagraph"/>
        <w:spacing w:after="0" w:line="240" w:lineRule="auto"/>
        <w:jc w:val="both"/>
        <w:rPr>
          <w:rFonts w:ascii="Verdana" w:hAnsi="Verdana" w:cs="Arial"/>
        </w:rPr>
      </w:pPr>
    </w:p>
    <w:p w14:paraId="2EF8C915" w14:textId="0A8B249D" w:rsidR="002B22CA" w:rsidRDefault="002B22CA" w:rsidP="00B6525D">
      <w:pPr>
        <w:pStyle w:val="ListParagraph"/>
        <w:numPr>
          <w:ilvl w:val="0"/>
          <w:numId w:val="37"/>
        </w:numPr>
        <w:spacing w:after="0" w:line="240" w:lineRule="auto"/>
        <w:jc w:val="both"/>
        <w:rPr>
          <w:rFonts w:ascii="Verdana" w:hAnsi="Verdana" w:cs="Arial"/>
          <w:i/>
          <w:iCs/>
        </w:rPr>
      </w:pPr>
      <w:r w:rsidRPr="004931D3">
        <w:rPr>
          <w:rFonts w:ascii="Verdana" w:hAnsi="Verdana" w:cs="Arial"/>
        </w:rPr>
        <w:t xml:space="preserve">pēcpārbaudes ietekmes </w:t>
      </w:r>
      <w:r w:rsidR="00C536FA">
        <w:rPr>
          <w:rFonts w:ascii="Verdana" w:eastAsia="Times New Roman" w:hAnsi="Verdana" w:cs="Arial"/>
        </w:rPr>
        <w:t>izvērtēšan</w:t>
      </w:r>
      <w:r w:rsidR="40A08D01" w:rsidRPr="004931D3">
        <w:rPr>
          <w:rFonts w:ascii="Verdana" w:hAnsi="Verdana" w:cs="Arial"/>
        </w:rPr>
        <w:t>u</w:t>
      </w:r>
      <w:r w:rsidR="00963A32" w:rsidRPr="004931D3">
        <w:rPr>
          <w:rFonts w:ascii="Verdana" w:hAnsi="Verdana" w:cs="Arial"/>
        </w:rPr>
        <w:t xml:space="preserve"> sasaistīt</w:t>
      </w:r>
      <w:r w:rsidRPr="004931D3">
        <w:rPr>
          <w:rFonts w:ascii="Verdana" w:hAnsi="Verdana" w:cs="Arial"/>
        </w:rPr>
        <w:t xml:space="preserve"> ar sākotnējās ietekmes </w:t>
      </w:r>
      <w:r w:rsidR="00C536FA">
        <w:rPr>
          <w:rFonts w:ascii="Verdana" w:eastAsia="Times New Roman" w:hAnsi="Verdana" w:cs="Arial"/>
        </w:rPr>
        <w:t>izvērtēšan</w:t>
      </w:r>
      <w:r w:rsidRPr="004931D3">
        <w:rPr>
          <w:rFonts w:ascii="Verdana" w:hAnsi="Verdana" w:cs="Arial"/>
        </w:rPr>
        <w:t>u, lai novērtētu mērķa sasniegšanas pakāpi</w:t>
      </w:r>
      <w:r w:rsidRPr="004931D3">
        <w:rPr>
          <w:rStyle w:val="FootnoteReference"/>
          <w:rFonts w:ascii="Verdana" w:hAnsi="Verdana" w:cs="Arial"/>
        </w:rPr>
        <w:footnoteReference w:id="14"/>
      </w:r>
      <w:r w:rsidRPr="004931D3">
        <w:rPr>
          <w:rFonts w:ascii="Verdana" w:hAnsi="Verdana" w:cs="Arial"/>
        </w:rPr>
        <w:t xml:space="preserve">. </w:t>
      </w:r>
      <w:r w:rsidRPr="004931D3">
        <w:rPr>
          <w:rFonts w:ascii="Verdana" w:hAnsi="Verdana" w:cs="Arial"/>
          <w:i/>
          <w:iCs/>
        </w:rPr>
        <w:t xml:space="preserve">OECD iesaka </w:t>
      </w:r>
      <w:proofErr w:type="spellStart"/>
      <w:r w:rsidRPr="004931D3">
        <w:rPr>
          <w:rFonts w:ascii="Verdana" w:hAnsi="Verdana" w:cs="Arial"/>
          <w:i/>
          <w:iCs/>
        </w:rPr>
        <w:t>ex</w:t>
      </w:r>
      <w:proofErr w:type="spellEnd"/>
      <w:r w:rsidRPr="004931D3">
        <w:rPr>
          <w:rFonts w:ascii="Verdana" w:hAnsi="Verdana" w:cs="Arial"/>
          <w:i/>
          <w:iCs/>
        </w:rPr>
        <w:t xml:space="preserve">-post analīzi veidot saiknē ar </w:t>
      </w:r>
      <w:proofErr w:type="spellStart"/>
      <w:r w:rsidRPr="004931D3">
        <w:rPr>
          <w:rFonts w:ascii="Verdana" w:hAnsi="Verdana" w:cs="Arial"/>
          <w:i/>
          <w:iCs/>
        </w:rPr>
        <w:t>ex-ante</w:t>
      </w:r>
      <w:proofErr w:type="spellEnd"/>
      <w:r w:rsidRPr="004931D3">
        <w:rPr>
          <w:rFonts w:ascii="Verdana" w:hAnsi="Verdana" w:cs="Arial"/>
          <w:i/>
          <w:iCs/>
        </w:rPr>
        <w:t xml:space="preserve"> </w:t>
      </w:r>
      <w:r w:rsidR="00DB22C0">
        <w:rPr>
          <w:rFonts w:ascii="Verdana" w:hAnsi="Verdana" w:cs="Arial"/>
          <w:i/>
          <w:iCs/>
        </w:rPr>
        <w:t>izv</w:t>
      </w:r>
      <w:r w:rsidRPr="004931D3">
        <w:rPr>
          <w:rFonts w:ascii="Verdana" w:hAnsi="Verdana" w:cs="Arial"/>
          <w:i/>
          <w:iCs/>
        </w:rPr>
        <w:t>ērtēšanas sistēmu</w:t>
      </w:r>
      <w:r w:rsidRPr="004931D3">
        <w:rPr>
          <w:rStyle w:val="FootnoteReference"/>
          <w:rFonts w:ascii="Verdana" w:hAnsi="Verdana" w:cs="Arial"/>
          <w:i/>
          <w:iCs/>
        </w:rPr>
        <w:footnoteReference w:id="15"/>
      </w:r>
      <w:r w:rsidRPr="004931D3">
        <w:rPr>
          <w:rFonts w:ascii="Verdana" w:hAnsi="Verdana" w:cs="Arial"/>
          <w:i/>
          <w:iCs/>
        </w:rPr>
        <w:t xml:space="preserve">. </w:t>
      </w:r>
      <w:r w:rsidR="00533C55" w:rsidRPr="004931D3">
        <w:rPr>
          <w:rFonts w:ascii="Verdana" w:hAnsi="Verdana" w:cs="Arial"/>
          <w:i/>
          <w:iCs/>
        </w:rPr>
        <w:t>Padziļināts</w:t>
      </w:r>
      <w:r w:rsidRPr="004931D3">
        <w:rPr>
          <w:rFonts w:ascii="Verdana" w:hAnsi="Verdana" w:cs="Arial"/>
          <w:i/>
          <w:iCs/>
        </w:rPr>
        <w:t xml:space="preserve"> </w:t>
      </w:r>
      <w:proofErr w:type="spellStart"/>
      <w:r w:rsidRPr="004931D3">
        <w:rPr>
          <w:rFonts w:ascii="Verdana" w:hAnsi="Verdana" w:cs="Arial"/>
          <w:i/>
          <w:iCs/>
        </w:rPr>
        <w:t>ex-ante</w:t>
      </w:r>
      <w:proofErr w:type="spellEnd"/>
      <w:r w:rsidRPr="004931D3">
        <w:rPr>
          <w:rFonts w:ascii="Verdana" w:hAnsi="Verdana" w:cs="Arial"/>
          <w:i/>
          <w:iCs/>
        </w:rPr>
        <w:t xml:space="preserve"> parasti nozīmē arī </w:t>
      </w:r>
      <w:proofErr w:type="spellStart"/>
      <w:r w:rsidRPr="004931D3">
        <w:rPr>
          <w:rFonts w:ascii="Verdana" w:hAnsi="Verdana" w:cs="Arial"/>
          <w:i/>
          <w:iCs/>
        </w:rPr>
        <w:t>e</w:t>
      </w:r>
      <w:r w:rsidR="00963A32" w:rsidRPr="004931D3">
        <w:rPr>
          <w:rFonts w:ascii="Verdana" w:hAnsi="Verdana" w:cs="Arial"/>
          <w:i/>
          <w:iCs/>
        </w:rPr>
        <w:t>x</w:t>
      </w:r>
      <w:proofErr w:type="spellEnd"/>
      <w:r w:rsidR="00963A32" w:rsidRPr="004931D3">
        <w:rPr>
          <w:rFonts w:ascii="Verdana" w:hAnsi="Verdana" w:cs="Arial"/>
          <w:i/>
          <w:iCs/>
        </w:rPr>
        <w:t>-post veikšanas nepieciešamību;</w:t>
      </w:r>
    </w:p>
    <w:p w14:paraId="2F0978D4" w14:textId="7ABFAB39" w:rsidR="00F03F34" w:rsidRPr="00F03F34" w:rsidRDefault="00F03F34" w:rsidP="00F03F34">
      <w:pPr>
        <w:spacing w:after="0" w:line="240" w:lineRule="auto"/>
        <w:jc w:val="both"/>
        <w:rPr>
          <w:rFonts w:ascii="Verdana" w:hAnsi="Verdana" w:cs="Arial"/>
          <w:i/>
          <w:iCs/>
        </w:rPr>
      </w:pPr>
    </w:p>
    <w:p w14:paraId="4044BA62" w14:textId="00E38094" w:rsidR="00C42F1A" w:rsidRPr="00F03F34" w:rsidRDefault="00963A32" w:rsidP="00B6525D">
      <w:pPr>
        <w:pStyle w:val="ListParagraph"/>
        <w:numPr>
          <w:ilvl w:val="0"/>
          <w:numId w:val="37"/>
        </w:numPr>
        <w:spacing w:after="0" w:line="240" w:lineRule="auto"/>
        <w:jc w:val="both"/>
        <w:rPr>
          <w:rFonts w:ascii="Verdana" w:hAnsi="Verdana" w:cs="Arial"/>
        </w:rPr>
      </w:pPr>
      <w:r w:rsidRPr="004931D3">
        <w:rPr>
          <w:rFonts w:ascii="Verdana" w:hAnsi="Verdana" w:cs="Arial"/>
        </w:rPr>
        <w:t>ieviest</w:t>
      </w:r>
      <w:r w:rsidR="002B22CA" w:rsidRPr="004931D3">
        <w:rPr>
          <w:rFonts w:ascii="Verdana" w:hAnsi="Verdana" w:cs="Arial"/>
        </w:rPr>
        <w:t xml:space="preserve"> </w:t>
      </w:r>
      <w:r w:rsidR="00C536FA">
        <w:rPr>
          <w:rFonts w:ascii="Verdana" w:eastAsia="Times New Roman" w:hAnsi="Verdana" w:cs="Arial"/>
        </w:rPr>
        <w:t>izvērtēšanas</w:t>
      </w:r>
      <w:r w:rsidR="00C536FA" w:rsidRPr="004931D3">
        <w:rPr>
          <w:rFonts w:ascii="Verdana" w:hAnsi="Verdana" w:cs="Arial"/>
        </w:rPr>
        <w:t xml:space="preserve"> </w:t>
      </w:r>
      <w:r w:rsidR="002B22CA" w:rsidRPr="004931D3">
        <w:rPr>
          <w:rFonts w:ascii="Verdana" w:hAnsi="Verdana" w:cs="Arial"/>
        </w:rPr>
        <w:t>līmeņ</w:t>
      </w:r>
      <w:r w:rsidR="2061C844" w:rsidRPr="004931D3">
        <w:rPr>
          <w:rFonts w:ascii="Verdana" w:hAnsi="Verdana" w:cs="Arial"/>
        </w:rPr>
        <w:t>us</w:t>
      </w:r>
      <w:r w:rsidR="002B22CA" w:rsidRPr="004931D3">
        <w:rPr>
          <w:rFonts w:ascii="Verdana" w:hAnsi="Verdana" w:cs="Arial"/>
        </w:rPr>
        <w:t xml:space="preserve"> (</w:t>
      </w:r>
      <w:r w:rsidR="00C55606">
        <w:rPr>
          <w:rFonts w:ascii="Verdana" w:hAnsi="Verdana" w:cs="Arial"/>
        </w:rPr>
        <w:t>piemēram,</w:t>
      </w:r>
      <w:r w:rsidRPr="004931D3">
        <w:rPr>
          <w:rFonts w:ascii="Verdana" w:hAnsi="Verdana" w:cs="Arial"/>
        </w:rPr>
        <w:t xml:space="preserve"> </w:t>
      </w:r>
      <w:r w:rsidR="002B22CA" w:rsidRPr="004931D3">
        <w:rPr>
          <w:rFonts w:ascii="Verdana" w:hAnsi="Verdana" w:cs="Arial"/>
        </w:rPr>
        <w:t xml:space="preserve">bez </w:t>
      </w:r>
      <w:r w:rsidR="00C536FA">
        <w:rPr>
          <w:rFonts w:ascii="Verdana" w:eastAsia="Times New Roman" w:hAnsi="Verdana" w:cs="Arial"/>
        </w:rPr>
        <w:t>izvērtēšanas</w:t>
      </w:r>
      <w:r w:rsidR="00C536FA">
        <w:rPr>
          <w:rFonts w:ascii="Verdana" w:hAnsi="Verdana" w:cs="Arial"/>
        </w:rPr>
        <w:t>; iekšēja</w:t>
      </w:r>
      <w:r w:rsidR="002B22CA" w:rsidRPr="004931D3">
        <w:rPr>
          <w:rFonts w:ascii="Verdana" w:hAnsi="Verdana" w:cs="Arial"/>
        </w:rPr>
        <w:t xml:space="preserve"> </w:t>
      </w:r>
      <w:r w:rsidR="00C536FA">
        <w:rPr>
          <w:rFonts w:ascii="Verdana" w:eastAsia="Times New Roman" w:hAnsi="Verdana" w:cs="Arial"/>
        </w:rPr>
        <w:t>izvērtēšana</w:t>
      </w:r>
      <w:r w:rsidR="002B22CA" w:rsidRPr="004931D3">
        <w:rPr>
          <w:rFonts w:ascii="Verdana" w:hAnsi="Verdana" w:cs="Arial"/>
        </w:rPr>
        <w:t xml:space="preserve"> (veic </w:t>
      </w:r>
      <w:r w:rsidR="443CB812" w:rsidRPr="004931D3">
        <w:rPr>
          <w:rFonts w:ascii="Verdana" w:hAnsi="Verdana" w:cs="Arial"/>
        </w:rPr>
        <w:t>paši valsts pārvaldes iestāžu</w:t>
      </w:r>
      <w:r w:rsidR="002B22CA" w:rsidRPr="004931D3">
        <w:rPr>
          <w:rFonts w:ascii="Verdana" w:hAnsi="Verdana" w:cs="Arial"/>
        </w:rPr>
        <w:t xml:space="preserve"> eksperti) un </w:t>
      </w:r>
      <w:r w:rsidR="00C536FA">
        <w:rPr>
          <w:rFonts w:ascii="Verdana" w:hAnsi="Verdana" w:cs="Arial"/>
        </w:rPr>
        <w:t>ārēja</w:t>
      </w:r>
      <w:r w:rsidR="00533C55" w:rsidRPr="004931D3">
        <w:rPr>
          <w:rFonts w:ascii="Verdana" w:hAnsi="Verdana" w:cs="Arial"/>
        </w:rPr>
        <w:t xml:space="preserve"> </w:t>
      </w:r>
      <w:r w:rsidR="002B22CA" w:rsidRPr="004931D3">
        <w:rPr>
          <w:rFonts w:ascii="Verdana" w:hAnsi="Verdana" w:cs="Arial"/>
        </w:rPr>
        <w:t>(</w:t>
      </w:r>
      <w:r w:rsidR="00533C55" w:rsidRPr="004931D3">
        <w:rPr>
          <w:rFonts w:ascii="Verdana" w:hAnsi="Verdana" w:cs="Arial"/>
        </w:rPr>
        <w:t>padziļināt</w:t>
      </w:r>
      <w:r w:rsidR="00C536FA">
        <w:rPr>
          <w:rFonts w:ascii="Verdana" w:hAnsi="Verdana" w:cs="Arial"/>
        </w:rPr>
        <w:t>a</w:t>
      </w:r>
      <w:r w:rsidR="002B22CA" w:rsidRPr="004931D3">
        <w:rPr>
          <w:rFonts w:ascii="Verdana" w:hAnsi="Verdana" w:cs="Arial"/>
        </w:rPr>
        <w:t xml:space="preserve">) </w:t>
      </w:r>
      <w:r w:rsidR="00C536FA">
        <w:rPr>
          <w:rFonts w:ascii="Verdana" w:eastAsia="Times New Roman" w:hAnsi="Verdana" w:cs="Arial"/>
        </w:rPr>
        <w:t>izvērtēšana</w:t>
      </w:r>
      <w:r w:rsidR="002B22CA" w:rsidRPr="004931D3">
        <w:rPr>
          <w:rFonts w:ascii="Verdana" w:hAnsi="Verdana" w:cs="Arial"/>
        </w:rPr>
        <w:t>).</w:t>
      </w:r>
      <w:r w:rsidR="00C42F1A" w:rsidRPr="004931D3">
        <w:rPr>
          <w:rFonts w:ascii="Verdana" w:hAnsi="Verdana" w:cs="Arial"/>
        </w:rPr>
        <w:t xml:space="preserve"> </w:t>
      </w:r>
      <w:r w:rsidR="00C42F1A" w:rsidRPr="00C536FA">
        <w:rPr>
          <w:rFonts w:ascii="Verdana" w:hAnsi="Verdana" w:cs="Arial"/>
          <w:i/>
          <w:iCs/>
        </w:rPr>
        <w:t xml:space="preserve">OECD negatīvi vērtē situāciju, kad valsts nenosaka kritērijus, kura veida </w:t>
      </w:r>
      <w:r w:rsidR="00D619D5" w:rsidRPr="00C536FA">
        <w:rPr>
          <w:rFonts w:ascii="Verdana" w:hAnsi="Verdana" w:cs="Arial"/>
          <w:i/>
          <w:iCs/>
        </w:rPr>
        <w:t>tiesību aktiem</w:t>
      </w:r>
      <w:r w:rsidR="00C42F1A" w:rsidRPr="00C536FA">
        <w:rPr>
          <w:rFonts w:ascii="Verdana" w:hAnsi="Verdana" w:cs="Arial"/>
          <w:i/>
          <w:iCs/>
        </w:rPr>
        <w:t xml:space="preserve"> veikt pilnvērtīgu ietekmes</w:t>
      </w:r>
      <w:r w:rsidR="00C536FA" w:rsidRPr="00C536FA">
        <w:rPr>
          <w:rFonts w:ascii="Verdana" w:hAnsi="Verdana" w:cs="Arial"/>
          <w:i/>
          <w:iCs/>
        </w:rPr>
        <w:t xml:space="preserve"> </w:t>
      </w:r>
      <w:r w:rsidR="00C536FA" w:rsidRPr="00C536FA">
        <w:rPr>
          <w:rFonts w:ascii="Verdana" w:eastAsia="Times New Roman" w:hAnsi="Verdana" w:cs="Arial"/>
          <w:i/>
        </w:rPr>
        <w:t>izvērtēšanu</w:t>
      </w:r>
      <w:r w:rsidR="00C42F1A" w:rsidRPr="00C536FA">
        <w:rPr>
          <w:rFonts w:ascii="Verdana" w:hAnsi="Verdana" w:cs="Arial"/>
          <w:i/>
          <w:iCs/>
        </w:rPr>
        <w:t xml:space="preserve">. Ja šādi kritēriji neeksistē, tiek uzskatīts, ka dalībvalsts vai nu izšķērdē resursus, mēģinot veikt ietekmes </w:t>
      </w:r>
      <w:r w:rsidR="00C536FA" w:rsidRPr="00C536FA">
        <w:rPr>
          <w:rFonts w:ascii="Verdana" w:eastAsia="Times New Roman" w:hAnsi="Verdana" w:cs="Arial"/>
          <w:i/>
        </w:rPr>
        <w:t>izvērtēšan</w:t>
      </w:r>
      <w:r w:rsidR="00C42F1A" w:rsidRPr="00C536FA">
        <w:rPr>
          <w:rFonts w:ascii="Verdana" w:hAnsi="Verdana" w:cs="Arial"/>
          <w:i/>
          <w:iCs/>
        </w:rPr>
        <w:t>u visiem tiesību akta projektiem, vai arī realitātē ietekmes</w:t>
      </w:r>
      <w:r w:rsidR="00861C24" w:rsidRPr="00C536FA">
        <w:rPr>
          <w:rFonts w:ascii="Verdana" w:hAnsi="Verdana" w:cs="Arial"/>
          <w:i/>
          <w:iCs/>
        </w:rPr>
        <w:t xml:space="preserve"> </w:t>
      </w:r>
      <w:r w:rsidR="00C536FA" w:rsidRPr="00C536FA">
        <w:rPr>
          <w:rFonts w:ascii="Verdana" w:eastAsia="Times New Roman" w:hAnsi="Verdana" w:cs="Arial"/>
          <w:i/>
        </w:rPr>
        <w:t>izvērtēšana</w:t>
      </w:r>
      <w:r w:rsidR="00C536FA" w:rsidRPr="00C536FA">
        <w:rPr>
          <w:rFonts w:ascii="Verdana" w:hAnsi="Verdana" w:cs="Arial"/>
          <w:i/>
          <w:iCs/>
        </w:rPr>
        <w:t xml:space="preserve"> nemaz netiek veikta</w:t>
      </w:r>
      <w:r w:rsidR="00C42F1A" w:rsidRPr="00C536FA">
        <w:rPr>
          <w:rFonts w:ascii="Verdana" w:hAnsi="Verdana" w:cs="Arial"/>
          <w:i/>
          <w:iCs/>
        </w:rPr>
        <w:t xml:space="preserve">, jo to nevar </w:t>
      </w:r>
      <w:r w:rsidR="005C0704">
        <w:rPr>
          <w:rFonts w:ascii="Verdana" w:hAnsi="Verdana" w:cs="Arial"/>
          <w:i/>
          <w:iCs/>
        </w:rPr>
        <w:t>īstenot</w:t>
      </w:r>
      <w:r w:rsidR="005C0704" w:rsidRPr="00C536FA">
        <w:rPr>
          <w:rFonts w:ascii="Verdana" w:hAnsi="Verdana" w:cs="Arial"/>
          <w:i/>
          <w:iCs/>
        </w:rPr>
        <w:t xml:space="preserve"> </w:t>
      </w:r>
      <w:r w:rsidR="00C42F1A" w:rsidRPr="00C536FA">
        <w:rPr>
          <w:rFonts w:ascii="Verdana" w:hAnsi="Verdana" w:cs="Arial"/>
          <w:i/>
          <w:iCs/>
        </w:rPr>
        <w:t>resursu trūkuma dēļ. Abi variant</w:t>
      </w:r>
      <w:r w:rsidRPr="00C536FA">
        <w:rPr>
          <w:rFonts w:ascii="Verdana" w:hAnsi="Verdana" w:cs="Arial"/>
          <w:i/>
          <w:iCs/>
        </w:rPr>
        <w:t>i tiek vērtēti kā slikta prakse;</w:t>
      </w:r>
    </w:p>
    <w:p w14:paraId="74C74578" w14:textId="1F8275C8" w:rsidR="00F03F34" w:rsidRPr="00F03F34" w:rsidRDefault="00F03F34" w:rsidP="00F03F34">
      <w:pPr>
        <w:spacing w:after="0" w:line="240" w:lineRule="auto"/>
        <w:jc w:val="both"/>
        <w:rPr>
          <w:rFonts w:ascii="Verdana" w:hAnsi="Verdana" w:cs="Arial"/>
        </w:rPr>
      </w:pPr>
    </w:p>
    <w:p w14:paraId="094C3DFD" w14:textId="3E3EE779" w:rsidR="3703F434" w:rsidRPr="00F03F34" w:rsidRDefault="3703F434" w:rsidP="00F03F34">
      <w:pPr>
        <w:pStyle w:val="ListParagraph"/>
        <w:numPr>
          <w:ilvl w:val="0"/>
          <w:numId w:val="37"/>
        </w:numPr>
        <w:spacing w:after="0" w:line="240" w:lineRule="auto"/>
        <w:jc w:val="both"/>
        <w:rPr>
          <w:rFonts w:ascii="Verdana" w:eastAsiaTheme="minorEastAsia" w:hAnsi="Verdana"/>
          <w:lang w:val="lv"/>
        </w:rPr>
      </w:pPr>
      <w:r w:rsidRPr="004931D3">
        <w:rPr>
          <w:rFonts w:ascii="Verdana" w:eastAsia="Verdana" w:hAnsi="Verdana" w:cs="Verdana"/>
          <w:lang w:val="lv"/>
        </w:rPr>
        <w:t>i</w:t>
      </w:r>
      <w:r w:rsidR="599B51A8" w:rsidRPr="004931D3">
        <w:rPr>
          <w:rFonts w:ascii="Verdana" w:eastAsia="Verdana" w:hAnsi="Verdana" w:cs="Verdana"/>
          <w:lang w:val="lv"/>
        </w:rPr>
        <w:t>zvērtēt</w:t>
      </w:r>
      <w:r w:rsidR="662174E9" w:rsidRPr="004931D3">
        <w:rPr>
          <w:rFonts w:ascii="Verdana" w:eastAsia="Verdana" w:hAnsi="Verdana" w:cs="Verdana"/>
          <w:lang w:val="lv"/>
        </w:rPr>
        <w:t xml:space="preserve"> </w:t>
      </w:r>
      <w:proofErr w:type="spellStart"/>
      <w:r w:rsidR="15159C2E" w:rsidRPr="004931D3">
        <w:rPr>
          <w:rFonts w:ascii="Verdana" w:eastAsia="Verdana" w:hAnsi="Verdana" w:cs="Verdana"/>
          <w:lang w:val="lv"/>
        </w:rPr>
        <w:t>turpināmības</w:t>
      </w:r>
      <w:proofErr w:type="spellEnd"/>
      <w:r w:rsidR="15159C2E" w:rsidRPr="004931D3">
        <w:rPr>
          <w:rFonts w:ascii="Verdana" w:eastAsia="Verdana" w:hAnsi="Verdana" w:cs="Verdana"/>
          <w:lang w:val="lv"/>
        </w:rPr>
        <w:t xml:space="preserve"> </w:t>
      </w:r>
      <w:r w:rsidR="109CA9D0" w:rsidRPr="004931D3">
        <w:rPr>
          <w:rFonts w:ascii="Verdana" w:eastAsia="Verdana" w:hAnsi="Verdana" w:cs="Verdana"/>
          <w:lang w:val="lv"/>
        </w:rPr>
        <w:t xml:space="preserve">klauzulas </w:t>
      </w:r>
      <w:r w:rsidR="15159C2E" w:rsidRPr="004931D3">
        <w:rPr>
          <w:rFonts w:ascii="Verdana" w:eastAsia="Verdana" w:hAnsi="Verdana" w:cs="Verdana"/>
          <w:lang w:val="lv"/>
        </w:rPr>
        <w:t>(</w:t>
      </w:r>
      <w:proofErr w:type="spellStart"/>
      <w:r w:rsidR="15159C2E" w:rsidRPr="004931D3">
        <w:rPr>
          <w:rFonts w:ascii="Verdana" w:eastAsia="Verdana" w:hAnsi="Verdana" w:cs="Verdana"/>
          <w:i/>
          <w:iCs/>
          <w:lang w:val="lv"/>
        </w:rPr>
        <w:t>sunset</w:t>
      </w:r>
      <w:proofErr w:type="spellEnd"/>
      <w:r w:rsidR="15159C2E" w:rsidRPr="004931D3">
        <w:rPr>
          <w:rFonts w:ascii="Verdana" w:eastAsia="Verdana" w:hAnsi="Verdana" w:cs="Verdana"/>
          <w:i/>
          <w:iCs/>
          <w:lang w:val="lv"/>
        </w:rPr>
        <w:t xml:space="preserve"> </w:t>
      </w:r>
      <w:proofErr w:type="spellStart"/>
      <w:r w:rsidR="15159C2E" w:rsidRPr="004931D3">
        <w:rPr>
          <w:rFonts w:ascii="Verdana" w:eastAsia="Verdana" w:hAnsi="Verdana" w:cs="Verdana"/>
          <w:i/>
          <w:iCs/>
          <w:lang w:val="lv"/>
        </w:rPr>
        <w:t>clause</w:t>
      </w:r>
      <w:proofErr w:type="spellEnd"/>
      <w:r w:rsidR="15159C2E" w:rsidRPr="004931D3">
        <w:rPr>
          <w:rFonts w:ascii="Verdana" w:eastAsia="Verdana" w:hAnsi="Verdana" w:cs="Verdana"/>
          <w:lang w:val="lv"/>
        </w:rPr>
        <w:t>) iekļaušanu, kas paredz pēc noteikta laika izvērtēt</w:t>
      </w:r>
      <w:r w:rsidR="63B2D1EF" w:rsidRPr="004931D3">
        <w:rPr>
          <w:rFonts w:ascii="Verdana" w:eastAsia="Verdana" w:hAnsi="Verdana" w:cs="Verdana"/>
          <w:lang w:val="lv"/>
        </w:rPr>
        <w:t>,</w:t>
      </w:r>
      <w:r w:rsidR="15159C2E" w:rsidRPr="004931D3">
        <w:rPr>
          <w:rFonts w:ascii="Verdana" w:eastAsia="Verdana" w:hAnsi="Verdana" w:cs="Verdana"/>
          <w:lang w:val="lv"/>
        </w:rPr>
        <w:t xml:space="preserve"> vai konkrētais likumdošanas priekšlikums ir sasniedzis mērķi</w:t>
      </w:r>
      <w:r w:rsidR="00D9715E">
        <w:rPr>
          <w:rFonts w:ascii="Verdana" w:eastAsia="Verdana" w:hAnsi="Verdana" w:cs="Verdana"/>
          <w:lang w:val="lv"/>
        </w:rPr>
        <w:t xml:space="preserve"> </w:t>
      </w:r>
      <w:r w:rsidR="15159C2E" w:rsidRPr="004931D3">
        <w:rPr>
          <w:rFonts w:ascii="Verdana" w:eastAsia="Verdana" w:hAnsi="Verdana" w:cs="Verdana"/>
          <w:lang w:val="lv"/>
        </w:rPr>
        <w:t>un</w:t>
      </w:r>
      <w:r w:rsidR="00D9715E">
        <w:rPr>
          <w:rFonts w:ascii="Verdana" w:eastAsia="Verdana" w:hAnsi="Verdana" w:cs="Verdana"/>
          <w:lang w:val="lv"/>
        </w:rPr>
        <w:t xml:space="preserve"> </w:t>
      </w:r>
      <w:r w:rsidR="15159C2E" w:rsidRPr="004931D3">
        <w:rPr>
          <w:rFonts w:ascii="Verdana" w:eastAsia="Verdana" w:hAnsi="Verdana" w:cs="Verdana"/>
          <w:lang w:val="lv"/>
        </w:rPr>
        <w:t>cik lielā mērā tas ir sasniegts, kā arī to, vai ir nepieciešami precizējumi, papildinājumi vai tiesību akta atcelšan</w:t>
      </w:r>
      <w:r w:rsidR="00C55606">
        <w:rPr>
          <w:rFonts w:ascii="Verdana" w:eastAsia="Verdana" w:hAnsi="Verdana" w:cs="Verdana"/>
          <w:lang w:val="lv"/>
        </w:rPr>
        <w:t>a</w:t>
      </w:r>
      <w:r w:rsidR="15159C2E" w:rsidRPr="004931D3">
        <w:rPr>
          <w:rFonts w:ascii="Verdana" w:eastAsia="Verdana" w:hAnsi="Verdana" w:cs="Verdana"/>
          <w:lang w:val="lv"/>
        </w:rPr>
        <w:t>, ja izvirzītais mērķis nav sasniegts vai arī vairs nav aktuāls</w:t>
      </w:r>
      <w:r w:rsidR="5CA81B6F" w:rsidRPr="004931D3">
        <w:rPr>
          <w:rFonts w:ascii="Verdana" w:eastAsia="Verdana" w:hAnsi="Verdana" w:cs="Verdana"/>
          <w:lang w:val="lv"/>
        </w:rPr>
        <w:t>;</w:t>
      </w:r>
    </w:p>
    <w:p w14:paraId="14024203" w14:textId="77777777" w:rsidR="00F03F34" w:rsidRPr="00F03F34" w:rsidRDefault="00F03F34" w:rsidP="00F03F34">
      <w:pPr>
        <w:spacing w:after="0" w:line="240" w:lineRule="auto"/>
        <w:jc w:val="both"/>
        <w:rPr>
          <w:rFonts w:ascii="Verdana" w:eastAsiaTheme="minorEastAsia" w:hAnsi="Verdana"/>
          <w:lang w:val="lv"/>
        </w:rPr>
      </w:pPr>
    </w:p>
    <w:p w14:paraId="7CFA4293" w14:textId="42E40078" w:rsidR="002B22CA" w:rsidRPr="00F03F34" w:rsidRDefault="148E63D6" w:rsidP="00F03F34">
      <w:pPr>
        <w:pStyle w:val="ListParagraph"/>
        <w:numPr>
          <w:ilvl w:val="0"/>
          <w:numId w:val="37"/>
        </w:numPr>
        <w:spacing w:after="0" w:line="240" w:lineRule="auto"/>
        <w:jc w:val="both"/>
        <w:rPr>
          <w:rFonts w:ascii="Verdana" w:eastAsia="Verdana" w:hAnsi="Verdana" w:cs="Verdana"/>
          <w:shd w:val="clear" w:color="auto" w:fill="FFFFFF"/>
        </w:rPr>
      </w:pPr>
      <w:r w:rsidRPr="004931D3">
        <w:rPr>
          <w:rFonts w:ascii="Verdana" w:eastAsia="Verdana" w:hAnsi="Verdana" w:cs="Verdana"/>
        </w:rPr>
        <w:t>izvērtēt risinājuma iespējas</w:t>
      </w:r>
      <w:r w:rsidR="5BC85E88" w:rsidRPr="004931D3">
        <w:rPr>
          <w:rFonts w:ascii="Verdana" w:eastAsia="Verdana" w:hAnsi="Verdana" w:cs="Verdana"/>
        </w:rPr>
        <w:t xml:space="preserve"> situācijai, kad</w:t>
      </w:r>
      <w:r w:rsidRPr="004931D3">
        <w:rPr>
          <w:rFonts w:ascii="Verdana" w:eastAsia="Verdana" w:hAnsi="Verdana" w:cs="Verdana"/>
        </w:rPr>
        <w:t xml:space="preserve"> virzības un pieņemšanas proces</w:t>
      </w:r>
      <w:r w:rsidR="59409AB3" w:rsidRPr="004931D3">
        <w:rPr>
          <w:rFonts w:ascii="Verdana" w:eastAsia="Verdana" w:hAnsi="Verdana" w:cs="Verdana"/>
        </w:rPr>
        <w:t>ā</w:t>
      </w:r>
      <w:r w:rsidRPr="004931D3">
        <w:rPr>
          <w:rFonts w:ascii="Verdana" w:eastAsia="Verdana" w:hAnsi="Verdana" w:cs="Verdana"/>
        </w:rPr>
        <w:t xml:space="preserve"> Saeimā</w:t>
      </w:r>
      <w:r w:rsidR="3DCD8260" w:rsidRPr="004931D3">
        <w:rPr>
          <w:rFonts w:ascii="Verdana" w:eastAsia="Verdana" w:hAnsi="Verdana" w:cs="Verdana"/>
        </w:rPr>
        <w:t xml:space="preserve"> </w:t>
      </w:r>
      <w:r w:rsidRPr="004931D3">
        <w:rPr>
          <w:rFonts w:ascii="Verdana" w:eastAsia="Verdana" w:hAnsi="Verdana" w:cs="Verdana"/>
        </w:rPr>
        <w:t xml:space="preserve">Ministru kabineta iesniegtie likumprojekti tiek būtiski mainīti, tādējādi ietekmējot arī </w:t>
      </w:r>
      <w:r w:rsidR="3DC9FE02" w:rsidRPr="004931D3">
        <w:rPr>
          <w:rFonts w:ascii="Verdana" w:eastAsia="Verdana" w:hAnsi="Verdana" w:cs="Verdana"/>
        </w:rPr>
        <w:t>veiktā sākotnējās</w:t>
      </w:r>
      <w:r w:rsidRPr="004931D3">
        <w:rPr>
          <w:rFonts w:ascii="Verdana" w:eastAsia="Verdana" w:hAnsi="Verdana" w:cs="Verdana"/>
        </w:rPr>
        <w:t xml:space="preserve"> ietekmes novērtējuma atbilstību</w:t>
      </w:r>
      <w:r w:rsidR="7F5E3F54" w:rsidRPr="004931D3">
        <w:rPr>
          <w:rFonts w:ascii="Verdana" w:eastAsia="Verdana" w:hAnsi="Verdana" w:cs="Verdana"/>
        </w:rPr>
        <w:t xml:space="preserve"> likum</w:t>
      </w:r>
      <w:r w:rsidR="532FC4A9" w:rsidRPr="004931D3">
        <w:rPr>
          <w:rFonts w:ascii="Verdana" w:eastAsia="Verdana" w:hAnsi="Verdana" w:cs="Verdana"/>
        </w:rPr>
        <w:t>a gala redakcijā</w:t>
      </w:r>
      <w:r w:rsidR="7F5E3F54" w:rsidRPr="004931D3">
        <w:rPr>
          <w:rFonts w:ascii="Verdana" w:eastAsia="Verdana" w:hAnsi="Verdana" w:cs="Verdana"/>
        </w:rPr>
        <w:t xml:space="preserve"> ietvertajam</w:t>
      </w:r>
      <w:r w:rsidR="7D21871D" w:rsidRPr="004931D3">
        <w:rPr>
          <w:rFonts w:ascii="Verdana" w:eastAsia="Verdana" w:hAnsi="Verdana" w:cs="Verdana"/>
        </w:rPr>
        <w:t xml:space="preserve"> </w:t>
      </w:r>
      <w:r w:rsidR="0067381D">
        <w:rPr>
          <w:rFonts w:ascii="Verdana" w:eastAsia="Verdana" w:hAnsi="Verdana" w:cs="Verdana"/>
        </w:rPr>
        <w:t>–</w:t>
      </w:r>
      <w:r w:rsidR="7D21871D" w:rsidRPr="004931D3">
        <w:rPr>
          <w:rFonts w:ascii="Verdana" w:eastAsia="Verdana" w:hAnsi="Verdana" w:cs="Verdana"/>
        </w:rPr>
        <w:t xml:space="preserve"> </w:t>
      </w:r>
      <w:r w:rsidR="0067381D">
        <w:rPr>
          <w:rFonts w:ascii="Verdana" w:eastAsia="Verdana" w:hAnsi="Verdana" w:cs="Verdana"/>
        </w:rPr>
        <w:t xml:space="preserve">pašlaik nav izstrādāts </w:t>
      </w:r>
      <w:r w:rsidR="005B699A" w:rsidRPr="004931D3">
        <w:rPr>
          <w:rFonts w:ascii="Verdana" w:eastAsia="Verdana" w:hAnsi="Verdana" w:cs="Verdana"/>
        </w:rPr>
        <w:t xml:space="preserve">mehānisms </w:t>
      </w:r>
      <w:r w:rsidR="7D21871D" w:rsidRPr="004931D3">
        <w:rPr>
          <w:rFonts w:ascii="Verdana" w:eastAsia="Verdana" w:hAnsi="Verdana" w:cs="Verdana"/>
        </w:rPr>
        <w:t>s</w:t>
      </w:r>
      <w:r w:rsidR="30896421" w:rsidRPr="004931D3">
        <w:rPr>
          <w:rFonts w:ascii="Verdana" w:eastAsia="Verdana" w:hAnsi="Verdana" w:cs="Verdana"/>
        </w:rPr>
        <w:t>ākotnējās i</w:t>
      </w:r>
      <w:r w:rsidRPr="004931D3">
        <w:rPr>
          <w:rFonts w:ascii="Verdana" w:eastAsia="Verdana" w:hAnsi="Verdana" w:cs="Verdana"/>
        </w:rPr>
        <w:t xml:space="preserve">etekmes </w:t>
      </w:r>
      <w:r w:rsidR="6108F48D" w:rsidRPr="004931D3">
        <w:rPr>
          <w:rFonts w:ascii="Verdana" w:eastAsia="Verdana" w:hAnsi="Verdana" w:cs="Verdana"/>
        </w:rPr>
        <w:t>no</w:t>
      </w:r>
      <w:r w:rsidRPr="004931D3">
        <w:rPr>
          <w:rFonts w:ascii="Verdana" w:eastAsia="Verdana" w:hAnsi="Verdana" w:cs="Verdana"/>
        </w:rPr>
        <w:t>vērtējuma pārskatīšana</w:t>
      </w:r>
      <w:r w:rsidR="005B699A">
        <w:rPr>
          <w:rFonts w:ascii="Verdana" w:eastAsia="Verdana" w:hAnsi="Verdana" w:cs="Verdana"/>
        </w:rPr>
        <w:t>i</w:t>
      </w:r>
      <w:r w:rsidRPr="004931D3">
        <w:rPr>
          <w:rFonts w:ascii="Verdana" w:eastAsia="Verdana" w:hAnsi="Verdana" w:cs="Verdana"/>
        </w:rPr>
        <w:t xml:space="preserve"> </w:t>
      </w:r>
      <w:r w:rsidR="5FA80F04" w:rsidRPr="004931D3">
        <w:rPr>
          <w:rFonts w:ascii="Verdana" w:eastAsia="Verdana" w:hAnsi="Verdana" w:cs="Verdana"/>
        </w:rPr>
        <w:t>šādos gadījumos</w:t>
      </w:r>
      <w:r w:rsidR="5C490C4C" w:rsidRPr="004931D3">
        <w:rPr>
          <w:rFonts w:ascii="Verdana" w:eastAsia="Verdana" w:hAnsi="Verdana" w:cs="Verdana"/>
        </w:rPr>
        <w:t>;</w:t>
      </w:r>
    </w:p>
    <w:p w14:paraId="61C40161" w14:textId="77777777" w:rsidR="00F03F34" w:rsidRPr="00F03F34" w:rsidRDefault="00F03F34" w:rsidP="00F03F34">
      <w:pPr>
        <w:spacing w:after="0" w:line="240" w:lineRule="auto"/>
        <w:jc w:val="both"/>
        <w:rPr>
          <w:rFonts w:ascii="Verdana" w:eastAsia="Verdana" w:hAnsi="Verdana" w:cs="Verdana"/>
          <w:shd w:val="clear" w:color="auto" w:fill="FFFFFF"/>
        </w:rPr>
      </w:pPr>
    </w:p>
    <w:p w14:paraId="422A9355" w14:textId="5544F68B" w:rsidR="000D3B10" w:rsidRPr="00F03F34" w:rsidRDefault="000D3B10" w:rsidP="00F03F34">
      <w:pPr>
        <w:pStyle w:val="ListParagraph"/>
        <w:numPr>
          <w:ilvl w:val="0"/>
          <w:numId w:val="37"/>
        </w:numPr>
        <w:spacing w:after="0" w:line="240" w:lineRule="auto"/>
        <w:jc w:val="both"/>
        <w:rPr>
          <w:rFonts w:ascii="Verdana" w:hAnsi="Verdana"/>
          <w:shd w:val="clear" w:color="auto" w:fill="FFFFFF"/>
        </w:rPr>
      </w:pPr>
      <w:r w:rsidRPr="004931D3">
        <w:rPr>
          <w:rFonts w:ascii="Verdana" w:hAnsi="Verdana"/>
        </w:rPr>
        <w:t xml:space="preserve">definēt skaidrus </w:t>
      </w:r>
      <w:r w:rsidR="00DB22C0">
        <w:rPr>
          <w:rFonts w:ascii="Verdana" w:hAnsi="Verdana"/>
        </w:rPr>
        <w:t>izv</w:t>
      </w:r>
      <w:r w:rsidRPr="004931D3">
        <w:rPr>
          <w:rFonts w:ascii="Verdana" w:hAnsi="Verdana"/>
        </w:rPr>
        <w:t>ērtēšanas kritērijus un noteikt to izpildes skalu, kas palīdzētu novērtējumus fokusēt un konkretizēt;</w:t>
      </w:r>
    </w:p>
    <w:p w14:paraId="518634BE" w14:textId="77777777" w:rsidR="00F03F34" w:rsidRPr="00F03F34" w:rsidRDefault="00F03F34" w:rsidP="00F03F34">
      <w:pPr>
        <w:spacing w:after="0" w:line="240" w:lineRule="auto"/>
        <w:jc w:val="both"/>
        <w:rPr>
          <w:rFonts w:ascii="Verdana" w:hAnsi="Verdana"/>
          <w:shd w:val="clear" w:color="auto" w:fill="FFFFFF"/>
        </w:rPr>
      </w:pPr>
    </w:p>
    <w:p w14:paraId="50EE4A85" w14:textId="32DF15C6" w:rsidR="002B22CA" w:rsidRPr="00F03F34" w:rsidRDefault="00963A32" w:rsidP="00B6525D">
      <w:pPr>
        <w:pStyle w:val="ListParagraph"/>
        <w:numPr>
          <w:ilvl w:val="0"/>
          <w:numId w:val="37"/>
        </w:numPr>
        <w:spacing w:after="0" w:line="240" w:lineRule="auto"/>
        <w:jc w:val="both"/>
        <w:rPr>
          <w:rFonts w:ascii="Verdana" w:hAnsi="Verdana"/>
          <w:shd w:val="clear" w:color="auto" w:fill="FFFFFF"/>
        </w:rPr>
      </w:pPr>
      <w:r w:rsidRPr="004931D3">
        <w:rPr>
          <w:rFonts w:ascii="Verdana" w:eastAsiaTheme="minorEastAsia" w:hAnsi="Verdana" w:cs="Arial"/>
        </w:rPr>
        <w:t>p</w:t>
      </w:r>
      <w:r w:rsidR="002B22CA" w:rsidRPr="004931D3">
        <w:rPr>
          <w:rFonts w:ascii="Verdana" w:eastAsiaTheme="minorEastAsia" w:hAnsi="Verdana" w:cs="Arial"/>
        </w:rPr>
        <w:t>aredz</w:t>
      </w:r>
      <w:r w:rsidRPr="004931D3" w:rsidDel="00963A32">
        <w:rPr>
          <w:rFonts w:ascii="Verdana" w:eastAsiaTheme="minorEastAsia" w:hAnsi="Verdana" w:cs="Arial"/>
        </w:rPr>
        <w:t>ēt</w:t>
      </w:r>
      <w:r w:rsidR="002B22CA" w:rsidRPr="00B6525D">
        <w:rPr>
          <w:rFonts w:ascii="Verdana" w:hAnsi="Verdana"/>
          <w:shd w:val="clear" w:color="auto" w:fill="FFFFFF"/>
        </w:rPr>
        <w:t xml:space="preserve">, ka </w:t>
      </w:r>
      <w:r w:rsidR="002B22CA" w:rsidRPr="004931D3">
        <w:rPr>
          <w:rFonts w:ascii="Verdana" w:eastAsiaTheme="minorEastAsia" w:hAnsi="Verdana" w:cs="Arial"/>
          <w:shd w:val="clear" w:color="auto" w:fill="FFFFFF"/>
        </w:rPr>
        <w:t>padziļinātu</w:t>
      </w:r>
      <w:r w:rsidR="002B22CA" w:rsidRPr="00B6525D">
        <w:rPr>
          <w:rFonts w:ascii="Verdana" w:hAnsi="Verdana"/>
          <w:shd w:val="clear" w:color="auto" w:fill="FFFFFF"/>
        </w:rPr>
        <w:t xml:space="preserve"> sākotnējās ietekmes un ietekmes </w:t>
      </w:r>
      <w:r w:rsidRPr="004931D3">
        <w:rPr>
          <w:rFonts w:ascii="Verdana" w:hAnsi="Verdana" w:cs="Arial"/>
          <w:shd w:val="clear" w:color="auto" w:fill="FFFFFF"/>
        </w:rPr>
        <w:t xml:space="preserve">pēcpārbaudes </w:t>
      </w:r>
      <w:r w:rsidR="00C536FA">
        <w:rPr>
          <w:rFonts w:ascii="Verdana" w:eastAsia="Times New Roman" w:hAnsi="Verdana" w:cs="Arial"/>
        </w:rPr>
        <w:t>izvērtēšanu</w:t>
      </w:r>
      <w:r w:rsidRPr="004931D3">
        <w:rPr>
          <w:rFonts w:ascii="Verdana" w:hAnsi="Verdana" w:cs="Arial"/>
          <w:shd w:val="clear" w:color="auto" w:fill="FFFFFF"/>
        </w:rPr>
        <w:t xml:space="preserve"> </w:t>
      </w:r>
      <w:r w:rsidR="2B41CE35" w:rsidRPr="004931D3">
        <w:rPr>
          <w:rFonts w:ascii="Verdana" w:hAnsi="Verdana" w:cs="Arial"/>
          <w:shd w:val="clear" w:color="auto" w:fill="FFFFFF"/>
        </w:rPr>
        <w:t xml:space="preserve">primāri </w:t>
      </w:r>
      <w:r w:rsidRPr="004931D3">
        <w:rPr>
          <w:rFonts w:ascii="Verdana" w:hAnsi="Verdana" w:cs="Arial"/>
          <w:shd w:val="clear" w:color="auto" w:fill="FFFFFF"/>
        </w:rPr>
        <w:t>vei</w:t>
      </w:r>
      <w:r w:rsidR="3BFA8E08" w:rsidRPr="004931D3">
        <w:rPr>
          <w:rFonts w:ascii="Verdana" w:hAnsi="Verdana" w:cs="Arial"/>
        </w:rPr>
        <w:t>c</w:t>
      </w:r>
      <w:r w:rsidR="002B22CA" w:rsidRPr="004931D3">
        <w:rPr>
          <w:rFonts w:ascii="Verdana" w:hAnsi="Verdana" w:cs="Arial"/>
          <w:shd w:val="clear" w:color="auto" w:fill="FFFFFF"/>
        </w:rPr>
        <w:t xml:space="preserve"> kā ārēju uzdevumu (publisks iepirkums), </w:t>
      </w:r>
      <w:r w:rsidR="00983E2A">
        <w:rPr>
          <w:rFonts w:ascii="Verdana" w:hAnsi="Verdana" w:cs="Arial"/>
          <w:shd w:val="clear" w:color="auto" w:fill="FFFFFF"/>
        </w:rPr>
        <w:t>veicot centralizētu plānošanu</w:t>
      </w:r>
      <w:r w:rsidR="002B22CA" w:rsidRPr="00B6525D">
        <w:rPr>
          <w:rFonts w:ascii="Verdana" w:hAnsi="Verdana"/>
        </w:rPr>
        <w:t xml:space="preserve"> (vairākus gadus uz priekšu, lai </w:t>
      </w:r>
      <w:r w:rsidR="002B22CA" w:rsidRPr="004931D3" w:rsidDel="00963A32">
        <w:rPr>
          <w:rFonts w:ascii="Verdana" w:hAnsi="Verdana" w:cs="Arial"/>
        </w:rPr>
        <w:t xml:space="preserve">nodrošinātu racionālu pieejamo </w:t>
      </w:r>
      <w:r w:rsidRPr="004931D3">
        <w:rPr>
          <w:rFonts w:ascii="Verdana" w:hAnsi="Verdana" w:cs="Arial"/>
        </w:rPr>
        <w:t>resursu izmantošanu);</w:t>
      </w:r>
    </w:p>
    <w:p w14:paraId="0A21F8D3" w14:textId="5DB7C4C5" w:rsidR="00F03F34" w:rsidRPr="00F03F34" w:rsidRDefault="00F03F34" w:rsidP="00F03F34">
      <w:pPr>
        <w:spacing w:after="0" w:line="240" w:lineRule="auto"/>
        <w:jc w:val="both"/>
        <w:rPr>
          <w:rFonts w:ascii="Verdana" w:hAnsi="Verdana"/>
          <w:shd w:val="clear" w:color="auto" w:fill="FFFFFF"/>
        </w:rPr>
      </w:pPr>
    </w:p>
    <w:p w14:paraId="60ADB3F8" w14:textId="26976692" w:rsidR="002B22CA" w:rsidRPr="00F03F34" w:rsidRDefault="00963A32" w:rsidP="00B6525D">
      <w:pPr>
        <w:pStyle w:val="ListParagraph"/>
        <w:numPr>
          <w:ilvl w:val="0"/>
          <w:numId w:val="37"/>
        </w:numPr>
        <w:spacing w:after="0" w:line="240" w:lineRule="auto"/>
        <w:jc w:val="both"/>
        <w:rPr>
          <w:rFonts w:ascii="Verdana" w:eastAsiaTheme="minorEastAsia" w:hAnsi="Verdana" w:cs="Arial"/>
        </w:rPr>
      </w:pPr>
      <w:r w:rsidRPr="004931D3">
        <w:rPr>
          <w:rFonts w:ascii="Verdana" w:eastAsiaTheme="minorEastAsia" w:hAnsi="Verdana" w:cs="Arial"/>
        </w:rPr>
        <w:t>noteikt</w:t>
      </w:r>
      <w:r w:rsidR="002B22CA" w:rsidRPr="004931D3">
        <w:rPr>
          <w:rFonts w:ascii="Verdana" w:eastAsiaTheme="minorEastAsia" w:hAnsi="Verdana" w:cs="Arial"/>
        </w:rPr>
        <w:t xml:space="preserve"> vispārīg</w:t>
      </w:r>
      <w:r w:rsidR="1B4D00A1" w:rsidRPr="004931D3">
        <w:rPr>
          <w:rFonts w:ascii="Verdana" w:eastAsiaTheme="minorEastAsia" w:hAnsi="Verdana" w:cs="Arial"/>
        </w:rPr>
        <w:t>us</w:t>
      </w:r>
      <w:r w:rsidR="002B22CA" w:rsidRPr="004931D3">
        <w:rPr>
          <w:rFonts w:ascii="Verdana" w:eastAsiaTheme="minorEastAsia" w:hAnsi="Verdana" w:cs="Arial"/>
        </w:rPr>
        <w:t>, bet samērīg</w:t>
      </w:r>
      <w:r w:rsidR="660D769B" w:rsidRPr="004931D3">
        <w:rPr>
          <w:rFonts w:ascii="Verdana" w:eastAsiaTheme="minorEastAsia" w:hAnsi="Verdana" w:cs="Arial"/>
        </w:rPr>
        <w:t>us</w:t>
      </w:r>
      <w:r w:rsidR="002B22CA" w:rsidRPr="004931D3">
        <w:rPr>
          <w:rFonts w:ascii="Verdana" w:eastAsiaTheme="minorEastAsia" w:hAnsi="Verdana" w:cs="Arial"/>
        </w:rPr>
        <w:t xml:space="preserve"> kritērij</w:t>
      </w:r>
      <w:r w:rsidR="3C7EC02A" w:rsidRPr="004931D3">
        <w:rPr>
          <w:rFonts w:ascii="Verdana" w:eastAsiaTheme="minorEastAsia" w:hAnsi="Verdana" w:cs="Arial"/>
        </w:rPr>
        <w:t>us</w:t>
      </w:r>
      <w:r w:rsidR="002B22CA" w:rsidRPr="004931D3">
        <w:rPr>
          <w:rFonts w:ascii="Verdana" w:eastAsiaTheme="minorEastAsia" w:hAnsi="Verdana" w:cs="Arial"/>
        </w:rPr>
        <w:t xml:space="preserve"> tiesību aktu atlasei, kuriem </w:t>
      </w:r>
      <w:r w:rsidRPr="004931D3">
        <w:rPr>
          <w:rFonts w:ascii="Verdana" w:eastAsiaTheme="minorEastAsia" w:hAnsi="Verdana" w:cs="Arial"/>
        </w:rPr>
        <w:t xml:space="preserve"> </w:t>
      </w:r>
      <w:r w:rsidR="002B22CA" w:rsidRPr="004931D3">
        <w:rPr>
          <w:rFonts w:ascii="Verdana" w:eastAsiaTheme="minorEastAsia" w:hAnsi="Verdana" w:cs="Arial"/>
        </w:rPr>
        <w:t>jāveic padziļināti</w:t>
      </w:r>
      <w:r w:rsidR="00166A22">
        <w:rPr>
          <w:rFonts w:ascii="Verdana" w:eastAsiaTheme="minorEastAsia" w:hAnsi="Verdana" w:cs="Arial"/>
        </w:rPr>
        <w:t>e</w:t>
      </w:r>
      <w:r w:rsidR="002B22CA" w:rsidRPr="004931D3">
        <w:rPr>
          <w:rFonts w:ascii="Verdana" w:eastAsiaTheme="minorEastAsia" w:hAnsi="Verdana" w:cs="Arial"/>
        </w:rPr>
        <w:t xml:space="preserve"> ārējie </w:t>
      </w:r>
      <w:r w:rsidR="00533C55" w:rsidRPr="004931D3">
        <w:rPr>
          <w:rFonts w:ascii="Verdana" w:eastAsiaTheme="minorEastAsia" w:hAnsi="Verdana" w:cs="Arial"/>
        </w:rPr>
        <w:t xml:space="preserve">ietekmes </w:t>
      </w:r>
      <w:r w:rsidR="002B22CA" w:rsidRPr="004931D3">
        <w:rPr>
          <w:rFonts w:ascii="Verdana" w:eastAsiaTheme="minorEastAsia" w:hAnsi="Verdana" w:cs="Arial"/>
        </w:rPr>
        <w:t xml:space="preserve">novērtējumi. </w:t>
      </w:r>
      <w:r w:rsidR="002B22CA" w:rsidRPr="00F03F34">
        <w:rPr>
          <w:rFonts w:ascii="Verdana" w:eastAsiaTheme="minorEastAsia" w:hAnsi="Verdana" w:cs="Arial"/>
        </w:rPr>
        <w:t>P</w:t>
      </w:r>
      <w:r w:rsidR="2E6B5A55" w:rsidRPr="00F03F34">
        <w:rPr>
          <w:rFonts w:ascii="Verdana" w:eastAsiaTheme="minorEastAsia" w:hAnsi="Verdana" w:cs="Arial"/>
        </w:rPr>
        <w:t>rovizoriski</w:t>
      </w:r>
      <w:r w:rsidR="00CB0B75" w:rsidRPr="00F03F34">
        <w:rPr>
          <w:rFonts w:ascii="Verdana" w:eastAsiaTheme="minorEastAsia" w:hAnsi="Verdana" w:cs="Arial"/>
        </w:rPr>
        <w:t xml:space="preserve"> </w:t>
      </w:r>
      <w:r w:rsidR="3329D2C4" w:rsidRPr="00F03F34">
        <w:rPr>
          <w:rFonts w:ascii="Verdana" w:eastAsiaTheme="minorEastAsia" w:hAnsi="Verdana" w:cs="Arial"/>
        </w:rPr>
        <w:t>tie varētu būt</w:t>
      </w:r>
      <w:r w:rsidR="002B22CA" w:rsidRPr="00F03F34">
        <w:rPr>
          <w:rFonts w:ascii="Verdana" w:eastAsiaTheme="minorEastAsia" w:hAnsi="Verdana" w:cs="Arial"/>
        </w:rPr>
        <w:t xml:space="preserve"> </w:t>
      </w:r>
      <w:r w:rsidR="002B22CA" w:rsidRPr="00F03F34">
        <w:rPr>
          <w:rFonts w:ascii="Verdana" w:hAnsi="Verdana" w:cs="Arial"/>
        </w:rPr>
        <w:t>jaun</w:t>
      </w:r>
      <w:r w:rsidR="66A9A922" w:rsidRPr="00F03F34">
        <w:rPr>
          <w:rFonts w:ascii="Verdana" w:hAnsi="Verdana" w:cs="Arial"/>
        </w:rPr>
        <w:t>ie</w:t>
      </w:r>
      <w:r w:rsidR="002B22CA" w:rsidRPr="00F03F34">
        <w:rPr>
          <w:rFonts w:ascii="Verdana" w:hAnsi="Verdana" w:cs="Arial"/>
        </w:rPr>
        <w:t xml:space="preserve"> tiesību akt</w:t>
      </w:r>
      <w:r w:rsidR="0D33B7B7" w:rsidRPr="00F03F34">
        <w:rPr>
          <w:rFonts w:ascii="Verdana" w:hAnsi="Verdana" w:cs="Arial"/>
        </w:rPr>
        <w:t>i</w:t>
      </w:r>
      <w:r w:rsidR="002B22CA" w:rsidRPr="00F03F34">
        <w:rPr>
          <w:rFonts w:ascii="Verdana" w:hAnsi="Verdana" w:cs="Arial"/>
        </w:rPr>
        <w:t xml:space="preserve"> vai grozījumi esošajā regulējumā, kur</w:t>
      </w:r>
      <w:r w:rsidR="0AC55C68" w:rsidRPr="00F03F34">
        <w:rPr>
          <w:rFonts w:ascii="Verdana" w:hAnsi="Verdana" w:cs="Arial"/>
        </w:rPr>
        <w:t>iem</w:t>
      </w:r>
      <w:r w:rsidR="002B22CA" w:rsidRPr="00F03F34">
        <w:rPr>
          <w:rFonts w:ascii="Verdana" w:hAnsi="Verdana" w:cs="Arial"/>
        </w:rPr>
        <w:t xml:space="preserve"> ir ievērojama sociālekonomiska ietekme (piemēram, veselības, izglītības </w:t>
      </w:r>
      <w:r w:rsidR="383EC4B4" w:rsidRPr="00F03F34">
        <w:rPr>
          <w:rFonts w:ascii="Verdana" w:hAnsi="Verdana" w:cs="Arial"/>
        </w:rPr>
        <w:t xml:space="preserve">vai </w:t>
      </w:r>
      <w:r w:rsidR="002B22CA" w:rsidRPr="00F03F34">
        <w:rPr>
          <w:rFonts w:ascii="Verdana" w:hAnsi="Verdana" w:cs="Arial"/>
        </w:rPr>
        <w:t xml:space="preserve">teritoriālā reforma, būtiskas nodokļu izmaiņas). </w:t>
      </w:r>
      <w:r w:rsidRPr="00F03F34">
        <w:rPr>
          <w:rFonts w:ascii="Verdana" w:hAnsi="Verdana" w:cs="Arial"/>
        </w:rPr>
        <w:t>Lielāk</w:t>
      </w:r>
      <w:r w:rsidR="05E68DCC" w:rsidRPr="00F03F34">
        <w:rPr>
          <w:rFonts w:ascii="Verdana" w:hAnsi="Verdana" w:cs="Arial"/>
        </w:rPr>
        <w:t>u</w:t>
      </w:r>
      <w:r w:rsidR="002B22CA" w:rsidRPr="00F03F34">
        <w:rPr>
          <w:rFonts w:ascii="Verdana" w:hAnsi="Verdana" w:cs="Arial"/>
        </w:rPr>
        <w:t xml:space="preserve"> atbildīb</w:t>
      </w:r>
      <w:r w:rsidR="0BDDDFB4" w:rsidRPr="00F03F34">
        <w:rPr>
          <w:rFonts w:ascii="Verdana" w:hAnsi="Verdana" w:cs="Arial"/>
        </w:rPr>
        <w:t>u</w:t>
      </w:r>
      <w:r w:rsidRPr="00F03F34">
        <w:rPr>
          <w:rFonts w:ascii="Verdana" w:hAnsi="Verdana" w:cs="Arial"/>
        </w:rPr>
        <w:t xml:space="preserve"> par </w:t>
      </w:r>
      <w:r w:rsidR="0C4D2430" w:rsidRPr="00F03F34">
        <w:rPr>
          <w:rFonts w:ascii="Verdana" w:hAnsi="Verdana" w:cs="Arial"/>
        </w:rPr>
        <w:t xml:space="preserve">projekta nozīmības </w:t>
      </w:r>
      <w:r w:rsidRPr="00F03F34">
        <w:rPr>
          <w:rFonts w:ascii="Verdana" w:hAnsi="Verdana" w:cs="Arial"/>
        </w:rPr>
        <w:t xml:space="preserve"> noteikšanu </w:t>
      </w:r>
      <w:r w:rsidR="11B62353" w:rsidRPr="00F03F34">
        <w:rPr>
          <w:rFonts w:ascii="Verdana" w:hAnsi="Verdana" w:cs="Arial"/>
        </w:rPr>
        <w:t>piešķirt</w:t>
      </w:r>
      <w:r w:rsidR="002B22CA" w:rsidRPr="00F03F34">
        <w:rPr>
          <w:rFonts w:ascii="Verdana" w:hAnsi="Verdana" w:cs="Arial"/>
        </w:rPr>
        <w:t xml:space="preserve"> </w:t>
      </w:r>
      <w:r w:rsidR="00D619D5" w:rsidRPr="00F03F34">
        <w:rPr>
          <w:rFonts w:ascii="Verdana" w:hAnsi="Verdana" w:cs="Arial"/>
        </w:rPr>
        <w:t>tiesību aktu</w:t>
      </w:r>
      <w:r w:rsidR="002B22CA" w:rsidRPr="00F03F34">
        <w:rPr>
          <w:rFonts w:ascii="Verdana" w:hAnsi="Verdana" w:cs="Arial"/>
        </w:rPr>
        <w:t xml:space="preserve"> autoriem, </w:t>
      </w:r>
      <w:r w:rsidRPr="00F03F34">
        <w:rPr>
          <w:rFonts w:ascii="Verdana" w:hAnsi="Verdana" w:cs="Arial"/>
        </w:rPr>
        <w:t>kuri</w:t>
      </w:r>
      <w:r w:rsidR="3E011F8D" w:rsidRPr="00F03F34">
        <w:rPr>
          <w:rFonts w:ascii="Verdana" w:hAnsi="Verdana" w:cs="Arial"/>
        </w:rPr>
        <w:t>em</w:t>
      </w:r>
      <w:r w:rsidRPr="00F03F34">
        <w:rPr>
          <w:rFonts w:ascii="Verdana" w:hAnsi="Verdana" w:cs="Arial"/>
        </w:rPr>
        <w:t xml:space="preserve"> </w:t>
      </w:r>
      <w:r w:rsidR="5F96AA8B" w:rsidRPr="00F03F34">
        <w:rPr>
          <w:rFonts w:ascii="Verdana" w:hAnsi="Verdana" w:cs="Arial"/>
        </w:rPr>
        <w:t>jā</w:t>
      </w:r>
      <w:r w:rsidRPr="00F03F34">
        <w:rPr>
          <w:rFonts w:ascii="Verdana" w:hAnsi="Verdana" w:cs="Arial"/>
        </w:rPr>
        <w:t>vei</w:t>
      </w:r>
      <w:r w:rsidR="7D7D3DE7" w:rsidRPr="00F03F34">
        <w:rPr>
          <w:rFonts w:ascii="Verdana" w:hAnsi="Verdana" w:cs="Arial"/>
        </w:rPr>
        <w:t>c</w:t>
      </w:r>
      <w:r w:rsidR="002B22CA" w:rsidRPr="00F03F34">
        <w:rPr>
          <w:rFonts w:ascii="Verdana" w:hAnsi="Verdana" w:cs="Arial"/>
        </w:rPr>
        <w:t xml:space="preserve"> situācijas izpēt</w:t>
      </w:r>
      <w:r w:rsidR="02C10505" w:rsidRPr="00F03F34">
        <w:rPr>
          <w:rFonts w:ascii="Verdana" w:hAnsi="Verdana" w:cs="Arial"/>
        </w:rPr>
        <w:t>e</w:t>
      </w:r>
      <w:r w:rsidR="002B22CA" w:rsidRPr="00F03F34">
        <w:rPr>
          <w:rFonts w:ascii="Verdana" w:hAnsi="Verdana" w:cs="Arial"/>
        </w:rPr>
        <w:t xml:space="preserve">,  </w:t>
      </w:r>
      <w:r w:rsidR="00B57B47" w:rsidRPr="00F03F34">
        <w:rPr>
          <w:rFonts w:ascii="Verdana" w:hAnsi="Verdana" w:cs="Arial"/>
        </w:rPr>
        <w:t>šaubu gadījumā</w:t>
      </w:r>
      <w:r w:rsidR="00D9715E">
        <w:rPr>
          <w:rFonts w:ascii="Verdana" w:hAnsi="Verdana" w:cs="Arial"/>
        </w:rPr>
        <w:t xml:space="preserve"> </w:t>
      </w:r>
      <w:r w:rsidRPr="00F03F34">
        <w:rPr>
          <w:rFonts w:ascii="Verdana" w:hAnsi="Verdana" w:cs="Arial"/>
        </w:rPr>
        <w:t>vei</w:t>
      </w:r>
      <w:r w:rsidR="7878A233" w:rsidRPr="00F03F34">
        <w:rPr>
          <w:rFonts w:ascii="Verdana" w:hAnsi="Verdana" w:cs="Arial"/>
        </w:rPr>
        <w:t>cot</w:t>
      </w:r>
      <w:r w:rsidRPr="00F03F34">
        <w:rPr>
          <w:rFonts w:ascii="Verdana" w:hAnsi="Verdana" w:cs="Arial"/>
        </w:rPr>
        <w:t xml:space="preserve"> </w:t>
      </w:r>
      <w:r w:rsidR="002B22CA" w:rsidRPr="00F03F34">
        <w:rPr>
          <w:rFonts w:ascii="Verdana" w:hAnsi="Verdana" w:cs="Arial"/>
        </w:rPr>
        <w:t>padziļināt</w:t>
      </w:r>
      <w:r w:rsidRPr="00F03F34">
        <w:rPr>
          <w:rFonts w:ascii="Verdana" w:hAnsi="Verdana" w:cs="Arial"/>
        </w:rPr>
        <w:t>u izpēti</w:t>
      </w:r>
      <w:r w:rsidR="002B22CA" w:rsidRPr="00F03F34">
        <w:rPr>
          <w:rFonts w:ascii="Verdana" w:hAnsi="Verdana" w:cs="Arial"/>
        </w:rPr>
        <w:t>, analizējot pieejamos datus, viedokļus, pētījumus un pārbaudot savus pieņēmumus sabiedrības līdzdalības procesā</w:t>
      </w:r>
      <w:r w:rsidR="004C5A67">
        <w:rPr>
          <w:rFonts w:ascii="Verdana" w:hAnsi="Verdana" w:cs="Arial"/>
        </w:rPr>
        <w:t>, iesaistot</w:t>
      </w:r>
      <w:r w:rsidRPr="00F03F34">
        <w:rPr>
          <w:rFonts w:ascii="Verdana" w:hAnsi="Verdana" w:cs="Arial"/>
        </w:rPr>
        <w:t xml:space="preserve"> </w:t>
      </w:r>
      <w:r w:rsidR="004C5A67" w:rsidRPr="00F03F34">
        <w:rPr>
          <w:rFonts w:ascii="Verdana" w:hAnsi="Verdana" w:cs="Arial"/>
        </w:rPr>
        <w:t>ietekmēja</w:t>
      </w:r>
      <w:r w:rsidR="004C5A67">
        <w:rPr>
          <w:rFonts w:ascii="Verdana" w:hAnsi="Verdana" w:cs="Arial"/>
        </w:rPr>
        <w:t>mās</w:t>
      </w:r>
      <w:r w:rsidR="004C5A67" w:rsidRPr="00F03F34">
        <w:rPr>
          <w:rFonts w:ascii="Verdana" w:hAnsi="Verdana" w:cs="Arial"/>
        </w:rPr>
        <w:t xml:space="preserve"> </w:t>
      </w:r>
      <w:r w:rsidRPr="00F03F34">
        <w:rPr>
          <w:rFonts w:ascii="Verdana" w:hAnsi="Verdana" w:cs="Arial"/>
        </w:rPr>
        <w:t xml:space="preserve">mērķa </w:t>
      </w:r>
      <w:r w:rsidR="004C5A67" w:rsidRPr="00F03F34">
        <w:rPr>
          <w:rFonts w:ascii="Verdana" w:hAnsi="Verdana" w:cs="Arial"/>
        </w:rPr>
        <w:t>grup</w:t>
      </w:r>
      <w:r w:rsidR="004C5A67">
        <w:rPr>
          <w:rFonts w:ascii="Verdana" w:hAnsi="Verdana" w:cs="Arial"/>
        </w:rPr>
        <w:t>as</w:t>
      </w:r>
      <w:r w:rsidR="0087122B" w:rsidRPr="004931D3">
        <w:rPr>
          <w:rFonts w:ascii="Verdana" w:hAnsi="Verdana" w:cs="Arial"/>
        </w:rPr>
        <w:t>;</w:t>
      </w:r>
    </w:p>
    <w:p w14:paraId="2271B804" w14:textId="074FC843" w:rsidR="00F03F34" w:rsidRPr="00F03F34" w:rsidRDefault="00F03F34" w:rsidP="00F03F34">
      <w:pPr>
        <w:spacing w:after="0" w:line="240" w:lineRule="auto"/>
        <w:jc w:val="both"/>
        <w:rPr>
          <w:rFonts w:ascii="Verdana" w:eastAsiaTheme="minorEastAsia" w:hAnsi="Verdana" w:cs="Arial"/>
        </w:rPr>
      </w:pPr>
    </w:p>
    <w:p w14:paraId="26E0CDCC" w14:textId="493F4C4F" w:rsidR="00617F40" w:rsidRPr="00F03F34" w:rsidRDefault="00617F40" w:rsidP="00F03F34">
      <w:pPr>
        <w:pStyle w:val="ListParagraph"/>
        <w:numPr>
          <w:ilvl w:val="0"/>
          <w:numId w:val="37"/>
        </w:numPr>
        <w:spacing w:after="0" w:line="240" w:lineRule="auto"/>
        <w:jc w:val="both"/>
        <w:rPr>
          <w:rFonts w:ascii="Verdana" w:eastAsiaTheme="minorEastAsia" w:hAnsi="Verdana" w:cs="Arial"/>
        </w:rPr>
      </w:pPr>
      <w:r w:rsidRPr="004931D3">
        <w:rPr>
          <w:rFonts w:ascii="Verdana" w:hAnsi="Verdana" w:cs="Arial"/>
        </w:rPr>
        <w:t>uzlabot sabiedrības līdzdalības procesu</w:t>
      </w:r>
      <w:r w:rsidR="003D485A" w:rsidRPr="004931D3">
        <w:rPr>
          <w:rFonts w:ascii="Verdana" w:hAnsi="Verdana" w:cs="Arial"/>
        </w:rPr>
        <w:t>: n</w:t>
      </w:r>
      <w:r w:rsidRPr="004931D3">
        <w:rPr>
          <w:rFonts w:ascii="Verdana" w:hAnsi="Verdana" w:cs="Arial"/>
        </w:rPr>
        <w:t>o</w:t>
      </w:r>
      <w:r w:rsidR="003D485A" w:rsidRPr="004931D3">
        <w:rPr>
          <w:rFonts w:ascii="Verdana" w:hAnsi="Verdana" w:cs="Arial"/>
        </w:rPr>
        <w:t>teikt</w:t>
      </w:r>
      <w:r w:rsidRPr="004931D3">
        <w:rPr>
          <w:rFonts w:ascii="Verdana" w:hAnsi="Verdana" w:cs="Arial"/>
        </w:rPr>
        <w:t xml:space="preserve"> to par neatņemamu ietekmes </w:t>
      </w:r>
      <w:r w:rsidR="00166A22">
        <w:rPr>
          <w:rFonts w:ascii="Verdana" w:eastAsia="Times New Roman" w:hAnsi="Verdana" w:cs="Arial"/>
        </w:rPr>
        <w:t>izvērtēšanas</w:t>
      </w:r>
      <w:r w:rsidR="00166A22" w:rsidRPr="004931D3">
        <w:rPr>
          <w:rFonts w:ascii="Verdana" w:hAnsi="Verdana" w:cs="Arial"/>
        </w:rPr>
        <w:t xml:space="preserve"> </w:t>
      </w:r>
      <w:r w:rsidRPr="004931D3">
        <w:rPr>
          <w:rFonts w:ascii="Verdana" w:hAnsi="Verdana" w:cs="Arial"/>
        </w:rPr>
        <w:t xml:space="preserve">procesa sastāvdaļu; </w:t>
      </w:r>
      <w:r w:rsidRPr="004931D3">
        <w:rPr>
          <w:rFonts w:ascii="Verdana" w:hAnsi="Verdana"/>
        </w:rPr>
        <w:t xml:space="preserve">skaidri definēt sabiedrības lomu novērtējumos, </w:t>
      </w:r>
      <w:r w:rsidR="00D9715E" w:rsidRPr="004931D3">
        <w:rPr>
          <w:rFonts w:ascii="Verdana" w:hAnsi="Verdana"/>
        </w:rPr>
        <w:t>iesaistīt</w:t>
      </w:r>
      <w:r w:rsidR="00D9715E">
        <w:rPr>
          <w:rFonts w:ascii="Verdana" w:hAnsi="Verdana"/>
        </w:rPr>
        <w:t>ā</w:t>
      </w:r>
      <w:r w:rsidR="00D9715E" w:rsidRPr="004931D3">
        <w:rPr>
          <w:rFonts w:ascii="Verdana" w:hAnsi="Verdana"/>
        </w:rPr>
        <w:t xml:space="preserve">s </w:t>
      </w:r>
      <w:r w:rsidRPr="004931D3">
        <w:rPr>
          <w:rFonts w:ascii="Verdana" w:hAnsi="Verdana"/>
        </w:rPr>
        <w:t>puses un to mijiedarbību; veicināt tādas izvērtē</w:t>
      </w:r>
      <w:r w:rsidR="00166A22">
        <w:rPr>
          <w:rFonts w:ascii="Verdana" w:hAnsi="Verdana"/>
        </w:rPr>
        <w:t>šanas</w:t>
      </w:r>
      <w:r w:rsidRPr="004931D3">
        <w:rPr>
          <w:rFonts w:ascii="Verdana" w:hAnsi="Verdana"/>
        </w:rPr>
        <w:t xml:space="preserve"> prakses un dažādu</w:t>
      </w:r>
      <w:r w:rsidR="006A660B">
        <w:rPr>
          <w:rFonts w:ascii="Verdana" w:hAnsi="Verdana"/>
        </w:rPr>
        <w:t xml:space="preserve"> </w:t>
      </w:r>
      <w:r w:rsidRPr="004931D3">
        <w:rPr>
          <w:rFonts w:ascii="Verdana" w:hAnsi="Verdana"/>
        </w:rPr>
        <w:t xml:space="preserve">uz līdzdalību vērstu </w:t>
      </w:r>
      <w:proofErr w:type="spellStart"/>
      <w:r w:rsidRPr="004931D3">
        <w:rPr>
          <w:rFonts w:ascii="Verdana" w:hAnsi="Verdana"/>
        </w:rPr>
        <w:t>izvērtējumu</w:t>
      </w:r>
      <w:proofErr w:type="spellEnd"/>
      <w:r w:rsidRPr="004931D3">
        <w:rPr>
          <w:rFonts w:ascii="Verdana" w:hAnsi="Verdana"/>
        </w:rPr>
        <w:t xml:space="preserve"> modeļu un pieeju attīstību, kas paredz mērķa grupu dažādu līmeņu iesaisti izvērtē</w:t>
      </w:r>
      <w:r w:rsidR="00166A22">
        <w:rPr>
          <w:rFonts w:ascii="Verdana" w:hAnsi="Verdana"/>
        </w:rPr>
        <w:t>šanā</w:t>
      </w:r>
      <w:r w:rsidR="003D485A" w:rsidRPr="004931D3">
        <w:rPr>
          <w:rFonts w:ascii="Verdana" w:hAnsi="Verdana"/>
        </w:rPr>
        <w:t>;</w:t>
      </w:r>
    </w:p>
    <w:p w14:paraId="7D25518A" w14:textId="77777777" w:rsidR="00F03F34" w:rsidRPr="00F03F34" w:rsidRDefault="00F03F34" w:rsidP="00F03F34">
      <w:pPr>
        <w:spacing w:after="0" w:line="240" w:lineRule="auto"/>
        <w:jc w:val="both"/>
        <w:rPr>
          <w:rFonts w:ascii="Verdana" w:eastAsiaTheme="minorEastAsia" w:hAnsi="Verdana" w:cs="Arial"/>
        </w:rPr>
      </w:pPr>
    </w:p>
    <w:p w14:paraId="2A3FD615" w14:textId="10F0C5D3" w:rsidR="00C41237" w:rsidRPr="00B6525D" w:rsidRDefault="00963A32" w:rsidP="00B6525D">
      <w:pPr>
        <w:pStyle w:val="ListParagraph"/>
        <w:numPr>
          <w:ilvl w:val="0"/>
          <w:numId w:val="37"/>
        </w:numPr>
        <w:spacing w:after="0" w:line="240" w:lineRule="auto"/>
        <w:jc w:val="both"/>
        <w:rPr>
          <w:rFonts w:ascii="Verdana" w:hAnsi="Verdana"/>
          <w:i/>
        </w:rPr>
      </w:pPr>
      <w:r w:rsidRPr="004931D3">
        <w:rPr>
          <w:rFonts w:ascii="Verdana" w:hAnsi="Verdana" w:cs="Arial"/>
        </w:rPr>
        <w:t>paredzēt</w:t>
      </w:r>
      <w:r w:rsidR="002B22CA" w:rsidRPr="004931D3">
        <w:rPr>
          <w:rFonts w:ascii="Verdana" w:hAnsi="Verdana" w:cs="Arial"/>
        </w:rPr>
        <w:t xml:space="preserve"> atbilstoš</w:t>
      </w:r>
      <w:r w:rsidR="6A653C5E" w:rsidRPr="004931D3">
        <w:rPr>
          <w:rFonts w:ascii="Verdana" w:hAnsi="Verdana" w:cs="Arial"/>
        </w:rPr>
        <w:t>us</w:t>
      </w:r>
      <w:r w:rsidR="002B22CA" w:rsidRPr="004931D3">
        <w:rPr>
          <w:rFonts w:ascii="Verdana" w:hAnsi="Verdana" w:cs="Arial"/>
        </w:rPr>
        <w:t xml:space="preserve"> resurs</w:t>
      </w:r>
      <w:r w:rsidR="3095DF37" w:rsidRPr="004931D3">
        <w:rPr>
          <w:rFonts w:ascii="Verdana" w:hAnsi="Verdana" w:cs="Arial"/>
        </w:rPr>
        <w:t>us</w:t>
      </w:r>
      <w:r w:rsidR="002B22CA" w:rsidRPr="004931D3">
        <w:rPr>
          <w:rFonts w:ascii="Verdana" w:hAnsi="Verdana" w:cs="Arial"/>
        </w:rPr>
        <w:t xml:space="preserve"> </w:t>
      </w:r>
      <w:r w:rsidR="00491568" w:rsidRPr="004931D3">
        <w:rPr>
          <w:rFonts w:ascii="Verdana" w:hAnsi="Verdana" w:cs="Arial"/>
        </w:rPr>
        <w:t xml:space="preserve">ietekmes </w:t>
      </w:r>
      <w:r w:rsidR="00166A22">
        <w:rPr>
          <w:rFonts w:ascii="Verdana" w:eastAsia="Times New Roman" w:hAnsi="Verdana" w:cs="Arial"/>
        </w:rPr>
        <w:t>izvērtēšanas</w:t>
      </w:r>
      <w:r w:rsidR="00166A22" w:rsidRPr="004931D3">
        <w:rPr>
          <w:rFonts w:ascii="Verdana" w:hAnsi="Verdana" w:cs="Arial"/>
        </w:rPr>
        <w:t xml:space="preserve"> </w:t>
      </w:r>
      <w:r w:rsidR="00491568" w:rsidRPr="004931D3">
        <w:rPr>
          <w:rFonts w:ascii="Verdana" w:hAnsi="Verdana" w:cs="Arial"/>
        </w:rPr>
        <w:t xml:space="preserve">sistēmas </w:t>
      </w:r>
      <w:r w:rsidR="412D4E32" w:rsidRPr="004931D3">
        <w:rPr>
          <w:rFonts w:ascii="Verdana" w:hAnsi="Verdana" w:cs="Arial"/>
        </w:rPr>
        <w:t xml:space="preserve">darbībai un </w:t>
      </w:r>
      <w:r w:rsidR="00491568" w:rsidRPr="004931D3">
        <w:rPr>
          <w:rFonts w:ascii="Verdana" w:hAnsi="Verdana" w:cs="Arial"/>
        </w:rPr>
        <w:t>uzraudzība</w:t>
      </w:r>
      <w:r w:rsidR="143BE924" w:rsidRPr="004931D3">
        <w:rPr>
          <w:rFonts w:ascii="Verdana" w:hAnsi="Verdana" w:cs="Arial"/>
        </w:rPr>
        <w:t>i</w:t>
      </w:r>
      <w:r w:rsidR="00491568" w:rsidRPr="004931D3">
        <w:rPr>
          <w:rFonts w:ascii="Verdana" w:hAnsi="Verdana" w:cs="Arial"/>
        </w:rPr>
        <w:t xml:space="preserve">. </w:t>
      </w:r>
      <w:r w:rsidR="00C42F1A" w:rsidRPr="004931D3">
        <w:rPr>
          <w:rFonts w:ascii="Verdana" w:hAnsi="Verdana" w:cs="Times New Roman"/>
          <w:i/>
          <w:iCs/>
        </w:rPr>
        <w:t xml:space="preserve">Pašlaik institūcijas var pasūtīt pētījumus (tostarp ietekmes pēcpārbaudes), ievērojot Publiskas personas finanšu līdzekļu un mantas izšķērdēšanas novēršanas likumā un Ministru kabineta 2013. gada 3. janvāra noteikumos Nr. 1 "Kārtība, kādā publiska persona </w:t>
      </w:r>
      <w:proofErr w:type="spellStart"/>
      <w:r w:rsidR="00D9715E" w:rsidRPr="004931D3">
        <w:rPr>
          <w:rFonts w:ascii="Verdana" w:hAnsi="Verdana" w:cs="Times New Roman"/>
          <w:i/>
          <w:iCs/>
        </w:rPr>
        <w:t>pas</w:t>
      </w:r>
      <w:r w:rsidR="00D9715E">
        <w:rPr>
          <w:rFonts w:ascii="Verdana" w:hAnsi="Verdana" w:cs="Times New Roman"/>
          <w:i/>
          <w:iCs/>
        </w:rPr>
        <w:t>ū</w:t>
      </w:r>
      <w:r w:rsidR="00D9715E" w:rsidRPr="004931D3">
        <w:rPr>
          <w:rFonts w:ascii="Verdana" w:hAnsi="Verdana" w:cs="Times New Roman"/>
          <w:i/>
          <w:iCs/>
        </w:rPr>
        <w:t>ta</w:t>
      </w:r>
      <w:proofErr w:type="spellEnd"/>
      <w:r w:rsidR="00D9715E" w:rsidRPr="004931D3">
        <w:rPr>
          <w:rFonts w:ascii="Verdana" w:hAnsi="Verdana" w:cs="Times New Roman"/>
          <w:i/>
          <w:iCs/>
        </w:rPr>
        <w:t xml:space="preserve"> </w:t>
      </w:r>
      <w:r w:rsidR="00C42F1A" w:rsidRPr="004931D3">
        <w:rPr>
          <w:rFonts w:ascii="Verdana" w:hAnsi="Verdana" w:cs="Times New Roman"/>
          <w:i/>
          <w:iCs/>
        </w:rPr>
        <w:t xml:space="preserve">pētījumus" noteikto. Tomēr, lai šī iespēja tiktu pilnvērtīgi izmantota, veicot ietekmes </w:t>
      </w:r>
      <w:r w:rsidR="00166A22" w:rsidRPr="00A83ECF">
        <w:rPr>
          <w:rFonts w:ascii="Verdana" w:eastAsia="Times New Roman" w:hAnsi="Verdana" w:cs="Arial"/>
          <w:i/>
        </w:rPr>
        <w:t>izvērtēšanu</w:t>
      </w:r>
      <w:r w:rsidR="00C42F1A" w:rsidRPr="004931D3">
        <w:rPr>
          <w:rFonts w:ascii="Verdana" w:hAnsi="Verdana" w:cs="Times New Roman"/>
          <w:i/>
          <w:iCs/>
        </w:rPr>
        <w:t xml:space="preserve"> (</w:t>
      </w:r>
      <w:proofErr w:type="spellStart"/>
      <w:r w:rsidR="00C42F1A" w:rsidRPr="004931D3">
        <w:rPr>
          <w:rFonts w:ascii="Verdana" w:hAnsi="Verdana" w:cs="Times New Roman"/>
          <w:i/>
          <w:iCs/>
        </w:rPr>
        <w:t>ex-ante</w:t>
      </w:r>
      <w:proofErr w:type="spellEnd"/>
      <w:r w:rsidR="1CD69062" w:rsidRPr="004931D3">
        <w:rPr>
          <w:rFonts w:ascii="Verdana" w:hAnsi="Verdana" w:cs="Times New Roman"/>
          <w:i/>
          <w:iCs/>
        </w:rPr>
        <w:t xml:space="preserve"> un</w:t>
      </w:r>
      <w:r w:rsidR="00CB0B75" w:rsidRPr="004931D3">
        <w:rPr>
          <w:rFonts w:ascii="Verdana" w:hAnsi="Verdana" w:cs="Times New Roman"/>
          <w:i/>
          <w:iCs/>
        </w:rPr>
        <w:t xml:space="preserve"> </w:t>
      </w:r>
      <w:proofErr w:type="spellStart"/>
      <w:r w:rsidR="00C42F1A" w:rsidRPr="004931D3">
        <w:rPr>
          <w:rFonts w:ascii="Verdana" w:hAnsi="Verdana" w:cs="Times New Roman"/>
          <w:i/>
          <w:iCs/>
        </w:rPr>
        <w:t>ex</w:t>
      </w:r>
      <w:proofErr w:type="spellEnd"/>
      <w:r w:rsidR="00C42F1A" w:rsidRPr="004931D3">
        <w:rPr>
          <w:rFonts w:ascii="Verdana" w:hAnsi="Verdana" w:cs="Times New Roman"/>
          <w:i/>
          <w:iCs/>
        </w:rPr>
        <w:t xml:space="preserve">-post), </w:t>
      </w:r>
      <w:r w:rsidR="13DD443C" w:rsidRPr="004931D3">
        <w:rPr>
          <w:rFonts w:ascii="Verdana" w:hAnsi="Verdana" w:cs="Times New Roman"/>
          <w:i/>
          <w:iCs/>
        </w:rPr>
        <w:t>no</w:t>
      </w:r>
      <w:r w:rsidR="52577934" w:rsidRPr="004931D3">
        <w:rPr>
          <w:rFonts w:ascii="Verdana" w:hAnsi="Verdana" w:cs="Times New Roman"/>
          <w:i/>
          <w:iCs/>
        </w:rPr>
        <w:t xml:space="preserve">vērtējumiem jābūt </w:t>
      </w:r>
      <w:r w:rsidR="2DE0B969" w:rsidRPr="004931D3">
        <w:rPr>
          <w:rFonts w:ascii="Verdana" w:hAnsi="Verdana" w:cs="Times New Roman"/>
          <w:i/>
          <w:iCs/>
        </w:rPr>
        <w:t xml:space="preserve"> pamatotiem, </w:t>
      </w:r>
      <w:r w:rsidR="52577934" w:rsidRPr="004931D3">
        <w:rPr>
          <w:rFonts w:ascii="Verdana" w:hAnsi="Verdana" w:cs="Times New Roman"/>
          <w:i/>
          <w:iCs/>
        </w:rPr>
        <w:t>plānotiem</w:t>
      </w:r>
      <w:r w:rsidR="60682BB1" w:rsidRPr="004931D3">
        <w:rPr>
          <w:rFonts w:ascii="Verdana" w:hAnsi="Verdana" w:cs="Times New Roman"/>
          <w:i/>
          <w:iCs/>
        </w:rPr>
        <w:t xml:space="preserve">, </w:t>
      </w:r>
      <w:r w:rsidR="72A12960" w:rsidRPr="004931D3">
        <w:rPr>
          <w:rFonts w:ascii="Verdana" w:hAnsi="Verdana" w:cs="Times New Roman"/>
          <w:i/>
          <w:iCs/>
        </w:rPr>
        <w:t xml:space="preserve"> </w:t>
      </w:r>
      <w:r w:rsidR="199C28A3" w:rsidRPr="004931D3">
        <w:rPr>
          <w:rFonts w:ascii="Verdana" w:hAnsi="Verdana" w:cs="Times New Roman"/>
          <w:i/>
          <w:iCs/>
        </w:rPr>
        <w:t xml:space="preserve">kā arī </w:t>
      </w:r>
      <w:r w:rsidR="5AB876F4" w:rsidRPr="004931D3">
        <w:rPr>
          <w:rFonts w:ascii="Verdana" w:hAnsi="Verdana" w:cs="Times New Roman"/>
          <w:i/>
          <w:iCs/>
        </w:rPr>
        <w:t xml:space="preserve">tiem ir </w:t>
      </w:r>
      <w:r w:rsidR="00C42F1A" w:rsidRPr="004931D3">
        <w:rPr>
          <w:rFonts w:ascii="Verdana" w:hAnsi="Verdana" w:cs="Times New Roman"/>
          <w:i/>
          <w:iCs/>
        </w:rPr>
        <w:t>jāparedz</w:t>
      </w:r>
      <w:r w:rsidR="00491568" w:rsidRPr="004931D3">
        <w:rPr>
          <w:rFonts w:ascii="Verdana" w:hAnsi="Verdana" w:cs="Times New Roman"/>
          <w:i/>
          <w:iCs/>
        </w:rPr>
        <w:t xml:space="preserve"> </w:t>
      </w:r>
      <w:r w:rsidR="78EE9B3B" w:rsidRPr="004931D3">
        <w:rPr>
          <w:rFonts w:ascii="Verdana" w:hAnsi="Verdana" w:cs="Times New Roman"/>
          <w:i/>
          <w:iCs/>
        </w:rPr>
        <w:t>atbilstošs</w:t>
      </w:r>
      <w:r w:rsidR="00491568" w:rsidRPr="004931D3">
        <w:rPr>
          <w:rFonts w:ascii="Verdana" w:hAnsi="Verdana" w:cs="Times New Roman"/>
          <w:i/>
          <w:iCs/>
        </w:rPr>
        <w:t xml:space="preserve"> finansējum</w:t>
      </w:r>
      <w:r w:rsidR="5B0AE33C" w:rsidRPr="004931D3">
        <w:rPr>
          <w:rFonts w:ascii="Verdana" w:hAnsi="Verdana" w:cs="Times New Roman"/>
          <w:i/>
          <w:iCs/>
        </w:rPr>
        <w:t>s</w:t>
      </w:r>
      <w:r w:rsidR="00C42F1A" w:rsidRPr="004931D3">
        <w:rPr>
          <w:rFonts w:ascii="Verdana" w:hAnsi="Verdana" w:cs="Times New Roman"/>
          <w:i/>
          <w:iCs/>
        </w:rPr>
        <w:t>.</w:t>
      </w:r>
      <w:r w:rsidR="2D9A64F1" w:rsidRPr="004931D3">
        <w:rPr>
          <w:rFonts w:ascii="Verdana" w:hAnsi="Verdana" w:cs="Times New Roman"/>
          <w:i/>
          <w:iCs/>
        </w:rPr>
        <w:t xml:space="preserve"> Nepieciešamā finansējuma nodrošināšana izstrādāto izmaiņu ieviešanai būs viens no darba gru</w:t>
      </w:r>
      <w:r w:rsidR="00281ACA" w:rsidRPr="004931D3">
        <w:rPr>
          <w:rFonts w:ascii="Verdana" w:hAnsi="Verdana" w:cs="Times New Roman"/>
          <w:i/>
          <w:iCs/>
        </w:rPr>
        <w:t>pas apspriežamajiem jautājumiem;</w:t>
      </w:r>
    </w:p>
    <w:p w14:paraId="32D4B6EE" w14:textId="77777777" w:rsidR="00F03F34" w:rsidRPr="00F03F34" w:rsidRDefault="00F03F34" w:rsidP="00F03F34">
      <w:pPr>
        <w:spacing w:after="0" w:line="240" w:lineRule="auto"/>
        <w:jc w:val="both"/>
        <w:rPr>
          <w:rFonts w:ascii="Verdana" w:eastAsiaTheme="minorEastAsia" w:hAnsi="Verdana"/>
          <w:i/>
          <w:iCs/>
        </w:rPr>
      </w:pPr>
    </w:p>
    <w:p w14:paraId="2F60BC5E" w14:textId="41855699" w:rsidR="0067381D" w:rsidRPr="00F03F34" w:rsidRDefault="00407E16" w:rsidP="00F03F34">
      <w:pPr>
        <w:pStyle w:val="ListParagraph"/>
        <w:numPr>
          <w:ilvl w:val="0"/>
          <w:numId w:val="37"/>
        </w:numPr>
        <w:spacing w:after="0" w:line="240" w:lineRule="auto"/>
        <w:jc w:val="both"/>
        <w:rPr>
          <w:rFonts w:ascii="Calibri" w:hAnsi="Calibri" w:cs="Calibri"/>
          <w:i/>
        </w:rPr>
      </w:pPr>
      <w:r w:rsidRPr="005B699A">
        <w:rPr>
          <w:rFonts w:ascii="Verdana" w:hAnsi="Verdana"/>
        </w:rPr>
        <w:t xml:space="preserve">izstrādāt </w:t>
      </w:r>
      <w:r w:rsidR="0067381D" w:rsidRPr="005B699A">
        <w:rPr>
          <w:rFonts w:ascii="Verdana" w:hAnsi="Verdana"/>
        </w:rPr>
        <w:t xml:space="preserve">kārtību </w:t>
      </w:r>
      <w:r w:rsidRPr="005B699A">
        <w:rPr>
          <w:rFonts w:ascii="Verdana" w:hAnsi="Verdana"/>
        </w:rPr>
        <w:t xml:space="preserve">ietekmes </w:t>
      </w:r>
      <w:r w:rsidR="00F51E8E">
        <w:rPr>
          <w:rFonts w:ascii="Verdana" w:hAnsi="Verdana"/>
        </w:rPr>
        <w:t xml:space="preserve">izvērtēšanas </w:t>
      </w:r>
      <w:r w:rsidRPr="00F51E8E">
        <w:rPr>
          <w:rFonts w:ascii="Verdana" w:hAnsi="Verdana"/>
        </w:rPr>
        <w:t>rezultātā identificēto izmaiņu veikšanai</w:t>
      </w:r>
      <w:r w:rsidR="001C6E3C" w:rsidRPr="00F51E8E">
        <w:rPr>
          <w:rFonts w:ascii="Verdana" w:hAnsi="Verdana"/>
        </w:rPr>
        <w:t xml:space="preserve"> (</w:t>
      </w:r>
      <w:r w:rsidRPr="00F51E8E">
        <w:rPr>
          <w:rFonts w:ascii="Verdana" w:hAnsi="Verdana"/>
        </w:rPr>
        <w:t>formāts, atbildība, uzraudzība</w:t>
      </w:r>
      <w:r w:rsidR="005B699A" w:rsidRPr="00F51E8E">
        <w:rPr>
          <w:rFonts w:ascii="Verdana" w:hAnsi="Verdana"/>
        </w:rPr>
        <w:t xml:space="preserve">). </w:t>
      </w:r>
      <w:r w:rsidR="0067381D" w:rsidRPr="00166A22">
        <w:rPr>
          <w:rFonts w:ascii="Verdana" w:hAnsi="Verdana" w:cs="Arial"/>
          <w:i/>
          <w:shd w:val="clear" w:color="auto" w:fill="FFFFFF"/>
        </w:rPr>
        <w:t>Ir nepieciešams nodrošināt, ka izvērtē</w:t>
      </w:r>
      <w:r w:rsidR="00F51E8E" w:rsidRPr="00166A22">
        <w:rPr>
          <w:rFonts w:ascii="Verdana" w:hAnsi="Verdana" w:cs="Arial"/>
          <w:i/>
          <w:shd w:val="clear" w:color="auto" w:fill="FFFFFF"/>
        </w:rPr>
        <w:t xml:space="preserve">šanas </w:t>
      </w:r>
      <w:r w:rsidR="0067381D" w:rsidRPr="00166A22">
        <w:rPr>
          <w:rFonts w:ascii="Verdana" w:hAnsi="Verdana" w:cs="Arial"/>
          <w:i/>
          <w:shd w:val="clear" w:color="auto" w:fill="FFFFFF"/>
        </w:rPr>
        <w:t>rezultāti tiek</w:t>
      </w:r>
      <w:r w:rsidR="00F51E8E" w:rsidRPr="00166A22">
        <w:rPr>
          <w:rFonts w:ascii="Verdana" w:hAnsi="Verdana" w:cs="Arial"/>
          <w:i/>
          <w:shd w:val="clear" w:color="auto" w:fill="FFFFFF"/>
        </w:rPr>
        <w:t xml:space="preserve"> pielietoti</w:t>
      </w:r>
      <w:r w:rsidR="00B922D2" w:rsidRPr="00B922D2">
        <w:rPr>
          <w:rFonts w:ascii="Verdana" w:hAnsi="Verdana" w:cs="Arial"/>
          <w:i/>
          <w:shd w:val="clear" w:color="auto" w:fill="FFFFFF"/>
        </w:rPr>
        <w:t xml:space="preserve"> </w:t>
      </w:r>
      <w:r w:rsidR="00B922D2">
        <w:rPr>
          <w:rFonts w:ascii="Verdana" w:hAnsi="Verdana" w:cs="Arial"/>
          <w:i/>
          <w:shd w:val="clear" w:color="auto" w:fill="FFFFFF"/>
        </w:rPr>
        <w:t>(</w:t>
      </w:r>
      <w:r w:rsidR="00B922D2" w:rsidRPr="00166A22">
        <w:rPr>
          <w:rFonts w:ascii="Verdana" w:hAnsi="Verdana" w:cs="Arial"/>
          <w:i/>
          <w:shd w:val="clear" w:color="auto" w:fill="FFFFFF"/>
        </w:rPr>
        <w:t>pieejas "organizācija, kas mācās" (</w:t>
      </w:r>
      <w:proofErr w:type="spellStart"/>
      <w:r w:rsidR="00B922D2" w:rsidRPr="00166A22">
        <w:rPr>
          <w:rFonts w:ascii="Verdana" w:hAnsi="Verdana" w:cs="Arial"/>
          <w:i/>
          <w:shd w:val="clear" w:color="auto" w:fill="FFFFFF"/>
        </w:rPr>
        <w:t>learning</w:t>
      </w:r>
      <w:proofErr w:type="spellEnd"/>
      <w:r w:rsidR="00B922D2" w:rsidRPr="00166A22">
        <w:rPr>
          <w:rFonts w:ascii="Verdana" w:hAnsi="Verdana" w:cs="Arial"/>
          <w:i/>
          <w:shd w:val="clear" w:color="auto" w:fill="FFFFFF"/>
        </w:rPr>
        <w:t> </w:t>
      </w:r>
      <w:proofErr w:type="spellStart"/>
      <w:r w:rsidR="00B922D2" w:rsidRPr="00166A22">
        <w:rPr>
          <w:rFonts w:ascii="Verdana" w:hAnsi="Verdana" w:cs="Arial"/>
          <w:i/>
          <w:shd w:val="clear" w:color="auto" w:fill="FFFFFF"/>
        </w:rPr>
        <w:t>organisation</w:t>
      </w:r>
      <w:proofErr w:type="spellEnd"/>
      <w:r w:rsidR="00B922D2" w:rsidRPr="00166A22">
        <w:rPr>
          <w:rFonts w:ascii="Verdana" w:hAnsi="Verdana" w:cs="Arial"/>
          <w:i/>
          <w:shd w:val="clear" w:color="auto" w:fill="FFFFFF"/>
        </w:rPr>
        <w:t>)</w:t>
      </w:r>
      <w:r w:rsidR="009D3B86">
        <w:rPr>
          <w:rFonts w:ascii="Verdana" w:hAnsi="Verdana" w:cs="Arial"/>
          <w:i/>
          <w:shd w:val="clear" w:color="auto" w:fill="FFFFFF"/>
        </w:rPr>
        <w:t xml:space="preserve"> iedzīvināšana</w:t>
      </w:r>
      <w:r w:rsidR="00B922D2">
        <w:rPr>
          <w:rFonts w:ascii="Verdana" w:hAnsi="Verdana" w:cs="Arial"/>
          <w:i/>
          <w:shd w:val="clear" w:color="auto" w:fill="FFFFFF"/>
        </w:rPr>
        <w:t>)</w:t>
      </w:r>
      <w:r w:rsidR="0067381D" w:rsidRPr="00166A22">
        <w:rPr>
          <w:rFonts w:ascii="Verdana" w:hAnsi="Verdana" w:cs="Arial"/>
          <w:i/>
          <w:shd w:val="clear" w:color="auto" w:fill="FFFFFF"/>
        </w:rPr>
        <w:t>. </w:t>
      </w:r>
      <w:r w:rsidR="00DB22C0" w:rsidRPr="00166A22">
        <w:rPr>
          <w:rFonts w:ascii="Verdana" w:hAnsi="Verdana" w:cs="Arial"/>
          <w:i/>
          <w:shd w:val="clear" w:color="auto" w:fill="FFFFFF"/>
        </w:rPr>
        <w:t xml:space="preserve">Mūsdienās </w:t>
      </w:r>
      <w:r w:rsidR="0067381D" w:rsidRPr="00166A22">
        <w:rPr>
          <w:rFonts w:ascii="Verdana" w:hAnsi="Verdana" w:cs="Arial"/>
          <w:i/>
          <w:shd w:val="clear" w:color="auto" w:fill="FFFFFF"/>
        </w:rPr>
        <w:t xml:space="preserve">procesi </w:t>
      </w:r>
      <w:r w:rsidR="006A660B">
        <w:rPr>
          <w:rFonts w:ascii="Verdana" w:hAnsi="Verdana" w:cs="Arial"/>
          <w:i/>
          <w:shd w:val="clear" w:color="auto" w:fill="FFFFFF"/>
        </w:rPr>
        <w:t>kļūst</w:t>
      </w:r>
      <w:r w:rsidR="006A660B" w:rsidRPr="00166A22">
        <w:rPr>
          <w:rFonts w:ascii="Verdana" w:hAnsi="Verdana" w:cs="Arial"/>
          <w:i/>
          <w:shd w:val="clear" w:color="auto" w:fill="FFFFFF"/>
        </w:rPr>
        <w:t xml:space="preserve"> </w:t>
      </w:r>
      <w:r w:rsidR="0067381D" w:rsidRPr="00166A22">
        <w:rPr>
          <w:rFonts w:ascii="Verdana" w:hAnsi="Verdana" w:cs="Arial"/>
          <w:i/>
          <w:shd w:val="clear" w:color="auto" w:fill="FFFFFF"/>
        </w:rPr>
        <w:t>arvien sarežģītāki, nereti</w:t>
      </w:r>
      <w:r w:rsidR="00DB22C0" w:rsidRPr="00166A22">
        <w:rPr>
          <w:rFonts w:ascii="Verdana" w:hAnsi="Verdana" w:cs="Arial"/>
          <w:i/>
          <w:shd w:val="clear" w:color="auto" w:fill="FFFFFF"/>
        </w:rPr>
        <w:t xml:space="preserve"> </w:t>
      </w:r>
      <w:r w:rsidR="0067381D" w:rsidRPr="00166A22">
        <w:rPr>
          <w:rFonts w:ascii="Verdana" w:hAnsi="Verdana" w:cs="Arial"/>
          <w:i/>
          <w:shd w:val="clear" w:color="auto" w:fill="FFFFFF"/>
        </w:rPr>
        <w:t>ar</w:t>
      </w:r>
      <w:r w:rsidR="00DB22C0" w:rsidRPr="00166A22">
        <w:rPr>
          <w:rFonts w:ascii="Verdana" w:hAnsi="Verdana" w:cs="Calibri"/>
          <w:i/>
        </w:rPr>
        <w:t xml:space="preserve"> </w:t>
      </w:r>
      <w:r w:rsidR="0067381D" w:rsidRPr="00166A22">
        <w:rPr>
          <w:rFonts w:ascii="Verdana" w:hAnsi="Verdana" w:cs="Arial"/>
          <w:i/>
          <w:shd w:val="clear" w:color="auto" w:fill="FFFFFF"/>
        </w:rPr>
        <w:t>tehniska rakstura grozījumiem vienā tiesību aktā nepietiek situācijas uzlabošanai. Tādēļ</w:t>
      </w:r>
      <w:r w:rsidR="00F51E8E" w:rsidRPr="00166A22">
        <w:rPr>
          <w:rFonts w:ascii="Verdana" w:hAnsi="Verdana" w:cs="Arial"/>
          <w:i/>
          <w:shd w:val="clear" w:color="auto" w:fill="FFFFFF"/>
        </w:rPr>
        <w:t xml:space="preserve"> </w:t>
      </w:r>
      <w:r w:rsidR="00D9715E">
        <w:rPr>
          <w:rFonts w:ascii="Verdana" w:hAnsi="Verdana" w:cs="Arial"/>
          <w:i/>
          <w:shd w:val="clear" w:color="auto" w:fill="FFFFFF"/>
        </w:rPr>
        <w:t xml:space="preserve">biedrība </w:t>
      </w:r>
      <w:r w:rsidR="00D9715E" w:rsidRPr="00166A22">
        <w:rPr>
          <w:rFonts w:ascii="Verdana" w:hAnsi="Verdana" w:cs="Arial"/>
          <w:i/>
          <w:shd w:val="clear" w:color="auto" w:fill="FFFFFF"/>
        </w:rPr>
        <w:t>"</w:t>
      </w:r>
      <w:r w:rsidR="00194687" w:rsidRPr="00166A22">
        <w:rPr>
          <w:rFonts w:ascii="Verdana" w:hAnsi="Verdana" w:cs="Arial"/>
          <w:i/>
          <w:shd w:val="clear" w:color="auto" w:fill="FFFFFF"/>
        </w:rPr>
        <w:t xml:space="preserve">Latvijas </w:t>
      </w:r>
      <w:proofErr w:type="spellStart"/>
      <w:r w:rsidR="00D9715E">
        <w:rPr>
          <w:rFonts w:ascii="Verdana" w:hAnsi="Verdana" w:cs="Arial"/>
          <w:i/>
          <w:shd w:val="clear" w:color="auto" w:fill="FFFFFF"/>
        </w:rPr>
        <w:t>I</w:t>
      </w:r>
      <w:r w:rsidR="00D9715E" w:rsidRPr="00166A22">
        <w:rPr>
          <w:rFonts w:ascii="Verdana" w:hAnsi="Verdana" w:cs="Arial"/>
          <w:i/>
          <w:shd w:val="clear" w:color="auto" w:fill="FFFFFF"/>
        </w:rPr>
        <w:t>zvērtētāju</w:t>
      </w:r>
      <w:proofErr w:type="spellEnd"/>
      <w:r w:rsidR="00D9715E" w:rsidRPr="00166A22">
        <w:rPr>
          <w:rFonts w:ascii="Verdana" w:hAnsi="Verdana" w:cs="Arial"/>
          <w:i/>
          <w:shd w:val="clear" w:color="auto" w:fill="FFFFFF"/>
        </w:rPr>
        <w:t xml:space="preserve"> </w:t>
      </w:r>
      <w:r w:rsidR="00142CE3" w:rsidRPr="00166A22">
        <w:rPr>
          <w:rFonts w:ascii="Verdana" w:hAnsi="Verdana" w:cs="Arial"/>
          <w:i/>
          <w:shd w:val="clear" w:color="auto" w:fill="FFFFFF"/>
        </w:rPr>
        <w:t>asociācija</w:t>
      </w:r>
      <w:r w:rsidR="00D9715E" w:rsidRPr="00166A22">
        <w:rPr>
          <w:rFonts w:ascii="Verdana" w:hAnsi="Verdana" w:cs="Arial"/>
          <w:i/>
          <w:shd w:val="clear" w:color="auto" w:fill="FFFFFF"/>
        </w:rPr>
        <w:t>"</w:t>
      </w:r>
      <w:r w:rsidR="00142CE3" w:rsidRPr="00166A22">
        <w:rPr>
          <w:rFonts w:ascii="Verdana" w:hAnsi="Verdana" w:cs="Arial"/>
          <w:i/>
          <w:shd w:val="clear" w:color="auto" w:fill="FFFFFF"/>
        </w:rPr>
        <w:t xml:space="preserve"> </w:t>
      </w:r>
      <w:r w:rsidR="00F51E8E" w:rsidRPr="00166A22">
        <w:rPr>
          <w:rFonts w:ascii="Verdana" w:hAnsi="Verdana" w:cs="Arial"/>
          <w:i/>
          <w:shd w:val="clear" w:color="auto" w:fill="FFFFFF"/>
        </w:rPr>
        <w:t xml:space="preserve">par </w:t>
      </w:r>
      <w:r w:rsidR="0067381D" w:rsidRPr="00166A22">
        <w:rPr>
          <w:rFonts w:ascii="Verdana" w:hAnsi="Verdana" w:cs="Arial"/>
          <w:i/>
          <w:shd w:val="clear" w:color="auto" w:fill="FFFFFF"/>
        </w:rPr>
        <w:t>jēgpiln</w:t>
      </w:r>
      <w:r w:rsidR="00F51E8E" w:rsidRPr="00166A22">
        <w:rPr>
          <w:rFonts w:ascii="Verdana" w:hAnsi="Verdana" w:cs="Arial"/>
          <w:i/>
          <w:shd w:val="clear" w:color="auto" w:fill="FFFFFF"/>
        </w:rPr>
        <w:t>u uzskata tādas procedūras izstrādi</w:t>
      </w:r>
      <w:r w:rsidR="00F03F34">
        <w:rPr>
          <w:rFonts w:ascii="Verdana" w:hAnsi="Verdana" w:cs="Arial"/>
          <w:i/>
          <w:shd w:val="clear" w:color="auto" w:fill="FFFFFF"/>
        </w:rPr>
        <w:t xml:space="preserve">, kas </w:t>
      </w:r>
      <w:r w:rsidR="0067381D" w:rsidRPr="00166A22">
        <w:rPr>
          <w:rFonts w:ascii="Verdana" w:hAnsi="Verdana" w:cs="Arial"/>
          <w:i/>
          <w:shd w:val="clear" w:color="auto" w:fill="FFFFFF"/>
        </w:rPr>
        <w:t>ļautu sekot līdzi izvērtē</w:t>
      </w:r>
      <w:r w:rsidR="00F51E8E" w:rsidRPr="00166A22">
        <w:rPr>
          <w:rFonts w:ascii="Verdana" w:hAnsi="Verdana" w:cs="Arial"/>
          <w:i/>
          <w:shd w:val="clear" w:color="auto" w:fill="FFFFFF"/>
        </w:rPr>
        <w:t>šanas</w:t>
      </w:r>
      <w:r w:rsidR="00F03F34">
        <w:rPr>
          <w:rFonts w:ascii="Verdana" w:hAnsi="Verdana" w:cs="Arial"/>
          <w:i/>
          <w:shd w:val="clear" w:color="auto" w:fill="FFFFFF"/>
        </w:rPr>
        <w:t xml:space="preserve"> secinājumiem,</w:t>
      </w:r>
      <w:r w:rsidR="0067381D" w:rsidRPr="00166A22">
        <w:rPr>
          <w:rFonts w:ascii="Verdana" w:hAnsi="Verdana" w:cs="Arial"/>
          <w:i/>
          <w:shd w:val="clear" w:color="auto" w:fill="FFFFFF"/>
        </w:rPr>
        <w:t xml:space="preserve"> iniciēt un</w:t>
      </w:r>
      <w:r w:rsidR="0067381D" w:rsidRPr="00166A22">
        <w:rPr>
          <w:rFonts w:ascii="Verdana" w:hAnsi="Verdana" w:cs="Calibri"/>
          <w:i/>
        </w:rPr>
        <w:t xml:space="preserve"> </w:t>
      </w:r>
      <w:r w:rsidR="0067381D" w:rsidRPr="00166A22">
        <w:rPr>
          <w:rFonts w:ascii="Verdana" w:hAnsi="Verdana" w:cs="Arial"/>
          <w:i/>
          <w:shd w:val="clear" w:color="auto" w:fill="FFFFFF"/>
        </w:rPr>
        <w:t>vadīt arī sarežģītus, kompleksus pārmaiņu procesus.</w:t>
      </w:r>
      <w:r w:rsidR="00D9715E">
        <w:rPr>
          <w:rFonts w:ascii="Verdana" w:hAnsi="Verdana" w:cs="Arial"/>
          <w:i/>
          <w:shd w:val="clear" w:color="auto" w:fill="FFFFFF"/>
        </w:rPr>
        <w:t xml:space="preserve"> </w:t>
      </w:r>
      <w:r w:rsidR="00F03F34">
        <w:rPr>
          <w:rFonts w:ascii="Verdana" w:hAnsi="Verdana" w:cs="Arial"/>
          <w:i/>
          <w:shd w:val="clear" w:color="auto" w:fill="FFFFFF"/>
        </w:rPr>
        <w:t>I</w:t>
      </w:r>
      <w:r w:rsidR="0067381D" w:rsidRPr="00166A22">
        <w:rPr>
          <w:rFonts w:ascii="Verdana" w:hAnsi="Verdana" w:cs="Arial"/>
          <w:i/>
          <w:shd w:val="clear" w:color="auto" w:fill="FFFFFF"/>
        </w:rPr>
        <w:t>zvērtē</w:t>
      </w:r>
      <w:r w:rsidR="00F51E8E" w:rsidRPr="00166A22">
        <w:rPr>
          <w:rFonts w:ascii="Verdana" w:hAnsi="Verdana" w:cs="Arial"/>
          <w:i/>
          <w:shd w:val="clear" w:color="auto" w:fill="FFFFFF"/>
        </w:rPr>
        <w:t>šanas</w:t>
      </w:r>
      <w:r w:rsidR="0067381D" w:rsidRPr="00166A22">
        <w:rPr>
          <w:rFonts w:ascii="Verdana" w:hAnsi="Verdana" w:cs="Arial"/>
          <w:i/>
          <w:shd w:val="clear" w:color="auto" w:fill="FFFFFF"/>
        </w:rPr>
        <w:t xml:space="preserve"> procesā veikto secinājumu turpmāka nepielietošana ir </w:t>
      </w:r>
      <w:r w:rsidR="00194687" w:rsidRPr="00166A22">
        <w:rPr>
          <w:rFonts w:ascii="Verdana" w:hAnsi="Verdana" w:cs="Arial"/>
          <w:i/>
          <w:shd w:val="clear" w:color="auto" w:fill="FFFFFF"/>
        </w:rPr>
        <w:t xml:space="preserve">vērtējama kā </w:t>
      </w:r>
      <w:r w:rsidR="0067381D" w:rsidRPr="00166A22">
        <w:rPr>
          <w:rFonts w:ascii="Verdana" w:hAnsi="Verdana" w:cs="Arial"/>
          <w:i/>
          <w:shd w:val="clear" w:color="auto" w:fill="FFFFFF"/>
        </w:rPr>
        <w:t>lieka resursu izšķiešana</w:t>
      </w:r>
      <w:r w:rsidR="00454A9C">
        <w:rPr>
          <w:rFonts w:ascii="Verdana" w:hAnsi="Verdana" w:cs="Arial"/>
          <w:i/>
          <w:shd w:val="clear" w:color="auto" w:fill="FFFFFF"/>
        </w:rPr>
        <w:t>;</w:t>
      </w:r>
    </w:p>
    <w:p w14:paraId="526D10AC" w14:textId="77777777" w:rsidR="00F03F34" w:rsidRPr="00F03F34" w:rsidRDefault="00F03F34" w:rsidP="00F03F34">
      <w:pPr>
        <w:spacing w:after="0" w:line="240" w:lineRule="auto"/>
        <w:jc w:val="both"/>
        <w:rPr>
          <w:rFonts w:ascii="Verdana" w:eastAsiaTheme="minorEastAsia" w:hAnsi="Verdana" w:cs="Arial"/>
          <w:i/>
        </w:rPr>
      </w:pPr>
    </w:p>
    <w:p w14:paraId="03EF3909" w14:textId="535A8D08" w:rsidR="00281ACA" w:rsidRPr="004931D3" w:rsidRDefault="00281ACA" w:rsidP="00F03F34">
      <w:pPr>
        <w:pStyle w:val="ListParagraph"/>
        <w:numPr>
          <w:ilvl w:val="0"/>
          <w:numId w:val="37"/>
        </w:numPr>
        <w:spacing w:after="0" w:line="240" w:lineRule="auto"/>
        <w:jc w:val="both"/>
        <w:rPr>
          <w:rFonts w:ascii="Verdana" w:eastAsiaTheme="minorEastAsia" w:hAnsi="Verdana" w:cs="Arial"/>
        </w:rPr>
      </w:pPr>
      <w:r w:rsidRPr="004931D3">
        <w:rPr>
          <w:rFonts w:ascii="Verdana" w:hAnsi="Verdana"/>
        </w:rPr>
        <w:t xml:space="preserve">izveidot </w:t>
      </w:r>
      <w:r w:rsidR="001C6E3C">
        <w:rPr>
          <w:rFonts w:ascii="Verdana" w:hAnsi="Verdana"/>
        </w:rPr>
        <w:t xml:space="preserve">un ieviest </w:t>
      </w:r>
      <w:r w:rsidR="001C6E3C" w:rsidRPr="004931D3">
        <w:rPr>
          <w:rFonts w:ascii="Verdana" w:hAnsi="Verdana"/>
        </w:rPr>
        <w:t xml:space="preserve">institūcijās </w:t>
      </w:r>
      <w:r w:rsidRPr="004931D3">
        <w:rPr>
          <w:rFonts w:ascii="Verdana" w:hAnsi="Verdana"/>
        </w:rPr>
        <w:t xml:space="preserve">tiesību aktu </w:t>
      </w:r>
      <w:r w:rsidRPr="004931D3">
        <w:rPr>
          <w:rFonts w:ascii="Verdana" w:hAnsi="Verdana"/>
          <w:bCs/>
        </w:rPr>
        <w:t xml:space="preserve">iekšējās </w:t>
      </w:r>
      <w:r w:rsidR="00CF266D">
        <w:rPr>
          <w:rFonts w:ascii="Verdana" w:hAnsi="Verdana"/>
          <w:bCs/>
        </w:rPr>
        <w:t>izvērtē</w:t>
      </w:r>
      <w:r w:rsidRPr="004931D3">
        <w:rPr>
          <w:rFonts w:ascii="Verdana" w:hAnsi="Verdana"/>
          <w:bCs/>
        </w:rPr>
        <w:t>šanas sistēmu</w:t>
      </w:r>
      <w:r w:rsidRPr="004931D3">
        <w:rPr>
          <w:rFonts w:ascii="Verdana" w:hAnsi="Verdana"/>
        </w:rPr>
        <w:t>, kas ietvertu plašu jautājumu loku, t.</w:t>
      </w:r>
      <w:r w:rsidR="00D9715E">
        <w:rPr>
          <w:rFonts w:ascii="Verdana" w:hAnsi="Verdana"/>
        </w:rPr>
        <w:t xml:space="preserve"> </w:t>
      </w:r>
      <w:r w:rsidRPr="004931D3">
        <w:rPr>
          <w:rFonts w:ascii="Verdana" w:hAnsi="Verdana"/>
        </w:rPr>
        <w:t xml:space="preserve">sk. publiskās pārvaldes ekspertu spēju attīstīšanu precīzu un piemērotu </w:t>
      </w:r>
      <w:proofErr w:type="spellStart"/>
      <w:r w:rsidRPr="004931D3">
        <w:rPr>
          <w:rFonts w:ascii="Verdana" w:hAnsi="Verdana"/>
        </w:rPr>
        <w:t>izvērtējuma</w:t>
      </w:r>
      <w:proofErr w:type="spellEnd"/>
      <w:r w:rsidRPr="004931D3">
        <w:rPr>
          <w:rFonts w:ascii="Verdana" w:hAnsi="Verdana"/>
        </w:rPr>
        <w:t xml:space="preserve"> uzdevumu definēšanā, </w:t>
      </w:r>
      <w:proofErr w:type="spellStart"/>
      <w:r w:rsidRPr="004931D3">
        <w:rPr>
          <w:rFonts w:ascii="Verdana" w:hAnsi="Verdana"/>
        </w:rPr>
        <w:t>izvērtējuma</w:t>
      </w:r>
      <w:proofErr w:type="spellEnd"/>
      <w:r w:rsidRPr="004931D3">
        <w:rPr>
          <w:rFonts w:ascii="Verdana" w:hAnsi="Verdana"/>
        </w:rPr>
        <w:t xml:space="preserve"> rezultātu komunicēšanā lēmumu pieņēmējiem u.</w:t>
      </w:r>
      <w:r w:rsidR="00D9715E">
        <w:rPr>
          <w:rFonts w:ascii="Verdana" w:hAnsi="Verdana"/>
        </w:rPr>
        <w:t xml:space="preserve"> </w:t>
      </w:r>
      <w:r w:rsidRPr="004931D3">
        <w:rPr>
          <w:rFonts w:ascii="Verdana" w:hAnsi="Verdana"/>
        </w:rPr>
        <w:t>c.</w:t>
      </w:r>
    </w:p>
    <w:p w14:paraId="4647E5DF" w14:textId="54DAD0AB" w:rsidR="00B02C75" w:rsidRDefault="00B02C75" w:rsidP="00B02C75">
      <w:pPr>
        <w:spacing w:after="0" w:line="240" w:lineRule="auto"/>
        <w:jc w:val="both"/>
        <w:rPr>
          <w:rFonts w:ascii="Verdana" w:eastAsia="Times New Roman" w:hAnsi="Verdana" w:cs="Arial"/>
        </w:rPr>
      </w:pPr>
    </w:p>
    <w:p w14:paraId="69840516" w14:textId="77777777" w:rsidR="00E857BA" w:rsidRPr="006435BD" w:rsidRDefault="00E857BA" w:rsidP="00B02C75">
      <w:pPr>
        <w:spacing w:after="0" w:line="240" w:lineRule="auto"/>
        <w:jc w:val="both"/>
        <w:rPr>
          <w:rFonts w:ascii="Verdana" w:eastAsia="Times New Roman" w:hAnsi="Verdana" w:cs="Arial"/>
          <w:sz w:val="28"/>
          <w:szCs w:val="28"/>
        </w:rPr>
      </w:pPr>
    </w:p>
    <w:p w14:paraId="163DE146" w14:textId="33580FC3" w:rsidR="0053659A" w:rsidRPr="004931D3" w:rsidRDefault="0053659A" w:rsidP="00B02C75">
      <w:pPr>
        <w:spacing w:after="0" w:line="240" w:lineRule="auto"/>
        <w:jc w:val="both"/>
        <w:rPr>
          <w:rFonts w:ascii="Verdana" w:eastAsia="Times New Roman" w:hAnsi="Verdana" w:cs="Arial"/>
        </w:rPr>
      </w:pPr>
      <w:r w:rsidRPr="004931D3">
        <w:rPr>
          <w:rFonts w:ascii="Verdana" w:eastAsia="Times New Roman" w:hAnsi="Verdana" w:cs="Arial"/>
        </w:rPr>
        <w:t xml:space="preserve">Ja ietekmes </w:t>
      </w:r>
      <w:r w:rsidR="00166A22">
        <w:rPr>
          <w:rFonts w:ascii="Verdana" w:eastAsia="Times New Roman" w:hAnsi="Verdana" w:cs="Arial"/>
        </w:rPr>
        <w:t>izvērtēšanas</w:t>
      </w:r>
      <w:r w:rsidR="00166A22" w:rsidRPr="004931D3">
        <w:rPr>
          <w:rFonts w:ascii="Verdana" w:eastAsia="Times New Roman" w:hAnsi="Verdana" w:cs="Arial"/>
        </w:rPr>
        <w:t xml:space="preserve"> </w:t>
      </w:r>
      <w:r w:rsidRPr="004931D3">
        <w:rPr>
          <w:rFonts w:ascii="Verdana" w:eastAsia="Times New Roman" w:hAnsi="Verdana" w:cs="Arial"/>
        </w:rPr>
        <w:t>sistēmas pārskatīšanas procesā parādīsies cit</w:t>
      </w:r>
      <w:r w:rsidR="00521AD8" w:rsidRPr="004931D3">
        <w:rPr>
          <w:rFonts w:ascii="Verdana" w:eastAsia="Times New Roman" w:hAnsi="Verdana" w:cs="Arial"/>
        </w:rPr>
        <w:t>i</w:t>
      </w:r>
      <w:r w:rsidRPr="004931D3">
        <w:rPr>
          <w:rFonts w:ascii="Verdana" w:eastAsia="Times New Roman" w:hAnsi="Verdana" w:cs="Arial"/>
        </w:rPr>
        <w:t xml:space="preserve"> izmaiņu </w:t>
      </w:r>
      <w:r w:rsidR="00521AD8" w:rsidRPr="004931D3">
        <w:rPr>
          <w:rFonts w:ascii="Verdana" w:eastAsia="Times New Roman" w:hAnsi="Verdana" w:cs="Arial"/>
        </w:rPr>
        <w:t>varianti</w:t>
      </w:r>
      <w:r w:rsidRPr="004931D3">
        <w:rPr>
          <w:rFonts w:ascii="Verdana" w:eastAsia="Times New Roman" w:hAnsi="Verdana" w:cs="Arial"/>
        </w:rPr>
        <w:t xml:space="preserve">, </w:t>
      </w:r>
      <w:r w:rsidR="00D9715E" w:rsidRPr="004931D3">
        <w:rPr>
          <w:rFonts w:ascii="Verdana" w:eastAsia="Times New Roman" w:hAnsi="Verdana" w:cs="Arial"/>
        </w:rPr>
        <w:t xml:space="preserve">arī </w:t>
      </w:r>
      <w:r w:rsidR="00521AD8" w:rsidRPr="004931D3">
        <w:rPr>
          <w:rFonts w:ascii="Verdana" w:eastAsia="Times New Roman" w:hAnsi="Verdana" w:cs="Arial"/>
        </w:rPr>
        <w:t>tie tiks izvērtēti</w:t>
      </w:r>
      <w:r w:rsidR="5AA9508C" w:rsidRPr="004931D3">
        <w:rPr>
          <w:rFonts w:ascii="Verdana" w:eastAsia="Times New Roman" w:hAnsi="Verdana" w:cs="Arial"/>
        </w:rPr>
        <w:t>.</w:t>
      </w:r>
    </w:p>
    <w:p w14:paraId="4F4A7B8B" w14:textId="77777777" w:rsidR="00B02C75" w:rsidRPr="006435BD" w:rsidRDefault="00B02C75" w:rsidP="00B02C75">
      <w:pPr>
        <w:spacing w:after="0" w:line="240" w:lineRule="auto"/>
        <w:jc w:val="both"/>
        <w:rPr>
          <w:rFonts w:ascii="Verdana" w:eastAsia="Times New Roman" w:hAnsi="Verdana" w:cs="Arial"/>
          <w:sz w:val="28"/>
          <w:szCs w:val="28"/>
        </w:rPr>
      </w:pPr>
    </w:p>
    <w:p w14:paraId="6F03B531" w14:textId="2C5C5B14" w:rsidR="00C41237" w:rsidRDefault="00C41237" w:rsidP="00B6525D">
      <w:pPr>
        <w:spacing w:after="0" w:line="240" w:lineRule="auto"/>
        <w:jc w:val="both"/>
        <w:rPr>
          <w:rFonts w:ascii="Verdana" w:eastAsia="Times New Roman" w:hAnsi="Verdana" w:cs="Arial"/>
        </w:rPr>
      </w:pPr>
      <w:r w:rsidRPr="004931D3">
        <w:rPr>
          <w:rFonts w:ascii="Verdana" w:eastAsia="Times New Roman" w:hAnsi="Verdana" w:cs="Arial"/>
        </w:rPr>
        <w:t>Šī risinājuma ietvaros tiks izvērtēta ietekmes</w:t>
      </w:r>
      <w:r w:rsidR="00166A22" w:rsidRPr="00166A22">
        <w:rPr>
          <w:rFonts w:ascii="Verdana" w:eastAsia="Times New Roman" w:hAnsi="Verdana" w:cs="Arial"/>
        </w:rPr>
        <w:t xml:space="preserve"> </w:t>
      </w:r>
      <w:r w:rsidR="00166A22">
        <w:rPr>
          <w:rFonts w:ascii="Verdana" w:eastAsia="Times New Roman" w:hAnsi="Verdana" w:cs="Arial"/>
        </w:rPr>
        <w:t>izvērtēšanas</w:t>
      </w:r>
      <w:r w:rsidRPr="004931D3">
        <w:rPr>
          <w:rFonts w:ascii="Verdana" w:eastAsia="Times New Roman" w:hAnsi="Verdana" w:cs="Arial"/>
        </w:rPr>
        <w:t xml:space="preserve"> sistēmas tiesību aktu (</w:t>
      </w:r>
      <w:r w:rsidR="00E31FEB" w:rsidRPr="004931D3">
        <w:rPr>
          <w:rFonts w:ascii="Verdana" w:eastAsia="Times New Roman" w:hAnsi="Verdana" w:cs="Arial"/>
        </w:rPr>
        <w:t>t.</w:t>
      </w:r>
      <w:r w:rsidR="00D9715E">
        <w:rPr>
          <w:rFonts w:ascii="Verdana" w:eastAsia="Times New Roman" w:hAnsi="Verdana" w:cs="Arial"/>
        </w:rPr>
        <w:t xml:space="preserve"> </w:t>
      </w:r>
      <w:r w:rsidR="00E31FEB" w:rsidRPr="004931D3">
        <w:rPr>
          <w:rFonts w:ascii="Verdana" w:eastAsia="Times New Roman" w:hAnsi="Verdana" w:cs="Arial"/>
        </w:rPr>
        <w:t xml:space="preserve">sk. </w:t>
      </w:r>
      <w:r w:rsidRPr="004931D3">
        <w:rPr>
          <w:rFonts w:ascii="Verdana" w:hAnsi="Verdana" w:cs="Times New Roman"/>
        </w:rPr>
        <w:t xml:space="preserve">Ministru kabineta 2009. gada 7. aprīļa </w:t>
      </w:r>
      <w:r w:rsidR="00D9715E" w:rsidRPr="004931D3">
        <w:rPr>
          <w:rFonts w:ascii="Verdana" w:hAnsi="Verdana" w:cs="Times New Roman"/>
        </w:rPr>
        <w:t>noteikum</w:t>
      </w:r>
      <w:r w:rsidR="00D9715E">
        <w:rPr>
          <w:rFonts w:ascii="Verdana" w:hAnsi="Verdana" w:cs="Times New Roman"/>
        </w:rPr>
        <w:t>u</w:t>
      </w:r>
      <w:r w:rsidR="00D9715E" w:rsidRPr="004931D3">
        <w:rPr>
          <w:rFonts w:ascii="Verdana" w:hAnsi="Verdana" w:cs="Times New Roman"/>
        </w:rPr>
        <w:t xml:space="preserve"> </w:t>
      </w:r>
      <w:r w:rsidRPr="004931D3">
        <w:rPr>
          <w:rFonts w:ascii="Verdana" w:hAnsi="Verdana" w:cs="Times New Roman"/>
        </w:rPr>
        <w:t xml:space="preserve">Nr. 300 "Ministru kabineta kārtības rullis”, Ministru kabineta 2009. gada 15. decembra </w:t>
      </w:r>
      <w:r w:rsidR="00D9715E" w:rsidRPr="004931D3">
        <w:rPr>
          <w:rFonts w:ascii="Verdana" w:hAnsi="Verdana" w:cs="Times New Roman"/>
        </w:rPr>
        <w:t>instrukcij</w:t>
      </w:r>
      <w:r w:rsidR="00D9715E">
        <w:rPr>
          <w:rFonts w:ascii="Verdana" w:hAnsi="Verdana" w:cs="Times New Roman"/>
        </w:rPr>
        <w:t>as</w:t>
      </w:r>
      <w:r w:rsidR="00D9715E" w:rsidRPr="004931D3">
        <w:rPr>
          <w:rFonts w:ascii="Verdana" w:hAnsi="Verdana" w:cs="Times New Roman"/>
        </w:rPr>
        <w:t xml:space="preserve"> </w:t>
      </w:r>
      <w:r w:rsidRPr="004931D3">
        <w:rPr>
          <w:rFonts w:ascii="Verdana" w:hAnsi="Verdana" w:cs="Times New Roman"/>
        </w:rPr>
        <w:t xml:space="preserve">Nr. 19 "Tiesību akta sākotnējās ietekmes izvērtēšanas kārtība", </w:t>
      </w:r>
      <w:r w:rsidRPr="004931D3">
        <w:rPr>
          <w:rFonts w:ascii="Verdana" w:eastAsia="Times New Roman" w:hAnsi="Verdana" w:cs="Arial"/>
          <w:bCs/>
        </w:rPr>
        <w:t xml:space="preserve">Ministru kabineta </w:t>
      </w:r>
      <w:r w:rsidRPr="004931D3">
        <w:rPr>
          <w:rFonts w:ascii="Verdana" w:eastAsia="Times New Roman" w:hAnsi="Verdana" w:cs="Arial"/>
        </w:rPr>
        <w:t>2009.</w:t>
      </w:r>
      <w:r w:rsidR="00D9715E">
        <w:rPr>
          <w:rFonts w:ascii="Verdana" w:eastAsia="Times New Roman" w:hAnsi="Verdana" w:cs="Arial"/>
        </w:rPr>
        <w:t xml:space="preserve"> </w:t>
      </w:r>
      <w:r w:rsidRPr="004931D3">
        <w:rPr>
          <w:rFonts w:ascii="Verdana" w:eastAsia="Times New Roman" w:hAnsi="Verdana" w:cs="Arial"/>
        </w:rPr>
        <w:t>gada 25.</w:t>
      </w:r>
      <w:r w:rsidR="00D9715E">
        <w:rPr>
          <w:rFonts w:ascii="Verdana" w:eastAsia="Times New Roman" w:hAnsi="Verdana" w:cs="Arial"/>
        </w:rPr>
        <w:t xml:space="preserve"> </w:t>
      </w:r>
      <w:r w:rsidRPr="004931D3">
        <w:rPr>
          <w:rFonts w:ascii="Verdana" w:eastAsia="Times New Roman" w:hAnsi="Verdana" w:cs="Arial"/>
        </w:rPr>
        <w:t xml:space="preserve">augusta </w:t>
      </w:r>
      <w:r w:rsidR="00D9715E" w:rsidRPr="004931D3">
        <w:rPr>
          <w:rFonts w:ascii="Verdana" w:eastAsia="Times New Roman" w:hAnsi="Verdana" w:cs="Arial"/>
          <w:bCs/>
        </w:rPr>
        <w:t>noteikum</w:t>
      </w:r>
      <w:r w:rsidR="00D9715E">
        <w:rPr>
          <w:rFonts w:ascii="Verdana" w:eastAsia="Times New Roman" w:hAnsi="Verdana" w:cs="Arial"/>
          <w:bCs/>
        </w:rPr>
        <w:t>u</w:t>
      </w:r>
      <w:r w:rsidR="00D9715E" w:rsidRPr="004931D3">
        <w:rPr>
          <w:rFonts w:ascii="Verdana" w:eastAsia="Times New Roman" w:hAnsi="Verdana" w:cs="Arial"/>
          <w:bCs/>
        </w:rPr>
        <w:t xml:space="preserve"> </w:t>
      </w:r>
      <w:r w:rsidRPr="004931D3">
        <w:rPr>
          <w:rFonts w:ascii="Verdana" w:eastAsia="Times New Roman" w:hAnsi="Verdana" w:cs="Arial"/>
          <w:bCs/>
        </w:rPr>
        <w:t>Nr.</w:t>
      </w:r>
      <w:r w:rsidR="00D9715E">
        <w:rPr>
          <w:rFonts w:ascii="Verdana" w:eastAsia="Times New Roman" w:hAnsi="Verdana" w:cs="Arial"/>
          <w:bCs/>
        </w:rPr>
        <w:t xml:space="preserve"> </w:t>
      </w:r>
      <w:r w:rsidRPr="004931D3">
        <w:rPr>
          <w:rFonts w:ascii="Verdana" w:eastAsia="Times New Roman" w:hAnsi="Verdana" w:cs="Arial"/>
          <w:bCs/>
        </w:rPr>
        <w:t>970</w:t>
      </w:r>
      <w:r w:rsidRPr="004931D3">
        <w:rPr>
          <w:rFonts w:ascii="Verdana" w:eastAsia="Times New Roman" w:hAnsi="Verdana" w:cs="Arial"/>
        </w:rPr>
        <w:t xml:space="preserve"> </w:t>
      </w:r>
      <w:r w:rsidR="00D9715E" w:rsidRPr="004931D3">
        <w:rPr>
          <w:rFonts w:ascii="Verdana" w:hAnsi="Verdana" w:cs="Times New Roman"/>
        </w:rPr>
        <w:t>"</w:t>
      </w:r>
      <w:r w:rsidRPr="004931D3">
        <w:rPr>
          <w:rFonts w:ascii="Verdana" w:eastAsia="Times New Roman" w:hAnsi="Verdana" w:cs="Arial"/>
          <w:bCs/>
        </w:rPr>
        <w:t>Sabiedrības līdzdalības kārtība</w:t>
      </w:r>
      <w:r w:rsidR="00E31FEB" w:rsidRPr="004931D3">
        <w:rPr>
          <w:rFonts w:ascii="Verdana" w:eastAsia="Times New Roman" w:hAnsi="Verdana" w:cs="Arial"/>
          <w:bCs/>
        </w:rPr>
        <w:t xml:space="preserve"> attīstības plānošanas procesā</w:t>
      </w:r>
      <w:r w:rsidR="00D9715E" w:rsidRPr="004931D3">
        <w:rPr>
          <w:rFonts w:ascii="Verdana" w:hAnsi="Verdana" w:cs="Times New Roman"/>
        </w:rPr>
        <w:t>"</w:t>
      </w:r>
      <w:r w:rsidR="00E31FEB" w:rsidRPr="004931D3">
        <w:rPr>
          <w:rFonts w:ascii="Verdana" w:eastAsia="Times New Roman" w:hAnsi="Verdana" w:cs="Arial"/>
          <w:bCs/>
        </w:rPr>
        <w:t xml:space="preserve"> u.</w:t>
      </w:r>
      <w:r w:rsidR="00D9715E">
        <w:rPr>
          <w:rFonts w:ascii="Verdana" w:eastAsia="Times New Roman" w:hAnsi="Verdana" w:cs="Arial"/>
          <w:bCs/>
        </w:rPr>
        <w:t xml:space="preserve"> </w:t>
      </w:r>
      <w:r w:rsidR="00E31FEB" w:rsidRPr="004931D3">
        <w:rPr>
          <w:rFonts w:ascii="Verdana" w:eastAsia="Times New Roman" w:hAnsi="Verdana" w:cs="Arial"/>
          <w:bCs/>
        </w:rPr>
        <w:t>c.</w:t>
      </w:r>
      <w:r w:rsidRPr="004931D3">
        <w:rPr>
          <w:rFonts w:ascii="Verdana" w:eastAsia="Times New Roman" w:hAnsi="Verdana" w:cs="Arial"/>
        </w:rPr>
        <w:t xml:space="preserve">) atbilstība izstrādātajam </w:t>
      </w:r>
      <w:r w:rsidR="00963A32" w:rsidRPr="004931D3">
        <w:rPr>
          <w:rFonts w:ascii="Verdana" w:eastAsia="Times New Roman" w:hAnsi="Verdana" w:cs="Arial"/>
        </w:rPr>
        <w:t xml:space="preserve">ietekmes </w:t>
      </w:r>
      <w:r w:rsidR="00166A22">
        <w:rPr>
          <w:rFonts w:ascii="Verdana" w:eastAsia="Times New Roman" w:hAnsi="Verdana" w:cs="Arial"/>
        </w:rPr>
        <w:t>izvērtēšanas</w:t>
      </w:r>
      <w:r w:rsidR="00166A22" w:rsidRPr="004931D3">
        <w:rPr>
          <w:rFonts w:ascii="Verdana" w:eastAsia="Times New Roman" w:hAnsi="Verdana" w:cs="Arial"/>
        </w:rPr>
        <w:t xml:space="preserve"> </w:t>
      </w:r>
      <w:r w:rsidRPr="004931D3">
        <w:rPr>
          <w:rFonts w:ascii="Verdana" w:eastAsia="Times New Roman" w:hAnsi="Verdana" w:cs="Arial"/>
        </w:rPr>
        <w:t>sistēmas risinājumam</w:t>
      </w:r>
      <w:r w:rsidR="00861C24" w:rsidRPr="004931D3">
        <w:rPr>
          <w:rFonts w:ascii="Verdana" w:eastAsia="Times New Roman" w:hAnsi="Verdana" w:cs="Arial"/>
        </w:rPr>
        <w:t xml:space="preserve"> un</w:t>
      </w:r>
      <w:r w:rsidR="00963A32" w:rsidRPr="004931D3">
        <w:rPr>
          <w:rFonts w:ascii="Verdana" w:eastAsia="Times New Roman" w:hAnsi="Verdana" w:cs="Arial"/>
        </w:rPr>
        <w:t xml:space="preserve"> to</w:t>
      </w:r>
      <w:r w:rsidRPr="004931D3">
        <w:rPr>
          <w:rFonts w:ascii="Verdana" w:eastAsia="Times New Roman" w:hAnsi="Verdana" w:cs="Arial"/>
        </w:rPr>
        <w:t xml:space="preserve"> savstarpēja sasaiste</w:t>
      </w:r>
      <w:r w:rsidR="00861C24" w:rsidRPr="004931D3">
        <w:rPr>
          <w:rFonts w:ascii="Verdana" w:eastAsia="Times New Roman" w:hAnsi="Verdana" w:cs="Arial"/>
        </w:rPr>
        <w:t>, kā arī</w:t>
      </w:r>
      <w:r w:rsidRPr="004931D3">
        <w:rPr>
          <w:rFonts w:ascii="Verdana" w:eastAsia="Times New Roman" w:hAnsi="Verdana" w:cs="Arial"/>
        </w:rPr>
        <w:t xml:space="preserve"> veikti nepieciešamie grozījumi. </w:t>
      </w:r>
    </w:p>
    <w:p w14:paraId="3D39CB64" w14:textId="77777777" w:rsidR="00B02C75" w:rsidRPr="006435BD" w:rsidRDefault="00B02C75" w:rsidP="00B6525D">
      <w:pPr>
        <w:spacing w:after="0" w:line="240" w:lineRule="auto"/>
        <w:jc w:val="both"/>
        <w:rPr>
          <w:rFonts w:ascii="Verdana" w:hAnsi="Verdana" w:cs="Arial"/>
          <w:bCs/>
          <w:sz w:val="28"/>
          <w:szCs w:val="28"/>
        </w:rPr>
      </w:pPr>
    </w:p>
    <w:p w14:paraId="3585D8F2" w14:textId="5D54DC6F" w:rsidR="002B22CA" w:rsidRPr="002C6917" w:rsidRDefault="009D3B86" w:rsidP="002C6917">
      <w:pPr>
        <w:spacing w:after="0" w:line="240" w:lineRule="auto"/>
        <w:ind w:left="360"/>
        <w:jc w:val="both"/>
        <w:rPr>
          <w:rFonts w:ascii="Verdana" w:hAnsi="Verdana" w:cs="Arial"/>
          <w:highlight w:val="yellow"/>
        </w:rPr>
      </w:pPr>
      <w:r>
        <w:rPr>
          <w:rFonts w:ascii="Verdana" w:hAnsi="Verdana" w:cs="Arial"/>
        </w:rPr>
        <w:t xml:space="preserve">2. </w:t>
      </w:r>
      <w:r w:rsidR="002B22CA" w:rsidRPr="00823027">
        <w:rPr>
          <w:rFonts w:ascii="Verdana" w:hAnsi="Verdana" w:cs="Arial"/>
        </w:rPr>
        <w:t>Valsts</w:t>
      </w:r>
      <w:r w:rsidR="002B22CA" w:rsidRPr="004931D3">
        <w:rPr>
          <w:rFonts w:ascii="Verdana" w:hAnsi="Verdana" w:cs="Arial"/>
        </w:rPr>
        <w:t xml:space="preserve"> kancelejai </w:t>
      </w:r>
      <w:r w:rsidR="00D9715E">
        <w:rPr>
          <w:rFonts w:ascii="Verdana" w:hAnsi="Verdana" w:cs="Arial"/>
        </w:rPr>
        <w:t xml:space="preserve">kopīgi </w:t>
      </w:r>
      <w:r>
        <w:rPr>
          <w:rFonts w:ascii="Verdana" w:hAnsi="Verdana" w:cs="Arial"/>
        </w:rPr>
        <w:t xml:space="preserve">ar </w:t>
      </w:r>
      <w:proofErr w:type="spellStart"/>
      <w:r w:rsidR="0A50E3B4" w:rsidRPr="004931D3">
        <w:rPr>
          <w:rFonts w:ascii="Verdana" w:hAnsi="Verdana" w:cs="Arial"/>
        </w:rPr>
        <w:t>Pārresoru</w:t>
      </w:r>
      <w:proofErr w:type="spellEnd"/>
      <w:r w:rsidR="0A50E3B4" w:rsidRPr="004931D3">
        <w:rPr>
          <w:rFonts w:ascii="Verdana" w:hAnsi="Verdana" w:cs="Arial"/>
        </w:rPr>
        <w:t xml:space="preserve"> koordinācijas centr</w:t>
      </w:r>
      <w:r>
        <w:rPr>
          <w:rFonts w:ascii="Verdana" w:hAnsi="Verdana" w:cs="Arial"/>
        </w:rPr>
        <w:t>u un</w:t>
      </w:r>
      <w:r w:rsidR="0A50E3B4" w:rsidRPr="004931D3">
        <w:rPr>
          <w:rFonts w:ascii="Verdana" w:hAnsi="Verdana" w:cs="Arial"/>
        </w:rPr>
        <w:t xml:space="preserve"> </w:t>
      </w:r>
      <w:r w:rsidRPr="004931D3">
        <w:rPr>
          <w:rFonts w:ascii="Verdana" w:hAnsi="Verdana" w:cs="Arial"/>
        </w:rPr>
        <w:t xml:space="preserve"> </w:t>
      </w:r>
      <w:r>
        <w:rPr>
          <w:rFonts w:ascii="Verdana" w:hAnsi="Verdana" w:cs="Arial"/>
        </w:rPr>
        <w:t xml:space="preserve">Valsts administrācijas skolu </w:t>
      </w:r>
      <w:r w:rsidRPr="002C6917">
        <w:rPr>
          <w:rFonts w:ascii="Verdana" w:hAnsi="Verdana" w:cs="Arial"/>
          <w:b/>
        </w:rPr>
        <w:t>stiprināt</w:t>
      </w:r>
      <w:r>
        <w:rPr>
          <w:rFonts w:ascii="Verdana" w:hAnsi="Verdana" w:cs="Arial"/>
          <w:b/>
        </w:rPr>
        <w:t xml:space="preserve"> publiskās pārvaldes</w:t>
      </w:r>
      <w:r>
        <w:rPr>
          <w:rFonts w:ascii="Verdana" w:hAnsi="Verdana" w:cs="Arial"/>
        </w:rPr>
        <w:t xml:space="preserve"> </w:t>
      </w:r>
      <w:r w:rsidRPr="00823027">
        <w:rPr>
          <w:rFonts w:ascii="Verdana" w:hAnsi="Verdana" w:cs="Arial"/>
          <w:b/>
        </w:rPr>
        <w:t>ietekmes</w:t>
      </w:r>
      <w:r w:rsidRPr="00823027">
        <w:rPr>
          <w:rFonts w:ascii="Verdana" w:eastAsia="Times New Roman" w:hAnsi="Verdana" w:cs="Arial"/>
        </w:rPr>
        <w:t xml:space="preserve"> </w:t>
      </w:r>
      <w:r w:rsidRPr="00823027">
        <w:rPr>
          <w:rFonts w:ascii="Verdana" w:eastAsia="Times New Roman" w:hAnsi="Verdana" w:cs="Arial"/>
          <w:b/>
        </w:rPr>
        <w:t>izvērtēšanas</w:t>
      </w:r>
      <w:r>
        <w:rPr>
          <w:rFonts w:ascii="Verdana" w:hAnsi="Verdana" w:cs="Arial"/>
          <w:b/>
        </w:rPr>
        <w:t xml:space="preserve"> kapacitāti, izstrādājot metodiskos materiālus un</w:t>
      </w:r>
      <w:r>
        <w:rPr>
          <w:rFonts w:ascii="Verdana" w:hAnsi="Verdana" w:cs="Arial"/>
        </w:rPr>
        <w:t xml:space="preserve"> </w:t>
      </w:r>
      <w:r w:rsidRPr="00381C71">
        <w:rPr>
          <w:rFonts w:ascii="Verdana" w:hAnsi="Verdana" w:cs="Arial"/>
          <w:b/>
        </w:rPr>
        <w:t>organizē</w:t>
      </w:r>
      <w:r>
        <w:rPr>
          <w:rFonts w:ascii="Verdana" w:hAnsi="Verdana" w:cs="Arial"/>
          <w:b/>
        </w:rPr>
        <w:t>jo</w:t>
      </w:r>
      <w:r w:rsidRPr="00381C71">
        <w:rPr>
          <w:rFonts w:ascii="Verdana" w:hAnsi="Verdana" w:cs="Arial"/>
          <w:b/>
        </w:rPr>
        <w:t>t apmācības</w:t>
      </w:r>
      <w:r>
        <w:rPr>
          <w:rFonts w:ascii="Verdana" w:hAnsi="Verdana" w:cs="Arial"/>
          <w:b/>
        </w:rPr>
        <w:t xml:space="preserve"> iesaistītajām pusēm</w:t>
      </w:r>
      <w:r w:rsidR="00856FE4">
        <w:rPr>
          <w:rFonts w:ascii="Verdana" w:hAnsi="Verdana" w:cs="Arial"/>
          <w:b/>
        </w:rPr>
        <w:t xml:space="preserve"> par dažādiem ietekmes izvērtēšanas procesiem un aspektiem</w:t>
      </w:r>
      <w:r>
        <w:rPr>
          <w:rFonts w:ascii="Verdana" w:hAnsi="Verdana" w:cs="Arial"/>
          <w:b/>
        </w:rPr>
        <w:t xml:space="preserve">. </w:t>
      </w:r>
    </w:p>
    <w:p w14:paraId="1DA8F01C" w14:textId="717D748A" w:rsidR="00A83FA8" w:rsidRPr="006435BD" w:rsidRDefault="00A83FA8" w:rsidP="00B02C75">
      <w:pPr>
        <w:spacing w:after="0" w:line="240" w:lineRule="auto"/>
        <w:jc w:val="both"/>
        <w:rPr>
          <w:rFonts w:ascii="Verdana" w:hAnsi="Verdana" w:cs="Arial"/>
          <w:sz w:val="28"/>
          <w:szCs w:val="28"/>
        </w:rPr>
      </w:pPr>
    </w:p>
    <w:p w14:paraId="5E754ED7" w14:textId="1B99653E" w:rsidR="00592819" w:rsidRPr="004931D3" w:rsidRDefault="00592819" w:rsidP="00B02C75">
      <w:pPr>
        <w:spacing w:after="0" w:line="240" w:lineRule="auto"/>
        <w:jc w:val="both"/>
        <w:rPr>
          <w:rFonts w:ascii="Verdana" w:hAnsi="Verdana" w:cs="Arial"/>
        </w:rPr>
      </w:pPr>
      <w:r w:rsidRPr="004931D3">
        <w:rPr>
          <w:rFonts w:ascii="Verdana" w:hAnsi="Verdana" w:cs="Arial"/>
        </w:rPr>
        <w:t xml:space="preserve">Piemēram, </w:t>
      </w:r>
      <w:r w:rsidR="001845DD" w:rsidRPr="004931D3">
        <w:rPr>
          <w:rFonts w:ascii="Verdana" w:hAnsi="Verdana" w:cs="Arial"/>
        </w:rPr>
        <w:t>OECD 2020. gadā publiskotajā salīdzinošajā pētījumā par politiku izvērtēšanas kapacitātes stiprināšanu</w:t>
      </w:r>
      <w:r w:rsidR="001845DD" w:rsidRPr="004931D3">
        <w:rPr>
          <w:rStyle w:val="FootnoteReference"/>
          <w:rFonts w:ascii="Verdana" w:hAnsi="Verdana" w:cs="Arial"/>
        </w:rPr>
        <w:footnoteReference w:id="16"/>
      </w:r>
      <w:r w:rsidR="001845DD" w:rsidRPr="004931D3">
        <w:rPr>
          <w:rFonts w:ascii="Verdana" w:hAnsi="Verdana" w:cs="Arial"/>
        </w:rPr>
        <w:t xml:space="preserve"> kā raksturīgākās funkcijas politiku </w:t>
      </w:r>
      <w:proofErr w:type="spellStart"/>
      <w:r w:rsidR="001845DD" w:rsidRPr="004931D3">
        <w:rPr>
          <w:rFonts w:ascii="Verdana" w:hAnsi="Verdana" w:cs="Arial"/>
        </w:rPr>
        <w:t>izvērtējumu</w:t>
      </w:r>
      <w:proofErr w:type="spellEnd"/>
      <w:r w:rsidR="001845DD" w:rsidRPr="004931D3">
        <w:rPr>
          <w:rFonts w:ascii="Verdana" w:hAnsi="Verdana" w:cs="Arial"/>
        </w:rPr>
        <w:t xml:space="preserve"> veicināšanā </w:t>
      </w:r>
      <w:r w:rsidRPr="004931D3">
        <w:rPr>
          <w:rFonts w:ascii="Verdana" w:hAnsi="Verdana" w:cs="Arial"/>
        </w:rPr>
        <w:t xml:space="preserve">tika </w:t>
      </w:r>
      <w:r w:rsidR="001845DD" w:rsidRPr="004931D3">
        <w:rPr>
          <w:rFonts w:ascii="Verdana" w:hAnsi="Verdana" w:cs="Arial"/>
        </w:rPr>
        <w:t xml:space="preserve">norādītas: vadlīniju izstrāde, novērtējumu pasūtījumu rīcības kursa noteikšana, </w:t>
      </w:r>
      <w:proofErr w:type="spellStart"/>
      <w:r w:rsidR="001845DD" w:rsidRPr="004931D3">
        <w:rPr>
          <w:rFonts w:ascii="Verdana" w:hAnsi="Verdana" w:cs="Arial"/>
        </w:rPr>
        <w:t>izvērtētāju</w:t>
      </w:r>
      <w:proofErr w:type="spellEnd"/>
      <w:r w:rsidR="001845DD" w:rsidRPr="004931D3">
        <w:rPr>
          <w:rFonts w:ascii="Verdana" w:hAnsi="Verdana" w:cs="Arial"/>
        </w:rPr>
        <w:t xml:space="preserve"> prasmju, kompetenču un kvalifikācijas attīstīšana, ētiskas rīcības standartu izstrāde</w:t>
      </w:r>
      <w:r w:rsidR="00407E16" w:rsidRPr="004931D3">
        <w:rPr>
          <w:rFonts w:ascii="Verdana" w:hAnsi="Verdana" w:cs="Arial"/>
        </w:rPr>
        <w:t xml:space="preserve"> </w:t>
      </w:r>
      <w:r w:rsidR="00407E16" w:rsidRPr="00821D7B">
        <w:rPr>
          <w:rFonts w:ascii="Verdana" w:hAnsi="Verdana" w:cs="Arial"/>
        </w:rPr>
        <w:t>(</w:t>
      </w:r>
      <w:proofErr w:type="spellStart"/>
      <w:r w:rsidR="00407E16" w:rsidRPr="00821D7B">
        <w:rPr>
          <w:rFonts w:ascii="Verdana" w:hAnsi="Verdana" w:cs="Arial"/>
        </w:rPr>
        <w:t>izvērtētāju</w:t>
      </w:r>
      <w:proofErr w:type="spellEnd"/>
      <w:r w:rsidR="00407E16" w:rsidRPr="00821D7B">
        <w:rPr>
          <w:rFonts w:ascii="Verdana" w:hAnsi="Verdana" w:cs="Arial"/>
        </w:rPr>
        <w:t xml:space="preserve"> neatkarības un objektivitātes nodrošināšana)</w:t>
      </w:r>
      <w:r w:rsidR="001845DD" w:rsidRPr="004931D3">
        <w:rPr>
          <w:rFonts w:ascii="Verdana" w:hAnsi="Verdana" w:cs="Arial"/>
        </w:rPr>
        <w:t xml:space="preserve">, novērtējumu kvalitātes standartu </w:t>
      </w:r>
      <w:r w:rsidR="00821D7B">
        <w:rPr>
          <w:rFonts w:ascii="Verdana" w:hAnsi="Verdana" w:cs="Arial"/>
        </w:rPr>
        <w:t>ieviešana</w:t>
      </w:r>
      <w:r w:rsidR="001534CB">
        <w:rPr>
          <w:rFonts w:ascii="Verdana" w:hAnsi="Verdana" w:cs="Arial"/>
        </w:rPr>
        <w:t>, ieinteresēto pušu</w:t>
      </w:r>
      <w:r w:rsidR="001845DD" w:rsidRPr="004931D3">
        <w:rPr>
          <w:rFonts w:ascii="Verdana" w:hAnsi="Verdana" w:cs="Arial"/>
        </w:rPr>
        <w:t xml:space="preserve"> iesaistes veicināšana, novērtējumu plānošanas pārraudzība, novērtējumu pielietojuma veicināšana, gūto zināšanu uzkrāšana un apmaiņas platformas nodrošināšana, novērtēšanas ziņojumu pēcpārbaude u.</w:t>
      </w:r>
      <w:r w:rsidR="00D9715E">
        <w:rPr>
          <w:rFonts w:ascii="Verdana" w:hAnsi="Verdana" w:cs="Arial"/>
        </w:rPr>
        <w:t xml:space="preserve"> </w:t>
      </w:r>
      <w:r w:rsidR="001845DD" w:rsidRPr="004931D3">
        <w:rPr>
          <w:rFonts w:ascii="Verdana" w:hAnsi="Verdana" w:cs="Arial"/>
        </w:rPr>
        <w:t xml:space="preserve">c. </w:t>
      </w:r>
    </w:p>
    <w:p w14:paraId="751030D8" w14:textId="77777777" w:rsidR="00A83FA8" w:rsidRPr="006435BD" w:rsidRDefault="00A83FA8" w:rsidP="00B02C75">
      <w:pPr>
        <w:spacing w:after="0" w:line="240" w:lineRule="auto"/>
        <w:jc w:val="both"/>
        <w:rPr>
          <w:rFonts w:ascii="Verdana" w:hAnsi="Verdana" w:cs="Arial"/>
          <w:sz w:val="28"/>
          <w:szCs w:val="28"/>
        </w:rPr>
      </w:pPr>
    </w:p>
    <w:p w14:paraId="6AE09DB1" w14:textId="2A559736" w:rsidR="002B22CA" w:rsidRDefault="00433399" w:rsidP="00B6525D">
      <w:pPr>
        <w:spacing w:after="0" w:line="240" w:lineRule="auto"/>
        <w:jc w:val="both"/>
        <w:rPr>
          <w:rFonts w:ascii="Verdana" w:hAnsi="Verdana" w:cs="Arial"/>
        </w:rPr>
      </w:pPr>
      <w:r w:rsidRPr="004931D3">
        <w:rPr>
          <w:rFonts w:ascii="Verdana" w:hAnsi="Verdana" w:cs="Arial"/>
        </w:rPr>
        <w:t xml:space="preserve">Daļa OECD minēto elementu tika apskatīta šajā ziņojumā, par citiem nepieciešams papildu </w:t>
      </w:r>
      <w:proofErr w:type="spellStart"/>
      <w:r w:rsidRPr="004931D3">
        <w:rPr>
          <w:rFonts w:ascii="Verdana" w:hAnsi="Verdana" w:cs="Arial"/>
        </w:rPr>
        <w:t>izvērtējums</w:t>
      </w:r>
      <w:proofErr w:type="spellEnd"/>
      <w:r w:rsidRPr="004931D3">
        <w:rPr>
          <w:rFonts w:ascii="Verdana" w:hAnsi="Verdana" w:cs="Arial"/>
        </w:rPr>
        <w:t xml:space="preserve">, kas tiks </w:t>
      </w:r>
      <w:r w:rsidR="001534CB">
        <w:rPr>
          <w:rFonts w:ascii="Verdana" w:hAnsi="Verdana" w:cs="Arial"/>
        </w:rPr>
        <w:t>veikts</w:t>
      </w:r>
      <w:r w:rsidRPr="004931D3">
        <w:rPr>
          <w:rFonts w:ascii="Verdana" w:hAnsi="Verdana" w:cs="Arial"/>
        </w:rPr>
        <w:t xml:space="preserve"> darba grupas ietvaros. </w:t>
      </w:r>
      <w:r w:rsidR="00592819" w:rsidRPr="004931D3">
        <w:rPr>
          <w:rFonts w:ascii="Verdana" w:hAnsi="Verdana" w:cs="Arial"/>
        </w:rPr>
        <w:t xml:space="preserve">Jau pašreizējā stadijā var identificēt konkrētas veicamās darbības: </w:t>
      </w:r>
      <w:r w:rsidR="002B22CA" w:rsidRPr="004931D3">
        <w:rPr>
          <w:rFonts w:ascii="Verdana" w:hAnsi="Verdana" w:cs="Arial"/>
        </w:rPr>
        <w:t>stiprināt ietekmes</w:t>
      </w:r>
      <w:r w:rsidR="00F67EFC">
        <w:rPr>
          <w:rFonts w:ascii="Verdana" w:hAnsi="Verdana" w:cs="Arial"/>
        </w:rPr>
        <w:t xml:space="preserve"> </w:t>
      </w:r>
      <w:r w:rsidR="00F67EFC">
        <w:rPr>
          <w:rFonts w:ascii="Verdana" w:eastAsia="Times New Roman" w:hAnsi="Verdana" w:cs="Arial"/>
        </w:rPr>
        <w:t>izvērtēšanas</w:t>
      </w:r>
      <w:r w:rsidR="002B22CA" w:rsidRPr="004931D3">
        <w:rPr>
          <w:rFonts w:ascii="Verdana" w:hAnsi="Verdana" w:cs="Arial"/>
        </w:rPr>
        <w:t xml:space="preserve"> komponenti Valsts administrācijas skolas īstenotajās apmācībās valsts pārvaldes darbiniekiem, kā arī uzrunāt iestāžu vadītājus par sabiedrības līdzdalības un ietekmes </w:t>
      </w:r>
      <w:r w:rsidR="00F67EFC">
        <w:rPr>
          <w:rFonts w:ascii="Verdana" w:eastAsia="Times New Roman" w:hAnsi="Verdana" w:cs="Arial"/>
        </w:rPr>
        <w:t>izvērtēšanas</w:t>
      </w:r>
      <w:r w:rsidR="00F67EFC" w:rsidRPr="004931D3">
        <w:rPr>
          <w:rFonts w:ascii="Verdana" w:hAnsi="Verdana" w:cs="Arial"/>
        </w:rPr>
        <w:t xml:space="preserve"> </w:t>
      </w:r>
      <w:r w:rsidR="00A64274" w:rsidRPr="004931D3">
        <w:rPr>
          <w:rFonts w:ascii="Verdana" w:hAnsi="Verdana" w:cs="Arial"/>
        </w:rPr>
        <w:t xml:space="preserve">nozīmes un īstenošanas </w:t>
      </w:r>
      <w:r w:rsidR="002B22CA" w:rsidRPr="004931D3">
        <w:rPr>
          <w:rFonts w:ascii="Verdana" w:hAnsi="Verdana" w:cs="Arial"/>
        </w:rPr>
        <w:t xml:space="preserve">jautājumiem </w:t>
      </w:r>
      <w:r w:rsidR="001534CB">
        <w:rPr>
          <w:rFonts w:ascii="Verdana" w:hAnsi="Verdana" w:cs="Arial"/>
        </w:rPr>
        <w:t xml:space="preserve">(piemēram, </w:t>
      </w:r>
      <w:r w:rsidR="002B22CA" w:rsidRPr="004931D3">
        <w:rPr>
          <w:rFonts w:ascii="Verdana" w:hAnsi="Verdana" w:cs="Arial"/>
        </w:rPr>
        <w:t xml:space="preserve">Augstākā līmeņa vadītāju </w:t>
      </w:r>
      <w:r w:rsidR="001534CB">
        <w:rPr>
          <w:rFonts w:ascii="Verdana" w:hAnsi="Verdana" w:cs="Arial"/>
        </w:rPr>
        <w:t xml:space="preserve">attīstības </w:t>
      </w:r>
      <w:r w:rsidR="002B22CA" w:rsidRPr="004931D3">
        <w:rPr>
          <w:rFonts w:ascii="Verdana" w:hAnsi="Verdana" w:cs="Arial"/>
        </w:rPr>
        <w:t>programmas ietvaros</w:t>
      </w:r>
      <w:r w:rsidR="001534CB">
        <w:rPr>
          <w:rFonts w:ascii="Verdana" w:hAnsi="Verdana" w:cs="Arial"/>
        </w:rPr>
        <w:t>)</w:t>
      </w:r>
      <w:r w:rsidR="002B22CA" w:rsidRPr="004931D3">
        <w:rPr>
          <w:rFonts w:ascii="Verdana" w:hAnsi="Verdana" w:cs="Arial"/>
        </w:rPr>
        <w:t>.</w:t>
      </w:r>
      <w:r w:rsidR="00C42F1A" w:rsidRPr="004931D3">
        <w:rPr>
          <w:rFonts w:ascii="Verdana" w:hAnsi="Verdana" w:cs="Arial"/>
        </w:rPr>
        <w:t xml:space="preserve"> Tāpat būtu </w:t>
      </w:r>
      <w:r w:rsidR="00A64274" w:rsidRPr="004931D3">
        <w:rPr>
          <w:rFonts w:ascii="Verdana" w:hAnsi="Verdana" w:cs="Arial"/>
        </w:rPr>
        <w:t xml:space="preserve">nepieciešams veicināt </w:t>
      </w:r>
      <w:r w:rsidR="00C42F1A" w:rsidRPr="004931D3">
        <w:rPr>
          <w:rFonts w:ascii="Verdana" w:hAnsi="Verdana" w:cs="Arial"/>
        </w:rPr>
        <w:t xml:space="preserve">ietekmes </w:t>
      </w:r>
      <w:r w:rsidR="00F67EFC">
        <w:rPr>
          <w:rFonts w:ascii="Verdana" w:eastAsia="Times New Roman" w:hAnsi="Verdana" w:cs="Arial"/>
        </w:rPr>
        <w:t>izvērtēšanas</w:t>
      </w:r>
      <w:r w:rsidR="00F67EFC" w:rsidRPr="004931D3">
        <w:rPr>
          <w:rFonts w:ascii="Verdana" w:hAnsi="Verdana" w:cs="Arial"/>
        </w:rPr>
        <w:t xml:space="preserve"> </w:t>
      </w:r>
      <w:r w:rsidR="00A64274" w:rsidRPr="004931D3">
        <w:rPr>
          <w:rFonts w:ascii="Verdana" w:hAnsi="Verdana" w:cs="Arial"/>
        </w:rPr>
        <w:t>nozīmes izpratni</w:t>
      </w:r>
      <w:r w:rsidR="00726726" w:rsidRPr="004931D3">
        <w:rPr>
          <w:rFonts w:ascii="Verdana" w:hAnsi="Verdana" w:cs="Arial"/>
        </w:rPr>
        <w:t xml:space="preserve"> politiķ</w:t>
      </w:r>
      <w:r w:rsidR="00A64274" w:rsidRPr="004931D3">
        <w:rPr>
          <w:rFonts w:ascii="Verdana" w:hAnsi="Verdana" w:cs="Arial"/>
        </w:rPr>
        <w:t>u vidū</w:t>
      </w:r>
      <w:r w:rsidR="00C42F1A" w:rsidRPr="004931D3">
        <w:rPr>
          <w:rFonts w:ascii="Verdana" w:hAnsi="Verdana" w:cs="Arial"/>
        </w:rPr>
        <w:t>.</w:t>
      </w:r>
    </w:p>
    <w:p w14:paraId="6D3C885A" w14:textId="77777777" w:rsidR="00B02C75" w:rsidRPr="006435BD" w:rsidRDefault="00B02C75" w:rsidP="00B6525D">
      <w:pPr>
        <w:spacing w:after="0" w:line="240" w:lineRule="auto"/>
        <w:jc w:val="both"/>
        <w:rPr>
          <w:rFonts w:ascii="Verdana" w:hAnsi="Verdana" w:cs="Arial"/>
          <w:sz w:val="28"/>
          <w:szCs w:val="28"/>
        </w:rPr>
      </w:pPr>
    </w:p>
    <w:p w14:paraId="6108922F" w14:textId="1290B5D9" w:rsidR="001A6432" w:rsidRPr="004931D3" w:rsidRDefault="002B22CA" w:rsidP="00B6525D">
      <w:pPr>
        <w:spacing w:after="0" w:line="240" w:lineRule="auto"/>
        <w:jc w:val="both"/>
        <w:rPr>
          <w:rFonts w:ascii="Verdana" w:hAnsi="Verdana" w:cs="Arial"/>
        </w:rPr>
      </w:pPr>
      <w:r w:rsidRPr="004931D3">
        <w:rPr>
          <w:rFonts w:ascii="Verdana" w:hAnsi="Verdana" w:cs="Arial"/>
          <w:bCs/>
        </w:rPr>
        <w:t xml:space="preserve">Risinājuma ietvaros </w:t>
      </w:r>
      <w:r w:rsidR="007F6B07" w:rsidRPr="004931D3">
        <w:rPr>
          <w:rFonts w:ascii="Verdana" w:hAnsi="Verdana" w:cs="Arial"/>
          <w:bCs/>
        </w:rPr>
        <w:t xml:space="preserve">Valsts kanceleja veiks </w:t>
      </w:r>
      <w:r w:rsidR="00381C71">
        <w:rPr>
          <w:rFonts w:ascii="Verdana" w:hAnsi="Verdana" w:cs="Arial"/>
          <w:bCs/>
        </w:rPr>
        <w:t>nepieciešam</w:t>
      </w:r>
      <w:r w:rsidR="00823027">
        <w:rPr>
          <w:rFonts w:ascii="Verdana" w:hAnsi="Verdana" w:cs="Arial"/>
          <w:bCs/>
        </w:rPr>
        <w:t>ā</w:t>
      </w:r>
      <w:r w:rsidR="00381C71">
        <w:rPr>
          <w:rFonts w:ascii="Verdana" w:hAnsi="Verdana" w:cs="Arial"/>
          <w:bCs/>
        </w:rPr>
        <w:t xml:space="preserve">s </w:t>
      </w:r>
      <w:r w:rsidR="007F6B07" w:rsidRPr="004931D3">
        <w:rPr>
          <w:rFonts w:ascii="Verdana" w:hAnsi="Verdana" w:cs="Arial"/>
          <w:bCs/>
        </w:rPr>
        <w:t xml:space="preserve">izmaiņas </w:t>
      </w:r>
      <w:r w:rsidRPr="004931D3">
        <w:rPr>
          <w:rFonts w:ascii="Verdana" w:hAnsi="Verdana" w:cs="Arial"/>
        </w:rPr>
        <w:t>Tiesību aktu izstrādes ceļve</w:t>
      </w:r>
      <w:r w:rsidR="007F6B07" w:rsidRPr="004931D3">
        <w:rPr>
          <w:rFonts w:ascii="Verdana" w:hAnsi="Verdana" w:cs="Arial"/>
        </w:rPr>
        <w:t>dī</w:t>
      </w:r>
      <w:r w:rsidRPr="004931D3">
        <w:rPr>
          <w:rFonts w:ascii="Verdana" w:hAnsi="Verdana" w:cs="Arial"/>
        </w:rPr>
        <w:t xml:space="preserve"> (</w:t>
      </w:r>
      <w:hyperlink r:id="rId17" w:history="1">
        <w:r w:rsidRPr="004931D3">
          <w:rPr>
            <w:rStyle w:val="Hyperlink"/>
            <w:rFonts w:ascii="Verdana" w:hAnsi="Verdana" w:cs="Arial"/>
            <w:color w:val="auto"/>
          </w:rPr>
          <w:t>https://tai.mk.gov.lv/</w:t>
        </w:r>
      </w:hyperlink>
      <w:r w:rsidRPr="004931D3">
        <w:rPr>
          <w:rFonts w:ascii="Verdana" w:hAnsi="Verdana" w:cs="Arial"/>
        </w:rPr>
        <w:t>)</w:t>
      </w:r>
      <w:r w:rsidR="007F6B07" w:rsidRPr="004931D3">
        <w:rPr>
          <w:rFonts w:ascii="Verdana" w:hAnsi="Verdana" w:cs="Arial"/>
        </w:rPr>
        <w:t xml:space="preserve">, </w:t>
      </w:r>
      <w:r w:rsidRPr="004931D3">
        <w:rPr>
          <w:rFonts w:ascii="Verdana" w:hAnsi="Verdana" w:cs="Arial"/>
        </w:rPr>
        <w:t xml:space="preserve">lai ietekmes </w:t>
      </w:r>
      <w:r w:rsidR="00CF266D">
        <w:rPr>
          <w:rFonts w:ascii="Verdana" w:hAnsi="Verdana" w:cs="Arial"/>
        </w:rPr>
        <w:t>izvērtē</w:t>
      </w:r>
      <w:r w:rsidR="00E14856" w:rsidRPr="004931D3">
        <w:rPr>
          <w:rFonts w:ascii="Verdana" w:hAnsi="Verdana" w:cs="Arial"/>
        </w:rPr>
        <w:t xml:space="preserve">šanas </w:t>
      </w:r>
      <w:r w:rsidR="00F853CF">
        <w:rPr>
          <w:rFonts w:ascii="Verdana" w:hAnsi="Verdana" w:cs="Arial"/>
        </w:rPr>
        <w:t>proces</w:t>
      </w:r>
      <w:r w:rsidR="00F71067">
        <w:rPr>
          <w:rFonts w:ascii="Verdana" w:hAnsi="Verdana" w:cs="Arial"/>
        </w:rPr>
        <w:t>u</w:t>
      </w:r>
      <w:r w:rsidR="00F853CF">
        <w:rPr>
          <w:rFonts w:ascii="Verdana" w:hAnsi="Verdana" w:cs="Arial"/>
        </w:rPr>
        <w:t xml:space="preserve"> atspoguļot</w:t>
      </w:r>
      <w:r w:rsidR="00F71067">
        <w:rPr>
          <w:rFonts w:ascii="Verdana" w:hAnsi="Verdana" w:cs="Arial"/>
        </w:rPr>
        <w:t>u</w:t>
      </w:r>
      <w:r w:rsidR="00F853CF">
        <w:rPr>
          <w:rFonts w:ascii="Verdana" w:hAnsi="Verdana" w:cs="Arial"/>
        </w:rPr>
        <w:t xml:space="preserve"> </w:t>
      </w:r>
      <w:r w:rsidR="0088293E">
        <w:rPr>
          <w:rFonts w:ascii="Verdana" w:hAnsi="Verdana" w:cs="Arial"/>
        </w:rPr>
        <w:t>s</w:t>
      </w:r>
      <w:r w:rsidRPr="004931D3">
        <w:rPr>
          <w:rFonts w:ascii="Verdana" w:hAnsi="Verdana" w:cs="Arial"/>
        </w:rPr>
        <w:t xml:space="preserve">aprotami un ērti, sniedzot aktuālos piemērus un mudinot domāt kritiski. </w:t>
      </w:r>
    </w:p>
    <w:p w14:paraId="62234098" w14:textId="77777777" w:rsidR="00A83FA8" w:rsidRPr="006435BD" w:rsidRDefault="00A83FA8" w:rsidP="00B02C75">
      <w:pPr>
        <w:spacing w:after="0" w:line="240" w:lineRule="auto"/>
        <w:jc w:val="both"/>
        <w:rPr>
          <w:rFonts w:ascii="Verdana" w:hAnsi="Verdana" w:cs="Arial"/>
          <w:sz w:val="28"/>
          <w:szCs w:val="28"/>
        </w:rPr>
      </w:pPr>
    </w:p>
    <w:p w14:paraId="6C16A84B" w14:textId="6E1EE51B" w:rsidR="00CF2B74" w:rsidRPr="004931D3" w:rsidRDefault="00AB4A85" w:rsidP="00B02C75">
      <w:pPr>
        <w:spacing w:after="0" w:line="240" w:lineRule="auto"/>
        <w:jc w:val="both"/>
        <w:rPr>
          <w:rFonts w:ascii="Verdana" w:hAnsi="Verdana" w:cs="Arial"/>
        </w:rPr>
      </w:pPr>
      <w:r>
        <w:rPr>
          <w:rFonts w:ascii="Verdana" w:hAnsi="Verdana" w:cs="Arial"/>
        </w:rPr>
        <w:t>Lai nodrošinātu</w:t>
      </w:r>
      <w:r w:rsidR="006E7ED6" w:rsidRPr="004931D3">
        <w:rPr>
          <w:rFonts w:ascii="Verdana" w:hAnsi="Verdana" w:cs="Arial"/>
        </w:rPr>
        <w:t xml:space="preserve"> TAP portāla darbības uzsākšanu, Valsts kanceleja veiks atbilstošus grozījumus Ministru kabineta 2009.</w:t>
      </w:r>
      <w:r w:rsidR="00CB0B75" w:rsidRPr="004931D3">
        <w:rPr>
          <w:rFonts w:ascii="Verdana" w:hAnsi="Verdana" w:cs="Arial"/>
        </w:rPr>
        <w:t> </w:t>
      </w:r>
      <w:r w:rsidR="006E7ED6" w:rsidRPr="004931D3">
        <w:rPr>
          <w:rFonts w:ascii="Verdana" w:hAnsi="Verdana" w:cs="Arial"/>
        </w:rPr>
        <w:t xml:space="preserve">gada </w:t>
      </w:r>
      <w:r w:rsidR="00CB0B75" w:rsidRPr="004931D3">
        <w:rPr>
          <w:rFonts w:ascii="Verdana" w:hAnsi="Verdana" w:cs="Times New Roman"/>
        </w:rPr>
        <w:t>15. decembra instrukcijā Nr.</w:t>
      </w:r>
      <w:r w:rsidR="00CB0B75" w:rsidRPr="004931D3">
        <w:t> </w:t>
      </w:r>
      <w:r w:rsidR="006E7ED6" w:rsidRPr="004931D3">
        <w:rPr>
          <w:rFonts w:ascii="Verdana" w:hAnsi="Verdana" w:cs="Times New Roman"/>
        </w:rPr>
        <w:t>19 "Tiesību akta sākotnējās ietekmes izvērtēšanas kārtība"</w:t>
      </w:r>
      <w:r w:rsidR="006E7ED6" w:rsidRPr="004931D3">
        <w:rPr>
          <w:rFonts w:ascii="Verdana" w:hAnsi="Verdana" w:cs="Arial"/>
        </w:rPr>
        <w:t>, pielāgojot minēto instrukciju TAP portālā paredzēt</w:t>
      </w:r>
      <w:r w:rsidR="004C5A67">
        <w:rPr>
          <w:rFonts w:ascii="Verdana" w:hAnsi="Verdana" w:cs="Arial"/>
        </w:rPr>
        <w:t>aj</w:t>
      </w:r>
      <w:r w:rsidR="006E7ED6" w:rsidRPr="004931D3">
        <w:rPr>
          <w:rFonts w:ascii="Verdana" w:hAnsi="Verdana" w:cs="Arial"/>
        </w:rPr>
        <w:t xml:space="preserve">ai </w:t>
      </w:r>
      <w:r w:rsidRPr="00A83ECF">
        <w:rPr>
          <w:rStyle w:val="normaltextrun"/>
          <w:rFonts w:ascii="Verdana" w:hAnsi="Verdana" w:cs="Arial"/>
          <w:color w:val="000000"/>
          <w:shd w:val="clear" w:color="auto" w:fill="FFFFFF"/>
        </w:rPr>
        <w:t>sākotnēj</w:t>
      </w:r>
      <w:r>
        <w:rPr>
          <w:rStyle w:val="normaltextrun"/>
          <w:rFonts w:ascii="Verdana" w:hAnsi="Verdana" w:cs="Arial"/>
          <w:color w:val="000000"/>
          <w:shd w:val="clear" w:color="auto" w:fill="FFFFFF"/>
        </w:rPr>
        <w:t>ās ietekmes novērtējuma ziņojuma</w:t>
      </w:r>
      <w:r w:rsidRPr="00A83ECF">
        <w:rPr>
          <w:rStyle w:val="normaltextrun"/>
          <w:rFonts w:ascii="Verdana" w:hAnsi="Verdana" w:cs="Arial"/>
          <w:color w:val="000000"/>
          <w:shd w:val="clear" w:color="auto" w:fill="FFFFFF"/>
        </w:rPr>
        <w:t xml:space="preserve"> </w:t>
      </w:r>
      <w:r>
        <w:rPr>
          <w:rStyle w:val="normaltextrun"/>
          <w:rFonts w:ascii="Verdana" w:hAnsi="Verdana" w:cs="Arial"/>
          <w:color w:val="000000"/>
          <w:shd w:val="clear" w:color="auto" w:fill="FFFFFF"/>
        </w:rPr>
        <w:t>(</w:t>
      </w:r>
      <w:r w:rsidR="00381C71">
        <w:rPr>
          <w:rFonts w:ascii="Verdana" w:hAnsi="Verdana" w:cs="Arial"/>
        </w:rPr>
        <w:t>anotācij</w:t>
      </w:r>
      <w:r>
        <w:rPr>
          <w:rFonts w:ascii="Verdana" w:hAnsi="Verdana" w:cs="Arial"/>
        </w:rPr>
        <w:t>as)</w:t>
      </w:r>
      <w:r w:rsidR="00381C71">
        <w:rPr>
          <w:rFonts w:ascii="Verdana" w:hAnsi="Verdana" w:cs="Arial"/>
        </w:rPr>
        <w:t xml:space="preserve"> aizpildīšanas formai</w:t>
      </w:r>
      <w:r w:rsidR="006E7ED6" w:rsidRPr="004931D3">
        <w:rPr>
          <w:rFonts w:ascii="Verdana" w:hAnsi="Verdana" w:cs="Arial"/>
        </w:rPr>
        <w:t xml:space="preserve">. </w:t>
      </w:r>
      <w:r w:rsidR="00353591">
        <w:rPr>
          <w:rFonts w:ascii="Verdana" w:hAnsi="Verdana" w:cs="Arial"/>
        </w:rPr>
        <w:t>Metodiskais materiāls</w:t>
      </w:r>
      <w:r w:rsidR="002843B1" w:rsidRPr="004931D3">
        <w:rPr>
          <w:rFonts w:ascii="Verdana" w:hAnsi="Verdana" w:cs="Arial"/>
        </w:rPr>
        <w:t xml:space="preserve"> </w:t>
      </w:r>
      <w:r w:rsidR="00353591">
        <w:rPr>
          <w:rFonts w:ascii="Verdana" w:hAnsi="Verdana" w:cs="Arial"/>
        </w:rPr>
        <w:t>ietekmes izvērtēšanas</w:t>
      </w:r>
      <w:r w:rsidR="00D9715E">
        <w:rPr>
          <w:rFonts w:ascii="Verdana" w:hAnsi="Verdana" w:cs="Arial"/>
        </w:rPr>
        <w:t xml:space="preserve"> </w:t>
      </w:r>
      <w:r w:rsidR="00353591">
        <w:rPr>
          <w:rFonts w:ascii="Verdana" w:hAnsi="Verdana" w:cs="Arial"/>
        </w:rPr>
        <w:lastRenderedPageBreak/>
        <w:t xml:space="preserve">ziņojuma sagatavošanai </w:t>
      </w:r>
      <w:r w:rsidR="002843B1" w:rsidRPr="004931D3">
        <w:rPr>
          <w:rFonts w:ascii="Verdana" w:hAnsi="Verdana" w:cs="Arial"/>
        </w:rPr>
        <w:t xml:space="preserve">TAP portālā </w:t>
      </w:r>
      <w:r w:rsidR="00353591">
        <w:rPr>
          <w:rFonts w:ascii="Verdana" w:hAnsi="Verdana" w:cs="Arial"/>
        </w:rPr>
        <w:t xml:space="preserve">tiks </w:t>
      </w:r>
      <w:r w:rsidR="002843B1" w:rsidRPr="004931D3">
        <w:rPr>
          <w:rFonts w:ascii="Verdana" w:hAnsi="Verdana" w:cs="Arial"/>
        </w:rPr>
        <w:t>publicēt</w:t>
      </w:r>
      <w:r w:rsidR="00353591">
        <w:rPr>
          <w:rFonts w:ascii="Verdana" w:hAnsi="Verdana" w:cs="Arial"/>
        </w:rPr>
        <w:t xml:space="preserve">s tiešsaistē TAP </w:t>
      </w:r>
      <w:r w:rsidR="00F04857">
        <w:rPr>
          <w:rFonts w:ascii="Verdana" w:hAnsi="Verdana" w:cs="Arial"/>
        </w:rPr>
        <w:t>portāla</w:t>
      </w:r>
      <w:r w:rsidR="002843B1" w:rsidRPr="004931D3">
        <w:rPr>
          <w:rFonts w:ascii="Verdana" w:hAnsi="Verdana" w:cs="Arial"/>
        </w:rPr>
        <w:t xml:space="preserve"> darbības uzsākšanas brīdī. </w:t>
      </w:r>
    </w:p>
    <w:p w14:paraId="1743920F" w14:textId="77777777" w:rsidR="00A83FA8" w:rsidRDefault="00A83FA8" w:rsidP="00B02C75">
      <w:pPr>
        <w:spacing w:after="0" w:line="240" w:lineRule="auto"/>
        <w:jc w:val="both"/>
        <w:rPr>
          <w:rFonts w:ascii="Verdana" w:eastAsia="Times New Roman" w:hAnsi="Verdana" w:cs="Arial"/>
        </w:rPr>
      </w:pPr>
    </w:p>
    <w:p w14:paraId="589CC375" w14:textId="77777777" w:rsidR="00C8572C" w:rsidRDefault="00C8572C" w:rsidP="00B6525D">
      <w:pPr>
        <w:tabs>
          <w:tab w:val="left" w:pos="6804"/>
        </w:tabs>
        <w:spacing w:after="0" w:line="240" w:lineRule="auto"/>
        <w:ind w:firstLine="709"/>
        <w:jc w:val="both"/>
        <w:rPr>
          <w:rFonts w:ascii="Verdana" w:eastAsia="Calibri" w:hAnsi="Verdana" w:cs="Arial"/>
        </w:rPr>
      </w:pPr>
    </w:p>
    <w:p w14:paraId="1BCB9EE4" w14:textId="77777777" w:rsidR="004A44C6" w:rsidRPr="00B6525D" w:rsidRDefault="004A44C6" w:rsidP="007A2A51">
      <w:pPr>
        <w:tabs>
          <w:tab w:val="left" w:pos="6804"/>
        </w:tabs>
        <w:spacing w:after="0" w:line="240" w:lineRule="auto"/>
        <w:ind w:firstLine="709"/>
        <w:jc w:val="both"/>
        <w:rPr>
          <w:rFonts w:ascii="Verdana" w:hAnsi="Verdana"/>
        </w:rPr>
      </w:pPr>
    </w:p>
    <w:p w14:paraId="13D9E183" w14:textId="39624253" w:rsidR="007A2A51" w:rsidRPr="00B6525D" w:rsidRDefault="007A2A51" w:rsidP="007A2A51">
      <w:pPr>
        <w:tabs>
          <w:tab w:val="left" w:pos="6804"/>
        </w:tabs>
        <w:spacing w:after="0" w:line="240" w:lineRule="auto"/>
        <w:ind w:firstLine="709"/>
        <w:jc w:val="both"/>
        <w:rPr>
          <w:rFonts w:ascii="Verdana" w:hAnsi="Verdana"/>
          <w:lang w:val="de-DE"/>
        </w:rPr>
      </w:pPr>
      <w:r w:rsidRPr="00B6525D">
        <w:rPr>
          <w:rFonts w:ascii="Verdana" w:hAnsi="Verdana"/>
          <w:lang w:val="de-DE"/>
        </w:rPr>
        <w:t>Ministru prezidents</w:t>
      </w:r>
      <w:r w:rsidRPr="00B6525D">
        <w:rPr>
          <w:rFonts w:ascii="Verdana" w:hAnsi="Verdana"/>
          <w:lang w:val="de-DE"/>
        </w:rPr>
        <w:tab/>
        <w:t>A. K. Kariņš</w:t>
      </w:r>
    </w:p>
    <w:p w14:paraId="28AD143E" w14:textId="437CE1BB" w:rsidR="007A2A51" w:rsidRPr="00B6525D" w:rsidRDefault="007A2A51" w:rsidP="007A2A51">
      <w:pPr>
        <w:tabs>
          <w:tab w:val="left" w:pos="6096"/>
        </w:tabs>
        <w:spacing w:after="0" w:line="240" w:lineRule="auto"/>
        <w:rPr>
          <w:rFonts w:ascii="Verdana" w:hAnsi="Verdana"/>
        </w:rPr>
      </w:pPr>
    </w:p>
    <w:p w14:paraId="2E3FDDEE" w14:textId="77777777" w:rsidR="00E31FEB" w:rsidRPr="00B6525D" w:rsidRDefault="00E31FEB" w:rsidP="00513027">
      <w:pPr>
        <w:spacing w:after="0" w:line="240" w:lineRule="auto"/>
        <w:rPr>
          <w:rFonts w:ascii="Verdana" w:hAnsi="Verdana"/>
        </w:rPr>
      </w:pPr>
    </w:p>
    <w:p w14:paraId="6980ED8D" w14:textId="77777777" w:rsidR="00E949E6" w:rsidRDefault="00E949E6" w:rsidP="00513027">
      <w:pPr>
        <w:spacing w:after="0" w:line="240" w:lineRule="auto"/>
        <w:rPr>
          <w:rFonts w:ascii="Verdana" w:eastAsia="Times New Roman" w:hAnsi="Verdana" w:cs="Times New Roman"/>
          <w:sz w:val="16"/>
          <w:szCs w:val="16"/>
          <w:lang w:eastAsia="lv-LV"/>
        </w:rPr>
      </w:pPr>
    </w:p>
    <w:p w14:paraId="784DF6F6" w14:textId="77777777" w:rsidR="00353591" w:rsidRPr="00861C24" w:rsidRDefault="00353591" w:rsidP="00513027">
      <w:pPr>
        <w:spacing w:after="0" w:line="240" w:lineRule="auto"/>
        <w:rPr>
          <w:rFonts w:ascii="Verdana" w:eastAsia="Times New Roman" w:hAnsi="Verdana" w:cs="Times New Roman"/>
          <w:sz w:val="16"/>
          <w:szCs w:val="16"/>
          <w:lang w:eastAsia="lv-LV"/>
        </w:rPr>
      </w:pPr>
    </w:p>
    <w:p w14:paraId="1B021665" w14:textId="77777777" w:rsidR="0087122B" w:rsidRPr="00861C24" w:rsidRDefault="0087122B" w:rsidP="00513027">
      <w:pPr>
        <w:spacing w:after="0" w:line="240" w:lineRule="auto"/>
        <w:rPr>
          <w:rFonts w:ascii="Verdana" w:eastAsia="Times New Roman" w:hAnsi="Verdana" w:cs="Times New Roman"/>
          <w:sz w:val="16"/>
          <w:szCs w:val="16"/>
          <w:lang w:eastAsia="lv-LV"/>
        </w:rPr>
      </w:pPr>
    </w:p>
    <w:p w14:paraId="16BC88DE" w14:textId="77777777" w:rsidR="00AB4A85" w:rsidRDefault="00AB4A85" w:rsidP="00513027">
      <w:pPr>
        <w:spacing w:after="0" w:line="240" w:lineRule="auto"/>
        <w:rPr>
          <w:rFonts w:ascii="Verdana" w:eastAsia="Times New Roman" w:hAnsi="Verdana" w:cs="Times New Roman"/>
          <w:sz w:val="16"/>
          <w:szCs w:val="16"/>
          <w:lang w:eastAsia="lv-LV"/>
        </w:rPr>
      </w:pPr>
    </w:p>
    <w:p w14:paraId="09AB5C56" w14:textId="77777777" w:rsidR="00AB4A85" w:rsidRDefault="00AB4A85" w:rsidP="00513027">
      <w:pPr>
        <w:spacing w:after="0" w:line="240" w:lineRule="auto"/>
        <w:rPr>
          <w:rFonts w:ascii="Verdana" w:eastAsia="Times New Roman" w:hAnsi="Verdana" w:cs="Times New Roman"/>
          <w:sz w:val="16"/>
          <w:szCs w:val="16"/>
          <w:lang w:eastAsia="lv-LV"/>
        </w:rPr>
      </w:pPr>
    </w:p>
    <w:p w14:paraId="0E0210A8" w14:textId="77777777" w:rsidR="00AB4A85" w:rsidRDefault="00AB4A85" w:rsidP="00513027">
      <w:pPr>
        <w:spacing w:after="0" w:line="240" w:lineRule="auto"/>
        <w:rPr>
          <w:rFonts w:ascii="Verdana" w:eastAsia="Times New Roman" w:hAnsi="Verdana" w:cs="Times New Roman"/>
          <w:sz w:val="16"/>
          <w:szCs w:val="16"/>
          <w:lang w:eastAsia="lv-LV"/>
        </w:rPr>
      </w:pPr>
    </w:p>
    <w:p w14:paraId="05986032" w14:textId="77777777" w:rsidR="00330081" w:rsidRDefault="00330081" w:rsidP="00513027">
      <w:pPr>
        <w:spacing w:after="0" w:line="240" w:lineRule="auto"/>
        <w:rPr>
          <w:rFonts w:ascii="Verdana" w:eastAsia="Times New Roman" w:hAnsi="Verdana" w:cs="Times New Roman"/>
          <w:sz w:val="16"/>
          <w:szCs w:val="16"/>
          <w:lang w:eastAsia="lv-LV"/>
        </w:rPr>
      </w:pPr>
    </w:p>
    <w:p w14:paraId="41AF10BE" w14:textId="77777777" w:rsidR="00330081" w:rsidRDefault="00330081" w:rsidP="00513027">
      <w:pPr>
        <w:spacing w:after="0" w:line="240" w:lineRule="auto"/>
        <w:rPr>
          <w:rFonts w:ascii="Verdana" w:eastAsia="Times New Roman" w:hAnsi="Verdana" w:cs="Times New Roman"/>
          <w:sz w:val="16"/>
          <w:szCs w:val="16"/>
          <w:lang w:eastAsia="lv-LV"/>
        </w:rPr>
      </w:pPr>
    </w:p>
    <w:p w14:paraId="307F611B" w14:textId="1E6A490D" w:rsidR="00513027" w:rsidRPr="00307DA0" w:rsidRDefault="00E4665F" w:rsidP="00513027">
      <w:pPr>
        <w:spacing w:after="0" w:line="240" w:lineRule="auto"/>
        <w:rPr>
          <w:rFonts w:ascii="Times New Roman" w:eastAsia="Times New Roman" w:hAnsi="Times New Roman" w:cs="Times New Roman"/>
          <w:sz w:val="20"/>
          <w:szCs w:val="20"/>
          <w:lang w:eastAsia="lv-LV"/>
        </w:rPr>
      </w:pPr>
      <w:r w:rsidRPr="00307DA0">
        <w:rPr>
          <w:rFonts w:ascii="Times New Roman" w:eastAsia="Times New Roman" w:hAnsi="Times New Roman" w:cs="Times New Roman"/>
          <w:sz w:val="20"/>
          <w:szCs w:val="20"/>
          <w:lang w:eastAsia="lv-LV"/>
        </w:rPr>
        <w:t>0</w:t>
      </w:r>
      <w:r w:rsidR="002C6917" w:rsidRPr="00307DA0">
        <w:rPr>
          <w:rFonts w:ascii="Times New Roman" w:eastAsia="Times New Roman" w:hAnsi="Times New Roman" w:cs="Times New Roman"/>
          <w:sz w:val="20"/>
          <w:szCs w:val="20"/>
          <w:lang w:eastAsia="lv-LV"/>
        </w:rPr>
        <w:t>7</w:t>
      </w:r>
      <w:r w:rsidR="00E14856" w:rsidRPr="00307DA0">
        <w:rPr>
          <w:rFonts w:ascii="Times New Roman" w:eastAsia="Times New Roman" w:hAnsi="Times New Roman" w:cs="Times New Roman"/>
          <w:sz w:val="20"/>
          <w:szCs w:val="20"/>
          <w:lang w:eastAsia="lv-LV"/>
        </w:rPr>
        <w:t>.</w:t>
      </w:r>
      <w:r w:rsidR="0087122B" w:rsidRPr="00307DA0">
        <w:rPr>
          <w:rFonts w:ascii="Times New Roman" w:eastAsia="Times New Roman" w:hAnsi="Times New Roman" w:cs="Times New Roman"/>
          <w:sz w:val="20"/>
          <w:szCs w:val="20"/>
          <w:lang w:eastAsia="lv-LV"/>
        </w:rPr>
        <w:t>0</w:t>
      </w:r>
      <w:r w:rsidRPr="00307DA0">
        <w:rPr>
          <w:rFonts w:ascii="Times New Roman" w:eastAsia="Times New Roman" w:hAnsi="Times New Roman" w:cs="Times New Roman"/>
          <w:sz w:val="20"/>
          <w:szCs w:val="20"/>
          <w:lang w:eastAsia="lv-LV"/>
        </w:rPr>
        <w:t>4</w:t>
      </w:r>
      <w:r w:rsidR="0087122B" w:rsidRPr="00307DA0">
        <w:rPr>
          <w:rFonts w:ascii="Times New Roman" w:eastAsia="Times New Roman" w:hAnsi="Times New Roman" w:cs="Times New Roman"/>
          <w:sz w:val="20"/>
          <w:szCs w:val="20"/>
          <w:lang w:eastAsia="lv-LV"/>
        </w:rPr>
        <w:t>.2021</w:t>
      </w:r>
      <w:r w:rsidR="00513027" w:rsidRPr="00307DA0">
        <w:rPr>
          <w:rFonts w:ascii="Times New Roman" w:eastAsia="Times New Roman" w:hAnsi="Times New Roman" w:cs="Times New Roman"/>
          <w:sz w:val="20"/>
          <w:szCs w:val="20"/>
          <w:lang w:eastAsia="lv-LV"/>
        </w:rPr>
        <w:t>.</w:t>
      </w:r>
    </w:p>
    <w:p w14:paraId="42D04E84" w14:textId="71427AF7" w:rsidR="00FB7C72" w:rsidRPr="00307DA0" w:rsidRDefault="00E857BA" w:rsidP="0051302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32</w:t>
      </w:r>
      <w:r w:rsidR="009D2973">
        <w:rPr>
          <w:rFonts w:ascii="Times New Roman" w:eastAsia="Times New Roman" w:hAnsi="Times New Roman" w:cs="Times New Roman"/>
          <w:sz w:val="20"/>
          <w:szCs w:val="20"/>
          <w:lang w:eastAsia="lv-LV"/>
        </w:rPr>
        <w:t>4</w:t>
      </w:r>
      <w:r w:rsidR="004908FA">
        <w:rPr>
          <w:rFonts w:ascii="Times New Roman" w:eastAsia="Times New Roman" w:hAnsi="Times New Roman" w:cs="Times New Roman"/>
          <w:sz w:val="20"/>
          <w:szCs w:val="20"/>
          <w:lang w:eastAsia="lv-LV"/>
        </w:rPr>
        <w:t>0</w:t>
      </w:r>
    </w:p>
    <w:p w14:paraId="6F2C3461" w14:textId="7F955476" w:rsidR="00513027" w:rsidRPr="00307DA0" w:rsidRDefault="00513027" w:rsidP="00513027">
      <w:pPr>
        <w:spacing w:after="0" w:line="240" w:lineRule="auto"/>
        <w:rPr>
          <w:rFonts w:ascii="Times New Roman" w:eastAsia="Times New Roman" w:hAnsi="Times New Roman" w:cs="Times New Roman"/>
          <w:sz w:val="20"/>
          <w:szCs w:val="20"/>
          <w:lang w:eastAsia="lv-LV"/>
        </w:rPr>
      </w:pPr>
      <w:r w:rsidRPr="00307DA0">
        <w:rPr>
          <w:rFonts w:ascii="Times New Roman" w:eastAsia="Times New Roman" w:hAnsi="Times New Roman" w:cs="Times New Roman"/>
          <w:sz w:val="20"/>
          <w:szCs w:val="20"/>
          <w:lang w:eastAsia="lv-LV"/>
        </w:rPr>
        <w:t xml:space="preserve">Blašķe </w:t>
      </w:r>
      <w:r w:rsidRPr="00307DA0">
        <w:rPr>
          <w:rFonts w:ascii="Times New Roman" w:eastAsia="Times New Roman" w:hAnsi="Times New Roman" w:cs="Times New Roman"/>
          <w:sz w:val="20"/>
          <w:szCs w:val="20"/>
        </w:rPr>
        <w:t>67082909</w:t>
      </w:r>
    </w:p>
    <w:p w14:paraId="0DE26C52" w14:textId="20566B02" w:rsidR="00513027" w:rsidRPr="00307DA0" w:rsidRDefault="00513027" w:rsidP="00513027">
      <w:pPr>
        <w:spacing w:after="0" w:line="240" w:lineRule="auto"/>
        <w:rPr>
          <w:rFonts w:ascii="Times New Roman" w:eastAsia="Times New Roman" w:hAnsi="Times New Roman" w:cs="Times New Roman"/>
          <w:sz w:val="20"/>
          <w:szCs w:val="20"/>
        </w:rPr>
      </w:pPr>
      <w:r w:rsidRPr="00307DA0">
        <w:rPr>
          <w:rFonts w:ascii="Times New Roman" w:eastAsia="Times New Roman" w:hAnsi="Times New Roman" w:cs="Times New Roman"/>
          <w:sz w:val="20"/>
          <w:szCs w:val="20"/>
        </w:rPr>
        <w:t xml:space="preserve">Marina.Blaske@mk.gov.lv </w:t>
      </w:r>
    </w:p>
    <w:p w14:paraId="2E53FAA1" w14:textId="3FA0B475" w:rsidR="00513027" w:rsidRPr="00307DA0" w:rsidRDefault="00513027" w:rsidP="00513027">
      <w:pPr>
        <w:spacing w:after="0" w:line="240" w:lineRule="auto"/>
        <w:rPr>
          <w:rFonts w:ascii="Times New Roman" w:eastAsia="Times New Roman" w:hAnsi="Times New Roman" w:cs="Times New Roman"/>
          <w:sz w:val="20"/>
          <w:szCs w:val="20"/>
        </w:rPr>
      </w:pPr>
      <w:proofErr w:type="spellStart"/>
      <w:r w:rsidRPr="00307DA0">
        <w:rPr>
          <w:rFonts w:ascii="Times New Roman" w:eastAsia="Times New Roman" w:hAnsi="Times New Roman" w:cs="Times New Roman"/>
          <w:sz w:val="20"/>
          <w:szCs w:val="20"/>
        </w:rPr>
        <w:t>Kosjaka</w:t>
      </w:r>
      <w:proofErr w:type="spellEnd"/>
      <w:r w:rsidRPr="00307DA0">
        <w:rPr>
          <w:rFonts w:ascii="Times New Roman" w:eastAsia="Times New Roman" w:hAnsi="Times New Roman" w:cs="Times New Roman"/>
          <w:sz w:val="20"/>
          <w:szCs w:val="20"/>
        </w:rPr>
        <w:t xml:space="preserve"> 670829</w:t>
      </w:r>
      <w:r w:rsidR="00A30938" w:rsidRPr="00307DA0">
        <w:rPr>
          <w:rFonts w:ascii="Times New Roman" w:eastAsia="Times New Roman" w:hAnsi="Times New Roman" w:cs="Times New Roman"/>
          <w:sz w:val="20"/>
          <w:szCs w:val="20"/>
        </w:rPr>
        <w:t>59</w:t>
      </w:r>
    </w:p>
    <w:p w14:paraId="269F6D64" w14:textId="63384492" w:rsidR="00B9122B" w:rsidRPr="00307DA0" w:rsidRDefault="00513027" w:rsidP="00B6525D">
      <w:pPr>
        <w:pBdr>
          <w:top w:val="nil"/>
          <w:left w:val="nil"/>
          <w:bottom w:val="nil"/>
          <w:right w:val="nil"/>
          <w:between w:val="nil"/>
          <w:bar w:val="nil"/>
        </w:pBdr>
        <w:tabs>
          <w:tab w:val="left" w:pos="6521"/>
        </w:tabs>
        <w:spacing w:after="0" w:line="240" w:lineRule="auto"/>
        <w:jc w:val="both"/>
        <w:rPr>
          <w:rFonts w:ascii="Times New Roman" w:hAnsi="Times New Roman" w:cs="Times New Roman"/>
          <w:color w:val="000000"/>
          <w:sz w:val="20"/>
          <w:szCs w:val="20"/>
          <w:u w:color="000000"/>
          <w:bdr w:val="nil"/>
        </w:rPr>
      </w:pPr>
      <w:r w:rsidRPr="00307DA0">
        <w:rPr>
          <w:rFonts w:ascii="Times New Roman" w:eastAsia="Arial Unicode MS" w:hAnsi="Times New Roman" w:cs="Times New Roman"/>
          <w:color w:val="000000"/>
          <w:sz w:val="20"/>
          <w:szCs w:val="20"/>
          <w:u w:color="000000"/>
          <w:bdr w:val="nil"/>
          <w:lang w:eastAsia="lv-LV"/>
        </w:rPr>
        <w:t>Aleksandra.Kosjaka@mk.gov.lv</w:t>
      </w:r>
    </w:p>
    <w:sectPr w:rsidR="00B9122B" w:rsidRPr="00307DA0" w:rsidSect="009F5E36">
      <w:headerReference w:type="default" r:id="rId18"/>
      <w:footerReference w:type="default" r:id="rId19"/>
      <w:headerReference w:type="first" r:id="rId20"/>
      <w:footerReference w:type="first" r:id="rId21"/>
      <w:pgSz w:w="11906" w:h="16838" w:code="9"/>
      <w:pgMar w:top="993" w:right="1274" w:bottom="993" w:left="170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78D1" w14:textId="77777777" w:rsidR="00494022" w:rsidRDefault="00494022">
      <w:pPr>
        <w:spacing w:after="0" w:line="240" w:lineRule="auto"/>
      </w:pPr>
      <w:r>
        <w:separator/>
      </w:r>
    </w:p>
  </w:endnote>
  <w:endnote w:type="continuationSeparator" w:id="0">
    <w:p w14:paraId="06783ABE" w14:textId="77777777" w:rsidR="00494022" w:rsidRDefault="00494022">
      <w:pPr>
        <w:spacing w:after="0" w:line="240" w:lineRule="auto"/>
      </w:pPr>
      <w:r>
        <w:continuationSeparator/>
      </w:r>
    </w:p>
  </w:endnote>
  <w:endnote w:type="continuationNotice" w:id="1">
    <w:p w14:paraId="35B18532" w14:textId="77777777" w:rsidR="00494022" w:rsidRDefault="004940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57278"/>
      <w:docPartObj>
        <w:docPartGallery w:val="Page Numbers (Bottom of Page)"/>
        <w:docPartUnique/>
      </w:docPartObj>
    </w:sdtPr>
    <w:sdtEndPr>
      <w:rPr>
        <w:rFonts w:ascii="Verdana" w:hAnsi="Verdana"/>
        <w:noProof/>
        <w:color w:val="595959" w:themeColor="text1" w:themeTint="A6"/>
      </w:rPr>
    </w:sdtEndPr>
    <w:sdtContent>
      <w:p w14:paraId="4D1D85E4" w14:textId="77777777" w:rsidR="00494022" w:rsidRDefault="00494022" w:rsidP="00043685">
        <w:pPr>
          <w:pStyle w:val="Footer"/>
        </w:pPr>
      </w:p>
      <w:p w14:paraId="5883A745" w14:textId="516E0B15" w:rsidR="00494022" w:rsidRPr="00447257" w:rsidRDefault="00494022" w:rsidP="00F57285">
        <w:pPr>
          <w:pStyle w:val="Footer"/>
          <w:rPr>
            <w:sz w:val="18"/>
            <w:szCs w:val="18"/>
          </w:rPr>
        </w:pPr>
        <w:r w:rsidRPr="00447257">
          <w:rPr>
            <w:sz w:val="18"/>
            <w:szCs w:val="18"/>
          </w:rPr>
          <w:t>MK</w:t>
        </w:r>
        <w:r>
          <w:rPr>
            <w:sz w:val="18"/>
            <w:szCs w:val="18"/>
          </w:rPr>
          <w:t>info</w:t>
        </w:r>
        <w:r w:rsidRPr="00447257">
          <w:rPr>
            <w:sz w:val="18"/>
            <w:szCs w:val="18"/>
          </w:rPr>
          <w:t>_</w:t>
        </w:r>
        <w:r>
          <w:rPr>
            <w:sz w:val="18"/>
            <w:szCs w:val="18"/>
          </w:rPr>
          <w:t>070421_RIA (7266)</w:t>
        </w:r>
      </w:p>
      <w:p w14:paraId="62307229" w14:textId="6DC900B2" w:rsidR="00494022" w:rsidRPr="001B7915" w:rsidRDefault="00494022">
        <w:pPr>
          <w:pStyle w:val="Footer"/>
          <w:jc w:val="right"/>
          <w:rPr>
            <w:rFonts w:ascii="Verdana" w:hAnsi="Verdana"/>
            <w:color w:val="595959" w:themeColor="text1" w:themeTint="A6"/>
          </w:rPr>
        </w:pPr>
        <w:r w:rsidRPr="001B7915">
          <w:rPr>
            <w:rFonts w:ascii="Verdana" w:hAnsi="Verdana"/>
            <w:color w:val="595959" w:themeColor="text1" w:themeTint="A6"/>
          </w:rPr>
          <w:fldChar w:fldCharType="begin"/>
        </w:r>
        <w:r w:rsidRPr="001B7915">
          <w:rPr>
            <w:rFonts w:ascii="Verdana" w:hAnsi="Verdana"/>
            <w:color w:val="595959" w:themeColor="text1" w:themeTint="A6"/>
          </w:rPr>
          <w:instrText xml:space="preserve"> PAGE   \* MERGEFORMAT </w:instrText>
        </w:r>
        <w:r w:rsidRPr="001B7915">
          <w:rPr>
            <w:rFonts w:ascii="Verdana" w:hAnsi="Verdana"/>
            <w:color w:val="595959" w:themeColor="text1" w:themeTint="A6"/>
          </w:rPr>
          <w:fldChar w:fldCharType="separate"/>
        </w:r>
        <w:r>
          <w:rPr>
            <w:rFonts w:ascii="Verdana" w:hAnsi="Verdana"/>
            <w:noProof/>
            <w:color w:val="595959" w:themeColor="text1" w:themeTint="A6"/>
          </w:rPr>
          <w:t>11</w:t>
        </w:r>
        <w:r w:rsidRPr="001B7915">
          <w:rPr>
            <w:rFonts w:ascii="Verdana" w:hAnsi="Verdana"/>
            <w:noProof/>
            <w:color w:val="595959" w:themeColor="text1" w:themeTint="A6"/>
          </w:rPr>
          <w:fldChar w:fldCharType="end"/>
        </w:r>
      </w:p>
    </w:sdtContent>
  </w:sdt>
  <w:p w14:paraId="331F4E05" w14:textId="12A51557" w:rsidR="00494022" w:rsidRDefault="00494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5"/>
      <w:gridCol w:w="2975"/>
      <w:gridCol w:w="2975"/>
    </w:tblGrid>
    <w:tr w:rsidR="00494022" w14:paraId="33BB1C65" w14:textId="77777777" w:rsidTr="00431DDC">
      <w:tc>
        <w:tcPr>
          <w:tcW w:w="2975" w:type="dxa"/>
        </w:tcPr>
        <w:p w14:paraId="77CCB50A" w14:textId="1301BDAF" w:rsidR="00494022" w:rsidRDefault="00494022" w:rsidP="00431DDC">
          <w:pPr>
            <w:pStyle w:val="Header"/>
            <w:ind w:left="-115"/>
          </w:pPr>
        </w:p>
      </w:tc>
      <w:tc>
        <w:tcPr>
          <w:tcW w:w="2975" w:type="dxa"/>
        </w:tcPr>
        <w:p w14:paraId="59ABE144" w14:textId="4156B0E1" w:rsidR="00494022" w:rsidRDefault="00494022" w:rsidP="00431DDC">
          <w:pPr>
            <w:pStyle w:val="Header"/>
            <w:jc w:val="center"/>
          </w:pPr>
        </w:p>
      </w:tc>
      <w:tc>
        <w:tcPr>
          <w:tcW w:w="2975" w:type="dxa"/>
        </w:tcPr>
        <w:p w14:paraId="4839AB77" w14:textId="3351DE93" w:rsidR="00494022" w:rsidRDefault="00494022" w:rsidP="00431DDC">
          <w:pPr>
            <w:pStyle w:val="Header"/>
            <w:ind w:right="-115"/>
            <w:jc w:val="right"/>
          </w:pPr>
        </w:p>
      </w:tc>
    </w:tr>
  </w:tbl>
  <w:p w14:paraId="377BDB9D" w14:textId="77777777" w:rsidR="00494022" w:rsidRPr="00447257" w:rsidRDefault="00494022" w:rsidP="00307DA0">
    <w:pPr>
      <w:pStyle w:val="Footer"/>
      <w:rPr>
        <w:sz w:val="18"/>
        <w:szCs w:val="18"/>
      </w:rPr>
    </w:pPr>
    <w:r w:rsidRPr="00447257">
      <w:rPr>
        <w:sz w:val="18"/>
        <w:szCs w:val="18"/>
      </w:rPr>
      <w:t>MK</w:t>
    </w:r>
    <w:r>
      <w:rPr>
        <w:sz w:val="18"/>
        <w:szCs w:val="18"/>
      </w:rPr>
      <w:t>info</w:t>
    </w:r>
    <w:r w:rsidRPr="00447257">
      <w:rPr>
        <w:sz w:val="18"/>
        <w:szCs w:val="18"/>
      </w:rPr>
      <w:t>_</w:t>
    </w:r>
    <w:r>
      <w:rPr>
        <w:sz w:val="18"/>
        <w:szCs w:val="18"/>
      </w:rPr>
      <w:t>070421_RIA (7266)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5A5B" w14:textId="77777777" w:rsidR="00494022" w:rsidRDefault="00494022">
      <w:pPr>
        <w:spacing w:after="0" w:line="240" w:lineRule="auto"/>
      </w:pPr>
      <w:r>
        <w:separator/>
      </w:r>
    </w:p>
  </w:footnote>
  <w:footnote w:type="continuationSeparator" w:id="0">
    <w:p w14:paraId="2E87036C" w14:textId="77777777" w:rsidR="00494022" w:rsidRDefault="00494022">
      <w:pPr>
        <w:spacing w:after="0" w:line="240" w:lineRule="auto"/>
      </w:pPr>
      <w:r>
        <w:continuationSeparator/>
      </w:r>
    </w:p>
  </w:footnote>
  <w:footnote w:type="continuationNotice" w:id="1">
    <w:p w14:paraId="358C31B0" w14:textId="77777777" w:rsidR="00494022" w:rsidRDefault="00494022">
      <w:pPr>
        <w:spacing w:after="0" w:line="240" w:lineRule="auto"/>
      </w:pPr>
    </w:p>
  </w:footnote>
  <w:footnote w:id="2">
    <w:p w14:paraId="114908A2" w14:textId="53814AF7" w:rsidR="00494022" w:rsidRDefault="00494022">
      <w:pPr>
        <w:pStyle w:val="FootnoteText"/>
      </w:pPr>
      <w:r>
        <w:rPr>
          <w:rStyle w:val="FootnoteReference"/>
        </w:rPr>
        <w:footnoteRef/>
      </w:r>
      <w:r>
        <w:t xml:space="preserve"> </w:t>
      </w:r>
      <w:r w:rsidRPr="00B6525D">
        <w:rPr>
          <w:rFonts w:ascii="Verdana" w:hAnsi="Verdana"/>
          <w:sz w:val="12"/>
        </w:rPr>
        <w:t>https://likumi.lv/ta/id/284502-par-konceptualo-zinojumu-ietekmes-pecparbaudes-ieviesana</w:t>
      </w:r>
    </w:p>
  </w:footnote>
  <w:footnote w:id="3">
    <w:p w14:paraId="289D4410" w14:textId="77777777" w:rsidR="00494022" w:rsidRPr="00B6525D" w:rsidRDefault="00494022" w:rsidP="00D122D4">
      <w:pPr>
        <w:pStyle w:val="FootnoteText"/>
        <w:rPr>
          <w:rFonts w:ascii="Verdana" w:hAnsi="Verdana"/>
          <w:sz w:val="12"/>
        </w:rPr>
      </w:pPr>
      <w:r w:rsidRPr="00B6525D">
        <w:rPr>
          <w:rStyle w:val="FootnoteReference"/>
          <w:rFonts w:ascii="Verdana" w:hAnsi="Verdana"/>
          <w:sz w:val="12"/>
        </w:rPr>
        <w:footnoteRef/>
      </w:r>
      <w:r w:rsidRPr="00B6525D">
        <w:rPr>
          <w:rFonts w:ascii="Verdana" w:hAnsi="Verdana"/>
          <w:sz w:val="12"/>
        </w:rPr>
        <w:t xml:space="preserve"> </w:t>
      </w:r>
      <w:r w:rsidRPr="00B6525D">
        <w:rPr>
          <w:rFonts w:ascii="Verdana" w:hAnsi="Verdana"/>
          <w:sz w:val="12"/>
        </w:rPr>
        <w:t xml:space="preserve">OECD (2015), OECD </w:t>
      </w:r>
      <w:proofErr w:type="spellStart"/>
      <w:r w:rsidRPr="00B6525D">
        <w:rPr>
          <w:rFonts w:ascii="Verdana" w:hAnsi="Verdana"/>
          <w:sz w:val="12"/>
        </w:rPr>
        <w:t>Regulatory</w:t>
      </w:r>
      <w:proofErr w:type="spellEnd"/>
      <w:r w:rsidRPr="00B6525D">
        <w:rPr>
          <w:rFonts w:ascii="Verdana" w:hAnsi="Verdana"/>
          <w:sz w:val="12"/>
        </w:rPr>
        <w:t xml:space="preserve"> </w:t>
      </w:r>
      <w:proofErr w:type="spellStart"/>
      <w:r w:rsidRPr="00B6525D">
        <w:rPr>
          <w:rFonts w:ascii="Verdana" w:hAnsi="Verdana"/>
          <w:sz w:val="12"/>
        </w:rPr>
        <w:t>Policy</w:t>
      </w:r>
      <w:proofErr w:type="spellEnd"/>
      <w:r w:rsidRPr="00B6525D">
        <w:rPr>
          <w:rFonts w:ascii="Verdana" w:hAnsi="Verdana"/>
          <w:sz w:val="12"/>
        </w:rPr>
        <w:t xml:space="preserve"> Outlook 2015, OECD </w:t>
      </w:r>
      <w:proofErr w:type="spellStart"/>
      <w:r w:rsidRPr="00B6525D">
        <w:rPr>
          <w:rFonts w:ascii="Verdana" w:hAnsi="Verdana"/>
          <w:sz w:val="12"/>
        </w:rPr>
        <w:t>Publishing</w:t>
      </w:r>
      <w:proofErr w:type="spellEnd"/>
      <w:r w:rsidRPr="00B6525D">
        <w:rPr>
          <w:rFonts w:ascii="Verdana" w:hAnsi="Verdana"/>
          <w:sz w:val="12"/>
        </w:rPr>
        <w:t xml:space="preserve">, Paris, 120. lpp. </w:t>
      </w:r>
    </w:p>
  </w:footnote>
  <w:footnote w:id="4">
    <w:p w14:paraId="3448DEF9" w14:textId="77777777" w:rsidR="00494022" w:rsidRPr="00B6525D" w:rsidRDefault="00494022" w:rsidP="00D122D4">
      <w:pPr>
        <w:pStyle w:val="FootnoteText"/>
        <w:rPr>
          <w:rFonts w:ascii="Verdana" w:hAnsi="Verdana"/>
          <w:sz w:val="12"/>
        </w:rPr>
      </w:pPr>
      <w:r w:rsidRPr="00B6525D">
        <w:rPr>
          <w:rStyle w:val="FootnoteReference"/>
          <w:rFonts w:ascii="Verdana" w:hAnsi="Verdana"/>
          <w:sz w:val="12"/>
        </w:rPr>
        <w:footnoteRef/>
      </w:r>
      <w:r w:rsidRPr="00B6525D">
        <w:rPr>
          <w:rFonts w:ascii="Verdana" w:hAnsi="Verdana"/>
          <w:sz w:val="12"/>
        </w:rPr>
        <w:t xml:space="preserve"> </w:t>
      </w:r>
      <w:hyperlink r:id="rId1" w:history="1">
        <w:r w:rsidRPr="00B6525D">
          <w:rPr>
            <w:rStyle w:val="Hyperlink"/>
            <w:rFonts w:ascii="Verdana" w:hAnsi="Verdana"/>
            <w:color w:val="auto"/>
            <w:sz w:val="12"/>
          </w:rPr>
          <w:t>https://www.em.gov.lv/lv/nozares_politika/nacionala_industriala_politika/petijumi/</w:t>
        </w:r>
      </w:hyperlink>
    </w:p>
    <w:p w14:paraId="6A9EC308" w14:textId="77777777" w:rsidR="00494022" w:rsidRPr="00B6525D" w:rsidRDefault="004908FA" w:rsidP="00D122D4">
      <w:pPr>
        <w:pStyle w:val="FootnoteText"/>
        <w:rPr>
          <w:rFonts w:ascii="Verdana" w:hAnsi="Verdana"/>
          <w:sz w:val="12"/>
        </w:rPr>
      </w:pPr>
      <w:hyperlink r:id="rId2" w:history="1">
        <w:r w:rsidR="00494022" w:rsidRPr="00B6525D">
          <w:rPr>
            <w:rStyle w:val="Hyperlink"/>
            <w:rFonts w:ascii="Verdana" w:hAnsi="Verdana"/>
            <w:color w:val="auto"/>
            <w:sz w:val="12"/>
          </w:rPr>
          <w:t>http://petijumi.mk.gov.lv/node/2917</w:t>
        </w:r>
      </w:hyperlink>
    </w:p>
  </w:footnote>
  <w:footnote w:id="5">
    <w:p w14:paraId="67ACFC2B" w14:textId="41BAB207" w:rsidR="00494022" w:rsidRPr="00AB4A85" w:rsidRDefault="00494022" w:rsidP="00D122D4">
      <w:pPr>
        <w:pStyle w:val="FootnoteText"/>
        <w:rPr>
          <w:rFonts w:ascii="Verdana" w:hAnsi="Verdana" w:cs="Calibri"/>
          <w:sz w:val="12"/>
          <w:szCs w:val="12"/>
        </w:rPr>
      </w:pPr>
      <w:r w:rsidRPr="00B6525D">
        <w:rPr>
          <w:rStyle w:val="FootnoteReference"/>
          <w:rFonts w:ascii="Verdana" w:hAnsi="Verdana"/>
          <w:sz w:val="12"/>
        </w:rPr>
        <w:footnoteRef/>
      </w:r>
      <w:r w:rsidRPr="00AB4A85">
        <w:rPr>
          <w:rFonts w:ascii="Verdana" w:hAnsi="Verdana" w:cs="Calibri"/>
          <w:sz w:val="12"/>
          <w:szCs w:val="12"/>
        </w:rPr>
        <w:t xml:space="preserve"> </w:t>
      </w:r>
      <w:r w:rsidRPr="00AB4A85">
        <w:rPr>
          <w:rStyle w:val="Hyperlink"/>
          <w:rFonts w:ascii="Verdana" w:hAnsi="Verdana" w:cs="Calibri"/>
          <w:color w:val="auto"/>
          <w:sz w:val="12"/>
          <w:szCs w:val="12"/>
        </w:rPr>
        <w:t>https://www.sseriga.edu/global-entrepreneurship-monitor</w:t>
      </w:r>
    </w:p>
    <w:p w14:paraId="7252FDE5" w14:textId="77777777" w:rsidR="00494022" w:rsidRPr="00B6525D" w:rsidRDefault="004908FA" w:rsidP="00D122D4">
      <w:pPr>
        <w:pStyle w:val="FootnoteText"/>
        <w:rPr>
          <w:rFonts w:ascii="Verdana" w:hAnsi="Verdana"/>
          <w:sz w:val="12"/>
        </w:rPr>
      </w:pPr>
      <w:hyperlink r:id="rId3" w:history="1">
        <w:r w:rsidR="00494022" w:rsidRPr="00B6525D">
          <w:rPr>
            <w:rStyle w:val="Hyperlink"/>
            <w:rFonts w:ascii="Verdana" w:hAnsi="Verdana"/>
            <w:color w:val="auto"/>
            <w:sz w:val="12"/>
          </w:rPr>
          <w:t>http://www.la.lv/kas-bremze-uznemeju-optimismu-atklaj-jaunakie-dati</w:t>
        </w:r>
      </w:hyperlink>
    </w:p>
  </w:footnote>
  <w:footnote w:id="6">
    <w:p w14:paraId="54D629D2" w14:textId="1E272488" w:rsidR="00494022" w:rsidRPr="00CF266D" w:rsidRDefault="00494022">
      <w:pPr>
        <w:pStyle w:val="FootnoteText"/>
        <w:rPr>
          <w:rFonts w:ascii="Verdana" w:hAnsi="Verdana" w:cs="Calibri"/>
          <w:sz w:val="12"/>
          <w:szCs w:val="12"/>
        </w:rPr>
      </w:pPr>
      <w:r w:rsidRPr="00AB4A85">
        <w:rPr>
          <w:rStyle w:val="FootnoteReference"/>
          <w:rFonts w:ascii="Verdana" w:hAnsi="Verdana" w:cs="Calibri"/>
          <w:sz w:val="12"/>
          <w:szCs w:val="12"/>
        </w:rPr>
        <w:footnoteRef/>
      </w:r>
      <w:r w:rsidRPr="00AB4A85">
        <w:rPr>
          <w:rFonts w:ascii="Verdana" w:hAnsi="Verdana" w:cs="Calibri"/>
          <w:sz w:val="12"/>
          <w:szCs w:val="12"/>
        </w:rPr>
        <w:t xml:space="preserve"> </w:t>
      </w:r>
      <w:r w:rsidRPr="00AB4A85">
        <w:rPr>
          <w:rFonts w:ascii="Verdana" w:hAnsi="Verdana" w:cs="Calibri"/>
          <w:sz w:val="12"/>
          <w:szCs w:val="12"/>
        </w:rPr>
        <w:t>Valsts pārvaldes klientu apmierinātības pētījums 2020. Pieejams http://195.244.155.179/sites/default/files/title_file/Atskaite_VK_Klientu_apmierinatibas_petijums_2020.pdf</w:t>
      </w:r>
    </w:p>
  </w:footnote>
  <w:footnote w:id="7">
    <w:p w14:paraId="371847B8" w14:textId="77777777" w:rsidR="00494022" w:rsidRPr="00AB4A85" w:rsidRDefault="00494022" w:rsidP="0064511D">
      <w:pPr>
        <w:pStyle w:val="FootnoteText"/>
        <w:rPr>
          <w:rFonts w:ascii="Verdana" w:hAnsi="Verdana"/>
          <w:sz w:val="12"/>
          <w:szCs w:val="12"/>
        </w:rPr>
      </w:pPr>
      <w:r w:rsidRPr="00AB4A85">
        <w:rPr>
          <w:rStyle w:val="FootnoteReference"/>
          <w:rFonts w:ascii="Verdana" w:hAnsi="Verdana"/>
          <w:sz w:val="12"/>
          <w:szCs w:val="12"/>
        </w:rPr>
        <w:footnoteRef/>
      </w:r>
      <w:r w:rsidRPr="00AB4A85">
        <w:rPr>
          <w:rFonts w:ascii="Verdana" w:hAnsi="Verdana"/>
          <w:sz w:val="12"/>
          <w:szCs w:val="12"/>
        </w:rPr>
        <w:t xml:space="preserve"> </w:t>
      </w:r>
      <w:hyperlink r:id="rId4" w:history="1">
        <w:r w:rsidRPr="00AB4A85">
          <w:rPr>
            <w:rStyle w:val="Hyperlink"/>
            <w:rFonts w:ascii="Verdana" w:hAnsi="Verdana"/>
            <w:color w:val="auto"/>
            <w:sz w:val="12"/>
            <w:szCs w:val="12"/>
          </w:rPr>
          <w:t>https://www.oecd.org/gov/regulatory-policy/oecd-regulatory-policy-outlook-2018-9789264303072-en.htm</w:t>
        </w:r>
      </w:hyperlink>
    </w:p>
  </w:footnote>
  <w:footnote w:id="8">
    <w:p w14:paraId="3F149943" w14:textId="41738D7C" w:rsidR="00494022" w:rsidRPr="00AB4A85" w:rsidRDefault="00494022" w:rsidP="00431DDC">
      <w:pPr>
        <w:pStyle w:val="FootnoteText"/>
        <w:rPr>
          <w:rFonts w:ascii="Verdana" w:hAnsi="Verdana"/>
          <w:sz w:val="12"/>
          <w:szCs w:val="12"/>
        </w:rPr>
      </w:pPr>
      <w:r w:rsidRPr="00AB4A85">
        <w:rPr>
          <w:rStyle w:val="FootnoteReference"/>
          <w:rFonts w:ascii="Verdana" w:hAnsi="Verdana"/>
          <w:sz w:val="12"/>
          <w:szCs w:val="12"/>
        </w:rPr>
        <w:footnoteRef/>
      </w:r>
      <w:r w:rsidRPr="00AB4A85">
        <w:rPr>
          <w:rFonts w:ascii="Verdana" w:hAnsi="Verdana"/>
          <w:sz w:val="12"/>
          <w:szCs w:val="12"/>
        </w:rPr>
        <w:t xml:space="preserve"> </w:t>
      </w:r>
      <w:r w:rsidRPr="00AB4A85">
        <w:rPr>
          <w:rFonts w:ascii="Verdana" w:hAnsi="Verdana"/>
          <w:sz w:val="12"/>
          <w:szCs w:val="12"/>
        </w:rPr>
        <w:t xml:space="preserve">Pēdējais </w:t>
      </w:r>
      <w:proofErr w:type="spellStart"/>
      <w:r w:rsidRPr="00AB4A85">
        <w:rPr>
          <w:rFonts w:ascii="Verdana" w:hAnsi="Verdana"/>
          <w:sz w:val="12"/>
          <w:szCs w:val="12"/>
        </w:rPr>
        <w:t>izvērtējums</w:t>
      </w:r>
      <w:proofErr w:type="spellEnd"/>
      <w:r w:rsidRPr="00AB4A85">
        <w:rPr>
          <w:rFonts w:ascii="Verdana" w:hAnsi="Verdana"/>
          <w:sz w:val="12"/>
          <w:szCs w:val="12"/>
        </w:rPr>
        <w:t xml:space="preserve"> tika veikts 2019.</w:t>
      </w:r>
      <w:r w:rsidR="00B97824">
        <w:rPr>
          <w:rFonts w:ascii="Verdana" w:hAnsi="Verdana"/>
          <w:sz w:val="12"/>
          <w:szCs w:val="12"/>
        </w:rPr>
        <w:t xml:space="preserve"> </w:t>
      </w:r>
      <w:r w:rsidRPr="00AB4A85">
        <w:rPr>
          <w:rFonts w:ascii="Verdana" w:hAnsi="Verdana"/>
          <w:sz w:val="12"/>
          <w:szCs w:val="12"/>
        </w:rPr>
        <w:t>gadā</w:t>
      </w:r>
      <w:r>
        <w:rPr>
          <w:rFonts w:ascii="Verdana" w:hAnsi="Verdana"/>
          <w:sz w:val="12"/>
          <w:szCs w:val="12"/>
        </w:rPr>
        <w:t>.</w:t>
      </w:r>
    </w:p>
  </w:footnote>
  <w:footnote w:id="9">
    <w:p w14:paraId="263C3FD3" w14:textId="43817B94" w:rsidR="00494022" w:rsidRPr="00AB4A85" w:rsidRDefault="00494022">
      <w:pPr>
        <w:pStyle w:val="FootnoteText"/>
        <w:rPr>
          <w:rFonts w:ascii="Verdana" w:hAnsi="Verdana"/>
          <w:sz w:val="12"/>
          <w:szCs w:val="12"/>
        </w:rPr>
      </w:pPr>
      <w:r w:rsidRPr="00AB4A85">
        <w:rPr>
          <w:rStyle w:val="FootnoteReference"/>
          <w:rFonts w:ascii="Verdana" w:hAnsi="Verdana"/>
          <w:sz w:val="12"/>
          <w:szCs w:val="12"/>
        </w:rPr>
        <w:footnoteRef/>
      </w:r>
      <w:r w:rsidRPr="00AB4A85">
        <w:rPr>
          <w:rFonts w:ascii="Verdana" w:hAnsi="Verdana"/>
          <w:sz w:val="12"/>
          <w:szCs w:val="12"/>
        </w:rPr>
        <w:t xml:space="preserve"> </w:t>
      </w:r>
      <w:r w:rsidRPr="00AB4A85">
        <w:rPr>
          <w:rFonts w:ascii="Verdana" w:hAnsi="Verdana"/>
          <w:sz w:val="12"/>
          <w:szCs w:val="12"/>
        </w:rPr>
        <w:t>https://www.sgi-network.org/2020/Governance/Executive_Capacity/Evidence-based_Instruments/RIA_Application</w:t>
      </w:r>
    </w:p>
  </w:footnote>
  <w:footnote w:id="10">
    <w:p w14:paraId="0A24E067" w14:textId="626BDEF6" w:rsidR="00494022" w:rsidRPr="00AB4A85" w:rsidRDefault="00494022">
      <w:pPr>
        <w:pStyle w:val="FootnoteText"/>
        <w:rPr>
          <w:rFonts w:ascii="Verdana" w:hAnsi="Verdana"/>
          <w:sz w:val="12"/>
          <w:szCs w:val="12"/>
        </w:rPr>
      </w:pPr>
      <w:r w:rsidRPr="00AB4A85">
        <w:rPr>
          <w:rStyle w:val="FootnoteReference"/>
          <w:rFonts w:ascii="Verdana" w:hAnsi="Verdana"/>
          <w:sz w:val="12"/>
          <w:szCs w:val="12"/>
        </w:rPr>
        <w:footnoteRef/>
      </w:r>
      <w:r w:rsidRPr="00AB4A85">
        <w:rPr>
          <w:rFonts w:ascii="Verdana" w:hAnsi="Verdana"/>
          <w:sz w:val="12"/>
          <w:szCs w:val="12"/>
        </w:rPr>
        <w:t xml:space="preserve"> </w:t>
      </w:r>
      <w:r w:rsidRPr="00AB4A85">
        <w:rPr>
          <w:rFonts w:ascii="Verdana" w:hAnsi="Verdana"/>
          <w:sz w:val="12"/>
          <w:szCs w:val="12"/>
        </w:rPr>
        <w:t>https://www.sgi-network.org/2020/Governance/Executive_Capacity/Evidence-based_Instruments/Quality_of_RIA_Process</w:t>
      </w:r>
    </w:p>
  </w:footnote>
  <w:footnote w:id="11">
    <w:p w14:paraId="0A2EF50E" w14:textId="2E3E7172" w:rsidR="00494022" w:rsidRPr="00AB4A85" w:rsidRDefault="00494022">
      <w:pPr>
        <w:pStyle w:val="FootnoteText"/>
        <w:rPr>
          <w:rFonts w:ascii="Verdana" w:hAnsi="Verdana"/>
          <w:sz w:val="12"/>
          <w:szCs w:val="12"/>
        </w:rPr>
      </w:pPr>
      <w:r w:rsidRPr="00AB4A85">
        <w:rPr>
          <w:rStyle w:val="FootnoteReference"/>
          <w:rFonts w:ascii="Verdana" w:hAnsi="Verdana"/>
          <w:sz w:val="12"/>
          <w:szCs w:val="12"/>
        </w:rPr>
        <w:footnoteRef/>
      </w:r>
      <w:r w:rsidRPr="00AB4A85">
        <w:rPr>
          <w:rFonts w:ascii="Verdana" w:hAnsi="Verdana"/>
          <w:sz w:val="12"/>
          <w:szCs w:val="12"/>
        </w:rPr>
        <w:t xml:space="preserve"> </w:t>
      </w:r>
      <w:r w:rsidRPr="00AB4A85">
        <w:rPr>
          <w:rFonts w:ascii="Verdana" w:hAnsi="Verdana"/>
          <w:sz w:val="12"/>
          <w:szCs w:val="12"/>
        </w:rPr>
        <w:t>https://www.sgi-network.org/2020/Governance/Executive_Capacity/Evidence-based_Instruments/Sustainability_Check</w:t>
      </w:r>
    </w:p>
  </w:footnote>
  <w:footnote w:id="12">
    <w:p w14:paraId="18538DEB" w14:textId="4721EBE2" w:rsidR="00494022" w:rsidRDefault="00494022">
      <w:pPr>
        <w:pStyle w:val="FootnoteText"/>
      </w:pPr>
      <w:r w:rsidRPr="00AB4A85">
        <w:rPr>
          <w:rStyle w:val="FootnoteReference"/>
          <w:rFonts w:ascii="Verdana" w:hAnsi="Verdana"/>
          <w:sz w:val="12"/>
          <w:szCs w:val="12"/>
        </w:rPr>
        <w:footnoteRef/>
      </w:r>
      <w:r w:rsidRPr="00AB4A85">
        <w:rPr>
          <w:rFonts w:ascii="Verdana" w:hAnsi="Verdana"/>
          <w:sz w:val="12"/>
          <w:szCs w:val="12"/>
        </w:rPr>
        <w:t xml:space="preserve"> </w:t>
      </w:r>
      <w:r w:rsidRPr="00AB4A85">
        <w:rPr>
          <w:rFonts w:ascii="Verdana" w:hAnsi="Verdana"/>
          <w:sz w:val="12"/>
          <w:szCs w:val="12"/>
        </w:rPr>
        <w:t>https://www.sgi-network.org/2020/Governance/Executive_Capacity/Evidence-based_Instruments/Quality_of_Ex_Post_Evaluation</w:t>
      </w:r>
    </w:p>
  </w:footnote>
  <w:footnote w:id="13">
    <w:p w14:paraId="1966ED6F" w14:textId="22F30D83" w:rsidR="00494022" w:rsidRPr="00B6525D" w:rsidRDefault="00494022" w:rsidP="00F71B55">
      <w:pPr>
        <w:pStyle w:val="FootnoteText"/>
        <w:jc w:val="both"/>
        <w:rPr>
          <w:rFonts w:ascii="Verdana" w:hAnsi="Verdana"/>
          <w:sz w:val="12"/>
        </w:rPr>
      </w:pPr>
      <w:r w:rsidRPr="00B6525D">
        <w:rPr>
          <w:rStyle w:val="FootnoteReference"/>
          <w:rFonts w:ascii="Verdana" w:hAnsi="Verdana"/>
          <w:sz w:val="12"/>
        </w:rPr>
        <w:footnoteRef/>
      </w:r>
      <w:r w:rsidRPr="00B6525D">
        <w:rPr>
          <w:rFonts w:ascii="Verdana" w:hAnsi="Verdana"/>
          <w:sz w:val="12"/>
        </w:rPr>
        <w:t xml:space="preserve"> </w:t>
      </w:r>
      <w:r w:rsidRPr="00B6525D">
        <w:rPr>
          <w:rFonts w:ascii="Verdana" w:hAnsi="Verdana"/>
          <w:sz w:val="12"/>
        </w:rPr>
        <w:t>2020.</w:t>
      </w:r>
      <w:r w:rsidR="00B97824">
        <w:rPr>
          <w:rFonts w:ascii="Verdana" w:hAnsi="Verdana"/>
          <w:sz w:val="12"/>
        </w:rPr>
        <w:t xml:space="preserve"> </w:t>
      </w:r>
      <w:r w:rsidRPr="00B6525D">
        <w:rPr>
          <w:rFonts w:ascii="Verdana" w:hAnsi="Verdana"/>
          <w:sz w:val="12"/>
        </w:rPr>
        <w:t xml:space="preserve">gada oktobrī vienā no </w:t>
      </w:r>
      <w:r w:rsidRPr="00B6525D">
        <w:rPr>
          <w:rFonts w:ascii="Verdana" w:hAnsi="Verdana"/>
          <w:color w:val="000000" w:themeColor="text1"/>
          <w:sz w:val="12"/>
        </w:rPr>
        <w:t xml:space="preserve">izsludināšanai Valsts sekretāru sanāksmē pieteiktajiem tiesību aktu projektiem </w:t>
      </w:r>
      <w:r w:rsidRPr="00B6525D">
        <w:rPr>
          <w:rFonts w:ascii="Verdana" w:hAnsi="Verdana"/>
          <w:sz w:val="12"/>
        </w:rPr>
        <w:t>tika konstatēts atbilstības izmaksu aprēķins 9 216 321 EUR apmērā, tomēr Valsts kanceleja</w:t>
      </w:r>
      <w:r w:rsidR="00B97824">
        <w:rPr>
          <w:rFonts w:ascii="Verdana" w:hAnsi="Verdana"/>
          <w:sz w:val="12"/>
        </w:rPr>
        <w:t xml:space="preserve"> uzskata, ka</w:t>
      </w:r>
      <w:r w:rsidRPr="00B6525D">
        <w:rPr>
          <w:rFonts w:ascii="Verdana" w:hAnsi="Verdana"/>
          <w:sz w:val="12"/>
        </w:rPr>
        <w:t xml:space="preserve"> tas iekļaujas </w:t>
      </w:r>
      <w:r w:rsidR="00B97824">
        <w:rPr>
          <w:rFonts w:ascii="Verdana" w:hAnsi="Verdana"/>
          <w:sz w:val="12"/>
        </w:rPr>
        <w:t>n</w:t>
      </w:r>
      <w:r w:rsidR="00B97824" w:rsidRPr="00B6525D">
        <w:rPr>
          <w:rFonts w:ascii="Verdana" w:hAnsi="Verdana"/>
          <w:sz w:val="12"/>
        </w:rPr>
        <w:t xml:space="preserve">ulles </w:t>
      </w:r>
      <w:r w:rsidRPr="00B6525D">
        <w:rPr>
          <w:rFonts w:ascii="Verdana" w:hAnsi="Verdana"/>
          <w:sz w:val="12"/>
        </w:rPr>
        <w:t xml:space="preserve">birokrātijas pieejas izņēmumos, jo aprēķins pamatā ietver līdz šim pastāvējušo atbilstības izmaksu pirmreizējo fiksāciju, kā arī nelielu palielinājumu, bet tā apjomu nevar precīzi noteikt, turklāt izmaksas attiecas uz vides aizsardzību </w:t>
      </w:r>
      <w:r w:rsidR="00B97824">
        <w:rPr>
          <w:rFonts w:ascii="Verdana" w:hAnsi="Verdana"/>
          <w:sz w:val="12"/>
        </w:rPr>
        <w:t>‒ šī joma</w:t>
      </w:r>
      <w:r w:rsidRPr="00B6525D">
        <w:rPr>
          <w:rFonts w:ascii="Verdana" w:hAnsi="Verdana"/>
          <w:sz w:val="12"/>
        </w:rPr>
        <w:t xml:space="preserve"> vērtējama kā būtiska sabiedrības intere</w:t>
      </w:r>
      <w:r w:rsidR="00B97824">
        <w:rPr>
          <w:rFonts w:ascii="Verdana" w:hAnsi="Verdana"/>
          <w:sz w:val="12"/>
        </w:rPr>
        <w:t>šu nodrošināšanai</w:t>
      </w:r>
      <w:r w:rsidRPr="00B6525D">
        <w:rPr>
          <w:rFonts w:ascii="Verdana" w:hAnsi="Verdana"/>
          <w:sz w:val="12"/>
        </w:rPr>
        <w:t>. Tādējādi šī summa kopējā aprēķinā iekļauta netika.</w:t>
      </w:r>
    </w:p>
  </w:footnote>
  <w:footnote w:id="14">
    <w:p w14:paraId="2D286561" w14:textId="0447B32A" w:rsidR="00494022" w:rsidRPr="00B6525D" w:rsidRDefault="00494022" w:rsidP="00E31FEB">
      <w:pPr>
        <w:pStyle w:val="FootnoteText"/>
        <w:jc w:val="both"/>
        <w:rPr>
          <w:rFonts w:ascii="Verdana" w:hAnsi="Verdana"/>
          <w:sz w:val="12"/>
        </w:rPr>
      </w:pPr>
      <w:r w:rsidRPr="00B6525D">
        <w:rPr>
          <w:rStyle w:val="FootnoteReference"/>
          <w:rFonts w:ascii="Verdana" w:hAnsi="Verdana"/>
          <w:sz w:val="12"/>
        </w:rPr>
        <w:footnoteRef/>
      </w:r>
      <w:r w:rsidRPr="00B6525D">
        <w:rPr>
          <w:rFonts w:ascii="Verdana" w:hAnsi="Verdana"/>
          <w:sz w:val="12"/>
        </w:rPr>
        <w:t xml:space="preserve"> </w:t>
      </w:r>
      <w:r w:rsidRPr="00B6525D">
        <w:rPr>
          <w:rFonts w:ascii="Verdana" w:hAnsi="Verdana"/>
          <w:sz w:val="12"/>
        </w:rPr>
        <w:t xml:space="preserve">OECD (2012), </w:t>
      </w:r>
      <w:proofErr w:type="spellStart"/>
      <w:r w:rsidRPr="00B6525D">
        <w:rPr>
          <w:rFonts w:ascii="Verdana" w:hAnsi="Verdana"/>
          <w:sz w:val="12"/>
        </w:rPr>
        <w:t>International</w:t>
      </w:r>
      <w:proofErr w:type="spellEnd"/>
      <w:r w:rsidRPr="00B6525D">
        <w:rPr>
          <w:rFonts w:ascii="Verdana" w:hAnsi="Verdana"/>
          <w:sz w:val="12"/>
        </w:rPr>
        <w:t xml:space="preserve"> </w:t>
      </w:r>
      <w:proofErr w:type="spellStart"/>
      <w:r w:rsidRPr="00B6525D">
        <w:rPr>
          <w:rFonts w:ascii="Verdana" w:hAnsi="Verdana"/>
          <w:sz w:val="12"/>
        </w:rPr>
        <w:t>Practices</w:t>
      </w:r>
      <w:proofErr w:type="spellEnd"/>
      <w:r w:rsidRPr="00B6525D">
        <w:rPr>
          <w:rFonts w:ascii="Verdana" w:hAnsi="Verdana"/>
          <w:sz w:val="12"/>
        </w:rPr>
        <w:t xml:space="preserve"> </w:t>
      </w:r>
      <w:proofErr w:type="spellStart"/>
      <w:r w:rsidRPr="00B6525D">
        <w:rPr>
          <w:rFonts w:ascii="Verdana" w:hAnsi="Verdana"/>
          <w:sz w:val="12"/>
        </w:rPr>
        <w:t>on</w:t>
      </w:r>
      <w:proofErr w:type="spellEnd"/>
      <w:r w:rsidRPr="00B6525D">
        <w:rPr>
          <w:rFonts w:ascii="Verdana" w:hAnsi="Verdana"/>
          <w:sz w:val="12"/>
        </w:rPr>
        <w:t xml:space="preserve"> </w:t>
      </w:r>
      <w:proofErr w:type="spellStart"/>
      <w:r w:rsidRPr="00B6525D">
        <w:rPr>
          <w:rFonts w:ascii="Verdana" w:hAnsi="Verdana"/>
          <w:sz w:val="12"/>
        </w:rPr>
        <w:t>ex</w:t>
      </w:r>
      <w:proofErr w:type="spellEnd"/>
      <w:r w:rsidRPr="00B6525D">
        <w:rPr>
          <w:rFonts w:ascii="Verdana" w:hAnsi="Verdana"/>
          <w:sz w:val="12"/>
        </w:rPr>
        <w:t xml:space="preserve">-post </w:t>
      </w:r>
      <w:proofErr w:type="spellStart"/>
      <w:r w:rsidRPr="00B6525D">
        <w:rPr>
          <w:rFonts w:ascii="Verdana" w:hAnsi="Verdana"/>
          <w:sz w:val="12"/>
        </w:rPr>
        <w:t>Evaluation</w:t>
      </w:r>
      <w:proofErr w:type="spellEnd"/>
      <w:r w:rsidRPr="00B6525D">
        <w:rPr>
          <w:rFonts w:ascii="Verdana" w:hAnsi="Verdana"/>
          <w:sz w:val="12"/>
        </w:rPr>
        <w:t xml:space="preserve">, OECD </w:t>
      </w:r>
      <w:proofErr w:type="spellStart"/>
      <w:r w:rsidRPr="00B6525D">
        <w:rPr>
          <w:rFonts w:ascii="Verdana" w:hAnsi="Verdana"/>
          <w:sz w:val="12"/>
        </w:rPr>
        <w:t>Publications</w:t>
      </w:r>
      <w:proofErr w:type="spellEnd"/>
      <w:r w:rsidRPr="00B6525D">
        <w:rPr>
          <w:rFonts w:ascii="Verdana" w:hAnsi="Verdana"/>
          <w:sz w:val="12"/>
        </w:rPr>
        <w:t xml:space="preserve">, Paris </w:t>
      </w:r>
      <w:hyperlink r:id="rId5" w:anchor="page3" w:history="1">
        <w:r w:rsidRPr="00B6525D">
          <w:rPr>
            <w:rStyle w:val="Hyperlink"/>
            <w:rFonts w:ascii="Verdana" w:hAnsi="Verdana"/>
            <w:color w:val="auto"/>
            <w:sz w:val="12"/>
          </w:rPr>
          <w:t>http://www.keepeek.com/Digital-Asset-Management/oecd/governance/evaluating-laws-and-regulations/international-practices-on-ex-post-evaluation_9789264176263-3-en#page3</w:t>
        </w:r>
      </w:hyperlink>
      <w:r w:rsidRPr="00B6525D">
        <w:rPr>
          <w:rFonts w:ascii="Verdana" w:hAnsi="Verdana"/>
          <w:sz w:val="12"/>
        </w:rPr>
        <w:t xml:space="preserve">, </w:t>
      </w:r>
      <w:r>
        <w:rPr>
          <w:rFonts w:ascii="Verdana" w:hAnsi="Verdana"/>
          <w:sz w:val="12"/>
        </w:rPr>
        <w:br/>
      </w:r>
      <w:r w:rsidRPr="00B6525D">
        <w:rPr>
          <w:rFonts w:ascii="Verdana" w:hAnsi="Verdana"/>
          <w:sz w:val="12"/>
        </w:rPr>
        <w:t>10.</w:t>
      </w:r>
      <w:r>
        <w:rPr>
          <w:rFonts w:ascii="Verdana" w:hAnsi="Verdana"/>
          <w:sz w:val="12"/>
        </w:rPr>
        <w:t xml:space="preserve"> </w:t>
      </w:r>
      <w:r w:rsidRPr="00B6525D">
        <w:rPr>
          <w:rFonts w:ascii="Verdana" w:hAnsi="Verdana"/>
          <w:sz w:val="12"/>
        </w:rPr>
        <w:t>lpp</w:t>
      </w:r>
      <w:r>
        <w:rPr>
          <w:rFonts w:ascii="Verdana" w:hAnsi="Verdana"/>
          <w:sz w:val="12"/>
        </w:rPr>
        <w:t>.</w:t>
      </w:r>
      <w:r w:rsidRPr="00B6525D">
        <w:rPr>
          <w:rFonts w:ascii="Verdana" w:hAnsi="Verdana"/>
          <w:sz w:val="12"/>
        </w:rPr>
        <w:t xml:space="preserve"> </w:t>
      </w:r>
    </w:p>
  </w:footnote>
  <w:footnote w:id="15">
    <w:p w14:paraId="01C608C4" w14:textId="77777777" w:rsidR="00494022" w:rsidRPr="00C02EC3" w:rsidRDefault="00494022" w:rsidP="00E31FEB">
      <w:pPr>
        <w:pStyle w:val="FootnoteText"/>
        <w:jc w:val="both"/>
        <w:rPr>
          <w:rFonts w:ascii="Verdana" w:hAnsi="Verdana" w:cs="Times New Roman"/>
          <w:sz w:val="16"/>
          <w:szCs w:val="16"/>
        </w:rPr>
      </w:pPr>
      <w:r w:rsidRPr="00B6525D">
        <w:rPr>
          <w:rStyle w:val="FootnoteReference"/>
          <w:rFonts w:ascii="Verdana" w:hAnsi="Verdana"/>
          <w:sz w:val="12"/>
        </w:rPr>
        <w:footnoteRef/>
      </w:r>
      <w:r w:rsidRPr="00B6525D">
        <w:rPr>
          <w:rFonts w:ascii="Verdana" w:hAnsi="Verdana"/>
          <w:sz w:val="12"/>
        </w:rPr>
        <w:t xml:space="preserve"> </w:t>
      </w:r>
      <w:r w:rsidRPr="00B6525D">
        <w:rPr>
          <w:rFonts w:ascii="Verdana" w:hAnsi="Verdana"/>
          <w:sz w:val="12"/>
        </w:rPr>
        <w:t xml:space="preserve">OECD (2015), OECD </w:t>
      </w:r>
      <w:proofErr w:type="spellStart"/>
      <w:r w:rsidRPr="00B6525D">
        <w:rPr>
          <w:rFonts w:ascii="Verdana" w:hAnsi="Verdana"/>
          <w:sz w:val="12"/>
        </w:rPr>
        <w:t>Regulatory</w:t>
      </w:r>
      <w:proofErr w:type="spellEnd"/>
      <w:r w:rsidRPr="00B6525D">
        <w:rPr>
          <w:rFonts w:ascii="Verdana" w:hAnsi="Verdana"/>
          <w:sz w:val="12"/>
        </w:rPr>
        <w:t xml:space="preserve"> </w:t>
      </w:r>
      <w:proofErr w:type="spellStart"/>
      <w:r w:rsidRPr="00B6525D">
        <w:rPr>
          <w:rFonts w:ascii="Verdana" w:hAnsi="Verdana"/>
          <w:sz w:val="12"/>
        </w:rPr>
        <w:t>Policy</w:t>
      </w:r>
      <w:proofErr w:type="spellEnd"/>
      <w:r w:rsidRPr="00B6525D">
        <w:rPr>
          <w:rFonts w:ascii="Verdana" w:hAnsi="Verdana"/>
          <w:sz w:val="12"/>
        </w:rPr>
        <w:t xml:space="preserve"> Outlook 2015, OECD </w:t>
      </w:r>
      <w:proofErr w:type="spellStart"/>
      <w:r w:rsidRPr="00B6525D">
        <w:rPr>
          <w:rFonts w:ascii="Verdana" w:hAnsi="Verdana"/>
          <w:sz w:val="12"/>
        </w:rPr>
        <w:t>Publishing</w:t>
      </w:r>
      <w:proofErr w:type="spellEnd"/>
      <w:r w:rsidRPr="00B6525D">
        <w:rPr>
          <w:rFonts w:ascii="Verdana" w:hAnsi="Verdana"/>
          <w:sz w:val="12"/>
        </w:rPr>
        <w:t>, Paris, 121. lpp.</w:t>
      </w:r>
      <w:r w:rsidRPr="00C02EC3">
        <w:rPr>
          <w:rFonts w:ascii="Verdana" w:hAnsi="Verdana" w:cs="Times New Roman"/>
          <w:sz w:val="16"/>
          <w:szCs w:val="16"/>
        </w:rPr>
        <w:t xml:space="preserve"> </w:t>
      </w:r>
    </w:p>
  </w:footnote>
  <w:footnote w:id="16">
    <w:p w14:paraId="3B4BA889" w14:textId="77777777" w:rsidR="00494022" w:rsidRPr="00AB4A85" w:rsidRDefault="00494022" w:rsidP="001845DD">
      <w:pPr>
        <w:pStyle w:val="FootnoteText"/>
        <w:rPr>
          <w:rFonts w:ascii="Verdana" w:hAnsi="Verdana"/>
          <w:sz w:val="12"/>
          <w:szCs w:val="12"/>
        </w:rPr>
      </w:pPr>
      <w:r w:rsidRPr="00AB4A85">
        <w:rPr>
          <w:rStyle w:val="FootnoteReference"/>
          <w:rFonts w:ascii="Verdana" w:hAnsi="Verdana"/>
          <w:sz w:val="12"/>
          <w:szCs w:val="12"/>
        </w:rPr>
        <w:footnoteRef/>
      </w:r>
      <w:r w:rsidRPr="00AB4A85">
        <w:rPr>
          <w:rFonts w:ascii="Verdana" w:hAnsi="Verdana"/>
          <w:sz w:val="12"/>
          <w:szCs w:val="12"/>
        </w:rPr>
        <w:t xml:space="preserve"> </w:t>
      </w:r>
      <w:r w:rsidRPr="00AB4A85">
        <w:rPr>
          <w:rFonts w:ascii="Verdana" w:hAnsi="Verdana"/>
          <w:sz w:val="12"/>
          <w:szCs w:val="12"/>
        </w:rPr>
        <w:t xml:space="preserve">OECD (2020), </w:t>
      </w:r>
      <w:proofErr w:type="spellStart"/>
      <w:r w:rsidRPr="00AB4A85">
        <w:rPr>
          <w:rFonts w:ascii="Verdana" w:hAnsi="Verdana"/>
          <w:sz w:val="12"/>
          <w:szCs w:val="12"/>
        </w:rPr>
        <w:t>Improving</w:t>
      </w:r>
      <w:proofErr w:type="spellEnd"/>
      <w:r w:rsidRPr="00AB4A85">
        <w:rPr>
          <w:rFonts w:ascii="Verdana" w:hAnsi="Verdana"/>
          <w:sz w:val="12"/>
          <w:szCs w:val="12"/>
        </w:rPr>
        <w:t xml:space="preserve"> </w:t>
      </w:r>
      <w:proofErr w:type="spellStart"/>
      <w:r w:rsidRPr="00AB4A85">
        <w:rPr>
          <w:rFonts w:ascii="Verdana" w:hAnsi="Verdana"/>
          <w:sz w:val="12"/>
          <w:szCs w:val="12"/>
        </w:rPr>
        <w:t>Governance</w:t>
      </w:r>
      <w:proofErr w:type="spellEnd"/>
      <w:r w:rsidRPr="00AB4A85">
        <w:rPr>
          <w:rFonts w:ascii="Verdana" w:hAnsi="Verdana"/>
          <w:sz w:val="12"/>
          <w:szCs w:val="12"/>
        </w:rPr>
        <w:t xml:space="preserve"> </w:t>
      </w:r>
      <w:proofErr w:type="spellStart"/>
      <w:r w:rsidRPr="00AB4A85">
        <w:rPr>
          <w:rFonts w:ascii="Verdana" w:hAnsi="Verdana"/>
          <w:sz w:val="12"/>
          <w:szCs w:val="12"/>
        </w:rPr>
        <w:t>with</w:t>
      </w:r>
      <w:proofErr w:type="spellEnd"/>
      <w:r w:rsidRPr="00AB4A85">
        <w:rPr>
          <w:rFonts w:ascii="Verdana" w:hAnsi="Verdana"/>
          <w:sz w:val="12"/>
          <w:szCs w:val="12"/>
        </w:rPr>
        <w:t xml:space="preserve"> </w:t>
      </w:r>
      <w:proofErr w:type="spellStart"/>
      <w:r w:rsidRPr="00AB4A85">
        <w:rPr>
          <w:rFonts w:ascii="Verdana" w:hAnsi="Verdana"/>
          <w:sz w:val="12"/>
          <w:szCs w:val="12"/>
        </w:rPr>
        <w:t>Policy</w:t>
      </w:r>
      <w:proofErr w:type="spellEnd"/>
      <w:r w:rsidRPr="00AB4A85">
        <w:rPr>
          <w:rFonts w:ascii="Verdana" w:hAnsi="Verdana"/>
          <w:sz w:val="12"/>
          <w:szCs w:val="12"/>
        </w:rPr>
        <w:t xml:space="preserve"> </w:t>
      </w:r>
      <w:proofErr w:type="spellStart"/>
      <w:r w:rsidRPr="00AB4A85">
        <w:rPr>
          <w:rFonts w:ascii="Verdana" w:hAnsi="Verdana"/>
          <w:sz w:val="12"/>
          <w:szCs w:val="12"/>
        </w:rPr>
        <w:t>Evaluation</w:t>
      </w:r>
      <w:proofErr w:type="spellEnd"/>
      <w:r w:rsidRPr="00AB4A85">
        <w:rPr>
          <w:rFonts w:ascii="Verdana" w:hAnsi="Verdana"/>
          <w:sz w:val="12"/>
          <w:szCs w:val="12"/>
        </w:rPr>
        <w:t xml:space="preserve">: </w:t>
      </w:r>
      <w:proofErr w:type="spellStart"/>
      <w:r w:rsidRPr="00AB4A85">
        <w:rPr>
          <w:rFonts w:ascii="Verdana" w:hAnsi="Verdana"/>
          <w:sz w:val="12"/>
          <w:szCs w:val="12"/>
        </w:rPr>
        <w:t>Lessons</w:t>
      </w:r>
      <w:proofErr w:type="spellEnd"/>
      <w:r w:rsidRPr="00AB4A85">
        <w:rPr>
          <w:rFonts w:ascii="Verdana" w:hAnsi="Verdana"/>
          <w:sz w:val="12"/>
          <w:szCs w:val="12"/>
        </w:rPr>
        <w:t xml:space="preserve"> </w:t>
      </w:r>
      <w:proofErr w:type="spellStart"/>
      <w:r w:rsidRPr="00AB4A85">
        <w:rPr>
          <w:rFonts w:ascii="Verdana" w:hAnsi="Verdana"/>
          <w:sz w:val="12"/>
          <w:szCs w:val="12"/>
        </w:rPr>
        <w:t>From</w:t>
      </w:r>
      <w:proofErr w:type="spellEnd"/>
      <w:r w:rsidRPr="00AB4A85">
        <w:rPr>
          <w:rFonts w:ascii="Verdana" w:hAnsi="Verdana"/>
          <w:sz w:val="12"/>
          <w:szCs w:val="12"/>
        </w:rPr>
        <w:t xml:space="preserve"> </w:t>
      </w:r>
      <w:proofErr w:type="spellStart"/>
      <w:r w:rsidRPr="00AB4A85">
        <w:rPr>
          <w:rFonts w:ascii="Verdana" w:hAnsi="Verdana"/>
          <w:sz w:val="12"/>
          <w:szCs w:val="12"/>
        </w:rPr>
        <w:t>Country</w:t>
      </w:r>
      <w:proofErr w:type="spellEnd"/>
      <w:r w:rsidRPr="00AB4A85">
        <w:rPr>
          <w:rFonts w:ascii="Verdana" w:hAnsi="Verdana"/>
          <w:sz w:val="12"/>
          <w:szCs w:val="12"/>
        </w:rPr>
        <w:t xml:space="preserve"> </w:t>
      </w:r>
      <w:proofErr w:type="spellStart"/>
      <w:r w:rsidRPr="00AB4A85">
        <w:rPr>
          <w:rFonts w:ascii="Verdana" w:hAnsi="Verdana"/>
          <w:sz w:val="12"/>
          <w:szCs w:val="12"/>
        </w:rPr>
        <w:t>Experience</w:t>
      </w:r>
      <w:proofErr w:type="spellEnd"/>
      <w:r w:rsidRPr="00AB4A85">
        <w:rPr>
          <w:rFonts w:ascii="Verdana" w:hAnsi="Verdana"/>
          <w:sz w:val="12"/>
          <w:szCs w:val="12"/>
        </w:rPr>
        <w:t xml:space="preserve">, OECD </w:t>
      </w:r>
      <w:proofErr w:type="spellStart"/>
      <w:r w:rsidRPr="00AB4A85">
        <w:rPr>
          <w:rFonts w:ascii="Verdana" w:hAnsi="Verdana"/>
          <w:sz w:val="12"/>
          <w:szCs w:val="12"/>
        </w:rPr>
        <w:t>Public</w:t>
      </w:r>
      <w:proofErr w:type="spellEnd"/>
      <w:r w:rsidRPr="00AB4A85">
        <w:rPr>
          <w:rFonts w:ascii="Verdana" w:hAnsi="Verdana"/>
          <w:sz w:val="12"/>
          <w:szCs w:val="12"/>
        </w:rPr>
        <w:t xml:space="preserve"> </w:t>
      </w:r>
      <w:proofErr w:type="spellStart"/>
      <w:r w:rsidRPr="00AB4A85">
        <w:rPr>
          <w:rFonts w:ascii="Verdana" w:hAnsi="Verdana"/>
          <w:sz w:val="12"/>
          <w:szCs w:val="12"/>
        </w:rPr>
        <w:t>Governance</w:t>
      </w:r>
      <w:proofErr w:type="spellEnd"/>
      <w:r w:rsidRPr="00AB4A85">
        <w:rPr>
          <w:rFonts w:ascii="Verdana" w:hAnsi="Verdana"/>
          <w:sz w:val="12"/>
          <w:szCs w:val="12"/>
        </w:rPr>
        <w:t xml:space="preserve"> </w:t>
      </w:r>
      <w:proofErr w:type="spellStart"/>
      <w:r w:rsidRPr="00AB4A85">
        <w:rPr>
          <w:rFonts w:ascii="Verdana" w:hAnsi="Verdana"/>
          <w:sz w:val="12"/>
          <w:szCs w:val="12"/>
        </w:rPr>
        <w:t>Reviews</w:t>
      </w:r>
      <w:proofErr w:type="spellEnd"/>
      <w:r w:rsidRPr="00AB4A85">
        <w:rPr>
          <w:rFonts w:ascii="Verdana" w:hAnsi="Verdana"/>
          <w:sz w:val="12"/>
          <w:szCs w:val="12"/>
        </w:rPr>
        <w:t xml:space="preserve">, OECD </w:t>
      </w:r>
      <w:proofErr w:type="spellStart"/>
      <w:r w:rsidRPr="00AB4A85">
        <w:rPr>
          <w:rFonts w:ascii="Verdana" w:hAnsi="Verdana"/>
          <w:sz w:val="12"/>
          <w:szCs w:val="12"/>
        </w:rPr>
        <w:t>Publishing</w:t>
      </w:r>
      <w:proofErr w:type="spellEnd"/>
      <w:r w:rsidRPr="00AB4A85">
        <w:rPr>
          <w:rFonts w:ascii="Verdana" w:hAnsi="Verdana"/>
          <w:sz w:val="12"/>
          <w:szCs w:val="12"/>
        </w:rPr>
        <w:t xml:space="preserve">, Paris, </w:t>
      </w:r>
      <w:hyperlink r:id="rId6" w:history="1">
        <w:r w:rsidRPr="00AB4A85">
          <w:rPr>
            <w:rStyle w:val="Hyperlink"/>
            <w:rFonts w:ascii="Verdana" w:hAnsi="Verdana"/>
            <w:color w:val="auto"/>
            <w:sz w:val="12"/>
            <w:szCs w:val="12"/>
          </w:rPr>
          <w:t>https://doi.org/10.1787/89b1577d-en</w:t>
        </w:r>
      </w:hyperlink>
      <w:r w:rsidRPr="00AB4A85">
        <w:rPr>
          <w:rFonts w:ascii="Verdana" w:hAnsi="Verdana"/>
          <w:sz w:val="12"/>
          <w:szCs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A43E" w14:textId="00AB831D" w:rsidR="00494022" w:rsidRPr="00D122D4" w:rsidRDefault="00494022" w:rsidP="001B7915">
    <w:pPr>
      <w:pStyle w:val="Footer"/>
      <w:rPr>
        <w:rFonts w:ascii="Verdana" w:hAnsi="Verdana"/>
        <w:b/>
        <w:bCs/>
        <w:color w:val="9D2235"/>
        <w:sz w:val="16"/>
        <w:szCs w:val="16"/>
      </w:rPr>
    </w:pPr>
    <w:r>
      <w:rPr>
        <w:rFonts w:ascii="Verdana" w:hAnsi="Verdana"/>
        <w:b/>
        <w:bCs/>
        <w:color w:val="9D2235"/>
        <w:sz w:val="16"/>
        <w:szCs w:val="16"/>
      </w:rPr>
      <w:t xml:space="preserve">Par </w:t>
    </w:r>
    <w:r w:rsidRPr="00D122D4">
      <w:rPr>
        <w:rFonts w:ascii="Verdana" w:hAnsi="Verdana"/>
        <w:b/>
        <w:bCs/>
        <w:color w:val="9D2235"/>
        <w:sz w:val="16"/>
        <w:szCs w:val="16"/>
      </w:rPr>
      <w:t xml:space="preserve">ietekmes </w:t>
    </w:r>
    <w:r>
      <w:rPr>
        <w:rFonts w:ascii="Verdana" w:hAnsi="Verdana"/>
        <w:b/>
        <w:bCs/>
        <w:color w:val="9D2235"/>
        <w:sz w:val="16"/>
        <w:szCs w:val="16"/>
      </w:rPr>
      <w:t>izvērtēšanas</w:t>
    </w:r>
    <w:r w:rsidRPr="00D122D4">
      <w:rPr>
        <w:rFonts w:ascii="Verdana" w:hAnsi="Verdana"/>
        <w:b/>
        <w:bCs/>
        <w:color w:val="9D2235"/>
        <w:sz w:val="16"/>
        <w:szCs w:val="16"/>
      </w:rPr>
      <w:t xml:space="preserve"> sistēmas pilnveidi:</w:t>
    </w:r>
    <w:r w:rsidRPr="00D122D4">
      <w:rPr>
        <w:rFonts w:ascii="Verdana" w:hAnsi="Verdana"/>
        <w:b/>
        <w:bCs/>
        <w:color w:val="595959" w:themeColor="text1" w:themeTint="A6"/>
        <w:sz w:val="16"/>
        <w:szCs w:val="16"/>
      </w:rPr>
      <w:t xml:space="preserve"> Informatīvais ziņojums</w:t>
    </w:r>
  </w:p>
  <w:p w14:paraId="3E158BA7" w14:textId="77777777" w:rsidR="00494022" w:rsidRDefault="00494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5"/>
      <w:gridCol w:w="2975"/>
      <w:gridCol w:w="2975"/>
    </w:tblGrid>
    <w:tr w:rsidR="00494022" w14:paraId="37EBFE2F" w14:textId="77777777" w:rsidTr="00431DDC">
      <w:tc>
        <w:tcPr>
          <w:tcW w:w="2975" w:type="dxa"/>
        </w:tcPr>
        <w:p w14:paraId="2D54A7DD" w14:textId="1F1F0A0C" w:rsidR="00494022" w:rsidRDefault="00494022" w:rsidP="00431DDC">
          <w:pPr>
            <w:pStyle w:val="Header"/>
            <w:ind w:left="-115"/>
          </w:pPr>
        </w:p>
      </w:tc>
      <w:tc>
        <w:tcPr>
          <w:tcW w:w="2975" w:type="dxa"/>
        </w:tcPr>
        <w:p w14:paraId="31800B77" w14:textId="742A0CA0" w:rsidR="00494022" w:rsidRDefault="00494022" w:rsidP="00431DDC">
          <w:pPr>
            <w:pStyle w:val="Header"/>
            <w:jc w:val="center"/>
          </w:pPr>
        </w:p>
      </w:tc>
      <w:tc>
        <w:tcPr>
          <w:tcW w:w="2975" w:type="dxa"/>
        </w:tcPr>
        <w:p w14:paraId="198962AC" w14:textId="7D59E2B9" w:rsidR="00494022" w:rsidRDefault="00494022" w:rsidP="00431DDC">
          <w:pPr>
            <w:pStyle w:val="Header"/>
            <w:ind w:right="-115"/>
            <w:jc w:val="right"/>
          </w:pPr>
        </w:p>
      </w:tc>
    </w:tr>
  </w:tbl>
  <w:p w14:paraId="13B7809D" w14:textId="4029BEE6" w:rsidR="00494022" w:rsidRDefault="00494022" w:rsidP="00431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2EAA"/>
    <w:multiLevelType w:val="hybridMultilevel"/>
    <w:tmpl w:val="DB0A9A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60B9"/>
    <w:multiLevelType w:val="hybridMultilevel"/>
    <w:tmpl w:val="C3B0CA14"/>
    <w:lvl w:ilvl="0" w:tplc="1FE276EE">
      <w:start w:val="1"/>
      <w:numFmt w:val="bullet"/>
      <w:lvlText w:val=""/>
      <w:lvlJc w:val="left"/>
      <w:pPr>
        <w:ind w:left="720" w:hanging="360"/>
      </w:pPr>
      <w:rPr>
        <w:rFonts w:ascii="Symbol" w:hAnsi="Symbol" w:hint="default"/>
      </w:rPr>
    </w:lvl>
    <w:lvl w:ilvl="1" w:tplc="1D12A8DC">
      <w:start w:val="1"/>
      <w:numFmt w:val="bullet"/>
      <w:lvlText w:val="o"/>
      <w:lvlJc w:val="left"/>
      <w:pPr>
        <w:ind w:left="1440" w:hanging="360"/>
      </w:pPr>
      <w:rPr>
        <w:rFonts w:ascii="Courier New" w:hAnsi="Courier New" w:hint="default"/>
      </w:rPr>
    </w:lvl>
    <w:lvl w:ilvl="2" w:tplc="8CBC6AB0">
      <w:start w:val="1"/>
      <w:numFmt w:val="bullet"/>
      <w:lvlText w:val=""/>
      <w:lvlJc w:val="left"/>
      <w:pPr>
        <w:ind w:left="2160" w:hanging="360"/>
      </w:pPr>
      <w:rPr>
        <w:rFonts w:ascii="Wingdings" w:hAnsi="Wingdings" w:hint="default"/>
      </w:rPr>
    </w:lvl>
    <w:lvl w:ilvl="3" w:tplc="4B66FAC2">
      <w:start w:val="1"/>
      <w:numFmt w:val="bullet"/>
      <w:lvlText w:val=""/>
      <w:lvlJc w:val="left"/>
      <w:pPr>
        <w:ind w:left="2880" w:hanging="360"/>
      </w:pPr>
      <w:rPr>
        <w:rFonts w:ascii="Symbol" w:hAnsi="Symbol" w:hint="default"/>
      </w:rPr>
    </w:lvl>
    <w:lvl w:ilvl="4" w:tplc="7534BDB6">
      <w:start w:val="1"/>
      <w:numFmt w:val="bullet"/>
      <w:lvlText w:val="o"/>
      <w:lvlJc w:val="left"/>
      <w:pPr>
        <w:ind w:left="3600" w:hanging="360"/>
      </w:pPr>
      <w:rPr>
        <w:rFonts w:ascii="Courier New" w:hAnsi="Courier New" w:hint="default"/>
      </w:rPr>
    </w:lvl>
    <w:lvl w:ilvl="5" w:tplc="7982DCAC">
      <w:start w:val="1"/>
      <w:numFmt w:val="bullet"/>
      <w:lvlText w:val=""/>
      <w:lvlJc w:val="left"/>
      <w:pPr>
        <w:ind w:left="4320" w:hanging="360"/>
      </w:pPr>
      <w:rPr>
        <w:rFonts w:ascii="Wingdings" w:hAnsi="Wingdings" w:hint="default"/>
      </w:rPr>
    </w:lvl>
    <w:lvl w:ilvl="6" w:tplc="6EFAE188">
      <w:start w:val="1"/>
      <w:numFmt w:val="bullet"/>
      <w:lvlText w:val=""/>
      <w:lvlJc w:val="left"/>
      <w:pPr>
        <w:ind w:left="5040" w:hanging="360"/>
      </w:pPr>
      <w:rPr>
        <w:rFonts w:ascii="Symbol" w:hAnsi="Symbol" w:hint="default"/>
      </w:rPr>
    </w:lvl>
    <w:lvl w:ilvl="7" w:tplc="C830535C">
      <w:start w:val="1"/>
      <w:numFmt w:val="bullet"/>
      <w:lvlText w:val="o"/>
      <w:lvlJc w:val="left"/>
      <w:pPr>
        <w:ind w:left="5760" w:hanging="360"/>
      </w:pPr>
      <w:rPr>
        <w:rFonts w:ascii="Courier New" w:hAnsi="Courier New" w:hint="default"/>
      </w:rPr>
    </w:lvl>
    <w:lvl w:ilvl="8" w:tplc="6B9251C2">
      <w:start w:val="1"/>
      <w:numFmt w:val="bullet"/>
      <w:lvlText w:val=""/>
      <w:lvlJc w:val="left"/>
      <w:pPr>
        <w:ind w:left="6480" w:hanging="360"/>
      </w:pPr>
      <w:rPr>
        <w:rFonts w:ascii="Wingdings" w:hAnsi="Wingdings" w:hint="default"/>
      </w:rPr>
    </w:lvl>
  </w:abstractNum>
  <w:abstractNum w:abstractNumId="2" w15:restartNumberingAfterBreak="0">
    <w:nsid w:val="05F40D3A"/>
    <w:multiLevelType w:val="hybridMultilevel"/>
    <w:tmpl w:val="29889148"/>
    <w:lvl w:ilvl="0" w:tplc="7646D8BC">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2E130A"/>
    <w:multiLevelType w:val="hybridMultilevel"/>
    <w:tmpl w:val="2FA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64F6D"/>
    <w:multiLevelType w:val="hybridMultilevel"/>
    <w:tmpl w:val="84009A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38209D3"/>
    <w:multiLevelType w:val="hybridMultilevel"/>
    <w:tmpl w:val="0AE8C59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16351552"/>
    <w:multiLevelType w:val="hybridMultilevel"/>
    <w:tmpl w:val="60483A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3E41793"/>
    <w:multiLevelType w:val="hybridMultilevel"/>
    <w:tmpl w:val="16F8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4183B"/>
    <w:multiLevelType w:val="hybridMultilevel"/>
    <w:tmpl w:val="E79017E6"/>
    <w:lvl w:ilvl="0" w:tplc="0426000F">
      <w:start w:val="1"/>
      <w:numFmt w:val="decimal"/>
      <w:lvlText w:val="%1."/>
      <w:lvlJc w:val="left"/>
      <w:pPr>
        <w:ind w:left="720" w:hanging="360"/>
      </w:pPr>
      <w:rPr>
        <w:rFonts w:hint="default"/>
      </w:rPr>
    </w:lvl>
    <w:lvl w:ilvl="1" w:tplc="3F6A4720">
      <w:numFmt w:val="bullet"/>
      <w:lvlText w:val="•"/>
      <w:lvlJc w:val="left"/>
      <w:pPr>
        <w:ind w:left="1440" w:hanging="360"/>
      </w:pPr>
      <w:rPr>
        <w:rFonts w:ascii="Verdana" w:eastAsia="Times New Roman" w:hAnsi="Verdana" w:cs="Aria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0E7DEC"/>
    <w:multiLevelType w:val="hybridMultilevel"/>
    <w:tmpl w:val="34A29CA6"/>
    <w:lvl w:ilvl="0" w:tplc="55F86B7C">
      <w:start w:val="1"/>
      <w:numFmt w:val="bullet"/>
      <w:lvlText w:val="-"/>
      <w:lvlJc w:val="left"/>
      <w:pPr>
        <w:ind w:left="720" w:hanging="360"/>
      </w:pPr>
      <w:rPr>
        <w:rFonts w:ascii="Calibri" w:eastAsiaTheme="minorHAnsi" w:hAnsi="Calibr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0C1836"/>
    <w:multiLevelType w:val="hybridMultilevel"/>
    <w:tmpl w:val="884C3DD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84DDF"/>
    <w:multiLevelType w:val="hybridMultilevel"/>
    <w:tmpl w:val="6908B2FA"/>
    <w:lvl w:ilvl="0" w:tplc="1A72E276">
      <w:numFmt w:val="bullet"/>
      <w:lvlText w:val="•"/>
      <w:lvlJc w:val="left"/>
      <w:pPr>
        <w:ind w:left="1440" w:hanging="720"/>
      </w:pPr>
      <w:rPr>
        <w:rFonts w:ascii="Verdana" w:eastAsia="Times New Roman" w:hAnsi="Verdana"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36E3133"/>
    <w:multiLevelType w:val="hybridMultilevel"/>
    <w:tmpl w:val="5E8A2DC2"/>
    <w:lvl w:ilvl="0" w:tplc="04260001">
      <w:start w:val="1"/>
      <w:numFmt w:val="bullet"/>
      <w:lvlText w:val=""/>
      <w:lvlJc w:val="left"/>
      <w:pPr>
        <w:ind w:left="742" w:hanging="360"/>
      </w:pPr>
      <w:rPr>
        <w:rFonts w:ascii="Symbol" w:hAnsi="Symbol" w:hint="default"/>
      </w:rPr>
    </w:lvl>
    <w:lvl w:ilvl="1" w:tplc="04260003" w:tentative="1">
      <w:start w:val="1"/>
      <w:numFmt w:val="bullet"/>
      <w:lvlText w:val="o"/>
      <w:lvlJc w:val="left"/>
      <w:pPr>
        <w:ind w:left="1462" w:hanging="360"/>
      </w:pPr>
      <w:rPr>
        <w:rFonts w:ascii="Courier New" w:hAnsi="Courier New" w:cs="Courier New" w:hint="default"/>
      </w:rPr>
    </w:lvl>
    <w:lvl w:ilvl="2" w:tplc="04260005" w:tentative="1">
      <w:start w:val="1"/>
      <w:numFmt w:val="bullet"/>
      <w:lvlText w:val=""/>
      <w:lvlJc w:val="left"/>
      <w:pPr>
        <w:ind w:left="2182" w:hanging="360"/>
      </w:pPr>
      <w:rPr>
        <w:rFonts w:ascii="Wingdings" w:hAnsi="Wingdings" w:hint="default"/>
      </w:rPr>
    </w:lvl>
    <w:lvl w:ilvl="3" w:tplc="04260001" w:tentative="1">
      <w:start w:val="1"/>
      <w:numFmt w:val="bullet"/>
      <w:lvlText w:val=""/>
      <w:lvlJc w:val="left"/>
      <w:pPr>
        <w:ind w:left="2902" w:hanging="360"/>
      </w:pPr>
      <w:rPr>
        <w:rFonts w:ascii="Symbol" w:hAnsi="Symbol" w:hint="default"/>
      </w:rPr>
    </w:lvl>
    <w:lvl w:ilvl="4" w:tplc="04260003" w:tentative="1">
      <w:start w:val="1"/>
      <w:numFmt w:val="bullet"/>
      <w:lvlText w:val="o"/>
      <w:lvlJc w:val="left"/>
      <w:pPr>
        <w:ind w:left="3622" w:hanging="360"/>
      </w:pPr>
      <w:rPr>
        <w:rFonts w:ascii="Courier New" w:hAnsi="Courier New" w:cs="Courier New" w:hint="default"/>
      </w:rPr>
    </w:lvl>
    <w:lvl w:ilvl="5" w:tplc="04260005" w:tentative="1">
      <w:start w:val="1"/>
      <w:numFmt w:val="bullet"/>
      <w:lvlText w:val=""/>
      <w:lvlJc w:val="left"/>
      <w:pPr>
        <w:ind w:left="4342" w:hanging="360"/>
      </w:pPr>
      <w:rPr>
        <w:rFonts w:ascii="Wingdings" w:hAnsi="Wingdings" w:hint="default"/>
      </w:rPr>
    </w:lvl>
    <w:lvl w:ilvl="6" w:tplc="04260001" w:tentative="1">
      <w:start w:val="1"/>
      <w:numFmt w:val="bullet"/>
      <w:lvlText w:val=""/>
      <w:lvlJc w:val="left"/>
      <w:pPr>
        <w:ind w:left="5062" w:hanging="360"/>
      </w:pPr>
      <w:rPr>
        <w:rFonts w:ascii="Symbol" w:hAnsi="Symbol" w:hint="default"/>
      </w:rPr>
    </w:lvl>
    <w:lvl w:ilvl="7" w:tplc="04260003" w:tentative="1">
      <w:start w:val="1"/>
      <w:numFmt w:val="bullet"/>
      <w:lvlText w:val="o"/>
      <w:lvlJc w:val="left"/>
      <w:pPr>
        <w:ind w:left="5782" w:hanging="360"/>
      </w:pPr>
      <w:rPr>
        <w:rFonts w:ascii="Courier New" w:hAnsi="Courier New" w:cs="Courier New" w:hint="default"/>
      </w:rPr>
    </w:lvl>
    <w:lvl w:ilvl="8" w:tplc="04260005" w:tentative="1">
      <w:start w:val="1"/>
      <w:numFmt w:val="bullet"/>
      <w:lvlText w:val=""/>
      <w:lvlJc w:val="left"/>
      <w:pPr>
        <w:ind w:left="6502" w:hanging="360"/>
      </w:pPr>
      <w:rPr>
        <w:rFonts w:ascii="Wingdings" w:hAnsi="Wingdings" w:hint="default"/>
      </w:rPr>
    </w:lvl>
  </w:abstractNum>
  <w:abstractNum w:abstractNumId="13" w15:restartNumberingAfterBreak="0">
    <w:nsid w:val="34A84ED4"/>
    <w:multiLevelType w:val="hybridMultilevel"/>
    <w:tmpl w:val="A18AB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844A78"/>
    <w:multiLevelType w:val="hybridMultilevel"/>
    <w:tmpl w:val="DB0A9A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C4E41"/>
    <w:multiLevelType w:val="hybridMultilevel"/>
    <w:tmpl w:val="46800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34047"/>
    <w:multiLevelType w:val="hybridMultilevel"/>
    <w:tmpl w:val="5420BBE4"/>
    <w:lvl w:ilvl="0" w:tplc="04260001">
      <w:start w:val="1"/>
      <w:numFmt w:val="bullet"/>
      <w:lvlText w:val=""/>
      <w:lvlJc w:val="left"/>
      <w:pPr>
        <w:ind w:left="720" w:hanging="360"/>
      </w:pPr>
      <w:rPr>
        <w:rFonts w:ascii="Symbol" w:hAnsi="Symbol" w:hint="default"/>
      </w:rPr>
    </w:lvl>
    <w:lvl w:ilvl="1" w:tplc="970E6880">
      <w:numFmt w:val="bullet"/>
      <w:lvlText w:val="•"/>
      <w:lvlJc w:val="left"/>
      <w:pPr>
        <w:ind w:left="1440" w:hanging="360"/>
      </w:pPr>
      <w:rPr>
        <w:rFonts w:ascii="Verdana" w:eastAsia="Times New Roman" w:hAnsi="Verdana" w:cs="Aria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B980264"/>
    <w:multiLevelType w:val="hybridMultilevel"/>
    <w:tmpl w:val="D2300690"/>
    <w:lvl w:ilvl="0" w:tplc="2752FB7C">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D3706"/>
    <w:multiLevelType w:val="hybridMultilevel"/>
    <w:tmpl w:val="1EC23F3E"/>
    <w:lvl w:ilvl="0" w:tplc="1B1E9A9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C2B88"/>
    <w:multiLevelType w:val="hybridMultilevel"/>
    <w:tmpl w:val="6502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D3A84"/>
    <w:multiLevelType w:val="hybridMultilevel"/>
    <w:tmpl w:val="547A66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F41E5"/>
    <w:multiLevelType w:val="hybridMultilevel"/>
    <w:tmpl w:val="3B90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C06DB"/>
    <w:multiLevelType w:val="hybridMultilevel"/>
    <w:tmpl w:val="826005BE"/>
    <w:lvl w:ilvl="0" w:tplc="D40C5858">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95AE6"/>
    <w:multiLevelType w:val="hybridMultilevel"/>
    <w:tmpl w:val="D424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C216E"/>
    <w:multiLevelType w:val="hybridMultilevel"/>
    <w:tmpl w:val="DAB8826A"/>
    <w:lvl w:ilvl="0" w:tplc="1A72E276">
      <w:numFmt w:val="bullet"/>
      <w:lvlText w:val="•"/>
      <w:lvlJc w:val="left"/>
      <w:pPr>
        <w:ind w:left="1080" w:hanging="720"/>
      </w:pPr>
      <w:rPr>
        <w:rFonts w:ascii="Verdana" w:eastAsia="Times New Roman" w:hAnsi="Verdana"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CA519B"/>
    <w:multiLevelType w:val="hybridMultilevel"/>
    <w:tmpl w:val="5F8AA0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EFA5874"/>
    <w:multiLevelType w:val="hybridMultilevel"/>
    <w:tmpl w:val="4F9ECA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12060A8"/>
    <w:multiLevelType w:val="hybridMultilevel"/>
    <w:tmpl w:val="968C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12F29"/>
    <w:multiLevelType w:val="hybridMultilevel"/>
    <w:tmpl w:val="A678E65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74237D"/>
    <w:multiLevelType w:val="hybridMultilevel"/>
    <w:tmpl w:val="729E9C9A"/>
    <w:lvl w:ilvl="0" w:tplc="4F1C4DA8">
      <w:start w:val="1"/>
      <w:numFmt w:val="decimal"/>
      <w:lvlText w:val="%1."/>
      <w:lvlJc w:val="left"/>
      <w:pPr>
        <w:ind w:left="720" w:hanging="360"/>
      </w:pPr>
    </w:lvl>
    <w:lvl w:ilvl="1" w:tplc="83167C44">
      <w:start w:val="1"/>
      <w:numFmt w:val="lowerLetter"/>
      <w:lvlText w:val="%2."/>
      <w:lvlJc w:val="left"/>
      <w:pPr>
        <w:ind w:left="1440" w:hanging="360"/>
      </w:pPr>
    </w:lvl>
    <w:lvl w:ilvl="2" w:tplc="A810E76E">
      <w:start w:val="1"/>
      <w:numFmt w:val="lowerRoman"/>
      <w:lvlText w:val="%3."/>
      <w:lvlJc w:val="right"/>
      <w:pPr>
        <w:ind w:left="2160" w:hanging="180"/>
      </w:pPr>
    </w:lvl>
    <w:lvl w:ilvl="3" w:tplc="2BACB6AE">
      <w:start w:val="1"/>
      <w:numFmt w:val="decimal"/>
      <w:lvlText w:val="%4."/>
      <w:lvlJc w:val="left"/>
      <w:pPr>
        <w:ind w:left="2880" w:hanging="360"/>
      </w:pPr>
    </w:lvl>
    <w:lvl w:ilvl="4" w:tplc="CBD65B36">
      <w:start w:val="1"/>
      <w:numFmt w:val="lowerLetter"/>
      <w:lvlText w:val="%5."/>
      <w:lvlJc w:val="left"/>
      <w:pPr>
        <w:ind w:left="3600" w:hanging="360"/>
      </w:pPr>
    </w:lvl>
    <w:lvl w:ilvl="5" w:tplc="7FDEEE32">
      <w:start w:val="1"/>
      <w:numFmt w:val="lowerRoman"/>
      <w:lvlText w:val="%6."/>
      <w:lvlJc w:val="right"/>
      <w:pPr>
        <w:ind w:left="4320" w:hanging="180"/>
      </w:pPr>
    </w:lvl>
    <w:lvl w:ilvl="6" w:tplc="97985180">
      <w:start w:val="1"/>
      <w:numFmt w:val="decimal"/>
      <w:lvlText w:val="%7."/>
      <w:lvlJc w:val="left"/>
      <w:pPr>
        <w:ind w:left="5040" w:hanging="360"/>
      </w:pPr>
    </w:lvl>
    <w:lvl w:ilvl="7" w:tplc="19400F70">
      <w:start w:val="1"/>
      <w:numFmt w:val="lowerLetter"/>
      <w:lvlText w:val="%8."/>
      <w:lvlJc w:val="left"/>
      <w:pPr>
        <w:ind w:left="5760" w:hanging="360"/>
      </w:pPr>
    </w:lvl>
    <w:lvl w:ilvl="8" w:tplc="A16401C0">
      <w:start w:val="1"/>
      <w:numFmt w:val="lowerRoman"/>
      <w:lvlText w:val="%9."/>
      <w:lvlJc w:val="right"/>
      <w:pPr>
        <w:ind w:left="6480" w:hanging="180"/>
      </w:pPr>
    </w:lvl>
  </w:abstractNum>
  <w:abstractNum w:abstractNumId="30" w15:restartNumberingAfterBreak="0">
    <w:nsid w:val="6BF325A3"/>
    <w:multiLevelType w:val="hybridMultilevel"/>
    <w:tmpl w:val="46022FB4"/>
    <w:lvl w:ilvl="0" w:tplc="55F86B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8400B"/>
    <w:multiLevelType w:val="hybridMultilevel"/>
    <w:tmpl w:val="8A9A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82C7F"/>
    <w:multiLevelType w:val="hybridMultilevel"/>
    <w:tmpl w:val="AC04C490"/>
    <w:lvl w:ilvl="0" w:tplc="D40C5858">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D4A37"/>
    <w:multiLevelType w:val="hybridMultilevel"/>
    <w:tmpl w:val="BE5A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90D13"/>
    <w:multiLevelType w:val="hybridMultilevel"/>
    <w:tmpl w:val="90860E8A"/>
    <w:lvl w:ilvl="0" w:tplc="9AB802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913C8B"/>
    <w:multiLevelType w:val="hybridMultilevel"/>
    <w:tmpl w:val="DB5E3A94"/>
    <w:lvl w:ilvl="0" w:tplc="1A72E276">
      <w:numFmt w:val="bullet"/>
      <w:lvlText w:val="•"/>
      <w:lvlJc w:val="left"/>
      <w:pPr>
        <w:ind w:left="1440" w:hanging="720"/>
      </w:pPr>
      <w:rPr>
        <w:rFonts w:ascii="Verdana" w:eastAsia="Times New Roman" w:hAnsi="Verdana"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DE86E84"/>
    <w:multiLevelType w:val="hybridMultilevel"/>
    <w:tmpl w:val="19EAAC5C"/>
    <w:lvl w:ilvl="0" w:tplc="F3F818B0">
      <w:start w:val="1"/>
      <w:numFmt w:val="bullet"/>
      <w:lvlText w:val="•"/>
      <w:lvlJc w:val="left"/>
      <w:pPr>
        <w:tabs>
          <w:tab w:val="num" w:pos="720"/>
        </w:tabs>
        <w:ind w:left="720" w:hanging="360"/>
      </w:pPr>
      <w:rPr>
        <w:rFonts w:ascii="Times New Roman" w:hAnsi="Times New Roman" w:hint="default"/>
      </w:rPr>
    </w:lvl>
    <w:lvl w:ilvl="1" w:tplc="9BE64F54" w:tentative="1">
      <w:start w:val="1"/>
      <w:numFmt w:val="bullet"/>
      <w:lvlText w:val="•"/>
      <w:lvlJc w:val="left"/>
      <w:pPr>
        <w:tabs>
          <w:tab w:val="num" w:pos="1440"/>
        </w:tabs>
        <w:ind w:left="1440" w:hanging="360"/>
      </w:pPr>
      <w:rPr>
        <w:rFonts w:ascii="Times New Roman" w:hAnsi="Times New Roman" w:hint="default"/>
      </w:rPr>
    </w:lvl>
    <w:lvl w:ilvl="2" w:tplc="B7E8AE14" w:tentative="1">
      <w:start w:val="1"/>
      <w:numFmt w:val="bullet"/>
      <w:lvlText w:val="•"/>
      <w:lvlJc w:val="left"/>
      <w:pPr>
        <w:tabs>
          <w:tab w:val="num" w:pos="2160"/>
        </w:tabs>
        <w:ind w:left="2160" w:hanging="360"/>
      </w:pPr>
      <w:rPr>
        <w:rFonts w:ascii="Times New Roman" w:hAnsi="Times New Roman" w:hint="default"/>
      </w:rPr>
    </w:lvl>
    <w:lvl w:ilvl="3" w:tplc="E198095C" w:tentative="1">
      <w:start w:val="1"/>
      <w:numFmt w:val="bullet"/>
      <w:lvlText w:val="•"/>
      <w:lvlJc w:val="left"/>
      <w:pPr>
        <w:tabs>
          <w:tab w:val="num" w:pos="2880"/>
        </w:tabs>
        <w:ind w:left="2880" w:hanging="360"/>
      </w:pPr>
      <w:rPr>
        <w:rFonts w:ascii="Times New Roman" w:hAnsi="Times New Roman" w:hint="default"/>
      </w:rPr>
    </w:lvl>
    <w:lvl w:ilvl="4" w:tplc="4C04B27C" w:tentative="1">
      <w:start w:val="1"/>
      <w:numFmt w:val="bullet"/>
      <w:lvlText w:val="•"/>
      <w:lvlJc w:val="left"/>
      <w:pPr>
        <w:tabs>
          <w:tab w:val="num" w:pos="3600"/>
        </w:tabs>
        <w:ind w:left="3600" w:hanging="360"/>
      </w:pPr>
      <w:rPr>
        <w:rFonts w:ascii="Times New Roman" w:hAnsi="Times New Roman" w:hint="default"/>
      </w:rPr>
    </w:lvl>
    <w:lvl w:ilvl="5" w:tplc="D7EE57F0" w:tentative="1">
      <w:start w:val="1"/>
      <w:numFmt w:val="bullet"/>
      <w:lvlText w:val="•"/>
      <w:lvlJc w:val="left"/>
      <w:pPr>
        <w:tabs>
          <w:tab w:val="num" w:pos="4320"/>
        </w:tabs>
        <w:ind w:left="4320" w:hanging="360"/>
      </w:pPr>
      <w:rPr>
        <w:rFonts w:ascii="Times New Roman" w:hAnsi="Times New Roman" w:hint="default"/>
      </w:rPr>
    </w:lvl>
    <w:lvl w:ilvl="6" w:tplc="2C041E16" w:tentative="1">
      <w:start w:val="1"/>
      <w:numFmt w:val="bullet"/>
      <w:lvlText w:val="•"/>
      <w:lvlJc w:val="left"/>
      <w:pPr>
        <w:tabs>
          <w:tab w:val="num" w:pos="5040"/>
        </w:tabs>
        <w:ind w:left="5040" w:hanging="360"/>
      </w:pPr>
      <w:rPr>
        <w:rFonts w:ascii="Times New Roman" w:hAnsi="Times New Roman" w:hint="default"/>
      </w:rPr>
    </w:lvl>
    <w:lvl w:ilvl="7" w:tplc="88C69D82" w:tentative="1">
      <w:start w:val="1"/>
      <w:numFmt w:val="bullet"/>
      <w:lvlText w:val="•"/>
      <w:lvlJc w:val="left"/>
      <w:pPr>
        <w:tabs>
          <w:tab w:val="num" w:pos="5760"/>
        </w:tabs>
        <w:ind w:left="5760" w:hanging="360"/>
      </w:pPr>
      <w:rPr>
        <w:rFonts w:ascii="Times New Roman" w:hAnsi="Times New Roman" w:hint="default"/>
      </w:rPr>
    </w:lvl>
    <w:lvl w:ilvl="8" w:tplc="EBEC6E8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num>
  <w:num w:numId="6">
    <w:abstractNumId w:val="3"/>
  </w:num>
  <w:num w:numId="7">
    <w:abstractNumId w:val="23"/>
  </w:num>
  <w:num w:numId="8">
    <w:abstractNumId w:val="31"/>
  </w:num>
  <w:num w:numId="9">
    <w:abstractNumId w:val="33"/>
  </w:num>
  <w:num w:numId="10">
    <w:abstractNumId w:val="10"/>
  </w:num>
  <w:num w:numId="11">
    <w:abstractNumId w:val="9"/>
  </w:num>
  <w:num w:numId="12">
    <w:abstractNumId w:val="8"/>
  </w:num>
  <w:num w:numId="13">
    <w:abstractNumId w:val="2"/>
  </w:num>
  <w:num w:numId="14">
    <w:abstractNumId w:val="28"/>
  </w:num>
  <w:num w:numId="15">
    <w:abstractNumId w:val="24"/>
  </w:num>
  <w:num w:numId="16">
    <w:abstractNumId w:val="11"/>
  </w:num>
  <w:num w:numId="17">
    <w:abstractNumId w:val="6"/>
  </w:num>
  <w:num w:numId="18">
    <w:abstractNumId w:val="13"/>
  </w:num>
  <w:num w:numId="19">
    <w:abstractNumId w:val="16"/>
  </w:num>
  <w:num w:numId="20">
    <w:abstractNumId w:val="12"/>
  </w:num>
  <w:num w:numId="21">
    <w:abstractNumId w:val="35"/>
  </w:num>
  <w:num w:numId="22">
    <w:abstractNumId w:val="26"/>
  </w:num>
  <w:num w:numId="23">
    <w:abstractNumId w:val="30"/>
  </w:num>
  <w:num w:numId="24">
    <w:abstractNumId w:val="0"/>
  </w:num>
  <w:num w:numId="25">
    <w:abstractNumId w:val="20"/>
  </w:num>
  <w:num w:numId="26">
    <w:abstractNumId w:val="15"/>
  </w:num>
  <w:num w:numId="27">
    <w:abstractNumId w:val="25"/>
  </w:num>
  <w:num w:numId="28">
    <w:abstractNumId w:val="36"/>
  </w:num>
  <w:num w:numId="29">
    <w:abstractNumId w:val="21"/>
  </w:num>
  <w:num w:numId="30">
    <w:abstractNumId w:val="34"/>
  </w:num>
  <w:num w:numId="31">
    <w:abstractNumId w:val="7"/>
  </w:num>
  <w:num w:numId="32">
    <w:abstractNumId w:val="32"/>
  </w:num>
  <w:num w:numId="33">
    <w:abstractNumId w:val="22"/>
  </w:num>
  <w:num w:numId="34">
    <w:abstractNumId w:val="18"/>
  </w:num>
  <w:num w:numId="35">
    <w:abstractNumId w:val="27"/>
  </w:num>
  <w:num w:numId="36">
    <w:abstractNumId w:val="5"/>
  </w:num>
  <w:num w:numId="37">
    <w:abstractNumId w:val="17"/>
  </w:num>
  <w:num w:numId="3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lv-LV" w:vendorID="71" w:dllVersion="512"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C2"/>
    <w:rsid w:val="00000898"/>
    <w:rsid w:val="00004555"/>
    <w:rsid w:val="0000797A"/>
    <w:rsid w:val="0001037C"/>
    <w:rsid w:val="00010CE1"/>
    <w:rsid w:val="00013482"/>
    <w:rsid w:val="000166C7"/>
    <w:rsid w:val="00023283"/>
    <w:rsid w:val="0002406A"/>
    <w:rsid w:val="000252A0"/>
    <w:rsid w:val="00030FA7"/>
    <w:rsid w:val="0003136A"/>
    <w:rsid w:val="0003218A"/>
    <w:rsid w:val="000345EE"/>
    <w:rsid w:val="000364FB"/>
    <w:rsid w:val="000366F3"/>
    <w:rsid w:val="00041919"/>
    <w:rsid w:val="00043132"/>
    <w:rsid w:val="00043685"/>
    <w:rsid w:val="00046CA7"/>
    <w:rsid w:val="00050BC9"/>
    <w:rsid w:val="00055BEC"/>
    <w:rsid w:val="0005779B"/>
    <w:rsid w:val="0006055F"/>
    <w:rsid w:val="000617DF"/>
    <w:rsid w:val="000621E1"/>
    <w:rsid w:val="0006340C"/>
    <w:rsid w:val="00064352"/>
    <w:rsid w:val="00067799"/>
    <w:rsid w:val="00070FA0"/>
    <w:rsid w:val="00071FD7"/>
    <w:rsid w:val="00075872"/>
    <w:rsid w:val="000818BF"/>
    <w:rsid w:val="00082678"/>
    <w:rsid w:val="00082D36"/>
    <w:rsid w:val="0008324D"/>
    <w:rsid w:val="00094C87"/>
    <w:rsid w:val="00095A20"/>
    <w:rsid w:val="00096AD7"/>
    <w:rsid w:val="000975E3"/>
    <w:rsid w:val="000A3B25"/>
    <w:rsid w:val="000A45A9"/>
    <w:rsid w:val="000A56DF"/>
    <w:rsid w:val="000B3A52"/>
    <w:rsid w:val="000B449A"/>
    <w:rsid w:val="000B479D"/>
    <w:rsid w:val="000B4CC7"/>
    <w:rsid w:val="000B5CA9"/>
    <w:rsid w:val="000B63A1"/>
    <w:rsid w:val="000C7C40"/>
    <w:rsid w:val="000D1994"/>
    <w:rsid w:val="000D279B"/>
    <w:rsid w:val="000D3B10"/>
    <w:rsid w:val="000D4CF2"/>
    <w:rsid w:val="000D7A99"/>
    <w:rsid w:val="000E0B75"/>
    <w:rsid w:val="000E1124"/>
    <w:rsid w:val="000E185B"/>
    <w:rsid w:val="000E5089"/>
    <w:rsid w:val="000E5821"/>
    <w:rsid w:val="000F4FB7"/>
    <w:rsid w:val="000F538E"/>
    <w:rsid w:val="000F6F49"/>
    <w:rsid w:val="000F6F7D"/>
    <w:rsid w:val="000F72D7"/>
    <w:rsid w:val="000F7720"/>
    <w:rsid w:val="00100004"/>
    <w:rsid w:val="001000A6"/>
    <w:rsid w:val="00102E1A"/>
    <w:rsid w:val="001035CF"/>
    <w:rsid w:val="0010442D"/>
    <w:rsid w:val="001058AA"/>
    <w:rsid w:val="001102FC"/>
    <w:rsid w:val="00112099"/>
    <w:rsid w:val="001120D7"/>
    <w:rsid w:val="001141AF"/>
    <w:rsid w:val="00124045"/>
    <w:rsid w:val="00126A58"/>
    <w:rsid w:val="001324D9"/>
    <w:rsid w:val="00133911"/>
    <w:rsid w:val="0013446F"/>
    <w:rsid w:val="00141433"/>
    <w:rsid w:val="00142CE3"/>
    <w:rsid w:val="00144D9C"/>
    <w:rsid w:val="00145DDF"/>
    <w:rsid w:val="0015189F"/>
    <w:rsid w:val="001534CB"/>
    <w:rsid w:val="0015511D"/>
    <w:rsid w:val="00155461"/>
    <w:rsid w:val="001574D3"/>
    <w:rsid w:val="001605F7"/>
    <w:rsid w:val="001625BC"/>
    <w:rsid w:val="001625CF"/>
    <w:rsid w:val="0016276D"/>
    <w:rsid w:val="00163EA5"/>
    <w:rsid w:val="00164687"/>
    <w:rsid w:val="001646DC"/>
    <w:rsid w:val="001659BD"/>
    <w:rsid w:val="00166A22"/>
    <w:rsid w:val="00167CA3"/>
    <w:rsid w:val="00173844"/>
    <w:rsid w:val="00180BF6"/>
    <w:rsid w:val="0018118D"/>
    <w:rsid w:val="00181227"/>
    <w:rsid w:val="00182560"/>
    <w:rsid w:val="00182DE7"/>
    <w:rsid w:val="00183B7F"/>
    <w:rsid w:val="0018429D"/>
    <w:rsid w:val="001845DD"/>
    <w:rsid w:val="00184F0C"/>
    <w:rsid w:val="00186961"/>
    <w:rsid w:val="00187C88"/>
    <w:rsid w:val="00194687"/>
    <w:rsid w:val="00194A23"/>
    <w:rsid w:val="00194B86"/>
    <w:rsid w:val="00195456"/>
    <w:rsid w:val="00196FE5"/>
    <w:rsid w:val="001A5450"/>
    <w:rsid w:val="001A6432"/>
    <w:rsid w:val="001B0ED6"/>
    <w:rsid w:val="001B14A4"/>
    <w:rsid w:val="001B1935"/>
    <w:rsid w:val="001B2FEE"/>
    <w:rsid w:val="001B451F"/>
    <w:rsid w:val="001B64BC"/>
    <w:rsid w:val="001B73CC"/>
    <w:rsid w:val="001B7915"/>
    <w:rsid w:val="001C14EE"/>
    <w:rsid w:val="001C69FF"/>
    <w:rsid w:val="001C6E3C"/>
    <w:rsid w:val="001D0CDE"/>
    <w:rsid w:val="001D4640"/>
    <w:rsid w:val="001D583F"/>
    <w:rsid w:val="001D723B"/>
    <w:rsid w:val="001F10F5"/>
    <w:rsid w:val="001F161D"/>
    <w:rsid w:val="001F1CE0"/>
    <w:rsid w:val="001F4A6A"/>
    <w:rsid w:val="00200358"/>
    <w:rsid w:val="00201DBD"/>
    <w:rsid w:val="002022B5"/>
    <w:rsid w:val="00204957"/>
    <w:rsid w:val="00205296"/>
    <w:rsid w:val="00205AE3"/>
    <w:rsid w:val="002079D6"/>
    <w:rsid w:val="00210532"/>
    <w:rsid w:val="00212948"/>
    <w:rsid w:val="0021484D"/>
    <w:rsid w:val="00216741"/>
    <w:rsid w:val="00217BC0"/>
    <w:rsid w:val="002207D7"/>
    <w:rsid w:val="00220A9C"/>
    <w:rsid w:val="00222DBC"/>
    <w:rsid w:val="00227F32"/>
    <w:rsid w:val="00231A1D"/>
    <w:rsid w:val="00241FC2"/>
    <w:rsid w:val="00243E37"/>
    <w:rsid w:val="00244E92"/>
    <w:rsid w:val="00251C1B"/>
    <w:rsid w:val="0025209C"/>
    <w:rsid w:val="00253C4B"/>
    <w:rsid w:val="002543C5"/>
    <w:rsid w:val="00256F33"/>
    <w:rsid w:val="00257A00"/>
    <w:rsid w:val="00265A12"/>
    <w:rsid w:val="00273E3B"/>
    <w:rsid w:val="00277EF7"/>
    <w:rsid w:val="00281A1A"/>
    <w:rsid w:val="00281ACA"/>
    <w:rsid w:val="00282053"/>
    <w:rsid w:val="002843B1"/>
    <w:rsid w:val="002905C0"/>
    <w:rsid w:val="002914D8"/>
    <w:rsid w:val="00292548"/>
    <w:rsid w:val="002A1F2D"/>
    <w:rsid w:val="002A756A"/>
    <w:rsid w:val="002B22CA"/>
    <w:rsid w:val="002B2818"/>
    <w:rsid w:val="002B701A"/>
    <w:rsid w:val="002B77D2"/>
    <w:rsid w:val="002B7DFC"/>
    <w:rsid w:val="002C06D8"/>
    <w:rsid w:val="002C1C74"/>
    <w:rsid w:val="002C253B"/>
    <w:rsid w:val="002C2C0F"/>
    <w:rsid w:val="002C2F35"/>
    <w:rsid w:val="002C3165"/>
    <w:rsid w:val="002C467C"/>
    <w:rsid w:val="002C6917"/>
    <w:rsid w:val="002D0BFD"/>
    <w:rsid w:val="002D1E08"/>
    <w:rsid w:val="002D49E6"/>
    <w:rsid w:val="002D54E6"/>
    <w:rsid w:val="002D6E77"/>
    <w:rsid w:val="002D7674"/>
    <w:rsid w:val="002E431A"/>
    <w:rsid w:val="002E5097"/>
    <w:rsid w:val="002E5164"/>
    <w:rsid w:val="002F07D8"/>
    <w:rsid w:val="002F0809"/>
    <w:rsid w:val="002F2A16"/>
    <w:rsid w:val="002F3C1A"/>
    <w:rsid w:val="002F5888"/>
    <w:rsid w:val="00306FB1"/>
    <w:rsid w:val="003071AF"/>
    <w:rsid w:val="0030740E"/>
    <w:rsid w:val="00307DA0"/>
    <w:rsid w:val="00310C03"/>
    <w:rsid w:val="00311092"/>
    <w:rsid w:val="003112CC"/>
    <w:rsid w:val="00312FDF"/>
    <w:rsid w:val="003132F4"/>
    <w:rsid w:val="00317FD0"/>
    <w:rsid w:val="003201A7"/>
    <w:rsid w:val="00323FF7"/>
    <w:rsid w:val="00324750"/>
    <w:rsid w:val="00325F72"/>
    <w:rsid w:val="00326590"/>
    <w:rsid w:val="00330081"/>
    <w:rsid w:val="003333AD"/>
    <w:rsid w:val="0033690D"/>
    <w:rsid w:val="00341B74"/>
    <w:rsid w:val="00343B57"/>
    <w:rsid w:val="003459F8"/>
    <w:rsid w:val="00347627"/>
    <w:rsid w:val="00353591"/>
    <w:rsid w:val="00355121"/>
    <w:rsid w:val="0035526B"/>
    <w:rsid w:val="00364C68"/>
    <w:rsid w:val="00366255"/>
    <w:rsid w:val="00367712"/>
    <w:rsid w:val="00370A43"/>
    <w:rsid w:val="003716BE"/>
    <w:rsid w:val="003757C2"/>
    <w:rsid w:val="00381C71"/>
    <w:rsid w:val="003859A5"/>
    <w:rsid w:val="0038790A"/>
    <w:rsid w:val="0039012D"/>
    <w:rsid w:val="00391EFC"/>
    <w:rsid w:val="00393316"/>
    <w:rsid w:val="0039634C"/>
    <w:rsid w:val="003A0467"/>
    <w:rsid w:val="003A4F95"/>
    <w:rsid w:val="003A5B9E"/>
    <w:rsid w:val="003A6118"/>
    <w:rsid w:val="003B2B49"/>
    <w:rsid w:val="003B59CC"/>
    <w:rsid w:val="003B7EF1"/>
    <w:rsid w:val="003C25FA"/>
    <w:rsid w:val="003C3CDD"/>
    <w:rsid w:val="003C630E"/>
    <w:rsid w:val="003D1CB0"/>
    <w:rsid w:val="003D2E45"/>
    <w:rsid w:val="003D352F"/>
    <w:rsid w:val="003D485A"/>
    <w:rsid w:val="003E0095"/>
    <w:rsid w:val="003E2689"/>
    <w:rsid w:val="003E669A"/>
    <w:rsid w:val="003F06C1"/>
    <w:rsid w:val="003F19C2"/>
    <w:rsid w:val="003F45C2"/>
    <w:rsid w:val="003F7DD0"/>
    <w:rsid w:val="00400C6E"/>
    <w:rsid w:val="0040149A"/>
    <w:rsid w:val="00402D08"/>
    <w:rsid w:val="0040367E"/>
    <w:rsid w:val="00403B30"/>
    <w:rsid w:val="00407E16"/>
    <w:rsid w:val="004146A8"/>
    <w:rsid w:val="00416124"/>
    <w:rsid w:val="00417A1C"/>
    <w:rsid w:val="004219DC"/>
    <w:rsid w:val="00431DDC"/>
    <w:rsid w:val="004321A6"/>
    <w:rsid w:val="00433399"/>
    <w:rsid w:val="00437852"/>
    <w:rsid w:val="004432D9"/>
    <w:rsid w:val="004452CA"/>
    <w:rsid w:val="00445BBB"/>
    <w:rsid w:val="00450F75"/>
    <w:rsid w:val="004514F3"/>
    <w:rsid w:val="00452B17"/>
    <w:rsid w:val="004530F5"/>
    <w:rsid w:val="004538CF"/>
    <w:rsid w:val="00454A9C"/>
    <w:rsid w:val="00466F88"/>
    <w:rsid w:val="00467680"/>
    <w:rsid w:val="004718DD"/>
    <w:rsid w:val="004734BE"/>
    <w:rsid w:val="00474EBD"/>
    <w:rsid w:val="004751BD"/>
    <w:rsid w:val="00477E60"/>
    <w:rsid w:val="0048582E"/>
    <w:rsid w:val="00486ED3"/>
    <w:rsid w:val="0048716B"/>
    <w:rsid w:val="004908FA"/>
    <w:rsid w:val="004912E2"/>
    <w:rsid w:val="00491568"/>
    <w:rsid w:val="00491D87"/>
    <w:rsid w:val="004931D3"/>
    <w:rsid w:val="004939B1"/>
    <w:rsid w:val="00494022"/>
    <w:rsid w:val="00495BDA"/>
    <w:rsid w:val="004A44C6"/>
    <w:rsid w:val="004A5189"/>
    <w:rsid w:val="004A72E9"/>
    <w:rsid w:val="004B5757"/>
    <w:rsid w:val="004C0A56"/>
    <w:rsid w:val="004C368A"/>
    <w:rsid w:val="004C4418"/>
    <w:rsid w:val="004C475B"/>
    <w:rsid w:val="004C5A67"/>
    <w:rsid w:val="004D0329"/>
    <w:rsid w:val="004D65BE"/>
    <w:rsid w:val="004E3095"/>
    <w:rsid w:val="004E336D"/>
    <w:rsid w:val="004E3CCD"/>
    <w:rsid w:val="004E3EFF"/>
    <w:rsid w:val="004F14B5"/>
    <w:rsid w:val="004F1E2B"/>
    <w:rsid w:val="004F7EEC"/>
    <w:rsid w:val="0050023E"/>
    <w:rsid w:val="005028FD"/>
    <w:rsid w:val="00505011"/>
    <w:rsid w:val="0050788B"/>
    <w:rsid w:val="0051212C"/>
    <w:rsid w:val="00513027"/>
    <w:rsid w:val="0051376A"/>
    <w:rsid w:val="005178D5"/>
    <w:rsid w:val="0052078E"/>
    <w:rsid w:val="00521AD8"/>
    <w:rsid w:val="00527708"/>
    <w:rsid w:val="00527D87"/>
    <w:rsid w:val="00531A57"/>
    <w:rsid w:val="005334BF"/>
    <w:rsid w:val="00533C55"/>
    <w:rsid w:val="0053659A"/>
    <w:rsid w:val="005378C3"/>
    <w:rsid w:val="005442DD"/>
    <w:rsid w:val="00544331"/>
    <w:rsid w:val="00545471"/>
    <w:rsid w:val="00553550"/>
    <w:rsid w:val="00554D85"/>
    <w:rsid w:val="005606B4"/>
    <w:rsid w:val="00560FD5"/>
    <w:rsid w:val="005637C0"/>
    <w:rsid w:val="005638F9"/>
    <w:rsid w:val="005647FF"/>
    <w:rsid w:val="005720B6"/>
    <w:rsid w:val="00573D77"/>
    <w:rsid w:val="005816FE"/>
    <w:rsid w:val="00584C2B"/>
    <w:rsid w:val="005915AA"/>
    <w:rsid w:val="00592819"/>
    <w:rsid w:val="005933E8"/>
    <w:rsid w:val="005943C2"/>
    <w:rsid w:val="005958B1"/>
    <w:rsid w:val="0059672A"/>
    <w:rsid w:val="005A3FDF"/>
    <w:rsid w:val="005A5F4D"/>
    <w:rsid w:val="005B0BA4"/>
    <w:rsid w:val="005B1FB0"/>
    <w:rsid w:val="005B278B"/>
    <w:rsid w:val="005B460C"/>
    <w:rsid w:val="005B64E9"/>
    <w:rsid w:val="005B699A"/>
    <w:rsid w:val="005B7B38"/>
    <w:rsid w:val="005C0704"/>
    <w:rsid w:val="005C0F0A"/>
    <w:rsid w:val="005C2293"/>
    <w:rsid w:val="005C3D80"/>
    <w:rsid w:val="005C573D"/>
    <w:rsid w:val="005C60CB"/>
    <w:rsid w:val="005C6443"/>
    <w:rsid w:val="005C78CB"/>
    <w:rsid w:val="005E25A5"/>
    <w:rsid w:val="005E6CD2"/>
    <w:rsid w:val="005E733B"/>
    <w:rsid w:val="005E79DD"/>
    <w:rsid w:val="005F0F71"/>
    <w:rsid w:val="005F5939"/>
    <w:rsid w:val="005F6164"/>
    <w:rsid w:val="006011B4"/>
    <w:rsid w:val="00602843"/>
    <w:rsid w:val="0060337B"/>
    <w:rsid w:val="00607FA5"/>
    <w:rsid w:val="00610083"/>
    <w:rsid w:val="00610302"/>
    <w:rsid w:val="00612594"/>
    <w:rsid w:val="0061267F"/>
    <w:rsid w:val="0061637A"/>
    <w:rsid w:val="00617F40"/>
    <w:rsid w:val="00625008"/>
    <w:rsid w:val="00626F01"/>
    <w:rsid w:val="0062724F"/>
    <w:rsid w:val="006275FA"/>
    <w:rsid w:val="00627AC8"/>
    <w:rsid w:val="00631DF7"/>
    <w:rsid w:val="00634C79"/>
    <w:rsid w:val="0063603B"/>
    <w:rsid w:val="006435BD"/>
    <w:rsid w:val="0064511D"/>
    <w:rsid w:val="00645937"/>
    <w:rsid w:val="006460AE"/>
    <w:rsid w:val="00646637"/>
    <w:rsid w:val="00646B71"/>
    <w:rsid w:val="006528AD"/>
    <w:rsid w:val="00652987"/>
    <w:rsid w:val="006563BF"/>
    <w:rsid w:val="006604CB"/>
    <w:rsid w:val="00671C19"/>
    <w:rsid w:val="00672641"/>
    <w:rsid w:val="0067381D"/>
    <w:rsid w:val="00674D7D"/>
    <w:rsid w:val="006768DE"/>
    <w:rsid w:val="00681935"/>
    <w:rsid w:val="0068527F"/>
    <w:rsid w:val="0068592E"/>
    <w:rsid w:val="006868C8"/>
    <w:rsid w:val="00686E94"/>
    <w:rsid w:val="006900CA"/>
    <w:rsid w:val="0069292C"/>
    <w:rsid w:val="00693CFB"/>
    <w:rsid w:val="00694656"/>
    <w:rsid w:val="00695FA3"/>
    <w:rsid w:val="006970A1"/>
    <w:rsid w:val="00697C71"/>
    <w:rsid w:val="006A05B2"/>
    <w:rsid w:val="006A3779"/>
    <w:rsid w:val="006A660B"/>
    <w:rsid w:val="006B1881"/>
    <w:rsid w:val="006B2E28"/>
    <w:rsid w:val="006B5CA7"/>
    <w:rsid w:val="006B6045"/>
    <w:rsid w:val="006B6135"/>
    <w:rsid w:val="006B65E1"/>
    <w:rsid w:val="006C0BDF"/>
    <w:rsid w:val="006D7212"/>
    <w:rsid w:val="006E491C"/>
    <w:rsid w:val="006E7ED6"/>
    <w:rsid w:val="006E7FA9"/>
    <w:rsid w:val="006F6987"/>
    <w:rsid w:val="00701456"/>
    <w:rsid w:val="00710973"/>
    <w:rsid w:val="00710D61"/>
    <w:rsid w:val="00712A54"/>
    <w:rsid w:val="00712F08"/>
    <w:rsid w:val="007177CC"/>
    <w:rsid w:val="007229B4"/>
    <w:rsid w:val="00726069"/>
    <w:rsid w:val="00726726"/>
    <w:rsid w:val="00731F42"/>
    <w:rsid w:val="00736C2F"/>
    <w:rsid w:val="0074466C"/>
    <w:rsid w:val="00744E6B"/>
    <w:rsid w:val="007474B0"/>
    <w:rsid w:val="0075362B"/>
    <w:rsid w:val="0075389E"/>
    <w:rsid w:val="00753933"/>
    <w:rsid w:val="00753951"/>
    <w:rsid w:val="007574C2"/>
    <w:rsid w:val="00760829"/>
    <w:rsid w:val="00761479"/>
    <w:rsid w:val="00762491"/>
    <w:rsid w:val="0076450D"/>
    <w:rsid w:val="00766817"/>
    <w:rsid w:val="0077017D"/>
    <w:rsid w:val="007725E2"/>
    <w:rsid w:val="00772A02"/>
    <w:rsid w:val="007803AF"/>
    <w:rsid w:val="00781406"/>
    <w:rsid w:val="00782D64"/>
    <w:rsid w:val="007832C7"/>
    <w:rsid w:val="0078349E"/>
    <w:rsid w:val="00787013"/>
    <w:rsid w:val="00787E66"/>
    <w:rsid w:val="00793291"/>
    <w:rsid w:val="007964E8"/>
    <w:rsid w:val="007A09FD"/>
    <w:rsid w:val="007A0A77"/>
    <w:rsid w:val="007A2A51"/>
    <w:rsid w:val="007A4316"/>
    <w:rsid w:val="007A63F1"/>
    <w:rsid w:val="007A6B4C"/>
    <w:rsid w:val="007B1A80"/>
    <w:rsid w:val="007B1E8D"/>
    <w:rsid w:val="007B249A"/>
    <w:rsid w:val="007B35D2"/>
    <w:rsid w:val="007C4D9C"/>
    <w:rsid w:val="007C7AB8"/>
    <w:rsid w:val="007C7DFD"/>
    <w:rsid w:val="007D0433"/>
    <w:rsid w:val="007D1A66"/>
    <w:rsid w:val="007D50E4"/>
    <w:rsid w:val="007D7830"/>
    <w:rsid w:val="007E051B"/>
    <w:rsid w:val="007E0D45"/>
    <w:rsid w:val="007E0F7B"/>
    <w:rsid w:val="007E3018"/>
    <w:rsid w:val="007E4087"/>
    <w:rsid w:val="007F0928"/>
    <w:rsid w:val="007F60E0"/>
    <w:rsid w:val="007F6B07"/>
    <w:rsid w:val="007F765F"/>
    <w:rsid w:val="00803E29"/>
    <w:rsid w:val="0080404C"/>
    <w:rsid w:val="00814D03"/>
    <w:rsid w:val="0082059E"/>
    <w:rsid w:val="00820F66"/>
    <w:rsid w:val="00821108"/>
    <w:rsid w:val="00821391"/>
    <w:rsid w:val="00821CA0"/>
    <w:rsid w:val="00821D7B"/>
    <w:rsid w:val="00822144"/>
    <w:rsid w:val="00823027"/>
    <w:rsid w:val="008307B9"/>
    <w:rsid w:val="0083474E"/>
    <w:rsid w:val="00835D35"/>
    <w:rsid w:val="00836310"/>
    <w:rsid w:val="00837027"/>
    <w:rsid w:val="00840477"/>
    <w:rsid w:val="008414BA"/>
    <w:rsid w:val="00842576"/>
    <w:rsid w:val="00845596"/>
    <w:rsid w:val="00855507"/>
    <w:rsid w:val="00856FE4"/>
    <w:rsid w:val="008575F6"/>
    <w:rsid w:val="00857725"/>
    <w:rsid w:val="00857784"/>
    <w:rsid w:val="00857C8E"/>
    <w:rsid w:val="0086056B"/>
    <w:rsid w:val="00861C24"/>
    <w:rsid w:val="008621C9"/>
    <w:rsid w:val="00862578"/>
    <w:rsid w:val="008627A5"/>
    <w:rsid w:val="008638AB"/>
    <w:rsid w:val="008667EC"/>
    <w:rsid w:val="0087122B"/>
    <w:rsid w:val="008723CC"/>
    <w:rsid w:val="008755D7"/>
    <w:rsid w:val="0087D490"/>
    <w:rsid w:val="008807AD"/>
    <w:rsid w:val="0088293E"/>
    <w:rsid w:val="00882B6F"/>
    <w:rsid w:val="008870A4"/>
    <w:rsid w:val="008A03A0"/>
    <w:rsid w:val="008A0C20"/>
    <w:rsid w:val="008A3452"/>
    <w:rsid w:val="008A38B3"/>
    <w:rsid w:val="008A39EF"/>
    <w:rsid w:val="008A53CD"/>
    <w:rsid w:val="008B0488"/>
    <w:rsid w:val="008B1029"/>
    <w:rsid w:val="008B1C91"/>
    <w:rsid w:val="008B20FD"/>
    <w:rsid w:val="008B5EB5"/>
    <w:rsid w:val="008B6E6B"/>
    <w:rsid w:val="008C01EF"/>
    <w:rsid w:val="008C16D8"/>
    <w:rsid w:val="008C1C3D"/>
    <w:rsid w:val="008C2B15"/>
    <w:rsid w:val="008C7BC0"/>
    <w:rsid w:val="008D0DD5"/>
    <w:rsid w:val="008D13BC"/>
    <w:rsid w:val="008D1EE0"/>
    <w:rsid w:val="008D3BE4"/>
    <w:rsid w:val="008D3D73"/>
    <w:rsid w:val="008E10BF"/>
    <w:rsid w:val="008E342F"/>
    <w:rsid w:val="008E4268"/>
    <w:rsid w:val="008E6309"/>
    <w:rsid w:val="008F0EF3"/>
    <w:rsid w:val="008F76A9"/>
    <w:rsid w:val="00900849"/>
    <w:rsid w:val="00911987"/>
    <w:rsid w:val="00917DC6"/>
    <w:rsid w:val="00921F89"/>
    <w:rsid w:val="00924A4F"/>
    <w:rsid w:val="0093049C"/>
    <w:rsid w:val="0093431D"/>
    <w:rsid w:val="0094499C"/>
    <w:rsid w:val="00951BF8"/>
    <w:rsid w:val="009528C8"/>
    <w:rsid w:val="009573EB"/>
    <w:rsid w:val="0096091D"/>
    <w:rsid w:val="009632CB"/>
    <w:rsid w:val="009634E8"/>
    <w:rsid w:val="00963A32"/>
    <w:rsid w:val="00963AE0"/>
    <w:rsid w:val="0096466A"/>
    <w:rsid w:val="00964832"/>
    <w:rsid w:val="009653B2"/>
    <w:rsid w:val="0096546B"/>
    <w:rsid w:val="00966F94"/>
    <w:rsid w:val="00970ADE"/>
    <w:rsid w:val="00972E4A"/>
    <w:rsid w:val="00973B7A"/>
    <w:rsid w:val="00976005"/>
    <w:rsid w:val="0098216E"/>
    <w:rsid w:val="00983E2A"/>
    <w:rsid w:val="00984052"/>
    <w:rsid w:val="009851A0"/>
    <w:rsid w:val="009875CC"/>
    <w:rsid w:val="00990686"/>
    <w:rsid w:val="00992435"/>
    <w:rsid w:val="00992587"/>
    <w:rsid w:val="00994AED"/>
    <w:rsid w:val="009A6164"/>
    <w:rsid w:val="009B67EA"/>
    <w:rsid w:val="009B7104"/>
    <w:rsid w:val="009B7758"/>
    <w:rsid w:val="009C027F"/>
    <w:rsid w:val="009C21E9"/>
    <w:rsid w:val="009C288B"/>
    <w:rsid w:val="009C5F9F"/>
    <w:rsid w:val="009C6697"/>
    <w:rsid w:val="009D2973"/>
    <w:rsid w:val="009D3B86"/>
    <w:rsid w:val="009D4D99"/>
    <w:rsid w:val="009D4EA4"/>
    <w:rsid w:val="009D68DC"/>
    <w:rsid w:val="009E0590"/>
    <w:rsid w:val="009E3B80"/>
    <w:rsid w:val="009E5251"/>
    <w:rsid w:val="009E6A19"/>
    <w:rsid w:val="009F0882"/>
    <w:rsid w:val="009F1620"/>
    <w:rsid w:val="009F4934"/>
    <w:rsid w:val="009F5E36"/>
    <w:rsid w:val="009F7C33"/>
    <w:rsid w:val="00A01C62"/>
    <w:rsid w:val="00A04789"/>
    <w:rsid w:val="00A063AB"/>
    <w:rsid w:val="00A06AAF"/>
    <w:rsid w:val="00A10613"/>
    <w:rsid w:val="00A1070D"/>
    <w:rsid w:val="00A12E1D"/>
    <w:rsid w:val="00A13DCC"/>
    <w:rsid w:val="00A163C1"/>
    <w:rsid w:val="00A21E6B"/>
    <w:rsid w:val="00A22EBD"/>
    <w:rsid w:val="00A239B4"/>
    <w:rsid w:val="00A270DE"/>
    <w:rsid w:val="00A27F1A"/>
    <w:rsid w:val="00A301DC"/>
    <w:rsid w:val="00A30938"/>
    <w:rsid w:val="00A3174E"/>
    <w:rsid w:val="00A40462"/>
    <w:rsid w:val="00A404A4"/>
    <w:rsid w:val="00A41370"/>
    <w:rsid w:val="00A41DC5"/>
    <w:rsid w:val="00A42506"/>
    <w:rsid w:val="00A44113"/>
    <w:rsid w:val="00A47BEE"/>
    <w:rsid w:val="00A50436"/>
    <w:rsid w:val="00A53344"/>
    <w:rsid w:val="00A538AF"/>
    <w:rsid w:val="00A54BFE"/>
    <w:rsid w:val="00A64274"/>
    <w:rsid w:val="00A71EA4"/>
    <w:rsid w:val="00A80512"/>
    <w:rsid w:val="00A83649"/>
    <w:rsid w:val="00A83ECF"/>
    <w:rsid w:val="00A83FA8"/>
    <w:rsid w:val="00A846FE"/>
    <w:rsid w:val="00A84AAA"/>
    <w:rsid w:val="00A8570F"/>
    <w:rsid w:val="00A87B1E"/>
    <w:rsid w:val="00A90C75"/>
    <w:rsid w:val="00A90F05"/>
    <w:rsid w:val="00A93CCA"/>
    <w:rsid w:val="00A95C0A"/>
    <w:rsid w:val="00A9728A"/>
    <w:rsid w:val="00AA0383"/>
    <w:rsid w:val="00AA06B1"/>
    <w:rsid w:val="00AB105F"/>
    <w:rsid w:val="00AB4A85"/>
    <w:rsid w:val="00AB52FB"/>
    <w:rsid w:val="00AB530A"/>
    <w:rsid w:val="00AB71D7"/>
    <w:rsid w:val="00AC08E6"/>
    <w:rsid w:val="00AC5EE4"/>
    <w:rsid w:val="00AD3C58"/>
    <w:rsid w:val="00AD5846"/>
    <w:rsid w:val="00AE21E6"/>
    <w:rsid w:val="00AE27E4"/>
    <w:rsid w:val="00AE3927"/>
    <w:rsid w:val="00AE72FD"/>
    <w:rsid w:val="00AF0ECC"/>
    <w:rsid w:val="00B00EC4"/>
    <w:rsid w:val="00B02C75"/>
    <w:rsid w:val="00B051A6"/>
    <w:rsid w:val="00B07450"/>
    <w:rsid w:val="00B11495"/>
    <w:rsid w:val="00B26048"/>
    <w:rsid w:val="00B30BC9"/>
    <w:rsid w:val="00B318E9"/>
    <w:rsid w:val="00B34E4E"/>
    <w:rsid w:val="00B42E0D"/>
    <w:rsid w:val="00B51FED"/>
    <w:rsid w:val="00B52480"/>
    <w:rsid w:val="00B52D15"/>
    <w:rsid w:val="00B53D39"/>
    <w:rsid w:val="00B5595D"/>
    <w:rsid w:val="00B56227"/>
    <w:rsid w:val="00B57B47"/>
    <w:rsid w:val="00B600CE"/>
    <w:rsid w:val="00B632B8"/>
    <w:rsid w:val="00B64322"/>
    <w:rsid w:val="00B64664"/>
    <w:rsid w:val="00B6525D"/>
    <w:rsid w:val="00B72C6E"/>
    <w:rsid w:val="00B74078"/>
    <w:rsid w:val="00B76391"/>
    <w:rsid w:val="00B77DE0"/>
    <w:rsid w:val="00B83B21"/>
    <w:rsid w:val="00B9122B"/>
    <w:rsid w:val="00B922D2"/>
    <w:rsid w:val="00B942C4"/>
    <w:rsid w:val="00B97673"/>
    <w:rsid w:val="00B97824"/>
    <w:rsid w:val="00BB0943"/>
    <w:rsid w:val="00BB3C2B"/>
    <w:rsid w:val="00BB3FDD"/>
    <w:rsid w:val="00BB4DA8"/>
    <w:rsid w:val="00BB5897"/>
    <w:rsid w:val="00BB5BD7"/>
    <w:rsid w:val="00BC03F4"/>
    <w:rsid w:val="00BC12B0"/>
    <w:rsid w:val="00BD1E41"/>
    <w:rsid w:val="00BD3F09"/>
    <w:rsid w:val="00BD5560"/>
    <w:rsid w:val="00BD69D3"/>
    <w:rsid w:val="00BE0C77"/>
    <w:rsid w:val="00BE16CE"/>
    <w:rsid w:val="00BE2513"/>
    <w:rsid w:val="00BE3A5A"/>
    <w:rsid w:val="00BE7179"/>
    <w:rsid w:val="00BF07F9"/>
    <w:rsid w:val="00BF0B28"/>
    <w:rsid w:val="00BF5697"/>
    <w:rsid w:val="00BF73E6"/>
    <w:rsid w:val="00BF7566"/>
    <w:rsid w:val="00C01157"/>
    <w:rsid w:val="00C01490"/>
    <w:rsid w:val="00C02EC3"/>
    <w:rsid w:val="00C031BA"/>
    <w:rsid w:val="00C064DB"/>
    <w:rsid w:val="00C12A7C"/>
    <w:rsid w:val="00C13406"/>
    <w:rsid w:val="00C1407E"/>
    <w:rsid w:val="00C142FB"/>
    <w:rsid w:val="00C21F4D"/>
    <w:rsid w:val="00C2374E"/>
    <w:rsid w:val="00C25C97"/>
    <w:rsid w:val="00C266BA"/>
    <w:rsid w:val="00C30BCD"/>
    <w:rsid w:val="00C318C6"/>
    <w:rsid w:val="00C338AA"/>
    <w:rsid w:val="00C34E1C"/>
    <w:rsid w:val="00C3627E"/>
    <w:rsid w:val="00C40885"/>
    <w:rsid w:val="00C41237"/>
    <w:rsid w:val="00C42652"/>
    <w:rsid w:val="00C42F1A"/>
    <w:rsid w:val="00C43276"/>
    <w:rsid w:val="00C44120"/>
    <w:rsid w:val="00C4489A"/>
    <w:rsid w:val="00C509D9"/>
    <w:rsid w:val="00C522E6"/>
    <w:rsid w:val="00C536FA"/>
    <w:rsid w:val="00C5430E"/>
    <w:rsid w:val="00C55606"/>
    <w:rsid w:val="00C55EAF"/>
    <w:rsid w:val="00C57979"/>
    <w:rsid w:val="00C632B0"/>
    <w:rsid w:val="00C645A8"/>
    <w:rsid w:val="00C75340"/>
    <w:rsid w:val="00C75F2F"/>
    <w:rsid w:val="00C768F1"/>
    <w:rsid w:val="00C8572C"/>
    <w:rsid w:val="00C85890"/>
    <w:rsid w:val="00C870B0"/>
    <w:rsid w:val="00C92612"/>
    <w:rsid w:val="00C95877"/>
    <w:rsid w:val="00C95C14"/>
    <w:rsid w:val="00CA0994"/>
    <w:rsid w:val="00CA388E"/>
    <w:rsid w:val="00CA4959"/>
    <w:rsid w:val="00CA5104"/>
    <w:rsid w:val="00CA58B9"/>
    <w:rsid w:val="00CB0B75"/>
    <w:rsid w:val="00CB289A"/>
    <w:rsid w:val="00CC1727"/>
    <w:rsid w:val="00CC77FC"/>
    <w:rsid w:val="00CC7877"/>
    <w:rsid w:val="00CD1B27"/>
    <w:rsid w:val="00CD3481"/>
    <w:rsid w:val="00CD5EBC"/>
    <w:rsid w:val="00CD61FE"/>
    <w:rsid w:val="00CD7034"/>
    <w:rsid w:val="00CE0C7B"/>
    <w:rsid w:val="00CE1038"/>
    <w:rsid w:val="00CE598B"/>
    <w:rsid w:val="00CE71B2"/>
    <w:rsid w:val="00CF1CEA"/>
    <w:rsid w:val="00CF266D"/>
    <w:rsid w:val="00CF2B74"/>
    <w:rsid w:val="00D03D3F"/>
    <w:rsid w:val="00D10F9C"/>
    <w:rsid w:val="00D122D4"/>
    <w:rsid w:val="00D15879"/>
    <w:rsid w:val="00D15ACE"/>
    <w:rsid w:val="00D16DE4"/>
    <w:rsid w:val="00D26DCC"/>
    <w:rsid w:val="00D2760C"/>
    <w:rsid w:val="00D316C7"/>
    <w:rsid w:val="00D34653"/>
    <w:rsid w:val="00D35765"/>
    <w:rsid w:val="00D363EC"/>
    <w:rsid w:val="00D41DF2"/>
    <w:rsid w:val="00D472BC"/>
    <w:rsid w:val="00D472F0"/>
    <w:rsid w:val="00D548D0"/>
    <w:rsid w:val="00D553F1"/>
    <w:rsid w:val="00D61921"/>
    <w:rsid w:val="00D619D5"/>
    <w:rsid w:val="00D62170"/>
    <w:rsid w:val="00D649BF"/>
    <w:rsid w:val="00D65CD0"/>
    <w:rsid w:val="00D67A15"/>
    <w:rsid w:val="00D7604E"/>
    <w:rsid w:val="00D82257"/>
    <w:rsid w:val="00D919CB"/>
    <w:rsid w:val="00D91AA2"/>
    <w:rsid w:val="00D92191"/>
    <w:rsid w:val="00D922D1"/>
    <w:rsid w:val="00D93299"/>
    <w:rsid w:val="00D96764"/>
    <w:rsid w:val="00D9715E"/>
    <w:rsid w:val="00DA2A21"/>
    <w:rsid w:val="00DA6729"/>
    <w:rsid w:val="00DA7C81"/>
    <w:rsid w:val="00DB166F"/>
    <w:rsid w:val="00DB174E"/>
    <w:rsid w:val="00DB22C0"/>
    <w:rsid w:val="00DB2387"/>
    <w:rsid w:val="00DB5413"/>
    <w:rsid w:val="00DB584F"/>
    <w:rsid w:val="00DC4A08"/>
    <w:rsid w:val="00DC5954"/>
    <w:rsid w:val="00DC5FF6"/>
    <w:rsid w:val="00DD4E7C"/>
    <w:rsid w:val="00DD601F"/>
    <w:rsid w:val="00DE1814"/>
    <w:rsid w:val="00DE377D"/>
    <w:rsid w:val="00DE3E19"/>
    <w:rsid w:val="00DF54A0"/>
    <w:rsid w:val="00DF6177"/>
    <w:rsid w:val="00E00323"/>
    <w:rsid w:val="00E003B6"/>
    <w:rsid w:val="00E0160E"/>
    <w:rsid w:val="00E02726"/>
    <w:rsid w:val="00E0364D"/>
    <w:rsid w:val="00E06219"/>
    <w:rsid w:val="00E104EA"/>
    <w:rsid w:val="00E10A94"/>
    <w:rsid w:val="00E14699"/>
    <w:rsid w:val="00E14856"/>
    <w:rsid w:val="00E17477"/>
    <w:rsid w:val="00E209E2"/>
    <w:rsid w:val="00E22028"/>
    <w:rsid w:val="00E224A9"/>
    <w:rsid w:val="00E233A0"/>
    <w:rsid w:val="00E233EB"/>
    <w:rsid w:val="00E2431F"/>
    <w:rsid w:val="00E24B08"/>
    <w:rsid w:val="00E25F95"/>
    <w:rsid w:val="00E31FEB"/>
    <w:rsid w:val="00E33439"/>
    <w:rsid w:val="00E406CB"/>
    <w:rsid w:val="00E42DA3"/>
    <w:rsid w:val="00E42DC0"/>
    <w:rsid w:val="00E4665F"/>
    <w:rsid w:val="00E506C5"/>
    <w:rsid w:val="00E55018"/>
    <w:rsid w:val="00E60EBF"/>
    <w:rsid w:val="00E650DE"/>
    <w:rsid w:val="00E72753"/>
    <w:rsid w:val="00E84A04"/>
    <w:rsid w:val="00E857BA"/>
    <w:rsid w:val="00E85C7C"/>
    <w:rsid w:val="00E8761F"/>
    <w:rsid w:val="00E87E91"/>
    <w:rsid w:val="00E91DEA"/>
    <w:rsid w:val="00E949E6"/>
    <w:rsid w:val="00E973F9"/>
    <w:rsid w:val="00E9784E"/>
    <w:rsid w:val="00EA10DA"/>
    <w:rsid w:val="00EA2891"/>
    <w:rsid w:val="00EA3E65"/>
    <w:rsid w:val="00EA5156"/>
    <w:rsid w:val="00EA6128"/>
    <w:rsid w:val="00EB1181"/>
    <w:rsid w:val="00EB5479"/>
    <w:rsid w:val="00EB5AD9"/>
    <w:rsid w:val="00EC3245"/>
    <w:rsid w:val="00EC37ED"/>
    <w:rsid w:val="00ED2F1D"/>
    <w:rsid w:val="00ED536B"/>
    <w:rsid w:val="00ED626E"/>
    <w:rsid w:val="00EE0F17"/>
    <w:rsid w:val="00EE149C"/>
    <w:rsid w:val="00EE239F"/>
    <w:rsid w:val="00EE4706"/>
    <w:rsid w:val="00EE4F28"/>
    <w:rsid w:val="00EE606A"/>
    <w:rsid w:val="00EF084B"/>
    <w:rsid w:val="00EF0FBD"/>
    <w:rsid w:val="00EF60BA"/>
    <w:rsid w:val="00F02047"/>
    <w:rsid w:val="00F034AB"/>
    <w:rsid w:val="00F037C0"/>
    <w:rsid w:val="00F03F34"/>
    <w:rsid w:val="00F04857"/>
    <w:rsid w:val="00F05624"/>
    <w:rsid w:val="00F0629F"/>
    <w:rsid w:val="00F073DB"/>
    <w:rsid w:val="00F1014C"/>
    <w:rsid w:val="00F102F3"/>
    <w:rsid w:val="00F114E4"/>
    <w:rsid w:val="00F1396D"/>
    <w:rsid w:val="00F229CA"/>
    <w:rsid w:val="00F22A54"/>
    <w:rsid w:val="00F278AE"/>
    <w:rsid w:val="00F311EE"/>
    <w:rsid w:val="00F32F3B"/>
    <w:rsid w:val="00F37DB1"/>
    <w:rsid w:val="00F42B95"/>
    <w:rsid w:val="00F431A7"/>
    <w:rsid w:val="00F43B75"/>
    <w:rsid w:val="00F43D0F"/>
    <w:rsid w:val="00F46ADB"/>
    <w:rsid w:val="00F51E8E"/>
    <w:rsid w:val="00F526F3"/>
    <w:rsid w:val="00F55C00"/>
    <w:rsid w:val="00F57285"/>
    <w:rsid w:val="00F60594"/>
    <w:rsid w:val="00F60947"/>
    <w:rsid w:val="00F6096C"/>
    <w:rsid w:val="00F61511"/>
    <w:rsid w:val="00F64FAF"/>
    <w:rsid w:val="00F65EA9"/>
    <w:rsid w:val="00F67EFC"/>
    <w:rsid w:val="00F70390"/>
    <w:rsid w:val="00F70CC9"/>
    <w:rsid w:val="00F71067"/>
    <w:rsid w:val="00F71B55"/>
    <w:rsid w:val="00F76AF2"/>
    <w:rsid w:val="00F82E57"/>
    <w:rsid w:val="00F853CF"/>
    <w:rsid w:val="00F86401"/>
    <w:rsid w:val="00F91D25"/>
    <w:rsid w:val="00F94CDC"/>
    <w:rsid w:val="00F9775F"/>
    <w:rsid w:val="00FA2E12"/>
    <w:rsid w:val="00FA4978"/>
    <w:rsid w:val="00FA5461"/>
    <w:rsid w:val="00FA6FCA"/>
    <w:rsid w:val="00FB0FAE"/>
    <w:rsid w:val="00FB123F"/>
    <w:rsid w:val="00FB1DEA"/>
    <w:rsid w:val="00FB3C59"/>
    <w:rsid w:val="00FB4F3F"/>
    <w:rsid w:val="00FB7C72"/>
    <w:rsid w:val="00FC0B19"/>
    <w:rsid w:val="00FC4257"/>
    <w:rsid w:val="00FC43B1"/>
    <w:rsid w:val="00FC7693"/>
    <w:rsid w:val="00FC78A4"/>
    <w:rsid w:val="00FD08D3"/>
    <w:rsid w:val="00FD582F"/>
    <w:rsid w:val="00FE43CD"/>
    <w:rsid w:val="00FE6C74"/>
    <w:rsid w:val="00FE7DB8"/>
    <w:rsid w:val="00FF4EB2"/>
    <w:rsid w:val="00FF4F65"/>
    <w:rsid w:val="010127D2"/>
    <w:rsid w:val="01808A36"/>
    <w:rsid w:val="01A5F790"/>
    <w:rsid w:val="01CBBD76"/>
    <w:rsid w:val="01E77E55"/>
    <w:rsid w:val="02C10505"/>
    <w:rsid w:val="035487A7"/>
    <w:rsid w:val="046D3778"/>
    <w:rsid w:val="04A9D187"/>
    <w:rsid w:val="04D42F0F"/>
    <w:rsid w:val="051087C0"/>
    <w:rsid w:val="054E25D9"/>
    <w:rsid w:val="05CCD20C"/>
    <w:rsid w:val="05E68DCC"/>
    <w:rsid w:val="0635FE9D"/>
    <w:rsid w:val="0655773F"/>
    <w:rsid w:val="0693BF05"/>
    <w:rsid w:val="06E21AAE"/>
    <w:rsid w:val="07023AE9"/>
    <w:rsid w:val="076D85B5"/>
    <w:rsid w:val="07E0D71A"/>
    <w:rsid w:val="08145F0A"/>
    <w:rsid w:val="098AA441"/>
    <w:rsid w:val="09B5FC7A"/>
    <w:rsid w:val="0A50E3B4"/>
    <w:rsid w:val="0AC55C68"/>
    <w:rsid w:val="0AF0FF47"/>
    <w:rsid w:val="0AF6FF22"/>
    <w:rsid w:val="0B3D042F"/>
    <w:rsid w:val="0B94EFC3"/>
    <w:rsid w:val="0BB46482"/>
    <w:rsid w:val="0BDDDFB4"/>
    <w:rsid w:val="0C237DCC"/>
    <w:rsid w:val="0C4D2430"/>
    <w:rsid w:val="0D0D2E16"/>
    <w:rsid w:val="0D1A8F2B"/>
    <w:rsid w:val="0D33B7B7"/>
    <w:rsid w:val="0EA61DA0"/>
    <w:rsid w:val="0EB36B20"/>
    <w:rsid w:val="0EC9616A"/>
    <w:rsid w:val="0F04C01B"/>
    <w:rsid w:val="0FE62098"/>
    <w:rsid w:val="0FEA334E"/>
    <w:rsid w:val="101434FD"/>
    <w:rsid w:val="109CA9D0"/>
    <w:rsid w:val="10A0907C"/>
    <w:rsid w:val="10A2BB8B"/>
    <w:rsid w:val="10A7018C"/>
    <w:rsid w:val="10F315AA"/>
    <w:rsid w:val="11613AB9"/>
    <w:rsid w:val="11B62353"/>
    <w:rsid w:val="11E89572"/>
    <w:rsid w:val="120BF99B"/>
    <w:rsid w:val="121ED2A1"/>
    <w:rsid w:val="125BBECA"/>
    <w:rsid w:val="13508302"/>
    <w:rsid w:val="13DD443C"/>
    <w:rsid w:val="143BE924"/>
    <w:rsid w:val="1444D4C4"/>
    <w:rsid w:val="148E63D6"/>
    <w:rsid w:val="14E2DB54"/>
    <w:rsid w:val="15159C2E"/>
    <w:rsid w:val="155A4558"/>
    <w:rsid w:val="158A8EB3"/>
    <w:rsid w:val="1664AD2A"/>
    <w:rsid w:val="16678200"/>
    <w:rsid w:val="16722661"/>
    <w:rsid w:val="16DE7FB2"/>
    <w:rsid w:val="171CC8C7"/>
    <w:rsid w:val="173FAEA4"/>
    <w:rsid w:val="174C5979"/>
    <w:rsid w:val="17CF0F8D"/>
    <w:rsid w:val="17DBC175"/>
    <w:rsid w:val="1895969A"/>
    <w:rsid w:val="18B3AC31"/>
    <w:rsid w:val="192ED832"/>
    <w:rsid w:val="199C28A3"/>
    <w:rsid w:val="19C673AF"/>
    <w:rsid w:val="1A42C3FA"/>
    <w:rsid w:val="1B48FB39"/>
    <w:rsid w:val="1B4D00A1"/>
    <w:rsid w:val="1BB7A7B9"/>
    <w:rsid w:val="1C183514"/>
    <w:rsid w:val="1CB4DEE4"/>
    <w:rsid w:val="1CD69062"/>
    <w:rsid w:val="1CE648AF"/>
    <w:rsid w:val="1CEA98A9"/>
    <w:rsid w:val="1D17945F"/>
    <w:rsid w:val="1D45590C"/>
    <w:rsid w:val="1E2C9544"/>
    <w:rsid w:val="1F347CD3"/>
    <w:rsid w:val="1F69038B"/>
    <w:rsid w:val="1F733451"/>
    <w:rsid w:val="1F7DF4CD"/>
    <w:rsid w:val="20305F22"/>
    <w:rsid w:val="203C6B04"/>
    <w:rsid w:val="2061C844"/>
    <w:rsid w:val="2082F980"/>
    <w:rsid w:val="20E0ACC7"/>
    <w:rsid w:val="2158C459"/>
    <w:rsid w:val="2173A601"/>
    <w:rsid w:val="2197EE6B"/>
    <w:rsid w:val="21C9D526"/>
    <w:rsid w:val="23A0F6BC"/>
    <w:rsid w:val="23E22372"/>
    <w:rsid w:val="23F89A4A"/>
    <w:rsid w:val="24A9CCDC"/>
    <w:rsid w:val="25733418"/>
    <w:rsid w:val="258559E8"/>
    <w:rsid w:val="259BB9C6"/>
    <w:rsid w:val="26471724"/>
    <w:rsid w:val="264DB2F0"/>
    <w:rsid w:val="26AE1D13"/>
    <w:rsid w:val="273F8EB8"/>
    <w:rsid w:val="288E6481"/>
    <w:rsid w:val="28D526E8"/>
    <w:rsid w:val="295224A1"/>
    <w:rsid w:val="29AFC17E"/>
    <w:rsid w:val="29F70FE3"/>
    <w:rsid w:val="2B03FB33"/>
    <w:rsid w:val="2B219CD8"/>
    <w:rsid w:val="2B383122"/>
    <w:rsid w:val="2B41CE35"/>
    <w:rsid w:val="2B7F15B7"/>
    <w:rsid w:val="2BA16307"/>
    <w:rsid w:val="2D12657D"/>
    <w:rsid w:val="2D33A943"/>
    <w:rsid w:val="2D6A5948"/>
    <w:rsid w:val="2D8E1116"/>
    <w:rsid w:val="2D9A64F1"/>
    <w:rsid w:val="2D9B2793"/>
    <w:rsid w:val="2DE0B969"/>
    <w:rsid w:val="2E6B5A55"/>
    <w:rsid w:val="2FB51147"/>
    <w:rsid w:val="2FBC4AAF"/>
    <w:rsid w:val="2FE82637"/>
    <w:rsid w:val="30896421"/>
    <w:rsid w:val="3095DF37"/>
    <w:rsid w:val="30BEB9CF"/>
    <w:rsid w:val="30C6D283"/>
    <w:rsid w:val="30F9723D"/>
    <w:rsid w:val="3193F4EF"/>
    <w:rsid w:val="319A6F02"/>
    <w:rsid w:val="31EE4C86"/>
    <w:rsid w:val="3258C342"/>
    <w:rsid w:val="3298AB52"/>
    <w:rsid w:val="3329D2C4"/>
    <w:rsid w:val="3363FF32"/>
    <w:rsid w:val="33B50BB5"/>
    <w:rsid w:val="343FBCCE"/>
    <w:rsid w:val="347F13FA"/>
    <w:rsid w:val="34A05B6A"/>
    <w:rsid w:val="34C21887"/>
    <w:rsid w:val="353F9C65"/>
    <w:rsid w:val="355A14DF"/>
    <w:rsid w:val="367D0592"/>
    <w:rsid w:val="36CEC71C"/>
    <w:rsid w:val="3703F434"/>
    <w:rsid w:val="3725159A"/>
    <w:rsid w:val="37E8CA5F"/>
    <w:rsid w:val="37E9697E"/>
    <w:rsid w:val="37F188DA"/>
    <w:rsid w:val="383EC4B4"/>
    <w:rsid w:val="386A3DCF"/>
    <w:rsid w:val="38808F90"/>
    <w:rsid w:val="38CA02F9"/>
    <w:rsid w:val="39501464"/>
    <w:rsid w:val="399417DF"/>
    <w:rsid w:val="3A7BA1B8"/>
    <w:rsid w:val="3BFA8E08"/>
    <w:rsid w:val="3C3536C7"/>
    <w:rsid w:val="3C7EC02A"/>
    <w:rsid w:val="3CA0FFB0"/>
    <w:rsid w:val="3CC01A3E"/>
    <w:rsid w:val="3D67D1D4"/>
    <w:rsid w:val="3D6D7E20"/>
    <w:rsid w:val="3D71BAF6"/>
    <w:rsid w:val="3D9BF184"/>
    <w:rsid w:val="3DC9FE02"/>
    <w:rsid w:val="3DCD8260"/>
    <w:rsid w:val="3DDE38AA"/>
    <w:rsid w:val="3E011F8D"/>
    <w:rsid w:val="3E60A849"/>
    <w:rsid w:val="3ED4B142"/>
    <w:rsid w:val="3F4D0915"/>
    <w:rsid w:val="3FFC78AA"/>
    <w:rsid w:val="40A08D01"/>
    <w:rsid w:val="412D4E32"/>
    <w:rsid w:val="41A36D51"/>
    <w:rsid w:val="41FB2019"/>
    <w:rsid w:val="42779C8B"/>
    <w:rsid w:val="4307B7D6"/>
    <w:rsid w:val="443A356A"/>
    <w:rsid w:val="443CB812"/>
    <w:rsid w:val="44D0C500"/>
    <w:rsid w:val="45EB51E1"/>
    <w:rsid w:val="45F822ED"/>
    <w:rsid w:val="465DE478"/>
    <w:rsid w:val="4734D0F1"/>
    <w:rsid w:val="4783C74D"/>
    <w:rsid w:val="4795AFE0"/>
    <w:rsid w:val="48F29705"/>
    <w:rsid w:val="49041ECD"/>
    <w:rsid w:val="491EEBFC"/>
    <w:rsid w:val="49E1646B"/>
    <w:rsid w:val="4A3A7962"/>
    <w:rsid w:val="4B3116AD"/>
    <w:rsid w:val="4B5A2505"/>
    <w:rsid w:val="4BCDD2DF"/>
    <w:rsid w:val="4BDA2D32"/>
    <w:rsid w:val="4C0EAC0A"/>
    <w:rsid w:val="4C1BEC73"/>
    <w:rsid w:val="4C3E01FD"/>
    <w:rsid w:val="4C953A7A"/>
    <w:rsid w:val="4CD6503E"/>
    <w:rsid w:val="4DF18D3C"/>
    <w:rsid w:val="4E6AA8C5"/>
    <w:rsid w:val="4FB76DB6"/>
    <w:rsid w:val="501B539F"/>
    <w:rsid w:val="502906BE"/>
    <w:rsid w:val="50406344"/>
    <w:rsid w:val="508EDE19"/>
    <w:rsid w:val="50D415FB"/>
    <w:rsid w:val="50FEEA97"/>
    <w:rsid w:val="511AD88D"/>
    <w:rsid w:val="5124E90D"/>
    <w:rsid w:val="516F9B59"/>
    <w:rsid w:val="51C52C5B"/>
    <w:rsid w:val="52170EDD"/>
    <w:rsid w:val="52278789"/>
    <w:rsid w:val="5248669A"/>
    <w:rsid w:val="52577934"/>
    <w:rsid w:val="527CD0AC"/>
    <w:rsid w:val="52983AA6"/>
    <w:rsid w:val="52D8F6BF"/>
    <w:rsid w:val="532FC4A9"/>
    <w:rsid w:val="54C240C0"/>
    <w:rsid w:val="552445F0"/>
    <w:rsid w:val="55D5377E"/>
    <w:rsid w:val="57597E0D"/>
    <w:rsid w:val="5821D715"/>
    <w:rsid w:val="59409AB3"/>
    <w:rsid w:val="599B51A8"/>
    <w:rsid w:val="59BBDB9F"/>
    <w:rsid w:val="5A1C919E"/>
    <w:rsid w:val="5A3A5022"/>
    <w:rsid w:val="5AA9508C"/>
    <w:rsid w:val="5AB876F4"/>
    <w:rsid w:val="5B0AE33C"/>
    <w:rsid w:val="5B92EFFC"/>
    <w:rsid w:val="5B9C0732"/>
    <w:rsid w:val="5BC85E88"/>
    <w:rsid w:val="5BF1468D"/>
    <w:rsid w:val="5C490C4C"/>
    <w:rsid w:val="5C8105D1"/>
    <w:rsid w:val="5CA81B6F"/>
    <w:rsid w:val="5CF36184"/>
    <w:rsid w:val="5CFA1B5A"/>
    <w:rsid w:val="5D07E523"/>
    <w:rsid w:val="5D0AA65C"/>
    <w:rsid w:val="5DAB2FEC"/>
    <w:rsid w:val="5DAF7D89"/>
    <w:rsid w:val="5DC06E5F"/>
    <w:rsid w:val="5E3A7BC2"/>
    <w:rsid w:val="5F1F8E0F"/>
    <w:rsid w:val="5F40C234"/>
    <w:rsid w:val="5F96AA8B"/>
    <w:rsid w:val="5FA80F04"/>
    <w:rsid w:val="5FD9E4DD"/>
    <w:rsid w:val="60682BB1"/>
    <w:rsid w:val="60A756D6"/>
    <w:rsid w:val="6108F48D"/>
    <w:rsid w:val="613B0CD7"/>
    <w:rsid w:val="61C935B1"/>
    <w:rsid w:val="624E3058"/>
    <w:rsid w:val="6305BFC8"/>
    <w:rsid w:val="633A05C5"/>
    <w:rsid w:val="63B2D1EF"/>
    <w:rsid w:val="63D9690B"/>
    <w:rsid w:val="6423A439"/>
    <w:rsid w:val="647EABD7"/>
    <w:rsid w:val="649C14AE"/>
    <w:rsid w:val="64E9FFF2"/>
    <w:rsid w:val="6572E097"/>
    <w:rsid w:val="660D769B"/>
    <w:rsid w:val="662174E9"/>
    <w:rsid w:val="663580B4"/>
    <w:rsid w:val="66A9A922"/>
    <w:rsid w:val="670EB0F8"/>
    <w:rsid w:val="675BF433"/>
    <w:rsid w:val="67A60CD3"/>
    <w:rsid w:val="68C4D940"/>
    <w:rsid w:val="69C1DE4C"/>
    <w:rsid w:val="69DD57FE"/>
    <w:rsid w:val="6A647BE2"/>
    <w:rsid w:val="6A653C5E"/>
    <w:rsid w:val="6B17CAB1"/>
    <w:rsid w:val="6B4517AA"/>
    <w:rsid w:val="6B671D5F"/>
    <w:rsid w:val="6C21D010"/>
    <w:rsid w:val="6CBB43E5"/>
    <w:rsid w:val="6CED85AC"/>
    <w:rsid w:val="6D64CA1F"/>
    <w:rsid w:val="6FE81545"/>
    <w:rsid w:val="7064FB1D"/>
    <w:rsid w:val="709DDAD1"/>
    <w:rsid w:val="713D7A0C"/>
    <w:rsid w:val="7231AA54"/>
    <w:rsid w:val="72A12960"/>
    <w:rsid w:val="72AA0C68"/>
    <w:rsid w:val="73196300"/>
    <w:rsid w:val="73E746A3"/>
    <w:rsid w:val="7488AC53"/>
    <w:rsid w:val="7657073B"/>
    <w:rsid w:val="7695B5AD"/>
    <w:rsid w:val="7696C397"/>
    <w:rsid w:val="76DC3856"/>
    <w:rsid w:val="783293F8"/>
    <w:rsid w:val="7878A233"/>
    <w:rsid w:val="78BA3B73"/>
    <w:rsid w:val="78DB185E"/>
    <w:rsid w:val="78EE9B3B"/>
    <w:rsid w:val="7911C02F"/>
    <w:rsid w:val="794856D9"/>
    <w:rsid w:val="79CE6459"/>
    <w:rsid w:val="7A42F318"/>
    <w:rsid w:val="7A96EA0E"/>
    <w:rsid w:val="7AAEAF85"/>
    <w:rsid w:val="7AD94812"/>
    <w:rsid w:val="7B027C80"/>
    <w:rsid w:val="7B43FA42"/>
    <w:rsid w:val="7D21871D"/>
    <w:rsid w:val="7D7D3DE7"/>
    <w:rsid w:val="7DDEC988"/>
    <w:rsid w:val="7E2D17EA"/>
    <w:rsid w:val="7E4D2016"/>
    <w:rsid w:val="7F5E3F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2D8998"/>
  <w15:chartTrackingRefBased/>
  <w15:docId w15:val="{4968557E-703C-4F30-9897-A4070D68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57285"/>
    <w:pPr>
      <w:keepNext/>
      <w:keepLines/>
      <w:spacing w:after="0" w:line="240" w:lineRule="auto"/>
      <w:jc w:val="both"/>
      <w:outlineLvl w:val="0"/>
    </w:pPr>
    <w:rPr>
      <w:rFonts w:ascii="Times New Roman" w:eastAsia="Calibri" w:hAnsi="Times New Roman" w:cs="Times New Roman"/>
      <w:bCs/>
      <w:color w:val="262626" w:themeColor="text1" w:themeTint="D9"/>
      <w:sz w:val="24"/>
      <w:szCs w:val="24"/>
    </w:rPr>
  </w:style>
  <w:style w:type="paragraph" w:styleId="Heading2">
    <w:name w:val="heading 2"/>
    <w:basedOn w:val="Normal"/>
    <w:next w:val="Normal"/>
    <w:link w:val="Heading2Char"/>
    <w:autoRedefine/>
    <w:uiPriority w:val="9"/>
    <w:unhideWhenUsed/>
    <w:qFormat/>
    <w:rsid w:val="00124045"/>
    <w:pPr>
      <w:keepNext/>
      <w:keepLines/>
      <w:spacing w:before="120" w:after="0" w:line="320" w:lineRule="exact"/>
      <w:outlineLvl w:val="1"/>
    </w:pPr>
    <w:rPr>
      <w:rFonts w:ascii="Verdana" w:eastAsia="Times New Roman" w:hAnsi="Verdana" w:cs="Times New Roman"/>
      <w:b/>
      <w:bCs/>
      <w:color w:val="262626" w:themeColor="text1" w:themeTint="D9"/>
      <w:sz w:val="28"/>
    </w:rPr>
  </w:style>
  <w:style w:type="paragraph" w:styleId="Heading3">
    <w:name w:val="heading 3"/>
    <w:basedOn w:val="Normal"/>
    <w:next w:val="Normal"/>
    <w:link w:val="Heading3Char"/>
    <w:uiPriority w:val="9"/>
    <w:unhideWhenUsed/>
    <w:qFormat/>
    <w:rsid w:val="003757C2"/>
    <w:pPr>
      <w:keepNext/>
      <w:keepLines/>
      <w:spacing w:before="40" w:after="0"/>
      <w:outlineLvl w:val="2"/>
    </w:pPr>
    <w:rPr>
      <w:rFonts w:asciiTheme="majorHAnsi" w:eastAsiaTheme="majorEastAsia" w:hAnsiTheme="majorHAnsi" w:cstheme="majorBidi"/>
      <w:color w:val="68230B" w:themeColor="accent1" w:themeShade="7F"/>
      <w:sz w:val="24"/>
      <w:szCs w:val="24"/>
    </w:rPr>
  </w:style>
  <w:style w:type="paragraph" w:styleId="Heading4">
    <w:name w:val="heading 4"/>
    <w:basedOn w:val="Normal"/>
    <w:next w:val="Normal"/>
    <w:link w:val="Heading4Char"/>
    <w:uiPriority w:val="9"/>
    <w:unhideWhenUsed/>
    <w:qFormat/>
    <w:rsid w:val="000345EE"/>
    <w:pPr>
      <w:keepNext/>
      <w:keepLines/>
      <w:spacing w:before="40" w:after="0"/>
      <w:outlineLvl w:val="3"/>
    </w:pPr>
    <w:rPr>
      <w:rFonts w:asciiTheme="majorHAnsi" w:eastAsiaTheme="majorEastAsia" w:hAnsiTheme="majorHAnsi" w:cstheme="majorBidi"/>
      <w:i/>
      <w:iCs/>
      <w:color w:val="9D351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285"/>
    <w:rPr>
      <w:rFonts w:ascii="Times New Roman" w:eastAsia="Calibri" w:hAnsi="Times New Roman" w:cs="Times New Roman"/>
      <w:bCs/>
      <w:color w:val="262626" w:themeColor="text1" w:themeTint="D9"/>
      <w:sz w:val="24"/>
      <w:szCs w:val="24"/>
    </w:rPr>
  </w:style>
  <w:style w:type="character" w:customStyle="1" w:styleId="Heading2Char">
    <w:name w:val="Heading 2 Char"/>
    <w:basedOn w:val="DefaultParagraphFont"/>
    <w:link w:val="Heading2"/>
    <w:uiPriority w:val="9"/>
    <w:rsid w:val="00124045"/>
    <w:rPr>
      <w:rFonts w:ascii="Verdana" w:eastAsia="Times New Roman" w:hAnsi="Verdana" w:cs="Times New Roman"/>
      <w:b/>
      <w:bCs/>
      <w:color w:val="262626" w:themeColor="text1" w:themeTint="D9"/>
      <w:sz w:val="28"/>
    </w:rPr>
  </w:style>
  <w:style w:type="paragraph" w:styleId="TOCHeading">
    <w:name w:val="TOC Heading"/>
    <w:basedOn w:val="Heading1"/>
    <w:next w:val="Normal"/>
    <w:uiPriority w:val="39"/>
    <w:unhideWhenUsed/>
    <w:qFormat/>
    <w:rsid w:val="003757C2"/>
    <w:pPr>
      <w:outlineLvl w:val="9"/>
    </w:pPr>
    <w:rPr>
      <w:lang w:val="en-US"/>
    </w:rPr>
  </w:style>
  <w:style w:type="paragraph" w:styleId="TOC1">
    <w:name w:val="toc 1"/>
    <w:basedOn w:val="Normal"/>
    <w:next w:val="Normal"/>
    <w:autoRedefine/>
    <w:uiPriority w:val="39"/>
    <w:unhideWhenUsed/>
    <w:rsid w:val="0025209C"/>
    <w:pPr>
      <w:tabs>
        <w:tab w:val="right" w:leader="dot" w:pos="9061"/>
      </w:tabs>
      <w:spacing w:after="100"/>
    </w:pPr>
    <w:rPr>
      <w:b/>
      <w:bCs/>
      <w:noProof/>
    </w:rPr>
  </w:style>
  <w:style w:type="paragraph" w:styleId="TOC2">
    <w:name w:val="toc 2"/>
    <w:basedOn w:val="Normal"/>
    <w:next w:val="Normal"/>
    <w:autoRedefine/>
    <w:uiPriority w:val="39"/>
    <w:unhideWhenUsed/>
    <w:rsid w:val="003757C2"/>
    <w:pPr>
      <w:spacing w:after="100"/>
      <w:ind w:left="220"/>
    </w:pPr>
  </w:style>
  <w:style w:type="character" w:styleId="Hyperlink">
    <w:name w:val="Hyperlink"/>
    <w:basedOn w:val="DefaultParagraphFont"/>
    <w:uiPriority w:val="99"/>
    <w:unhideWhenUsed/>
    <w:rsid w:val="003757C2"/>
    <w:rPr>
      <w:color w:val="CC9900" w:themeColor="hyperlink"/>
      <w:u w:val="single"/>
    </w:rPr>
  </w:style>
  <w:style w:type="character" w:customStyle="1" w:styleId="Heading3Char">
    <w:name w:val="Heading 3 Char"/>
    <w:basedOn w:val="DefaultParagraphFont"/>
    <w:link w:val="Heading3"/>
    <w:uiPriority w:val="9"/>
    <w:rsid w:val="003757C2"/>
    <w:rPr>
      <w:rFonts w:asciiTheme="majorHAnsi" w:eastAsiaTheme="majorEastAsia" w:hAnsiTheme="majorHAnsi" w:cstheme="majorBidi"/>
      <w:color w:val="68230B" w:themeColor="accent1" w:themeShade="7F"/>
      <w:sz w:val="24"/>
      <w:szCs w:val="24"/>
    </w:rPr>
  </w:style>
  <w:style w:type="character" w:customStyle="1" w:styleId="Heading4Char">
    <w:name w:val="Heading 4 Char"/>
    <w:basedOn w:val="DefaultParagraphFont"/>
    <w:link w:val="Heading4"/>
    <w:uiPriority w:val="9"/>
    <w:rsid w:val="000345EE"/>
    <w:rPr>
      <w:rFonts w:asciiTheme="majorHAnsi" w:eastAsiaTheme="majorEastAsia" w:hAnsiTheme="majorHAnsi" w:cstheme="majorBidi"/>
      <w:i/>
      <w:iCs/>
      <w:color w:val="9D3511" w:themeColor="accent1" w:themeShade="BF"/>
    </w:rPr>
  </w:style>
  <w:style w:type="paragraph" w:styleId="ListParagraph">
    <w:name w:val="List Paragraph"/>
    <w:aliases w:val="2,Akapit z listą BS,Numbered Para 1,Dot pt,No Spacing1,List Paragraph Char Char Char,Indicator Text,List Paragraph1,Bullet 1,Bullet Points,MAIN CONTENT,IFCL - List Paragraph,List Paragraph12,OBC Bullet,F5 List Paragraph,Strip,Bullet Styl"/>
    <w:basedOn w:val="Normal"/>
    <w:link w:val="ListParagraphChar"/>
    <w:uiPriority w:val="34"/>
    <w:qFormat/>
    <w:rsid w:val="00DC5954"/>
    <w:pPr>
      <w:ind w:left="720"/>
      <w:contextualSpacing/>
    </w:pPr>
  </w:style>
  <w:style w:type="paragraph" w:styleId="BalloonText">
    <w:name w:val="Balloon Text"/>
    <w:basedOn w:val="Normal"/>
    <w:link w:val="BalloonTextChar"/>
    <w:uiPriority w:val="99"/>
    <w:semiHidden/>
    <w:unhideWhenUsed/>
    <w:rsid w:val="00196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E5"/>
    <w:rPr>
      <w:rFonts w:ascii="Segoe UI" w:hAnsi="Segoe UI" w:cs="Segoe UI"/>
      <w:sz w:val="18"/>
      <w:szCs w:val="18"/>
    </w:rPr>
  </w:style>
  <w:style w:type="table" w:styleId="TableGrid">
    <w:name w:val="Table Grid"/>
    <w:basedOn w:val="TableNormal"/>
    <w:uiPriority w:val="39"/>
    <w:rsid w:val="00167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7C7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NormalWeb">
    <w:name w:val="Normal (Web)"/>
    <w:basedOn w:val="Normal"/>
    <w:uiPriority w:val="99"/>
    <w:semiHidden/>
    <w:unhideWhenUsed/>
    <w:rsid w:val="00B52480"/>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EE8C69" w:themeColor="accent1" w:themeTint="99"/>
        <w:bottom w:val="single" w:sz="2" w:space="0" w:color="EE8C69" w:themeColor="accent1" w:themeTint="99"/>
        <w:insideH w:val="single" w:sz="2" w:space="0" w:color="EE8C69" w:themeColor="accent1" w:themeTint="99"/>
        <w:insideV w:val="single" w:sz="2" w:space="0" w:color="EE8C69" w:themeColor="accent1" w:themeTint="99"/>
      </w:tblBorders>
    </w:tblPr>
    <w:tblStylePr w:type="firstRow">
      <w:rPr>
        <w:b/>
        <w:bCs/>
      </w:rPr>
      <w:tblPr/>
      <w:tcPr>
        <w:tcBorders>
          <w:top w:val="nil"/>
          <w:bottom w:val="single" w:sz="12" w:space="0" w:color="EE8C69" w:themeColor="accent1" w:themeTint="99"/>
          <w:insideH w:val="nil"/>
          <w:insideV w:val="nil"/>
        </w:tcBorders>
        <w:shd w:val="clear" w:color="auto" w:fill="FFFFFF" w:themeFill="background1"/>
      </w:tcPr>
    </w:tblStylePr>
    <w:tblStylePr w:type="lastRow">
      <w:rPr>
        <w:b/>
        <w:bCs/>
      </w:rPr>
      <w:tblPr/>
      <w:tcPr>
        <w:tcBorders>
          <w:top w:val="double" w:sz="2" w:space="0" w:color="EE8C6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8CD" w:themeFill="accent1" w:themeFillTint="33"/>
      </w:tcPr>
    </w:tblStylePr>
    <w:tblStylePr w:type="band1Horz">
      <w:tblPr/>
      <w:tcPr>
        <w:shd w:val="clear" w:color="auto" w:fill="F9D8CD" w:themeFill="accent1" w:themeFillTint="33"/>
      </w:tcPr>
    </w:tblStyle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EE8C69" w:themeColor="accent1" w:themeTint="99"/>
        <w:left w:val="single" w:sz="4" w:space="0" w:color="EE8C69" w:themeColor="accent1" w:themeTint="99"/>
        <w:bottom w:val="single" w:sz="4" w:space="0" w:color="EE8C69" w:themeColor="accent1" w:themeTint="99"/>
        <w:right w:val="single" w:sz="4" w:space="0" w:color="EE8C69" w:themeColor="accent1" w:themeTint="99"/>
        <w:insideH w:val="single" w:sz="4" w:space="0" w:color="EE8C69" w:themeColor="accent1" w:themeTint="99"/>
        <w:insideV w:val="single" w:sz="4" w:space="0" w:color="EE8C69" w:themeColor="accent1" w:themeTint="99"/>
      </w:tblBorders>
    </w:tblPr>
    <w:tblStylePr w:type="firstRow">
      <w:rPr>
        <w:b/>
        <w:bCs/>
        <w:color w:val="FFFFFF" w:themeColor="background1"/>
      </w:rPr>
      <w:tblPr/>
      <w:tcPr>
        <w:tcBorders>
          <w:top w:val="single" w:sz="4" w:space="0" w:color="D34817" w:themeColor="accent1"/>
          <w:left w:val="single" w:sz="4" w:space="0" w:color="D34817" w:themeColor="accent1"/>
          <w:bottom w:val="single" w:sz="4" w:space="0" w:color="D34817" w:themeColor="accent1"/>
          <w:right w:val="single" w:sz="4" w:space="0" w:color="D34817" w:themeColor="accent1"/>
          <w:insideH w:val="nil"/>
          <w:insideV w:val="nil"/>
        </w:tcBorders>
        <w:shd w:val="clear" w:color="auto" w:fill="D34817" w:themeFill="accent1"/>
      </w:tcPr>
    </w:tblStylePr>
    <w:tblStylePr w:type="lastRow">
      <w:rPr>
        <w:b/>
        <w:bCs/>
      </w:rPr>
      <w:tblPr/>
      <w:tcPr>
        <w:tcBorders>
          <w:top w:val="double" w:sz="4" w:space="0" w:color="D34817" w:themeColor="accent1"/>
        </w:tcBorders>
      </w:tcPr>
    </w:tblStylePr>
    <w:tblStylePr w:type="firstCol">
      <w:rPr>
        <w:b/>
        <w:bCs/>
      </w:rPr>
    </w:tblStylePr>
    <w:tblStylePr w:type="lastCol">
      <w:rPr>
        <w:b/>
        <w:bCs/>
      </w:rPr>
    </w:tblStylePr>
    <w:tblStylePr w:type="band1Vert">
      <w:tblPr/>
      <w:tcPr>
        <w:shd w:val="clear" w:color="auto" w:fill="F9D8CD" w:themeFill="accent1" w:themeFillTint="33"/>
      </w:tcPr>
    </w:tblStylePr>
    <w:tblStylePr w:type="band1Horz">
      <w:tblPr/>
      <w:tcPr>
        <w:shd w:val="clear" w:color="auto" w:fill="F9D8CD" w:themeFill="accent1" w:themeFillTint="33"/>
      </w:tcPr>
    </w:tblStylePr>
  </w:style>
  <w:style w:type="character" w:styleId="FootnoteReference">
    <w:name w:val="footnote reference"/>
    <w:basedOn w:val="DefaultParagraphFont"/>
    <w:uiPriority w:val="99"/>
    <w:semiHidden/>
    <w:unhideWhenUsed/>
    <w:rPr>
      <w:vertAlign w:val="superscript"/>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rsid w:val="00B72C6E"/>
    <w:pPr>
      <w:spacing w:after="0" w:line="240" w:lineRule="auto"/>
    </w:pPr>
    <w:rPr>
      <w:sz w:val="20"/>
      <w:szCs w:val="20"/>
    </w:rPr>
  </w:style>
  <w:style w:type="paragraph" w:customStyle="1" w:styleId="paragraph">
    <w:name w:val="paragraph"/>
    <w:basedOn w:val="Normal"/>
    <w:rsid w:val="00A27F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27F1A"/>
  </w:style>
  <w:style w:type="character" w:customStyle="1" w:styleId="eop">
    <w:name w:val="eop"/>
    <w:basedOn w:val="DefaultParagraphFont"/>
    <w:rsid w:val="00A27F1A"/>
  </w:style>
  <w:style w:type="character" w:customStyle="1" w:styleId="scxw159032706">
    <w:name w:val="scxw159032706"/>
    <w:basedOn w:val="DefaultParagraphFont"/>
    <w:rsid w:val="00A27F1A"/>
  </w:style>
  <w:style w:type="character" w:customStyle="1" w:styleId="spellingerror">
    <w:name w:val="spellingerror"/>
    <w:basedOn w:val="DefaultParagraphFont"/>
    <w:rsid w:val="00A27F1A"/>
  </w:style>
  <w:style w:type="paragraph" w:styleId="Header">
    <w:name w:val="header"/>
    <w:basedOn w:val="Normal"/>
    <w:link w:val="HeaderChar"/>
    <w:uiPriority w:val="99"/>
    <w:unhideWhenUsed/>
    <w:rsid w:val="001B73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73CC"/>
  </w:style>
  <w:style w:type="paragraph" w:styleId="Footer">
    <w:name w:val="footer"/>
    <w:basedOn w:val="Normal"/>
    <w:link w:val="FooterChar"/>
    <w:uiPriority w:val="99"/>
    <w:unhideWhenUsed/>
    <w:rsid w:val="001B73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73CC"/>
  </w:style>
  <w:style w:type="character" w:styleId="CommentReference">
    <w:name w:val="annotation reference"/>
    <w:basedOn w:val="DefaultParagraphFont"/>
    <w:uiPriority w:val="99"/>
    <w:semiHidden/>
    <w:unhideWhenUsed/>
    <w:rsid w:val="00E42DA3"/>
    <w:rPr>
      <w:sz w:val="16"/>
      <w:szCs w:val="16"/>
    </w:rPr>
  </w:style>
  <w:style w:type="paragraph" w:styleId="CommentText">
    <w:name w:val="annotation text"/>
    <w:basedOn w:val="Normal"/>
    <w:link w:val="CommentTextChar"/>
    <w:uiPriority w:val="99"/>
    <w:semiHidden/>
    <w:unhideWhenUsed/>
    <w:rsid w:val="00E42DA3"/>
    <w:pPr>
      <w:spacing w:line="240" w:lineRule="auto"/>
    </w:pPr>
    <w:rPr>
      <w:sz w:val="20"/>
      <w:szCs w:val="20"/>
    </w:rPr>
  </w:style>
  <w:style w:type="character" w:customStyle="1" w:styleId="CommentTextChar">
    <w:name w:val="Comment Text Char"/>
    <w:basedOn w:val="DefaultParagraphFont"/>
    <w:link w:val="CommentText"/>
    <w:uiPriority w:val="99"/>
    <w:semiHidden/>
    <w:rsid w:val="00E42DA3"/>
    <w:rPr>
      <w:sz w:val="20"/>
      <w:szCs w:val="20"/>
    </w:rPr>
  </w:style>
  <w:style w:type="paragraph" w:styleId="CommentSubject">
    <w:name w:val="annotation subject"/>
    <w:basedOn w:val="CommentText"/>
    <w:next w:val="CommentText"/>
    <w:link w:val="CommentSubjectChar"/>
    <w:uiPriority w:val="99"/>
    <w:semiHidden/>
    <w:unhideWhenUsed/>
    <w:rsid w:val="00E42DA3"/>
    <w:rPr>
      <w:b/>
      <w:bCs/>
    </w:rPr>
  </w:style>
  <w:style w:type="character" w:customStyle="1" w:styleId="CommentSubjectChar">
    <w:name w:val="Comment Subject Char"/>
    <w:basedOn w:val="CommentTextChar"/>
    <w:link w:val="CommentSubject"/>
    <w:uiPriority w:val="99"/>
    <w:semiHidden/>
    <w:rsid w:val="00E42DA3"/>
    <w:rPr>
      <w:b/>
      <w:bCs/>
      <w:sz w:val="20"/>
      <w:szCs w:val="20"/>
    </w:rPr>
  </w:style>
  <w:style w:type="character" w:customStyle="1" w:styleId="Noklusjumarindkopasfonts1">
    <w:name w:val="Noklusējuma rindkopas fonts1"/>
    <w:rsid w:val="007D1A66"/>
  </w:style>
  <w:style w:type="character" w:customStyle="1" w:styleId="UnresolvedMention1">
    <w:name w:val="Unresolved Mention1"/>
    <w:basedOn w:val="DefaultParagraphFont"/>
    <w:uiPriority w:val="99"/>
    <w:semiHidden/>
    <w:unhideWhenUsed/>
    <w:rsid w:val="007D0433"/>
    <w:rPr>
      <w:color w:val="605E5C"/>
      <w:shd w:val="clear" w:color="auto" w:fill="E1DFDD"/>
    </w:rPr>
  </w:style>
  <w:style w:type="paragraph" w:customStyle="1" w:styleId="Default">
    <w:name w:val="Default"/>
    <w:rsid w:val="00951BF8"/>
    <w:pPr>
      <w:autoSpaceDE w:val="0"/>
      <w:autoSpaceDN w:val="0"/>
      <w:adjustRightInd w:val="0"/>
      <w:spacing w:after="0" w:line="240" w:lineRule="auto"/>
    </w:pPr>
    <w:rPr>
      <w:rFonts w:ascii="Verdana" w:hAnsi="Verdana" w:cs="Verdana"/>
      <w:color w:val="000000"/>
      <w:sz w:val="24"/>
      <w:szCs w:val="24"/>
    </w:rPr>
  </w:style>
  <w:style w:type="paragraph" w:styleId="NoSpacing">
    <w:name w:val="No Spacing"/>
    <w:link w:val="NoSpacingChar"/>
    <w:uiPriority w:val="1"/>
    <w:qFormat/>
    <w:rsid w:val="0008324D"/>
    <w:pPr>
      <w:spacing w:after="0" w:line="240" w:lineRule="auto"/>
    </w:pPr>
    <w:rPr>
      <w:rFonts w:eastAsiaTheme="minorEastAsia"/>
      <w:lang w:eastAsia="lv-LV"/>
    </w:rPr>
  </w:style>
  <w:style w:type="character" w:customStyle="1" w:styleId="NoSpacingChar">
    <w:name w:val="No Spacing Char"/>
    <w:basedOn w:val="DefaultParagraphFont"/>
    <w:link w:val="NoSpacing"/>
    <w:uiPriority w:val="1"/>
    <w:rsid w:val="0008324D"/>
    <w:rPr>
      <w:rFonts w:eastAsiaTheme="minorEastAsia"/>
      <w:lang w:eastAsia="lv-LV"/>
    </w:rPr>
  </w:style>
  <w:style w:type="table" w:styleId="GridTable4-Accent3">
    <w:name w:val="Grid Table 4 Accent 3"/>
    <w:basedOn w:val="TableNormal"/>
    <w:uiPriority w:val="49"/>
    <w:rsid w:val="00D82257"/>
    <w:pPr>
      <w:spacing w:after="0" w:line="240" w:lineRule="auto"/>
    </w:p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color w:val="FFFFFF" w:themeColor="background1"/>
      </w:rPr>
      <w:tblPr/>
      <w:tcPr>
        <w:tcBorders>
          <w:top w:val="single" w:sz="4" w:space="0" w:color="A28E6A" w:themeColor="accent3"/>
          <w:left w:val="single" w:sz="4" w:space="0" w:color="A28E6A" w:themeColor="accent3"/>
          <w:bottom w:val="single" w:sz="4" w:space="0" w:color="A28E6A" w:themeColor="accent3"/>
          <w:right w:val="single" w:sz="4" w:space="0" w:color="A28E6A" w:themeColor="accent3"/>
          <w:insideH w:val="nil"/>
          <w:insideV w:val="nil"/>
        </w:tcBorders>
        <w:shd w:val="clear" w:color="auto" w:fill="A28E6A" w:themeFill="accent3"/>
      </w:tcPr>
    </w:tblStylePr>
    <w:tblStylePr w:type="lastRow">
      <w:rPr>
        <w:b/>
        <w:bCs/>
      </w:rPr>
      <w:tblPr/>
      <w:tcPr>
        <w:tcBorders>
          <w:top w:val="double" w:sz="4" w:space="0" w:color="A28E6A" w:themeColor="accent3"/>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styleId="TableWeb3">
    <w:name w:val="Table Web 3"/>
    <w:basedOn w:val="TableNormal"/>
    <w:uiPriority w:val="99"/>
    <w:rsid w:val="0018122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stTable3-Accent3">
    <w:name w:val="List Table 3 Accent 3"/>
    <w:basedOn w:val="TableNormal"/>
    <w:uiPriority w:val="48"/>
    <w:rsid w:val="00992435"/>
    <w:pPr>
      <w:spacing w:after="0" w:line="240" w:lineRule="auto"/>
    </w:pPr>
    <w:tblPr>
      <w:tblStyleRowBandSize w:val="1"/>
      <w:tblStyleColBandSize w:val="1"/>
      <w:tblBorders>
        <w:top w:val="single" w:sz="4" w:space="0" w:color="A28E6A" w:themeColor="accent3"/>
        <w:left w:val="single" w:sz="4" w:space="0" w:color="A28E6A" w:themeColor="accent3"/>
        <w:bottom w:val="single" w:sz="4" w:space="0" w:color="A28E6A" w:themeColor="accent3"/>
        <w:right w:val="single" w:sz="4" w:space="0" w:color="A28E6A" w:themeColor="accent3"/>
      </w:tblBorders>
    </w:tblPr>
    <w:tblStylePr w:type="firstRow">
      <w:rPr>
        <w:b/>
        <w:bCs/>
        <w:color w:val="FFFFFF" w:themeColor="background1"/>
      </w:rPr>
      <w:tblPr/>
      <w:tcPr>
        <w:shd w:val="clear" w:color="auto" w:fill="A28E6A" w:themeFill="accent3"/>
      </w:tcPr>
    </w:tblStylePr>
    <w:tblStylePr w:type="lastRow">
      <w:rPr>
        <w:b/>
        <w:bCs/>
      </w:rPr>
      <w:tblPr/>
      <w:tcPr>
        <w:tcBorders>
          <w:top w:val="double" w:sz="4" w:space="0" w:color="A28E6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28E6A" w:themeColor="accent3"/>
          <w:right w:val="single" w:sz="4" w:space="0" w:color="A28E6A" w:themeColor="accent3"/>
        </w:tcBorders>
      </w:tcPr>
    </w:tblStylePr>
    <w:tblStylePr w:type="band1Horz">
      <w:tblPr/>
      <w:tcPr>
        <w:tcBorders>
          <w:top w:val="single" w:sz="4" w:space="0" w:color="A28E6A" w:themeColor="accent3"/>
          <w:bottom w:val="single" w:sz="4" w:space="0" w:color="A28E6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28E6A" w:themeColor="accent3"/>
          <w:left w:val="nil"/>
        </w:tcBorders>
      </w:tcPr>
    </w:tblStylePr>
    <w:tblStylePr w:type="swCell">
      <w:tblPr/>
      <w:tcPr>
        <w:tcBorders>
          <w:top w:val="double" w:sz="4" w:space="0" w:color="A28E6A" w:themeColor="accent3"/>
          <w:right w:val="nil"/>
        </w:tcBorders>
      </w:tcPr>
    </w:tblStylePr>
  </w:style>
  <w:style w:type="table" w:styleId="GridTable5Dark-Accent3">
    <w:name w:val="Grid Table 5 Dark Accent 3"/>
    <w:basedOn w:val="TableNormal"/>
    <w:uiPriority w:val="50"/>
    <w:rsid w:val="00257A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paragraph" w:customStyle="1" w:styleId="naisf">
    <w:name w:val="naisf"/>
    <w:basedOn w:val="Normal"/>
    <w:link w:val="naisfChar"/>
    <w:rsid w:val="003071AF"/>
    <w:pPr>
      <w:spacing w:before="75" w:after="75" w:line="240" w:lineRule="auto"/>
      <w:ind w:firstLine="375"/>
      <w:jc w:val="both"/>
    </w:pPr>
    <w:rPr>
      <w:rFonts w:ascii="Times New Roman" w:hAnsi="Times New Roman" w:cs="Times New Roman"/>
      <w:sz w:val="24"/>
      <w:szCs w:val="24"/>
      <w:lang w:eastAsia="lv-LV"/>
    </w:rPr>
  </w:style>
  <w:style w:type="paragraph" w:customStyle="1" w:styleId="Body">
    <w:name w:val="Body"/>
    <w:uiPriority w:val="99"/>
    <w:rsid w:val="00F57285"/>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customStyle="1" w:styleId="naisfChar">
    <w:name w:val="naisf Char"/>
    <w:link w:val="naisf"/>
    <w:locked/>
    <w:rsid w:val="00F57285"/>
    <w:rPr>
      <w:rFonts w:ascii="Times New Roman" w:hAnsi="Times New Roman" w:cs="Times New Roman"/>
      <w:sz w:val="24"/>
      <w:szCs w:val="24"/>
      <w:lang w:eastAsia="lv-LV"/>
    </w:rPr>
  </w:style>
  <w:style w:type="paragraph" w:styleId="BodyText">
    <w:name w:val="Body Text"/>
    <w:basedOn w:val="Normal"/>
    <w:link w:val="BodyTextChar"/>
    <w:uiPriority w:val="99"/>
    <w:semiHidden/>
    <w:unhideWhenUsed/>
    <w:rsid w:val="007A2A51"/>
    <w:pPr>
      <w:spacing w:after="0" w:line="240" w:lineRule="auto"/>
      <w:jc w:val="both"/>
    </w:pPr>
    <w:rPr>
      <w:rFonts w:ascii="Times New Roman" w:eastAsia="Times New Roman" w:hAnsi="Times New Roman" w:cs="Times New Roman"/>
      <w:sz w:val="28"/>
      <w:szCs w:val="20"/>
      <w:lang w:val="en-AU" w:eastAsia="lv-LV"/>
    </w:rPr>
  </w:style>
  <w:style w:type="character" w:customStyle="1" w:styleId="BodyTextChar">
    <w:name w:val="Body Text Char"/>
    <w:basedOn w:val="DefaultParagraphFont"/>
    <w:link w:val="BodyText"/>
    <w:uiPriority w:val="99"/>
    <w:semiHidden/>
    <w:rsid w:val="007A2A51"/>
    <w:rPr>
      <w:rFonts w:ascii="Times New Roman" w:eastAsia="Times New Roman" w:hAnsi="Times New Roman" w:cs="Times New Roman"/>
      <w:sz w:val="28"/>
      <w:szCs w:val="20"/>
      <w:lang w:val="en-AU" w:eastAsia="lv-LV"/>
    </w:rPr>
  </w:style>
  <w:style w:type="character" w:customStyle="1" w:styleId="ListParagraphChar">
    <w:name w:val="List Paragraph Char"/>
    <w:aliases w:val="2 Char,Akapit z listą BS Char,Numbered Para 1 Char,Dot pt Char,No Spacing1 Char,List Paragraph Char Char Char Char,Indicator Text Char,List Paragraph1 Char,Bullet 1 Char,Bullet Points Char,MAIN CONTENT Char,IFCL - List Paragraph Char"/>
    <w:link w:val="ListParagraph"/>
    <w:uiPriority w:val="34"/>
    <w:qFormat/>
    <w:locked/>
    <w:rsid w:val="00D122D4"/>
  </w:style>
  <w:style w:type="paragraph" w:customStyle="1" w:styleId="xmsonormal">
    <w:name w:val="x_msonormal"/>
    <w:basedOn w:val="Normal"/>
    <w:rsid w:val="003C63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t-translation">
    <w:name w:val="mt-translation"/>
    <w:basedOn w:val="Normal"/>
    <w:rsid w:val="0003136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word">
    <w:name w:val="word"/>
    <w:basedOn w:val="DefaultParagraphFont"/>
    <w:rsid w:val="0003136A"/>
  </w:style>
  <w:style w:type="paragraph" w:styleId="HTMLPreformatted">
    <w:name w:val="HTML Preformatted"/>
    <w:basedOn w:val="Normal"/>
    <w:link w:val="HTMLPreformattedChar"/>
    <w:uiPriority w:val="99"/>
    <w:unhideWhenUsed/>
    <w:rsid w:val="00EF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EF60BA"/>
    <w:rPr>
      <w:rFonts w:ascii="Courier New" w:eastAsia="Times New Roman" w:hAnsi="Courier New" w:cs="Courier New"/>
      <w:sz w:val="20"/>
      <w:szCs w:val="20"/>
      <w:lang w:eastAsia="lv-LV"/>
    </w:rPr>
  </w:style>
  <w:style w:type="character" w:customStyle="1" w:styleId="xnormaltextrun">
    <w:name w:val="x_normaltextrun"/>
    <w:basedOn w:val="DefaultParagraphFont"/>
    <w:rsid w:val="00FF4F65"/>
  </w:style>
  <w:style w:type="character" w:customStyle="1" w:styleId="xspellingerror">
    <w:name w:val="x_spellingerror"/>
    <w:basedOn w:val="DefaultParagraphFont"/>
    <w:rsid w:val="00FF4F65"/>
  </w:style>
  <w:style w:type="character" w:customStyle="1" w:styleId="xeop">
    <w:name w:val="x_eop"/>
    <w:basedOn w:val="DefaultParagraphFont"/>
    <w:rsid w:val="00FF4F65"/>
  </w:style>
  <w:style w:type="paragraph" w:customStyle="1" w:styleId="naisc">
    <w:name w:val="naisc"/>
    <w:basedOn w:val="Normal"/>
    <w:qFormat/>
    <w:rsid w:val="0635FE9D"/>
    <w:pPr>
      <w:spacing w:before="75" w:after="75"/>
      <w:jc w:val="center"/>
    </w:pPr>
    <w:rPr>
      <w:sz w:val="24"/>
      <w:szCs w:val="24"/>
      <w:lang w:eastAsia="lv-LV"/>
    </w:rPr>
  </w:style>
  <w:style w:type="character" w:styleId="PlaceholderText">
    <w:name w:val="Placeholder Text"/>
    <w:basedOn w:val="DefaultParagraphFont"/>
    <w:uiPriority w:val="99"/>
    <w:semiHidden/>
    <w:rsid w:val="00282053"/>
    <w:rPr>
      <w:color w:val="808080"/>
    </w:rPr>
  </w:style>
  <w:style w:type="paragraph" w:customStyle="1" w:styleId="tv213">
    <w:name w:val="tv213"/>
    <w:basedOn w:val="Normal"/>
    <w:rsid w:val="009B71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FE6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7151">
      <w:bodyDiv w:val="1"/>
      <w:marLeft w:val="0"/>
      <w:marRight w:val="0"/>
      <w:marTop w:val="0"/>
      <w:marBottom w:val="0"/>
      <w:divBdr>
        <w:top w:val="none" w:sz="0" w:space="0" w:color="auto"/>
        <w:left w:val="none" w:sz="0" w:space="0" w:color="auto"/>
        <w:bottom w:val="none" w:sz="0" w:space="0" w:color="auto"/>
        <w:right w:val="none" w:sz="0" w:space="0" w:color="auto"/>
      </w:divBdr>
      <w:divsChild>
        <w:div w:id="667053536">
          <w:marLeft w:val="0"/>
          <w:marRight w:val="0"/>
          <w:marTop w:val="0"/>
          <w:marBottom w:val="0"/>
          <w:divBdr>
            <w:top w:val="none" w:sz="0" w:space="0" w:color="auto"/>
            <w:left w:val="none" w:sz="0" w:space="0" w:color="auto"/>
            <w:bottom w:val="none" w:sz="0" w:space="0" w:color="auto"/>
            <w:right w:val="none" w:sz="0" w:space="0" w:color="auto"/>
          </w:divBdr>
        </w:div>
        <w:div w:id="1130589940">
          <w:marLeft w:val="0"/>
          <w:marRight w:val="0"/>
          <w:marTop w:val="0"/>
          <w:marBottom w:val="0"/>
          <w:divBdr>
            <w:top w:val="none" w:sz="0" w:space="0" w:color="auto"/>
            <w:left w:val="none" w:sz="0" w:space="0" w:color="auto"/>
            <w:bottom w:val="none" w:sz="0" w:space="0" w:color="auto"/>
            <w:right w:val="none" w:sz="0" w:space="0" w:color="auto"/>
          </w:divBdr>
        </w:div>
        <w:div w:id="1099909821">
          <w:marLeft w:val="0"/>
          <w:marRight w:val="0"/>
          <w:marTop w:val="0"/>
          <w:marBottom w:val="0"/>
          <w:divBdr>
            <w:top w:val="none" w:sz="0" w:space="0" w:color="auto"/>
            <w:left w:val="none" w:sz="0" w:space="0" w:color="auto"/>
            <w:bottom w:val="none" w:sz="0" w:space="0" w:color="auto"/>
            <w:right w:val="none" w:sz="0" w:space="0" w:color="auto"/>
          </w:divBdr>
        </w:div>
        <w:div w:id="1604873720">
          <w:marLeft w:val="0"/>
          <w:marRight w:val="0"/>
          <w:marTop w:val="0"/>
          <w:marBottom w:val="0"/>
          <w:divBdr>
            <w:top w:val="none" w:sz="0" w:space="0" w:color="auto"/>
            <w:left w:val="none" w:sz="0" w:space="0" w:color="auto"/>
            <w:bottom w:val="none" w:sz="0" w:space="0" w:color="auto"/>
            <w:right w:val="none" w:sz="0" w:space="0" w:color="auto"/>
          </w:divBdr>
        </w:div>
        <w:div w:id="1679426484">
          <w:marLeft w:val="0"/>
          <w:marRight w:val="0"/>
          <w:marTop w:val="0"/>
          <w:marBottom w:val="0"/>
          <w:divBdr>
            <w:top w:val="none" w:sz="0" w:space="0" w:color="auto"/>
            <w:left w:val="none" w:sz="0" w:space="0" w:color="auto"/>
            <w:bottom w:val="none" w:sz="0" w:space="0" w:color="auto"/>
            <w:right w:val="none" w:sz="0" w:space="0" w:color="auto"/>
          </w:divBdr>
        </w:div>
        <w:div w:id="549345321">
          <w:marLeft w:val="0"/>
          <w:marRight w:val="0"/>
          <w:marTop w:val="0"/>
          <w:marBottom w:val="0"/>
          <w:divBdr>
            <w:top w:val="none" w:sz="0" w:space="0" w:color="auto"/>
            <w:left w:val="none" w:sz="0" w:space="0" w:color="auto"/>
            <w:bottom w:val="none" w:sz="0" w:space="0" w:color="auto"/>
            <w:right w:val="none" w:sz="0" w:space="0" w:color="auto"/>
          </w:divBdr>
        </w:div>
        <w:div w:id="1334646729">
          <w:marLeft w:val="0"/>
          <w:marRight w:val="0"/>
          <w:marTop w:val="0"/>
          <w:marBottom w:val="0"/>
          <w:divBdr>
            <w:top w:val="none" w:sz="0" w:space="0" w:color="auto"/>
            <w:left w:val="none" w:sz="0" w:space="0" w:color="auto"/>
            <w:bottom w:val="none" w:sz="0" w:space="0" w:color="auto"/>
            <w:right w:val="none" w:sz="0" w:space="0" w:color="auto"/>
          </w:divBdr>
        </w:div>
        <w:div w:id="16004135">
          <w:marLeft w:val="0"/>
          <w:marRight w:val="0"/>
          <w:marTop w:val="0"/>
          <w:marBottom w:val="0"/>
          <w:divBdr>
            <w:top w:val="none" w:sz="0" w:space="0" w:color="auto"/>
            <w:left w:val="none" w:sz="0" w:space="0" w:color="auto"/>
            <w:bottom w:val="none" w:sz="0" w:space="0" w:color="auto"/>
            <w:right w:val="none" w:sz="0" w:space="0" w:color="auto"/>
          </w:divBdr>
        </w:div>
        <w:div w:id="1291477099">
          <w:marLeft w:val="0"/>
          <w:marRight w:val="0"/>
          <w:marTop w:val="0"/>
          <w:marBottom w:val="0"/>
          <w:divBdr>
            <w:top w:val="none" w:sz="0" w:space="0" w:color="auto"/>
            <w:left w:val="none" w:sz="0" w:space="0" w:color="auto"/>
            <w:bottom w:val="none" w:sz="0" w:space="0" w:color="auto"/>
            <w:right w:val="none" w:sz="0" w:space="0" w:color="auto"/>
          </w:divBdr>
        </w:div>
        <w:div w:id="270669429">
          <w:marLeft w:val="0"/>
          <w:marRight w:val="0"/>
          <w:marTop w:val="0"/>
          <w:marBottom w:val="0"/>
          <w:divBdr>
            <w:top w:val="none" w:sz="0" w:space="0" w:color="auto"/>
            <w:left w:val="none" w:sz="0" w:space="0" w:color="auto"/>
            <w:bottom w:val="none" w:sz="0" w:space="0" w:color="auto"/>
            <w:right w:val="none" w:sz="0" w:space="0" w:color="auto"/>
          </w:divBdr>
        </w:div>
        <w:div w:id="510922056">
          <w:marLeft w:val="0"/>
          <w:marRight w:val="0"/>
          <w:marTop w:val="0"/>
          <w:marBottom w:val="0"/>
          <w:divBdr>
            <w:top w:val="none" w:sz="0" w:space="0" w:color="auto"/>
            <w:left w:val="none" w:sz="0" w:space="0" w:color="auto"/>
            <w:bottom w:val="none" w:sz="0" w:space="0" w:color="auto"/>
            <w:right w:val="none" w:sz="0" w:space="0" w:color="auto"/>
          </w:divBdr>
        </w:div>
        <w:div w:id="207257572">
          <w:marLeft w:val="0"/>
          <w:marRight w:val="0"/>
          <w:marTop w:val="0"/>
          <w:marBottom w:val="0"/>
          <w:divBdr>
            <w:top w:val="none" w:sz="0" w:space="0" w:color="auto"/>
            <w:left w:val="none" w:sz="0" w:space="0" w:color="auto"/>
            <w:bottom w:val="none" w:sz="0" w:space="0" w:color="auto"/>
            <w:right w:val="none" w:sz="0" w:space="0" w:color="auto"/>
          </w:divBdr>
        </w:div>
      </w:divsChild>
    </w:div>
    <w:div w:id="115371618">
      <w:bodyDiv w:val="1"/>
      <w:marLeft w:val="0"/>
      <w:marRight w:val="0"/>
      <w:marTop w:val="0"/>
      <w:marBottom w:val="0"/>
      <w:divBdr>
        <w:top w:val="none" w:sz="0" w:space="0" w:color="auto"/>
        <w:left w:val="none" w:sz="0" w:space="0" w:color="auto"/>
        <w:bottom w:val="none" w:sz="0" w:space="0" w:color="auto"/>
        <w:right w:val="none" w:sz="0" w:space="0" w:color="auto"/>
      </w:divBdr>
      <w:divsChild>
        <w:div w:id="563178782">
          <w:marLeft w:val="360"/>
          <w:marRight w:val="0"/>
          <w:marTop w:val="200"/>
          <w:marBottom w:val="0"/>
          <w:divBdr>
            <w:top w:val="none" w:sz="0" w:space="0" w:color="auto"/>
            <w:left w:val="none" w:sz="0" w:space="0" w:color="auto"/>
            <w:bottom w:val="none" w:sz="0" w:space="0" w:color="auto"/>
            <w:right w:val="none" w:sz="0" w:space="0" w:color="auto"/>
          </w:divBdr>
        </w:div>
        <w:div w:id="334918568">
          <w:marLeft w:val="360"/>
          <w:marRight w:val="0"/>
          <w:marTop w:val="200"/>
          <w:marBottom w:val="0"/>
          <w:divBdr>
            <w:top w:val="none" w:sz="0" w:space="0" w:color="auto"/>
            <w:left w:val="none" w:sz="0" w:space="0" w:color="auto"/>
            <w:bottom w:val="none" w:sz="0" w:space="0" w:color="auto"/>
            <w:right w:val="none" w:sz="0" w:space="0" w:color="auto"/>
          </w:divBdr>
        </w:div>
        <w:div w:id="1528370517">
          <w:marLeft w:val="360"/>
          <w:marRight w:val="0"/>
          <w:marTop w:val="200"/>
          <w:marBottom w:val="0"/>
          <w:divBdr>
            <w:top w:val="none" w:sz="0" w:space="0" w:color="auto"/>
            <w:left w:val="none" w:sz="0" w:space="0" w:color="auto"/>
            <w:bottom w:val="none" w:sz="0" w:space="0" w:color="auto"/>
            <w:right w:val="none" w:sz="0" w:space="0" w:color="auto"/>
          </w:divBdr>
        </w:div>
        <w:div w:id="279723848">
          <w:marLeft w:val="360"/>
          <w:marRight w:val="0"/>
          <w:marTop w:val="200"/>
          <w:marBottom w:val="0"/>
          <w:divBdr>
            <w:top w:val="none" w:sz="0" w:space="0" w:color="auto"/>
            <w:left w:val="none" w:sz="0" w:space="0" w:color="auto"/>
            <w:bottom w:val="none" w:sz="0" w:space="0" w:color="auto"/>
            <w:right w:val="none" w:sz="0" w:space="0" w:color="auto"/>
          </w:divBdr>
        </w:div>
        <w:div w:id="1385594518">
          <w:marLeft w:val="360"/>
          <w:marRight w:val="0"/>
          <w:marTop w:val="200"/>
          <w:marBottom w:val="0"/>
          <w:divBdr>
            <w:top w:val="none" w:sz="0" w:space="0" w:color="auto"/>
            <w:left w:val="none" w:sz="0" w:space="0" w:color="auto"/>
            <w:bottom w:val="none" w:sz="0" w:space="0" w:color="auto"/>
            <w:right w:val="none" w:sz="0" w:space="0" w:color="auto"/>
          </w:divBdr>
        </w:div>
        <w:div w:id="259264336">
          <w:marLeft w:val="360"/>
          <w:marRight w:val="0"/>
          <w:marTop w:val="200"/>
          <w:marBottom w:val="0"/>
          <w:divBdr>
            <w:top w:val="none" w:sz="0" w:space="0" w:color="auto"/>
            <w:left w:val="none" w:sz="0" w:space="0" w:color="auto"/>
            <w:bottom w:val="none" w:sz="0" w:space="0" w:color="auto"/>
            <w:right w:val="none" w:sz="0" w:space="0" w:color="auto"/>
          </w:divBdr>
        </w:div>
        <w:div w:id="759526545">
          <w:marLeft w:val="360"/>
          <w:marRight w:val="0"/>
          <w:marTop w:val="200"/>
          <w:marBottom w:val="0"/>
          <w:divBdr>
            <w:top w:val="none" w:sz="0" w:space="0" w:color="auto"/>
            <w:left w:val="none" w:sz="0" w:space="0" w:color="auto"/>
            <w:bottom w:val="none" w:sz="0" w:space="0" w:color="auto"/>
            <w:right w:val="none" w:sz="0" w:space="0" w:color="auto"/>
          </w:divBdr>
        </w:div>
        <w:div w:id="2049139889">
          <w:marLeft w:val="360"/>
          <w:marRight w:val="0"/>
          <w:marTop w:val="200"/>
          <w:marBottom w:val="0"/>
          <w:divBdr>
            <w:top w:val="none" w:sz="0" w:space="0" w:color="auto"/>
            <w:left w:val="none" w:sz="0" w:space="0" w:color="auto"/>
            <w:bottom w:val="none" w:sz="0" w:space="0" w:color="auto"/>
            <w:right w:val="none" w:sz="0" w:space="0" w:color="auto"/>
          </w:divBdr>
        </w:div>
      </w:divsChild>
    </w:div>
    <w:div w:id="116878167">
      <w:bodyDiv w:val="1"/>
      <w:marLeft w:val="0"/>
      <w:marRight w:val="0"/>
      <w:marTop w:val="0"/>
      <w:marBottom w:val="0"/>
      <w:divBdr>
        <w:top w:val="none" w:sz="0" w:space="0" w:color="auto"/>
        <w:left w:val="none" w:sz="0" w:space="0" w:color="auto"/>
        <w:bottom w:val="none" w:sz="0" w:space="0" w:color="auto"/>
        <w:right w:val="none" w:sz="0" w:space="0" w:color="auto"/>
      </w:divBdr>
    </w:div>
    <w:div w:id="137571084">
      <w:bodyDiv w:val="1"/>
      <w:marLeft w:val="0"/>
      <w:marRight w:val="0"/>
      <w:marTop w:val="0"/>
      <w:marBottom w:val="0"/>
      <w:divBdr>
        <w:top w:val="none" w:sz="0" w:space="0" w:color="auto"/>
        <w:left w:val="none" w:sz="0" w:space="0" w:color="auto"/>
        <w:bottom w:val="none" w:sz="0" w:space="0" w:color="auto"/>
        <w:right w:val="none" w:sz="0" w:space="0" w:color="auto"/>
      </w:divBdr>
      <w:divsChild>
        <w:div w:id="335808070">
          <w:marLeft w:val="0"/>
          <w:marRight w:val="0"/>
          <w:marTop w:val="480"/>
          <w:marBottom w:val="240"/>
          <w:divBdr>
            <w:top w:val="none" w:sz="0" w:space="0" w:color="auto"/>
            <w:left w:val="none" w:sz="0" w:space="0" w:color="auto"/>
            <w:bottom w:val="none" w:sz="0" w:space="0" w:color="auto"/>
            <w:right w:val="none" w:sz="0" w:space="0" w:color="auto"/>
          </w:divBdr>
        </w:div>
        <w:div w:id="834955485">
          <w:marLeft w:val="0"/>
          <w:marRight w:val="0"/>
          <w:marTop w:val="0"/>
          <w:marBottom w:val="567"/>
          <w:divBdr>
            <w:top w:val="none" w:sz="0" w:space="0" w:color="auto"/>
            <w:left w:val="none" w:sz="0" w:space="0" w:color="auto"/>
            <w:bottom w:val="none" w:sz="0" w:space="0" w:color="auto"/>
            <w:right w:val="none" w:sz="0" w:space="0" w:color="auto"/>
          </w:divBdr>
        </w:div>
      </w:divsChild>
    </w:div>
    <w:div w:id="170488365">
      <w:bodyDiv w:val="1"/>
      <w:marLeft w:val="0"/>
      <w:marRight w:val="0"/>
      <w:marTop w:val="0"/>
      <w:marBottom w:val="0"/>
      <w:divBdr>
        <w:top w:val="none" w:sz="0" w:space="0" w:color="auto"/>
        <w:left w:val="none" w:sz="0" w:space="0" w:color="auto"/>
        <w:bottom w:val="none" w:sz="0" w:space="0" w:color="auto"/>
        <w:right w:val="none" w:sz="0" w:space="0" w:color="auto"/>
      </w:divBdr>
    </w:div>
    <w:div w:id="244219590">
      <w:bodyDiv w:val="1"/>
      <w:marLeft w:val="0"/>
      <w:marRight w:val="0"/>
      <w:marTop w:val="0"/>
      <w:marBottom w:val="0"/>
      <w:divBdr>
        <w:top w:val="none" w:sz="0" w:space="0" w:color="auto"/>
        <w:left w:val="none" w:sz="0" w:space="0" w:color="auto"/>
        <w:bottom w:val="none" w:sz="0" w:space="0" w:color="auto"/>
        <w:right w:val="none" w:sz="0" w:space="0" w:color="auto"/>
      </w:divBdr>
    </w:div>
    <w:div w:id="284891467">
      <w:bodyDiv w:val="1"/>
      <w:marLeft w:val="0"/>
      <w:marRight w:val="0"/>
      <w:marTop w:val="0"/>
      <w:marBottom w:val="0"/>
      <w:divBdr>
        <w:top w:val="none" w:sz="0" w:space="0" w:color="auto"/>
        <w:left w:val="none" w:sz="0" w:space="0" w:color="auto"/>
        <w:bottom w:val="none" w:sz="0" w:space="0" w:color="auto"/>
        <w:right w:val="none" w:sz="0" w:space="0" w:color="auto"/>
      </w:divBdr>
    </w:div>
    <w:div w:id="303318373">
      <w:bodyDiv w:val="1"/>
      <w:marLeft w:val="0"/>
      <w:marRight w:val="0"/>
      <w:marTop w:val="0"/>
      <w:marBottom w:val="0"/>
      <w:divBdr>
        <w:top w:val="none" w:sz="0" w:space="0" w:color="auto"/>
        <w:left w:val="none" w:sz="0" w:space="0" w:color="auto"/>
        <w:bottom w:val="none" w:sz="0" w:space="0" w:color="auto"/>
        <w:right w:val="none" w:sz="0" w:space="0" w:color="auto"/>
      </w:divBdr>
    </w:div>
    <w:div w:id="345327396">
      <w:bodyDiv w:val="1"/>
      <w:marLeft w:val="0"/>
      <w:marRight w:val="0"/>
      <w:marTop w:val="0"/>
      <w:marBottom w:val="0"/>
      <w:divBdr>
        <w:top w:val="none" w:sz="0" w:space="0" w:color="auto"/>
        <w:left w:val="none" w:sz="0" w:space="0" w:color="auto"/>
        <w:bottom w:val="none" w:sz="0" w:space="0" w:color="auto"/>
        <w:right w:val="none" w:sz="0" w:space="0" w:color="auto"/>
      </w:divBdr>
    </w:div>
    <w:div w:id="363487167">
      <w:bodyDiv w:val="1"/>
      <w:marLeft w:val="0"/>
      <w:marRight w:val="0"/>
      <w:marTop w:val="0"/>
      <w:marBottom w:val="0"/>
      <w:divBdr>
        <w:top w:val="none" w:sz="0" w:space="0" w:color="auto"/>
        <w:left w:val="none" w:sz="0" w:space="0" w:color="auto"/>
        <w:bottom w:val="none" w:sz="0" w:space="0" w:color="auto"/>
        <w:right w:val="none" w:sz="0" w:space="0" w:color="auto"/>
      </w:divBdr>
    </w:div>
    <w:div w:id="451749437">
      <w:bodyDiv w:val="1"/>
      <w:marLeft w:val="0"/>
      <w:marRight w:val="0"/>
      <w:marTop w:val="0"/>
      <w:marBottom w:val="0"/>
      <w:divBdr>
        <w:top w:val="none" w:sz="0" w:space="0" w:color="auto"/>
        <w:left w:val="none" w:sz="0" w:space="0" w:color="auto"/>
        <w:bottom w:val="none" w:sz="0" w:space="0" w:color="auto"/>
        <w:right w:val="none" w:sz="0" w:space="0" w:color="auto"/>
      </w:divBdr>
      <w:divsChild>
        <w:div w:id="262693809">
          <w:marLeft w:val="547"/>
          <w:marRight w:val="0"/>
          <w:marTop w:val="0"/>
          <w:marBottom w:val="0"/>
          <w:divBdr>
            <w:top w:val="none" w:sz="0" w:space="0" w:color="auto"/>
            <w:left w:val="none" w:sz="0" w:space="0" w:color="auto"/>
            <w:bottom w:val="none" w:sz="0" w:space="0" w:color="auto"/>
            <w:right w:val="none" w:sz="0" w:space="0" w:color="auto"/>
          </w:divBdr>
        </w:div>
      </w:divsChild>
    </w:div>
    <w:div w:id="454832180">
      <w:bodyDiv w:val="1"/>
      <w:marLeft w:val="0"/>
      <w:marRight w:val="0"/>
      <w:marTop w:val="0"/>
      <w:marBottom w:val="0"/>
      <w:divBdr>
        <w:top w:val="none" w:sz="0" w:space="0" w:color="auto"/>
        <w:left w:val="none" w:sz="0" w:space="0" w:color="auto"/>
        <w:bottom w:val="none" w:sz="0" w:space="0" w:color="auto"/>
        <w:right w:val="none" w:sz="0" w:space="0" w:color="auto"/>
      </w:divBdr>
    </w:div>
    <w:div w:id="614604847">
      <w:bodyDiv w:val="1"/>
      <w:marLeft w:val="0"/>
      <w:marRight w:val="0"/>
      <w:marTop w:val="0"/>
      <w:marBottom w:val="0"/>
      <w:divBdr>
        <w:top w:val="none" w:sz="0" w:space="0" w:color="auto"/>
        <w:left w:val="none" w:sz="0" w:space="0" w:color="auto"/>
        <w:bottom w:val="none" w:sz="0" w:space="0" w:color="auto"/>
        <w:right w:val="none" w:sz="0" w:space="0" w:color="auto"/>
      </w:divBdr>
    </w:div>
    <w:div w:id="693725309">
      <w:bodyDiv w:val="1"/>
      <w:marLeft w:val="0"/>
      <w:marRight w:val="0"/>
      <w:marTop w:val="0"/>
      <w:marBottom w:val="0"/>
      <w:divBdr>
        <w:top w:val="none" w:sz="0" w:space="0" w:color="auto"/>
        <w:left w:val="none" w:sz="0" w:space="0" w:color="auto"/>
        <w:bottom w:val="none" w:sz="0" w:space="0" w:color="auto"/>
        <w:right w:val="none" w:sz="0" w:space="0" w:color="auto"/>
      </w:divBdr>
    </w:div>
    <w:div w:id="763233251">
      <w:bodyDiv w:val="1"/>
      <w:marLeft w:val="0"/>
      <w:marRight w:val="0"/>
      <w:marTop w:val="0"/>
      <w:marBottom w:val="0"/>
      <w:divBdr>
        <w:top w:val="none" w:sz="0" w:space="0" w:color="auto"/>
        <w:left w:val="none" w:sz="0" w:space="0" w:color="auto"/>
        <w:bottom w:val="none" w:sz="0" w:space="0" w:color="auto"/>
        <w:right w:val="none" w:sz="0" w:space="0" w:color="auto"/>
      </w:divBdr>
    </w:div>
    <w:div w:id="793183117">
      <w:bodyDiv w:val="1"/>
      <w:marLeft w:val="0"/>
      <w:marRight w:val="0"/>
      <w:marTop w:val="0"/>
      <w:marBottom w:val="0"/>
      <w:divBdr>
        <w:top w:val="none" w:sz="0" w:space="0" w:color="auto"/>
        <w:left w:val="none" w:sz="0" w:space="0" w:color="auto"/>
        <w:bottom w:val="none" w:sz="0" w:space="0" w:color="auto"/>
        <w:right w:val="none" w:sz="0" w:space="0" w:color="auto"/>
      </w:divBdr>
      <w:divsChild>
        <w:div w:id="902761547">
          <w:marLeft w:val="446"/>
          <w:marRight w:val="0"/>
          <w:marTop w:val="0"/>
          <w:marBottom w:val="0"/>
          <w:divBdr>
            <w:top w:val="none" w:sz="0" w:space="0" w:color="auto"/>
            <w:left w:val="none" w:sz="0" w:space="0" w:color="auto"/>
            <w:bottom w:val="none" w:sz="0" w:space="0" w:color="auto"/>
            <w:right w:val="none" w:sz="0" w:space="0" w:color="auto"/>
          </w:divBdr>
        </w:div>
        <w:div w:id="1832210236">
          <w:marLeft w:val="446"/>
          <w:marRight w:val="0"/>
          <w:marTop w:val="0"/>
          <w:marBottom w:val="0"/>
          <w:divBdr>
            <w:top w:val="none" w:sz="0" w:space="0" w:color="auto"/>
            <w:left w:val="none" w:sz="0" w:space="0" w:color="auto"/>
            <w:bottom w:val="none" w:sz="0" w:space="0" w:color="auto"/>
            <w:right w:val="none" w:sz="0" w:space="0" w:color="auto"/>
          </w:divBdr>
        </w:div>
        <w:div w:id="355934675">
          <w:marLeft w:val="446"/>
          <w:marRight w:val="0"/>
          <w:marTop w:val="0"/>
          <w:marBottom w:val="0"/>
          <w:divBdr>
            <w:top w:val="none" w:sz="0" w:space="0" w:color="auto"/>
            <w:left w:val="none" w:sz="0" w:space="0" w:color="auto"/>
            <w:bottom w:val="none" w:sz="0" w:space="0" w:color="auto"/>
            <w:right w:val="none" w:sz="0" w:space="0" w:color="auto"/>
          </w:divBdr>
        </w:div>
        <w:div w:id="942686103">
          <w:marLeft w:val="446"/>
          <w:marRight w:val="0"/>
          <w:marTop w:val="0"/>
          <w:marBottom w:val="0"/>
          <w:divBdr>
            <w:top w:val="none" w:sz="0" w:space="0" w:color="auto"/>
            <w:left w:val="none" w:sz="0" w:space="0" w:color="auto"/>
            <w:bottom w:val="none" w:sz="0" w:space="0" w:color="auto"/>
            <w:right w:val="none" w:sz="0" w:space="0" w:color="auto"/>
          </w:divBdr>
        </w:div>
      </w:divsChild>
    </w:div>
    <w:div w:id="809909144">
      <w:bodyDiv w:val="1"/>
      <w:marLeft w:val="0"/>
      <w:marRight w:val="0"/>
      <w:marTop w:val="0"/>
      <w:marBottom w:val="0"/>
      <w:divBdr>
        <w:top w:val="none" w:sz="0" w:space="0" w:color="auto"/>
        <w:left w:val="none" w:sz="0" w:space="0" w:color="auto"/>
        <w:bottom w:val="none" w:sz="0" w:space="0" w:color="auto"/>
        <w:right w:val="none" w:sz="0" w:space="0" w:color="auto"/>
      </w:divBdr>
    </w:div>
    <w:div w:id="848636171">
      <w:bodyDiv w:val="1"/>
      <w:marLeft w:val="0"/>
      <w:marRight w:val="0"/>
      <w:marTop w:val="0"/>
      <w:marBottom w:val="0"/>
      <w:divBdr>
        <w:top w:val="none" w:sz="0" w:space="0" w:color="auto"/>
        <w:left w:val="none" w:sz="0" w:space="0" w:color="auto"/>
        <w:bottom w:val="none" w:sz="0" w:space="0" w:color="auto"/>
        <w:right w:val="none" w:sz="0" w:space="0" w:color="auto"/>
      </w:divBdr>
    </w:div>
    <w:div w:id="894968888">
      <w:bodyDiv w:val="1"/>
      <w:marLeft w:val="0"/>
      <w:marRight w:val="0"/>
      <w:marTop w:val="0"/>
      <w:marBottom w:val="0"/>
      <w:divBdr>
        <w:top w:val="none" w:sz="0" w:space="0" w:color="auto"/>
        <w:left w:val="none" w:sz="0" w:space="0" w:color="auto"/>
        <w:bottom w:val="none" w:sz="0" w:space="0" w:color="auto"/>
        <w:right w:val="none" w:sz="0" w:space="0" w:color="auto"/>
      </w:divBdr>
    </w:div>
    <w:div w:id="1019430695">
      <w:bodyDiv w:val="1"/>
      <w:marLeft w:val="0"/>
      <w:marRight w:val="0"/>
      <w:marTop w:val="0"/>
      <w:marBottom w:val="0"/>
      <w:divBdr>
        <w:top w:val="none" w:sz="0" w:space="0" w:color="auto"/>
        <w:left w:val="none" w:sz="0" w:space="0" w:color="auto"/>
        <w:bottom w:val="none" w:sz="0" w:space="0" w:color="auto"/>
        <w:right w:val="none" w:sz="0" w:space="0" w:color="auto"/>
      </w:divBdr>
      <w:divsChild>
        <w:div w:id="587469253">
          <w:marLeft w:val="0"/>
          <w:marRight w:val="0"/>
          <w:marTop w:val="480"/>
          <w:marBottom w:val="240"/>
          <w:divBdr>
            <w:top w:val="none" w:sz="0" w:space="0" w:color="auto"/>
            <w:left w:val="none" w:sz="0" w:space="0" w:color="auto"/>
            <w:bottom w:val="none" w:sz="0" w:space="0" w:color="auto"/>
            <w:right w:val="none" w:sz="0" w:space="0" w:color="auto"/>
          </w:divBdr>
        </w:div>
        <w:div w:id="1199204711">
          <w:marLeft w:val="0"/>
          <w:marRight w:val="0"/>
          <w:marTop w:val="0"/>
          <w:marBottom w:val="567"/>
          <w:divBdr>
            <w:top w:val="none" w:sz="0" w:space="0" w:color="auto"/>
            <w:left w:val="none" w:sz="0" w:space="0" w:color="auto"/>
            <w:bottom w:val="none" w:sz="0" w:space="0" w:color="auto"/>
            <w:right w:val="none" w:sz="0" w:space="0" w:color="auto"/>
          </w:divBdr>
        </w:div>
      </w:divsChild>
    </w:div>
    <w:div w:id="1076709547">
      <w:bodyDiv w:val="1"/>
      <w:marLeft w:val="0"/>
      <w:marRight w:val="0"/>
      <w:marTop w:val="0"/>
      <w:marBottom w:val="0"/>
      <w:divBdr>
        <w:top w:val="none" w:sz="0" w:space="0" w:color="auto"/>
        <w:left w:val="none" w:sz="0" w:space="0" w:color="auto"/>
        <w:bottom w:val="none" w:sz="0" w:space="0" w:color="auto"/>
        <w:right w:val="none" w:sz="0" w:space="0" w:color="auto"/>
      </w:divBdr>
    </w:div>
    <w:div w:id="1097404277">
      <w:bodyDiv w:val="1"/>
      <w:marLeft w:val="0"/>
      <w:marRight w:val="0"/>
      <w:marTop w:val="0"/>
      <w:marBottom w:val="0"/>
      <w:divBdr>
        <w:top w:val="none" w:sz="0" w:space="0" w:color="auto"/>
        <w:left w:val="none" w:sz="0" w:space="0" w:color="auto"/>
        <w:bottom w:val="none" w:sz="0" w:space="0" w:color="auto"/>
        <w:right w:val="none" w:sz="0" w:space="0" w:color="auto"/>
      </w:divBdr>
    </w:div>
    <w:div w:id="1114132780">
      <w:bodyDiv w:val="1"/>
      <w:marLeft w:val="0"/>
      <w:marRight w:val="0"/>
      <w:marTop w:val="0"/>
      <w:marBottom w:val="0"/>
      <w:divBdr>
        <w:top w:val="none" w:sz="0" w:space="0" w:color="auto"/>
        <w:left w:val="none" w:sz="0" w:space="0" w:color="auto"/>
        <w:bottom w:val="none" w:sz="0" w:space="0" w:color="auto"/>
        <w:right w:val="none" w:sz="0" w:space="0" w:color="auto"/>
      </w:divBdr>
      <w:divsChild>
        <w:div w:id="1513375213">
          <w:marLeft w:val="547"/>
          <w:marRight w:val="0"/>
          <w:marTop w:val="0"/>
          <w:marBottom w:val="0"/>
          <w:divBdr>
            <w:top w:val="none" w:sz="0" w:space="0" w:color="auto"/>
            <w:left w:val="none" w:sz="0" w:space="0" w:color="auto"/>
            <w:bottom w:val="none" w:sz="0" w:space="0" w:color="auto"/>
            <w:right w:val="none" w:sz="0" w:space="0" w:color="auto"/>
          </w:divBdr>
        </w:div>
      </w:divsChild>
    </w:div>
    <w:div w:id="1239750653">
      <w:bodyDiv w:val="1"/>
      <w:marLeft w:val="0"/>
      <w:marRight w:val="0"/>
      <w:marTop w:val="0"/>
      <w:marBottom w:val="0"/>
      <w:divBdr>
        <w:top w:val="none" w:sz="0" w:space="0" w:color="auto"/>
        <w:left w:val="none" w:sz="0" w:space="0" w:color="auto"/>
        <w:bottom w:val="none" w:sz="0" w:space="0" w:color="auto"/>
        <w:right w:val="none" w:sz="0" w:space="0" w:color="auto"/>
      </w:divBdr>
    </w:div>
    <w:div w:id="1267928707">
      <w:bodyDiv w:val="1"/>
      <w:marLeft w:val="0"/>
      <w:marRight w:val="0"/>
      <w:marTop w:val="0"/>
      <w:marBottom w:val="0"/>
      <w:divBdr>
        <w:top w:val="none" w:sz="0" w:space="0" w:color="auto"/>
        <w:left w:val="none" w:sz="0" w:space="0" w:color="auto"/>
        <w:bottom w:val="none" w:sz="0" w:space="0" w:color="auto"/>
        <w:right w:val="none" w:sz="0" w:space="0" w:color="auto"/>
      </w:divBdr>
    </w:div>
    <w:div w:id="1321494586">
      <w:bodyDiv w:val="1"/>
      <w:marLeft w:val="0"/>
      <w:marRight w:val="0"/>
      <w:marTop w:val="0"/>
      <w:marBottom w:val="0"/>
      <w:divBdr>
        <w:top w:val="none" w:sz="0" w:space="0" w:color="auto"/>
        <w:left w:val="none" w:sz="0" w:space="0" w:color="auto"/>
        <w:bottom w:val="none" w:sz="0" w:space="0" w:color="auto"/>
        <w:right w:val="none" w:sz="0" w:space="0" w:color="auto"/>
      </w:divBdr>
    </w:div>
    <w:div w:id="15042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ai.mk.gov.lv/" TargetMode="Externa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a.lv/kas-bremze-uznemeju-optimismu-atklaj-jaunakie-dati" TargetMode="External"/><Relationship Id="rId2" Type="http://schemas.openxmlformats.org/officeDocument/2006/relationships/hyperlink" Target="http://petijumi.mk.gov.lv/node/2917" TargetMode="External"/><Relationship Id="rId1" Type="http://schemas.openxmlformats.org/officeDocument/2006/relationships/hyperlink" Target="https://www.em.gov.lv/lv/nozares_politika/nacionala_industriala_politika/petijumi/" TargetMode="External"/><Relationship Id="rId6" Type="http://schemas.openxmlformats.org/officeDocument/2006/relationships/hyperlink" Target="https://doi.org/10.1787/89b1577d-en" TargetMode="External"/><Relationship Id="rId5" Type="http://schemas.openxmlformats.org/officeDocument/2006/relationships/hyperlink" Target="http://www.keepeek.com/Digital-Asset-Management/oecd/governance/evaluating-laws-and-regulations/international-practices-on-ex-post-evaluation_9789264176263-3-en" TargetMode="External"/><Relationship Id="rId4" Type="http://schemas.openxmlformats.org/officeDocument/2006/relationships/hyperlink" Target="https://www.oecd.org/gov/regulatory-policy/oecd-regulatory-policy-outlook-2018-9789264303072-en.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9AE4B0D411498395D01A57E307BB85"/>
        <w:category>
          <w:name w:val="General"/>
          <w:gallery w:val="placeholder"/>
        </w:category>
        <w:types>
          <w:type w:val="bbPlcHdr"/>
        </w:types>
        <w:behaviors>
          <w:behavior w:val="content"/>
        </w:behaviors>
        <w:guid w:val="{E26BB94B-2824-482B-AF8B-0DE9E697DE83}"/>
      </w:docPartPr>
      <w:docPartBody>
        <w:p w:rsidR="00914159" w:rsidRDefault="00B3071A" w:rsidP="00B3071A">
          <w:pPr>
            <w:pStyle w:val="9F9AE4B0D411498395D01A57E307BB85"/>
          </w:pPr>
          <w:r w:rsidRPr="00044F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68"/>
    <w:rsid w:val="000A3EDF"/>
    <w:rsid w:val="000F7168"/>
    <w:rsid w:val="001533C6"/>
    <w:rsid w:val="002C003A"/>
    <w:rsid w:val="00586408"/>
    <w:rsid w:val="00607CEA"/>
    <w:rsid w:val="007E1602"/>
    <w:rsid w:val="00867B16"/>
    <w:rsid w:val="00914159"/>
    <w:rsid w:val="009764F9"/>
    <w:rsid w:val="00AA1B47"/>
    <w:rsid w:val="00B3071A"/>
    <w:rsid w:val="00F40EE5"/>
    <w:rsid w:val="00F8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71A"/>
    <w:rPr>
      <w:color w:val="808080"/>
    </w:rPr>
  </w:style>
  <w:style w:type="paragraph" w:customStyle="1" w:styleId="9F9AE4B0D411498395D01A57E307BB85">
    <w:name w:val="9F9AE4B0D411498395D01A57E307BB85"/>
    <w:rsid w:val="00B30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1EBBB2-7B51-440E-AF87-9CA8587C964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Valsts kanceleja</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12" ma:contentTypeDescription="Izveidot jaunu dokumentu." ma:contentTypeScope="" ma:versionID="4629ebe12a6ed2f151f2ff6f8c22a84f">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a02105b8e207a4704eae6d07622983bd"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9" ma:contentTypeDescription="Izveidot jaunu dokumentu." ma:contentTypeScope="" ma:versionID="c4e597fed0c2f178f53c3bdeb56d456a">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fa1def0f54ed8cd9d7775f875871a0ad"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1E297B-39FC-4483-9D2A-F15050406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26A72-CC59-4498-B86D-58DBFDBF67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6E5E1C-3882-4FC1-97A7-9785552BD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BCFF97-9346-4B18-A2CD-5042253A0894}">
  <ds:schemaRefs>
    <ds:schemaRef ds:uri="http://schemas.microsoft.com/sharepoint/v3/contenttype/forms"/>
  </ds:schemaRefs>
</ds:datastoreItem>
</file>

<file path=customXml/itemProps6.xml><?xml version="1.0" encoding="utf-8"?>
<ds:datastoreItem xmlns:ds="http://schemas.openxmlformats.org/officeDocument/2006/customXml" ds:itemID="{9BB263E6-3AF3-4B05-8B83-5720A68B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15707</Words>
  <Characters>8954</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Par ietekmes izvērtēšanas sistēmas pilnveidi</vt:lpstr>
    </vt:vector>
  </TitlesOfParts>
  <Company/>
  <LinksUpToDate>false</LinksUpToDate>
  <CharactersWithSpaces>24612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ietekmes izvērtēšanas sistēmas pilnveidi</dc:title>
  <dc:subject>Informatīvais ziņojums</dc:subject>
  <dc:creator>2019</dc:creator>
  <cp:keywords/>
  <dc:description/>
  <cp:lastModifiedBy>Inese Šņickovska</cp:lastModifiedBy>
  <cp:revision>35</cp:revision>
  <cp:lastPrinted>2021-04-08T12:23:00Z</cp:lastPrinted>
  <dcterms:created xsi:type="dcterms:W3CDTF">2021-04-07T05:37:00Z</dcterms:created>
  <dcterms:modified xsi:type="dcterms:W3CDTF">2021-04-12T08:56:00Z</dcterms:modified>
  <cp:category>Valsts kanceleja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ies>
</file>