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67FA" w:rsidR="006C67FA" w:rsidP="006C67FA" w:rsidRDefault="006C67FA" w14:paraId="5799B86E" w14:textId="77777777">
      <w:pPr>
        <w:pStyle w:val="naisnod"/>
        <w:spacing w:before="0" w:after="0"/>
        <w:ind w:firstLine="720"/>
      </w:pPr>
      <w:r w:rsidRPr="006C67FA">
        <w:t>Izziņa par atzinumos sniegtajiem iebildumiem</w:t>
      </w:r>
    </w:p>
    <w:p w:rsidRPr="006C67FA" w:rsidR="006C67FA" w:rsidP="006C67FA" w:rsidRDefault="006C67FA" w14:paraId="3F453BE3" w14:textId="0ED6A5CA">
      <w:pPr>
        <w:jc w:val="center"/>
        <w:rPr>
          <w:b/>
        </w:rPr>
      </w:pPr>
      <w:r w:rsidRPr="006C67FA">
        <w:rPr>
          <w:b/>
        </w:rPr>
        <w:t>par Ministru kabineta rīkojuma projektu „Par valstij piekrītošā nekustamā īpašuma</w:t>
      </w:r>
      <w:r w:rsidR="00701A86">
        <w:rPr>
          <w:b/>
        </w:rPr>
        <w:t xml:space="preserve"> “</w:t>
      </w:r>
      <w:r w:rsidR="00294011">
        <w:rPr>
          <w:b/>
        </w:rPr>
        <w:t>V1132</w:t>
      </w:r>
      <w:r w:rsidR="00701A86">
        <w:rPr>
          <w:b/>
        </w:rPr>
        <w:t xml:space="preserve">” </w:t>
      </w:r>
      <w:r w:rsidR="00294011">
        <w:rPr>
          <w:b/>
        </w:rPr>
        <w:t>Bikstu pagastā, Dobeles</w:t>
      </w:r>
      <w:r w:rsidR="00701A86">
        <w:rPr>
          <w:b/>
        </w:rPr>
        <w:t xml:space="preserve"> novadā, nodošanu </w:t>
      </w:r>
      <w:r w:rsidR="00294011">
        <w:rPr>
          <w:b/>
        </w:rPr>
        <w:t>Dobeles</w:t>
      </w:r>
      <w:r w:rsidR="00701A86">
        <w:rPr>
          <w:b/>
        </w:rPr>
        <w:t xml:space="preserve"> novada pašvaldības īpašumā</w:t>
      </w:r>
      <w:r w:rsidRPr="006C67FA">
        <w:rPr>
          <w:b/>
        </w:rPr>
        <w:t>”</w:t>
      </w:r>
    </w:p>
    <w:p w:rsidRPr="006C67FA" w:rsidR="006C67FA" w:rsidP="006C67FA" w:rsidRDefault="006C67FA" w14:paraId="5E174AD4" w14:textId="77777777">
      <w:pPr>
        <w:pStyle w:val="naisf"/>
        <w:spacing w:before="0" w:after="0"/>
        <w:ind w:firstLine="720"/>
      </w:pPr>
    </w:p>
    <w:p w:rsidRPr="006C67FA" w:rsidR="006C67FA" w:rsidP="006C67FA" w:rsidRDefault="006C67FA" w14:paraId="3E9E9F47" w14:textId="77777777">
      <w:pPr>
        <w:pStyle w:val="naisf"/>
        <w:spacing w:before="0" w:after="0"/>
        <w:ind w:firstLine="0"/>
        <w:jc w:val="center"/>
        <w:rPr>
          <w:b/>
        </w:rPr>
      </w:pPr>
      <w:r w:rsidRPr="006C67FA">
        <w:rPr>
          <w:b/>
        </w:rPr>
        <w:t>I. Jautājumi, par kuriem saskaņošanā vienošanās nav panākta</w:t>
      </w:r>
    </w:p>
    <w:p w:rsidRPr="006C67FA" w:rsidR="006C67FA" w:rsidP="006C67FA" w:rsidRDefault="006C67FA" w14:paraId="66512EB9" w14:textId="77777777">
      <w:pPr>
        <w:pStyle w:val="naisf"/>
        <w:spacing w:before="0" w:after="0"/>
        <w:ind w:firstLine="720"/>
      </w:pPr>
    </w:p>
    <w:tbl>
      <w:tblPr>
        <w:tblW w:w="1420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28"/>
        <w:gridCol w:w="2580"/>
        <w:gridCol w:w="2699"/>
        <w:gridCol w:w="2699"/>
        <w:gridCol w:w="2699"/>
        <w:gridCol w:w="2700"/>
      </w:tblGrid>
      <w:tr w:rsidRPr="006C67FA" w:rsidR="006C67FA" w:rsidTr="00E250F0" w14:paraId="00EA0814" w14:textId="77777777">
        <w:tc>
          <w:tcPr>
            <w:tcW w:w="828"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537A576E" w14:textId="77777777">
            <w:pPr>
              <w:pStyle w:val="naisc"/>
              <w:spacing w:before="0" w:after="0"/>
              <w:rPr>
                <w:b/>
                <w:lang w:eastAsia="en-US"/>
              </w:rPr>
            </w:pPr>
            <w:r w:rsidRPr="006C67FA">
              <w:rPr>
                <w:b/>
                <w:lang w:eastAsia="en-US"/>
              </w:rPr>
              <w:t>Nr. p.k.</w:t>
            </w:r>
          </w:p>
        </w:tc>
        <w:tc>
          <w:tcPr>
            <w:tcW w:w="2580"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7790A34" w14:textId="77777777">
            <w:pPr>
              <w:pStyle w:val="naisc"/>
              <w:spacing w:before="0" w:after="0"/>
              <w:rPr>
                <w:b/>
                <w:lang w:eastAsia="en-US"/>
              </w:rPr>
            </w:pPr>
            <w:r w:rsidRPr="006C67FA">
              <w:rPr>
                <w:b/>
                <w:lang w:eastAsia="en-US"/>
              </w:rPr>
              <w:t>Saskaņošanai nosūtītā projekta redakcija (konkrēta punkta (panta) redakcija)</w:t>
            </w:r>
          </w:p>
        </w:tc>
        <w:tc>
          <w:tcPr>
            <w:tcW w:w="269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9892E4E" w14:textId="77777777">
            <w:pPr>
              <w:pStyle w:val="naisc"/>
              <w:spacing w:before="0" w:after="0"/>
              <w:ind w:right="3"/>
              <w:rPr>
                <w:b/>
                <w:lang w:eastAsia="en-US"/>
              </w:rPr>
            </w:pPr>
            <w:r w:rsidRPr="006C67FA">
              <w:rPr>
                <w:b/>
                <w:lang w:eastAsia="en-US"/>
              </w:rPr>
              <w:t>Atzinumā norādītais ministrijas (citas institūcijas) iebildums, kā arī saskaņošanā papildus izteiktais iebildums par projekta konkrēto punktu (pantu)</w:t>
            </w:r>
          </w:p>
        </w:tc>
        <w:tc>
          <w:tcPr>
            <w:tcW w:w="269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3EC22FC4" w14:textId="77777777">
            <w:pPr>
              <w:pStyle w:val="naisc"/>
              <w:spacing w:before="0" w:after="0"/>
              <w:rPr>
                <w:b/>
                <w:lang w:eastAsia="en-US"/>
              </w:rPr>
            </w:pPr>
            <w:r w:rsidRPr="006C67FA">
              <w:rPr>
                <w:b/>
                <w:lang w:eastAsia="en-US"/>
              </w:rPr>
              <w:t>Atbildīgās ministrijas pamatojums iebilduma noraidījumam</w:t>
            </w:r>
          </w:p>
        </w:tc>
        <w:tc>
          <w:tcPr>
            <w:tcW w:w="2699"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3AAF4C58" w14:textId="77777777">
            <w:pPr>
              <w:jc w:val="center"/>
              <w:rPr>
                <w:b/>
                <w:lang w:eastAsia="en-US"/>
              </w:rPr>
            </w:pPr>
            <w:r w:rsidRPr="006C67FA">
              <w:rPr>
                <w:b/>
                <w:lang w:eastAsia="en-US"/>
              </w:rPr>
              <w:t>Atzinuma sniedzēja uzturētais iebildums, ja tas atšķiras no atzinumā norādītā iebilduma pamatojuma</w:t>
            </w:r>
          </w:p>
        </w:tc>
        <w:tc>
          <w:tcPr>
            <w:tcW w:w="2700"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72109326" w14:textId="77777777">
            <w:pPr>
              <w:jc w:val="center"/>
              <w:rPr>
                <w:b/>
                <w:lang w:eastAsia="en-US"/>
              </w:rPr>
            </w:pPr>
            <w:r w:rsidRPr="006C67FA">
              <w:rPr>
                <w:b/>
                <w:lang w:eastAsia="en-US"/>
              </w:rPr>
              <w:t>Projekta attiecīgā punkta (panta) galīgā redakcija</w:t>
            </w:r>
          </w:p>
        </w:tc>
      </w:tr>
      <w:tr w:rsidRPr="006C67FA" w:rsidR="006C67FA" w:rsidTr="00E250F0" w14:paraId="4CBE0F20" w14:textId="77777777">
        <w:tc>
          <w:tcPr>
            <w:tcW w:w="828"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2D4490B4" w14:textId="77777777">
            <w:pPr>
              <w:pStyle w:val="naisc"/>
              <w:spacing w:before="0" w:after="0"/>
              <w:rPr>
                <w:lang w:eastAsia="en-US"/>
              </w:rPr>
            </w:pPr>
            <w:r w:rsidRPr="006C67FA">
              <w:rPr>
                <w:lang w:eastAsia="en-US"/>
              </w:rPr>
              <w:t>1</w:t>
            </w:r>
          </w:p>
        </w:tc>
        <w:tc>
          <w:tcPr>
            <w:tcW w:w="2580"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3A700E07" w14:textId="77777777">
            <w:pPr>
              <w:pStyle w:val="naisc"/>
              <w:spacing w:before="0" w:after="0"/>
              <w:rPr>
                <w:lang w:eastAsia="en-US"/>
              </w:rPr>
            </w:pPr>
            <w:r w:rsidRPr="006C67FA">
              <w:rPr>
                <w:lang w:eastAsia="en-US"/>
              </w:rPr>
              <w:t>2</w:t>
            </w:r>
          </w:p>
        </w:tc>
        <w:tc>
          <w:tcPr>
            <w:tcW w:w="269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77D6F034" w14:textId="77777777">
            <w:pPr>
              <w:pStyle w:val="naisc"/>
              <w:spacing w:before="0" w:after="0"/>
              <w:rPr>
                <w:lang w:eastAsia="en-US"/>
              </w:rPr>
            </w:pPr>
            <w:r w:rsidRPr="006C67FA">
              <w:rPr>
                <w:lang w:eastAsia="en-US"/>
              </w:rPr>
              <w:t>3</w:t>
            </w:r>
          </w:p>
        </w:tc>
        <w:tc>
          <w:tcPr>
            <w:tcW w:w="269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0BC9F254" w14:textId="77777777">
            <w:pPr>
              <w:pStyle w:val="naisc"/>
              <w:spacing w:before="0" w:after="0"/>
              <w:rPr>
                <w:lang w:eastAsia="en-US"/>
              </w:rPr>
            </w:pPr>
            <w:r w:rsidRPr="006C67FA">
              <w:rPr>
                <w:lang w:eastAsia="en-US"/>
              </w:rPr>
              <w:t>4</w:t>
            </w:r>
          </w:p>
        </w:tc>
        <w:tc>
          <w:tcPr>
            <w:tcW w:w="2699"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5D6248AC" w14:textId="77777777">
            <w:pPr>
              <w:jc w:val="center"/>
              <w:rPr>
                <w:lang w:eastAsia="en-US"/>
              </w:rPr>
            </w:pPr>
            <w:r w:rsidRPr="006C67FA">
              <w:rPr>
                <w:lang w:eastAsia="en-US"/>
              </w:rPr>
              <w:t>5</w:t>
            </w:r>
          </w:p>
        </w:tc>
        <w:tc>
          <w:tcPr>
            <w:tcW w:w="2700"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1E8AC541" w14:textId="77777777">
            <w:pPr>
              <w:jc w:val="center"/>
              <w:rPr>
                <w:lang w:eastAsia="en-US"/>
              </w:rPr>
            </w:pPr>
            <w:r w:rsidRPr="006C67FA">
              <w:rPr>
                <w:lang w:eastAsia="en-US"/>
              </w:rPr>
              <w:t>6</w:t>
            </w:r>
          </w:p>
        </w:tc>
      </w:tr>
      <w:tr w:rsidRPr="006C67FA" w:rsidR="006C67FA" w:rsidTr="00E250F0" w14:paraId="15738D96" w14:textId="77777777">
        <w:tc>
          <w:tcPr>
            <w:tcW w:w="828" w:type="dxa"/>
            <w:tcBorders>
              <w:top w:val="single" w:color="000000" w:sz="6" w:space="0"/>
              <w:left w:val="single" w:color="000000" w:sz="6" w:space="0"/>
              <w:bottom w:val="single" w:color="auto" w:sz="4" w:space="0"/>
              <w:right w:val="single" w:color="000000" w:sz="6" w:space="0"/>
            </w:tcBorders>
          </w:tcPr>
          <w:p w:rsidRPr="006C67FA" w:rsidR="006C67FA" w:rsidP="00E250F0" w:rsidRDefault="006C67FA" w14:paraId="32572787" w14:textId="77777777">
            <w:pPr>
              <w:pStyle w:val="naisc"/>
              <w:spacing w:before="0" w:after="0"/>
              <w:jc w:val="left"/>
              <w:rPr>
                <w:lang w:eastAsia="en-US"/>
              </w:rPr>
            </w:pPr>
            <w:r w:rsidRPr="006C67FA">
              <w:rPr>
                <w:lang w:eastAsia="en-US"/>
              </w:rPr>
              <w:t>1.</w:t>
            </w:r>
          </w:p>
        </w:tc>
        <w:tc>
          <w:tcPr>
            <w:tcW w:w="2580" w:type="dxa"/>
            <w:tcBorders>
              <w:top w:val="single" w:color="000000" w:sz="6" w:space="0"/>
              <w:left w:val="single" w:color="000000" w:sz="6" w:space="0"/>
              <w:bottom w:val="single" w:color="auto" w:sz="4" w:space="0"/>
              <w:right w:val="single" w:color="000000" w:sz="6" w:space="0"/>
            </w:tcBorders>
          </w:tcPr>
          <w:p w:rsidRPr="006C67FA" w:rsidR="006C67FA" w:rsidP="00E250F0" w:rsidRDefault="006C67FA" w14:paraId="549424E8" w14:textId="77777777">
            <w:pPr>
              <w:pStyle w:val="naisc"/>
              <w:spacing w:before="0" w:after="0"/>
              <w:jc w:val="left"/>
              <w:rPr>
                <w:lang w:eastAsia="en-US"/>
              </w:rPr>
            </w:pPr>
            <w:r w:rsidRPr="006C67FA">
              <w:rPr>
                <w:lang w:eastAsia="en-US"/>
              </w:rPr>
              <w:t>-</w:t>
            </w:r>
          </w:p>
          <w:p w:rsidRPr="006C67FA" w:rsidR="006C67FA" w:rsidP="00E250F0" w:rsidRDefault="006C67FA" w14:paraId="5258C154" w14:textId="77777777">
            <w:pPr>
              <w:pStyle w:val="naisc"/>
              <w:spacing w:before="0" w:after="0"/>
              <w:jc w:val="left"/>
              <w:rPr>
                <w:lang w:eastAsia="en-US"/>
              </w:rPr>
            </w:pPr>
          </w:p>
        </w:tc>
        <w:tc>
          <w:tcPr>
            <w:tcW w:w="2699" w:type="dxa"/>
            <w:tcBorders>
              <w:top w:val="single" w:color="000000" w:sz="6" w:space="0"/>
              <w:left w:val="single" w:color="000000" w:sz="6" w:space="0"/>
              <w:bottom w:val="single" w:color="auto" w:sz="4" w:space="0"/>
              <w:right w:val="single" w:color="000000" w:sz="6" w:space="0"/>
            </w:tcBorders>
          </w:tcPr>
          <w:p w:rsidRPr="006C67FA" w:rsidR="006C67FA" w:rsidP="006C67FA" w:rsidRDefault="006C67FA" w14:paraId="31FDA6AE" w14:textId="77777777">
            <w:pPr>
              <w:pStyle w:val="ListParagraph"/>
              <w:tabs>
                <w:tab w:val="left" w:pos="0"/>
                <w:tab w:val="left" w:pos="993"/>
              </w:tabs>
              <w:ind w:left="0" w:right="13"/>
              <w:rPr>
                <w:lang w:eastAsia="en-US"/>
              </w:rPr>
            </w:pPr>
            <w:r w:rsidRPr="006C67FA">
              <w:rPr>
                <w:lang w:eastAsia="en-US"/>
              </w:rPr>
              <w:t>-</w:t>
            </w:r>
          </w:p>
        </w:tc>
        <w:tc>
          <w:tcPr>
            <w:tcW w:w="2699" w:type="dxa"/>
            <w:tcBorders>
              <w:top w:val="single" w:color="000000" w:sz="6" w:space="0"/>
              <w:left w:val="single" w:color="000000" w:sz="6" w:space="0"/>
              <w:bottom w:val="single" w:color="auto" w:sz="4" w:space="0"/>
              <w:right w:val="single" w:color="000000" w:sz="6" w:space="0"/>
            </w:tcBorders>
          </w:tcPr>
          <w:p w:rsidRPr="006C67FA" w:rsidR="006C67FA" w:rsidP="006C67FA" w:rsidRDefault="006C67FA" w14:paraId="6AF04204" w14:textId="77777777">
            <w:pPr>
              <w:pStyle w:val="naisc"/>
              <w:spacing w:before="0" w:after="0"/>
              <w:jc w:val="left"/>
              <w:rPr>
                <w:color w:val="000000"/>
              </w:rPr>
            </w:pPr>
            <w:r w:rsidRPr="006C67FA">
              <w:rPr>
                <w:color w:val="000000"/>
              </w:rPr>
              <w:t>-</w:t>
            </w:r>
          </w:p>
        </w:tc>
        <w:tc>
          <w:tcPr>
            <w:tcW w:w="2699" w:type="dxa"/>
            <w:tcBorders>
              <w:top w:val="single" w:color="auto" w:sz="4" w:space="0"/>
              <w:left w:val="single" w:color="auto" w:sz="4" w:space="0"/>
              <w:bottom w:val="single" w:color="auto" w:sz="4" w:space="0"/>
              <w:right w:val="single" w:color="auto" w:sz="4" w:space="0"/>
            </w:tcBorders>
          </w:tcPr>
          <w:p w:rsidRPr="006C67FA" w:rsidR="006C67FA" w:rsidP="00E250F0" w:rsidRDefault="006C67FA" w14:paraId="1E21875F" w14:textId="77777777">
            <w:pPr>
              <w:jc w:val="center"/>
              <w:rPr>
                <w:lang w:eastAsia="en-US"/>
              </w:rPr>
            </w:pPr>
            <w:r w:rsidRPr="006C67FA">
              <w:rPr>
                <w:lang w:eastAsia="en-US"/>
              </w:rPr>
              <w:t>-</w:t>
            </w:r>
          </w:p>
        </w:tc>
        <w:tc>
          <w:tcPr>
            <w:tcW w:w="2700" w:type="dxa"/>
            <w:tcBorders>
              <w:top w:val="single" w:color="auto" w:sz="4" w:space="0"/>
              <w:left w:val="single" w:color="auto" w:sz="4" w:space="0"/>
              <w:bottom w:val="single" w:color="auto" w:sz="4" w:space="0"/>
              <w:right w:val="single" w:color="auto" w:sz="4" w:space="0"/>
            </w:tcBorders>
          </w:tcPr>
          <w:p w:rsidRPr="006C67FA" w:rsidR="006C67FA" w:rsidP="006C67FA" w:rsidRDefault="006C67FA" w14:paraId="0752FAFE" w14:textId="77777777">
            <w:pPr>
              <w:jc w:val="both"/>
              <w:rPr>
                <w:lang w:eastAsia="en-US"/>
              </w:rPr>
            </w:pPr>
            <w:r w:rsidRPr="006C67FA">
              <w:rPr>
                <w:lang w:eastAsia="en-US"/>
              </w:rPr>
              <w:t>-</w:t>
            </w:r>
          </w:p>
        </w:tc>
      </w:tr>
    </w:tbl>
    <w:p w:rsidRPr="006C67FA" w:rsidR="006C67FA" w:rsidP="006C67FA" w:rsidRDefault="006C67FA" w14:paraId="0D0B6686" w14:textId="77777777">
      <w:pPr>
        <w:pStyle w:val="naisf"/>
        <w:spacing w:before="0" w:after="0"/>
        <w:ind w:firstLine="0"/>
      </w:pPr>
    </w:p>
    <w:p w:rsidRPr="006C67FA" w:rsidR="006C67FA" w:rsidP="006C67FA" w:rsidRDefault="006C67FA" w14:paraId="0968CA8C" w14:textId="77777777">
      <w:pPr>
        <w:pStyle w:val="naisf"/>
        <w:spacing w:before="0" w:after="0"/>
        <w:ind w:firstLine="0"/>
        <w:rPr>
          <w:b/>
        </w:rPr>
      </w:pPr>
      <w:r w:rsidRPr="006C67FA">
        <w:rPr>
          <w:b/>
        </w:rPr>
        <w:t>Informācija par starpministriju (starpinstitūciju) sanāksmi vai elektronisko saskaņošanu</w:t>
      </w:r>
    </w:p>
    <w:p w:rsidRPr="006C67FA" w:rsidR="006C67FA" w:rsidP="006C67FA" w:rsidRDefault="006C67FA" w14:paraId="142F0240" w14:textId="77777777">
      <w:pPr>
        <w:pStyle w:val="naisf"/>
        <w:spacing w:before="0" w:after="0"/>
        <w:ind w:firstLine="0"/>
        <w:rPr>
          <w:b/>
        </w:rPr>
      </w:pPr>
    </w:p>
    <w:tbl>
      <w:tblPr>
        <w:tblW w:w="14204" w:type="dxa"/>
        <w:tblLook w:val="00A0" w:firstRow="1" w:lastRow="0" w:firstColumn="1" w:lastColumn="0" w:noHBand="0" w:noVBand="0"/>
      </w:tblPr>
      <w:tblGrid>
        <w:gridCol w:w="6345"/>
        <w:gridCol w:w="7859"/>
      </w:tblGrid>
      <w:tr w:rsidRPr="006C67FA" w:rsidR="006C67FA" w:rsidTr="00E250F0" w14:paraId="12B2D72A" w14:textId="77777777">
        <w:tc>
          <w:tcPr>
            <w:tcW w:w="6345" w:type="dxa"/>
            <w:hideMark/>
          </w:tcPr>
          <w:p w:rsidRPr="006C67FA" w:rsidR="006C67FA" w:rsidP="00E250F0" w:rsidRDefault="006C67FA" w14:paraId="6A761D3A" w14:textId="77777777">
            <w:pPr>
              <w:pStyle w:val="naisf"/>
              <w:spacing w:before="0" w:after="0"/>
              <w:ind w:firstLine="0"/>
              <w:rPr>
                <w:lang w:eastAsia="en-US"/>
              </w:rPr>
            </w:pPr>
            <w:r w:rsidRPr="006C67FA">
              <w:rPr>
                <w:lang w:eastAsia="en-US"/>
              </w:rPr>
              <w:t>Datums</w:t>
            </w:r>
          </w:p>
        </w:tc>
        <w:tc>
          <w:tcPr>
            <w:tcW w:w="7859" w:type="dxa"/>
            <w:tcBorders>
              <w:top w:val="nil"/>
              <w:left w:val="nil"/>
              <w:bottom w:val="single" w:color="auto" w:sz="4" w:space="0"/>
              <w:right w:val="nil"/>
            </w:tcBorders>
          </w:tcPr>
          <w:p w:rsidRPr="006C67FA" w:rsidR="006C67FA" w:rsidP="00E250F0" w:rsidRDefault="006C67FA" w14:paraId="504C1AF4" w14:textId="0A8C001A">
            <w:pPr>
              <w:pStyle w:val="NormalWeb"/>
              <w:spacing w:before="0" w:beforeAutospacing="0" w:after="0" w:afterAutospacing="0"/>
              <w:rPr>
                <w:lang w:eastAsia="en-US"/>
              </w:rPr>
            </w:pPr>
            <w:r w:rsidRPr="006C67FA">
              <w:rPr>
                <w:lang w:eastAsia="en-US"/>
              </w:rPr>
              <w:t xml:space="preserve">                                 </w:t>
            </w:r>
            <w:r w:rsidR="004863DB">
              <w:rPr>
                <w:lang w:eastAsia="en-US"/>
              </w:rPr>
              <w:t>2</w:t>
            </w:r>
            <w:r w:rsidR="00990DE7">
              <w:rPr>
                <w:lang w:eastAsia="en-US"/>
              </w:rPr>
              <w:t>6</w:t>
            </w:r>
            <w:r w:rsidR="00AF5117">
              <w:rPr>
                <w:lang w:eastAsia="en-US"/>
              </w:rPr>
              <w:t>.04.2021.</w:t>
            </w:r>
            <w:r w:rsidRPr="006C67FA">
              <w:rPr>
                <w:lang w:eastAsia="en-US"/>
              </w:rPr>
              <w:t xml:space="preserve"> (elektroniskā saskaņošana)</w:t>
            </w:r>
          </w:p>
        </w:tc>
      </w:tr>
      <w:tr w:rsidRPr="006C67FA" w:rsidR="006C67FA" w:rsidTr="00E250F0" w14:paraId="032263C3" w14:textId="77777777">
        <w:tc>
          <w:tcPr>
            <w:tcW w:w="6345" w:type="dxa"/>
          </w:tcPr>
          <w:p w:rsidRPr="006C67FA" w:rsidR="006C67FA" w:rsidP="00E250F0" w:rsidRDefault="006C67FA" w14:paraId="71F51589" w14:textId="77777777">
            <w:pPr>
              <w:pStyle w:val="naisf"/>
              <w:spacing w:before="0" w:after="0"/>
              <w:ind w:firstLine="0"/>
              <w:rPr>
                <w:lang w:eastAsia="en-US"/>
              </w:rPr>
            </w:pPr>
          </w:p>
        </w:tc>
        <w:tc>
          <w:tcPr>
            <w:tcW w:w="7859" w:type="dxa"/>
            <w:tcBorders>
              <w:top w:val="single" w:color="auto" w:sz="4" w:space="0"/>
              <w:left w:val="nil"/>
              <w:bottom w:val="nil"/>
              <w:right w:val="nil"/>
            </w:tcBorders>
          </w:tcPr>
          <w:p w:rsidRPr="006C67FA" w:rsidR="006C67FA" w:rsidP="00E250F0" w:rsidRDefault="006C67FA" w14:paraId="62481A36" w14:textId="77777777">
            <w:pPr>
              <w:pStyle w:val="NormalWeb"/>
              <w:spacing w:before="0" w:beforeAutospacing="0" w:after="0" w:afterAutospacing="0"/>
              <w:ind w:firstLine="720"/>
              <w:rPr>
                <w:lang w:eastAsia="en-US"/>
              </w:rPr>
            </w:pPr>
          </w:p>
        </w:tc>
      </w:tr>
      <w:tr w:rsidRPr="006C67FA" w:rsidR="006C67FA" w:rsidTr="00E250F0" w14:paraId="462CECB3" w14:textId="77777777">
        <w:tc>
          <w:tcPr>
            <w:tcW w:w="6345" w:type="dxa"/>
            <w:hideMark/>
          </w:tcPr>
          <w:p w:rsidRPr="006C67FA" w:rsidR="006C67FA" w:rsidP="00E250F0" w:rsidRDefault="006C67FA" w14:paraId="5959D0A8" w14:textId="77777777">
            <w:pPr>
              <w:pStyle w:val="naiskr"/>
              <w:spacing w:before="0" w:after="0"/>
              <w:rPr>
                <w:lang w:eastAsia="en-US"/>
              </w:rPr>
            </w:pPr>
            <w:r w:rsidRPr="006C67FA">
              <w:rPr>
                <w:lang w:eastAsia="en-US"/>
              </w:rPr>
              <w:t>Saskaņošanas dalībnieki</w:t>
            </w:r>
          </w:p>
        </w:tc>
        <w:tc>
          <w:tcPr>
            <w:tcW w:w="7859" w:type="dxa"/>
            <w:hideMark/>
          </w:tcPr>
          <w:p w:rsidR="001D161B" w:rsidP="00E250F0" w:rsidRDefault="006C67FA" w14:paraId="4874ABD5" w14:textId="7A5FEA65">
            <w:pPr>
              <w:pStyle w:val="NormalWeb"/>
              <w:spacing w:before="0" w:beforeAutospacing="0" w:after="0" w:afterAutospacing="0"/>
              <w:rPr>
                <w:rStyle w:val="spelle"/>
                <w:lang w:eastAsia="en-US"/>
              </w:rPr>
            </w:pPr>
            <w:r w:rsidRPr="006C67FA">
              <w:rPr>
                <w:rStyle w:val="spelle"/>
                <w:lang w:eastAsia="en-US"/>
              </w:rPr>
              <w:t>Tieslietu ministrija</w:t>
            </w:r>
            <w:r w:rsidR="001D161B">
              <w:rPr>
                <w:rStyle w:val="spelle"/>
                <w:lang w:eastAsia="en-US"/>
              </w:rPr>
              <w:t xml:space="preserve"> </w:t>
            </w:r>
            <w:r w:rsidR="00797912">
              <w:rPr>
                <w:rStyle w:val="spelle"/>
                <w:lang w:eastAsia="en-US"/>
              </w:rPr>
              <w:t>27</w:t>
            </w:r>
            <w:r w:rsidR="001D161B">
              <w:rPr>
                <w:rStyle w:val="spelle"/>
              </w:rPr>
              <w:t>.01.2021.</w:t>
            </w:r>
            <w:r w:rsidR="00797912">
              <w:rPr>
                <w:rStyle w:val="spelle"/>
              </w:rPr>
              <w:t xml:space="preserve"> atzinums Nr. 1-9.1/78</w:t>
            </w:r>
            <w:r w:rsidRPr="006C67FA">
              <w:rPr>
                <w:rStyle w:val="spelle"/>
                <w:lang w:eastAsia="en-US"/>
              </w:rPr>
              <w:t xml:space="preserve">, </w:t>
            </w:r>
          </w:p>
          <w:p w:rsidR="001D161B" w:rsidP="00E250F0" w:rsidRDefault="006C67FA" w14:paraId="3A7B8980" w14:textId="2B6A7829">
            <w:pPr>
              <w:pStyle w:val="NormalWeb"/>
              <w:spacing w:before="0" w:beforeAutospacing="0" w:after="0" w:afterAutospacing="0"/>
              <w:rPr>
                <w:rStyle w:val="spelle"/>
                <w:lang w:eastAsia="en-US"/>
              </w:rPr>
            </w:pPr>
            <w:r w:rsidRPr="006C67FA">
              <w:rPr>
                <w:rStyle w:val="spelle"/>
                <w:lang w:eastAsia="en-US"/>
              </w:rPr>
              <w:t>Finanšu ministrija</w:t>
            </w:r>
            <w:r w:rsidR="001D161B">
              <w:rPr>
                <w:rStyle w:val="spelle"/>
                <w:lang w:eastAsia="en-US"/>
              </w:rPr>
              <w:t xml:space="preserve"> </w:t>
            </w:r>
            <w:r w:rsidR="00797912">
              <w:rPr>
                <w:rStyle w:val="spelle"/>
                <w:lang w:eastAsia="en-US"/>
              </w:rPr>
              <w:t>22</w:t>
            </w:r>
            <w:r w:rsidR="001D161B">
              <w:rPr>
                <w:rStyle w:val="spelle"/>
                <w:lang w:eastAsia="en-US"/>
              </w:rPr>
              <w:t xml:space="preserve">.01.2021. </w:t>
            </w:r>
            <w:r w:rsidR="00797912">
              <w:rPr>
                <w:rStyle w:val="spelle"/>
                <w:lang w:eastAsia="en-US"/>
              </w:rPr>
              <w:t>atzinums Nr.</w:t>
            </w:r>
            <w:r w:rsidR="004D0473">
              <w:rPr>
                <w:rStyle w:val="spelle"/>
                <w:lang w:eastAsia="en-US"/>
              </w:rPr>
              <w:t>12/A-7/384</w:t>
            </w:r>
            <w:r w:rsidRPr="006C67FA">
              <w:rPr>
                <w:rStyle w:val="spelle"/>
                <w:lang w:eastAsia="en-US"/>
              </w:rPr>
              <w:t xml:space="preserve">, </w:t>
            </w:r>
          </w:p>
          <w:p w:rsidR="006C67FA" w:rsidP="00E250F0" w:rsidRDefault="006C67FA" w14:paraId="12843BC0" w14:textId="2603126E">
            <w:pPr>
              <w:pStyle w:val="NormalWeb"/>
              <w:spacing w:before="0" w:beforeAutospacing="0" w:after="0" w:afterAutospacing="0"/>
              <w:rPr>
                <w:rStyle w:val="spelle"/>
                <w:lang w:eastAsia="en-US"/>
              </w:rPr>
            </w:pPr>
            <w:r w:rsidRPr="006C67FA">
              <w:rPr>
                <w:rStyle w:val="spelle"/>
                <w:lang w:eastAsia="en-US"/>
              </w:rPr>
              <w:t xml:space="preserve">Vides </w:t>
            </w:r>
            <w:r w:rsidR="001D161B">
              <w:rPr>
                <w:rStyle w:val="spelle"/>
                <w:lang w:eastAsia="en-US"/>
              </w:rPr>
              <w:t xml:space="preserve">aizsardzības un reģionālās attīstības ministrija </w:t>
            </w:r>
            <w:r w:rsidR="004D0473">
              <w:rPr>
                <w:rStyle w:val="spelle"/>
                <w:lang w:eastAsia="en-US"/>
              </w:rPr>
              <w:t>19</w:t>
            </w:r>
            <w:r w:rsidR="001D161B">
              <w:rPr>
                <w:rStyle w:val="spelle"/>
                <w:lang w:eastAsia="en-US"/>
              </w:rPr>
              <w:t xml:space="preserve">.01.2021. elektroniskā </w:t>
            </w:r>
          </w:p>
          <w:p w:rsidR="001D161B" w:rsidP="00E250F0" w:rsidRDefault="001D161B" w14:paraId="1CE98840" w14:textId="2E9090BE">
            <w:pPr>
              <w:pStyle w:val="NormalWeb"/>
              <w:spacing w:before="0" w:beforeAutospacing="0" w:after="0" w:afterAutospacing="0"/>
            </w:pPr>
            <w:r>
              <w:t>saskaņošana,</w:t>
            </w:r>
          </w:p>
          <w:p w:rsidRPr="006C67FA" w:rsidR="001D161B" w:rsidP="00E250F0" w:rsidRDefault="001D161B" w14:paraId="65A6AC4D" w14:textId="762F06C1">
            <w:pPr>
              <w:pStyle w:val="NormalWeb"/>
              <w:spacing w:before="0" w:beforeAutospacing="0" w:after="0" w:afterAutospacing="0"/>
              <w:rPr>
                <w:lang w:eastAsia="en-US"/>
              </w:rPr>
            </w:pPr>
            <w:r>
              <w:rPr>
                <w:lang w:eastAsia="en-US"/>
              </w:rPr>
              <w:t>L</w:t>
            </w:r>
            <w:r>
              <w:t xml:space="preserve">atvijas Pašvaldību savienība </w:t>
            </w:r>
            <w:r w:rsidR="004D0473">
              <w:t>22</w:t>
            </w:r>
            <w:r>
              <w:t xml:space="preserve">.01.2021. </w:t>
            </w:r>
            <w:r w:rsidR="004D0473">
              <w:t>atzinums Nr.202101/SAN3078/NOS37</w:t>
            </w:r>
          </w:p>
        </w:tc>
      </w:tr>
      <w:tr w:rsidRPr="006C67FA" w:rsidR="006C67FA" w:rsidTr="00E250F0" w14:paraId="78887F01" w14:textId="77777777">
        <w:trPr>
          <w:trHeight w:val="285"/>
        </w:trPr>
        <w:tc>
          <w:tcPr>
            <w:tcW w:w="6345" w:type="dxa"/>
            <w:hideMark/>
          </w:tcPr>
          <w:p w:rsidR="001D161B" w:rsidP="00E250F0" w:rsidRDefault="001D161B" w14:paraId="60FD2AD4" w14:textId="77777777">
            <w:pPr>
              <w:pStyle w:val="naiskr"/>
              <w:spacing w:before="0" w:after="0"/>
              <w:rPr>
                <w:lang w:eastAsia="en-US"/>
              </w:rPr>
            </w:pPr>
          </w:p>
          <w:p w:rsidR="00BB5302" w:rsidP="00E250F0" w:rsidRDefault="006C67FA" w14:paraId="1B37E83F" w14:textId="2AA3926A">
            <w:pPr>
              <w:pStyle w:val="naiskr"/>
              <w:spacing w:before="0" w:after="0"/>
              <w:rPr>
                <w:lang w:eastAsia="en-US"/>
              </w:rPr>
            </w:pPr>
            <w:r w:rsidRPr="006C67FA">
              <w:rPr>
                <w:lang w:eastAsia="en-US"/>
              </w:rPr>
              <w:t>Saskaņošanas dalībnieki izskatīja šādu ministriju (citu institūciju) iebildumus</w:t>
            </w:r>
          </w:p>
          <w:p w:rsidR="00BB5302" w:rsidP="00BB5302" w:rsidRDefault="00BB5302" w14:paraId="6034BBC8" w14:textId="10416D55">
            <w:pPr>
              <w:tabs>
                <w:tab w:val="left" w:pos="1395"/>
              </w:tabs>
              <w:rPr>
                <w:lang w:eastAsia="en-US"/>
              </w:rPr>
            </w:pPr>
            <w:r>
              <w:rPr>
                <w:lang w:eastAsia="en-US"/>
              </w:rPr>
              <w:tab/>
            </w:r>
          </w:p>
          <w:p w:rsidRPr="00BB5302" w:rsidR="006C67FA" w:rsidP="00BB5302" w:rsidRDefault="00BB5302" w14:paraId="5252AB2B" w14:textId="487D76C0">
            <w:pPr>
              <w:tabs>
                <w:tab w:val="left" w:pos="1395"/>
              </w:tabs>
              <w:rPr>
                <w:lang w:eastAsia="en-US"/>
              </w:rPr>
            </w:pPr>
            <w:r>
              <w:rPr>
                <w:lang w:eastAsia="en-US"/>
              </w:rPr>
              <w:lastRenderedPageBreak/>
              <w:tab/>
            </w:r>
          </w:p>
        </w:tc>
        <w:tc>
          <w:tcPr>
            <w:tcW w:w="7859" w:type="dxa"/>
            <w:hideMark/>
          </w:tcPr>
          <w:p w:rsidR="001D161B" w:rsidP="006C67FA" w:rsidRDefault="001D161B" w14:paraId="7EE9BFDD" w14:textId="77777777">
            <w:pPr>
              <w:pStyle w:val="naiskr"/>
              <w:spacing w:before="0" w:after="0"/>
              <w:ind w:firstLine="12"/>
              <w:rPr>
                <w:rStyle w:val="spelle"/>
                <w:lang w:eastAsia="en-US"/>
              </w:rPr>
            </w:pPr>
          </w:p>
          <w:p w:rsidRPr="006C67FA" w:rsidR="006C67FA" w:rsidP="006C67FA" w:rsidRDefault="001D161B" w14:paraId="4AD56B77" w14:textId="0A8F61E0">
            <w:pPr>
              <w:pStyle w:val="naiskr"/>
              <w:spacing w:before="0" w:after="0"/>
              <w:ind w:firstLine="12"/>
            </w:pPr>
            <w:r>
              <w:t>Finanšu ministrijas</w:t>
            </w:r>
            <w:r w:rsidR="00DB71AC">
              <w:t>, Tieslietu ministrijas</w:t>
            </w:r>
          </w:p>
        </w:tc>
      </w:tr>
      <w:tr w:rsidRPr="006C67FA" w:rsidR="006C67FA" w:rsidTr="00E250F0" w14:paraId="39C3F911" w14:textId="77777777">
        <w:trPr>
          <w:trHeight w:val="465"/>
        </w:trPr>
        <w:tc>
          <w:tcPr>
            <w:tcW w:w="6345" w:type="dxa"/>
          </w:tcPr>
          <w:p w:rsidRPr="006C67FA" w:rsidR="006C67FA" w:rsidP="00E250F0" w:rsidRDefault="006C67FA" w14:paraId="277D5435" w14:textId="77777777">
            <w:pPr>
              <w:pStyle w:val="naiskr"/>
              <w:spacing w:before="0" w:after="0"/>
              <w:ind w:firstLine="720"/>
              <w:rPr>
                <w:lang w:eastAsia="en-US"/>
              </w:rPr>
            </w:pPr>
          </w:p>
        </w:tc>
        <w:tc>
          <w:tcPr>
            <w:tcW w:w="7859" w:type="dxa"/>
            <w:tcBorders>
              <w:top w:val="single" w:color="000000" w:sz="6" w:space="0"/>
              <w:left w:val="nil"/>
              <w:bottom w:val="single" w:color="000000" w:sz="6" w:space="0"/>
              <w:right w:val="nil"/>
            </w:tcBorders>
          </w:tcPr>
          <w:p w:rsidRPr="006C67FA" w:rsidR="006C67FA" w:rsidP="00E250F0" w:rsidRDefault="006C67FA" w14:paraId="0E143F10" w14:textId="77777777">
            <w:pPr>
              <w:pStyle w:val="NormalWeb"/>
              <w:spacing w:before="0" w:beforeAutospacing="0" w:after="0" w:afterAutospacing="0"/>
              <w:ind w:firstLine="720"/>
              <w:rPr>
                <w:lang w:eastAsia="en-US"/>
              </w:rPr>
            </w:pPr>
          </w:p>
        </w:tc>
      </w:tr>
      <w:tr w:rsidRPr="006C67FA" w:rsidR="006C67FA" w:rsidTr="00E250F0" w14:paraId="6F478053" w14:textId="77777777">
        <w:tc>
          <w:tcPr>
            <w:tcW w:w="6345" w:type="dxa"/>
            <w:hideMark/>
          </w:tcPr>
          <w:p w:rsidRPr="006C67FA" w:rsidR="006C67FA" w:rsidP="00E250F0" w:rsidRDefault="006C67FA" w14:paraId="2E36DA1E" w14:textId="77777777">
            <w:pPr>
              <w:pStyle w:val="naiskr"/>
              <w:spacing w:before="0" w:after="0"/>
              <w:rPr>
                <w:lang w:eastAsia="en-US"/>
              </w:rPr>
            </w:pPr>
            <w:r w:rsidRPr="006C67FA">
              <w:rPr>
                <w:lang w:eastAsia="en-US"/>
              </w:rPr>
              <w:t>Ministrijas (citas institūcijas), kuras nav ieradušās uz sanāksmi vai kuras nav atbildējušas uz uzaicinājumu piedalīties elektroniskajā saskaņošanā</w:t>
            </w:r>
          </w:p>
        </w:tc>
        <w:tc>
          <w:tcPr>
            <w:tcW w:w="7859" w:type="dxa"/>
          </w:tcPr>
          <w:p w:rsidRPr="006C67FA" w:rsidR="006C67FA" w:rsidP="00E250F0" w:rsidRDefault="006C67FA" w14:paraId="095A7BAE" w14:textId="77777777">
            <w:pPr>
              <w:pStyle w:val="naiskr"/>
              <w:spacing w:before="0" w:after="0"/>
              <w:ind w:firstLine="720"/>
              <w:rPr>
                <w:lang w:eastAsia="en-US"/>
              </w:rPr>
            </w:pPr>
          </w:p>
        </w:tc>
      </w:tr>
      <w:tr w:rsidRPr="006C67FA" w:rsidR="006C67FA" w:rsidTr="00E250F0" w14:paraId="6AE884D4" w14:textId="77777777">
        <w:tc>
          <w:tcPr>
            <w:tcW w:w="6345" w:type="dxa"/>
          </w:tcPr>
          <w:p w:rsidRPr="006C67FA" w:rsidR="006C67FA" w:rsidP="00E250F0" w:rsidRDefault="006C67FA" w14:paraId="2512E03F" w14:textId="77777777">
            <w:pPr>
              <w:pStyle w:val="naiskr"/>
              <w:spacing w:before="0" w:after="0"/>
              <w:ind w:firstLine="720"/>
              <w:rPr>
                <w:lang w:eastAsia="en-US"/>
              </w:rPr>
            </w:pPr>
          </w:p>
        </w:tc>
        <w:tc>
          <w:tcPr>
            <w:tcW w:w="7859" w:type="dxa"/>
            <w:tcBorders>
              <w:top w:val="nil"/>
              <w:left w:val="nil"/>
              <w:bottom w:val="single" w:color="000000" w:sz="6" w:space="0"/>
              <w:right w:val="nil"/>
            </w:tcBorders>
          </w:tcPr>
          <w:p w:rsidRPr="006C67FA" w:rsidR="006C67FA" w:rsidP="00E250F0" w:rsidRDefault="006C67FA" w14:paraId="6031A089" w14:textId="77777777">
            <w:pPr>
              <w:pStyle w:val="naiskr"/>
              <w:spacing w:before="0" w:after="0"/>
              <w:ind w:firstLine="720"/>
              <w:rPr>
                <w:lang w:eastAsia="en-US"/>
              </w:rPr>
            </w:pPr>
          </w:p>
        </w:tc>
      </w:tr>
    </w:tbl>
    <w:p w:rsidRPr="006C67FA" w:rsidR="006C67FA" w:rsidP="006C67FA" w:rsidRDefault="006C67FA" w14:paraId="753CA9C8" w14:textId="77777777">
      <w:pPr>
        <w:pStyle w:val="naisf"/>
        <w:spacing w:before="0" w:after="0"/>
        <w:ind w:firstLine="0"/>
        <w:jc w:val="center"/>
        <w:rPr>
          <w:b/>
        </w:rPr>
      </w:pPr>
    </w:p>
    <w:p w:rsidRPr="006C67FA" w:rsidR="006C67FA" w:rsidP="006C67FA" w:rsidRDefault="006C67FA" w14:paraId="334A45BC" w14:textId="77777777">
      <w:pPr>
        <w:pStyle w:val="naisf"/>
        <w:spacing w:before="0" w:after="0"/>
        <w:ind w:firstLine="0"/>
        <w:jc w:val="center"/>
        <w:rPr>
          <w:b/>
        </w:rPr>
      </w:pPr>
      <w:r w:rsidRPr="006C67FA">
        <w:rPr>
          <w:b/>
        </w:rPr>
        <w:t>II. Jautājumi, par kuriem saskaņošanā vienošanās ir panākta</w:t>
      </w:r>
    </w:p>
    <w:p w:rsidRPr="006C67FA" w:rsidR="006C67FA" w:rsidP="006C67FA" w:rsidRDefault="006C67FA" w14:paraId="4361FC50" w14:textId="77777777">
      <w:pPr>
        <w:pStyle w:val="naisf"/>
        <w:spacing w:before="0" w:after="0"/>
        <w:ind w:firstLine="720"/>
      </w:pPr>
    </w:p>
    <w:tbl>
      <w:tblPr>
        <w:tblW w:w="13947" w:type="dxa"/>
        <w:tblInd w:w="19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20"/>
        <w:gridCol w:w="2189"/>
        <w:gridCol w:w="961"/>
        <w:gridCol w:w="3359"/>
        <w:gridCol w:w="1858"/>
        <w:gridCol w:w="1261"/>
        <w:gridCol w:w="3599"/>
      </w:tblGrid>
      <w:tr w:rsidRPr="006C67FA" w:rsidR="006C67FA" w:rsidTr="00E250F0" w14:paraId="3D5E035E" w14:textId="77777777">
        <w:tc>
          <w:tcPr>
            <w:tcW w:w="720"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211959B0" w14:textId="77777777">
            <w:pPr>
              <w:pStyle w:val="naisc"/>
              <w:spacing w:before="0" w:after="0"/>
              <w:rPr>
                <w:b/>
                <w:lang w:eastAsia="en-US"/>
              </w:rPr>
            </w:pPr>
            <w:r w:rsidRPr="006C67FA">
              <w:rPr>
                <w:b/>
                <w:lang w:eastAsia="en-US"/>
              </w:rPr>
              <w:t>Nr. p.k.</w:t>
            </w:r>
          </w:p>
        </w:tc>
        <w:tc>
          <w:tcPr>
            <w:tcW w:w="3150" w:type="dxa"/>
            <w:gridSpan w:val="2"/>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6492797F" w14:textId="77777777">
            <w:pPr>
              <w:pStyle w:val="naisc"/>
              <w:spacing w:before="0" w:after="0"/>
              <w:rPr>
                <w:b/>
                <w:lang w:eastAsia="en-US"/>
              </w:rPr>
            </w:pPr>
            <w:r w:rsidRPr="006C67FA">
              <w:rPr>
                <w:b/>
                <w:lang w:eastAsia="en-US"/>
              </w:rPr>
              <w:t>Saskaņošanai nosūtītā projekta redakcija (konkrēta punkta (panta) redakcija)</w:t>
            </w:r>
          </w:p>
        </w:tc>
        <w:tc>
          <w:tcPr>
            <w:tcW w:w="335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624BDEB1" w14:textId="77777777">
            <w:pPr>
              <w:pStyle w:val="naisc"/>
              <w:spacing w:before="0" w:after="0"/>
              <w:ind w:right="3"/>
              <w:rPr>
                <w:b/>
                <w:lang w:eastAsia="en-US"/>
              </w:rPr>
            </w:pPr>
            <w:r w:rsidRPr="006C67FA">
              <w:rPr>
                <w:b/>
                <w:lang w:eastAsia="en-US"/>
              </w:rPr>
              <w:t>Atzinumā norādītais ministrijas (citas institūcijas) iebildums, kā arī saskaņošanā papildus izteiktais iebildums par projekta konkrēto punktu (pantu)</w:t>
            </w:r>
          </w:p>
        </w:tc>
        <w:tc>
          <w:tcPr>
            <w:tcW w:w="3119" w:type="dxa"/>
            <w:gridSpan w:val="2"/>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3AB192D" w14:textId="77777777">
            <w:pPr>
              <w:pStyle w:val="naisc"/>
              <w:spacing w:before="0" w:after="0"/>
              <w:rPr>
                <w:b/>
                <w:lang w:eastAsia="en-US"/>
              </w:rPr>
            </w:pPr>
            <w:r w:rsidRPr="006C67FA">
              <w:rPr>
                <w:b/>
                <w:lang w:eastAsia="en-US"/>
              </w:rPr>
              <w:t>Atbildīgās ministrijas norāde par to, ka iebildums ir ņemts vērā, vai informācija par saskaņošanā panākto alternatīvo risinājumu</w:t>
            </w:r>
          </w:p>
        </w:tc>
        <w:tc>
          <w:tcPr>
            <w:tcW w:w="3599"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25F183E7" w14:textId="77777777">
            <w:pPr>
              <w:jc w:val="center"/>
              <w:rPr>
                <w:b/>
                <w:lang w:eastAsia="en-US"/>
              </w:rPr>
            </w:pPr>
            <w:r w:rsidRPr="006C67FA">
              <w:rPr>
                <w:b/>
                <w:lang w:eastAsia="en-US"/>
              </w:rPr>
              <w:t>Projekta attiecīgā punkta (panta) galīgā redakcija</w:t>
            </w:r>
          </w:p>
        </w:tc>
      </w:tr>
      <w:tr w:rsidRPr="006C67FA" w:rsidR="006C67FA" w:rsidTr="00E250F0" w14:paraId="447801B7" w14:textId="77777777">
        <w:tc>
          <w:tcPr>
            <w:tcW w:w="720"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5AB40DCE" w14:textId="77777777">
            <w:pPr>
              <w:pStyle w:val="naisc"/>
              <w:spacing w:before="0" w:after="0"/>
              <w:rPr>
                <w:lang w:eastAsia="en-US"/>
              </w:rPr>
            </w:pPr>
            <w:r w:rsidRPr="006C67FA">
              <w:rPr>
                <w:lang w:eastAsia="en-US"/>
              </w:rPr>
              <w:t>1</w:t>
            </w:r>
          </w:p>
        </w:tc>
        <w:tc>
          <w:tcPr>
            <w:tcW w:w="3150" w:type="dxa"/>
            <w:gridSpan w:val="2"/>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48827DD0" w14:textId="77777777">
            <w:pPr>
              <w:pStyle w:val="naisc"/>
              <w:spacing w:before="0" w:after="0"/>
              <w:rPr>
                <w:lang w:eastAsia="en-US"/>
              </w:rPr>
            </w:pPr>
            <w:r w:rsidRPr="006C67FA">
              <w:rPr>
                <w:lang w:eastAsia="en-US"/>
              </w:rPr>
              <w:t>2</w:t>
            </w:r>
          </w:p>
        </w:tc>
        <w:tc>
          <w:tcPr>
            <w:tcW w:w="335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51217691" w14:textId="77777777">
            <w:pPr>
              <w:pStyle w:val="naisc"/>
              <w:spacing w:before="0" w:after="0"/>
              <w:ind w:firstLine="720"/>
              <w:rPr>
                <w:lang w:eastAsia="en-US"/>
              </w:rPr>
            </w:pPr>
            <w:r w:rsidRPr="006C67FA">
              <w:rPr>
                <w:lang w:eastAsia="en-US"/>
              </w:rPr>
              <w:t>3</w:t>
            </w:r>
          </w:p>
        </w:tc>
        <w:tc>
          <w:tcPr>
            <w:tcW w:w="3119" w:type="dxa"/>
            <w:gridSpan w:val="2"/>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0BCE88FF" w14:textId="77777777">
            <w:pPr>
              <w:pStyle w:val="naisc"/>
              <w:spacing w:before="0" w:after="0"/>
              <w:ind w:firstLine="720"/>
              <w:rPr>
                <w:lang w:eastAsia="en-US"/>
              </w:rPr>
            </w:pPr>
            <w:r w:rsidRPr="006C67FA">
              <w:rPr>
                <w:lang w:eastAsia="en-US"/>
              </w:rPr>
              <w:t>4</w:t>
            </w:r>
          </w:p>
        </w:tc>
        <w:tc>
          <w:tcPr>
            <w:tcW w:w="3599"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0D6A5CD5" w14:textId="77777777">
            <w:pPr>
              <w:ind w:firstLine="720"/>
              <w:jc w:val="center"/>
              <w:rPr>
                <w:lang w:eastAsia="en-US"/>
              </w:rPr>
            </w:pPr>
            <w:r w:rsidRPr="006C67FA">
              <w:rPr>
                <w:lang w:eastAsia="en-US"/>
              </w:rPr>
              <w:t>5</w:t>
            </w:r>
          </w:p>
        </w:tc>
      </w:tr>
      <w:tr w:rsidRPr="00DA29B0" w:rsidR="006C67FA" w:rsidTr="008E36B1" w14:paraId="59A3B54C" w14:textId="77777777">
        <w:trPr>
          <w:trHeight w:val="84"/>
        </w:trPr>
        <w:tc>
          <w:tcPr>
            <w:tcW w:w="720" w:type="dxa"/>
            <w:tcBorders>
              <w:top w:val="single" w:color="000000" w:sz="6" w:space="0"/>
              <w:left w:val="single" w:color="000000" w:sz="6" w:space="0"/>
              <w:bottom w:val="single" w:color="000000" w:sz="6" w:space="0"/>
              <w:right w:val="single" w:color="000000" w:sz="6" w:space="0"/>
            </w:tcBorders>
            <w:hideMark/>
          </w:tcPr>
          <w:p w:rsidR="00F72B81" w:rsidP="00E250F0" w:rsidRDefault="00F72B81" w14:paraId="2D44D793" w14:textId="77777777">
            <w:pPr>
              <w:pStyle w:val="naisc"/>
              <w:spacing w:before="0" w:after="0"/>
              <w:rPr>
                <w:lang w:eastAsia="en-US"/>
              </w:rPr>
            </w:pPr>
          </w:p>
          <w:p w:rsidR="006C67FA" w:rsidP="00E250F0" w:rsidRDefault="006C67FA" w14:paraId="5EE3088A" w14:textId="77777777">
            <w:pPr>
              <w:pStyle w:val="naisc"/>
              <w:spacing w:before="0" w:after="0"/>
              <w:rPr>
                <w:lang w:eastAsia="en-US"/>
              </w:rPr>
            </w:pPr>
            <w:r w:rsidRPr="006C67FA">
              <w:rPr>
                <w:lang w:eastAsia="en-US"/>
              </w:rPr>
              <w:t>1.</w:t>
            </w:r>
          </w:p>
          <w:p w:rsidR="00EF4262" w:rsidP="00E250F0" w:rsidRDefault="00EF4262" w14:paraId="09030D8F" w14:textId="77777777">
            <w:pPr>
              <w:pStyle w:val="naisc"/>
              <w:spacing w:before="0" w:after="0"/>
              <w:rPr>
                <w:lang w:eastAsia="en-US"/>
              </w:rPr>
            </w:pPr>
          </w:p>
          <w:p w:rsidR="00EF4262" w:rsidP="00E250F0" w:rsidRDefault="00EF4262" w14:paraId="0F13D183" w14:textId="77777777">
            <w:pPr>
              <w:pStyle w:val="naisc"/>
              <w:spacing w:before="0" w:after="0"/>
              <w:rPr>
                <w:lang w:eastAsia="en-US"/>
              </w:rPr>
            </w:pPr>
          </w:p>
          <w:p w:rsidR="00EF4262" w:rsidP="00E250F0" w:rsidRDefault="00EF4262" w14:paraId="2C6773E6" w14:textId="77777777">
            <w:pPr>
              <w:pStyle w:val="naisc"/>
              <w:spacing w:before="0" w:after="0"/>
              <w:rPr>
                <w:lang w:eastAsia="en-US"/>
              </w:rPr>
            </w:pPr>
          </w:p>
          <w:p w:rsidR="00EF4262" w:rsidP="00E250F0" w:rsidRDefault="00EF4262" w14:paraId="066AE64E" w14:textId="77777777">
            <w:pPr>
              <w:pStyle w:val="naisc"/>
              <w:spacing w:before="0" w:after="0"/>
              <w:rPr>
                <w:lang w:eastAsia="en-US"/>
              </w:rPr>
            </w:pPr>
          </w:p>
          <w:p w:rsidR="00EF4262" w:rsidP="00E250F0" w:rsidRDefault="00EF4262" w14:paraId="221D42BC" w14:textId="77777777">
            <w:pPr>
              <w:pStyle w:val="naisc"/>
              <w:spacing w:before="0" w:after="0"/>
              <w:rPr>
                <w:lang w:eastAsia="en-US"/>
              </w:rPr>
            </w:pPr>
          </w:p>
          <w:p w:rsidR="00EF4262" w:rsidP="00E250F0" w:rsidRDefault="00EF4262" w14:paraId="2F2BA06D" w14:textId="77777777">
            <w:pPr>
              <w:pStyle w:val="naisc"/>
              <w:spacing w:before="0" w:after="0"/>
              <w:rPr>
                <w:lang w:eastAsia="en-US"/>
              </w:rPr>
            </w:pPr>
          </w:p>
          <w:p w:rsidR="00EF4262" w:rsidP="00E250F0" w:rsidRDefault="00EF4262" w14:paraId="6418BB24" w14:textId="77777777">
            <w:pPr>
              <w:pStyle w:val="naisc"/>
              <w:spacing w:before="0" w:after="0"/>
              <w:rPr>
                <w:lang w:eastAsia="en-US"/>
              </w:rPr>
            </w:pPr>
          </w:p>
          <w:p w:rsidR="00EF4262" w:rsidP="00E250F0" w:rsidRDefault="00EF4262" w14:paraId="04956103" w14:textId="77777777">
            <w:pPr>
              <w:pStyle w:val="naisc"/>
              <w:spacing w:before="0" w:after="0"/>
              <w:rPr>
                <w:lang w:eastAsia="en-US"/>
              </w:rPr>
            </w:pPr>
          </w:p>
          <w:p w:rsidR="00EF4262" w:rsidP="00E250F0" w:rsidRDefault="00EF4262" w14:paraId="24313AD0" w14:textId="77777777">
            <w:pPr>
              <w:pStyle w:val="naisc"/>
              <w:spacing w:before="0" w:after="0"/>
              <w:rPr>
                <w:lang w:eastAsia="en-US"/>
              </w:rPr>
            </w:pPr>
          </w:p>
          <w:p w:rsidR="00EF4262" w:rsidP="00E250F0" w:rsidRDefault="00EF4262" w14:paraId="0ABB22D1" w14:textId="77777777">
            <w:pPr>
              <w:pStyle w:val="naisc"/>
              <w:spacing w:before="0" w:after="0"/>
              <w:rPr>
                <w:lang w:eastAsia="en-US"/>
              </w:rPr>
            </w:pPr>
          </w:p>
          <w:p w:rsidR="00EF4262" w:rsidP="00E250F0" w:rsidRDefault="00EF4262" w14:paraId="792CDE11" w14:textId="0BB1827C">
            <w:pPr>
              <w:pStyle w:val="naisc"/>
              <w:spacing w:before="0" w:after="0"/>
              <w:rPr>
                <w:lang w:eastAsia="en-US"/>
              </w:rPr>
            </w:pPr>
          </w:p>
          <w:p w:rsidR="00E54025" w:rsidP="00E250F0" w:rsidRDefault="00E54025" w14:paraId="33E792C8" w14:textId="55F6E449">
            <w:pPr>
              <w:pStyle w:val="naisc"/>
              <w:spacing w:before="0" w:after="0"/>
              <w:rPr>
                <w:lang w:eastAsia="en-US"/>
              </w:rPr>
            </w:pPr>
          </w:p>
          <w:p w:rsidR="00E54025" w:rsidP="00E250F0" w:rsidRDefault="00E54025" w14:paraId="7BA0B85B" w14:textId="5FCD7437">
            <w:pPr>
              <w:pStyle w:val="naisc"/>
              <w:spacing w:before="0" w:after="0"/>
              <w:rPr>
                <w:lang w:eastAsia="en-US"/>
              </w:rPr>
            </w:pPr>
          </w:p>
          <w:p w:rsidR="00E54025" w:rsidP="00E250F0" w:rsidRDefault="00E54025" w14:paraId="67F0573E" w14:textId="0A4FC9A2">
            <w:pPr>
              <w:pStyle w:val="naisc"/>
              <w:spacing w:before="0" w:after="0"/>
              <w:rPr>
                <w:lang w:eastAsia="en-US"/>
              </w:rPr>
            </w:pPr>
          </w:p>
          <w:p w:rsidR="00E54025" w:rsidP="00E250F0" w:rsidRDefault="00E54025" w14:paraId="31F6F2BE" w14:textId="69CB20E9">
            <w:pPr>
              <w:pStyle w:val="naisc"/>
              <w:spacing w:before="0" w:after="0"/>
              <w:rPr>
                <w:lang w:eastAsia="en-US"/>
              </w:rPr>
            </w:pPr>
          </w:p>
          <w:p w:rsidR="00E54025" w:rsidP="00E250F0" w:rsidRDefault="00E54025" w14:paraId="30BA8C32" w14:textId="7FA1362C">
            <w:pPr>
              <w:pStyle w:val="naisc"/>
              <w:spacing w:before="0" w:after="0"/>
              <w:rPr>
                <w:lang w:eastAsia="en-US"/>
              </w:rPr>
            </w:pPr>
          </w:p>
          <w:p w:rsidR="00E54025" w:rsidP="00E250F0" w:rsidRDefault="00E54025" w14:paraId="66A83848" w14:textId="7C8E770E">
            <w:pPr>
              <w:pStyle w:val="naisc"/>
              <w:spacing w:before="0" w:after="0"/>
              <w:rPr>
                <w:lang w:eastAsia="en-US"/>
              </w:rPr>
            </w:pPr>
          </w:p>
          <w:p w:rsidR="00326777" w:rsidP="00E250F0" w:rsidRDefault="00326777" w14:paraId="007A483B" w14:textId="6E31A186">
            <w:pPr>
              <w:pStyle w:val="naisc"/>
              <w:spacing w:before="0" w:after="0"/>
              <w:rPr>
                <w:lang w:eastAsia="en-US"/>
              </w:rPr>
            </w:pPr>
          </w:p>
          <w:p w:rsidR="00326777" w:rsidP="00E250F0" w:rsidRDefault="00326777" w14:paraId="010E8453" w14:textId="24F71FB9">
            <w:pPr>
              <w:pStyle w:val="naisc"/>
              <w:spacing w:before="0" w:after="0"/>
              <w:rPr>
                <w:lang w:eastAsia="en-US"/>
              </w:rPr>
            </w:pPr>
          </w:p>
          <w:p w:rsidR="00326777" w:rsidP="00E250F0" w:rsidRDefault="00326777" w14:paraId="3788BF32" w14:textId="141BAEFB">
            <w:pPr>
              <w:pStyle w:val="naisc"/>
              <w:spacing w:before="0" w:after="0"/>
              <w:rPr>
                <w:lang w:eastAsia="en-US"/>
              </w:rPr>
            </w:pPr>
          </w:p>
          <w:p w:rsidR="00326777" w:rsidP="00326777" w:rsidRDefault="00326777" w14:paraId="49B81E4E" w14:textId="589B38C9">
            <w:pPr>
              <w:pStyle w:val="naisc"/>
              <w:spacing w:before="0" w:after="0"/>
              <w:jc w:val="left"/>
              <w:rPr>
                <w:lang w:eastAsia="en-US"/>
              </w:rPr>
            </w:pPr>
          </w:p>
          <w:p w:rsidR="00326777" w:rsidP="00326777" w:rsidRDefault="00326777" w14:paraId="55DE5A99" w14:textId="4E4688C8">
            <w:pPr>
              <w:pStyle w:val="naisc"/>
              <w:spacing w:before="0" w:after="0"/>
              <w:jc w:val="left"/>
              <w:rPr>
                <w:lang w:eastAsia="en-US"/>
              </w:rPr>
            </w:pPr>
          </w:p>
          <w:p w:rsidR="00326777" w:rsidP="00326777" w:rsidRDefault="00326777" w14:paraId="02FA3B66" w14:textId="54C56A41">
            <w:pPr>
              <w:pStyle w:val="naisc"/>
              <w:spacing w:before="0" w:after="0"/>
              <w:jc w:val="left"/>
              <w:rPr>
                <w:lang w:eastAsia="en-US"/>
              </w:rPr>
            </w:pPr>
          </w:p>
          <w:p w:rsidR="00326777" w:rsidP="00326777" w:rsidRDefault="00326777" w14:paraId="348A3448" w14:textId="35047185">
            <w:pPr>
              <w:pStyle w:val="naisc"/>
              <w:spacing w:before="0" w:after="0"/>
              <w:jc w:val="left"/>
              <w:rPr>
                <w:lang w:eastAsia="en-US"/>
              </w:rPr>
            </w:pPr>
          </w:p>
          <w:p w:rsidR="00326777" w:rsidP="00326777" w:rsidRDefault="00326777" w14:paraId="0683BA1C" w14:textId="06877FE5">
            <w:pPr>
              <w:pStyle w:val="naisc"/>
              <w:spacing w:before="0" w:after="0"/>
              <w:jc w:val="left"/>
              <w:rPr>
                <w:lang w:eastAsia="en-US"/>
              </w:rPr>
            </w:pPr>
          </w:p>
          <w:p w:rsidR="00326777" w:rsidP="00326777" w:rsidRDefault="00326777" w14:paraId="17421EC1" w14:textId="5EA28C2E">
            <w:pPr>
              <w:pStyle w:val="naisc"/>
              <w:spacing w:before="0" w:after="0"/>
              <w:jc w:val="left"/>
              <w:rPr>
                <w:lang w:eastAsia="en-US"/>
              </w:rPr>
            </w:pPr>
          </w:p>
          <w:p w:rsidR="00326777" w:rsidP="00326777" w:rsidRDefault="00326777" w14:paraId="1CE8B826" w14:textId="26ED51D0">
            <w:pPr>
              <w:pStyle w:val="naisc"/>
              <w:spacing w:before="0" w:after="0"/>
              <w:jc w:val="left"/>
              <w:rPr>
                <w:lang w:eastAsia="en-US"/>
              </w:rPr>
            </w:pPr>
          </w:p>
          <w:p w:rsidR="00326777" w:rsidP="00326777" w:rsidRDefault="00326777" w14:paraId="79686164" w14:textId="346D2873">
            <w:pPr>
              <w:pStyle w:val="naisc"/>
              <w:spacing w:before="0" w:after="0"/>
              <w:jc w:val="left"/>
              <w:rPr>
                <w:lang w:eastAsia="en-US"/>
              </w:rPr>
            </w:pPr>
          </w:p>
          <w:p w:rsidR="00326777" w:rsidP="00326777" w:rsidRDefault="00326777" w14:paraId="5AB585A3" w14:textId="00D4B175">
            <w:pPr>
              <w:pStyle w:val="naisc"/>
              <w:spacing w:before="0" w:after="0"/>
              <w:jc w:val="left"/>
              <w:rPr>
                <w:lang w:eastAsia="en-US"/>
              </w:rPr>
            </w:pPr>
          </w:p>
          <w:p w:rsidR="00326777" w:rsidP="00326777" w:rsidRDefault="00326777" w14:paraId="7AA896EA" w14:textId="30B27ECE">
            <w:pPr>
              <w:pStyle w:val="naisc"/>
              <w:spacing w:before="0" w:after="0"/>
              <w:jc w:val="left"/>
              <w:rPr>
                <w:lang w:eastAsia="en-US"/>
              </w:rPr>
            </w:pPr>
          </w:p>
          <w:p w:rsidR="00326777" w:rsidP="00326777" w:rsidRDefault="00326777" w14:paraId="4AB76426" w14:textId="7889F24C">
            <w:pPr>
              <w:pStyle w:val="naisc"/>
              <w:spacing w:before="0" w:after="0"/>
              <w:jc w:val="left"/>
              <w:rPr>
                <w:lang w:eastAsia="en-US"/>
              </w:rPr>
            </w:pPr>
          </w:p>
          <w:p w:rsidR="00326777" w:rsidP="00326777" w:rsidRDefault="00326777" w14:paraId="5F214E69" w14:textId="1BC9F547">
            <w:pPr>
              <w:pStyle w:val="naisc"/>
              <w:spacing w:before="0" w:after="0"/>
              <w:jc w:val="left"/>
              <w:rPr>
                <w:lang w:eastAsia="en-US"/>
              </w:rPr>
            </w:pPr>
          </w:p>
          <w:p w:rsidR="00326777" w:rsidP="00326777" w:rsidRDefault="00326777" w14:paraId="2DD3642F" w14:textId="77777777">
            <w:pPr>
              <w:pStyle w:val="naisc"/>
              <w:spacing w:before="0" w:after="0"/>
              <w:jc w:val="left"/>
              <w:rPr>
                <w:lang w:eastAsia="en-US"/>
              </w:rPr>
            </w:pPr>
          </w:p>
          <w:p w:rsidR="00990DE7" w:rsidP="003144DD" w:rsidRDefault="00990DE7" w14:paraId="7B2D559D" w14:textId="77777777">
            <w:pPr>
              <w:pStyle w:val="naisc"/>
              <w:spacing w:before="0" w:after="0"/>
              <w:jc w:val="left"/>
              <w:rPr>
                <w:lang w:eastAsia="en-US"/>
              </w:rPr>
            </w:pPr>
          </w:p>
          <w:p w:rsidR="00990DE7" w:rsidP="003144DD" w:rsidRDefault="00990DE7" w14:paraId="7B5F0DAE" w14:textId="77777777">
            <w:pPr>
              <w:pStyle w:val="naisc"/>
              <w:spacing w:before="0" w:after="0"/>
              <w:jc w:val="left"/>
              <w:rPr>
                <w:lang w:eastAsia="en-US"/>
              </w:rPr>
            </w:pPr>
          </w:p>
          <w:p w:rsidR="00990DE7" w:rsidP="003144DD" w:rsidRDefault="00990DE7" w14:paraId="03F01DF3" w14:textId="77777777">
            <w:pPr>
              <w:pStyle w:val="naisc"/>
              <w:spacing w:before="0" w:after="0"/>
              <w:jc w:val="left"/>
              <w:rPr>
                <w:lang w:eastAsia="en-US"/>
              </w:rPr>
            </w:pPr>
          </w:p>
          <w:p w:rsidR="00990DE7" w:rsidP="003144DD" w:rsidRDefault="00990DE7" w14:paraId="45563643" w14:textId="77777777">
            <w:pPr>
              <w:pStyle w:val="naisc"/>
              <w:spacing w:before="0" w:after="0"/>
              <w:jc w:val="left"/>
              <w:rPr>
                <w:lang w:eastAsia="en-US"/>
              </w:rPr>
            </w:pPr>
          </w:p>
          <w:p w:rsidR="00990DE7" w:rsidP="003144DD" w:rsidRDefault="00990DE7" w14:paraId="3701E4F2" w14:textId="77777777">
            <w:pPr>
              <w:pStyle w:val="naisc"/>
              <w:spacing w:before="0" w:after="0"/>
              <w:jc w:val="left"/>
              <w:rPr>
                <w:lang w:eastAsia="en-US"/>
              </w:rPr>
            </w:pPr>
          </w:p>
          <w:p w:rsidR="00990DE7" w:rsidP="003144DD" w:rsidRDefault="00990DE7" w14:paraId="7883E641" w14:textId="77777777">
            <w:pPr>
              <w:pStyle w:val="naisc"/>
              <w:spacing w:before="0" w:after="0"/>
              <w:jc w:val="left"/>
              <w:rPr>
                <w:lang w:eastAsia="en-US"/>
              </w:rPr>
            </w:pPr>
          </w:p>
          <w:p w:rsidR="00990DE7" w:rsidP="003144DD" w:rsidRDefault="00990DE7" w14:paraId="6E2AB377" w14:textId="77777777">
            <w:pPr>
              <w:pStyle w:val="naisc"/>
              <w:spacing w:before="0" w:after="0"/>
              <w:jc w:val="left"/>
              <w:rPr>
                <w:lang w:eastAsia="en-US"/>
              </w:rPr>
            </w:pPr>
          </w:p>
          <w:p w:rsidR="00990DE7" w:rsidP="003144DD" w:rsidRDefault="00990DE7" w14:paraId="1849865B" w14:textId="77777777">
            <w:pPr>
              <w:pStyle w:val="naisc"/>
              <w:spacing w:before="0" w:after="0"/>
              <w:jc w:val="left"/>
              <w:rPr>
                <w:lang w:eastAsia="en-US"/>
              </w:rPr>
            </w:pPr>
          </w:p>
          <w:p w:rsidR="00990DE7" w:rsidP="003144DD" w:rsidRDefault="00990DE7" w14:paraId="2FF0CF83" w14:textId="77777777">
            <w:pPr>
              <w:pStyle w:val="naisc"/>
              <w:spacing w:before="0" w:after="0"/>
              <w:jc w:val="left"/>
              <w:rPr>
                <w:lang w:eastAsia="en-US"/>
              </w:rPr>
            </w:pPr>
          </w:p>
          <w:p w:rsidR="00990DE7" w:rsidP="003144DD" w:rsidRDefault="00990DE7" w14:paraId="24625709" w14:textId="77777777">
            <w:pPr>
              <w:pStyle w:val="naisc"/>
              <w:spacing w:before="0" w:after="0"/>
              <w:jc w:val="left"/>
              <w:rPr>
                <w:lang w:eastAsia="en-US"/>
              </w:rPr>
            </w:pPr>
          </w:p>
          <w:p w:rsidR="00990DE7" w:rsidP="003144DD" w:rsidRDefault="00990DE7" w14:paraId="1A129556" w14:textId="77777777">
            <w:pPr>
              <w:pStyle w:val="naisc"/>
              <w:spacing w:before="0" w:after="0"/>
              <w:jc w:val="left"/>
              <w:rPr>
                <w:lang w:eastAsia="en-US"/>
              </w:rPr>
            </w:pPr>
          </w:p>
          <w:p w:rsidR="00990DE7" w:rsidP="003144DD" w:rsidRDefault="00990DE7" w14:paraId="1DA5C49E" w14:textId="77777777">
            <w:pPr>
              <w:pStyle w:val="naisc"/>
              <w:spacing w:before="0" w:after="0"/>
              <w:jc w:val="left"/>
              <w:rPr>
                <w:lang w:eastAsia="en-US"/>
              </w:rPr>
            </w:pPr>
          </w:p>
          <w:p w:rsidR="00990DE7" w:rsidP="003144DD" w:rsidRDefault="00990DE7" w14:paraId="4634BC5F" w14:textId="77777777">
            <w:pPr>
              <w:pStyle w:val="naisc"/>
              <w:spacing w:before="0" w:after="0"/>
              <w:jc w:val="left"/>
              <w:rPr>
                <w:lang w:eastAsia="en-US"/>
              </w:rPr>
            </w:pPr>
          </w:p>
          <w:p w:rsidR="00990DE7" w:rsidP="003144DD" w:rsidRDefault="00990DE7" w14:paraId="48C286E3" w14:textId="77777777">
            <w:pPr>
              <w:pStyle w:val="naisc"/>
              <w:spacing w:before="0" w:after="0"/>
              <w:jc w:val="left"/>
              <w:rPr>
                <w:lang w:eastAsia="en-US"/>
              </w:rPr>
            </w:pPr>
          </w:p>
          <w:p w:rsidR="00990DE7" w:rsidP="003144DD" w:rsidRDefault="00990DE7" w14:paraId="29B64740" w14:textId="77777777">
            <w:pPr>
              <w:pStyle w:val="naisc"/>
              <w:spacing w:before="0" w:after="0"/>
              <w:jc w:val="left"/>
              <w:rPr>
                <w:lang w:eastAsia="en-US"/>
              </w:rPr>
            </w:pPr>
          </w:p>
          <w:p w:rsidR="00990DE7" w:rsidP="003144DD" w:rsidRDefault="00990DE7" w14:paraId="0D3F0CD0" w14:textId="77777777">
            <w:pPr>
              <w:pStyle w:val="naisc"/>
              <w:spacing w:before="0" w:after="0"/>
              <w:jc w:val="left"/>
              <w:rPr>
                <w:lang w:eastAsia="en-US"/>
              </w:rPr>
            </w:pPr>
          </w:p>
          <w:p w:rsidR="00990DE7" w:rsidP="003144DD" w:rsidRDefault="00990DE7" w14:paraId="663220BF" w14:textId="77777777">
            <w:pPr>
              <w:pStyle w:val="naisc"/>
              <w:spacing w:before="0" w:after="0"/>
              <w:jc w:val="left"/>
              <w:rPr>
                <w:lang w:eastAsia="en-US"/>
              </w:rPr>
            </w:pPr>
          </w:p>
          <w:p w:rsidR="00990DE7" w:rsidP="003144DD" w:rsidRDefault="00990DE7" w14:paraId="448FA445" w14:textId="77777777">
            <w:pPr>
              <w:pStyle w:val="naisc"/>
              <w:spacing w:before="0" w:after="0"/>
              <w:jc w:val="left"/>
              <w:rPr>
                <w:lang w:eastAsia="en-US"/>
              </w:rPr>
            </w:pPr>
          </w:p>
          <w:p w:rsidR="00990DE7" w:rsidP="003144DD" w:rsidRDefault="00990DE7" w14:paraId="21F0BA70" w14:textId="77777777">
            <w:pPr>
              <w:pStyle w:val="naisc"/>
              <w:spacing w:before="0" w:after="0"/>
              <w:jc w:val="left"/>
              <w:rPr>
                <w:lang w:eastAsia="en-US"/>
              </w:rPr>
            </w:pPr>
          </w:p>
          <w:p w:rsidR="00990DE7" w:rsidP="003144DD" w:rsidRDefault="00990DE7" w14:paraId="7B14EC76" w14:textId="77777777">
            <w:pPr>
              <w:pStyle w:val="naisc"/>
              <w:spacing w:before="0" w:after="0"/>
              <w:jc w:val="left"/>
              <w:rPr>
                <w:lang w:eastAsia="en-US"/>
              </w:rPr>
            </w:pPr>
          </w:p>
          <w:p w:rsidR="00EF4262" w:rsidP="003144DD" w:rsidRDefault="00EF4262" w14:paraId="6D001DA0" w14:textId="2B2D11E9">
            <w:pPr>
              <w:pStyle w:val="naisc"/>
              <w:spacing w:before="0" w:after="0"/>
              <w:jc w:val="left"/>
              <w:rPr>
                <w:lang w:eastAsia="en-US"/>
              </w:rPr>
            </w:pPr>
            <w:r>
              <w:rPr>
                <w:lang w:eastAsia="en-US"/>
              </w:rPr>
              <w:t>2.</w:t>
            </w:r>
          </w:p>
          <w:p w:rsidR="004655D8" w:rsidP="003144DD" w:rsidRDefault="004655D8" w14:paraId="3D24D8E3" w14:textId="77777777">
            <w:pPr>
              <w:pStyle w:val="naisc"/>
              <w:spacing w:before="0" w:after="0"/>
              <w:jc w:val="left"/>
              <w:rPr>
                <w:lang w:eastAsia="en-US"/>
              </w:rPr>
            </w:pPr>
          </w:p>
          <w:p w:rsidR="004655D8" w:rsidP="003144DD" w:rsidRDefault="004655D8" w14:paraId="4E5BD5CA" w14:textId="77777777">
            <w:pPr>
              <w:pStyle w:val="naisc"/>
              <w:spacing w:before="0" w:after="0"/>
              <w:jc w:val="left"/>
              <w:rPr>
                <w:lang w:eastAsia="en-US"/>
              </w:rPr>
            </w:pPr>
          </w:p>
          <w:p w:rsidR="004655D8" w:rsidP="003144DD" w:rsidRDefault="004655D8" w14:paraId="20979B25" w14:textId="77777777">
            <w:pPr>
              <w:pStyle w:val="naisc"/>
              <w:spacing w:before="0" w:after="0"/>
              <w:jc w:val="left"/>
              <w:rPr>
                <w:lang w:eastAsia="en-US"/>
              </w:rPr>
            </w:pPr>
          </w:p>
          <w:p w:rsidR="004655D8" w:rsidP="003144DD" w:rsidRDefault="004655D8" w14:paraId="51ACC8D3" w14:textId="77777777">
            <w:pPr>
              <w:pStyle w:val="naisc"/>
              <w:spacing w:before="0" w:after="0"/>
              <w:jc w:val="left"/>
              <w:rPr>
                <w:lang w:eastAsia="en-US"/>
              </w:rPr>
            </w:pPr>
          </w:p>
          <w:p w:rsidR="004655D8" w:rsidP="003144DD" w:rsidRDefault="004655D8" w14:paraId="7CA79099" w14:textId="77777777">
            <w:pPr>
              <w:pStyle w:val="naisc"/>
              <w:spacing w:before="0" w:after="0"/>
              <w:jc w:val="left"/>
              <w:rPr>
                <w:lang w:eastAsia="en-US"/>
              </w:rPr>
            </w:pPr>
          </w:p>
          <w:p w:rsidR="004655D8" w:rsidP="003144DD" w:rsidRDefault="004655D8" w14:paraId="4F1E3299" w14:textId="77777777">
            <w:pPr>
              <w:pStyle w:val="naisc"/>
              <w:spacing w:before="0" w:after="0"/>
              <w:jc w:val="left"/>
              <w:rPr>
                <w:lang w:eastAsia="en-US"/>
              </w:rPr>
            </w:pPr>
          </w:p>
          <w:p w:rsidR="004655D8" w:rsidP="003144DD" w:rsidRDefault="004655D8" w14:paraId="7D17BB7B" w14:textId="77777777">
            <w:pPr>
              <w:pStyle w:val="naisc"/>
              <w:spacing w:before="0" w:after="0"/>
              <w:jc w:val="left"/>
              <w:rPr>
                <w:lang w:eastAsia="en-US"/>
              </w:rPr>
            </w:pPr>
          </w:p>
          <w:p w:rsidR="004655D8" w:rsidP="003144DD" w:rsidRDefault="004655D8" w14:paraId="63286D6B" w14:textId="77777777">
            <w:pPr>
              <w:pStyle w:val="naisc"/>
              <w:spacing w:before="0" w:after="0"/>
              <w:jc w:val="left"/>
              <w:rPr>
                <w:lang w:eastAsia="en-US"/>
              </w:rPr>
            </w:pPr>
          </w:p>
          <w:p w:rsidR="004655D8" w:rsidP="003144DD" w:rsidRDefault="004655D8" w14:paraId="45F854D0" w14:textId="77777777">
            <w:pPr>
              <w:pStyle w:val="naisc"/>
              <w:spacing w:before="0" w:after="0"/>
              <w:jc w:val="left"/>
              <w:rPr>
                <w:lang w:eastAsia="en-US"/>
              </w:rPr>
            </w:pPr>
          </w:p>
          <w:p w:rsidR="004655D8" w:rsidP="003144DD" w:rsidRDefault="004655D8" w14:paraId="75296256" w14:textId="77777777">
            <w:pPr>
              <w:pStyle w:val="naisc"/>
              <w:spacing w:before="0" w:after="0"/>
              <w:jc w:val="left"/>
              <w:rPr>
                <w:lang w:eastAsia="en-US"/>
              </w:rPr>
            </w:pPr>
          </w:p>
          <w:p w:rsidR="004655D8" w:rsidP="003144DD" w:rsidRDefault="004655D8" w14:paraId="735478A4" w14:textId="77777777">
            <w:pPr>
              <w:pStyle w:val="naisc"/>
              <w:spacing w:before="0" w:after="0"/>
              <w:jc w:val="left"/>
              <w:rPr>
                <w:lang w:eastAsia="en-US"/>
              </w:rPr>
            </w:pPr>
          </w:p>
          <w:p w:rsidR="004655D8" w:rsidP="003144DD" w:rsidRDefault="004655D8" w14:paraId="79B93593" w14:textId="77777777">
            <w:pPr>
              <w:pStyle w:val="naisc"/>
              <w:spacing w:before="0" w:after="0"/>
              <w:jc w:val="left"/>
              <w:rPr>
                <w:lang w:eastAsia="en-US"/>
              </w:rPr>
            </w:pPr>
          </w:p>
          <w:p w:rsidR="004655D8" w:rsidP="003144DD" w:rsidRDefault="004655D8" w14:paraId="0359554C" w14:textId="77777777">
            <w:pPr>
              <w:pStyle w:val="naisc"/>
              <w:spacing w:before="0" w:after="0"/>
              <w:jc w:val="left"/>
              <w:rPr>
                <w:lang w:eastAsia="en-US"/>
              </w:rPr>
            </w:pPr>
          </w:p>
          <w:p w:rsidR="004655D8" w:rsidP="003144DD" w:rsidRDefault="004655D8" w14:paraId="07F3C096" w14:textId="77777777">
            <w:pPr>
              <w:pStyle w:val="naisc"/>
              <w:spacing w:before="0" w:after="0"/>
              <w:jc w:val="left"/>
              <w:rPr>
                <w:lang w:eastAsia="en-US"/>
              </w:rPr>
            </w:pPr>
          </w:p>
          <w:p w:rsidR="004655D8" w:rsidP="003144DD" w:rsidRDefault="004655D8" w14:paraId="25895515" w14:textId="77777777">
            <w:pPr>
              <w:pStyle w:val="naisc"/>
              <w:spacing w:before="0" w:after="0"/>
              <w:jc w:val="left"/>
              <w:rPr>
                <w:lang w:eastAsia="en-US"/>
              </w:rPr>
            </w:pPr>
          </w:p>
          <w:p w:rsidR="004655D8" w:rsidP="003144DD" w:rsidRDefault="004655D8" w14:paraId="15776320" w14:textId="77777777">
            <w:pPr>
              <w:pStyle w:val="naisc"/>
              <w:spacing w:before="0" w:after="0"/>
              <w:jc w:val="left"/>
              <w:rPr>
                <w:lang w:eastAsia="en-US"/>
              </w:rPr>
            </w:pPr>
          </w:p>
          <w:p w:rsidR="004655D8" w:rsidP="003144DD" w:rsidRDefault="004655D8" w14:paraId="65EB6BAD" w14:textId="77777777">
            <w:pPr>
              <w:pStyle w:val="naisc"/>
              <w:spacing w:before="0" w:after="0"/>
              <w:jc w:val="left"/>
              <w:rPr>
                <w:lang w:eastAsia="en-US"/>
              </w:rPr>
            </w:pPr>
          </w:p>
          <w:p w:rsidR="004655D8" w:rsidP="003144DD" w:rsidRDefault="004655D8" w14:paraId="634EB8E8" w14:textId="77777777">
            <w:pPr>
              <w:pStyle w:val="naisc"/>
              <w:spacing w:before="0" w:after="0"/>
              <w:jc w:val="left"/>
              <w:rPr>
                <w:lang w:eastAsia="en-US"/>
              </w:rPr>
            </w:pPr>
          </w:p>
          <w:p w:rsidR="004655D8" w:rsidP="003144DD" w:rsidRDefault="004655D8" w14:paraId="70D3773E" w14:textId="1444EEEE">
            <w:pPr>
              <w:pStyle w:val="naisc"/>
              <w:spacing w:before="0" w:after="0"/>
              <w:jc w:val="left"/>
              <w:rPr>
                <w:lang w:eastAsia="en-US"/>
              </w:rPr>
            </w:pPr>
          </w:p>
          <w:p w:rsidR="00D21566" w:rsidP="003144DD" w:rsidRDefault="00D21566" w14:paraId="338EEA0B" w14:textId="0CB569B6">
            <w:pPr>
              <w:pStyle w:val="naisc"/>
              <w:spacing w:before="0" w:after="0"/>
              <w:jc w:val="left"/>
              <w:rPr>
                <w:lang w:eastAsia="en-US"/>
              </w:rPr>
            </w:pPr>
          </w:p>
          <w:p w:rsidR="00D21566" w:rsidP="003144DD" w:rsidRDefault="00D21566" w14:paraId="26A52A0F" w14:textId="294B4B1B">
            <w:pPr>
              <w:pStyle w:val="naisc"/>
              <w:spacing w:before="0" w:after="0"/>
              <w:jc w:val="left"/>
              <w:rPr>
                <w:lang w:eastAsia="en-US"/>
              </w:rPr>
            </w:pPr>
          </w:p>
          <w:p w:rsidR="00D21566" w:rsidP="003144DD" w:rsidRDefault="00D21566" w14:paraId="488D137D" w14:textId="67318397">
            <w:pPr>
              <w:pStyle w:val="naisc"/>
              <w:spacing w:before="0" w:after="0"/>
              <w:jc w:val="left"/>
              <w:rPr>
                <w:lang w:eastAsia="en-US"/>
              </w:rPr>
            </w:pPr>
          </w:p>
          <w:p w:rsidR="00D21566" w:rsidP="003144DD" w:rsidRDefault="00D21566" w14:paraId="7192283F" w14:textId="0F1EE46A">
            <w:pPr>
              <w:pStyle w:val="naisc"/>
              <w:spacing w:before="0" w:after="0"/>
              <w:jc w:val="left"/>
              <w:rPr>
                <w:lang w:eastAsia="en-US"/>
              </w:rPr>
            </w:pPr>
          </w:p>
          <w:p w:rsidR="00D21566" w:rsidP="003144DD" w:rsidRDefault="00D21566" w14:paraId="2F2D5CCC" w14:textId="7A4DD0FA">
            <w:pPr>
              <w:pStyle w:val="naisc"/>
              <w:spacing w:before="0" w:after="0"/>
              <w:jc w:val="left"/>
              <w:rPr>
                <w:lang w:eastAsia="en-US"/>
              </w:rPr>
            </w:pPr>
          </w:p>
          <w:p w:rsidR="00D21566" w:rsidP="003144DD" w:rsidRDefault="00D21566" w14:paraId="165702FB" w14:textId="231A09EA">
            <w:pPr>
              <w:pStyle w:val="naisc"/>
              <w:spacing w:before="0" w:after="0"/>
              <w:jc w:val="left"/>
              <w:rPr>
                <w:lang w:eastAsia="en-US"/>
              </w:rPr>
            </w:pPr>
          </w:p>
          <w:p w:rsidR="00D21566" w:rsidP="003144DD" w:rsidRDefault="00D21566" w14:paraId="38FB085C" w14:textId="117C8DA9">
            <w:pPr>
              <w:pStyle w:val="naisc"/>
              <w:spacing w:before="0" w:after="0"/>
              <w:jc w:val="left"/>
              <w:rPr>
                <w:lang w:eastAsia="en-US"/>
              </w:rPr>
            </w:pPr>
          </w:p>
          <w:p w:rsidR="00D21566" w:rsidP="003144DD" w:rsidRDefault="00D21566" w14:paraId="725356DF" w14:textId="023897FC">
            <w:pPr>
              <w:pStyle w:val="naisc"/>
              <w:spacing w:before="0" w:after="0"/>
              <w:jc w:val="left"/>
              <w:rPr>
                <w:lang w:eastAsia="en-US"/>
              </w:rPr>
            </w:pPr>
          </w:p>
          <w:p w:rsidR="00D21566" w:rsidP="003144DD" w:rsidRDefault="00D21566" w14:paraId="502B5279" w14:textId="2907C114">
            <w:pPr>
              <w:pStyle w:val="naisc"/>
              <w:spacing w:before="0" w:after="0"/>
              <w:jc w:val="left"/>
              <w:rPr>
                <w:lang w:eastAsia="en-US"/>
              </w:rPr>
            </w:pPr>
          </w:p>
          <w:p w:rsidR="00D21566" w:rsidP="003144DD" w:rsidRDefault="00D21566" w14:paraId="2986F3EF" w14:textId="3948DF3B">
            <w:pPr>
              <w:pStyle w:val="naisc"/>
              <w:spacing w:before="0" w:after="0"/>
              <w:jc w:val="left"/>
              <w:rPr>
                <w:lang w:eastAsia="en-US"/>
              </w:rPr>
            </w:pPr>
          </w:p>
          <w:p w:rsidR="00D21566" w:rsidP="003144DD" w:rsidRDefault="00D21566" w14:paraId="3BA8B83F" w14:textId="52B10C3F">
            <w:pPr>
              <w:pStyle w:val="naisc"/>
              <w:spacing w:before="0" w:after="0"/>
              <w:jc w:val="left"/>
              <w:rPr>
                <w:lang w:eastAsia="en-US"/>
              </w:rPr>
            </w:pPr>
          </w:p>
          <w:p w:rsidR="00D21566" w:rsidP="003144DD" w:rsidRDefault="00D21566" w14:paraId="6D2FB20A" w14:textId="63E261DD">
            <w:pPr>
              <w:pStyle w:val="naisc"/>
              <w:spacing w:before="0" w:after="0"/>
              <w:jc w:val="left"/>
              <w:rPr>
                <w:lang w:eastAsia="en-US"/>
              </w:rPr>
            </w:pPr>
          </w:p>
          <w:p w:rsidR="003D7D29" w:rsidP="003144DD" w:rsidRDefault="003D7D29" w14:paraId="7ED14DB2" w14:textId="3E9EB3E1">
            <w:pPr>
              <w:pStyle w:val="naisc"/>
              <w:spacing w:before="0" w:after="0"/>
              <w:jc w:val="left"/>
              <w:rPr>
                <w:lang w:eastAsia="en-US"/>
              </w:rPr>
            </w:pPr>
          </w:p>
          <w:p w:rsidR="003D7D29" w:rsidP="003144DD" w:rsidRDefault="003D7D29" w14:paraId="69678F49" w14:textId="44F0C779">
            <w:pPr>
              <w:pStyle w:val="naisc"/>
              <w:spacing w:before="0" w:after="0"/>
              <w:jc w:val="left"/>
              <w:rPr>
                <w:lang w:eastAsia="en-US"/>
              </w:rPr>
            </w:pPr>
          </w:p>
          <w:p w:rsidR="003D7D29" w:rsidP="003144DD" w:rsidRDefault="003D7D29" w14:paraId="642152A2" w14:textId="6D6BFD58">
            <w:pPr>
              <w:pStyle w:val="naisc"/>
              <w:spacing w:before="0" w:after="0"/>
              <w:jc w:val="left"/>
              <w:rPr>
                <w:lang w:eastAsia="en-US"/>
              </w:rPr>
            </w:pPr>
          </w:p>
          <w:p w:rsidR="003D7D29" w:rsidP="003144DD" w:rsidRDefault="003D7D29" w14:paraId="62E319C5" w14:textId="3D607DB2">
            <w:pPr>
              <w:pStyle w:val="naisc"/>
              <w:spacing w:before="0" w:after="0"/>
              <w:jc w:val="left"/>
              <w:rPr>
                <w:lang w:eastAsia="en-US"/>
              </w:rPr>
            </w:pPr>
          </w:p>
          <w:p w:rsidR="003D7D29" w:rsidP="003144DD" w:rsidRDefault="003D7D29" w14:paraId="39C2FB6B" w14:textId="083404FA">
            <w:pPr>
              <w:pStyle w:val="naisc"/>
              <w:spacing w:before="0" w:after="0"/>
              <w:jc w:val="left"/>
              <w:rPr>
                <w:lang w:eastAsia="en-US"/>
              </w:rPr>
            </w:pPr>
          </w:p>
          <w:p w:rsidR="003D7D29" w:rsidP="003144DD" w:rsidRDefault="003D7D29" w14:paraId="4EAF9AC6" w14:textId="41D1815C">
            <w:pPr>
              <w:pStyle w:val="naisc"/>
              <w:spacing w:before="0" w:after="0"/>
              <w:jc w:val="left"/>
              <w:rPr>
                <w:lang w:eastAsia="en-US"/>
              </w:rPr>
            </w:pPr>
          </w:p>
          <w:p w:rsidR="003D7D29" w:rsidP="003144DD" w:rsidRDefault="003D7D29" w14:paraId="1D5C81B0" w14:textId="00E7F98F">
            <w:pPr>
              <w:pStyle w:val="naisc"/>
              <w:spacing w:before="0" w:after="0"/>
              <w:jc w:val="left"/>
              <w:rPr>
                <w:lang w:eastAsia="en-US"/>
              </w:rPr>
            </w:pPr>
          </w:p>
          <w:p w:rsidR="003D7D29" w:rsidP="003144DD" w:rsidRDefault="003D7D29" w14:paraId="5E5D9466" w14:textId="471308C3">
            <w:pPr>
              <w:pStyle w:val="naisc"/>
              <w:spacing w:before="0" w:after="0"/>
              <w:jc w:val="left"/>
              <w:rPr>
                <w:lang w:eastAsia="en-US"/>
              </w:rPr>
            </w:pPr>
          </w:p>
          <w:p w:rsidR="003D7D29" w:rsidP="003144DD" w:rsidRDefault="003D7D29" w14:paraId="404401DF" w14:textId="0C08AA79">
            <w:pPr>
              <w:pStyle w:val="naisc"/>
              <w:spacing w:before="0" w:after="0"/>
              <w:jc w:val="left"/>
              <w:rPr>
                <w:lang w:eastAsia="en-US"/>
              </w:rPr>
            </w:pPr>
          </w:p>
          <w:p w:rsidR="003D7D29" w:rsidP="003144DD" w:rsidRDefault="003D7D29" w14:paraId="43808AFF" w14:textId="35612477">
            <w:pPr>
              <w:pStyle w:val="naisc"/>
              <w:spacing w:before="0" w:after="0"/>
              <w:jc w:val="left"/>
              <w:rPr>
                <w:lang w:eastAsia="en-US"/>
              </w:rPr>
            </w:pPr>
          </w:p>
          <w:p w:rsidR="003D7D29" w:rsidP="003144DD" w:rsidRDefault="003D7D29" w14:paraId="6AC0BC2C" w14:textId="7EFFE71B">
            <w:pPr>
              <w:pStyle w:val="naisc"/>
              <w:spacing w:before="0" w:after="0"/>
              <w:jc w:val="left"/>
              <w:rPr>
                <w:lang w:eastAsia="en-US"/>
              </w:rPr>
            </w:pPr>
          </w:p>
          <w:p w:rsidR="003D7D29" w:rsidP="003144DD" w:rsidRDefault="003D7D29" w14:paraId="3A51F211" w14:textId="77777777">
            <w:pPr>
              <w:pStyle w:val="naisc"/>
              <w:spacing w:before="0" w:after="0"/>
              <w:jc w:val="left"/>
              <w:rPr>
                <w:lang w:eastAsia="en-US"/>
              </w:rPr>
            </w:pPr>
          </w:p>
          <w:p w:rsidR="00D21566" w:rsidP="003144DD" w:rsidRDefault="00D21566" w14:paraId="50A43C7A" w14:textId="77777777">
            <w:pPr>
              <w:pStyle w:val="naisc"/>
              <w:spacing w:before="0" w:after="0"/>
              <w:jc w:val="left"/>
              <w:rPr>
                <w:lang w:eastAsia="en-US"/>
              </w:rPr>
            </w:pPr>
          </w:p>
          <w:p w:rsidR="004655D8" w:rsidP="003144DD" w:rsidRDefault="004655D8" w14:paraId="3DAE3313" w14:textId="77777777">
            <w:pPr>
              <w:pStyle w:val="naisc"/>
              <w:spacing w:before="0" w:after="0"/>
              <w:jc w:val="left"/>
              <w:rPr>
                <w:lang w:eastAsia="en-US"/>
              </w:rPr>
            </w:pPr>
          </w:p>
          <w:p w:rsidR="004655D8" w:rsidP="003144DD" w:rsidRDefault="004655D8" w14:paraId="5BEC71BA" w14:textId="01825DA2">
            <w:pPr>
              <w:pStyle w:val="naisc"/>
              <w:spacing w:before="0" w:after="0"/>
              <w:jc w:val="left"/>
              <w:rPr>
                <w:lang w:eastAsia="en-US"/>
              </w:rPr>
            </w:pPr>
            <w:r>
              <w:rPr>
                <w:lang w:eastAsia="en-US"/>
              </w:rPr>
              <w:t>3.</w:t>
            </w:r>
          </w:p>
          <w:p w:rsidR="006B5224" w:rsidP="003144DD" w:rsidRDefault="006B5224" w14:paraId="014ECBCC" w14:textId="46ED1093">
            <w:pPr>
              <w:pStyle w:val="naisc"/>
              <w:spacing w:before="0" w:after="0"/>
              <w:jc w:val="left"/>
              <w:rPr>
                <w:lang w:eastAsia="en-US"/>
              </w:rPr>
            </w:pPr>
          </w:p>
          <w:p w:rsidR="006B5224" w:rsidP="003144DD" w:rsidRDefault="006B5224" w14:paraId="0FA1B6F9" w14:textId="49F53856">
            <w:pPr>
              <w:pStyle w:val="naisc"/>
              <w:spacing w:before="0" w:after="0"/>
              <w:jc w:val="left"/>
              <w:rPr>
                <w:lang w:eastAsia="en-US"/>
              </w:rPr>
            </w:pPr>
          </w:p>
          <w:p w:rsidR="006B5224" w:rsidP="003144DD" w:rsidRDefault="006B5224" w14:paraId="5F7F18D3" w14:textId="29E851D6">
            <w:pPr>
              <w:pStyle w:val="naisc"/>
              <w:spacing w:before="0" w:after="0"/>
              <w:jc w:val="left"/>
              <w:rPr>
                <w:lang w:eastAsia="en-US"/>
              </w:rPr>
            </w:pPr>
          </w:p>
          <w:p w:rsidR="006B5224" w:rsidP="003144DD" w:rsidRDefault="006B5224" w14:paraId="509849E5" w14:textId="7D57B725">
            <w:pPr>
              <w:pStyle w:val="naisc"/>
              <w:spacing w:before="0" w:after="0"/>
              <w:jc w:val="left"/>
              <w:rPr>
                <w:lang w:eastAsia="en-US"/>
              </w:rPr>
            </w:pPr>
          </w:p>
          <w:p w:rsidR="006B5224" w:rsidP="003144DD" w:rsidRDefault="006B5224" w14:paraId="291A084B" w14:textId="66BCF6D7">
            <w:pPr>
              <w:pStyle w:val="naisc"/>
              <w:spacing w:before="0" w:after="0"/>
              <w:jc w:val="left"/>
              <w:rPr>
                <w:lang w:eastAsia="en-US"/>
              </w:rPr>
            </w:pPr>
          </w:p>
          <w:p w:rsidR="006B5224" w:rsidP="003144DD" w:rsidRDefault="006B5224" w14:paraId="7A568EE3" w14:textId="65B4932C">
            <w:pPr>
              <w:pStyle w:val="naisc"/>
              <w:spacing w:before="0" w:after="0"/>
              <w:jc w:val="left"/>
              <w:rPr>
                <w:lang w:eastAsia="en-US"/>
              </w:rPr>
            </w:pPr>
          </w:p>
          <w:p w:rsidR="006B5224" w:rsidP="003144DD" w:rsidRDefault="006B5224" w14:paraId="5B7EF0CD" w14:textId="2FE8BEF1">
            <w:pPr>
              <w:pStyle w:val="naisc"/>
              <w:spacing w:before="0" w:after="0"/>
              <w:jc w:val="left"/>
              <w:rPr>
                <w:lang w:eastAsia="en-US"/>
              </w:rPr>
            </w:pPr>
          </w:p>
          <w:p w:rsidR="006B5224" w:rsidP="003144DD" w:rsidRDefault="006B5224" w14:paraId="0EF1EE8F" w14:textId="7259909B">
            <w:pPr>
              <w:pStyle w:val="naisc"/>
              <w:spacing w:before="0" w:after="0"/>
              <w:jc w:val="left"/>
              <w:rPr>
                <w:lang w:eastAsia="en-US"/>
              </w:rPr>
            </w:pPr>
          </w:p>
          <w:p w:rsidR="006B5224" w:rsidP="003144DD" w:rsidRDefault="006B5224" w14:paraId="710D6E09" w14:textId="2B43467B">
            <w:pPr>
              <w:pStyle w:val="naisc"/>
              <w:spacing w:before="0" w:after="0"/>
              <w:jc w:val="left"/>
              <w:rPr>
                <w:lang w:eastAsia="en-US"/>
              </w:rPr>
            </w:pPr>
          </w:p>
          <w:p w:rsidR="006B5224" w:rsidP="003144DD" w:rsidRDefault="006B5224" w14:paraId="4EF3B639" w14:textId="76A284DE">
            <w:pPr>
              <w:pStyle w:val="naisc"/>
              <w:spacing w:before="0" w:after="0"/>
              <w:jc w:val="left"/>
              <w:rPr>
                <w:lang w:eastAsia="en-US"/>
              </w:rPr>
            </w:pPr>
          </w:p>
          <w:p w:rsidR="006B5224" w:rsidP="003144DD" w:rsidRDefault="006B5224" w14:paraId="53D02285" w14:textId="72C93B7A">
            <w:pPr>
              <w:pStyle w:val="naisc"/>
              <w:spacing w:before="0" w:after="0"/>
              <w:jc w:val="left"/>
              <w:rPr>
                <w:lang w:eastAsia="en-US"/>
              </w:rPr>
            </w:pPr>
          </w:p>
          <w:p w:rsidR="006B5224" w:rsidP="003144DD" w:rsidRDefault="006B5224" w14:paraId="2CFBBE7E" w14:textId="50C7B553">
            <w:pPr>
              <w:pStyle w:val="naisc"/>
              <w:spacing w:before="0" w:after="0"/>
              <w:jc w:val="left"/>
              <w:rPr>
                <w:lang w:eastAsia="en-US"/>
              </w:rPr>
            </w:pPr>
          </w:p>
          <w:p w:rsidR="006B5224" w:rsidP="003144DD" w:rsidRDefault="006B5224" w14:paraId="18840AEB" w14:textId="1CA3A414">
            <w:pPr>
              <w:pStyle w:val="naisc"/>
              <w:spacing w:before="0" w:after="0"/>
              <w:jc w:val="left"/>
              <w:rPr>
                <w:lang w:eastAsia="en-US"/>
              </w:rPr>
            </w:pPr>
          </w:p>
          <w:p w:rsidR="006B5224" w:rsidP="003144DD" w:rsidRDefault="006B5224" w14:paraId="4CDA4A6A" w14:textId="6D65925B">
            <w:pPr>
              <w:pStyle w:val="naisc"/>
              <w:spacing w:before="0" w:after="0"/>
              <w:jc w:val="left"/>
              <w:rPr>
                <w:lang w:eastAsia="en-US"/>
              </w:rPr>
            </w:pPr>
          </w:p>
          <w:p w:rsidR="006B5224" w:rsidP="003144DD" w:rsidRDefault="006B5224" w14:paraId="6CACA2B2" w14:textId="35EA6766">
            <w:pPr>
              <w:pStyle w:val="naisc"/>
              <w:spacing w:before="0" w:after="0"/>
              <w:jc w:val="left"/>
              <w:rPr>
                <w:lang w:eastAsia="en-US"/>
              </w:rPr>
            </w:pPr>
          </w:p>
          <w:p w:rsidR="006B5224" w:rsidP="003144DD" w:rsidRDefault="006B5224" w14:paraId="7C8D7AB5" w14:textId="5AA97CF8">
            <w:pPr>
              <w:pStyle w:val="naisc"/>
              <w:spacing w:before="0" w:after="0"/>
              <w:jc w:val="left"/>
              <w:rPr>
                <w:lang w:eastAsia="en-US"/>
              </w:rPr>
            </w:pPr>
          </w:p>
          <w:p w:rsidR="006B5224" w:rsidP="003144DD" w:rsidRDefault="006B5224" w14:paraId="332C22D1" w14:textId="3F4074E8">
            <w:pPr>
              <w:pStyle w:val="naisc"/>
              <w:spacing w:before="0" w:after="0"/>
              <w:jc w:val="left"/>
              <w:rPr>
                <w:lang w:eastAsia="en-US"/>
              </w:rPr>
            </w:pPr>
          </w:p>
          <w:p w:rsidR="006B5224" w:rsidP="003144DD" w:rsidRDefault="006B5224" w14:paraId="26D1BEFA" w14:textId="5798365D">
            <w:pPr>
              <w:pStyle w:val="naisc"/>
              <w:spacing w:before="0" w:after="0"/>
              <w:jc w:val="left"/>
              <w:rPr>
                <w:lang w:eastAsia="en-US"/>
              </w:rPr>
            </w:pPr>
          </w:p>
          <w:p w:rsidR="006B5224" w:rsidP="003144DD" w:rsidRDefault="006B5224" w14:paraId="056A7ACF" w14:textId="60F615B0">
            <w:pPr>
              <w:pStyle w:val="naisc"/>
              <w:spacing w:before="0" w:after="0"/>
              <w:jc w:val="left"/>
              <w:rPr>
                <w:lang w:eastAsia="en-US"/>
              </w:rPr>
            </w:pPr>
          </w:p>
          <w:p w:rsidR="006B5224" w:rsidP="003144DD" w:rsidRDefault="006B5224" w14:paraId="5BAAED82" w14:textId="476675A2">
            <w:pPr>
              <w:pStyle w:val="naisc"/>
              <w:spacing w:before="0" w:after="0"/>
              <w:jc w:val="left"/>
              <w:rPr>
                <w:lang w:eastAsia="en-US"/>
              </w:rPr>
            </w:pPr>
          </w:p>
          <w:p w:rsidR="006B5224" w:rsidP="003144DD" w:rsidRDefault="006B5224" w14:paraId="40BBA6C9" w14:textId="0FB905C2">
            <w:pPr>
              <w:pStyle w:val="naisc"/>
              <w:spacing w:before="0" w:after="0"/>
              <w:jc w:val="left"/>
              <w:rPr>
                <w:lang w:eastAsia="en-US"/>
              </w:rPr>
            </w:pPr>
          </w:p>
          <w:p w:rsidR="00460551" w:rsidP="003144DD" w:rsidRDefault="00460551" w14:paraId="481EA796" w14:textId="5B10039A">
            <w:pPr>
              <w:pStyle w:val="naisc"/>
              <w:spacing w:before="0" w:after="0"/>
              <w:jc w:val="left"/>
              <w:rPr>
                <w:lang w:eastAsia="en-US"/>
              </w:rPr>
            </w:pPr>
          </w:p>
          <w:p w:rsidR="00460551" w:rsidP="003144DD" w:rsidRDefault="00460551" w14:paraId="10670A2F" w14:textId="5BFE5B61">
            <w:pPr>
              <w:pStyle w:val="naisc"/>
              <w:spacing w:before="0" w:after="0"/>
              <w:jc w:val="left"/>
              <w:rPr>
                <w:lang w:eastAsia="en-US"/>
              </w:rPr>
            </w:pPr>
          </w:p>
          <w:p w:rsidR="00460551" w:rsidP="003144DD" w:rsidRDefault="00460551" w14:paraId="48047BD1" w14:textId="6F0EEA1F">
            <w:pPr>
              <w:pStyle w:val="naisc"/>
              <w:spacing w:before="0" w:after="0"/>
              <w:jc w:val="left"/>
              <w:rPr>
                <w:lang w:eastAsia="en-US"/>
              </w:rPr>
            </w:pPr>
          </w:p>
          <w:p w:rsidR="00460551" w:rsidP="003144DD" w:rsidRDefault="00460551" w14:paraId="2A38A85D" w14:textId="5A9FD06D">
            <w:pPr>
              <w:pStyle w:val="naisc"/>
              <w:spacing w:before="0" w:after="0"/>
              <w:jc w:val="left"/>
              <w:rPr>
                <w:lang w:eastAsia="en-US"/>
              </w:rPr>
            </w:pPr>
          </w:p>
          <w:p w:rsidR="00460551" w:rsidP="003144DD" w:rsidRDefault="00460551" w14:paraId="400BBADE" w14:textId="77777777">
            <w:pPr>
              <w:pStyle w:val="naisc"/>
              <w:spacing w:before="0" w:after="0"/>
              <w:jc w:val="left"/>
              <w:rPr>
                <w:lang w:eastAsia="en-US"/>
              </w:rPr>
            </w:pPr>
          </w:p>
          <w:p w:rsidR="006B5224" w:rsidP="003144DD" w:rsidRDefault="006B5224" w14:paraId="12494E6A" w14:textId="2151F9EC">
            <w:pPr>
              <w:pStyle w:val="naisc"/>
              <w:spacing w:before="0" w:after="0"/>
              <w:jc w:val="left"/>
              <w:rPr>
                <w:lang w:eastAsia="en-US"/>
              </w:rPr>
            </w:pPr>
          </w:p>
          <w:p w:rsidR="006B5224" w:rsidP="003144DD" w:rsidRDefault="006B5224" w14:paraId="60ED9C2A" w14:textId="519E3F52">
            <w:pPr>
              <w:pStyle w:val="naisc"/>
              <w:spacing w:before="0" w:after="0"/>
              <w:jc w:val="left"/>
              <w:rPr>
                <w:lang w:eastAsia="en-US"/>
              </w:rPr>
            </w:pPr>
          </w:p>
          <w:p w:rsidR="00460551" w:rsidP="003144DD" w:rsidRDefault="00460551" w14:paraId="3EF0195C" w14:textId="1C09BFD5">
            <w:pPr>
              <w:pStyle w:val="naisc"/>
              <w:spacing w:before="0" w:after="0"/>
              <w:jc w:val="left"/>
              <w:rPr>
                <w:lang w:eastAsia="en-US"/>
              </w:rPr>
            </w:pPr>
          </w:p>
          <w:p w:rsidR="00460551" w:rsidP="003144DD" w:rsidRDefault="00460551" w14:paraId="3D1106F3" w14:textId="5144776F">
            <w:pPr>
              <w:pStyle w:val="naisc"/>
              <w:spacing w:before="0" w:after="0"/>
              <w:jc w:val="left"/>
              <w:rPr>
                <w:lang w:eastAsia="en-US"/>
              </w:rPr>
            </w:pPr>
          </w:p>
          <w:p w:rsidR="00460551" w:rsidP="003144DD" w:rsidRDefault="00460551" w14:paraId="4AA6D163" w14:textId="7CBBAAAA">
            <w:pPr>
              <w:pStyle w:val="naisc"/>
              <w:spacing w:before="0" w:after="0"/>
              <w:jc w:val="left"/>
              <w:rPr>
                <w:lang w:eastAsia="en-US"/>
              </w:rPr>
            </w:pPr>
          </w:p>
          <w:p w:rsidR="00460551" w:rsidP="003144DD" w:rsidRDefault="00460551" w14:paraId="468F2495" w14:textId="7C7B4676">
            <w:pPr>
              <w:pStyle w:val="naisc"/>
              <w:spacing w:before="0" w:after="0"/>
              <w:jc w:val="left"/>
              <w:rPr>
                <w:lang w:eastAsia="en-US"/>
              </w:rPr>
            </w:pPr>
          </w:p>
          <w:p w:rsidR="00460551" w:rsidP="003144DD" w:rsidRDefault="00460551" w14:paraId="204B1102" w14:textId="7AD8422E">
            <w:pPr>
              <w:pStyle w:val="naisc"/>
              <w:spacing w:before="0" w:after="0"/>
              <w:jc w:val="left"/>
              <w:rPr>
                <w:lang w:eastAsia="en-US"/>
              </w:rPr>
            </w:pPr>
          </w:p>
          <w:p w:rsidR="00460551" w:rsidP="003144DD" w:rsidRDefault="00460551" w14:paraId="556FD15A" w14:textId="3DBF403D">
            <w:pPr>
              <w:pStyle w:val="naisc"/>
              <w:spacing w:before="0" w:after="0"/>
              <w:jc w:val="left"/>
              <w:rPr>
                <w:lang w:eastAsia="en-US"/>
              </w:rPr>
            </w:pPr>
          </w:p>
          <w:p w:rsidR="00460551" w:rsidP="003144DD" w:rsidRDefault="00460551" w14:paraId="6D103621" w14:textId="21F98541">
            <w:pPr>
              <w:pStyle w:val="naisc"/>
              <w:spacing w:before="0" w:after="0"/>
              <w:jc w:val="left"/>
              <w:rPr>
                <w:lang w:eastAsia="en-US"/>
              </w:rPr>
            </w:pPr>
          </w:p>
          <w:p w:rsidR="00460551" w:rsidP="003144DD" w:rsidRDefault="00460551" w14:paraId="7C79CC6D" w14:textId="67A46C2E">
            <w:pPr>
              <w:pStyle w:val="naisc"/>
              <w:spacing w:before="0" w:after="0"/>
              <w:jc w:val="left"/>
              <w:rPr>
                <w:lang w:eastAsia="en-US"/>
              </w:rPr>
            </w:pPr>
          </w:p>
          <w:p w:rsidR="00460551" w:rsidP="003144DD" w:rsidRDefault="00460551" w14:paraId="29D700D8" w14:textId="38483A08">
            <w:pPr>
              <w:pStyle w:val="naisc"/>
              <w:spacing w:before="0" w:after="0"/>
              <w:jc w:val="left"/>
              <w:rPr>
                <w:lang w:eastAsia="en-US"/>
              </w:rPr>
            </w:pPr>
          </w:p>
          <w:p w:rsidR="00460551" w:rsidP="003144DD" w:rsidRDefault="00460551" w14:paraId="45E71D66" w14:textId="6AA62291">
            <w:pPr>
              <w:pStyle w:val="naisc"/>
              <w:spacing w:before="0" w:after="0"/>
              <w:jc w:val="left"/>
              <w:rPr>
                <w:lang w:eastAsia="en-US"/>
              </w:rPr>
            </w:pPr>
          </w:p>
          <w:p w:rsidR="00460551" w:rsidP="003144DD" w:rsidRDefault="00460551" w14:paraId="02891196" w14:textId="5F745319">
            <w:pPr>
              <w:pStyle w:val="naisc"/>
              <w:spacing w:before="0" w:after="0"/>
              <w:jc w:val="left"/>
              <w:rPr>
                <w:lang w:eastAsia="en-US"/>
              </w:rPr>
            </w:pPr>
          </w:p>
          <w:p w:rsidR="00460551" w:rsidP="003144DD" w:rsidRDefault="00460551" w14:paraId="0CA4DB5A" w14:textId="2B7FBA14">
            <w:pPr>
              <w:pStyle w:val="naisc"/>
              <w:spacing w:before="0" w:after="0"/>
              <w:jc w:val="left"/>
              <w:rPr>
                <w:lang w:eastAsia="en-US"/>
              </w:rPr>
            </w:pPr>
          </w:p>
          <w:p w:rsidR="00460551" w:rsidP="003144DD" w:rsidRDefault="00460551" w14:paraId="5E125573" w14:textId="006501DC">
            <w:pPr>
              <w:pStyle w:val="naisc"/>
              <w:spacing w:before="0" w:after="0"/>
              <w:jc w:val="left"/>
              <w:rPr>
                <w:lang w:eastAsia="en-US"/>
              </w:rPr>
            </w:pPr>
          </w:p>
          <w:p w:rsidR="00460551" w:rsidP="003144DD" w:rsidRDefault="00460551" w14:paraId="3E0509AC" w14:textId="6250E087">
            <w:pPr>
              <w:pStyle w:val="naisc"/>
              <w:spacing w:before="0" w:after="0"/>
              <w:jc w:val="left"/>
              <w:rPr>
                <w:lang w:eastAsia="en-US"/>
              </w:rPr>
            </w:pPr>
          </w:p>
          <w:p w:rsidR="00460551" w:rsidP="003144DD" w:rsidRDefault="00460551" w14:paraId="53C2897D" w14:textId="69215035">
            <w:pPr>
              <w:pStyle w:val="naisc"/>
              <w:spacing w:before="0" w:after="0"/>
              <w:jc w:val="left"/>
              <w:rPr>
                <w:lang w:eastAsia="en-US"/>
              </w:rPr>
            </w:pPr>
          </w:p>
          <w:p w:rsidR="00460551" w:rsidP="003144DD" w:rsidRDefault="00460551" w14:paraId="3E0EEC40" w14:textId="5D8A3BC6">
            <w:pPr>
              <w:pStyle w:val="naisc"/>
              <w:spacing w:before="0" w:after="0"/>
              <w:jc w:val="left"/>
              <w:rPr>
                <w:lang w:eastAsia="en-US"/>
              </w:rPr>
            </w:pPr>
          </w:p>
          <w:p w:rsidR="00460551" w:rsidP="003144DD" w:rsidRDefault="00460551" w14:paraId="1B2403AF" w14:textId="4FAE0180">
            <w:pPr>
              <w:pStyle w:val="naisc"/>
              <w:spacing w:before="0" w:after="0"/>
              <w:jc w:val="left"/>
              <w:rPr>
                <w:lang w:eastAsia="en-US"/>
              </w:rPr>
            </w:pPr>
          </w:p>
          <w:p w:rsidR="00460551" w:rsidP="003144DD" w:rsidRDefault="00460551" w14:paraId="617C7CCA" w14:textId="7FCC43CB">
            <w:pPr>
              <w:pStyle w:val="naisc"/>
              <w:spacing w:before="0" w:after="0"/>
              <w:jc w:val="left"/>
              <w:rPr>
                <w:lang w:eastAsia="en-US"/>
              </w:rPr>
            </w:pPr>
          </w:p>
          <w:p w:rsidR="00460551" w:rsidP="003144DD" w:rsidRDefault="00460551" w14:paraId="5A51D0F5" w14:textId="0FCA3DEB">
            <w:pPr>
              <w:pStyle w:val="naisc"/>
              <w:spacing w:before="0" w:after="0"/>
              <w:jc w:val="left"/>
              <w:rPr>
                <w:lang w:eastAsia="en-US"/>
              </w:rPr>
            </w:pPr>
          </w:p>
          <w:p w:rsidR="00460551" w:rsidP="003144DD" w:rsidRDefault="00460551" w14:paraId="5CB61DF6" w14:textId="51A84C0B">
            <w:pPr>
              <w:pStyle w:val="naisc"/>
              <w:spacing w:before="0" w:after="0"/>
              <w:jc w:val="left"/>
              <w:rPr>
                <w:lang w:eastAsia="en-US"/>
              </w:rPr>
            </w:pPr>
          </w:p>
          <w:p w:rsidR="00460551" w:rsidP="003144DD" w:rsidRDefault="00460551" w14:paraId="407A2E7E" w14:textId="2A567237">
            <w:pPr>
              <w:pStyle w:val="naisc"/>
              <w:spacing w:before="0" w:after="0"/>
              <w:jc w:val="left"/>
              <w:rPr>
                <w:lang w:eastAsia="en-US"/>
              </w:rPr>
            </w:pPr>
          </w:p>
          <w:p w:rsidR="00460551" w:rsidP="003144DD" w:rsidRDefault="00460551" w14:paraId="516864AC" w14:textId="2CEAF945">
            <w:pPr>
              <w:pStyle w:val="naisc"/>
              <w:spacing w:before="0" w:after="0"/>
              <w:jc w:val="left"/>
              <w:rPr>
                <w:lang w:eastAsia="en-US"/>
              </w:rPr>
            </w:pPr>
          </w:p>
          <w:p w:rsidR="00460551" w:rsidP="003144DD" w:rsidRDefault="00460551" w14:paraId="4D699D4A" w14:textId="67C3F5D3">
            <w:pPr>
              <w:pStyle w:val="naisc"/>
              <w:spacing w:before="0" w:after="0"/>
              <w:jc w:val="left"/>
              <w:rPr>
                <w:lang w:eastAsia="en-US"/>
              </w:rPr>
            </w:pPr>
          </w:p>
          <w:p w:rsidR="00460551" w:rsidP="003144DD" w:rsidRDefault="00460551" w14:paraId="63BA869A" w14:textId="05CAB1D1">
            <w:pPr>
              <w:pStyle w:val="naisc"/>
              <w:spacing w:before="0" w:after="0"/>
              <w:jc w:val="left"/>
              <w:rPr>
                <w:lang w:eastAsia="en-US"/>
              </w:rPr>
            </w:pPr>
          </w:p>
          <w:p w:rsidR="00460551" w:rsidP="003144DD" w:rsidRDefault="00460551" w14:paraId="4C1459AB" w14:textId="43C0DE8C">
            <w:pPr>
              <w:pStyle w:val="naisc"/>
              <w:spacing w:before="0" w:after="0"/>
              <w:jc w:val="left"/>
              <w:rPr>
                <w:lang w:eastAsia="en-US"/>
              </w:rPr>
            </w:pPr>
          </w:p>
          <w:p w:rsidR="00460551" w:rsidP="003144DD" w:rsidRDefault="00460551" w14:paraId="59266A23" w14:textId="31C2B348">
            <w:pPr>
              <w:pStyle w:val="naisc"/>
              <w:spacing w:before="0" w:after="0"/>
              <w:jc w:val="left"/>
              <w:rPr>
                <w:lang w:eastAsia="en-US"/>
              </w:rPr>
            </w:pPr>
          </w:p>
          <w:p w:rsidR="00460551" w:rsidP="003144DD" w:rsidRDefault="00460551" w14:paraId="1564A095" w14:textId="50713C49">
            <w:pPr>
              <w:pStyle w:val="naisc"/>
              <w:spacing w:before="0" w:after="0"/>
              <w:jc w:val="left"/>
              <w:rPr>
                <w:lang w:eastAsia="en-US"/>
              </w:rPr>
            </w:pPr>
          </w:p>
          <w:p w:rsidR="00460551" w:rsidP="003144DD" w:rsidRDefault="00460551" w14:paraId="2322934A" w14:textId="77777777">
            <w:pPr>
              <w:pStyle w:val="naisc"/>
              <w:spacing w:before="0" w:after="0"/>
              <w:jc w:val="left"/>
              <w:rPr>
                <w:lang w:eastAsia="en-US"/>
              </w:rPr>
            </w:pPr>
          </w:p>
          <w:p w:rsidR="00460551" w:rsidP="003144DD" w:rsidRDefault="00460551" w14:paraId="448C41CF" w14:textId="77777777">
            <w:pPr>
              <w:pStyle w:val="naisc"/>
              <w:spacing w:before="0" w:after="0"/>
              <w:jc w:val="left"/>
              <w:rPr>
                <w:lang w:eastAsia="en-US"/>
              </w:rPr>
            </w:pPr>
          </w:p>
          <w:p w:rsidR="00AE4DF0" w:rsidP="003144DD" w:rsidRDefault="00AE4DF0" w14:paraId="0D97F185" w14:textId="77777777">
            <w:pPr>
              <w:pStyle w:val="naisc"/>
              <w:spacing w:before="0" w:after="0"/>
              <w:jc w:val="left"/>
              <w:rPr>
                <w:lang w:eastAsia="en-US"/>
              </w:rPr>
            </w:pPr>
          </w:p>
          <w:p w:rsidR="007F35BB" w:rsidP="003144DD" w:rsidRDefault="007F35BB" w14:paraId="53F93EFF" w14:textId="77777777">
            <w:pPr>
              <w:pStyle w:val="naisc"/>
              <w:spacing w:before="0" w:after="0"/>
              <w:jc w:val="left"/>
              <w:rPr>
                <w:lang w:eastAsia="en-US"/>
              </w:rPr>
            </w:pPr>
          </w:p>
          <w:p w:rsidR="006B5224" w:rsidP="003144DD" w:rsidRDefault="006C66E7" w14:paraId="3349FD3D" w14:textId="20115511">
            <w:pPr>
              <w:pStyle w:val="naisc"/>
              <w:spacing w:before="0" w:after="0"/>
              <w:jc w:val="left"/>
              <w:rPr>
                <w:lang w:eastAsia="en-US"/>
              </w:rPr>
            </w:pPr>
            <w:r>
              <w:rPr>
                <w:lang w:eastAsia="en-US"/>
              </w:rPr>
              <w:t>4.</w:t>
            </w:r>
          </w:p>
          <w:p w:rsidR="006B5224" w:rsidP="003144DD" w:rsidRDefault="006B5224" w14:paraId="5B1519E6" w14:textId="538F7095">
            <w:pPr>
              <w:pStyle w:val="naisc"/>
              <w:spacing w:before="0" w:after="0"/>
              <w:jc w:val="left"/>
              <w:rPr>
                <w:lang w:eastAsia="en-US"/>
              </w:rPr>
            </w:pPr>
          </w:p>
          <w:p w:rsidR="006B5224" w:rsidP="003144DD" w:rsidRDefault="006B5224" w14:paraId="40DEF0C6" w14:textId="43C7C44E">
            <w:pPr>
              <w:pStyle w:val="naisc"/>
              <w:spacing w:before="0" w:after="0"/>
              <w:jc w:val="left"/>
              <w:rPr>
                <w:lang w:eastAsia="en-US"/>
              </w:rPr>
            </w:pPr>
          </w:p>
          <w:p w:rsidR="006B5224" w:rsidP="003144DD" w:rsidRDefault="006B5224" w14:paraId="61C2BF26" w14:textId="072BF458">
            <w:pPr>
              <w:pStyle w:val="naisc"/>
              <w:spacing w:before="0" w:after="0"/>
              <w:jc w:val="left"/>
              <w:rPr>
                <w:lang w:eastAsia="en-US"/>
              </w:rPr>
            </w:pPr>
          </w:p>
          <w:p w:rsidR="006B5224" w:rsidP="003144DD" w:rsidRDefault="006B5224" w14:paraId="3C4977C9" w14:textId="69852D1D">
            <w:pPr>
              <w:pStyle w:val="naisc"/>
              <w:spacing w:before="0" w:after="0"/>
              <w:jc w:val="left"/>
              <w:rPr>
                <w:lang w:eastAsia="en-US"/>
              </w:rPr>
            </w:pPr>
          </w:p>
          <w:p w:rsidR="006B5224" w:rsidP="003144DD" w:rsidRDefault="006B5224" w14:paraId="35209C3C" w14:textId="3F167673">
            <w:pPr>
              <w:pStyle w:val="naisc"/>
              <w:spacing w:before="0" w:after="0"/>
              <w:jc w:val="left"/>
              <w:rPr>
                <w:lang w:eastAsia="en-US"/>
              </w:rPr>
            </w:pPr>
          </w:p>
          <w:p w:rsidR="006B5224" w:rsidP="003144DD" w:rsidRDefault="006B5224" w14:paraId="5BCAECA6" w14:textId="12E5721A">
            <w:pPr>
              <w:pStyle w:val="naisc"/>
              <w:spacing w:before="0" w:after="0"/>
              <w:jc w:val="left"/>
              <w:rPr>
                <w:lang w:eastAsia="en-US"/>
              </w:rPr>
            </w:pPr>
          </w:p>
          <w:p w:rsidR="006B5224" w:rsidP="003144DD" w:rsidRDefault="006B5224" w14:paraId="0757021A" w14:textId="2FF84AD5">
            <w:pPr>
              <w:pStyle w:val="naisc"/>
              <w:spacing w:before="0" w:after="0"/>
              <w:jc w:val="left"/>
              <w:rPr>
                <w:lang w:eastAsia="en-US"/>
              </w:rPr>
            </w:pPr>
          </w:p>
          <w:p w:rsidR="006B5224" w:rsidP="003144DD" w:rsidRDefault="006B5224" w14:paraId="635B875F" w14:textId="496537FB">
            <w:pPr>
              <w:pStyle w:val="naisc"/>
              <w:spacing w:before="0" w:after="0"/>
              <w:jc w:val="left"/>
              <w:rPr>
                <w:lang w:eastAsia="en-US"/>
              </w:rPr>
            </w:pPr>
          </w:p>
          <w:p w:rsidR="006B5224" w:rsidP="003144DD" w:rsidRDefault="006B5224" w14:paraId="4B21644F" w14:textId="5B121984">
            <w:pPr>
              <w:pStyle w:val="naisc"/>
              <w:spacing w:before="0" w:after="0"/>
              <w:jc w:val="left"/>
              <w:rPr>
                <w:lang w:eastAsia="en-US"/>
              </w:rPr>
            </w:pPr>
          </w:p>
          <w:p w:rsidR="00B77F92" w:rsidP="003144DD" w:rsidRDefault="00B77F92" w14:paraId="75F3DFBE" w14:textId="27DB76C2">
            <w:pPr>
              <w:pStyle w:val="naisc"/>
              <w:spacing w:before="0" w:after="0"/>
              <w:jc w:val="left"/>
              <w:rPr>
                <w:lang w:eastAsia="en-US"/>
              </w:rPr>
            </w:pPr>
          </w:p>
          <w:p w:rsidR="00B77F92" w:rsidP="003144DD" w:rsidRDefault="00B77F92" w14:paraId="2967B856" w14:textId="0B177624">
            <w:pPr>
              <w:pStyle w:val="naisc"/>
              <w:spacing w:before="0" w:after="0"/>
              <w:jc w:val="left"/>
              <w:rPr>
                <w:lang w:eastAsia="en-US"/>
              </w:rPr>
            </w:pPr>
          </w:p>
          <w:p w:rsidR="00B77F92" w:rsidP="003144DD" w:rsidRDefault="00B77F92" w14:paraId="1E1BEDB7" w14:textId="307B4685">
            <w:pPr>
              <w:pStyle w:val="naisc"/>
              <w:spacing w:before="0" w:after="0"/>
              <w:jc w:val="left"/>
              <w:rPr>
                <w:lang w:eastAsia="en-US"/>
              </w:rPr>
            </w:pPr>
          </w:p>
          <w:p w:rsidR="00B77F92" w:rsidP="003144DD" w:rsidRDefault="00B77F92" w14:paraId="044D2946" w14:textId="1F350473">
            <w:pPr>
              <w:pStyle w:val="naisc"/>
              <w:spacing w:before="0" w:after="0"/>
              <w:jc w:val="left"/>
              <w:rPr>
                <w:lang w:eastAsia="en-US"/>
              </w:rPr>
            </w:pPr>
          </w:p>
          <w:p w:rsidR="00B77F92" w:rsidP="003144DD" w:rsidRDefault="00B77F92" w14:paraId="4FF87516" w14:textId="09B0A782">
            <w:pPr>
              <w:pStyle w:val="naisc"/>
              <w:spacing w:before="0" w:after="0"/>
              <w:jc w:val="left"/>
              <w:rPr>
                <w:lang w:eastAsia="en-US"/>
              </w:rPr>
            </w:pPr>
          </w:p>
          <w:p w:rsidR="00B77F92" w:rsidP="003144DD" w:rsidRDefault="00B77F92" w14:paraId="18074EAE" w14:textId="6E139145">
            <w:pPr>
              <w:pStyle w:val="naisc"/>
              <w:spacing w:before="0" w:after="0"/>
              <w:jc w:val="left"/>
              <w:rPr>
                <w:lang w:eastAsia="en-US"/>
              </w:rPr>
            </w:pPr>
          </w:p>
          <w:p w:rsidRPr="006C67FA" w:rsidR="004655D8" w:rsidP="003144DD" w:rsidRDefault="004655D8" w14:paraId="4AE69502" w14:textId="5EEA41D5">
            <w:pPr>
              <w:pStyle w:val="naisc"/>
              <w:spacing w:before="0" w:after="0"/>
              <w:jc w:val="left"/>
              <w:rPr>
                <w:lang w:eastAsia="en-US"/>
              </w:rPr>
            </w:pPr>
          </w:p>
        </w:tc>
        <w:tc>
          <w:tcPr>
            <w:tcW w:w="3150" w:type="dxa"/>
            <w:gridSpan w:val="2"/>
            <w:tcBorders>
              <w:top w:val="single" w:color="000000" w:sz="6" w:space="0"/>
              <w:left w:val="single" w:color="000000" w:sz="6" w:space="0"/>
              <w:bottom w:val="single" w:color="000000" w:sz="6" w:space="0"/>
              <w:right w:val="single" w:color="000000" w:sz="6" w:space="0"/>
            </w:tcBorders>
            <w:hideMark/>
          </w:tcPr>
          <w:p w:rsidR="007F1A0F" w:rsidP="00BE730A" w:rsidRDefault="007F1A0F" w14:paraId="2BD4B6C4" w14:textId="77777777">
            <w:pPr>
              <w:ind w:right="140"/>
              <w:jc w:val="both"/>
              <w:rPr>
                <w:color w:val="000000"/>
                <w:lang w:eastAsia="ko-KR"/>
              </w:rPr>
            </w:pPr>
          </w:p>
          <w:p w:rsidRPr="007F1A0F" w:rsidR="007F1A0F" w:rsidP="007F1A0F" w:rsidRDefault="007F1A0F" w14:paraId="797EB238" w14:textId="3087BC71">
            <w:pPr>
              <w:jc w:val="both"/>
              <w:rPr>
                <w:lang w:eastAsia="ko-KR"/>
              </w:rPr>
            </w:pPr>
            <w:r w:rsidRPr="00990DE7">
              <w:rPr>
                <w:b/>
                <w:lang w:eastAsia="ko-KR"/>
              </w:rPr>
              <w:t>Rīkojuma projekta 1.punkts</w:t>
            </w:r>
            <w:r>
              <w:rPr>
                <w:lang w:eastAsia="ko-KR"/>
              </w:rPr>
              <w:t>.</w:t>
            </w:r>
          </w:p>
          <w:p w:rsidR="003144DD" w:rsidP="00BE730A" w:rsidRDefault="007F1A0F" w14:paraId="2AA4FCA3" w14:textId="77777777">
            <w:pPr>
              <w:ind w:right="140"/>
              <w:jc w:val="both"/>
              <w:rPr>
                <w:lang w:eastAsia="en-US"/>
              </w:rPr>
            </w:pPr>
            <w:r>
              <w:rPr>
                <w:color w:val="000000"/>
                <w:lang w:eastAsia="ko-KR"/>
              </w:rPr>
              <w:t>1</w:t>
            </w:r>
            <w:r w:rsidRPr="00006DFA">
              <w:rPr>
                <w:color w:val="000000"/>
                <w:lang w:eastAsia="ko-KR"/>
              </w:rPr>
              <w:t xml:space="preserve">. </w:t>
            </w:r>
            <w:r w:rsidRPr="00006DFA">
              <w:t>Saskaņā ar Publiskas personas mantas atsavināšanas likuma 42. panta pirmo daļu</w:t>
            </w:r>
            <w:r w:rsidR="003863B4">
              <w:t>,</w:t>
            </w:r>
            <w:r w:rsidRPr="00235CA2" w:rsidR="003863B4">
              <w:rPr>
                <w:lang w:eastAsia="en-US"/>
              </w:rPr>
              <w:t xml:space="preserve"> </w:t>
            </w:r>
            <w:r w:rsidRPr="00235CA2" w:rsidR="003863B4">
              <w:rPr>
                <w:rFonts w:eastAsia="Calibri"/>
                <w:lang w:eastAsia="en-US"/>
              </w:rPr>
              <w:t>42.</w:t>
            </w:r>
            <w:r w:rsidRPr="00235CA2" w:rsidR="003863B4">
              <w:rPr>
                <w:rFonts w:eastAsia="Calibri"/>
                <w:vertAlign w:val="superscript"/>
                <w:lang w:eastAsia="en-US"/>
              </w:rPr>
              <w:t xml:space="preserve">1 </w:t>
            </w:r>
            <w:r w:rsidRPr="00235CA2" w:rsidR="003863B4">
              <w:rPr>
                <w:rFonts w:eastAsia="Calibri"/>
                <w:lang w:eastAsia="en-US"/>
              </w:rPr>
              <w:t>pants</w:t>
            </w:r>
            <w:r w:rsidRPr="00006DFA">
              <w:t xml:space="preserve"> un 43. pantu un likuma "Par autoceļiem" 4. panta pirmo daļu pašvaldības autonomās funkcijas īstenošanai atbilstoši likuma "Par pašvaldībām" 15. panta pirmajai daļai atļaut </w:t>
            </w:r>
            <w:r w:rsidRPr="00006DFA">
              <w:lastRenderedPageBreak/>
              <w:t xml:space="preserve">Satiksmes ministrijai nodot bez atlīdzības </w:t>
            </w:r>
            <w:r w:rsidRPr="00BE730A" w:rsidR="00BE730A">
              <w:rPr>
                <w:lang w:eastAsia="en-US"/>
              </w:rPr>
              <w:t xml:space="preserve">Dobeles novada pašvaldības īpašumā valstij piederošo nekustamo īpašumu “V1132” (nekustamā īpašuma kadastra Nr. 4654 003 0107) – zemes vienību (zemes vienības kadastra apzīmējums 4654 003 0107)  0,65 ha platībā un uz tās izbūvēto komplekso inženierbūvi – </w:t>
            </w:r>
            <w:bookmarkStart w:name="_Hlk58433221" w:id="0"/>
            <w:r w:rsidRPr="00BE730A" w:rsidR="00BE730A">
              <w:rPr>
                <w:lang w:eastAsia="en-US"/>
              </w:rPr>
              <w:t xml:space="preserve">autoceļš V1132 “Pievedceļš Bikstu stacijai” , km 0,000-0,365 (būves kadastra apzīmējums 4654 003 0107 003), </w:t>
            </w:r>
            <w:bookmarkEnd w:id="0"/>
            <w:r w:rsidRPr="00BE730A" w:rsidR="00BE730A">
              <w:rPr>
                <w:lang w:eastAsia="en-US"/>
              </w:rPr>
              <w:t>Bikstu pagastā, Dobeles novadā (turpmāk kopā – nekustamais īpašums):</w:t>
            </w:r>
          </w:p>
          <w:p w:rsidRPr="00990DE7" w:rsidR="00990DE7" w:rsidP="00BE730A" w:rsidRDefault="00990DE7" w14:paraId="19235125" w14:textId="2DC2CC23">
            <w:pPr>
              <w:ind w:right="140"/>
              <w:jc w:val="both"/>
              <w:rPr>
                <w:b/>
                <w:lang w:eastAsia="en-US"/>
              </w:rPr>
            </w:pPr>
            <w:r w:rsidRPr="00990DE7">
              <w:rPr>
                <w:b/>
                <w:lang w:eastAsia="en-US"/>
              </w:rPr>
              <w:t>Anotācija</w:t>
            </w:r>
            <w:r>
              <w:rPr>
                <w:b/>
                <w:lang w:eastAsia="en-US"/>
              </w:rPr>
              <w:t xml:space="preserve">s </w:t>
            </w:r>
            <w:r>
              <w:rPr>
                <w:b/>
                <w:bCs/>
              </w:rPr>
              <w:t>I. sadaļas 1.punkts</w:t>
            </w:r>
            <w:r w:rsidRPr="00990DE7">
              <w:rPr>
                <w:b/>
                <w:lang w:eastAsia="en-US"/>
              </w:rPr>
              <w:t xml:space="preserve"> :</w:t>
            </w:r>
            <w:r w:rsidRPr="008F0846">
              <w:t xml:space="preserve">     </w:t>
            </w:r>
            <w:r>
              <w:t xml:space="preserve">           </w:t>
            </w:r>
            <w:r w:rsidRPr="008F0846">
              <w:t xml:space="preserve"> Publiskas personas mantas atsavināšanas likuma 42.panta pirmā daļa, 42.</w:t>
            </w:r>
            <w:r w:rsidRPr="008F0846">
              <w:rPr>
                <w:vertAlign w:val="superscript"/>
              </w:rPr>
              <w:t xml:space="preserve">1 </w:t>
            </w:r>
            <w:r w:rsidRPr="008F0846">
              <w:t>pants un 43. pants, likuma “Par autoceļiem” 4. panta pirmā daļa, likuma “Par pašvaldībām” 15.panta pirmās daļas 2.punkts.</w:t>
            </w:r>
          </w:p>
        </w:tc>
        <w:tc>
          <w:tcPr>
            <w:tcW w:w="3359" w:type="dxa"/>
            <w:tcBorders>
              <w:top w:val="single" w:color="000000" w:sz="6" w:space="0"/>
              <w:left w:val="single" w:color="000000" w:sz="6" w:space="0"/>
              <w:bottom w:val="single" w:color="000000" w:sz="6" w:space="0"/>
              <w:right w:val="single" w:color="000000" w:sz="6" w:space="0"/>
            </w:tcBorders>
            <w:hideMark/>
          </w:tcPr>
          <w:p w:rsidR="00EF4262" w:rsidP="004655D8" w:rsidRDefault="00EF4262" w14:paraId="04847693" w14:textId="68C58C23">
            <w:pPr>
              <w:pStyle w:val="naisc"/>
              <w:spacing w:before="0" w:after="0"/>
              <w:jc w:val="both"/>
              <w:rPr>
                <w:lang w:eastAsia="en-US"/>
              </w:rPr>
            </w:pPr>
          </w:p>
          <w:p w:rsidR="00EF4262" w:rsidP="004655D8" w:rsidRDefault="00EF4262" w14:paraId="7D9E1764" w14:textId="2E24AC82">
            <w:pPr>
              <w:pStyle w:val="naisc"/>
              <w:spacing w:before="0" w:after="0"/>
              <w:jc w:val="both"/>
              <w:rPr>
                <w:b/>
                <w:bCs/>
                <w:lang w:eastAsia="en-US"/>
              </w:rPr>
            </w:pPr>
            <w:r w:rsidRPr="00EF4262">
              <w:rPr>
                <w:b/>
                <w:bCs/>
                <w:lang w:eastAsia="en-US"/>
              </w:rPr>
              <w:t>Finanšu ministrija.</w:t>
            </w:r>
          </w:p>
          <w:p w:rsidRPr="00887C78" w:rsidR="00990DE7" w:rsidP="00990DE7" w:rsidRDefault="00990DE7" w14:paraId="5F9B9FBE" w14:textId="77777777">
            <w:pPr>
              <w:ind w:firstLine="720"/>
              <w:jc w:val="both"/>
            </w:pPr>
            <w:r w:rsidRPr="00887C78">
              <w:t>1.Saskaņā ar likuma “Par autoceļiem” 4.panta pirmo daļu valsts autoceļi un to zemes, tai skaitā ceļu zemes nodalījuma joslas, ar visām šo autoceļu kompleksā ietilpstošajām būvēm ir Latvijas Republikas īpašums, kas nodots sabiedrības ar ierobežotu atbildību “Latvijas Valsts ceļi” pārziņā.</w:t>
            </w:r>
          </w:p>
          <w:p w:rsidRPr="00887C78" w:rsidR="00990DE7" w:rsidP="00990DE7" w:rsidRDefault="00990DE7" w14:paraId="704C12F0" w14:textId="77777777">
            <w:pPr>
              <w:ind w:firstLine="720"/>
              <w:jc w:val="both"/>
            </w:pPr>
            <w:r w:rsidRPr="00887C78">
              <w:t xml:space="preserve">Atbilstoši Ministru kabineta 2009.gada </w:t>
            </w:r>
            <w:r w:rsidRPr="00887C78">
              <w:lastRenderedPageBreak/>
              <w:t>29.septembra noteikumu Nr.1104 “Noteikumi par valsts autoceļu un valsts autoceļu maršrutā ietverto pašvaldībām piederošo autoceļu posmu sarakstiem” 3.pielikumā norādītajam autoceļš V1132 “Pievedceļš Bikstu stacijai” pieder valstij. Līdz ar to nekustamais īpašums “V1132” (nekustamā īpašuma kadastra Nr.4654 003 0107) – zemes vienība (zemes vienības kadastra apzīmējums 4654 003 0107) un uz tās izbūvētā inženierbūve – autoceļš V1132 “Pievedceļš Bikstu stacijai”, km 0,000-0,365 (būves kadastra apzīmējums 4654 003 0107 003) pieder valstij uz likuma pamata.</w:t>
            </w:r>
          </w:p>
          <w:p w:rsidRPr="00990DE7" w:rsidR="00326777" w:rsidP="004655D8" w:rsidRDefault="00990DE7" w14:paraId="1B9BE763" w14:textId="569DE8B3">
            <w:pPr>
              <w:pStyle w:val="naisc"/>
              <w:spacing w:before="0" w:after="0"/>
              <w:jc w:val="both"/>
              <w:rPr>
                <w:b/>
                <w:bCs/>
                <w:lang w:eastAsia="en-US"/>
              </w:rPr>
            </w:pPr>
            <w:r w:rsidRPr="00887C78">
              <w:t>Vēršam uzmanību, ka</w:t>
            </w:r>
            <w:r>
              <w:rPr>
                <w:b/>
                <w:bCs/>
                <w:lang w:eastAsia="en-US"/>
              </w:rPr>
              <w:t xml:space="preserve"> </w:t>
            </w:r>
            <w:r w:rsidRPr="00397D14" w:rsidR="00397D14">
              <w:rPr>
                <w:lang w:eastAsia="en-US"/>
              </w:rPr>
              <w:t>Publiskas personas mantas atsavināšanas likuma 42.</w:t>
            </w:r>
            <w:r w:rsidRPr="00397D14" w:rsidR="00397D14">
              <w:rPr>
                <w:vertAlign w:val="superscript"/>
                <w:lang w:eastAsia="en-US"/>
              </w:rPr>
              <w:t>1</w:t>
            </w:r>
            <w:r w:rsidRPr="00397D14" w:rsidR="00397D14">
              <w:rPr>
                <w:lang w:eastAsia="en-US"/>
              </w:rPr>
              <w:t xml:space="preserve"> pantā ir noteikta kārtība rīcībai ar valstij vai pašvaldībai piekrītošo nekustamo īpašumu. Savukārt, ņemot vērā to, ka rīkojuma projektā minētais nekustamais īpašums ir valstij piederošs (nevis piekrītošs), lūdzam precizēt rīkojuma projekta </w:t>
            </w:r>
            <w:r w:rsidRPr="00397D14" w:rsidR="00397D14">
              <w:rPr>
                <w:lang w:eastAsia="en-US"/>
              </w:rPr>
              <w:lastRenderedPageBreak/>
              <w:t>nosaukumu un rīkojuma projekta 1.punktā neietvert atsauci uz Publiskas personas mantas atsavināšanas likuma 42.</w:t>
            </w:r>
            <w:r w:rsidRPr="00397D14" w:rsidR="00397D14">
              <w:rPr>
                <w:vertAlign w:val="superscript"/>
                <w:lang w:eastAsia="en-US"/>
              </w:rPr>
              <w:t>1</w:t>
            </w:r>
            <w:r w:rsidRPr="00397D14" w:rsidR="00397D14">
              <w:rPr>
                <w:lang w:eastAsia="en-US"/>
              </w:rPr>
              <w:t xml:space="preserve"> pantu un attiecīgi lūdzam precizēt arī rīkojuma projekta anotāciju.</w:t>
            </w:r>
          </w:p>
          <w:p w:rsidR="00326777" w:rsidP="004655D8" w:rsidRDefault="00326777" w14:paraId="2D928041" w14:textId="684F0BC3">
            <w:pPr>
              <w:pStyle w:val="naisc"/>
              <w:spacing w:before="0" w:after="0"/>
              <w:jc w:val="both"/>
              <w:rPr>
                <w:b/>
                <w:lang w:eastAsia="en-US"/>
              </w:rPr>
            </w:pPr>
          </w:p>
          <w:p w:rsidR="00326777" w:rsidP="004655D8" w:rsidRDefault="00326777" w14:paraId="3B8322FD" w14:textId="30E21402">
            <w:pPr>
              <w:pStyle w:val="naisc"/>
              <w:spacing w:before="0" w:after="0"/>
              <w:jc w:val="both"/>
              <w:rPr>
                <w:b/>
                <w:lang w:eastAsia="en-US"/>
              </w:rPr>
            </w:pPr>
          </w:p>
          <w:p w:rsidR="004655D8" w:rsidP="004655D8" w:rsidRDefault="006B5224" w14:paraId="78D9A160" w14:textId="5F387B75">
            <w:pPr>
              <w:pStyle w:val="naisc"/>
              <w:spacing w:before="0" w:after="0"/>
              <w:jc w:val="both"/>
              <w:rPr>
                <w:b/>
                <w:lang w:eastAsia="en-US"/>
              </w:rPr>
            </w:pPr>
            <w:r>
              <w:rPr>
                <w:b/>
                <w:lang w:eastAsia="en-US"/>
              </w:rPr>
              <w:t>Finanšu ministrija.</w:t>
            </w:r>
          </w:p>
          <w:p w:rsidR="008D10B0" w:rsidP="00144F7F" w:rsidRDefault="00D21566" w14:paraId="216FBFA9" w14:textId="3E88390E">
            <w:pPr>
              <w:jc w:val="both"/>
              <w:rPr>
                <w:lang w:eastAsia="en-US"/>
              </w:rPr>
            </w:pPr>
            <w:r>
              <w:rPr>
                <w:lang w:eastAsia="en-US"/>
              </w:rPr>
              <w:t xml:space="preserve">     R</w:t>
            </w:r>
            <w:r w:rsidRPr="008D10B0" w:rsidR="008D10B0">
              <w:rPr>
                <w:lang w:eastAsia="en-US"/>
              </w:rPr>
              <w:t>īkojuma projekta anotāciju papildināt ar informāciju par rīkojuma projekta 3.punktā ietverto pilnvarojumu pašvaldībai veikt nekustamā īpašuma ierakstīšanu zemesgrāmatā</w:t>
            </w:r>
            <w:r w:rsidR="008704C8">
              <w:rPr>
                <w:lang w:eastAsia="en-US"/>
              </w:rPr>
              <w:t xml:space="preserve">. </w:t>
            </w:r>
          </w:p>
          <w:p w:rsidR="008D10B0" w:rsidP="00144F7F" w:rsidRDefault="008704C8" w14:paraId="63C9C652" w14:textId="04D1C3DD">
            <w:pPr>
              <w:jc w:val="both"/>
              <w:rPr>
                <w:lang w:eastAsia="en-US"/>
              </w:rPr>
            </w:pPr>
            <w:r>
              <w:rPr>
                <w:lang w:eastAsia="en-US"/>
              </w:rPr>
              <w:t xml:space="preserve">   </w:t>
            </w:r>
            <w:r w:rsidRPr="008704C8">
              <w:rPr>
                <w:lang w:eastAsia="en-US"/>
              </w:rPr>
              <w:t xml:space="preserve">Valstij piederoši autoceļi ir ierakstāmi zemesgrāmatā, lai nodrošinātu tiesisko skaidrību, kā arī darījumu secīgumu zemesgrāmatā. Civillikuma 927.pants noteic, ka īpašums ir pilnīgas varas tiesība par lietu, t. i. tiesība valdīt un lietot to, iegūt no tās visus iespējamos labumus, ar to rīkoties un noteiktā kārtā atprasīt to atpakaļ no katras trešās personas ar īpašuma prasību. Līdz ar to secināms, ka valsts kā īpašnieks ar savu nekustamo īpašumu var rīkoties </w:t>
            </w:r>
            <w:r w:rsidRPr="008704C8">
              <w:rPr>
                <w:lang w:eastAsia="en-US"/>
              </w:rPr>
              <w:lastRenderedPageBreak/>
              <w:t>jebkādā veidā, kas nav aizliegts ar likumu. Zemesgrāmatu likuma 5.pants noteic, ka lietu tiesības, kas pastāv uz likuma pamata (Civillik.1477.p.), var arī nostiprināt zemesgrāmatās pēc to personu vēlēšanās, kam šīs tiesības pieder.</w:t>
            </w:r>
            <w:r w:rsidRPr="00C35012" w:rsidR="00C35012">
              <w:rPr>
                <w:lang w:eastAsia="en-US"/>
              </w:rPr>
              <w:t xml:space="preserve"> Līdz ar to secināms, ka valsts kā īpašnieks var pilnvarot pašvaldību ierakstīt nekustamo īpašumu zemesgrāmatā</w:t>
            </w:r>
          </w:p>
          <w:p w:rsidR="008D10B0" w:rsidP="00144F7F" w:rsidRDefault="0000738F" w14:paraId="3CFE5207" w14:textId="2F39656B">
            <w:pPr>
              <w:jc w:val="both"/>
              <w:rPr>
                <w:lang w:eastAsia="en-US"/>
              </w:rPr>
            </w:pPr>
            <w:r>
              <w:rPr>
                <w:lang w:eastAsia="en-US"/>
              </w:rPr>
              <w:t xml:space="preserve">   </w:t>
            </w:r>
            <w:r w:rsidRPr="0000738F">
              <w:rPr>
                <w:lang w:eastAsia="en-US"/>
              </w:rPr>
              <w:t>Ņemot vērā minēto, ierakstīšanu zemesgrāmatā var veikt gan pati valsts, gan arī pilnvarot to darīt pašvaldību, ja pašvaldībai bez atlīdzības tiek atsavināts valsts nekustamais īpašums, kas pieder valstij uz likuma pamata.</w:t>
            </w:r>
          </w:p>
          <w:p w:rsidR="008D10B0" w:rsidP="00144F7F" w:rsidRDefault="008D10B0" w14:paraId="50A1B282" w14:textId="77777777">
            <w:pPr>
              <w:jc w:val="both"/>
              <w:rPr>
                <w:lang w:eastAsia="en-US"/>
              </w:rPr>
            </w:pPr>
          </w:p>
          <w:p w:rsidR="008D10B0" w:rsidP="00144F7F" w:rsidRDefault="008D10B0" w14:paraId="4337B967" w14:textId="77777777">
            <w:pPr>
              <w:jc w:val="both"/>
              <w:rPr>
                <w:lang w:eastAsia="en-US"/>
              </w:rPr>
            </w:pPr>
          </w:p>
          <w:p w:rsidRPr="003D7D29" w:rsidR="003D7D29" w:rsidP="003D7D29" w:rsidRDefault="00144F7F" w14:paraId="74C0485F" w14:textId="3C225040">
            <w:pPr>
              <w:rPr>
                <w:b/>
                <w:bCs/>
                <w:lang w:eastAsia="en-US"/>
              </w:rPr>
            </w:pPr>
            <w:r>
              <w:rPr>
                <w:lang w:eastAsia="en-US"/>
              </w:rPr>
              <w:t xml:space="preserve"> </w:t>
            </w:r>
            <w:r w:rsidRPr="003D7D29" w:rsidR="003D7D29">
              <w:rPr>
                <w:b/>
                <w:bCs/>
                <w:lang w:eastAsia="en-US"/>
              </w:rPr>
              <w:t>Finanšu ministrija.</w:t>
            </w:r>
          </w:p>
          <w:p w:rsidRPr="00314C08" w:rsidR="00314C08" w:rsidP="00314C08" w:rsidRDefault="003D7D29" w14:paraId="408BFEB3" w14:textId="7F0E33BA">
            <w:pPr>
              <w:jc w:val="both"/>
              <w:rPr>
                <w:lang w:eastAsia="en-US"/>
              </w:rPr>
            </w:pPr>
            <w:r w:rsidRPr="003D7D29">
              <w:rPr>
                <w:lang w:eastAsia="en-US"/>
              </w:rPr>
              <w:t xml:space="preserve">  </w:t>
            </w:r>
            <w:r w:rsidRPr="00314C08" w:rsidR="00314C08">
              <w:rPr>
                <w:lang w:eastAsia="en-US"/>
              </w:rPr>
              <w:t xml:space="preserve">Rīkojuma projekta anotācijā norādīts, ka uz zemes vienības atrodas būve – “Kabeļu kanalizācijas ierīkošana pie LDzC stacijas “Biksti”, Dobeles novadā” (būves kadastra apzīmējums </w:t>
            </w:r>
            <w:hyperlink w:history="1" r:id="rId10">
              <w:r w:rsidRPr="00314C08" w:rsidR="00314C08">
                <w:rPr>
                  <w:rStyle w:val="Hyperlink"/>
                  <w:lang w:eastAsia="en-US"/>
                </w:rPr>
                <w:t>4654 003 0107 002</w:t>
              </w:r>
            </w:hyperlink>
            <w:r w:rsidRPr="00314C08" w:rsidR="00314C08">
              <w:rPr>
                <w:lang w:eastAsia="en-US"/>
              </w:rPr>
              <w:t xml:space="preserve">), kuras īpašuma tiesības nav </w:t>
            </w:r>
            <w:r w:rsidRPr="00314C08" w:rsidR="00314C08">
              <w:rPr>
                <w:lang w:eastAsia="en-US"/>
              </w:rPr>
              <w:lastRenderedPageBreak/>
              <w:t>noskaidrotas. Ņemot vērā minēto, lūdzam rīkojuma projekta anotācijā skaidrot, vai tiks veikta būves tiesiskā statusa noskaidrošana vai sakārtošana.</w:t>
            </w:r>
          </w:p>
          <w:p w:rsidR="004655D8" w:rsidP="003D7D29" w:rsidRDefault="004655D8" w14:paraId="31A23A53" w14:textId="55B6F244">
            <w:pPr>
              <w:jc w:val="both"/>
              <w:rPr>
                <w:b/>
                <w:lang w:eastAsia="en-US"/>
              </w:rPr>
            </w:pPr>
          </w:p>
          <w:p w:rsidR="004655D8" w:rsidP="004655D8" w:rsidRDefault="004655D8" w14:paraId="36DD1748" w14:textId="75CE00DB">
            <w:pPr>
              <w:pStyle w:val="naisc"/>
              <w:spacing w:before="0" w:after="0"/>
              <w:jc w:val="both"/>
              <w:rPr>
                <w:b/>
                <w:lang w:eastAsia="en-US"/>
              </w:rPr>
            </w:pPr>
          </w:p>
          <w:p w:rsidR="006C66E7" w:rsidP="004655D8" w:rsidRDefault="006C66E7" w14:paraId="7B03C7B8" w14:textId="5B11C8EA">
            <w:pPr>
              <w:pStyle w:val="naisc"/>
              <w:spacing w:before="0" w:after="0"/>
              <w:jc w:val="both"/>
              <w:rPr>
                <w:b/>
                <w:lang w:eastAsia="en-US"/>
              </w:rPr>
            </w:pPr>
          </w:p>
          <w:p w:rsidR="006C66E7" w:rsidP="004655D8" w:rsidRDefault="006C66E7" w14:paraId="5455A893" w14:textId="7530FAFF">
            <w:pPr>
              <w:pStyle w:val="naisc"/>
              <w:spacing w:before="0" w:after="0"/>
              <w:jc w:val="both"/>
              <w:rPr>
                <w:b/>
                <w:lang w:eastAsia="en-US"/>
              </w:rPr>
            </w:pPr>
          </w:p>
          <w:p w:rsidR="006C66E7" w:rsidP="004655D8" w:rsidRDefault="006C66E7" w14:paraId="731A028B" w14:textId="47E07CB7">
            <w:pPr>
              <w:pStyle w:val="naisc"/>
              <w:spacing w:before="0" w:after="0"/>
              <w:jc w:val="both"/>
              <w:rPr>
                <w:b/>
                <w:lang w:eastAsia="en-US"/>
              </w:rPr>
            </w:pPr>
          </w:p>
          <w:p w:rsidR="006C66E7" w:rsidP="004655D8" w:rsidRDefault="006C66E7" w14:paraId="0A1D59D1" w14:textId="230B5888">
            <w:pPr>
              <w:pStyle w:val="naisc"/>
              <w:spacing w:before="0" w:after="0"/>
              <w:jc w:val="both"/>
              <w:rPr>
                <w:b/>
                <w:lang w:eastAsia="en-US"/>
              </w:rPr>
            </w:pPr>
          </w:p>
          <w:p w:rsidR="006C66E7" w:rsidP="004655D8" w:rsidRDefault="006C66E7" w14:paraId="05501654" w14:textId="76BEA441">
            <w:pPr>
              <w:pStyle w:val="naisc"/>
              <w:spacing w:before="0" w:after="0"/>
              <w:jc w:val="both"/>
              <w:rPr>
                <w:b/>
                <w:lang w:eastAsia="en-US"/>
              </w:rPr>
            </w:pPr>
          </w:p>
          <w:p w:rsidR="00460551" w:rsidP="004655D8" w:rsidRDefault="00460551" w14:paraId="0AB0417C" w14:textId="26CCECDE">
            <w:pPr>
              <w:pStyle w:val="naisc"/>
              <w:spacing w:before="0" w:after="0"/>
              <w:jc w:val="both"/>
              <w:rPr>
                <w:b/>
                <w:lang w:eastAsia="en-US"/>
              </w:rPr>
            </w:pPr>
          </w:p>
          <w:p w:rsidR="00460551" w:rsidP="004655D8" w:rsidRDefault="00460551" w14:paraId="1EA7CAAE" w14:textId="26173A5F">
            <w:pPr>
              <w:pStyle w:val="naisc"/>
              <w:spacing w:before="0" w:after="0"/>
              <w:jc w:val="both"/>
              <w:rPr>
                <w:b/>
                <w:lang w:eastAsia="en-US"/>
              </w:rPr>
            </w:pPr>
          </w:p>
          <w:p w:rsidR="00460551" w:rsidP="004655D8" w:rsidRDefault="00460551" w14:paraId="64271B16" w14:textId="4B470D42">
            <w:pPr>
              <w:pStyle w:val="naisc"/>
              <w:spacing w:before="0" w:after="0"/>
              <w:jc w:val="both"/>
              <w:rPr>
                <w:b/>
                <w:lang w:eastAsia="en-US"/>
              </w:rPr>
            </w:pPr>
          </w:p>
          <w:p w:rsidR="00460551" w:rsidP="004655D8" w:rsidRDefault="00460551" w14:paraId="7FD476E3" w14:textId="14E1E179">
            <w:pPr>
              <w:pStyle w:val="naisc"/>
              <w:spacing w:before="0" w:after="0"/>
              <w:jc w:val="both"/>
              <w:rPr>
                <w:b/>
                <w:lang w:eastAsia="en-US"/>
              </w:rPr>
            </w:pPr>
          </w:p>
          <w:p w:rsidR="00460551" w:rsidP="004655D8" w:rsidRDefault="00460551" w14:paraId="38938DF0" w14:textId="77777777">
            <w:pPr>
              <w:pStyle w:val="naisc"/>
              <w:spacing w:before="0" w:after="0"/>
              <w:jc w:val="both"/>
              <w:rPr>
                <w:b/>
                <w:lang w:eastAsia="en-US"/>
              </w:rPr>
            </w:pPr>
          </w:p>
          <w:p w:rsidR="006C66E7" w:rsidP="004655D8" w:rsidRDefault="006C66E7" w14:paraId="6877A28A" w14:textId="50A385A3">
            <w:pPr>
              <w:pStyle w:val="naisc"/>
              <w:spacing w:before="0" w:after="0"/>
              <w:jc w:val="both"/>
              <w:rPr>
                <w:b/>
                <w:lang w:eastAsia="en-US"/>
              </w:rPr>
            </w:pPr>
          </w:p>
          <w:p w:rsidR="006C66E7" w:rsidP="004655D8" w:rsidRDefault="006C66E7" w14:paraId="2C4AA192" w14:textId="19193A69">
            <w:pPr>
              <w:pStyle w:val="naisc"/>
              <w:spacing w:before="0" w:after="0"/>
              <w:jc w:val="both"/>
              <w:rPr>
                <w:b/>
                <w:lang w:eastAsia="en-US"/>
              </w:rPr>
            </w:pPr>
          </w:p>
          <w:p w:rsidR="00AE4DF0" w:rsidP="004655D8" w:rsidRDefault="00AE4DF0" w14:paraId="77E27F5F" w14:textId="73B6E367">
            <w:pPr>
              <w:pStyle w:val="naisc"/>
              <w:spacing w:before="0" w:after="0"/>
              <w:jc w:val="both"/>
              <w:rPr>
                <w:b/>
                <w:lang w:eastAsia="en-US"/>
              </w:rPr>
            </w:pPr>
          </w:p>
          <w:p w:rsidR="00460551" w:rsidP="004655D8" w:rsidRDefault="00460551" w14:paraId="4A3EE50C" w14:textId="69E5D64C">
            <w:pPr>
              <w:pStyle w:val="naisc"/>
              <w:spacing w:before="0" w:after="0"/>
              <w:jc w:val="both"/>
              <w:rPr>
                <w:b/>
                <w:lang w:eastAsia="en-US"/>
              </w:rPr>
            </w:pPr>
          </w:p>
          <w:p w:rsidR="00460551" w:rsidP="004655D8" w:rsidRDefault="00460551" w14:paraId="315B12C1" w14:textId="0DEB343B">
            <w:pPr>
              <w:pStyle w:val="naisc"/>
              <w:spacing w:before="0" w:after="0"/>
              <w:jc w:val="both"/>
              <w:rPr>
                <w:b/>
                <w:lang w:eastAsia="en-US"/>
              </w:rPr>
            </w:pPr>
          </w:p>
          <w:p w:rsidR="00460551" w:rsidP="004655D8" w:rsidRDefault="00460551" w14:paraId="133F852B" w14:textId="06E46BE9">
            <w:pPr>
              <w:pStyle w:val="naisc"/>
              <w:spacing w:before="0" w:after="0"/>
              <w:jc w:val="both"/>
              <w:rPr>
                <w:b/>
                <w:lang w:eastAsia="en-US"/>
              </w:rPr>
            </w:pPr>
          </w:p>
          <w:p w:rsidR="00460551" w:rsidP="004655D8" w:rsidRDefault="00460551" w14:paraId="040C8059" w14:textId="6EA47A5F">
            <w:pPr>
              <w:pStyle w:val="naisc"/>
              <w:spacing w:before="0" w:after="0"/>
              <w:jc w:val="both"/>
              <w:rPr>
                <w:b/>
                <w:lang w:eastAsia="en-US"/>
              </w:rPr>
            </w:pPr>
          </w:p>
          <w:p w:rsidR="00460551" w:rsidP="004655D8" w:rsidRDefault="00460551" w14:paraId="36F77683" w14:textId="4E8A5DED">
            <w:pPr>
              <w:pStyle w:val="naisc"/>
              <w:spacing w:before="0" w:after="0"/>
              <w:jc w:val="both"/>
              <w:rPr>
                <w:b/>
                <w:lang w:eastAsia="en-US"/>
              </w:rPr>
            </w:pPr>
          </w:p>
          <w:p w:rsidR="00460551" w:rsidP="004655D8" w:rsidRDefault="00460551" w14:paraId="2D421AE0" w14:textId="5C0DCBAE">
            <w:pPr>
              <w:pStyle w:val="naisc"/>
              <w:spacing w:before="0" w:after="0"/>
              <w:jc w:val="both"/>
              <w:rPr>
                <w:b/>
                <w:lang w:eastAsia="en-US"/>
              </w:rPr>
            </w:pPr>
          </w:p>
          <w:p w:rsidR="00460551" w:rsidP="004655D8" w:rsidRDefault="00460551" w14:paraId="184BB6EB" w14:textId="2BB50DA5">
            <w:pPr>
              <w:pStyle w:val="naisc"/>
              <w:spacing w:before="0" w:after="0"/>
              <w:jc w:val="both"/>
              <w:rPr>
                <w:b/>
                <w:lang w:eastAsia="en-US"/>
              </w:rPr>
            </w:pPr>
          </w:p>
          <w:p w:rsidR="00460551" w:rsidP="004655D8" w:rsidRDefault="00460551" w14:paraId="5BD9363A" w14:textId="3434EF36">
            <w:pPr>
              <w:pStyle w:val="naisc"/>
              <w:spacing w:before="0" w:after="0"/>
              <w:jc w:val="both"/>
              <w:rPr>
                <w:b/>
                <w:lang w:eastAsia="en-US"/>
              </w:rPr>
            </w:pPr>
          </w:p>
          <w:p w:rsidR="00460551" w:rsidP="004655D8" w:rsidRDefault="00460551" w14:paraId="6DC9C0B5" w14:textId="6FF2D4A4">
            <w:pPr>
              <w:pStyle w:val="naisc"/>
              <w:spacing w:before="0" w:after="0"/>
              <w:jc w:val="both"/>
              <w:rPr>
                <w:b/>
                <w:lang w:eastAsia="en-US"/>
              </w:rPr>
            </w:pPr>
          </w:p>
          <w:p w:rsidR="00460551" w:rsidP="004655D8" w:rsidRDefault="00460551" w14:paraId="51D47F34" w14:textId="6020CFD2">
            <w:pPr>
              <w:pStyle w:val="naisc"/>
              <w:spacing w:before="0" w:after="0"/>
              <w:jc w:val="both"/>
              <w:rPr>
                <w:b/>
                <w:lang w:eastAsia="en-US"/>
              </w:rPr>
            </w:pPr>
          </w:p>
          <w:p w:rsidR="00460551" w:rsidP="004655D8" w:rsidRDefault="00460551" w14:paraId="65D194A3" w14:textId="344019E4">
            <w:pPr>
              <w:pStyle w:val="naisc"/>
              <w:spacing w:before="0" w:after="0"/>
              <w:jc w:val="both"/>
              <w:rPr>
                <w:b/>
                <w:lang w:eastAsia="en-US"/>
              </w:rPr>
            </w:pPr>
          </w:p>
          <w:p w:rsidR="00460551" w:rsidP="004655D8" w:rsidRDefault="00460551" w14:paraId="1A2E1027" w14:textId="742E7737">
            <w:pPr>
              <w:pStyle w:val="naisc"/>
              <w:spacing w:before="0" w:after="0"/>
              <w:jc w:val="both"/>
              <w:rPr>
                <w:b/>
                <w:lang w:eastAsia="en-US"/>
              </w:rPr>
            </w:pPr>
          </w:p>
          <w:p w:rsidR="00460551" w:rsidP="004655D8" w:rsidRDefault="00460551" w14:paraId="35A06B06" w14:textId="66368A56">
            <w:pPr>
              <w:pStyle w:val="naisc"/>
              <w:spacing w:before="0" w:after="0"/>
              <w:jc w:val="both"/>
              <w:rPr>
                <w:b/>
                <w:lang w:eastAsia="en-US"/>
              </w:rPr>
            </w:pPr>
          </w:p>
          <w:p w:rsidR="00460551" w:rsidP="004655D8" w:rsidRDefault="00460551" w14:paraId="5565F82E" w14:textId="43EEEEFA">
            <w:pPr>
              <w:pStyle w:val="naisc"/>
              <w:spacing w:before="0" w:after="0"/>
              <w:jc w:val="both"/>
              <w:rPr>
                <w:b/>
                <w:lang w:eastAsia="en-US"/>
              </w:rPr>
            </w:pPr>
          </w:p>
          <w:p w:rsidR="00460551" w:rsidP="004655D8" w:rsidRDefault="00460551" w14:paraId="4052C6BC" w14:textId="429EF2F0">
            <w:pPr>
              <w:pStyle w:val="naisc"/>
              <w:spacing w:before="0" w:after="0"/>
              <w:jc w:val="both"/>
              <w:rPr>
                <w:b/>
                <w:lang w:eastAsia="en-US"/>
              </w:rPr>
            </w:pPr>
          </w:p>
          <w:p w:rsidR="00460551" w:rsidP="004655D8" w:rsidRDefault="00460551" w14:paraId="66DAB674" w14:textId="6F96751A">
            <w:pPr>
              <w:pStyle w:val="naisc"/>
              <w:spacing w:before="0" w:after="0"/>
              <w:jc w:val="both"/>
              <w:rPr>
                <w:b/>
                <w:lang w:eastAsia="en-US"/>
              </w:rPr>
            </w:pPr>
          </w:p>
          <w:p w:rsidR="00460551" w:rsidP="004655D8" w:rsidRDefault="00460551" w14:paraId="7A175509" w14:textId="6C263E5E">
            <w:pPr>
              <w:pStyle w:val="naisc"/>
              <w:spacing w:before="0" w:after="0"/>
              <w:jc w:val="both"/>
              <w:rPr>
                <w:b/>
                <w:lang w:eastAsia="en-US"/>
              </w:rPr>
            </w:pPr>
          </w:p>
          <w:p w:rsidR="00460551" w:rsidP="004655D8" w:rsidRDefault="00460551" w14:paraId="12337EFB" w14:textId="5C9B2D23">
            <w:pPr>
              <w:pStyle w:val="naisc"/>
              <w:spacing w:before="0" w:after="0"/>
              <w:jc w:val="both"/>
              <w:rPr>
                <w:b/>
                <w:lang w:eastAsia="en-US"/>
              </w:rPr>
            </w:pPr>
          </w:p>
          <w:p w:rsidR="00460551" w:rsidP="004655D8" w:rsidRDefault="00460551" w14:paraId="481F7C45" w14:textId="7AEF33C3">
            <w:pPr>
              <w:pStyle w:val="naisc"/>
              <w:spacing w:before="0" w:after="0"/>
              <w:jc w:val="both"/>
              <w:rPr>
                <w:b/>
                <w:lang w:eastAsia="en-US"/>
              </w:rPr>
            </w:pPr>
          </w:p>
          <w:p w:rsidR="00460551" w:rsidP="004655D8" w:rsidRDefault="00460551" w14:paraId="45A1B1BB" w14:textId="672C305E">
            <w:pPr>
              <w:pStyle w:val="naisc"/>
              <w:spacing w:before="0" w:after="0"/>
              <w:jc w:val="both"/>
              <w:rPr>
                <w:b/>
                <w:lang w:eastAsia="en-US"/>
              </w:rPr>
            </w:pPr>
          </w:p>
          <w:p w:rsidR="00460551" w:rsidP="004655D8" w:rsidRDefault="00460551" w14:paraId="25487365" w14:textId="677FBD16">
            <w:pPr>
              <w:pStyle w:val="naisc"/>
              <w:spacing w:before="0" w:after="0"/>
              <w:jc w:val="both"/>
              <w:rPr>
                <w:b/>
                <w:lang w:eastAsia="en-US"/>
              </w:rPr>
            </w:pPr>
          </w:p>
          <w:p w:rsidR="00460551" w:rsidP="004655D8" w:rsidRDefault="00460551" w14:paraId="2A85D534" w14:textId="6B50E80E">
            <w:pPr>
              <w:pStyle w:val="naisc"/>
              <w:spacing w:before="0" w:after="0"/>
              <w:jc w:val="both"/>
              <w:rPr>
                <w:b/>
                <w:lang w:eastAsia="en-US"/>
              </w:rPr>
            </w:pPr>
          </w:p>
          <w:p w:rsidR="00460551" w:rsidP="004655D8" w:rsidRDefault="00460551" w14:paraId="19E35BD2" w14:textId="42464F25">
            <w:pPr>
              <w:pStyle w:val="naisc"/>
              <w:spacing w:before="0" w:after="0"/>
              <w:jc w:val="both"/>
              <w:rPr>
                <w:b/>
                <w:lang w:eastAsia="en-US"/>
              </w:rPr>
            </w:pPr>
          </w:p>
          <w:p w:rsidR="00460551" w:rsidP="004655D8" w:rsidRDefault="00460551" w14:paraId="1E571FB3" w14:textId="0F67E707">
            <w:pPr>
              <w:pStyle w:val="naisc"/>
              <w:spacing w:before="0" w:after="0"/>
              <w:jc w:val="both"/>
              <w:rPr>
                <w:b/>
                <w:lang w:eastAsia="en-US"/>
              </w:rPr>
            </w:pPr>
          </w:p>
          <w:p w:rsidR="00460551" w:rsidP="004655D8" w:rsidRDefault="00460551" w14:paraId="2016B895" w14:textId="22B3F915">
            <w:pPr>
              <w:pStyle w:val="naisc"/>
              <w:spacing w:before="0" w:after="0"/>
              <w:jc w:val="both"/>
              <w:rPr>
                <w:b/>
                <w:lang w:eastAsia="en-US"/>
              </w:rPr>
            </w:pPr>
          </w:p>
          <w:p w:rsidR="00460551" w:rsidP="004655D8" w:rsidRDefault="00460551" w14:paraId="6D676302" w14:textId="324E2F66">
            <w:pPr>
              <w:pStyle w:val="naisc"/>
              <w:spacing w:before="0" w:after="0"/>
              <w:jc w:val="both"/>
              <w:rPr>
                <w:b/>
                <w:lang w:eastAsia="en-US"/>
              </w:rPr>
            </w:pPr>
          </w:p>
          <w:p w:rsidR="00460551" w:rsidP="004655D8" w:rsidRDefault="00460551" w14:paraId="7C7D36A4" w14:textId="77777777">
            <w:pPr>
              <w:pStyle w:val="naisc"/>
              <w:spacing w:before="0" w:after="0"/>
              <w:jc w:val="both"/>
              <w:rPr>
                <w:b/>
                <w:lang w:eastAsia="en-US"/>
              </w:rPr>
            </w:pPr>
          </w:p>
          <w:p w:rsidR="00460551" w:rsidP="004655D8" w:rsidRDefault="00460551" w14:paraId="698EFCD0" w14:textId="2D85AE7A">
            <w:pPr>
              <w:pStyle w:val="naisc"/>
              <w:spacing w:before="0" w:after="0"/>
              <w:jc w:val="both"/>
              <w:rPr>
                <w:b/>
                <w:lang w:eastAsia="en-US"/>
              </w:rPr>
            </w:pPr>
          </w:p>
          <w:p w:rsidR="00460551" w:rsidP="004655D8" w:rsidRDefault="00460551" w14:paraId="7C833BE8" w14:textId="77777777">
            <w:pPr>
              <w:pStyle w:val="naisc"/>
              <w:spacing w:before="0" w:after="0"/>
              <w:jc w:val="both"/>
              <w:rPr>
                <w:b/>
                <w:lang w:eastAsia="en-US"/>
              </w:rPr>
            </w:pPr>
          </w:p>
          <w:p w:rsidR="006C66E7" w:rsidP="004655D8" w:rsidRDefault="006C66E7" w14:paraId="1C08CDFC" w14:textId="18D2EDA1">
            <w:pPr>
              <w:pStyle w:val="naisc"/>
              <w:spacing w:before="0" w:after="0"/>
              <w:jc w:val="both"/>
              <w:rPr>
                <w:b/>
                <w:lang w:eastAsia="en-US"/>
              </w:rPr>
            </w:pPr>
          </w:p>
          <w:p w:rsidR="007F35BB" w:rsidP="004655D8" w:rsidRDefault="007F35BB" w14:paraId="0DF8E261" w14:textId="77777777">
            <w:pPr>
              <w:pStyle w:val="naisc"/>
              <w:spacing w:before="0" w:after="0"/>
              <w:jc w:val="both"/>
              <w:rPr>
                <w:b/>
                <w:lang w:eastAsia="en-US"/>
              </w:rPr>
            </w:pPr>
          </w:p>
          <w:p w:rsidR="006C66E7" w:rsidP="004655D8" w:rsidRDefault="006C66E7" w14:paraId="6EF2EBFD" w14:textId="1DEC5155">
            <w:pPr>
              <w:pStyle w:val="naisc"/>
              <w:spacing w:before="0" w:after="0"/>
              <w:jc w:val="both"/>
              <w:rPr>
                <w:b/>
                <w:lang w:eastAsia="en-US"/>
              </w:rPr>
            </w:pPr>
            <w:r>
              <w:rPr>
                <w:b/>
                <w:lang w:eastAsia="en-US"/>
              </w:rPr>
              <w:t>Tieslietu ministrija.</w:t>
            </w:r>
          </w:p>
          <w:p w:rsidRPr="008E36B1" w:rsidR="006C67FA" w:rsidP="004655D8" w:rsidRDefault="00567671" w14:paraId="6394F32A" w14:textId="21B81DC3">
            <w:pPr>
              <w:pStyle w:val="naisc"/>
              <w:spacing w:before="0" w:after="0"/>
              <w:jc w:val="both"/>
              <w:rPr>
                <w:b/>
                <w:lang w:eastAsia="en-US"/>
              </w:rPr>
            </w:pPr>
            <w:r>
              <w:rPr>
                <w:rFonts w:eastAsia="Calibri"/>
                <w:szCs w:val="22"/>
                <w:lang w:eastAsia="en-US"/>
              </w:rPr>
              <w:t xml:space="preserve">    </w:t>
            </w:r>
            <w:r w:rsidRPr="00567671">
              <w:rPr>
                <w:rFonts w:eastAsia="Calibri"/>
                <w:szCs w:val="22"/>
                <w:lang w:eastAsia="en-US"/>
              </w:rPr>
              <w:t xml:space="preserve">Nekustamā īpašuma valsts kadastra informācijas sistēmā (turpmāk – Kadastra informācijas sistēma) uz zemes vienības ar kadastra apzīmējumu 46540030107 atrodas pirmsreģistrēta būve – kabeļu kanalizācijas ierīkošana pie LDzC stacijas "Biksti", Dobeles novadā, ar kadastra apzīmējumu </w:t>
            </w:r>
            <w:r w:rsidRPr="00567671">
              <w:rPr>
                <w:rFonts w:eastAsia="Calibri"/>
                <w:szCs w:val="22"/>
                <w:lang w:eastAsia="en-US"/>
              </w:rPr>
              <w:lastRenderedPageBreak/>
              <w:t>46540030107002 (turpmāk – Būve). Anotācijas I sadaļas 2. punktā norādīts, ka Būvei īpašuma tiesības nav noskaidrotas. Lūdzam precizēt anotāciju, jo no Kadastra informācijas sistēmās īsti nevar prezumēt, ka būvei nav nenoskaidrota piederība.</w:t>
            </w:r>
          </w:p>
        </w:tc>
        <w:tc>
          <w:tcPr>
            <w:tcW w:w="3119" w:type="dxa"/>
            <w:gridSpan w:val="2"/>
            <w:tcBorders>
              <w:top w:val="single" w:color="000000" w:sz="6" w:space="0"/>
              <w:left w:val="single" w:color="000000" w:sz="6" w:space="0"/>
              <w:bottom w:val="single" w:color="000000" w:sz="6" w:space="0"/>
              <w:right w:val="single" w:color="000000" w:sz="6" w:space="0"/>
            </w:tcBorders>
            <w:hideMark/>
          </w:tcPr>
          <w:p w:rsidR="00EF4262" w:rsidP="004655D8" w:rsidRDefault="00EF4262" w14:paraId="08BAE38E" w14:textId="04B874C3">
            <w:pPr>
              <w:pStyle w:val="naisc"/>
              <w:spacing w:before="0" w:after="0"/>
              <w:jc w:val="both"/>
            </w:pPr>
          </w:p>
          <w:p w:rsidRPr="000A3A1B" w:rsidR="00EF4262" w:rsidP="004655D8" w:rsidRDefault="00EF4262" w14:paraId="33641CD4" w14:textId="456420E4">
            <w:pPr>
              <w:pStyle w:val="naisc"/>
              <w:spacing w:before="0" w:after="0"/>
              <w:jc w:val="both"/>
            </w:pPr>
            <w:r>
              <w:rPr>
                <w:b/>
                <w:bCs/>
              </w:rPr>
              <w:t xml:space="preserve">Iebildums ir ņemts vērā. </w:t>
            </w:r>
            <w:r w:rsidRPr="00DA7AB3">
              <w:t>Attiecīgi precizēt</w:t>
            </w:r>
            <w:r w:rsidR="00BD3B96">
              <w:t>s rīkojuma projekts</w:t>
            </w:r>
            <w:r w:rsidRPr="00DA7AB3">
              <w:t xml:space="preserve"> </w:t>
            </w:r>
            <w:r w:rsidR="00B37ECD">
              <w:t xml:space="preserve">un </w:t>
            </w:r>
            <w:r w:rsidRPr="00DA7AB3">
              <w:t>rīkojuma projekt</w:t>
            </w:r>
            <w:r w:rsidR="00FC5D84">
              <w:t>a</w:t>
            </w:r>
            <w:r w:rsidRPr="00DA7AB3">
              <w:t xml:space="preserve"> anotācija.</w:t>
            </w:r>
          </w:p>
          <w:p w:rsidR="000A3A1B" w:rsidP="004655D8" w:rsidRDefault="000A3A1B" w14:paraId="1F4082D0" w14:textId="5F072A9D">
            <w:pPr>
              <w:pStyle w:val="naisc"/>
              <w:spacing w:before="0" w:after="0"/>
              <w:jc w:val="both"/>
              <w:rPr>
                <w:szCs w:val="28"/>
              </w:rPr>
            </w:pPr>
          </w:p>
          <w:p w:rsidR="008E075D" w:rsidP="004655D8" w:rsidRDefault="008E075D" w14:paraId="30FAAF50" w14:textId="1C246795">
            <w:pPr>
              <w:pStyle w:val="naisc"/>
              <w:spacing w:before="0" w:after="0"/>
              <w:jc w:val="both"/>
              <w:rPr>
                <w:szCs w:val="28"/>
              </w:rPr>
            </w:pPr>
          </w:p>
          <w:p w:rsidR="008E075D" w:rsidP="004655D8" w:rsidRDefault="008E075D" w14:paraId="3BA67899" w14:textId="7C6D6BA2">
            <w:pPr>
              <w:pStyle w:val="naisc"/>
              <w:spacing w:before="0" w:after="0"/>
              <w:jc w:val="both"/>
              <w:rPr>
                <w:szCs w:val="28"/>
              </w:rPr>
            </w:pPr>
          </w:p>
          <w:p w:rsidR="008E075D" w:rsidP="004655D8" w:rsidRDefault="008E075D" w14:paraId="0CC70ED4" w14:textId="4B90A0EC">
            <w:pPr>
              <w:pStyle w:val="naisc"/>
              <w:spacing w:before="0" w:after="0"/>
              <w:jc w:val="both"/>
              <w:rPr>
                <w:szCs w:val="28"/>
              </w:rPr>
            </w:pPr>
          </w:p>
          <w:p w:rsidR="008E075D" w:rsidP="004655D8" w:rsidRDefault="008E075D" w14:paraId="067A69A3" w14:textId="213334E9">
            <w:pPr>
              <w:pStyle w:val="naisc"/>
              <w:spacing w:before="0" w:after="0"/>
              <w:jc w:val="both"/>
              <w:rPr>
                <w:szCs w:val="28"/>
              </w:rPr>
            </w:pPr>
          </w:p>
          <w:p w:rsidR="008E075D" w:rsidP="004655D8" w:rsidRDefault="008E075D" w14:paraId="448185F1" w14:textId="37FC4A57">
            <w:pPr>
              <w:pStyle w:val="naisc"/>
              <w:spacing w:before="0" w:after="0"/>
              <w:jc w:val="both"/>
              <w:rPr>
                <w:szCs w:val="28"/>
              </w:rPr>
            </w:pPr>
          </w:p>
          <w:p w:rsidR="008E075D" w:rsidP="004655D8" w:rsidRDefault="008E075D" w14:paraId="64BCB2A3" w14:textId="361DF88C">
            <w:pPr>
              <w:pStyle w:val="naisc"/>
              <w:spacing w:before="0" w:after="0"/>
              <w:jc w:val="both"/>
              <w:rPr>
                <w:szCs w:val="28"/>
              </w:rPr>
            </w:pPr>
          </w:p>
          <w:p w:rsidR="008E075D" w:rsidP="004655D8" w:rsidRDefault="008E075D" w14:paraId="3ABAF38C" w14:textId="311E1182">
            <w:pPr>
              <w:pStyle w:val="naisc"/>
              <w:spacing w:before="0" w:after="0"/>
              <w:jc w:val="both"/>
              <w:rPr>
                <w:szCs w:val="28"/>
              </w:rPr>
            </w:pPr>
          </w:p>
          <w:p w:rsidR="008E075D" w:rsidP="004655D8" w:rsidRDefault="008E075D" w14:paraId="69928549" w14:textId="3510324A">
            <w:pPr>
              <w:pStyle w:val="naisc"/>
              <w:spacing w:before="0" w:after="0"/>
              <w:jc w:val="both"/>
              <w:rPr>
                <w:szCs w:val="28"/>
              </w:rPr>
            </w:pPr>
          </w:p>
          <w:p w:rsidR="00045AA4" w:rsidP="004655D8" w:rsidRDefault="00045AA4" w14:paraId="4DDF3A52" w14:textId="07CD2838">
            <w:pPr>
              <w:pStyle w:val="naisc"/>
              <w:spacing w:before="0" w:after="0"/>
              <w:jc w:val="both"/>
              <w:rPr>
                <w:szCs w:val="28"/>
              </w:rPr>
            </w:pPr>
          </w:p>
          <w:p w:rsidR="00045AA4" w:rsidP="004655D8" w:rsidRDefault="00045AA4" w14:paraId="648CAA4F" w14:textId="036E7ADC">
            <w:pPr>
              <w:pStyle w:val="naisc"/>
              <w:spacing w:before="0" w:after="0"/>
              <w:jc w:val="both"/>
              <w:rPr>
                <w:szCs w:val="28"/>
              </w:rPr>
            </w:pPr>
          </w:p>
          <w:p w:rsidR="00045AA4" w:rsidP="004655D8" w:rsidRDefault="00045AA4" w14:paraId="406BFB73" w14:textId="099A4718">
            <w:pPr>
              <w:pStyle w:val="naisc"/>
              <w:spacing w:before="0" w:after="0"/>
              <w:jc w:val="both"/>
              <w:rPr>
                <w:szCs w:val="28"/>
              </w:rPr>
            </w:pPr>
          </w:p>
          <w:p w:rsidR="00045AA4" w:rsidP="004655D8" w:rsidRDefault="00045AA4" w14:paraId="7EA60ECD" w14:textId="4392B952">
            <w:pPr>
              <w:pStyle w:val="naisc"/>
              <w:spacing w:before="0" w:after="0"/>
              <w:jc w:val="both"/>
              <w:rPr>
                <w:szCs w:val="28"/>
              </w:rPr>
            </w:pPr>
          </w:p>
          <w:p w:rsidR="00045AA4" w:rsidP="004655D8" w:rsidRDefault="00045AA4" w14:paraId="6EDC5986" w14:textId="1663689C">
            <w:pPr>
              <w:pStyle w:val="naisc"/>
              <w:spacing w:before="0" w:after="0"/>
              <w:jc w:val="both"/>
              <w:rPr>
                <w:szCs w:val="28"/>
              </w:rPr>
            </w:pPr>
          </w:p>
          <w:p w:rsidR="00045AA4" w:rsidP="004655D8" w:rsidRDefault="00045AA4" w14:paraId="7EB0F71E" w14:textId="660540EB">
            <w:pPr>
              <w:pStyle w:val="naisc"/>
              <w:spacing w:before="0" w:after="0"/>
              <w:jc w:val="both"/>
              <w:rPr>
                <w:szCs w:val="28"/>
              </w:rPr>
            </w:pPr>
          </w:p>
          <w:p w:rsidR="00045AA4" w:rsidP="004655D8" w:rsidRDefault="00045AA4" w14:paraId="72985D7F" w14:textId="5A47C114">
            <w:pPr>
              <w:pStyle w:val="naisc"/>
              <w:spacing w:before="0" w:after="0"/>
              <w:jc w:val="both"/>
              <w:rPr>
                <w:szCs w:val="28"/>
              </w:rPr>
            </w:pPr>
          </w:p>
          <w:p w:rsidR="00045AA4" w:rsidP="004655D8" w:rsidRDefault="00045AA4" w14:paraId="0DC7047F" w14:textId="270422A7">
            <w:pPr>
              <w:pStyle w:val="naisc"/>
              <w:spacing w:before="0" w:after="0"/>
              <w:jc w:val="both"/>
              <w:rPr>
                <w:szCs w:val="28"/>
              </w:rPr>
            </w:pPr>
          </w:p>
          <w:p w:rsidR="00045AA4" w:rsidP="004655D8" w:rsidRDefault="00045AA4" w14:paraId="64B22214" w14:textId="20D24910">
            <w:pPr>
              <w:pStyle w:val="naisc"/>
              <w:spacing w:before="0" w:after="0"/>
              <w:jc w:val="both"/>
              <w:rPr>
                <w:szCs w:val="28"/>
              </w:rPr>
            </w:pPr>
          </w:p>
          <w:p w:rsidR="00045AA4" w:rsidP="004655D8" w:rsidRDefault="00045AA4" w14:paraId="3E499E97" w14:textId="2955CE0A">
            <w:pPr>
              <w:pStyle w:val="naisc"/>
              <w:spacing w:before="0" w:after="0"/>
              <w:jc w:val="both"/>
              <w:rPr>
                <w:szCs w:val="28"/>
              </w:rPr>
            </w:pPr>
          </w:p>
          <w:p w:rsidR="00045AA4" w:rsidP="004655D8" w:rsidRDefault="00045AA4" w14:paraId="5BCE1E89" w14:textId="0D7663DC">
            <w:pPr>
              <w:pStyle w:val="naisc"/>
              <w:spacing w:before="0" w:after="0"/>
              <w:jc w:val="both"/>
              <w:rPr>
                <w:szCs w:val="28"/>
              </w:rPr>
            </w:pPr>
          </w:p>
          <w:p w:rsidR="00045AA4" w:rsidP="004655D8" w:rsidRDefault="00045AA4" w14:paraId="11E1AC97" w14:textId="19A6E324">
            <w:pPr>
              <w:pStyle w:val="naisc"/>
              <w:spacing w:before="0" w:after="0"/>
              <w:jc w:val="both"/>
              <w:rPr>
                <w:szCs w:val="28"/>
              </w:rPr>
            </w:pPr>
          </w:p>
          <w:p w:rsidR="00045AA4" w:rsidP="004655D8" w:rsidRDefault="00045AA4" w14:paraId="32649E17" w14:textId="5911B32B">
            <w:pPr>
              <w:pStyle w:val="naisc"/>
              <w:spacing w:before="0" w:after="0"/>
              <w:jc w:val="both"/>
              <w:rPr>
                <w:szCs w:val="28"/>
              </w:rPr>
            </w:pPr>
          </w:p>
          <w:p w:rsidR="00045AA4" w:rsidP="004655D8" w:rsidRDefault="00045AA4" w14:paraId="17135828" w14:textId="5C29C0B5">
            <w:pPr>
              <w:pStyle w:val="naisc"/>
              <w:spacing w:before="0" w:after="0"/>
              <w:jc w:val="both"/>
              <w:rPr>
                <w:szCs w:val="28"/>
              </w:rPr>
            </w:pPr>
          </w:p>
          <w:p w:rsidR="00045AA4" w:rsidP="004655D8" w:rsidRDefault="00045AA4" w14:paraId="48D2D936" w14:textId="5BE3D750">
            <w:pPr>
              <w:pStyle w:val="naisc"/>
              <w:spacing w:before="0" w:after="0"/>
              <w:jc w:val="both"/>
              <w:rPr>
                <w:szCs w:val="28"/>
              </w:rPr>
            </w:pPr>
          </w:p>
          <w:p w:rsidR="00045AA4" w:rsidP="004655D8" w:rsidRDefault="00045AA4" w14:paraId="4EC80B14" w14:textId="6B5DD122">
            <w:pPr>
              <w:pStyle w:val="naisc"/>
              <w:spacing w:before="0" w:after="0"/>
              <w:jc w:val="both"/>
              <w:rPr>
                <w:szCs w:val="28"/>
              </w:rPr>
            </w:pPr>
          </w:p>
          <w:p w:rsidR="00045AA4" w:rsidP="004655D8" w:rsidRDefault="00045AA4" w14:paraId="092D0183" w14:textId="1E9FB152">
            <w:pPr>
              <w:pStyle w:val="naisc"/>
              <w:spacing w:before="0" w:after="0"/>
              <w:jc w:val="both"/>
              <w:rPr>
                <w:szCs w:val="28"/>
              </w:rPr>
            </w:pPr>
          </w:p>
          <w:p w:rsidR="00045AA4" w:rsidP="004655D8" w:rsidRDefault="00045AA4" w14:paraId="6F624923" w14:textId="289CC651">
            <w:pPr>
              <w:pStyle w:val="naisc"/>
              <w:spacing w:before="0" w:after="0"/>
              <w:jc w:val="both"/>
              <w:rPr>
                <w:szCs w:val="28"/>
              </w:rPr>
            </w:pPr>
          </w:p>
          <w:p w:rsidR="00045AA4" w:rsidP="004655D8" w:rsidRDefault="00045AA4" w14:paraId="2170DBFB" w14:textId="01B3FBC3">
            <w:pPr>
              <w:pStyle w:val="naisc"/>
              <w:spacing w:before="0" w:after="0"/>
              <w:jc w:val="both"/>
              <w:rPr>
                <w:szCs w:val="28"/>
              </w:rPr>
            </w:pPr>
          </w:p>
          <w:p w:rsidR="00045AA4" w:rsidP="004655D8" w:rsidRDefault="00045AA4" w14:paraId="5D4DA1E3" w14:textId="06486E57">
            <w:pPr>
              <w:pStyle w:val="naisc"/>
              <w:spacing w:before="0" w:after="0"/>
              <w:jc w:val="both"/>
              <w:rPr>
                <w:szCs w:val="28"/>
              </w:rPr>
            </w:pPr>
          </w:p>
          <w:p w:rsidR="00045AA4" w:rsidP="004655D8" w:rsidRDefault="00045AA4" w14:paraId="23BDB029" w14:textId="3F1BE358">
            <w:pPr>
              <w:pStyle w:val="naisc"/>
              <w:spacing w:before="0" w:after="0"/>
              <w:jc w:val="both"/>
              <w:rPr>
                <w:szCs w:val="28"/>
              </w:rPr>
            </w:pPr>
          </w:p>
          <w:p w:rsidR="00990DE7" w:rsidP="004655D8" w:rsidRDefault="00990DE7" w14:paraId="0CFD9C52" w14:textId="77777777">
            <w:pPr>
              <w:pStyle w:val="naisc"/>
              <w:spacing w:before="0" w:after="0"/>
              <w:jc w:val="both"/>
              <w:rPr>
                <w:b/>
                <w:bCs/>
                <w:szCs w:val="28"/>
              </w:rPr>
            </w:pPr>
          </w:p>
          <w:p w:rsidR="00990DE7" w:rsidP="004655D8" w:rsidRDefault="00990DE7" w14:paraId="7C6639F8" w14:textId="77777777">
            <w:pPr>
              <w:pStyle w:val="naisc"/>
              <w:spacing w:before="0" w:after="0"/>
              <w:jc w:val="both"/>
              <w:rPr>
                <w:b/>
                <w:bCs/>
                <w:szCs w:val="28"/>
              </w:rPr>
            </w:pPr>
          </w:p>
          <w:p w:rsidR="00990DE7" w:rsidP="004655D8" w:rsidRDefault="00990DE7" w14:paraId="18304C04" w14:textId="77777777">
            <w:pPr>
              <w:pStyle w:val="naisc"/>
              <w:spacing w:before="0" w:after="0"/>
              <w:jc w:val="both"/>
              <w:rPr>
                <w:b/>
                <w:bCs/>
                <w:szCs w:val="28"/>
              </w:rPr>
            </w:pPr>
          </w:p>
          <w:p w:rsidR="00990DE7" w:rsidP="004655D8" w:rsidRDefault="00990DE7" w14:paraId="4534A306" w14:textId="77777777">
            <w:pPr>
              <w:pStyle w:val="naisc"/>
              <w:spacing w:before="0" w:after="0"/>
              <w:jc w:val="both"/>
              <w:rPr>
                <w:b/>
                <w:bCs/>
                <w:szCs w:val="28"/>
              </w:rPr>
            </w:pPr>
          </w:p>
          <w:p w:rsidR="00990DE7" w:rsidP="004655D8" w:rsidRDefault="00990DE7" w14:paraId="4C05EC28" w14:textId="77777777">
            <w:pPr>
              <w:pStyle w:val="naisc"/>
              <w:spacing w:before="0" w:after="0"/>
              <w:jc w:val="both"/>
              <w:rPr>
                <w:b/>
                <w:bCs/>
                <w:szCs w:val="28"/>
              </w:rPr>
            </w:pPr>
          </w:p>
          <w:p w:rsidR="00990DE7" w:rsidP="004655D8" w:rsidRDefault="00990DE7" w14:paraId="61A94963" w14:textId="77777777">
            <w:pPr>
              <w:pStyle w:val="naisc"/>
              <w:spacing w:before="0" w:after="0"/>
              <w:jc w:val="both"/>
              <w:rPr>
                <w:b/>
                <w:bCs/>
                <w:szCs w:val="28"/>
              </w:rPr>
            </w:pPr>
          </w:p>
          <w:p w:rsidR="00990DE7" w:rsidP="004655D8" w:rsidRDefault="00990DE7" w14:paraId="33F1A73F" w14:textId="77777777">
            <w:pPr>
              <w:pStyle w:val="naisc"/>
              <w:spacing w:before="0" w:after="0"/>
              <w:jc w:val="both"/>
              <w:rPr>
                <w:b/>
                <w:bCs/>
                <w:szCs w:val="28"/>
              </w:rPr>
            </w:pPr>
          </w:p>
          <w:p w:rsidR="00990DE7" w:rsidP="004655D8" w:rsidRDefault="00990DE7" w14:paraId="07C3DA98" w14:textId="77777777">
            <w:pPr>
              <w:pStyle w:val="naisc"/>
              <w:spacing w:before="0" w:after="0"/>
              <w:jc w:val="both"/>
              <w:rPr>
                <w:b/>
                <w:bCs/>
                <w:szCs w:val="28"/>
              </w:rPr>
            </w:pPr>
          </w:p>
          <w:p w:rsidR="00990DE7" w:rsidP="004655D8" w:rsidRDefault="00990DE7" w14:paraId="14C498F9" w14:textId="77777777">
            <w:pPr>
              <w:pStyle w:val="naisc"/>
              <w:spacing w:before="0" w:after="0"/>
              <w:jc w:val="both"/>
              <w:rPr>
                <w:b/>
                <w:bCs/>
                <w:szCs w:val="28"/>
              </w:rPr>
            </w:pPr>
          </w:p>
          <w:p w:rsidR="00990DE7" w:rsidP="004655D8" w:rsidRDefault="00990DE7" w14:paraId="44F37F64" w14:textId="77777777">
            <w:pPr>
              <w:pStyle w:val="naisc"/>
              <w:spacing w:before="0" w:after="0"/>
              <w:jc w:val="both"/>
              <w:rPr>
                <w:b/>
                <w:bCs/>
                <w:szCs w:val="28"/>
              </w:rPr>
            </w:pPr>
          </w:p>
          <w:p w:rsidR="00990DE7" w:rsidP="004655D8" w:rsidRDefault="00990DE7" w14:paraId="3E9AFBA8" w14:textId="77777777">
            <w:pPr>
              <w:pStyle w:val="naisc"/>
              <w:spacing w:before="0" w:after="0"/>
              <w:jc w:val="both"/>
              <w:rPr>
                <w:b/>
                <w:bCs/>
                <w:szCs w:val="28"/>
              </w:rPr>
            </w:pPr>
          </w:p>
          <w:p w:rsidR="00990DE7" w:rsidP="004655D8" w:rsidRDefault="00990DE7" w14:paraId="739E8C2A" w14:textId="77777777">
            <w:pPr>
              <w:pStyle w:val="naisc"/>
              <w:spacing w:before="0" w:after="0"/>
              <w:jc w:val="both"/>
              <w:rPr>
                <w:b/>
                <w:bCs/>
                <w:szCs w:val="28"/>
              </w:rPr>
            </w:pPr>
          </w:p>
          <w:p w:rsidR="00990DE7" w:rsidP="004655D8" w:rsidRDefault="00990DE7" w14:paraId="17376A53" w14:textId="77777777">
            <w:pPr>
              <w:pStyle w:val="naisc"/>
              <w:spacing w:before="0" w:after="0"/>
              <w:jc w:val="both"/>
              <w:rPr>
                <w:b/>
                <w:bCs/>
                <w:szCs w:val="28"/>
              </w:rPr>
            </w:pPr>
          </w:p>
          <w:p w:rsidR="00990DE7" w:rsidP="004655D8" w:rsidRDefault="00990DE7" w14:paraId="68C9BCD2" w14:textId="77777777">
            <w:pPr>
              <w:pStyle w:val="naisc"/>
              <w:spacing w:before="0" w:after="0"/>
              <w:jc w:val="both"/>
              <w:rPr>
                <w:b/>
                <w:bCs/>
                <w:szCs w:val="28"/>
              </w:rPr>
            </w:pPr>
          </w:p>
          <w:p w:rsidR="00990DE7" w:rsidP="004655D8" w:rsidRDefault="00990DE7" w14:paraId="0CB299AF" w14:textId="77777777">
            <w:pPr>
              <w:pStyle w:val="naisc"/>
              <w:spacing w:before="0" w:after="0"/>
              <w:jc w:val="both"/>
              <w:rPr>
                <w:b/>
                <w:bCs/>
                <w:szCs w:val="28"/>
              </w:rPr>
            </w:pPr>
          </w:p>
          <w:p w:rsidR="00990DE7" w:rsidP="004655D8" w:rsidRDefault="00990DE7" w14:paraId="3A565579" w14:textId="77777777">
            <w:pPr>
              <w:pStyle w:val="naisc"/>
              <w:spacing w:before="0" w:after="0"/>
              <w:jc w:val="both"/>
              <w:rPr>
                <w:b/>
                <w:bCs/>
                <w:szCs w:val="28"/>
              </w:rPr>
            </w:pPr>
          </w:p>
          <w:p w:rsidR="00990DE7" w:rsidP="004655D8" w:rsidRDefault="00990DE7" w14:paraId="01C88BD9" w14:textId="77777777">
            <w:pPr>
              <w:pStyle w:val="naisc"/>
              <w:spacing w:before="0" w:after="0"/>
              <w:jc w:val="both"/>
              <w:rPr>
                <w:b/>
                <w:bCs/>
                <w:szCs w:val="28"/>
              </w:rPr>
            </w:pPr>
          </w:p>
          <w:p w:rsidR="00990DE7" w:rsidP="004655D8" w:rsidRDefault="00990DE7" w14:paraId="5CA1EF96" w14:textId="77777777">
            <w:pPr>
              <w:pStyle w:val="naisc"/>
              <w:spacing w:before="0" w:after="0"/>
              <w:jc w:val="both"/>
              <w:rPr>
                <w:b/>
                <w:bCs/>
                <w:szCs w:val="28"/>
              </w:rPr>
            </w:pPr>
          </w:p>
          <w:p w:rsidR="00990DE7" w:rsidP="004655D8" w:rsidRDefault="00990DE7" w14:paraId="16B5019B" w14:textId="77777777">
            <w:pPr>
              <w:pStyle w:val="naisc"/>
              <w:spacing w:before="0" w:after="0"/>
              <w:jc w:val="both"/>
              <w:rPr>
                <w:b/>
                <w:bCs/>
                <w:szCs w:val="28"/>
              </w:rPr>
            </w:pPr>
          </w:p>
          <w:p w:rsidR="00990DE7" w:rsidP="004655D8" w:rsidRDefault="00990DE7" w14:paraId="00D0B7BD" w14:textId="77777777">
            <w:pPr>
              <w:pStyle w:val="naisc"/>
              <w:spacing w:before="0" w:after="0"/>
              <w:jc w:val="both"/>
              <w:rPr>
                <w:b/>
                <w:bCs/>
                <w:szCs w:val="28"/>
              </w:rPr>
            </w:pPr>
          </w:p>
          <w:p w:rsidR="00045AA4" w:rsidP="004655D8" w:rsidRDefault="00045AA4" w14:paraId="2BED87A1" w14:textId="390B47DD">
            <w:pPr>
              <w:pStyle w:val="naisc"/>
              <w:spacing w:before="0" w:after="0"/>
              <w:jc w:val="both"/>
              <w:rPr>
                <w:szCs w:val="28"/>
              </w:rPr>
            </w:pPr>
            <w:r w:rsidRPr="00045AA4">
              <w:rPr>
                <w:b/>
                <w:bCs/>
                <w:szCs w:val="28"/>
              </w:rPr>
              <w:t xml:space="preserve">Iebildums ņemts vērā. </w:t>
            </w:r>
            <w:r w:rsidR="003D7D29">
              <w:rPr>
                <w:b/>
                <w:bCs/>
                <w:szCs w:val="28"/>
              </w:rPr>
              <w:t xml:space="preserve">     </w:t>
            </w:r>
            <w:r w:rsidRPr="00045AA4">
              <w:rPr>
                <w:szCs w:val="28"/>
              </w:rPr>
              <w:t>Attiecīgi papildināta anotācija.</w:t>
            </w:r>
          </w:p>
          <w:p w:rsidR="00954DE9" w:rsidP="004655D8" w:rsidRDefault="00954DE9" w14:paraId="7241B469" w14:textId="5DB30B97">
            <w:pPr>
              <w:pStyle w:val="naisc"/>
              <w:spacing w:before="0" w:after="0"/>
              <w:jc w:val="both"/>
              <w:rPr>
                <w:szCs w:val="28"/>
              </w:rPr>
            </w:pPr>
          </w:p>
          <w:p w:rsidR="00954DE9" w:rsidP="004655D8" w:rsidRDefault="00954DE9" w14:paraId="38D08BFA" w14:textId="3396D3C8">
            <w:pPr>
              <w:pStyle w:val="naisc"/>
              <w:spacing w:before="0" w:after="0"/>
              <w:jc w:val="both"/>
              <w:rPr>
                <w:szCs w:val="28"/>
              </w:rPr>
            </w:pPr>
          </w:p>
          <w:p w:rsidR="00954DE9" w:rsidP="004655D8" w:rsidRDefault="00954DE9" w14:paraId="3C4770F4" w14:textId="1BC51D8E">
            <w:pPr>
              <w:pStyle w:val="naisc"/>
              <w:spacing w:before="0" w:after="0"/>
              <w:jc w:val="both"/>
              <w:rPr>
                <w:szCs w:val="28"/>
              </w:rPr>
            </w:pPr>
          </w:p>
          <w:p w:rsidR="00954DE9" w:rsidP="004655D8" w:rsidRDefault="00954DE9" w14:paraId="740B8D0D" w14:textId="7A2F1BF6">
            <w:pPr>
              <w:pStyle w:val="naisc"/>
              <w:spacing w:before="0" w:after="0"/>
              <w:jc w:val="both"/>
              <w:rPr>
                <w:szCs w:val="28"/>
              </w:rPr>
            </w:pPr>
          </w:p>
          <w:p w:rsidR="00954DE9" w:rsidP="004655D8" w:rsidRDefault="00954DE9" w14:paraId="7C50B076" w14:textId="3E8EA810">
            <w:pPr>
              <w:pStyle w:val="naisc"/>
              <w:spacing w:before="0" w:after="0"/>
              <w:jc w:val="both"/>
              <w:rPr>
                <w:szCs w:val="28"/>
              </w:rPr>
            </w:pPr>
          </w:p>
          <w:p w:rsidR="00954DE9" w:rsidP="004655D8" w:rsidRDefault="00954DE9" w14:paraId="01D237C5" w14:textId="78B23EC1">
            <w:pPr>
              <w:pStyle w:val="naisc"/>
              <w:spacing w:before="0" w:after="0"/>
              <w:jc w:val="both"/>
              <w:rPr>
                <w:szCs w:val="28"/>
              </w:rPr>
            </w:pPr>
          </w:p>
          <w:p w:rsidR="00954DE9" w:rsidP="004655D8" w:rsidRDefault="00954DE9" w14:paraId="691E692D" w14:textId="4EB5C5E1">
            <w:pPr>
              <w:pStyle w:val="naisc"/>
              <w:spacing w:before="0" w:after="0"/>
              <w:jc w:val="both"/>
              <w:rPr>
                <w:szCs w:val="28"/>
              </w:rPr>
            </w:pPr>
          </w:p>
          <w:p w:rsidR="00954DE9" w:rsidP="004655D8" w:rsidRDefault="00954DE9" w14:paraId="2E751D1C" w14:textId="5DEA82E0">
            <w:pPr>
              <w:pStyle w:val="naisc"/>
              <w:spacing w:before="0" w:after="0"/>
              <w:jc w:val="both"/>
              <w:rPr>
                <w:szCs w:val="28"/>
              </w:rPr>
            </w:pPr>
          </w:p>
          <w:p w:rsidR="00954DE9" w:rsidP="004655D8" w:rsidRDefault="00954DE9" w14:paraId="08ABC510" w14:textId="40B3A9B0">
            <w:pPr>
              <w:pStyle w:val="naisc"/>
              <w:spacing w:before="0" w:after="0"/>
              <w:jc w:val="both"/>
              <w:rPr>
                <w:szCs w:val="28"/>
              </w:rPr>
            </w:pPr>
          </w:p>
          <w:p w:rsidR="00954DE9" w:rsidP="004655D8" w:rsidRDefault="00954DE9" w14:paraId="4781AB97" w14:textId="54A093D9">
            <w:pPr>
              <w:pStyle w:val="naisc"/>
              <w:spacing w:before="0" w:after="0"/>
              <w:jc w:val="both"/>
              <w:rPr>
                <w:szCs w:val="28"/>
              </w:rPr>
            </w:pPr>
          </w:p>
          <w:p w:rsidR="00954DE9" w:rsidP="004655D8" w:rsidRDefault="00954DE9" w14:paraId="2F54DD6D" w14:textId="65BF6028">
            <w:pPr>
              <w:pStyle w:val="naisc"/>
              <w:spacing w:before="0" w:after="0"/>
              <w:jc w:val="both"/>
              <w:rPr>
                <w:szCs w:val="28"/>
              </w:rPr>
            </w:pPr>
          </w:p>
          <w:p w:rsidR="00954DE9" w:rsidP="004655D8" w:rsidRDefault="00954DE9" w14:paraId="79D8DC42" w14:textId="0F86C83D">
            <w:pPr>
              <w:pStyle w:val="naisc"/>
              <w:spacing w:before="0" w:after="0"/>
              <w:jc w:val="both"/>
              <w:rPr>
                <w:szCs w:val="28"/>
              </w:rPr>
            </w:pPr>
          </w:p>
          <w:p w:rsidR="00954DE9" w:rsidP="004655D8" w:rsidRDefault="00954DE9" w14:paraId="40BC942B" w14:textId="1D8CFE74">
            <w:pPr>
              <w:pStyle w:val="naisc"/>
              <w:spacing w:before="0" w:after="0"/>
              <w:jc w:val="both"/>
              <w:rPr>
                <w:szCs w:val="28"/>
              </w:rPr>
            </w:pPr>
          </w:p>
          <w:p w:rsidR="00954DE9" w:rsidP="004655D8" w:rsidRDefault="00954DE9" w14:paraId="450A70E5" w14:textId="3C99E958">
            <w:pPr>
              <w:pStyle w:val="naisc"/>
              <w:spacing w:before="0" w:after="0"/>
              <w:jc w:val="both"/>
              <w:rPr>
                <w:szCs w:val="28"/>
              </w:rPr>
            </w:pPr>
          </w:p>
          <w:p w:rsidR="00954DE9" w:rsidP="004655D8" w:rsidRDefault="00954DE9" w14:paraId="77999AE0" w14:textId="5AD76F45">
            <w:pPr>
              <w:pStyle w:val="naisc"/>
              <w:spacing w:before="0" w:after="0"/>
              <w:jc w:val="both"/>
              <w:rPr>
                <w:szCs w:val="28"/>
              </w:rPr>
            </w:pPr>
          </w:p>
          <w:p w:rsidR="00954DE9" w:rsidP="004655D8" w:rsidRDefault="00954DE9" w14:paraId="15D4997D" w14:textId="181107B6">
            <w:pPr>
              <w:pStyle w:val="naisc"/>
              <w:spacing w:before="0" w:after="0"/>
              <w:jc w:val="both"/>
              <w:rPr>
                <w:szCs w:val="28"/>
              </w:rPr>
            </w:pPr>
          </w:p>
          <w:p w:rsidR="00954DE9" w:rsidP="004655D8" w:rsidRDefault="00954DE9" w14:paraId="6061868A" w14:textId="18734988">
            <w:pPr>
              <w:pStyle w:val="naisc"/>
              <w:spacing w:before="0" w:after="0"/>
              <w:jc w:val="both"/>
              <w:rPr>
                <w:szCs w:val="28"/>
              </w:rPr>
            </w:pPr>
          </w:p>
          <w:p w:rsidR="00954DE9" w:rsidP="004655D8" w:rsidRDefault="00954DE9" w14:paraId="19D8A161" w14:textId="26B3B7D8">
            <w:pPr>
              <w:pStyle w:val="naisc"/>
              <w:spacing w:before="0" w:after="0"/>
              <w:jc w:val="both"/>
              <w:rPr>
                <w:szCs w:val="28"/>
              </w:rPr>
            </w:pPr>
          </w:p>
          <w:p w:rsidR="00954DE9" w:rsidP="004655D8" w:rsidRDefault="00954DE9" w14:paraId="57A09662" w14:textId="46B6214A">
            <w:pPr>
              <w:pStyle w:val="naisc"/>
              <w:spacing w:before="0" w:after="0"/>
              <w:jc w:val="both"/>
              <w:rPr>
                <w:szCs w:val="28"/>
              </w:rPr>
            </w:pPr>
          </w:p>
          <w:p w:rsidR="00954DE9" w:rsidP="004655D8" w:rsidRDefault="00954DE9" w14:paraId="5427FF1B" w14:textId="1D7285E1">
            <w:pPr>
              <w:pStyle w:val="naisc"/>
              <w:spacing w:before="0" w:after="0"/>
              <w:jc w:val="both"/>
              <w:rPr>
                <w:szCs w:val="28"/>
              </w:rPr>
            </w:pPr>
          </w:p>
          <w:p w:rsidR="00954DE9" w:rsidP="004655D8" w:rsidRDefault="00954DE9" w14:paraId="4D86BEC3" w14:textId="45511741">
            <w:pPr>
              <w:pStyle w:val="naisc"/>
              <w:spacing w:before="0" w:after="0"/>
              <w:jc w:val="both"/>
              <w:rPr>
                <w:szCs w:val="28"/>
              </w:rPr>
            </w:pPr>
          </w:p>
          <w:p w:rsidR="00954DE9" w:rsidP="004655D8" w:rsidRDefault="00954DE9" w14:paraId="52F5FF57" w14:textId="42518792">
            <w:pPr>
              <w:pStyle w:val="naisc"/>
              <w:spacing w:before="0" w:after="0"/>
              <w:jc w:val="both"/>
              <w:rPr>
                <w:szCs w:val="28"/>
              </w:rPr>
            </w:pPr>
          </w:p>
          <w:p w:rsidR="00954DE9" w:rsidP="004655D8" w:rsidRDefault="00954DE9" w14:paraId="4CCAB325" w14:textId="17477ABF">
            <w:pPr>
              <w:pStyle w:val="naisc"/>
              <w:spacing w:before="0" w:after="0"/>
              <w:jc w:val="both"/>
              <w:rPr>
                <w:szCs w:val="28"/>
              </w:rPr>
            </w:pPr>
          </w:p>
          <w:p w:rsidR="00954DE9" w:rsidP="004655D8" w:rsidRDefault="00954DE9" w14:paraId="2C3C9EDF" w14:textId="2CA78E4E">
            <w:pPr>
              <w:pStyle w:val="naisc"/>
              <w:spacing w:before="0" w:after="0"/>
              <w:jc w:val="both"/>
              <w:rPr>
                <w:szCs w:val="28"/>
              </w:rPr>
            </w:pPr>
          </w:p>
          <w:p w:rsidR="00954DE9" w:rsidP="004655D8" w:rsidRDefault="00954DE9" w14:paraId="330B1024" w14:textId="4A770BB2">
            <w:pPr>
              <w:pStyle w:val="naisc"/>
              <w:spacing w:before="0" w:after="0"/>
              <w:jc w:val="both"/>
              <w:rPr>
                <w:szCs w:val="28"/>
              </w:rPr>
            </w:pPr>
          </w:p>
          <w:p w:rsidR="00954DE9" w:rsidP="004655D8" w:rsidRDefault="00954DE9" w14:paraId="5408849A" w14:textId="65D3F916">
            <w:pPr>
              <w:pStyle w:val="naisc"/>
              <w:spacing w:before="0" w:after="0"/>
              <w:jc w:val="both"/>
              <w:rPr>
                <w:szCs w:val="28"/>
              </w:rPr>
            </w:pPr>
          </w:p>
          <w:p w:rsidR="00954DE9" w:rsidP="004655D8" w:rsidRDefault="00954DE9" w14:paraId="1007A579" w14:textId="1063DCB1">
            <w:pPr>
              <w:pStyle w:val="naisc"/>
              <w:spacing w:before="0" w:after="0"/>
              <w:jc w:val="both"/>
              <w:rPr>
                <w:szCs w:val="28"/>
              </w:rPr>
            </w:pPr>
          </w:p>
          <w:p w:rsidR="00954DE9" w:rsidP="004655D8" w:rsidRDefault="00954DE9" w14:paraId="62161B96" w14:textId="052D268F">
            <w:pPr>
              <w:pStyle w:val="naisc"/>
              <w:spacing w:before="0" w:after="0"/>
              <w:jc w:val="both"/>
              <w:rPr>
                <w:szCs w:val="28"/>
              </w:rPr>
            </w:pPr>
          </w:p>
          <w:p w:rsidR="00954DE9" w:rsidP="004655D8" w:rsidRDefault="00954DE9" w14:paraId="302CDFFE" w14:textId="4499D4E9">
            <w:pPr>
              <w:pStyle w:val="naisc"/>
              <w:spacing w:before="0" w:after="0"/>
              <w:jc w:val="both"/>
              <w:rPr>
                <w:szCs w:val="28"/>
              </w:rPr>
            </w:pPr>
          </w:p>
          <w:p w:rsidR="00954DE9" w:rsidP="004655D8" w:rsidRDefault="00954DE9" w14:paraId="5C89CCFA" w14:textId="2D8986F6">
            <w:pPr>
              <w:pStyle w:val="naisc"/>
              <w:spacing w:before="0" w:after="0"/>
              <w:jc w:val="both"/>
              <w:rPr>
                <w:szCs w:val="28"/>
              </w:rPr>
            </w:pPr>
          </w:p>
          <w:p w:rsidR="00954DE9" w:rsidP="004655D8" w:rsidRDefault="00954DE9" w14:paraId="100B53AD" w14:textId="1D95D231">
            <w:pPr>
              <w:pStyle w:val="naisc"/>
              <w:spacing w:before="0" w:after="0"/>
              <w:jc w:val="both"/>
              <w:rPr>
                <w:szCs w:val="28"/>
              </w:rPr>
            </w:pPr>
          </w:p>
          <w:p w:rsidR="00954DE9" w:rsidP="004655D8" w:rsidRDefault="00954DE9" w14:paraId="17AD5A13" w14:textId="70654E2F">
            <w:pPr>
              <w:pStyle w:val="naisc"/>
              <w:spacing w:before="0" w:after="0"/>
              <w:jc w:val="both"/>
              <w:rPr>
                <w:szCs w:val="28"/>
              </w:rPr>
            </w:pPr>
          </w:p>
          <w:p w:rsidR="00954DE9" w:rsidP="004655D8" w:rsidRDefault="00954DE9" w14:paraId="7975659F" w14:textId="27C86B0A">
            <w:pPr>
              <w:pStyle w:val="naisc"/>
              <w:spacing w:before="0" w:after="0"/>
              <w:jc w:val="both"/>
              <w:rPr>
                <w:szCs w:val="28"/>
              </w:rPr>
            </w:pPr>
          </w:p>
          <w:p w:rsidR="00954DE9" w:rsidP="004655D8" w:rsidRDefault="00954DE9" w14:paraId="4EBF3639" w14:textId="18900F83">
            <w:pPr>
              <w:pStyle w:val="naisc"/>
              <w:spacing w:before="0" w:after="0"/>
              <w:jc w:val="both"/>
              <w:rPr>
                <w:szCs w:val="28"/>
              </w:rPr>
            </w:pPr>
          </w:p>
          <w:p w:rsidR="00954DE9" w:rsidP="004655D8" w:rsidRDefault="00954DE9" w14:paraId="69AFD028" w14:textId="18D177E2">
            <w:pPr>
              <w:pStyle w:val="naisc"/>
              <w:spacing w:before="0" w:after="0"/>
              <w:jc w:val="both"/>
              <w:rPr>
                <w:szCs w:val="28"/>
              </w:rPr>
            </w:pPr>
          </w:p>
          <w:p w:rsidR="00954DE9" w:rsidP="004655D8" w:rsidRDefault="00954DE9" w14:paraId="36F0DB6A" w14:textId="511E41D5">
            <w:pPr>
              <w:pStyle w:val="naisc"/>
              <w:spacing w:before="0" w:after="0"/>
              <w:jc w:val="both"/>
              <w:rPr>
                <w:szCs w:val="28"/>
              </w:rPr>
            </w:pPr>
          </w:p>
          <w:p w:rsidR="00954DE9" w:rsidP="004655D8" w:rsidRDefault="00954DE9" w14:paraId="10D0576E" w14:textId="23B6E2A4">
            <w:pPr>
              <w:pStyle w:val="naisc"/>
              <w:spacing w:before="0" w:after="0"/>
              <w:jc w:val="both"/>
              <w:rPr>
                <w:szCs w:val="28"/>
              </w:rPr>
            </w:pPr>
          </w:p>
          <w:p w:rsidR="00954DE9" w:rsidP="004655D8" w:rsidRDefault="00954DE9" w14:paraId="3A217296" w14:textId="3035C97F">
            <w:pPr>
              <w:pStyle w:val="naisc"/>
              <w:spacing w:before="0" w:after="0"/>
              <w:jc w:val="both"/>
              <w:rPr>
                <w:szCs w:val="28"/>
              </w:rPr>
            </w:pPr>
          </w:p>
          <w:p w:rsidR="00954DE9" w:rsidP="004655D8" w:rsidRDefault="00954DE9" w14:paraId="1A7FE149" w14:textId="36F26052">
            <w:pPr>
              <w:pStyle w:val="naisc"/>
              <w:spacing w:before="0" w:after="0"/>
              <w:jc w:val="both"/>
              <w:rPr>
                <w:szCs w:val="28"/>
              </w:rPr>
            </w:pPr>
          </w:p>
          <w:p w:rsidR="00954DE9" w:rsidP="004655D8" w:rsidRDefault="00954DE9" w14:paraId="0B66097A" w14:textId="64863F12">
            <w:pPr>
              <w:pStyle w:val="naisc"/>
              <w:spacing w:before="0" w:after="0"/>
              <w:jc w:val="both"/>
              <w:rPr>
                <w:szCs w:val="28"/>
              </w:rPr>
            </w:pPr>
          </w:p>
          <w:p w:rsidRPr="001830E8" w:rsidR="001830E8" w:rsidP="001830E8" w:rsidRDefault="001830E8" w14:paraId="4B7E8D5C" w14:textId="495F0985">
            <w:pPr>
              <w:pStyle w:val="naisc"/>
              <w:jc w:val="both"/>
            </w:pPr>
            <w:r w:rsidRPr="001830E8">
              <w:rPr>
                <w:b/>
                <w:bCs/>
              </w:rPr>
              <w:t xml:space="preserve">Iebildums ņemts vērā. </w:t>
            </w:r>
            <w:r w:rsidRPr="001830E8">
              <w:t xml:space="preserve">Attiecīgi </w:t>
            </w:r>
            <w:r w:rsidR="00760327">
              <w:t>veikti labojumi</w:t>
            </w:r>
            <w:r w:rsidR="00542B8A">
              <w:t xml:space="preserve"> un</w:t>
            </w:r>
            <w:r w:rsidR="00760327">
              <w:t xml:space="preserve"> </w:t>
            </w:r>
            <w:r w:rsidRPr="001830E8">
              <w:t>papildin</w:t>
            </w:r>
            <w:r w:rsidR="00760327">
              <w:t>ājumi</w:t>
            </w:r>
            <w:r w:rsidRPr="001830E8">
              <w:t xml:space="preserve"> anotācij</w:t>
            </w:r>
            <w:r w:rsidR="00760327">
              <w:t>ā</w:t>
            </w:r>
            <w:r w:rsidRPr="001830E8">
              <w:t>.</w:t>
            </w:r>
          </w:p>
          <w:p w:rsidR="008D10B0" w:rsidP="004655D8" w:rsidRDefault="008D10B0" w14:paraId="71B64529" w14:textId="77777777">
            <w:pPr>
              <w:pStyle w:val="naisc"/>
              <w:spacing w:before="0" w:after="0"/>
              <w:jc w:val="both"/>
              <w:rPr>
                <w:b/>
                <w:bCs/>
              </w:rPr>
            </w:pPr>
          </w:p>
          <w:p w:rsidR="008D10B0" w:rsidP="004655D8" w:rsidRDefault="008D10B0" w14:paraId="1AD582BF" w14:textId="77777777">
            <w:pPr>
              <w:pStyle w:val="naisc"/>
              <w:spacing w:before="0" w:after="0"/>
              <w:jc w:val="both"/>
              <w:rPr>
                <w:b/>
                <w:bCs/>
              </w:rPr>
            </w:pPr>
          </w:p>
          <w:p w:rsidR="008D10B0" w:rsidP="004655D8" w:rsidRDefault="008D10B0" w14:paraId="5015DCA0" w14:textId="77777777">
            <w:pPr>
              <w:pStyle w:val="naisc"/>
              <w:spacing w:before="0" w:after="0"/>
              <w:jc w:val="both"/>
              <w:rPr>
                <w:b/>
                <w:bCs/>
              </w:rPr>
            </w:pPr>
          </w:p>
          <w:p w:rsidR="008D10B0" w:rsidP="004655D8" w:rsidRDefault="008D10B0" w14:paraId="15974E22" w14:textId="77777777">
            <w:pPr>
              <w:pStyle w:val="naisc"/>
              <w:spacing w:before="0" w:after="0"/>
              <w:jc w:val="both"/>
              <w:rPr>
                <w:b/>
                <w:bCs/>
              </w:rPr>
            </w:pPr>
          </w:p>
          <w:p w:rsidR="008D10B0" w:rsidP="004655D8" w:rsidRDefault="008D10B0" w14:paraId="6F611119" w14:textId="77777777">
            <w:pPr>
              <w:pStyle w:val="naisc"/>
              <w:spacing w:before="0" w:after="0"/>
              <w:jc w:val="both"/>
              <w:rPr>
                <w:b/>
                <w:bCs/>
              </w:rPr>
            </w:pPr>
          </w:p>
          <w:p w:rsidR="008D10B0" w:rsidP="004655D8" w:rsidRDefault="008D10B0" w14:paraId="375EC8DF" w14:textId="77777777">
            <w:pPr>
              <w:pStyle w:val="naisc"/>
              <w:spacing w:before="0" w:after="0"/>
              <w:jc w:val="both"/>
              <w:rPr>
                <w:b/>
                <w:bCs/>
              </w:rPr>
            </w:pPr>
          </w:p>
          <w:p w:rsidR="008D10B0" w:rsidP="004655D8" w:rsidRDefault="008D10B0" w14:paraId="040A7A2A" w14:textId="77777777">
            <w:pPr>
              <w:pStyle w:val="naisc"/>
              <w:spacing w:before="0" w:after="0"/>
              <w:jc w:val="both"/>
              <w:rPr>
                <w:b/>
                <w:bCs/>
              </w:rPr>
            </w:pPr>
          </w:p>
          <w:p w:rsidR="008D10B0" w:rsidP="004655D8" w:rsidRDefault="008D10B0" w14:paraId="316B09D5" w14:textId="77777777">
            <w:pPr>
              <w:pStyle w:val="naisc"/>
              <w:spacing w:before="0" w:after="0"/>
              <w:jc w:val="both"/>
              <w:rPr>
                <w:b/>
                <w:bCs/>
              </w:rPr>
            </w:pPr>
          </w:p>
          <w:p w:rsidR="008D10B0" w:rsidP="004655D8" w:rsidRDefault="008D10B0" w14:paraId="26B0B5C3" w14:textId="77777777">
            <w:pPr>
              <w:pStyle w:val="naisc"/>
              <w:spacing w:before="0" w:after="0"/>
              <w:jc w:val="both"/>
              <w:rPr>
                <w:b/>
                <w:bCs/>
              </w:rPr>
            </w:pPr>
          </w:p>
          <w:p w:rsidR="008D10B0" w:rsidP="004655D8" w:rsidRDefault="008D10B0" w14:paraId="17BA200F" w14:textId="77777777">
            <w:pPr>
              <w:pStyle w:val="naisc"/>
              <w:spacing w:before="0" w:after="0"/>
              <w:jc w:val="both"/>
              <w:rPr>
                <w:b/>
                <w:bCs/>
              </w:rPr>
            </w:pPr>
          </w:p>
          <w:p w:rsidR="008D10B0" w:rsidP="004655D8" w:rsidRDefault="008D10B0" w14:paraId="16976E5F" w14:textId="77777777">
            <w:pPr>
              <w:pStyle w:val="naisc"/>
              <w:spacing w:before="0" w:after="0"/>
              <w:jc w:val="both"/>
              <w:rPr>
                <w:b/>
                <w:bCs/>
              </w:rPr>
            </w:pPr>
          </w:p>
          <w:p w:rsidR="008D10B0" w:rsidP="004655D8" w:rsidRDefault="008D10B0" w14:paraId="0E4BEFB0" w14:textId="77777777">
            <w:pPr>
              <w:pStyle w:val="naisc"/>
              <w:spacing w:before="0" w:after="0"/>
              <w:jc w:val="both"/>
              <w:rPr>
                <w:b/>
                <w:bCs/>
              </w:rPr>
            </w:pPr>
          </w:p>
          <w:p w:rsidR="008D10B0" w:rsidP="004655D8" w:rsidRDefault="008D10B0" w14:paraId="6273DCAC" w14:textId="77777777">
            <w:pPr>
              <w:pStyle w:val="naisc"/>
              <w:spacing w:before="0" w:after="0"/>
              <w:jc w:val="both"/>
              <w:rPr>
                <w:b/>
                <w:bCs/>
              </w:rPr>
            </w:pPr>
          </w:p>
          <w:p w:rsidR="008D10B0" w:rsidP="004655D8" w:rsidRDefault="008D10B0" w14:paraId="33136679" w14:textId="77777777">
            <w:pPr>
              <w:pStyle w:val="naisc"/>
              <w:spacing w:before="0" w:after="0"/>
              <w:jc w:val="both"/>
              <w:rPr>
                <w:b/>
                <w:bCs/>
              </w:rPr>
            </w:pPr>
          </w:p>
          <w:p w:rsidR="008D10B0" w:rsidP="004655D8" w:rsidRDefault="008D10B0" w14:paraId="1548E802" w14:textId="77777777">
            <w:pPr>
              <w:pStyle w:val="naisc"/>
              <w:spacing w:before="0" w:after="0"/>
              <w:jc w:val="both"/>
              <w:rPr>
                <w:b/>
                <w:bCs/>
              </w:rPr>
            </w:pPr>
          </w:p>
          <w:p w:rsidR="008D10B0" w:rsidP="004655D8" w:rsidRDefault="008D10B0" w14:paraId="004DADCE" w14:textId="77777777">
            <w:pPr>
              <w:pStyle w:val="naisc"/>
              <w:spacing w:before="0" w:after="0"/>
              <w:jc w:val="both"/>
              <w:rPr>
                <w:b/>
                <w:bCs/>
              </w:rPr>
            </w:pPr>
          </w:p>
          <w:p w:rsidR="008D10B0" w:rsidP="004655D8" w:rsidRDefault="008D10B0" w14:paraId="1AC7684F" w14:textId="0B33ADB6">
            <w:pPr>
              <w:pStyle w:val="naisc"/>
              <w:spacing w:before="0" w:after="0"/>
              <w:jc w:val="both"/>
              <w:rPr>
                <w:b/>
                <w:bCs/>
              </w:rPr>
            </w:pPr>
          </w:p>
          <w:p w:rsidR="00460551" w:rsidP="004655D8" w:rsidRDefault="00460551" w14:paraId="589BDA29" w14:textId="6E0D35D4">
            <w:pPr>
              <w:pStyle w:val="naisc"/>
              <w:spacing w:before="0" w:after="0"/>
              <w:jc w:val="both"/>
              <w:rPr>
                <w:b/>
                <w:bCs/>
              </w:rPr>
            </w:pPr>
          </w:p>
          <w:p w:rsidR="00460551" w:rsidP="004655D8" w:rsidRDefault="00460551" w14:paraId="0BD6E52E" w14:textId="4E22BD33">
            <w:pPr>
              <w:pStyle w:val="naisc"/>
              <w:spacing w:before="0" w:after="0"/>
              <w:jc w:val="both"/>
              <w:rPr>
                <w:b/>
                <w:bCs/>
              </w:rPr>
            </w:pPr>
          </w:p>
          <w:p w:rsidR="00460551" w:rsidP="004655D8" w:rsidRDefault="00460551" w14:paraId="25C11CCE" w14:textId="7C7AC50D">
            <w:pPr>
              <w:pStyle w:val="naisc"/>
              <w:spacing w:before="0" w:after="0"/>
              <w:jc w:val="both"/>
              <w:rPr>
                <w:b/>
                <w:bCs/>
              </w:rPr>
            </w:pPr>
          </w:p>
          <w:p w:rsidR="00460551" w:rsidP="004655D8" w:rsidRDefault="00460551" w14:paraId="0CE68919" w14:textId="032643DA">
            <w:pPr>
              <w:pStyle w:val="naisc"/>
              <w:spacing w:before="0" w:after="0"/>
              <w:jc w:val="both"/>
              <w:rPr>
                <w:b/>
                <w:bCs/>
              </w:rPr>
            </w:pPr>
          </w:p>
          <w:p w:rsidR="00460551" w:rsidP="004655D8" w:rsidRDefault="00460551" w14:paraId="6E05A569" w14:textId="69A79538">
            <w:pPr>
              <w:pStyle w:val="naisc"/>
              <w:spacing w:before="0" w:after="0"/>
              <w:jc w:val="both"/>
              <w:rPr>
                <w:b/>
                <w:bCs/>
              </w:rPr>
            </w:pPr>
          </w:p>
          <w:p w:rsidR="00460551" w:rsidP="004655D8" w:rsidRDefault="00460551" w14:paraId="5D1481A6" w14:textId="77777777">
            <w:pPr>
              <w:pStyle w:val="naisc"/>
              <w:spacing w:before="0" w:after="0"/>
              <w:jc w:val="both"/>
              <w:rPr>
                <w:b/>
                <w:bCs/>
              </w:rPr>
            </w:pPr>
          </w:p>
          <w:p w:rsidR="008D10B0" w:rsidP="004655D8" w:rsidRDefault="008D10B0" w14:paraId="6CF7E3D9" w14:textId="77777777">
            <w:pPr>
              <w:pStyle w:val="naisc"/>
              <w:spacing w:before="0" w:after="0"/>
              <w:jc w:val="both"/>
              <w:rPr>
                <w:b/>
                <w:bCs/>
              </w:rPr>
            </w:pPr>
          </w:p>
          <w:p w:rsidR="008D10B0" w:rsidP="004655D8" w:rsidRDefault="008D10B0" w14:paraId="25B3EEE3" w14:textId="77777777">
            <w:pPr>
              <w:pStyle w:val="naisc"/>
              <w:spacing w:before="0" w:after="0"/>
              <w:jc w:val="both"/>
              <w:rPr>
                <w:b/>
                <w:bCs/>
              </w:rPr>
            </w:pPr>
          </w:p>
          <w:p w:rsidR="00AE4DF0" w:rsidP="004655D8" w:rsidRDefault="00AE4DF0" w14:paraId="73032CD2" w14:textId="1D0CA540">
            <w:pPr>
              <w:pStyle w:val="naisc"/>
              <w:spacing w:before="0" w:after="0"/>
              <w:jc w:val="both"/>
              <w:rPr>
                <w:b/>
                <w:bCs/>
              </w:rPr>
            </w:pPr>
          </w:p>
          <w:p w:rsidR="00460551" w:rsidP="004655D8" w:rsidRDefault="00460551" w14:paraId="092C507C" w14:textId="04185C6C">
            <w:pPr>
              <w:pStyle w:val="naisc"/>
              <w:spacing w:before="0" w:after="0"/>
              <w:jc w:val="both"/>
              <w:rPr>
                <w:b/>
                <w:bCs/>
              </w:rPr>
            </w:pPr>
          </w:p>
          <w:p w:rsidR="00460551" w:rsidP="004655D8" w:rsidRDefault="00460551" w14:paraId="359E57A1" w14:textId="16947E67">
            <w:pPr>
              <w:pStyle w:val="naisc"/>
              <w:spacing w:before="0" w:after="0"/>
              <w:jc w:val="both"/>
              <w:rPr>
                <w:b/>
                <w:bCs/>
              </w:rPr>
            </w:pPr>
          </w:p>
          <w:p w:rsidR="00460551" w:rsidP="004655D8" w:rsidRDefault="00460551" w14:paraId="59C1F0C3" w14:textId="003E3D4A">
            <w:pPr>
              <w:pStyle w:val="naisc"/>
              <w:spacing w:before="0" w:after="0"/>
              <w:jc w:val="both"/>
              <w:rPr>
                <w:b/>
                <w:bCs/>
              </w:rPr>
            </w:pPr>
          </w:p>
          <w:p w:rsidR="00460551" w:rsidP="004655D8" w:rsidRDefault="00460551" w14:paraId="6EC1E831" w14:textId="1FF5955E">
            <w:pPr>
              <w:pStyle w:val="naisc"/>
              <w:spacing w:before="0" w:after="0"/>
              <w:jc w:val="both"/>
              <w:rPr>
                <w:b/>
                <w:bCs/>
              </w:rPr>
            </w:pPr>
          </w:p>
          <w:p w:rsidR="00460551" w:rsidP="004655D8" w:rsidRDefault="00460551" w14:paraId="2B6FF8DD" w14:textId="01AAF53B">
            <w:pPr>
              <w:pStyle w:val="naisc"/>
              <w:spacing w:before="0" w:after="0"/>
              <w:jc w:val="both"/>
              <w:rPr>
                <w:b/>
                <w:bCs/>
              </w:rPr>
            </w:pPr>
          </w:p>
          <w:p w:rsidR="00460551" w:rsidP="004655D8" w:rsidRDefault="00460551" w14:paraId="168E7BBA" w14:textId="732D5740">
            <w:pPr>
              <w:pStyle w:val="naisc"/>
              <w:spacing w:before="0" w:after="0"/>
              <w:jc w:val="both"/>
              <w:rPr>
                <w:b/>
                <w:bCs/>
              </w:rPr>
            </w:pPr>
          </w:p>
          <w:p w:rsidR="00460551" w:rsidP="004655D8" w:rsidRDefault="00460551" w14:paraId="2D792A70" w14:textId="1C5DCBA7">
            <w:pPr>
              <w:pStyle w:val="naisc"/>
              <w:spacing w:before="0" w:after="0"/>
              <w:jc w:val="both"/>
              <w:rPr>
                <w:b/>
                <w:bCs/>
              </w:rPr>
            </w:pPr>
          </w:p>
          <w:p w:rsidR="00460551" w:rsidP="004655D8" w:rsidRDefault="00460551" w14:paraId="555A8BA6" w14:textId="53C569AE">
            <w:pPr>
              <w:pStyle w:val="naisc"/>
              <w:spacing w:before="0" w:after="0"/>
              <w:jc w:val="both"/>
              <w:rPr>
                <w:b/>
                <w:bCs/>
              </w:rPr>
            </w:pPr>
          </w:p>
          <w:p w:rsidR="00460551" w:rsidP="004655D8" w:rsidRDefault="00460551" w14:paraId="57741CFD" w14:textId="1C88FB84">
            <w:pPr>
              <w:pStyle w:val="naisc"/>
              <w:spacing w:before="0" w:after="0"/>
              <w:jc w:val="both"/>
              <w:rPr>
                <w:b/>
                <w:bCs/>
              </w:rPr>
            </w:pPr>
          </w:p>
          <w:p w:rsidR="00460551" w:rsidP="004655D8" w:rsidRDefault="00460551" w14:paraId="4E25B61E" w14:textId="17C87B76">
            <w:pPr>
              <w:pStyle w:val="naisc"/>
              <w:spacing w:before="0" w:after="0"/>
              <w:jc w:val="both"/>
              <w:rPr>
                <w:b/>
                <w:bCs/>
              </w:rPr>
            </w:pPr>
          </w:p>
          <w:p w:rsidR="00460551" w:rsidP="004655D8" w:rsidRDefault="00460551" w14:paraId="01351A30" w14:textId="6D3A5F61">
            <w:pPr>
              <w:pStyle w:val="naisc"/>
              <w:spacing w:before="0" w:after="0"/>
              <w:jc w:val="both"/>
              <w:rPr>
                <w:b/>
                <w:bCs/>
              </w:rPr>
            </w:pPr>
          </w:p>
          <w:p w:rsidR="00460551" w:rsidP="004655D8" w:rsidRDefault="00460551" w14:paraId="7369F210" w14:textId="427855DC">
            <w:pPr>
              <w:pStyle w:val="naisc"/>
              <w:spacing w:before="0" w:after="0"/>
              <w:jc w:val="both"/>
              <w:rPr>
                <w:b/>
                <w:bCs/>
              </w:rPr>
            </w:pPr>
          </w:p>
          <w:p w:rsidR="00460551" w:rsidP="004655D8" w:rsidRDefault="00460551" w14:paraId="1D82B11D" w14:textId="39D1775C">
            <w:pPr>
              <w:pStyle w:val="naisc"/>
              <w:spacing w:before="0" w:after="0"/>
              <w:jc w:val="both"/>
              <w:rPr>
                <w:b/>
                <w:bCs/>
              </w:rPr>
            </w:pPr>
          </w:p>
          <w:p w:rsidR="00460551" w:rsidP="004655D8" w:rsidRDefault="00460551" w14:paraId="33DCC563" w14:textId="378D2CF3">
            <w:pPr>
              <w:pStyle w:val="naisc"/>
              <w:spacing w:before="0" w:after="0"/>
              <w:jc w:val="both"/>
              <w:rPr>
                <w:b/>
                <w:bCs/>
              </w:rPr>
            </w:pPr>
          </w:p>
          <w:p w:rsidR="00460551" w:rsidP="004655D8" w:rsidRDefault="00460551" w14:paraId="3E0232C8" w14:textId="7562E796">
            <w:pPr>
              <w:pStyle w:val="naisc"/>
              <w:spacing w:before="0" w:after="0"/>
              <w:jc w:val="both"/>
              <w:rPr>
                <w:b/>
                <w:bCs/>
              </w:rPr>
            </w:pPr>
          </w:p>
          <w:p w:rsidR="00460551" w:rsidP="004655D8" w:rsidRDefault="00460551" w14:paraId="6E5B69E3" w14:textId="43FA282B">
            <w:pPr>
              <w:pStyle w:val="naisc"/>
              <w:spacing w:before="0" w:after="0"/>
              <w:jc w:val="both"/>
              <w:rPr>
                <w:b/>
                <w:bCs/>
              </w:rPr>
            </w:pPr>
          </w:p>
          <w:p w:rsidR="00460551" w:rsidP="004655D8" w:rsidRDefault="00460551" w14:paraId="6EE3D974" w14:textId="361A1D32">
            <w:pPr>
              <w:pStyle w:val="naisc"/>
              <w:spacing w:before="0" w:after="0"/>
              <w:jc w:val="both"/>
              <w:rPr>
                <w:b/>
                <w:bCs/>
              </w:rPr>
            </w:pPr>
          </w:p>
          <w:p w:rsidR="00460551" w:rsidP="004655D8" w:rsidRDefault="00460551" w14:paraId="22DEC9ED" w14:textId="57F55CDE">
            <w:pPr>
              <w:pStyle w:val="naisc"/>
              <w:spacing w:before="0" w:after="0"/>
              <w:jc w:val="both"/>
              <w:rPr>
                <w:b/>
                <w:bCs/>
              </w:rPr>
            </w:pPr>
          </w:p>
          <w:p w:rsidR="00460551" w:rsidP="004655D8" w:rsidRDefault="00460551" w14:paraId="7AF88D55" w14:textId="2C52EA2B">
            <w:pPr>
              <w:pStyle w:val="naisc"/>
              <w:spacing w:before="0" w:after="0"/>
              <w:jc w:val="both"/>
              <w:rPr>
                <w:b/>
                <w:bCs/>
              </w:rPr>
            </w:pPr>
          </w:p>
          <w:p w:rsidR="00460551" w:rsidP="004655D8" w:rsidRDefault="00460551" w14:paraId="03EE49DE" w14:textId="67947FBF">
            <w:pPr>
              <w:pStyle w:val="naisc"/>
              <w:spacing w:before="0" w:after="0"/>
              <w:jc w:val="both"/>
              <w:rPr>
                <w:b/>
                <w:bCs/>
              </w:rPr>
            </w:pPr>
          </w:p>
          <w:p w:rsidR="00460551" w:rsidP="004655D8" w:rsidRDefault="00460551" w14:paraId="46F5A1C5" w14:textId="584BE52C">
            <w:pPr>
              <w:pStyle w:val="naisc"/>
              <w:spacing w:before="0" w:after="0"/>
              <w:jc w:val="both"/>
              <w:rPr>
                <w:b/>
                <w:bCs/>
              </w:rPr>
            </w:pPr>
          </w:p>
          <w:p w:rsidR="00460551" w:rsidP="004655D8" w:rsidRDefault="00460551" w14:paraId="72A3A452" w14:textId="0AE3C7BE">
            <w:pPr>
              <w:pStyle w:val="naisc"/>
              <w:spacing w:before="0" w:after="0"/>
              <w:jc w:val="both"/>
              <w:rPr>
                <w:b/>
                <w:bCs/>
              </w:rPr>
            </w:pPr>
          </w:p>
          <w:p w:rsidR="00460551" w:rsidP="004655D8" w:rsidRDefault="00460551" w14:paraId="5F727181" w14:textId="44794585">
            <w:pPr>
              <w:pStyle w:val="naisc"/>
              <w:spacing w:before="0" w:after="0"/>
              <w:jc w:val="both"/>
              <w:rPr>
                <w:b/>
                <w:bCs/>
              </w:rPr>
            </w:pPr>
          </w:p>
          <w:p w:rsidR="00460551" w:rsidP="004655D8" w:rsidRDefault="00460551" w14:paraId="7B6CC91E" w14:textId="176C80E2">
            <w:pPr>
              <w:pStyle w:val="naisc"/>
              <w:spacing w:before="0" w:after="0"/>
              <w:jc w:val="both"/>
              <w:rPr>
                <w:b/>
                <w:bCs/>
              </w:rPr>
            </w:pPr>
          </w:p>
          <w:p w:rsidR="00460551" w:rsidP="004655D8" w:rsidRDefault="00460551" w14:paraId="389910AE" w14:textId="6321ADFD">
            <w:pPr>
              <w:pStyle w:val="naisc"/>
              <w:spacing w:before="0" w:after="0"/>
              <w:jc w:val="both"/>
              <w:rPr>
                <w:b/>
                <w:bCs/>
              </w:rPr>
            </w:pPr>
          </w:p>
          <w:p w:rsidR="00460551" w:rsidP="004655D8" w:rsidRDefault="00460551" w14:paraId="1E1CA764" w14:textId="4C4E710F">
            <w:pPr>
              <w:pStyle w:val="naisc"/>
              <w:spacing w:before="0" w:after="0"/>
              <w:jc w:val="both"/>
              <w:rPr>
                <w:b/>
                <w:bCs/>
              </w:rPr>
            </w:pPr>
          </w:p>
          <w:p w:rsidR="00460551" w:rsidP="004655D8" w:rsidRDefault="00460551" w14:paraId="78541C18" w14:textId="4DC6C824">
            <w:pPr>
              <w:pStyle w:val="naisc"/>
              <w:spacing w:before="0" w:after="0"/>
              <w:jc w:val="both"/>
              <w:rPr>
                <w:b/>
                <w:bCs/>
              </w:rPr>
            </w:pPr>
          </w:p>
          <w:p w:rsidR="00460551" w:rsidP="004655D8" w:rsidRDefault="00460551" w14:paraId="5DF8FDFE" w14:textId="77777777">
            <w:pPr>
              <w:pStyle w:val="naisc"/>
              <w:spacing w:before="0" w:after="0"/>
              <w:jc w:val="both"/>
              <w:rPr>
                <w:b/>
                <w:bCs/>
              </w:rPr>
            </w:pPr>
          </w:p>
          <w:p w:rsidR="00460551" w:rsidP="004655D8" w:rsidRDefault="00460551" w14:paraId="26D926EC" w14:textId="77777777">
            <w:pPr>
              <w:pStyle w:val="naisc"/>
              <w:spacing w:before="0" w:after="0"/>
              <w:jc w:val="both"/>
              <w:rPr>
                <w:b/>
                <w:bCs/>
              </w:rPr>
            </w:pPr>
          </w:p>
          <w:p w:rsidR="007C5405" w:rsidP="004655D8" w:rsidRDefault="007C5405" w14:paraId="38BC869B" w14:textId="77777777">
            <w:pPr>
              <w:pStyle w:val="naisc"/>
              <w:spacing w:before="0" w:after="0"/>
              <w:jc w:val="both"/>
              <w:rPr>
                <w:b/>
                <w:bCs/>
              </w:rPr>
            </w:pPr>
          </w:p>
          <w:p w:rsidR="007F35BB" w:rsidP="004655D8" w:rsidRDefault="007F35BB" w14:paraId="62B6E7ED" w14:textId="77777777">
            <w:pPr>
              <w:pStyle w:val="naisc"/>
              <w:spacing w:before="0" w:after="0"/>
              <w:jc w:val="both"/>
              <w:rPr>
                <w:b/>
                <w:bCs/>
              </w:rPr>
            </w:pPr>
          </w:p>
          <w:p w:rsidR="008D10B0" w:rsidP="004655D8" w:rsidRDefault="006C66E7" w14:paraId="02523C55" w14:textId="4273775C">
            <w:pPr>
              <w:pStyle w:val="naisc"/>
              <w:spacing w:before="0" w:after="0"/>
              <w:jc w:val="both"/>
              <w:rPr>
                <w:b/>
                <w:bCs/>
              </w:rPr>
            </w:pPr>
            <w:r w:rsidRPr="001830E8">
              <w:rPr>
                <w:b/>
                <w:bCs/>
              </w:rPr>
              <w:t xml:space="preserve">Iebildums ņemts vērā. </w:t>
            </w:r>
            <w:r w:rsidRPr="001830E8">
              <w:t xml:space="preserve">Attiecīgi </w:t>
            </w:r>
            <w:r w:rsidRPr="006C66E7">
              <w:t xml:space="preserve">veikti labojumi un </w:t>
            </w:r>
            <w:r w:rsidRPr="001830E8">
              <w:t>papildin</w:t>
            </w:r>
            <w:r w:rsidRPr="006C66E7">
              <w:t>ājumi</w:t>
            </w:r>
            <w:r w:rsidRPr="001830E8">
              <w:t xml:space="preserve"> anotācij</w:t>
            </w:r>
            <w:r w:rsidRPr="006C66E7">
              <w:t>ā</w:t>
            </w:r>
          </w:p>
          <w:p w:rsidR="008D10B0" w:rsidP="004655D8" w:rsidRDefault="008D10B0" w14:paraId="081FD1DD" w14:textId="77777777">
            <w:pPr>
              <w:pStyle w:val="naisc"/>
              <w:spacing w:before="0" w:after="0"/>
              <w:jc w:val="both"/>
              <w:rPr>
                <w:b/>
                <w:bCs/>
              </w:rPr>
            </w:pPr>
          </w:p>
          <w:p w:rsidR="008D10B0" w:rsidP="004655D8" w:rsidRDefault="008D10B0" w14:paraId="167600FF" w14:textId="77777777">
            <w:pPr>
              <w:pStyle w:val="naisc"/>
              <w:spacing w:before="0" w:after="0"/>
              <w:jc w:val="both"/>
              <w:rPr>
                <w:b/>
                <w:bCs/>
              </w:rPr>
            </w:pPr>
          </w:p>
          <w:p w:rsidR="008D10B0" w:rsidP="004655D8" w:rsidRDefault="008D10B0" w14:paraId="4C81E5BE" w14:textId="77777777">
            <w:pPr>
              <w:pStyle w:val="naisc"/>
              <w:spacing w:before="0" w:after="0"/>
              <w:jc w:val="both"/>
              <w:rPr>
                <w:b/>
                <w:bCs/>
              </w:rPr>
            </w:pPr>
          </w:p>
          <w:p w:rsidR="008D10B0" w:rsidP="004655D8" w:rsidRDefault="008D10B0" w14:paraId="6C37204D" w14:textId="77777777">
            <w:pPr>
              <w:pStyle w:val="naisc"/>
              <w:spacing w:before="0" w:after="0"/>
              <w:jc w:val="both"/>
              <w:rPr>
                <w:b/>
                <w:bCs/>
              </w:rPr>
            </w:pPr>
          </w:p>
          <w:p w:rsidR="008D10B0" w:rsidP="004655D8" w:rsidRDefault="008D10B0" w14:paraId="21A10F40" w14:textId="77777777">
            <w:pPr>
              <w:pStyle w:val="naisc"/>
              <w:spacing w:before="0" w:after="0"/>
              <w:jc w:val="both"/>
              <w:rPr>
                <w:b/>
                <w:bCs/>
              </w:rPr>
            </w:pPr>
          </w:p>
          <w:p w:rsidR="008D10B0" w:rsidP="004655D8" w:rsidRDefault="008D10B0" w14:paraId="466884D5" w14:textId="77777777">
            <w:pPr>
              <w:pStyle w:val="naisc"/>
              <w:spacing w:before="0" w:after="0"/>
              <w:jc w:val="both"/>
              <w:rPr>
                <w:b/>
                <w:bCs/>
              </w:rPr>
            </w:pPr>
          </w:p>
          <w:p w:rsidR="008D10B0" w:rsidP="004655D8" w:rsidRDefault="008D10B0" w14:paraId="0AEFA3FB" w14:textId="77777777">
            <w:pPr>
              <w:pStyle w:val="naisc"/>
              <w:spacing w:before="0" w:after="0"/>
              <w:jc w:val="both"/>
              <w:rPr>
                <w:b/>
                <w:bCs/>
              </w:rPr>
            </w:pPr>
          </w:p>
          <w:p w:rsidR="008D10B0" w:rsidP="004655D8" w:rsidRDefault="008D10B0" w14:paraId="11302290" w14:textId="77777777">
            <w:pPr>
              <w:pStyle w:val="naisc"/>
              <w:spacing w:before="0" w:after="0"/>
              <w:jc w:val="both"/>
              <w:rPr>
                <w:b/>
                <w:bCs/>
              </w:rPr>
            </w:pPr>
          </w:p>
          <w:p w:rsidR="008D10B0" w:rsidP="004655D8" w:rsidRDefault="008D10B0" w14:paraId="75101CE7" w14:textId="77777777">
            <w:pPr>
              <w:pStyle w:val="naisc"/>
              <w:spacing w:before="0" w:after="0"/>
              <w:jc w:val="both"/>
              <w:rPr>
                <w:b/>
                <w:bCs/>
              </w:rPr>
            </w:pPr>
          </w:p>
          <w:p w:rsidR="008D10B0" w:rsidP="004655D8" w:rsidRDefault="008D10B0" w14:paraId="3DC528C9" w14:textId="77777777">
            <w:pPr>
              <w:pStyle w:val="naisc"/>
              <w:spacing w:before="0" w:after="0"/>
              <w:jc w:val="both"/>
              <w:rPr>
                <w:b/>
                <w:bCs/>
              </w:rPr>
            </w:pPr>
          </w:p>
          <w:p w:rsidR="008D10B0" w:rsidP="004655D8" w:rsidRDefault="008D10B0" w14:paraId="4283975C" w14:textId="77777777">
            <w:pPr>
              <w:pStyle w:val="naisc"/>
              <w:spacing w:before="0" w:after="0"/>
              <w:jc w:val="both"/>
              <w:rPr>
                <w:b/>
                <w:bCs/>
              </w:rPr>
            </w:pPr>
          </w:p>
          <w:p w:rsidR="008D10B0" w:rsidP="004655D8" w:rsidRDefault="008D10B0" w14:paraId="6FD9CC7C" w14:textId="77777777">
            <w:pPr>
              <w:pStyle w:val="naisc"/>
              <w:spacing w:before="0" w:after="0"/>
              <w:jc w:val="both"/>
              <w:rPr>
                <w:b/>
                <w:bCs/>
              </w:rPr>
            </w:pPr>
          </w:p>
          <w:p w:rsidR="008D10B0" w:rsidP="004655D8" w:rsidRDefault="008D10B0" w14:paraId="7581AA7B" w14:textId="77777777">
            <w:pPr>
              <w:pStyle w:val="naisc"/>
              <w:spacing w:before="0" w:after="0"/>
              <w:jc w:val="both"/>
              <w:rPr>
                <w:b/>
                <w:bCs/>
              </w:rPr>
            </w:pPr>
          </w:p>
          <w:p w:rsidR="00954DE9" w:rsidP="004655D8" w:rsidRDefault="00954DE9" w14:paraId="17976669" w14:textId="77777777">
            <w:pPr>
              <w:pStyle w:val="naisc"/>
              <w:spacing w:before="0" w:after="0"/>
              <w:jc w:val="both"/>
              <w:rPr>
                <w:szCs w:val="28"/>
              </w:rPr>
            </w:pPr>
          </w:p>
          <w:p w:rsidRPr="00BA4184" w:rsidR="006C67FA" w:rsidP="004655D8" w:rsidRDefault="006C67FA" w14:paraId="644174C9" w14:textId="0087D358">
            <w:pPr>
              <w:pStyle w:val="naisc"/>
              <w:spacing w:before="0" w:after="0"/>
              <w:jc w:val="both"/>
              <w:rPr>
                <w:b/>
                <w:bCs/>
                <w:lang w:eastAsia="en-US"/>
              </w:rPr>
            </w:pPr>
          </w:p>
        </w:tc>
        <w:tc>
          <w:tcPr>
            <w:tcW w:w="3599" w:type="dxa"/>
            <w:tcBorders>
              <w:top w:val="single" w:color="auto" w:sz="4" w:space="0"/>
              <w:left w:val="single" w:color="auto" w:sz="4" w:space="0"/>
              <w:bottom w:val="single" w:color="auto" w:sz="4" w:space="0"/>
              <w:right w:val="single" w:color="auto" w:sz="4" w:space="0"/>
            </w:tcBorders>
            <w:hideMark/>
          </w:tcPr>
          <w:p w:rsidRPr="00DA29B0" w:rsidR="004F3095" w:rsidP="004655D8" w:rsidRDefault="004F3095" w14:paraId="4C744CC0" w14:textId="24B144F5">
            <w:pPr>
              <w:jc w:val="both"/>
              <w:rPr>
                <w:bCs/>
              </w:rPr>
            </w:pPr>
          </w:p>
          <w:p w:rsidRPr="00990DE7" w:rsidR="004F3095" w:rsidP="004F3095" w:rsidRDefault="004F3095" w14:paraId="3F0585C4" w14:textId="77777777">
            <w:pPr>
              <w:jc w:val="both"/>
              <w:rPr>
                <w:b/>
                <w:bCs/>
              </w:rPr>
            </w:pPr>
            <w:r w:rsidRPr="00990DE7">
              <w:rPr>
                <w:b/>
                <w:bCs/>
              </w:rPr>
              <w:t>Rīkojuma projekta 1.punkts.</w:t>
            </w:r>
          </w:p>
          <w:p w:rsidRPr="00DA29B0" w:rsidR="00DA29B0" w:rsidP="00BD3B96" w:rsidRDefault="00EB3660" w14:paraId="478E5B34" w14:textId="7F5ADDD0">
            <w:pPr>
              <w:ind w:right="140"/>
              <w:jc w:val="both"/>
              <w:rPr>
                <w:bCs/>
              </w:rPr>
            </w:pPr>
            <w:r>
              <w:rPr>
                <w:bCs/>
              </w:rPr>
              <w:t xml:space="preserve">   </w:t>
            </w:r>
            <w:r w:rsidRPr="00DA29B0" w:rsidR="0020127B">
              <w:rPr>
                <w:bCs/>
              </w:rPr>
              <w:t>1.</w:t>
            </w:r>
            <w:r w:rsidRPr="00DA29B0" w:rsidR="00E833BE">
              <w:rPr>
                <w:bCs/>
              </w:rPr>
              <w:t xml:space="preserve">Saskaņā ar Publiskas personas mantas atsavināšanas likuma 42. panta pirmo daļu un 43. pantu un likuma "Par autoceļiem" 4. panta pirmo daļu pašvaldības autonomās funkcijas īstenošanai atbilstoši likuma "Par pašvaldībām" 15. panta pirmajai daļai atļaut Satiksmes ministrijai nodot bez atlīdzības </w:t>
            </w:r>
            <w:r w:rsidRPr="00BD3B96" w:rsidR="00BD3B96">
              <w:rPr>
                <w:bCs/>
              </w:rPr>
              <w:t xml:space="preserve">Dobeles novada pašvaldības īpašumā valstij piederošo nekustamo </w:t>
            </w:r>
            <w:r w:rsidRPr="00BD3B96" w:rsidR="00BD3B96">
              <w:rPr>
                <w:bCs/>
              </w:rPr>
              <w:lastRenderedPageBreak/>
              <w:t>īpašumu “V1132” (nekustamā īpašuma kadastra Nr. 4654 003 0107) – zemes vienību (zemes vienības kadastra apzīmējums 4654 003 0107)  0,65 ha platībā un uz tās izbūvēto komplekso inženierbūvi – autoceļš V1132 “Pievedceļš Bikstu stacijai” , km 0,000-0,365 (būves kadastra apzīmējums 4654 003 0107 003), Bikstu pagastā, Dobeles novadā (turpmāk kopā – nekustamais īpašums):</w:t>
            </w:r>
          </w:p>
          <w:p w:rsidRPr="00DA29B0" w:rsidR="00DA29B0" w:rsidP="004655D8" w:rsidRDefault="00DA29B0" w14:paraId="30C96987" w14:textId="39E225E0">
            <w:pPr>
              <w:jc w:val="both"/>
              <w:rPr>
                <w:bCs/>
              </w:rPr>
            </w:pPr>
          </w:p>
          <w:p w:rsidRPr="00583664" w:rsidR="00990DE7" w:rsidP="00990DE7" w:rsidRDefault="00990DE7" w14:paraId="5B596C28" w14:textId="77777777">
            <w:pPr>
              <w:jc w:val="both"/>
              <w:outlineLvl w:val="0"/>
            </w:pPr>
            <w:r w:rsidRPr="00990DE7">
              <w:rPr>
                <w:b/>
                <w:bCs/>
              </w:rPr>
              <w:t>Anotācija</w:t>
            </w:r>
            <w:r>
              <w:rPr>
                <w:b/>
                <w:bCs/>
              </w:rPr>
              <w:t>s I. sadaļas 1.punkts</w:t>
            </w:r>
            <w:r w:rsidRPr="00990DE7">
              <w:rPr>
                <w:b/>
                <w:bCs/>
              </w:rPr>
              <w:t xml:space="preserve"> :</w:t>
            </w:r>
            <w:r>
              <w:rPr>
                <w:b/>
                <w:bCs/>
              </w:rPr>
              <w:t xml:space="preserve"> </w:t>
            </w:r>
            <w:r w:rsidRPr="008F0846">
              <w:t>Publiskas personas mantas atsavināšanas likuma 42.panta pirmā daļa, 43. pants, likuma “Par autoceļiem” 4. panta pirmā daļa, likuma “Par pašvaldībām” 15.panta pirmās daļas 2.punkts</w:t>
            </w:r>
            <w:r>
              <w:t xml:space="preserve"> un</w:t>
            </w:r>
            <w:r w:rsidRPr="00583664">
              <w:t xml:space="preserve"> Dobeles novada domes 2020.gada 28.maija lēmumu Nr.158/8</w:t>
            </w:r>
            <w:r w:rsidRPr="00583664">
              <w:rPr>
                <w:bCs/>
              </w:rPr>
              <w:t xml:space="preserve"> “Par valstij piederošā ceļa pārņemšanu pašvaldības īpašumā”.</w:t>
            </w:r>
          </w:p>
          <w:p w:rsidRPr="00990DE7" w:rsidR="00DA29B0" w:rsidP="004655D8" w:rsidRDefault="00DA29B0" w14:paraId="33D3E74E" w14:textId="3DCC22A2">
            <w:pPr>
              <w:jc w:val="both"/>
              <w:rPr>
                <w:b/>
                <w:bCs/>
              </w:rPr>
            </w:pPr>
          </w:p>
          <w:p w:rsidR="00DA29B0" w:rsidP="004655D8" w:rsidRDefault="00DA29B0" w14:paraId="117F46E1" w14:textId="753E1288">
            <w:pPr>
              <w:jc w:val="both"/>
              <w:rPr>
                <w:bCs/>
              </w:rPr>
            </w:pPr>
          </w:p>
          <w:p w:rsidR="00C535F0" w:rsidP="004655D8" w:rsidRDefault="00C535F0" w14:paraId="6959E22A" w14:textId="384661B7">
            <w:pPr>
              <w:jc w:val="both"/>
              <w:rPr>
                <w:bCs/>
              </w:rPr>
            </w:pPr>
          </w:p>
          <w:p w:rsidR="00C535F0" w:rsidP="004655D8" w:rsidRDefault="00C535F0" w14:paraId="7F1F7800" w14:textId="754BA5FC">
            <w:pPr>
              <w:jc w:val="both"/>
              <w:rPr>
                <w:bCs/>
              </w:rPr>
            </w:pPr>
          </w:p>
          <w:p w:rsidR="00C535F0" w:rsidP="004655D8" w:rsidRDefault="00C535F0" w14:paraId="722BBCD7" w14:textId="12F86D88">
            <w:pPr>
              <w:jc w:val="both"/>
              <w:rPr>
                <w:bCs/>
              </w:rPr>
            </w:pPr>
          </w:p>
          <w:p w:rsidR="00C535F0" w:rsidP="004655D8" w:rsidRDefault="00C535F0" w14:paraId="5F8EC3C2" w14:textId="02F8E304">
            <w:pPr>
              <w:jc w:val="both"/>
              <w:rPr>
                <w:bCs/>
              </w:rPr>
            </w:pPr>
          </w:p>
          <w:p w:rsidRPr="00DA29B0" w:rsidR="00C535F0" w:rsidP="004655D8" w:rsidRDefault="00C535F0" w14:paraId="2129B565" w14:textId="77777777">
            <w:pPr>
              <w:jc w:val="both"/>
              <w:rPr>
                <w:bCs/>
              </w:rPr>
            </w:pPr>
          </w:p>
          <w:p w:rsidR="00990DE7" w:rsidP="00DA29B0" w:rsidRDefault="00990DE7" w14:paraId="4FDE9373" w14:textId="77777777">
            <w:pPr>
              <w:jc w:val="both"/>
              <w:rPr>
                <w:rFonts w:eastAsia="Calibri"/>
                <w:bCs/>
              </w:rPr>
            </w:pPr>
          </w:p>
          <w:p w:rsidR="00990DE7" w:rsidP="00DA29B0" w:rsidRDefault="00990DE7" w14:paraId="24A8E658" w14:textId="77777777">
            <w:pPr>
              <w:jc w:val="both"/>
              <w:rPr>
                <w:rFonts w:eastAsia="Calibri"/>
                <w:bCs/>
              </w:rPr>
            </w:pPr>
          </w:p>
          <w:p w:rsidR="00990DE7" w:rsidP="00DA29B0" w:rsidRDefault="00990DE7" w14:paraId="62651445" w14:textId="77777777">
            <w:pPr>
              <w:jc w:val="both"/>
              <w:rPr>
                <w:rFonts w:eastAsia="Calibri"/>
                <w:bCs/>
              </w:rPr>
            </w:pPr>
          </w:p>
          <w:p w:rsidR="00990DE7" w:rsidP="00DA29B0" w:rsidRDefault="00990DE7" w14:paraId="341894B5" w14:textId="77777777">
            <w:pPr>
              <w:jc w:val="both"/>
              <w:rPr>
                <w:rFonts w:eastAsia="Calibri"/>
                <w:bCs/>
              </w:rPr>
            </w:pPr>
          </w:p>
          <w:p w:rsidR="00990DE7" w:rsidP="00DA29B0" w:rsidRDefault="00990DE7" w14:paraId="6079FE87" w14:textId="77777777">
            <w:pPr>
              <w:jc w:val="both"/>
              <w:rPr>
                <w:rFonts w:eastAsia="Calibri"/>
                <w:bCs/>
              </w:rPr>
            </w:pPr>
          </w:p>
          <w:p w:rsidR="00990DE7" w:rsidP="00DA29B0" w:rsidRDefault="00990DE7" w14:paraId="3298D4D8" w14:textId="77777777">
            <w:pPr>
              <w:jc w:val="both"/>
              <w:rPr>
                <w:rFonts w:eastAsia="Calibri"/>
                <w:bCs/>
              </w:rPr>
            </w:pPr>
          </w:p>
          <w:p w:rsidR="00990DE7" w:rsidP="00DA29B0" w:rsidRDefault="00990DE7" w14:paraId="6702E64A" w14:textId="77777777">
            <w:pPr>
              <w:jc w:val="both"/>
              <w:rPr>
                <w:rFonts w:eastAsia="Calibri"/>
                <w:bCs/>
              </w:rPr>
            </w:pPr>
          </w:p>
          <w:p w:rsidR="00990DE7" w:rsidP="00DA29B0" w:rsidRDefault="00990DE7" w14:paraId="222A32E1" w14:textId="77777777">
            <w:pPr>
              <w:jc w:val="both"/>
              <w:rPr>
                <w:rFonts w:eastAsia="Calibri"/>
                <w:bCs/>
              </w:rPr>
            </w:pPr>
          </w:p>
          <w:p w:rsidR="00990DE7" w:rsidP="00DA29B0" w:rsidRDefault="00990DE7" w14:paraId="2746AC00" w14:textId="77777777">
            <w:pPr>
              <w:jc w:val="both"/>
              <w:rPr>
                <w:rFonts w:eastAsia="Calibri"/>
                <w:bCs/>
              </w:rPr>
            </w:pPr>
          </w:p>
          <w:p w:rsidRPr="00E61E17" w:rsidR="00DA29B0" w:rsidP="00DA29B0" w:rsidRDefault="00DA29B0" w14:paraId="660D98DE" w14:textId="67E44F13">
            <w:pPr>
              <w:jc w:val="both"/>
              <w:rPr>
                <w:rFonts w:eastAsia="Calibri"/>
                <w:b/>
                <w:bCs/>
              </w:rPr>
            </w:pPr>
            <w:r w:rsidRPr="00E61E17">
              <w:rPr>
                <w:rFonts w:eastAsia="Calibri"/>
                <w:b/>
                <w:bCs/>
              </w:rPr>
              <w:t>Anotācijas I sadaļas 2.punkt</w:t>
            </w:r>
            <w:r w:rsidRPr="00E61E17" w:rsidR="00E61E17">
              <w:rPr>
                <w:rFonts w:eastAsia="Calibri"/>
                <w:b/>
                <w:bCs/>
              </w:rPr>
              <w:t>s ir papildināts :</w:t>
            </w:r>
          </w:p>
          <w:p w:rsidRPr="00DA29B0" w:rsidR="00DA29B0" w:rsidP="00DA29B0" w:rsidRDefault="003D7D29" w14:paraId="6DB7E613" w14:textId="27CB436D">
            <w:pPr>
              <w:jc w:val="both"/>
              <w:rPr>
                <w:rFonts w:eastAsia="Calibri"/>
                <w:bCs/>
              </w:rPr>
            </w:pPr>
            <w:r>
              <w:rPr>
                <w:rFonts w:eastAsia="Calibri"/>
                <w:bCs/>
              </w:rPr>
              <w:t xml:space="preserve">    </w:t>
            </w:r>
            <w:r w:rsidRPr="00DA29B0" w:rsidR="00DA29B0">
              <w:rPr>
                <w:rFonts w:eastAsia="Calibri"/>
                <w:bCs/>
              </w:rPr>
              <w:t xml:space="preserve">Ņemot vērā minēto, Satiksmes ministrija ir sagatavojusi rīkojuma projektu.  </w:t>
            </w:r>
          </w:p>
          <w:p w:rsidRPr="00DA29B0" w:rsidR="00DA29B0" w:rsidP="00DA29B0" w:rsidRDefault="00DA29B0" w14:paraId="4302507A" w14:textId="12355ADA">
            <w:pPr>
              <w:jc w:val="both"/>
              <w:rPr>
                <w:rFonts w:eastAsia="Calibri"/>
                <w:bCs/>
              </w:rPr>
            </w:pPr>
            <w:r w:rsidRPr="00DA29B0">
              <w:rPr>
                <w:rFonts w:eastAsia="Calibri"/>
                <w:bCs/>
              </w:rPr>
              <w:t xml:space="preserve">    Ar rīkojuma projektu </w:t>
            </w:r>
            <w:r w:rsidR="00F23820">
              <w:rPr>
                <w:rFonts w:eastAsia="Calibri"/>
                <w:bCs/>
              </w:rPr>
              <w:t>Dobeles</w:t>
            </w:r>
            <w:r w:rsidRPr="00DA29B0">
              <w:rPr>
                <w:rFonts w:eastAsia="Calibri"/>
                <w:bCs/>
              </w:rPr>
              <w:t xml:space="preserve"> novada pašvaldība tiek pilnvarota parakstīt nostiprinājuma lūgumu par nekustamā īpašuma ierakstīšanu zemesgrāmatā un īpašuma tiesību nostiprināšanu uz valsts vārda Satiksmes ministrijas personā, kā arī veikt citas nepieciešamās darbības attiecīgā nekustamā īpašuma ierakstīšanai zemesgrāmatā.</w:t>
            </w:r>
          </w:p>
          <w:p w:rsidRPr="00DA29B0" w:rsidR="00DA29B0" w:rsidP="00DA29B0" w:rsidRDefault="00DA29B0" w14:paraId="4AD62F9D" w14:textId="3F7E6401">
            <w:pPr>
              <w:jc w:val="both"/>
              <w:rPr>
                <w:rFonts w:eastAsia="Calibri"/>
                <w:bCs/>
              </w:rPr>
            </w:pPr>
            <w:r w:rsidRPr="00DA29B0">
              <w:rPr>
                <w:rFonts w:eastAsia="Calibri"/>
                <w:bCs/>
              </w:rPr>
              <w:t xml:space="preserve">  Nekustamais īpašums ir ierakstāms zemesgrāmata uz valsts vārda Satiksmes ministrijas personā vienlaikus ar </w:t>
            </w:r>
            <w:r w:rsidR="00F23820">
              <w:rPr>
                <w:rFonts w:eastAsia="Calibri"/>
                <w:bCs/>
              </w:rPr>
              <w:t>Dobeles</w:t>
            </w:r>
            <w:r w:rsidRPr="00DA29B0">
              <w:rPr>
                <w:rFonts w:eastAsia="Calibri"/>
                <w:bCs/>
              </w:rPr>
              <w:t xml:space="preserve"> </w:t>
            </w:r>
            <w:r w:rsidRPr="00DA29B0">
              <w:rPr>
                <w:rFonts w:eastAsia="Calibri"/>
                <w:bCs/>
              </w:rPr>
              <w:lastRenderedPageBreak/>
              <w:t>novada pašvaldības īpašuma tiesību nostiprināšanu.</w:t>
            </w:r>
          </w:p>
          <w:p w:rsidRPr="00DA29B0" w:rsidR="00DA29B0" w:rsidP="00DA29B0" w:rsidRDefault="00DA29B0" w14:paraId="15ED64F7" w14:textId="14E2CB3B">
            <w:pPr>
              <w:jc w:val="both"/>
              <w:rPr>
                <w:rFonts w:eastAsia="Calibri"/>
                <w:bCs/>
              </w:rPr>
            </w:pPr>
            <w:r w:rsidRPr="00DA29B0">
              <w:rPr>
                <w:rFonts w:eastAsia="Calibri"/>
                <w:bCs/>
              </w:rPr>
              <w:t xml:space="preserve">   Nostiprinot zemesgrāmatā īpašuma tiesības, </w:t>
            </w:r>
            <w:r w:rsidR="00F23820">
              <w:rPr>
                <w:rFonts w:eastAsia="Calibri"/>
                <w:bCs/>
              </w:rPr>
              <w:t>Dobeles</w:t>
            </w:r>
            <w:r w:rsidRPr="00DA29B0">
              <w:rPr>
                <w:rFonts w:eastAsia="Calibri"/>
                <w:bCs/>
              </w:rPr>
              <w:t xml:space="preserve"> novada pašvaldībai jāieraksta atzīme par aizliegumu atsavināt nekustamo īpašumu un apgrūtināt to ar hipotēku.</w:t>
            </w:r>
          </w:p>
          <w:p w:rsidR="00DA29B0" w:rsidP="004655D8" w:rsidRDefault="00DA29B0" w14:paraId="4D41BB36" w14:textId="17900904">
            <w:pPr>
              <w:jc w:val="both"/>
              <w:rPr>
                <w:bCs/>
              </w:rPr>
            </w:pPr>
          </w:p>
          <w:p w:rsidR="00B641F9" w:rsidP="004655D8" w:rsidRDefault="00B641F9" w14:paraId="0BB6942E" w14:textId="765F6540">
            <w:pPr>
              <w:jc w:val="both"/>
              <w:rPr>
                <w:bCs/>
              </w:rPr>
            </w:pPr>
          </w:p>
          <w:p w:rsidR="00B641F9" w:rsidP="004655D8" w:rsidRDefault="00B641F9" w14:paraId="44BC3F76" w14:textId="04DB6B69">
            <w:pPr>
              <w:jc w:val="both"/>
              <w:rPr>
                <w:bCs/>
              </w:rPr>
            </w:pPr>
          </w:p>
          <w:p w:rsidR="00B641F9" w:rsidP="004655D8" w:rsidRDefault="00B641F9" w14:paraId="70B450F1" w14:textId="5092176C">
            <w:pPr>
              <w:jc w:val="both"/>
              <w:rPr>
                <w:bCs/>
              </w:rPr>
            </w:pPr>
          </w:p>
          <w:p w:rsidR="00B641F9" w:rsidP="004655D8" w:rsidRDefault="00B641F9" w14:paraId="0F997D67" w14:textId="0E6C92DE">
            <w:pPr>
              <w:jc w:val="both"/>
              <w:rPr>
                <w:bCs/>
              </w:rPr>
            </w:pPr>
          </w:p>
          <w:p w:rsidR="00B641F9" w:rsidP="004655D8" w:rsidRDefault="00B641F9" w14:paraId="764AF5D5" w14:textId="34C5EC82">
            <w:pPr>
              <w:jc w:val="both"/>
              <w:rPr>
                <w:bCs/>
              </w:rPr>
            </w:pPr>
          </w:p>
          <w:p w:rsidR="00B641F9" w:rsidP="004655D8" w:rsidRDefault="00B641F9" w14:paraId="280F0215" w14:textId="62CFA4B6">
            <w:pPr>
              <w:jc w:val="both"/>
              <w:rPr>
                <w:bCs/>
              </w:rPr>
            </w:pPr>
          </w:p>
          <w:p w:rsidR="00B641F9" w:rsidP="004655D8" w:rsidRDefault="00B641F9" w14:paraId="52EEC617" w14:textId="2D323061">
            <w:pPr>
              <w:jc w:val="both"/>
              <w:rPr>
                <w:bCs/>
              </w:rPr>
            </w:pPr>
          </w:p>
          <w:p w:rsidR="00B641F9" w:rsidP="004655D8" w:rsidRDefault="00B641F9" w14:paraId="7976D2C6" w14:textId="5E80F874">
            <w:pPr>
              <w:jc w:val="both"/>
              <w:rPr>
                <w:bCs/>
              </w:rPr>
            </w:pPr>
          </w:p>
          <w:p w:rsidR="00B641F9" w:rsidP="004655D8" w:rsidRDefault="00B641F9" w14:paraId="14C8642B" w14:textId="66B779EB">
            <w:pPr>
              <w:jc w:val="both"/>
              <w:rPr>
                <w:bCs/>
              </w:rPr>
            </w:pPr>
          </w:p>
          <w:p w:rsidR="00B641F9" w:rsidP="004655D8" w:rsidRDefault="00B641F9" w14:paraId="27CD2455" w14:textId="03F7A34E">
            <w:pPr>
              <w:jc w:val="both"/>
              <w:rPr>
                <w:bCs/>
              </w:rPr>
            </w:pPr>
          </w:p>
          <w:p w:rsidR="00B641F9" w:rsidP="004655D8" w:rsidRDefault="00B641F9" w14:paraId="4E409351" w14:textId="1E607C2B">
            <w:pPr>
              <w:jc w:val="both"/>
              <w:rPr>
                <w:bCs/>
              </w:rPr>
            </w:pPr>
          </w:p>
          <w:p w:rsidR="00B641F9" w:rsidP="004655D8" w:rsidRDefault="00B641F9" w14:paraId="76884D1E" w14:textId="66036D62">
            <w:pPr>
              <w:jc w:val="both"/>
              <w:rPr>
                <w:bCs/>
              </w:rPr>
            </w:pPr>
          </w:p>
          <w:p w:rsidR="00B641F9" w:rsidP="004655D8" w:rsidRDefault="00B641F9" w14:paraId="2C88419D" w14:textId="0249E4ED">
            <w:pPr>
              <w:jc w:val="both"/>
              <w:rPr>
                <w:bCs/>
              </w:rPr>
            </w:pPr>
          </w:p>
          <w:p w:rsidRPr="00B641F9" w:rsidR="00B641F9" w:rsidP="00B641F9" w:rsidRDefault="00B641F9" w14:paraId="7E2E406A" w14:textId="0409C583">
            <w:pPr>
              <w:jc w:val="both"/>
              <w:rPr>
                <w:bCs/>
              </w:rPr>
            </w:pPr>
            <w:r w:rsidRPr="00E61E17">
              <w:rPr>
                <w:b/>
                <w:bCs/>
              </w:rPr>
              <w:t>Anotācijas I sadaļas 2.punkts</w:t>
            </w:r>
            <w:r w:rsidR="00E61E17">
              <w:rPr>
                <w:b/>
                <w:bCs/>
              </w:rPr>
              <w:t xml:space="preserve"> ir papildināts :</w:t>
            </w:r>
          </w:p>
          <w:p w:rsidR="00460551" w:rsidP="00460551" w:rsidRDefault="00460551" w14:paraId="4A78D29E" w14:textId="5C8FE8D0">
            <w:pPr>
              <w:jc w:val="both"/>
              <w:rPr>
                <w:bCs/>
              </w:rPr>
            </w:pPr>
            <w:r>
              <w:t xml:space="preserve">    </w:t>
            </w:r>
            <w:r w:rsidRPr="00783016">
              <w:t xml:space="preserve">Nekustamā īpašuma valsts kadastra informācijas sistēmā (turpmāk – Kadastra informācijas sistēma) uz zemes vienības ar kadastra apzīmējumu 46540030107 atrodas pirmsreģistrēta būve – kabeļu </w:t>
            </w:r>
            <w:r w:rsidRPr="00783016">
              <w:lastRenderedPageBreak/>
              <w:t xml:space="preserve">kanalizācijas ierīkošana pie LDzC stacijas "Biksti", Dobeles novadā, ar kadastra apzīmējumu 46540030107002 (turpmāk – Būve). </w:t>
            </w:r>
          </w:p>
          <w:p w:rsidRPr="00460551" w:rsidR="00460551" w:rsidP="00460551" w:rsidRDefault="00460551" w14:paraId="5314DED5" w14:textId="44568B59">
            <w:pPr>
              <w:jc w:val="both"/>
              <w:rPr>
                <w:bCs/>
              </w:rPr>
            </w:pPr>
            <w:r>
              <w:rPr>
                <w:bCs/>
              </w:rPr>
              <w:t xml:space="preserve">   </w:t>
            </w:r>
            <w:r w:rsidRPr="00460551">
              <w:rPr>
                <w:bCs/>
              </w:rPr>
              <w:t>Dobeles novada pašvaldība 2020.gada 14.decembra izziņā Nr.2.9/494 ir sniegusi apliecinājumu, ka neiebilst pārņemt nekustamo īpašumu V1132 Bikstu pagastā, Dobeles novadā, kurā atrodas būve – “Kabeļu kanalizācijas ierīkošana pie LDzC stacijas " Biksti", Dobeles novadā” (būves kadastra apzīmējums 4654 003 0107 002).</w:t>
            </w:r>
          </w:p>
          <w:p w:rsidR="00B641F9" w:rsidP="00460551" w:rsidRDefault="00460551" w14:paraId="04890455" w14:textId="62B583A5">
            <w:pPr>
              <w:jc w:val="both"/>
              <w:rPr>
                <w:bCs/>
              </w:rPr>
            </w:pPr>
            <w:r w:rsidRPr="00460551">
              <w:rPr>
                <w:bCs/>
              </w:rPr>
              <w:t xml:space="preserve">    Saskaņā ar būvniecības informācijas sistēmā (turpmāk – BIS) publiski pieejamo informāciju Būvei 2020. gada 13. maijā ir izdota būvatļauja Nr. BIS-BV-4.3-2020-37</w:t>
            </w:r>
          </w:p>
          <w:p w:rsidR="00460551" w:rsidP="00460551" w:rsidRDefault="00460551" w14:paraId="76F0DE0C" w14:textId="62950D7F">
            <w:pPr>
              <w:jc w:val="both"/>
              <w:rPr>
                <w:rFonts w:eastAsia="Calibri"/>
                <w:lang w:eastAsia="en-US"/>
              </w:rPr>
            </w:pPr>
            <w:r>
              <w:rPr>
                <w:rFonts w:eastAsia="Calibri"/>
                <w:szCs w:val="22"/>
                <w:lang w:eastAsia="en-US"/>
              </w:rPr>
              <w:t xml:space="preserve">    </w:t>
            </w:r>
            <w:r w:rsidRPr="00652CED">
              <w:rPr>
                <w:rFonts w:eastAsia="Calibri"/>
                <w:szCs w:val="22"/>
                <w:lang w:eastAsia="en-US"/>
              </w:rPr>
              <w:t xml:space="preserve">Kadastra informācijas sistēmā ir saņemts elektroniskais paziņojums no BIS par Būves konstruktīvā elementa ekspluatācijā pieņemšanas gadu (būvniecības lietas numurs BIS-BL-140779-1519). Kadastra informācijas sistēmā Būve ir pirmsreģistrēta un tās uzmērīšana vai tās datu </w:t>
            </w:r>
            <w:r w:rsidRPr="00652CED">
              <w:rPr>
                <w:rFonts w:eastAsia="Calibri"/>
                <w:szCs w:val="22"/>
                <w:lang w:eastAsia="en-US"/>
              </w:rPr>
              <w:lastRenderedPageBreak/>
              <w:t>reģistrācija Kadastra informācijas sistēmā nav ierosināta. </w:t>
            </w:r>
          </w:p>
          <w:p w:rsidRPr="00DC4E67" w:rsidR="00460551" w:rsidP="00460551" w:rsidRDefault="00460551" w14:paraId="11836288" w14:textId="77777777">
            <w:pPr>
              <w:jc w:val="both"/>
              <w:rPr>
                <w:rFonts w:eastAsia="Calibri"/>
                <w:lang w:eastAsia="en-US"/>
              </w:rPr>
            </w:pPr>
            <w:r>
              <w:rPr>
                <w:rFonts w:eastAsia="Calibri"/>
                <w:szCs w:val="22"/>
                <w:lang w:eastAsia="en-US"/>
              </w:rPr>
              <w:t xml:space="preserve">      </w:t>
            </w:r>
            <w:r w:rsidRPr="009F5CFA">
              <w:rPr>
                <w:rFonts w:eastAsia="Calibri"/>
                <w:szCs w:val="22"/>
                <w:lang w:eastAsia="en-US"/>
              </w:rPr>
              <w:t xml:space="preserve">2021.gada marta mēnesī </w:t>
            </w:r>
            <w:r>
              <w:rPr>
                <w:rFonts w:eastAsia="Calibri"/>
                <w:szCs w:val="22"/>
                <w:lang w:eastAsia="en-US"/>
              </w:rPr>
              <w:t>Dobeles novada pašvaldība valsts sabiedrībai ar ierobežotu atbildību “Latvijas Valsts ceļi” ir sniegusi informāciju, ka</w:t>
            </w:r>
            <w:r w:rsidRPr="00652CED">
              <w:rPr>
                <w:rFonts w:eastAsia="Calibri"/>
                <w:szCs w:val="22"/>
                <w:lang w:eastAsia="en-US"/>
              </w:rPr>
              <w:t xml:space="preserve"> persona, kurai par labu izdota būvatļauja</w:t>
            </w:r>
            <w:r>
              <w:rPr>
                <w:rFonts w:eastAsia="Calibri"/>
                <w:szCs w:val="22"/>
                <w:lang w:eastAsia="en-US"/>
              </w:rPr>
              <w:t xml:space="preserve"> ir sabiedrība ar ierobežotu atbildību “Redam”, vienotais reģistrācijas Nr.50103910651, juridiskā adrese: “Pavāri”, Brandavas, Jaunpils pagasts, Jaunpils novads. </w:t>
            </w:r>
            <w:r w:rsidRPr="00652CED">
              <w:rPr>
                <w:rFonts w:eastAsia="Calibri"/>
                <w:szCs w:val="22"/>
                <w:lang w:eastAsia="en-US"/>
              </w:rPr>
              <w:t xml:space="preserve"> </w:t>
            </w:r>
            <w:r>
              <w:rPr>
                <w:rFonts w:eastAsia="Calibri"/>
                <w:szCs w:val="22"/>
                <w:lang w:eastAsia="en-US"/>
              </w:rPr>
              <w:t>Norādītā juridiskā persona, i</w:t>
            </w:r>
            <w:r w:rsidRPr="00652CED">
              <w:rPr>
                <w:rFonts w:eastAsia="Calibri"/>
                <w:szCs w:val="22"/>
                <w:lang w:eastAsia="en-US"/>
              </w:rPr>
              <w:t>esniedzot attiecīgu informāciju Kadastra informācijas sistēmā, varētu kļūt par būves tiesisko valdītāju.</w:t>
            </w:r>
          </w:p>
          <w:p w:rsidR="00AE4DF0" w:rsidP="004655D8" w:rsidRDefault="00AE4DF0" w14:paraId="14BF4CFF" w14:textId="3FAB5201">
            <w:pPr>
              <w:jc w:val="both"/>
              <w:rPr>
                <w:bCs/>
              </w:rPr>
            </w:pPr>
          </w:p>
          <w:p w:rsidR="00460551" w:rsidP="004655D8" w:rsidRDefault="00460551" w14:paraId="2A75C4CF" w14:textId="030C07E1">
            <w:pPr>
              <w:jc w:val="both"/>
              <w:rPr>
                <w:bCs/>
              </w:rPr>
            </w:pPr>
          </w:p>
          <w:p w:rsidR="00460551" w:rsidP="004655D8" w:rsidRDefault="00460551" w14:paraId="121CD3AA" w14:textId="77777777">
            <w:pPr>
              <w:jc w:val="both"/>
              <w:rPr>
                <w:bCs/>
              </w:rPr>
            </w:pPr>
          </w:p>
          <w:p w:rsidRPr="00B641F9" w:rsidR="00BD1B2D" w:rsidP="00BD1B2D" w:rsidRDefault="007F35BB" w14:paraId="7D6B41CE" w14:textId="2F014A7A">
            <w:pPr>
              <w:jc w:val="both"/>
              <w:rPr>
                <w:bCs/>
              </w:rPr>
            </w:pPr>
            <w:r>
              <w:rPr>
                <w:bCs/>
              </w:rPr>
              <w:t xml:space="preserve"> </w:t>
            </w:r>
            <w:r w:rsidRPr="007F35BB">
              <w:rPr>
                <w:b/>
                <w:bCs/>
              </w:rPr>
              <w:t xml:space="preserve">Skat. iepriekš papildināto  </w:t>
            </w:r>
            <w:r w:rsidRPr="007F35BB" w:rsidR="00BD1B2D">
              <w:rPr>
                <w:b/>
                <w:bCs/>
              </w:rPr>
              <w:t>Anotācijas I sadaļas 2.punkt</w:t>
            </w:r>
            <w:r w:rsidRPr="007F35BB">
              <w:rPr>
                <w:b/>
                <w:bCs/>
              </w:rPr>
              <w:t>u</w:t>
            </w:r>
            <w:r w:rsidRPr="00B641F9" w:rsidR="00BD1B2D">
              <w:rPr>
                <w:bCs/>
              </w:rPr>
              <w:t>.</w:t>
            </w:r>
          </w:p>
          <w:p w:rsidR="00B641F9" w:rsidP="004655D8" w:rsidRDefault="00503CD4" w14:paraId="403F86FC" w14:textId="23DA442D">
            <w:pPr>
              <w:jc w:val="both"/>
              <w:rPr>
                <w:bCs/>
              </w:rPr>
            </w:pPr>
            <w:r>
              <w:t xml:space="preserve">    </w:t>
            </w:r>
          </w:p>
          <w:p w:rsidRPr="00652CED" w:rsidR="007F35BB" w:rsidP="007F35BB" w:rsidRDefault="00F04E7D" w14:paraId="4E452D0C" w14:textId="17D021AB">
            <w:pPr>
              <w:jc w:val="both"/>
              <w:rPr>
                <w:rFonts w:eastAsia="Calibri"/>
                <w:szCs w:val="22"/>
                <w:lang w:eastAsia="en-US"/>
              </w:rPr>
            </w:pPr>
            <w:r>
              <w:rPr>
                <w:bCs/>
              </w:rPr>
              <w:t xml:space="preserve">    </w:t>
            </w:r>
          </w:p>
          <w:p w:rsidRPr="00DC4E67" w:rsidR="00B641F9" w:rsidP="004655D8" w:rsidRDefault="00B641F9" w14:paraId="34F60050" w14:textId="5E1A6F3C">
            <w:pPr>
              <w:jc w:val="both"/>
              <w:rPr>
                <w:rFonts w:eastAsia="Calibri"/>
                <w:lang w:eastAsia="en-US"/>
              </w:rPr>
            </w:pPr>
          </w:p>
          <w:p w:rsidR="00B641F9" w:rsidP="004655D8" w:rsidRDefault="00B641F9" w14:paraId="5586D471" w14:textId="3090E70B">
            <w:pPr>
              <w:jc w:val="both"/>
              <w:rPr>
                <w:bCs/>
              </w:rPr>
            </w:pPr>
          </w:p>
          <w:p w:rsidR="00B641F9" w:rsidP="004655D8" w:rsidRDefault="00B641F9" w14:paraId="41FC4B5E" w14:textId="06E41BBC">
            <w:pPr>
              <w:jc w:val="both"/>
              <w:rPr>
                <w:bCs/>
              </w:rPr>
            </w:pPr>
          </w:p>
          <w:p w:rsidR="00B641F9" w:rsidP="004655D8" w:rsidRDefault="00B641F9" w14:paraId="7808B2D1" w14:textId="00C0EC9F">
            <w:pPr>
              <w:jc w:val="both"/>
              <w:rPr>
                <w:bCs/>
              </w:rPr>
            </w:pPr>
          </w:p>
          <w:p w:rsidRPr="00DA29B0" w:rsidR="00B641F9" w:rsidP="004655D8" w:rsidRDefault="00B641F9" w14:paraId="04424A6F" w14:textId="77777777">
            <w:pPr>
              <w:jc w:val="both"/>
              <w:rPr>
                <w:bCs/>
              </w:rPr>
            </w:pPr>
          </w:p>
          <w:p w:rsidRPr="00DA29B0" w:rsidR="009A3724" w:rsidP="004655D8" w:rsidRDefault="009A3724" w14:paraId="34BD34EA" w14:textId="3EC393F1">
            <w:pPr>
              <w:jc w:val="both"/>
              <w:rPr>
                <w:bCs/>
                <w:lang w:eastAsia="ko-KR"/>
              </w:rPr>
            </w:pPr>
          </w:p>
        </w:tc>
      </w:tr>
      <w:tr w:rsidRPr="006C67FA" w:rsidR="006C67FA" w:rsidTr="00E250F0" w14:paraId="6630B0CD" w14:textId="77777777">
        <w:tblPrEx>
          <w:tblBorders>
            <w:top w:val="none" w:color="auto" w:sz="0" w:space="0"/>
            <w:left w:val="none" w:color="auto" w:sz="0" w:space="0"/>
            <w:bottom w:val="none" w:color="auto" w:sz="0" w:space="0"/>
            <w:right w:val="none" w:color="auto" w:sz="0" w:space="0"/>
          </w:tblBorders>
        </w:tblPrEx>
        <w:trPr>
          <w:gridAfter w:val="2"/>
          <w:wAfter w:w="4860" w:type="dxa"/>
        </w:trPr>
        <w:tc>
          <w:tcPr>
            <w:tcW w:w="2909" w:type="dxa"/>
            <w:gridSpan w:val="2"/>
          </w:tcPr>
          <w:p w:rsidRPr="006C67FA" w:rsidR="006C67FA" w:rsidP="00E250F0" w:rsidRDefault="006C67FA" w14:paraId="786EF89A" w14:textId="77777777">
            <w:pPr>
              <w:pStyle w:val="naiskr"/>
              <w:spacing w:before="0" w:after="0"/>
            </w:pPr>
          </w:p>
          <w:p w:rsidRPr="006C67FA" w:rsidR="006C67FA" w:rsidP="00E250F0" w:rsidRDefault="006C67FA" w14:paraId="54441D89" w14:textId="77777777">
            <w:pPr>
              <w:pStyle w:val="naiskr"/>
              <w:spacing w:before="0" w:after="0"/>
            </w:pPr>
          </w:p>
          <w:p w:rsidRPr="006C67FA" w:rsidR="006C67FA" w:rsidP="00E250F0" w:rsidRDefault="006C67FA" w14:paraId="542DF8B2" w14:textId="77777777">
            <w:pPr>
              <w:pStyle w:val="naiskr"/>
              <w:spacing w:before="0" w:after="0"/>
            </w:pPr>
            <w:r w:rsidRPr="006C67FA">
              <w:t>Atbildīgā amatpersona</w:t>
            </w:r>
          </w:p>
        </w:tc>
        <w:tc>
          <w:tcPr>
            <w:tcW w:w="6178" w:type="dxa"/>
            <w:gridSpan w:val="3"/>
          </w:tcPr>
          <w:p w:rsidRPr="006C67FA" w:rsidR="006C67FA" w:rsidP="00E250F0" w:rsidRDefault="006C67FA" w14:paraId="02AA9C09" w14:textId="77777777">
            <w:pPr>
              <w:pStyle w:val="naiskr"/>
              <w:spacing w:before="0" w:after="0"/>
              <w:ind w:firstLine="720"/>
            </w:pPr>
            <w:r w:rsidRPr="006C67FA">
              <w:t>  </w:t>
            </w:r>
          </w:p>
        </w:tc>
      </w:tr>
      <w:tr w:rsidRPr="006C67FA" w:rsidR="006C67FA" w:rsidTr="00E250F0" w14:paraId="44BC5249" w14:textId="77777777">
        <w:tblPrEx>
          <w:tblBorders>
            <w:top w:val="none" w:color="auto" w:sz="0" w:space="0"/>
            <w:left w:val="none" w:color="auto" w:sz="0" w:space="0"/>
            <w:bottom w:val="none" w:color="auto" w:sz="0" w:space="0"/>
            <w:right w:val="none" w:color="auto" w:sz="0" w:space="0"/>
          </w:tblBorders>
        </w:tblPrEx>
        <w:trPr>
          <w:gridAfter w:val="2"/>
          <w:wAfter w:w="4860" w:type="dxa"/>
        </w:trPr>
        <w:tc>
          <w:tcPr>
            <w:tcW w:w="2909" w:type="dxa"/>
            <w:gridSpan w:val="2"/>
          </w:tcPr>
          <w:p w:rsidRPr="006C67FA" w:rsidR="006C67FA" w:rsidP="00E250F0" w:rsidRDefault="006C67FA" w14:paraId="74FB96C4" w14:textId="77777777">
            <w:pPr>
              <w:pStyle w:val="naiskr"/>
              <w:spacing w:before="0" w:after="0"/>
              <w:ind w:firstLine="720"/>
            </w:pPr>
          </w:p>
        </w:tc>
        <w:tc>
          <w:tcPr>
            <w:tcW w:w="6178" w:type="dxa"/>
            <w:gridSpan w:val="3"/>
            <w:tcBorders>
              <w:top w:val="single" w:color="000000" w:sz="6" w:space="0"/>
              <w:left w:val="nil"/>
              <w:bottom w:val="nil"/>
              <w:right w:val="nil"/>
            </w:tcBorders>
          </w:tcPr>
          <w:p w:rsidRPr="006C67FA" w:rsidR="006C67FA" w:rsidP="00E250F0" w:rsidRDefault="006C67FA" w14:paraId="72D3DC6E" w14:textId="77777777">
            <w:pPr>
              <w:pStyle w:val="naisc"/>
              <w:spacing w:before="0" w:after="0"/>
              <w:ind w:firstLine="720"/>
            </w:pPr>
            <w:r w:rsidRPr="006C67FA">
              <w:t>(paraksts)</w:t>
            </w:r>
          </w:p>
        </w:tc>
      </w:tr>
    </w:tbl>
    <w:p w:rsidRPr="006C67FA" w:rsidR="006C67FA" w:rsidP="006C67FA" w:rsidRDefault="006C67FA" w14:paraId="07AD8AC6" w14:textId="77777777"/>
    <w:p w:rsidRPr="000C6C1A" w:rsidR="008E36B1" w:rsidP="008E36B1" w:rsidRDefault="008E36B1" w14:paraId="3B606BF1" w14:textId="77777777">
      <w:pPr>
        <w:rPr>
          <w:bCs/>
          <w:sz w:val="22"/>
          <w:szCs w:val="22"/>
        </w:rPr>
      </w:pPr>
      <w:r w:rsidRPr="000C6C1A">
        <w:rPr>
          <w:bCs/>
          <w:sz w:val="22"/>
          <w:szCs w:val="22"/>
        </w:rPr>
        <w:t xml:space="preserve">Anda Dundure, </w:t>
      </w:r>
    </w:p>
    <w:p w:rsidRPr="000C6C1A" w:rsidR="008E36B1" w:rsidP="008E36B1" w:rsidRDefault="008E36B1" w14:paraId="7D19D33D" w14:textId="77777777">
      <w:pPr>
        <w:rPr>
          <w:bCs/>
          <w:sz w:val="22"/>
          <w:szCs w:val="22"/>
        </w:rPr>
      </w:pPr>
      <w:r w:rsidRPr="000C6C1A">
        <w:rPr>
          <w:bCs/>
          <w:sz w:val="22"/>
          <w:szCs w:val="22"/>
        </w:rPr>
        <w:t>Satiksmes ministrija</w:t>
      </w:r>
    </w:p>
    <w:p w:rsidRPr="000C6C1A" w:rsidR="008E36B1" w:rsidP="008E36B1" w:rsidRDefault="008E36B1" w14:paraId="62C9D16E" w14:textId="77777777">
      <w:pPr>
        <w:rPr>
          <w:bCs/>
          <w:sz w:val="22"/>
          <w:szCs w:val="22"/>
        </w:rPr>
      </w:pPr>
      <w:r w:rsidRPr="000C6C1A">
        <w:rPr>
          <w:bCs/>
          <w:sz w:val="22"/>
          <w:szCs w:val="22"/>
        </w:rPr>
        <w:t xml:space="preserve">Juridiskais departaments </w:t>
      </w:r>
    </w:p>
    <w:p w:rsidRPr="000C6C1A" w:rsidR="008E36B1" w:rsidP="008E36B1" w:rsidRDefault="008E36B1" w14:paraId="737455FB" w14:textId="77777777">
      <w:pPr>
        <w:rPr>
          <w:bCs/>
          <w:sz w:val="22"/>
          <w:szCs w:val="22"/>
        </w:rPr>
      </w:pPr>
      <w:r w:rsidRPr="000C6C1A">
        <w:rPr>
          <w:bCs/>
          <w:sz w:val="22"/>
          <w:szCs w:val="22"/>
        </w:rPr>
        <w:t>Nekustamo īpašumu nodaļas vecākā referente</w:t>
      </w:r>
    </w:p>
    <w:p w:rsidRPr="000C6C1A" w:rsidR="008E36B1" w:rsidP="008E36B1" w:rsidRDefault="008E36B1" w14:paraId="51136309" w14:textId="77777777">
      <w:pPr>
        <w:rPr>
          <w:bCs/>
          <w:sz w:val="22"/>
          <w:szCs w:val="22"/>
        </w:rPr>
      </w:pPr>
      <w:r w:rsidRPr="000C6C1A">
        <w:rPr>
          <w:sz w:val="22"/>
          <w:szCs w:val="22"/>
        </w:rPr>
        <w:t xml:space="preserve">67028249, </w:t>
      </w:r>
      <w:smartTag w:uri="urn:schemas-microsoft-com:office:smarttags" w:element="PersonName">
        <w:r w:rsidRPr="000C6C1A">
          <w:rPr>
            <w:sz w:val="22"/>
            <w:szCs w:val="22"/>
          </w:rPr>
          <w:t>anda.dundure@sam.gov.lv</w:t>
        </w:r>
      </w:smartTag>
    </w:p>
    <w:p w:rsidRPr="006C67FA" w:rsidR="00287B8A" w:rsidP="00E032A8" w:rsidRDefault="00287B8A" w14:paraId="27B16FA6" w14:textId="2F4039A2">
      <w:pPr>
        <w:pStyle w:val="naisf"/>
        <w:spacing w:before="0" w:after="0"/>
        <w:ind w:firstLine="0"/>
      </w:pPr>
    </w:p>
    <w:sectPr w:rsidRPr="006C67FA" w:rsidR="00287B8A" w:rsidSect="001E3765">
      <w:headerReference w:type="default" r:id="rId11"/>
      <w:footerReference w:type="default" r:id="rId12"/>
      <w:footerReference w:type="first" r:id="rId13"/>
      <w:pgSz w:w="16838" w:h="11906" w:orient="landscape"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7C58" w14:textId="77777777" w:rsidR="00D77AD0" w:rsidRDefault="00D77AD0" w:rsidP="006C67FA">
      <w:r>
        <w:separator/>
      </w:r>
    </w:p>
  </w:endnote>
  <w:endnote w:type="continuationSeparator" w:id="0">
    <w:p w14:paraId="0E941657" w14:textId="77777777" w:rsidR="00D77AD0" w:rsidRDefault="00D77AD0" w:rsidP="006C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517A" w14:textId="2BCDEBEB" w:rsidR="00786CFC" w:rsidRDefault="006C67FA" w:rsidP="00786CFC">
    <w:pPr>
      <w:pStyle w:val="Footer"/>
    </w:pPr>
    <w:r w:rsidRPr="001A114B">
      <w:rPr>
        <w:sz w:val="20"/>
        <w:szCs w:val="20"/>
      </w:rPr>
      <w:t>SMIzz_</w:t>
    </w:r>
    <w:r w:rsidR="008E36B1">
      <w:rPr>
        <w:sz w:val="20"/>
        <w:szCs w:val="20"/>
      </w:rPr>
      <w:t>2604</w:t>
    </w:r>
    <w:r w:rsidR="008C3C95">
      <w:rPr>
        <w:sz w:val="20"/>
        <w:szCs w:val="20"/>
      </w:rPr>
      <w:t>21</w:t>
    </w:r>
    <w:r w:rsidR="00B44844">
      <w:rPr>
        <w:sz w:val="20"/>
        <w:szCs w:val="20"/>
      </w:rPr>
      <w:t>_</w:t>
    </w:r>
    <w:r w:rsidR="008C3C95">
      <w:rPr>
        <w:sz w:val="20"/>
        <w:szCs w:val="20"/>
      </w:rPr>
      <w:t>Dobele</w:t>
    </w:r>
    <w:r w:rsidR="00B44844">
      <w:rPr>
        <w:sz w:val="20"/>
        <w:szCs w:val="20"/>
      </w:rPr>
      <w:t>_VSS</w:t>
    </w:r>
    <w:r w:rsidR="00BB5302">
      <w:rPr>
        <w:sz w:val="20"/>
        <w:szCs w:val="20"/>
      </w:rPr>
      <w:t>_</w:t>
    </w:r>
    <w:r w:rsidR="008C3C95">
      <w:rPr>
        <w:sz w:val="20"/>
        <w:szCs w:val="20"/>
      </w:rPr>
      <w:t>6</w:t>
    </w:r>
  </w:p>
  <w:p w14:paraId="7F23A76F" w14:textId="77777777" w:rsidR="00362AE8" w:rsidRPr="00955DC9" w:rsidRDefault="002279A3" w:rsidP="00362AE8">
    <w:pPr>
      <w:pStyle w:val="Footer"/>
      <w:rPr>
        <w:sz w:val="20"/>
        <w:szCs w:val="20"/>
      </w:rPr>
    </w:pPr>
  </w:p>
  <w:p w14:paraId="15DB3FAB" w14:textId="77777777" w:rsidR="00C35F17" w:rsidRPr="001B299F" w:rsidRDefault="002279A3" w:rsidP="001B299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50D7" w14:textId="4D2E1AAB" w:rsidR="00C35F17" w:rsidRPr="00955DC9" w:rsidRDefault="006C67FA">
    <w:pPr>
      <w:pStyle w:val="Footer"/>
      <w:rPr>
        <w:sz w:val="20"/>
        <w:szCs w:val="20"/>
      </w:rPr>
    </w:pPr>
    <w:r w:rsidRPr="001A114B">
      <w:rPr>
        <w:sz w:val="20"/>
        <w:szCs w:val="20"/>
      </w:rPr>
      <w:t>SMIzz_</w:t>
    </w:r>
    <w:r w:rsidR="008E36B1">
      <w:rPr>
        <w:sz w:val="20"/>
        <w:szCs w:val="20"/>
      </w:rPr>
      <w:t>2604</w:t>
    </w:r>
    <w:r w:rsidR="007A6D41">
      <w:rPr>
        <w:sz w:val="20"/>
        <w:szCs w:val="20"/>
      </w:rPr>
      <w:t>21</w:t>
    </w:r>
    <w:r w:rsidR="00D91815">
      <w:rPr>
        <w:sz w:val="20"/>
        <w:szCs w:val="20"/>
      </w:rPr>
      <w:t>_</w:t>
    </w:r>
    <w:r w:rsidR="00BB5302">
      <w:rPr>
        <w:sz w:val="20"/>
        <w:szCs w:val="20"/>
      </w:rPr>
      <w:t>Dobele</w:t>
    </w:r>
    <w:r w:rsidR="00D91815">
      <w:rPr>
        <w:sz w:val="20"/>
        <w:szCs w:val="20"/>
      </w:rPr>
      <w:t>_VSS</w:t>
    </w:r>
    <w:r w:rsidR="00BB5302">
      <w:rPr>
        <w:sz w:val="20"/>
        <w:szCs w:val="20"/>
      </w:rPr>
      <w:t>_6</w:t>
    </w:r>
  </w:p>
  <w:p w14:paraId="4CB31582" w14:textId="77777777" w:rsidR="00C35F17" w:rsidRDefault="0022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E271" w14:textId="77777777" w:rsidR="00D77AD0" w:rsidRDefault="00D77AD0" w:rsidP="006C67FA">
      <w:r>
        <w:separator/>
      </w:r>
    </w:p>
  </w:footnote>
  <w:footnote w:type="continuationSeparator" w:id="0">
    <w:p w14:paraId="7B5B9F4A" w14:textId="77777777" w:rsidR="00D77AD0" w:rsidRDefault="00D77AD0" w:rsidP="006C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49052"/>
      <w:docPartObj>
        <w:docPartGallery w:val="Page Numbers (Top of Page)"/>
        <w:docPartUnique/>
      </w:docPartObj>
    </w:sdtPr>
    <w:sdtEndPr>
      <w:rPr>
        <w:noProof/>
      </w:rPr>
    </w:sdtEndPr>
    <w:sdtContent>
      <w:p w:rsidR="00C35F17" w:rsidRDefault="00301E28" w14:paraId="0AE847FE" w14:textId="77777777">
        <w:pPr>
          <w:pStyle w:val="Header"/>
          <w:jc w:val="center"/>
        </w:pPr>
        <w:r>
          <w:fldChar w:fldCharType="begin"/>
        </w:r>
        <w:r w:rsidR="006C67FA">
          <w:instrText xml:space="preserve"> PAGE   \* MERGEFORMAT </w:instrText>
        </w:r>
        <w:r>
          <w:fldChar w:fldCharType="separate"/>
        </w:r>
        <w:r w:rsidR="00E87C94">
          <w:rPr>
            <w:noProof/>
          </w:rPr>
          <w:t>3</w:t>
        </w:r>
        <w:r>
          <w:rPr>
            <w:noProof/>
          </w:rPr>
          <w:fldChar w:fldCharType="end"/>
        </w:r>
      </w:p>
    </w:sdtContent>
  </w:sdt>
  <w:p w:rsidR="00C35F17" w:rsidRDefault="002279A3" w14:paraId="0C1E87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A50"/>
    <w:multiLevelType w:val="hybridMultilevel"/>
    <w:tmpl w:val="7ED06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FA"/>
    <w:rsid w:val="0000738F"/>
    <w:rsid w:val="00045AA4"/>
    <w:rsid w:val="00053414"/>
    <w:rsid w:val="000601DA"/>
    <w:rsid w:val="00067467"/>
    <w:rsid w:val="000704A5"/>
    <w:rsid w:val="000A3A1B"/>
    <w:rsid w:val="000A60F1"/>
    <w:rsid w:val="000F70F4"/>
    <w:rsid w:val="0012332D"/>
    <w:rsid w:val="00144F7F"/>
    <w:rsid w:val="0016184E"/>
    <w:rsid w:val="001627D2"/>
    <w:rsid w:val="00165C4F"/>
    <w:rsid w:val="001830E8"/>
    <w:rsid w:val="001833BE"/>
    <w:rsid w:val="001B3960"/>
    <w:rsid w:val="001D161B"/>
    <w:rsid w:val="001E1354"/>
    <w:rsid w:val="0020127B"/>
    <w:rsid w:val="002279A3"/>
    <w:rsid w:val="00227E6E"/>
    <w:rsid w:val="00235CA2"/>
    <w:rsid w:val="00244190"/>
    <w:rsid w:val="00251CB8"/>
    <w:rsid w:val="00256FDA"/>
    <w:rsid w:val="00275152"/>
    <w:rsid w:val="00281D7A"/>
    <w:rsid w:val="00287B8A"/>
    <w:rsid w:val="00294011"/>
    <w:rsid w:val="002C24D6"/>
    <w:rsid w:val="002D3BB8"/>
    <w:rsid w:val="002F4BC1"/>
    <w:rsid w:val="00301E28"/>
    <w:rsid w:val="003049B2"/>
    <w:rsid w:val="00305C1A"/>
    <w:rsid w:val="003144DD"/>
    <w:rsid w:val="00314C08"/>
    <w:rsid w:val="003239B5"/>
    <w:rsid w:val="00326777"/>
    <w:rsid w:val="00336BD8"/>
    <w:rsid w:val="0034604B"/>
    <w:rsid w:val="003534B7"/>
    <w:rsid w:val="00363F59"/>
    <w:rsid w:val="00383080"/>
    <w:rsid w:val="003863B4"/>
    <w:rsid w:val="00397D14"/>
    <w:rsid w:val="003D7D29"/>
    <w:rsid w:val="003E2CE7"/>
    <w:rsid w:val="003F00D0"/>
    <w:rsid w:val="00403519"/>
    <w:rsid w:val="00416BCB"/>
    <w:rsid w:val="00417CD7"/>
    <w:rsid w:val="00420506"/>
    <w:rsid w:val="00427471"/>
    <w:rsid w:val="0043245E"/>
    <w:rsid w:val="00460551"/>
    <w:rsid w:val="004655D8"/>
    <w:rsid w:val="004863DB"/>
    <w:rsid w:val="0048662A"/>
    <w:rsid w:val="004910FF"/>
    <w:rsid w:val="004C412D"/>
    <w:rsid w:val="004D0473"/>
    <w:rsid w:val="004E3E36"/>
    <w:rsid w:val="004E4FB0"/>
    <w:rsid w:val="004F154F"/>
    <w:rsid w:val="004F3095"/>
    <w:rsid w:val="00503CD4"/>
    <w:rsid w:val="00504ED3"/>
    <w:rsid w:val="00524FE8"/>
    <w:rsid w:val="00527F4A"/>
    <w:rsid w:val="00535B57"/>
    <w:rsid w:val="00542B8A"/>
    <w:rsid w:val="00567671"/>
    <w:rsid w:val="005771E4"/>
    <w:rsid w:val="005972A8"/>
    <w:rsid w:val="005B0059"/>
    <w:rsid w:val="00613DF2"/>
    <w:rsid w:val="006359F3"/>
    <w:rsid w:val="00652CED"/>
    <w:rsid w:val="00662449"/>
    <w:rsid w:val="00662895"/>
    <w:rsid w:val="006B0943"/>
    <w:rsid w:val="006B5224"/>
    <w:rsid w:val="006C66E7"/>
    <w:rsid w:val="006C67FA"/>
    <w:rsid w:val="006E0E73"/>
    <w:rsid w:val="006F2077"/>
    <w:rsid w:val="00701A86"/>
    <w:rsid w:val="00722AC6"/>
    <w:rsid w:val="0074332E"/>
    <w:rsid w:val="00760327"/>
    <w:rsid w:val="00797912"/>
    <w:rsid w:val="007A6D41"/>
    <w:rsid w:val="007A76B9"/>
    <w:rsid w:val="007B2E9A"/>
    <w:rsid w:val="007C203D"/>
    <w:rsid w:val="007C5405"/>
    <w:rsid w:val="007D785B"/>
    <w:rsid w:val="007E32A1"/>
    <w:rsid w:val="007F1A0F"/>
    <w:rsid w:val="007F35BB"/>
    <w:rsid w:val="007F3D1B"/>
    <w:rsid w:val="007F75AA"/>
    <w:rsid w:val="007F77FB"/>
    <w:rsid w:val="00817EE2"/>
    <w:rsid w:val="008241AE"/>
    <w:rsid w:val="00827290"/>
    <w:rsid w:val="008704C8"/>
    <w:rsid w:val="00882453"/>
    <w:rsid w:val="0089094A"/>
    <w:rsid w:val="008C3C95"/>
    <w:rsid w:val="008D10B0"/>
    <w:rsid w:val="008E075D"/>
    <w:rsid w:val="008E36B1"/>
    <w:rsid w:val="008E7481"/>
    <w:rsid w:val="008F6E80"/>
    <w:rsid w:val="009045E1"/>
    <w:rsid w:val="0092154F"/>
    <w:rsid w:val="00954DE9"/>
    <w:rsid w:val="0096406C"/>
    <w:rsid w:val="009668B2"/>
    <w:rsid w:val="00990DE7"/>
    <w:rsid w:val="009A3724"/>
    <w:rsid w:val="009D4C48"/>
    <w:rsid w:val="009F2D6D"/>
    <w:rsid w:val="009F5CFA"/>
    <w:rsid w:val="00A02C40"/>
    <w:rsid w:val="00A10931"/>
    <w:rsid w:val="00A172C5"/>
    <w:rsid w:val="00A17593"/>
    <w:rsid w:val="00A36605"/>
    <w:rsid w:val="00A45BC3"/>
    <w:rsid w:val="00A52EAC"/>
    <w:rsid w:val="00A749A9"/>
    <w:rsid w:val="00A81A0B"/>
    <w:rsid w:val="00A81E5F"/>
    <w:rsid w:val="00AB1DF7"/>
    <w:rsid w:val="00AC7577"/>
    <w:rsid w:val="00AE34BA"/>
    <w:rsid w:val="00AE4DF0"/>
    <w:rsid w:val="00AE6DE6"/>
    <w:rsid w:val="00AE7E47"/>
    <w:rsid w:val="00AF5117"/>
    <w:rsid w:val="00B1770E"/>
    <w:rsid w:val="00B231CA"/>
    <w:rsid w:val="00B34F67"/>
    <w:rsid w:val="00B37ECD"/>
    <w:rsid w:val="00B44844"/>
    <w:rsid w:val="00B47392"/>
    <w:rsid w:val="00B51C03"/>
    <w:rsid w:val="00B641F9"/>
    <w:rsid w:val="00B64D63"/>
    <w:rsid w:val="00B77F92"/>
    <w:rsid w:val="00BA4184"/>
    <w:rsid w:val="00BB5302"/>
    <w:rsid w:val="00BC6C30"/>
    <w:rsid w:val="00BC75F7"/>
    <w:rsid w:val="00BD1B2D"/>
    <w:rsid w:val="00BD3B96"/>
    <w:rsid w:val="00BD6B45"/>
    <w:rsid w:val="00BE5DD7"/>
    <w:rsid w:val="00BE662A"/>
    <w:rsid w:val="00BE730A"/>
    <w:rsid w:val="00C2312D"/>
    <w:rsid w:val="00C31741"/>
    <w:rsid w:val="00C35012"/>
    <w:rsid w:val="00C40122"/>
    <w:rsid w:val="00C535F0"/>
    <w:rsid w:val="00C64215"/>
    <w:rsid w:val="00C648DF"/>
    <w:rsid w:val="00C814A8"/>
    <w:rsid w:val="00C82840"/>
    <w:rsid w:val="00C85B88"/>
    <w:rsid w:val="00C8674F"/>
    <w:rsid w:val="00C9086E"/>
    <w:rsid w:val="00CA4824"/>
    <w:rsid w:val="00CD206F"/>
    <w:rsid w:val="00CE0D32"/>
    <w:rsid w:val="00CE59C0"/>
    <w:rsid w:val="00D21566"/>
    <w:rsid w:val="00D272E6"/>
    <w:rsid w:val="00D30E82"/>
    <w:rsid w:val="00D33438"/>
    <w:rsid w:val="00D35568"/>
    <w:rsid w:val="00D403E3"/>
    <w:rsid w:val="00D515C2"/>
    <w:rsid w:val="00D55BD5"/>
    <w:rsid w:val="00D77AD0"/>
    <w:rsid w:val="00D917BB"/>
    <w:rsid w:val="00D91815"/>
    <w:rsid w:val="00DA29B0"/>
    <w:rsid w:val="00DB05FB"/>
    <w:rsid w:val="00DB71AC"/>
    <w:rsid w:val="00DC4E67"/>
    <w:rsid w:val="00E032A8"/>
    <w:rsid w:val="00E14DC3"/>
    <w:rsid w:val="00E172E8"/>
    <w:rsid w:val="00E246CE"/>
    <w:rsid w:val="00E31C73"/>
    <w:rsid w:val="00E32EAA"/>
    <w:rsid w:val="00E54025"/>
    <w:rsid w:val="00E61E17"/>
    <w:rsid w:val="00E64885"/>
    <w:rsid w:val="00E833BE"/>
    <w:rsid w:val="00E87C94"/>
    <w:rsid w:val="00EA6CAB"/>
    <w:rsid w:val="00EB3660"/>
    <w:rsid w:val="00EB3C25"/>
    <w:rsid w:val="00EF4262"/>
    <w:rsid w:val="00F04E7D"/>
    <w:rsid w:val="00F23820"/>
    <w:rsid w:val="00F36D0F"/>
    <w:rsid w:val="00F60473"/>
    <w:rsid w:val="00F631FE"/>
    <w:rsid w:val="00F654A3"/>
    <w:rsid w:val="00F72B81"/>
    <w:rsid w:val="00F94974"/>
    <w:rsid w:val="00FA4E64"/>
    <w:rsid w:val="00FC5D84"/>
    <w:rsid w:val="00FF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2FBC03"/>
  <w15:docId w15:val="{AA7E55C5-5955-4962-8DF2-51E3AE67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FA"/>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7FA"/>
    <w:rPr>
      <w:rFonts w:ascii="Times New Roman" w:hAnsi="Times New Roman" w:cs="Times New Roman" w:hint="default"/>
      <w:color w:val="0000FF"/>
      <w:u w:val="single"/>
    </w:rPr>
  </w:style>
  <w:style w:type="paragraph" w:styleId="NormalWeb">
    <w:name w:val="Normal (Web)"/>
    <w:basedOn w:val="Normal"/>
    <w:uiPriority w:val="99"/>
    <w:unhideWhenUsed/>
    <w:rsid w:val="006C67FA"/>
    <w:pPr>
      <w:spacing w:before="100" w:beforeAutospacing="1" w:after="100" w:afterAutospacing="1"/>
    </w:pPr>
  </w:style>
  <w:style w:type="paragraph" w:customStyle="1" w:styleId="naisf">
    <w:name w:val="naisf"/>
    <w:basedOn w:val="Normal"/>
    <w:rsid w:val="006C67FA"/>
    <w:pPr>
      <w:spacing w:before="75" w:after="75"/>
      <w:ind w:firstLine="375"/>
      <w:jc w:val="both"/>
    </w:pPr>
  </w:style>
  <w:style w:type="paragraph" w:customStyle="1" w:styleId="naisnod">
    <w:name w:val="naisnod"/>
    <w:basedOn w:val="Normal"/>
    <w:uiPriority w:val="99"/>
    <w:rsid w:val="006C67FA"/>
    <w:pPr>
      <w:spacing w:before="150" w:after="150"/>
      <w:jc w:val="center"/>
    </w:pPr>
    <w:rPr>
      <w:b/>
      <w:bCs/>
    </w:rPr>
  </w:style>
  <w:style w:type="paragraph" w:customStyle="1" w:styleId="naiskr">
    <w:name w:val="naiskr"/>
    <w:basedOn w:val="Normal"/>
    <w:uiPriority w:val="99"/>
    <w:rsid w:val="006C67FA"/>
    <w:pPr>
      <w:spacing w:before="75" w:after="75"/>
    </w:pPr>
  </w:style>
  <w:style w:type="paragraph" w:customStyle="1" w:styleId="naisc">
    <w:name w:val="naisc"/>
    <w:basedOn w:val="Normal"/>
    <w:uiPriority w:val="99"/>
    <w:rsid w:val="006C67FA"/>
    <w:pPr>
      <w:spacing w:before="75" w:after="75"/>
      <w:jc w:val="center"/>
    </w:pPr>
  </w:style>
  <w:style w:type="character" w:customStyle="1" w:styleId="spelle">
    <w:name w:val="spelle"/>
    <w:uiPriority w:val="99"/>
    <w:rsid w:val="006C67FA"/>
    <w:rPr>
      <w:rFonts w:ascii="Times New Roman" w:hAnsi="Times New Roman" w:cs="Times New Roman" w:hint="default"/>
    </w:rPr>
  </w:style>
  <w:style w:type="paragraph" w:styleId="Header">
    <w:name w:val="header"/>
    <w:basedOn w:val="Normal"/>
    <w:link w:val="HeaderChar"/>
    <w:uiPriority w:val="99"/>
    <w:unhideWhenUsed/>
    <w:rsid w:val="006C67FA"/>
    <w:pPr>
      <w:tabs>
        <w:tab w:val="center" w:pos="4153"/>
        <w:tab w:val="right" w:pos="8306"/>
      </w:tabs>
    </w:pPr>
  </w:style>
  <w:style w:type="character" w:customStyle="1" w:styleId="HeaderChar">
    <w:name w:val="Header Char"/>
    <w:basedOn w:val="DefaultParagraphFont"/>
    <w:link w:val="Header"/>
    <w:uiPriority w:val="99"/>
    <w:rsid w:val="006C67FA"/>
    <w:rPr>
      <w:rFonts w:eastAsia="Times New Roman" w:cs="Times New Roman"/>
      <w:sz w:val="24"/>
      <w:szCs w:val="24"/>
      <w:lang w:eastAsia="lv-LV"/>
    </w:rPr>
  </w:style>
  <w:style w:type="paragraph" w:styleId="Footer">
    <w:name w:val="footer"/>
    <w:basedOn w:val="Normal"/>
    <w:link w:val="FooterChar"/>
    <w:uiPriority w:val="99"/>
    <w:unhideWhenUsed/>
    <w:rsid w:val="006C67FA"/>
    <w:pPr>
      <w:tabs>
        <w:tab w:val="center" w:pos="4153"/>
        <w:tab w:val="right" w:pos="8306"/>
      </w:tabs>
    </w:pPr>
  </w:style>
  <w:style w:type="character" w:customStyle="1" w:styleId="FooterChar">
    <w:name w:val="Footer Char"/>
    <w:basedOn w:val="DefaultParagraphFont"/>
    <w:link w:val="Footer"/>
    <w:uiPriority w:val="99"/>
    <w:rsid w:val="006C67FA"/>
    <w:rPr>
      <w:rFonts w:eastAsia="Times New Roman" w:cs="Times New Roman"/>
      <w:sz w:val="24"/>
      <w:szCs w:val="24"/>
      <w:lang w:eastAsia="lv-LV"/>
    </w:rPr>
  </w:style>
  <w:style w:type="paragraph" w:styleId="NoSpacing">
    <w:name w:val="No Spacing"/>
    <w:uiPriority w:val="1"/>
    <w:qFormat/>
    <w:rsid w:val="006C67FA"/>
    <w:pPr>
      <w:spacing w:after="0" w:line="240" w:lineRule="auto"/>
    </w:pPr>
    <w:rPr>
      <w:rFonts w:eastAsia="Times New Roman" w:cs="Times New Roman"/>
      <w:sz w:val="24"/>
      <w:szCs w:val="24"/>
      <w:lang w:eastAsia="lv-LV"/>
    </w:rPr>
  </w:style>
  <w:style w:type="paragraph" w:styleId="ListParagraph">
    <w:name w:val="List Paragraph"/>
    <w:basedOn w:val="Normal"/>
    <w:uiPriority w:val="34"/>
    <w:qFormat/>
    <w:rsid w:val="006C67FA"/>
    <w:pPr>
      <w:ind w:left="720"/>
      <w:contextualSpacing/>
    </w:pPr>
  </w:style>
  <w:style w:type="character" w:styleId="UnresolvedMention">
    <w:name w:val="Unresolved Mention"/>
    <w:basedOn w:val="DefaultParagraphFont"/>
    <w:uiPriority w:val="99"/>
    <w:semiHidden/>
    <w:unhideWhenUsed/>
    <w:rsid w:val="00314C08"/>
    <w:rPr>
      <w:color w:val="605E5C"/>
      <w:shd w:val="clear" w:color="auto" w:fill="E1DFDD"/>
    </w:rPr>
  </w:style>
  <w:style w:type="paragraph" w:customStyle="1" w:styleId="ColorfulList-Accent11">
    <w:name w:val="Colorful List - Accent 11"/>
    <w:basedOn w:val="Normal"/>
    <w:qFormat/>
    <w:rsid w:val="00FA4E64"/>
    <w:pPr>
      <w:ind w:left="720"/>
    </w:pPr>
    <w:rPr>
      <w:rFonts w:eastAsia="Calibri"/>
      <w:lang w:val="en-GB" w:eastAsia="en-US"/>
    </w:rPr>
  </w:style>
  <w:style w:type="character" w:styleId="FootnoteReference">
    <w:name w:val="footnote reference"/>
    <w:semiHidden/>
    <w:rsid w:val="00990DE7"/>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4319">
      <w:bodyDiv w:val="1"/>
      <w:marLeft w:val="0"/>
      <w:marRight w:val="0"/>
      <w:marTop w:val="0"/>
      <w:marBottom w:val="0"/>
      <w:divBdr>
        <w:top w:val="none" w:sz="0" w:space="0" w:color="auto"/>
        <w:left w:val="none" w:sz="0" w:space="0" w:color="auto"/>
        <w:bottom w:val="none" w:sz="0" w:space="0" w:color="auto"/>
        <w:right w:val="none" w:sz="0" w:space="0" w:color="auto"/>
      </w:divBdr>
    </w:div>
    <w:div w:id="721758071">
      <w:bodyDiv w:val="1"/>
      <w:marLeft w:val="0"/>
      <w:marRight w:val="0"/>
      <w:marTop w:val="0"/>
      <w:marBottom w:val="0"/>
      <w:divBdr>
        <w:top w:val="none" w:sz="0" w:space="0" w:color="auto"/>
        <w:left w:val="none" w:sz="0" w:space="0" w:color="auto"/>
        <w:bottom w:val="none" w:sz="0" w:space="0" w:color="auto"/>
        <w:right w:val="none" w:sz="0" w:space="0" w:color="auto"/>
      </w:divBdr>
    </w:div>
    <w:div w:id="13886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adastrs.lv/buildings/9900315276?options%5Bdeep_expand%5D=false&amp;options%5Binline%5D=true&amp;options%5Bnew_tab%5D=false&amp;options%5Borigin%5D=property&amp;options%5Btitle%5D=B%C5%ABves%2C+kas+atrodas+uz+zemes+vien%C4%ABb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62A77-A3A6-4B0E-BDAD-594A6293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F5DA4-D788-4602-BBCE-4ED2C97648C9}">
  <ds:schemaRefs>
    <ds:schemaRef ds:uri="http://schemas.microsoft.com/sharepoint/v3/contenttype/forms"/>
  </ds:schemaRefs>
</ds:datastoreItem>
</file>

<file path=customXml/itemProps3.xml><?xml version="1.0" encoding="utf-8"?>
<ds:datastoreItem xmlns:ds="http://schemas.openxmlformats.org/officeDocument/2006/customXml" ds:itemID="{887553A8-0D64-43B2-B340-7F68B525CA7A}">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f9c9d28d-b1b0-4862-9d44-56f7ea90448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7245</Words>
  <Characters>4130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Satiksmes ministrija</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“V1132” Bikstu pagastā, Dobeles novadā nodošanu Dobeles novada pašvaldības īpašumā</dc:title>
  <dc:subject>izziņa</dc:subject>
  <dc:creator>Satiksmes ministrija Juridiskā departamenta Nekustamo īpašumu nodaļa vec.referente; Anda Dundure, 67028249, anda.dundure@sam.gov.lv</dc:creator>
  <dc:description>anda.dundure@sam.gov.lv; 67028249</dc:description>
  <cp:lastModifiedBy>Baiba Jirgena</cp:lastModifiedBy>
  <cp:revision>3</cp:revision>
  <cp:lastPrinted>2015-07-08T08:38:00Z</cp:lastPrinted>
  <dcterms:created xsi:type="dcterms:W3CDTF">2021-05-25T20:44:00Z</dcterms:created>
  <dcterms:modified xsi:type="dcterms:W3CDTF">2021-05-31T08:26:00Z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