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B00" w14:textId="77777777" w:rsidR="001C5C20" w:rsidRPr="00314E42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314E42">
        <w:rPr>
          <w:rFonts w:eastAsia="Calibri" w:cs="Times New Roman"/>
          <w:i/>
          <w:sz w:val="24"/>
          <w:szCs w:val="24"/>
        </w:rPr>
        <w:t>Projekts</w:t>
      </w:r>
    </w:p>
    <w:p w14:paraId="1FFED4B8" w14:textId="77777777" w:rsidR="001C5C20" w:rsidRPr="00314E42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314E42">
        <w:rPr>
          <w:rFonts w:eastAsia="Calibri" w:cs="Times New Roman"/>
          <w:sz w:val="24"/>
          <w:szCs w:val="24"/>
        </w:rPr>
        <w:t>LATVIJAS REPUBLIKAS MINISTRU KABINETS</w:t>
      </w:r>
    </w:p>
    <w:p w14:paraId="0E3368E5" w14:textId="77777777" w:rsidR="001C5C20" w:rsidRPr="00314E42" w:rsidRDefault="001C5C20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654BC8B2" w14:textId="77777777" w:rsidR="001C5C20" w:rsidRPr="00314E42" w:rsidRDefault="001C5C20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75F34A6" w14:textId="77777777" w:rsidR="00B521EC" w:rsidRPr="00314E42" w:rsidRDefault="001C560C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  <w:r w:rsidRPr="00314E42">
        <w:rPr>
          <w:rFonts w:eastAsia="Calibri" w:cs="Times New Roman"/>
          <w:sz w:val="24"/>
          <w:szCs w:val="24"/>
          <w:lang w:eastAsia="lv-LV"/>
        </w:rPr>
        <w:t>202</w:t>
      </w:r>
      <w:r w:rsidR="00745C32" w:rsidRPr="00314E42">
        <w:rPr>
          <w:rFonts w:eastAsia="Calibri" w:cs="Times New Roman"/>
          <w:sz w:val="24"/>
          <w:szCs w:val="24"/>
          <w:lang w:eastAsia="lv-LV"/>
        </w:rPr>
        <w:t>1</w:t>
      </w:r>
      <w:r w:rsidR="00B521EC" w:rsidRPr="00314E42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0A7391EF" w14:textId="77777777" w:rsidR="00B521EC" w:rsidRPr="00314E42" w:rsidRDefault="00B521EC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  <w:r w:rsidRPr="00314E42">
        <w:rPr>
          <w:rFonts w:eastAsia="Calibri" w:cs="Times New Roman"/>
          <w:sz w:val="24"/>
          <w:szCs w:val="24"/>
          <w:lang w:eastAsia="lv-LV"/>
        </w:rPr>
        <w:t>Rīgā</w:t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0EB23832" w14:textId="77777777" w:rsidR="00B521EC" w:rsidRPr="00314E42" w:rsidRDefault="00B521EC" w:rsidP="00B521EC">
      <w:pPr>
        <w:spacing w:after="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66229CBF" w14:textId="1BDA0BFB" w:rsidR="00B820F4" w:rsidRPr="00314E42" w:rsidRDefault="00B820F4" w:rsidP="009E43BC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Ministru kabineta 20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08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gada 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25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novembr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a noteikumos Nr.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972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„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Ceļu drošības audita noteikumi</w:t>
      </w:r>
      <w:r w:rsidR="003E06EB" w:rsidRPr="00314E42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58E42945" w14:textId="77777777" w:rsidR="00CD7AA9" w:rsidRPr="00314E42" w:rsidRDefault="00CD7AA9" w:rsidP="00CD7AA9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14:paraId="44102CC2" w14:textId="55A3DA80" w:rsidR="00CD7AA9" w:rsidRPr="00314E42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314E42">
        <w:rPr>
          <w:rFonts w:eastAsia="Times New Roman" w:cs="Times New Roman"/>
          <w:i/>
          <w:iCs/>
          <w:sz w:val="24"/>
          <w:szCs w:val="24"/>
          <w:lang w:eastAsia="lv-LV"/>
        </w:rPr>
        <w:t>Izdoti saskaņā ar Ceļu satiksmes likuma</w:t>
      </w:r>
      <w:r w:rsidR="001C621A" w:rsidRPr="00314E42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6. panta otro daļu</w:t>
      </w:r>
    </w:p>
    <w:p w14:paraId="3DDC5340" w14:textId="47EFCCD4" w:rsidR="00B820F4" w:rsidRPr="00314E42" w:rsidRDefault="00B820F4" w:rsidP="00314E42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 xml:space="preserve">Izdarīt Ministru kabineta 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20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08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gada 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25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novembra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 noteikumos Nr.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972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074D1" w:rsidRPr="00314E42">
        <w:rPr>
          <w:rFonts w:eastAsia="Times New Roman" w:cs="Times New Roman"/>
          <w:sz w:val="24"/>
          <w:szCs w:val="24"/>
          <w:lang w:eastAsia="lv-LV"/>
        </w:rPr>
        <w:t>“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Ceļu drošības audita noteikumi”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 xml:space="preserve">(Latvijas Vēstnesis, 2008, 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187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 xml:space="preserve">. nr.; 2011, 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13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>. nr.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; 2015, 80. nr.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>)</w:t>
      </w:r>
      <w:r w:rsidRPr="00314E42">
        <w:rPr>
          <w:rFonts w:eastAsia="Times New Roman" w:cs="Times New Roman"/>
          <w:sz w:val="24"/>
          <w:szCs w:val="24"/>
          <w:lang w:eastAsia="lv-LV"/>
        </w:rPr>
        <w:t xml:space="preserve"> šādus grozījumus:</w:t>
      </w:r>
    </w:p>
    <w:p w14:paraId="7056ABB3" w14:textId="3445A55E" w:rsidR="008E4A69" w:rsidRDefault="008E4A69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Aizstāt 2.punktā vārdu “</w:t>
      </w:r>
      <w:r w:rsidRPr="00ED3FB5">
        <w:rPr>
          <w:rFonts w:eastAsia="Times New Roman" w:cs="Times New Roman"/>
          <w:sz w:val="24"/>
          <w:szCs w:val="24"/>
          <w:lang w:eastAsia="lv-LV"/>
        </w:rPr>
        <w:t xml:space="preserve">lietotāju” ar vārdiem </w:t>
      </w:r>
      <w:r>
        <w:rPr>
          <w:rFonts w:eastAsia="Times New Roman" w:cs="Times New Roman"/>
          <w:sz w:val="24"/>
          <w:szCs w:val="24"/>
          <w:lang w:eastAsia="lv-LV"/>
        </w:rPr>
        <w:t>“</w:t>
      </w:r>
      <w:r w:rsidRPr="00314E42">
        <w:rPr>
          <w:rFonts w:eastAsia="Times New Roman" w:cs="Times New Roman"/>
          <w:sz w:val="24"/>
          <w:szCs w:val="24"/>
          <w:lang w:eastAsia="lv-LV"/>
        </w:rPr>
        <w:t>satiksmes dalībniek</w:t>
      </w:r>
      <w:r>
        <w:rPr>
          <w:rFonts w:eastAsia="Times New Roman" w:cs="Times New Roman"/>
          <w:sz w:val="24"/>
          <w:szCs w:val="24"/>
          <w:lang w:eastAsia="lv-LV"/>
        </w:rPr>
        <w:t>u</w:t>
      </w:r>
      <w:r w:rsidRPr="00314E42">
        <w:rPr>
          <w:rFonts w:eastAsia="Times New Roman" w:cs="Times New Roman"/>
          <w:sz w:val="24"/>
          <w:szCs w:val="24"/>
          <w:lang w:eastAsia="lv-LV"/>
        </w:rPr>
        <w:t>"</w:t>
      </w:r>
      <w:r>
        <w:rPr>
          <w:rFonts w:eastAsia="Times New Roman" w:cs="Times New Roman"/>
          <w:sz w:val="24"/>
          <w:szCs w:val="24"/>
          <w:lang w:eastAsia="lv-LV"/>
        </w:rPr>
        <w:t xml:space="preserve">. </w:t>
      </w:r>
    </w:p>
    <w:p w14:paraId="24B22FA2" w14:textId="77777777" w:rsidR="008E4A69" w:rsidRDefault="008E4A69" w:rsidP="00ED3FB5">
      <w:pPr>
        <w:pStyle w:val="ListParagraph"/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8729B03" w14:textId="1D2FE470" w:rsidR="00B820F4" w:rsidRPr="00314E42" w:rsidRDefault="00D34C0D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Aizstāt noteikum</w:t>
      </w:r>
      <w:r w:rsidR="008E4A69">
        <w:rPr>
          <w:rFonts w:eastAsia="Times New Roman" w:cs="Times New Roman"/>
          <w:sz w:val="24"/>
          <w:szCs w:val="24"/>
          <w:lang w:eastAsia="lv-LV"/>
        </w:rPr>
        <w:t>u tekstā</w:t>
      </w:r>
      <w:r w:rsidRPr="00314E42">
        <w:rPr>
          <w:rFonts w:eastAsia="Times New Roman" w:cs="Times New Roman"/>
          <w:sz w:val="24"/>
          <w:szCs w:val="24"/>
          <w:lang w:eastAsia="lv-LV"/>
        </w:rPr>
        <w:t xml:space="preserve"> vārdus "ceļ</w:t>
      </w:r>
      <w:r w:rsidR="008E4A69">
        <w:rPr>
          <w:rFonts w:eastAsia="Times New Roman" w:cs="Times New Roman"/>
          <w:sz w:val="24"/>
          <w:szCs w:val="24"/>
          <w:lang w:eastAsia="lv-LV"/>
        </w:rPr>
        <w:t>a</w:t>
      </w:r>
      <w:r w:rsidRPr="00314E42">
        <w:rPr>
          <w:rFonts w:eastAsia="Times New Roman" w:cs="Times New Roman"/>
          <w:sz w:val="24"/>
          <w:szCs w:val="24"/>
          <w:lang w:eastAsia="lv-LV"/>
        </w:rPr>
        <w:t xml:space="preserve"> lietotājs" (attiecīgā locījumā</w:t>
      </w:r>
      <w:r w:rsidR="008E4A69">
        <w:rPr>
          <w:rFonts w:eastAsia="Times New Roman" w:cs="Times New Roman"/>
          <w:sz w:val="24"/>
          <w:szCs w:val="24"/>
          <w:lang w:eastAsia="lv-LV"/>
        </w:rPr>
        <w:t xml:space="preserve"> un skaitlī</w:t>
      </w:r>
      <w:r w:rsidRPr="00314E42">
        <w:rPr>
          <w:rFonts w:eastAsia="Times New Roman" w:cs="Times New Roman"/>
          <w:sz w:val="24"/>
          <w:szCs w:val="24"/>
          <w:lang w:eastAsia="lv-LV"/>
        </w:rPr>
        <w:t>) ar vārdiem "ceļu satiksmes dalībnieks" (attiecīgā locījumā</w:t>
      </w:r>
      <w:r w:rsidR="008E4A69">
        <w:rPr>
          <w:rFonts w:eastAsia="Times New Roman" w:cs="Times New Roman"/>
          <w:sz w:val="24"/>
          <w:szCs w:val="24"/>
          <w:lang w:eastAsia="lv-LV"/>
        </w:rPr>
        <w:t xml:space="preserve"> un skaitlī</w:t>
      </w:r>
      <w:r w:rsidRPr="00314E42">
        <w:rPr>
          <w:rFonts w:eastAsia="Times New Roman" w:cs="Times New Roman"/>
          <w:sz w:val="24"/>
          <w:szCs w:val="24"/>
          <w:lang w:eastAsia="lv-LV"/>
        </w:rPr>
        <w:t>).</w:t>
      </w:r>
    </w:p>
    <w:p w14:paraId="60F4E890" w14:textId="77777777" w:rsidR="00B444A0" w:rsidRPr="00314E42" w:rsidRDefault="00B444A0" w:rsidP="00314E42">
      <w:pPr>
        <w:pStyle w:val="ListParagraph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468BBAF" w14:textId="4234F62F" w:rsidR="00B444A0" w:rsidRPr="00314E42" w:rsidRDefault="00B444A0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 xml:space="preserve">Papildināt </w:t>
      </w:r>
      <w:r w:rsidR="00372FE7" w:rsidRPr="00314E42">
        <w:rPr>
          <w:rFonts w:eastAsia="Times New Roman" w:cs="Times New Roman"/>
          <w:sz w:val="24"/>
          <w:szCs w:val="24"/>
          <w:lang w:eastAsia="lv-LV"/>
        </w:rPr>
        <w:t xml:space="preserve">noteikumus ar 7.2.4. apakšpunktu </w:t>
      </w:r>
      <w:r w:rsidR="00A42AAF" w:rsidRPr="00314E42">
        <w:rPr>
          <w:rFonts w:eastAsia="Times New Roman" w:cs="Times New Roman"/>
          <w:sz w:val="24"/>
          <w:szCs w:val="24"/>
          <w:lang w:eastAsia="lv-LV"/>
        </w:rPr>
        <w:t>šādā redakcijā:</w:t>
      </w:r>
    </w:p>
    <w:p w14:paraId="0269B439" w14:textId="12172B21" w:rsidR="00A42AAF" w:rsidRDefault="00A42AAF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“7.2.4. tiek paredzēts ceļš</w:t>
      </w:r>
      <w:r w:rsidR="00290B1D" w:rsidRPr="005656B0">
        <w:rPr>
          <w:sz w:val="24"/>
          <w:szCs w:val="24"/>
          <w:lang w:eastAsia="lv-LV"/>
        </w:rPr>
        <w:t xml:space="preserve"> tikai </w:t>
      </w:r>
      <w:proofErr w:type="spellStart"/>
      <w:r w:rsidR="00290B1D" w:rsidRPr="005656B0">
        <w:rPr>
          <w:sz w:val="24"/>
          <w:szCs w:val="24"/>
          <w:lang w:eastAsia="lv-LV"/>
        </w:rPr>
        <w:t>mazaizsargāto</w:t>
      </w:r>
      <w:proofErr w:type="spellEnd"/>
      <w:r w:rsidR="00290B1D" w:rsidRPr="005656B0">
        <w:rPr>
          <w:sz w:val="24"/>
          <w:szCs w:val="24"/>
          <w:lang w:eastAsia="lv-LV"/>
        </w:rPr>
        <w:t xml:space="preserve"> ceļu satiksmes dalībnieku</w:t>
      </w:r>
      <w:r w:rsidR="002B7E75" w:rsidRPr="005656B0">
        <w:rPr>
          <w:sz w:val="24"/>
          <w:szCs w:val="24"/>
          <w:lang w:eastAsia="lv-LV"/>
        </w:rPr>
        <w:t xml:space="preserve"> (gājēju, velosipēdu, </w:t>
      </w:r>
      <w:proofErr w:type="spellStart"/>
      <w:r w:rsidR="002B7E75" w:rsidRPr="005656B0">
        <w:rPr>
          <w:sz w:val="24"/>
          <w:szCs w:val="24"/>
          <w:lang w:eastAsia="lv-LV"/>
        </w:rPr>
        <w:t>elektoskrejriteņu</w:t>
      </w:r>
      <w:proofErr w:type="spellEnd"/>
      <w:r w:rsidR="002B7E75" w:rsidRPr="005656B0">
        <w:rPr>
          <w:sz w:val="24"/>
          <w:szCs w:val="24"/>
          <w:lang w:eastAsia="lv-LV"/>
        </w:rPr>
        <w:t>,</w:t>
      </w:r>
      <w:r w:rsidR="005656B0">
        <w:rPr>
          <w:sz w:val="24"/>
          <w:szCs w:val="24"/>
          <w:lang w:eastAsia="lv-LV"/>
        </w:rPr>
        <w:t xml:space="preserve"> </w:t>
      </w:r>
      <w:r w:rsidR="002B7E75" w:rsidRPr="005656B0">
        <w:rPr>
          <w:sz w:val="24"/>
          <w:szCs w:val="24"/>
          <w:lang w:eastAsia="lv-LV"/>
        </w:rPr>
        <w:t>divriteņu mehānisk</w:t>
      </w:r>
      <w:r w:rsidR="00663CCB" w:rsidRPr="005656B0">
        <w:rPr>
          <w:sz w:val="24"/>
          <w:szCs w:val="24"/>
          <w:lang w:eastAsia="lv-LV"/>
        </w:rPr>
        <w:t>o</w:t>
      </w:r>
      <w:r w:rsidR="002B7E75" w:rsidRPr="005656B0">
        <w:rPr>
          <w:sz w:val="24"/>
          <w:szCs w:val="24"/>
          <w:lang w:eastAsia="lv-LV"/>
        </w:rPr>
        <w:t xml:space="preserve"> transportlīdzek</w:t>
      </w:r>
      <w:r w:rsidR="00663CCB" w:rsidRPr="005656B0">
        <w:rPr>
          <w:sz w:val="24"/>
          <w:szCs w:val="24"/>
          <w:lang w:eastAsia="lv-LV"/>
        </w:rPr>
        <w:t>ļu vad</w:t>
      </w:r>
      <w:r w:rsidR="005656B0">
        <w:rPr>
          <w:sz w:val="24"/>
          <w:szCs w:val="24"/>
          <w:lang w:eastAsia="lv-LV"/>
        </w:rPr>
        <w:t>ī</w:t>
      </w:r>
      <w:r w:rsidR="00663CCB" w:rsidRPr="005656B0">
        <w:rPr>
          <w:sz w:val="24"/>
          <w:szCs w:val="24"/>
          <w:lang w:eastAsia="lv-LV"/>
        </w:rPr>
        <w:t>tāju</w:t>
      </w:r>
      <w:r w:rsidR="002B7E75" w:rsidRPr="005656B0">
        <w:rPr>
          <w:sz w:val="24"/>
          <w:szCs w:val="24"/>
          <w:lang w:eastAsia="lv-LV"/>
        </w:rPr>
        <w:t xml:space="preserve">) </w:t>
      </w:r>
      <w:r w:rsidR="00290B1D" w:rsidRPr="005656B0">
        <w:rPr>
          <w:sz w:val="24"/>
          <w:szCs w:val="24"/>
          <w:lang w:eastAsia="lv-LV"/>
        </w:rPr>
        <w:t xml:space="preserve"> </w:t>
      </w:r>
      <w:r w:rsidRPr="005656B0">
        <w:rPr>
          <w:sz w:val="24"/>
          <w:szCs w:val="24"/>
          <w:lang w:eastAsia="lv-LV"/>
        </w:rPr>
        <w:t>satiksmei</w:t>
      </w:r>
      <w:r w:rsidR="009C6396">
        <w:rPr>
          <w:sz w:val="24"/>
          <w:szCs w:val="24"/>
          <w:lang w:eastAsia="lv-LV"/>
        </w:rPr>
        <w:t>;</w:t>
      </w:r>
      <w:r w:rsidRPr="005656B0">
        <w:rPr>
          <w:sz w:val="24"/>
          <w:szCs w:val="24"/>
          <w:lang w:eastAsia="lv-LV"/>
        </w:rPr>
        <w:t>”.</w:t>
      </w:r>
    </w:p>
    <w:p w14:paraId="60AF5BA7" w14:textId="425C02C4" w:rsidR="00C27702" w:rsidRDefault="00C27702" w:rsidP="00ED3FB5">
      <w:pPr>
        <w:spacing w:after="0"/>
        <w:jc w:val="both"/>
        <w:rPr>
          <w:color w:val="000000"/>
          <w:sz w:val="24"/>
          <w:szCs w:val="24"/>
          <w:lang w:eastAsia="lv-LV"/>
        </w:rPr>
      </w:pPr>
    </w:p>
    <w:p w14:paraId="5EE2DEA9" w14:textId="36DD43F5" w:rsidR="00C27702" w:rsidRPr="00C27702" w:rsidRDefault="00C27702" w:rsidP="00681460">
      <w:pPr>
        <w:pStyle w:val="ListParagraph"/>
        <w:numPr>
          <w:ilvl w:val="0"/>
          <w:numId w:val="7"/>
        </w:numPr>
        <w:spacing w:after="0"/>
        <w:ind w:left="0" w:firstLine="720"/>
        <w:jc w:val="both"/>
        <w:rPr>
          <w:color w:val="000000"/>
          <w:sz w:val="24"/>
          <w:szCs w:val="24"/>
          <w:lang w:eastAsia="lv-LV"/>
        </w:rPr>
      </w:pPr>
      <w:r w:rsidRPr="00C27702">
        <w:rPr>
          <w:color w:val="000000"/>
          <w:sz w:val="24"/>
          <w:szCs w:val="24"/>
          <w:lang w:eastAsia="lv-LV"/>
        </w:rPr>
        <w:t>Aizstāt 9.2. apakšpunktā skaitļus un vārdus: “1., 2., 3. un 4. audita stadija” ar skaitļiem un vārdiem “1., 2., 3., 4. un 5. audita stadija”.</w:t>
      </w:r>
    </w:p>
    <w:p w14:paraId="302D7083" w14:textId="77777777" w:rsidR="00A42AAF" w:rsidRPr="00314E42" w:rsidRDefault="00A42AAF" w:rsidP="00314E42">
      <w:pPr>
        <w:spacing w:after="0"/>
        <w:ind w:left="720"/>
        <w:jc w:val="both"/>
        <w:rPr>
          <w:color w:val="000000"/>
          <w:sz w:val="24"/>
          <w:szCs w:val="24"/>
          <w:lang w:eastAsia="lv-LV"/>
        </w:rPr>
      </w:pPr>
    </w:p>
    <w:p w14:paraId="2865AF74" w14:textId="1CFFAB92" w:rsidR="00A42AAF" w:rsidRPr="00314E42" w:rsidRDefault="00A42AAF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9.7. apakšpunktu šādā redakcijā:</w:t>
      </w:r>
    </w:p>
    <w:p w14:paraId="6008AE62" w14:textId="77F5C540" w:rsidR="00A42AAF" w:rsidRPr="00314E42" w:rsidRDefault="00A42AAF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“9.7. ceļiem, kas atrodas ārpus apdzīvotas vietas, k</w:t>
      </w:r>
      <w:r w:rsidR="00F157B3">
        <w:rPr>
          <w:color w:val="000000"/>
          <w:sz w:val="24"/>
          <w:szCs w:val="24"/>
          <w:lang w:eastAsia="lv-LV"/>
        </w:rPr>
        <w:t>as</w:t>
      </w:r>
      <w:r w:rsidRPr="00314E42">
        <w:rPr>
          <w:color w:val="000000"/>
          <w:sz w:val="24"/>
          <w:szCs w:val="24"/>
          <w:lang w:eastAsia="lv-LV"/>
        </w:rPr>
        <w:t xml:space="preserve"> neapkalpo īpašumus, kas ar tiem robežojas, un k</w:t>
      </w:r>
      <w:r w:rsidR="00F157B3">
        <w:rPr>
          <w:color w:val="000000"/>
          <w:sz w:val="24"/>
          <w:szCs w:val="24"/>
          <w:lang w:eastAsia="lv-LV"/>
        </w:rPr>
        <w:t>as</w:t>
      </w:r>
      <w:r w:rsidRPr="00314E42">
        <w:rPr>
          <w:color w:val="000000"/>
          <w:sz w:val="24"/>
          <w:szCs w:val="24"/>
          <w:lang w:eastAsia="lv-LV"/>
        </w:rPr>
        <w:t xml:space="preserve"> izbūvēti, izmantojot Eiropas Savienības finansējumu, izņemot ceļus, kas nav paredzēti mehāniskajiem transportlīdzekļiem, </w:t>
      </w:r>
      <w:r w:rsidR="00F157B3">
        <w:rPr>
          <w:color w:val="000000"/>
          <w:sz w:val="24"/>
          <w:szCs w:val="24"/>
          <w:lang w:eastAsia="lv-LV"/>
        </w:rPr>
        <w:t xml:space="preserve">kā arī </w:t>
      </w:r>
      <w:r w:rsidRPr="00314E42">
        <w:rPr>
          <w:color w:val="000000"/>
          <w:sz w:val="24"/>
          <w:szCs w:val="24"/>
          <w:lang w:eastAsia="lv-LV"/>
        </w:rPr>
        <w:t>komersantu un māju ceļus – 1., 2., 3., 4. un 5.</w:t>
      </w:r>
      <w:r w:rsidR="00ED3FB5">
        <w:rPr>
          <w:color w:val="000000"/>
          <w:sz w:val="24"/>
          <w:szCs w:val="24"/>
          <w:lang w:eastAsia="lv-LV"/>
        </w:rPr>
        <w:t> </w:t>
      </w:r>
      <w:r w:rsidRPr="00314E42">
        <w:rPr>
          <w:color w:val="000000"/>
          <w:sz w:val="24"/>
          <w:szCs w:val="24"/>
          <w:lang w:eastAsia="lv-LV"/>
        </w:rPr>
        <w:t>audita stadija</w:t>
      </w:r>
      <w:r w:rsidR="001A77A7">
        <w:rPr>
          <w:color w:val="000000"/>
          <w:sz w:val="24"/>
          <w:szCs w:val="24"/>
          <w:lang w:eastAsia="lv-LV"/>
        </w:rPr>
        <w:t>.</w:t>
      </w:r>
      <w:r w:rsidRPr="00314E42">
        <w:rPr>
          <w:color w:val="000000"/>
          <w:sz w:val="24"/>
          <w:szCs w:val="24"/>
          <w:lang w:eastAsia="lv-LV"/>
        </w:rPr>
        <w:t>”</w:t>
      </w:r>
    </w:p>
    <w:p w14:paraId="246CAFCD" w14:textId="77777777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4ABCF107" w14:textId="20764FC3" w:rsidR="00FB2B1F" w:rsidRPr="00314E42" w:rsidRDefault="00C70815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Izteikt 18.6. apakšpunktu šādā redakcijā:</w:t>
      </w:r>
    </w:p>
    <w:p w14:paraId="291487F7" w14:textId="6E4DDEEE" w:rsidR="00C70815" w:rsidRDefault="00C70815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“18.6. vai, ņemot vērā sagaidāmo satiksmes intensitāti, nogriešanās manevrus un mazaizsargāto ceļu satiksmes dalībnieku skaitu, paredzētie krustojumi garantēs mazaizsargāto ceļu satiksmes dalībnieku drošību;”.</w:t>
      </w:r>
    </w:p>
    <w:p w14:paraId="3C6E48CC" w14:textId="29B78D90" w:rsidR="006C7760" w:rsidRDefault="006C7760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08256B9B" w14:textId="07F16906" w:rsidR="006C7760" w:rsidRPr="00314E42" w:rsidRDefault="006C7760" w:rsidP="00BD5795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Aizstāt 18.12. apakšpunktā vārdus </w:t>
      </w:r>
      <w:r w:rsidRPr="00314E42">
        <w:rPr>
          <w:rFonts w:eastAsia="Times New Roman" w:cs="Times New Roman"/>
          <w:sz w:val="24"/>
          <w:szCs w:val="24"/>
          <w:lang w:eastAsia="lv-LV"/>
        </w:rPr>
        <w:t>"</w:t>
      </w:r>
      <w:proofErr w:type="spellStart"/>
      <w:r w:rsidRPr="006C7760">
        <w:rPr>
          <w:rFonts w:eastAsia="Times New Roman" w:cs="Times New Roman"/>
          <w:sz w:val="24"/>
          <w:szCs w:val="24"/>
          <w:lang w:eastAsia="lv-LV"/>
        </w:rPr>
        <w:t>mazaizsargāto</w:t>
      </w:r>
      <w:proofErr w:type="spellEnd"/>
      <w:r w:rsidRPr="006C7760">
        <w:rPr>
          <w:rFonts w:eastAsia="Times New Roman" w:cs="Times New Roman"/>
          <w:sz w:val="24"/>
          <w:szCs w:val="24"/>
          <w:lang w:eastAsia="lv-LV"/>
        </w:rPr>
        <w:t xml:space="preserve"> ceļa lietotāju</w:t>
      </w:r>
      <w:r w:rsidRPr="00314E42">
        <w:rPr>
          <w:rFonts w:eastAsia="Times New Roman" w:cs="Times New Roman"/>
          <w:sz w:val="24"/>
          <w:szCs w:val="24"/>
          <w:lang w:eastAsia="lv-LV"/>
        </w:rPr>
        <w:t>"</w:t>
      </w:r>
      <w:r>
        <w:rPr>
          <w:rFonts w:eastAsia="Times New Roman" w:cs="Times New Roman"/>
          <w:sz w:val="24"/>
          <w:szCs w:val="24"/>
          <w:lang w:eastAsia="lv-LV"/>
        </w:rPr>
        <w:t xml:space="preserve"> ar vārdiem </w:t>
      </w:r>
      <w:r w:rsidRPr="00314E42">
        <w:rPr>
          <w:rFonts w:eastAsia="Times New Roman" w:cs="Times New Roman"/>
          <w:sz w:val="24"/>
          <w:szCs w:val="24"/>
          <w:lang w:eastAsia="lv-LV"/>
        </w:rPr>
        <w:t>"</w:t>
      </w:r>
      <w:proofErr w:type="spellStart"/>
      <w:r>
        <w:rPr>
          <w:rFonts w:eastAsia="Times New Roman" w:cs="Times New Roman"/>
          <w:sz w:val="24"/>
          <w:szCs w:val="24"/>
          <w:lang w:eastAsia="lv-LV"/>
        </w:rPr>
        <w:t>mazaizsargāto</w:t>
      </w:r>
      <w:proofErr w:type="spellEnd"/>
      <w:r>
        <w:rPr>
          <w:rFonts w:eastAsia="Times New Roman" w:cs="Times New Roman"/>
          <w:sz w:val="24"/>
          <w:szCs w:val="24"/>
          <w:lang w:eastAsia="lv-LV"/>
        </w:rPr>
        <w:t xml:space="preserve"> ceļ</w:t>
      </w:r>
      <w:r w:rsidR="00DE6895">
        <w:rPr>
          <w:rFonts w:eastAsia="Times New Roman" w:cs="Times New Roman"/>
          <w:sz w:val="24"/>
          <w:szCs w:val="24"/>
          <w:lang w:eastAsia="lv-LV"/>
        </w:rPr>
        <w:t>u</w:t>
      </w:r>
      <w:r>
        <w:rPr>
          <w:rFonts w:eastAsia="Times New Roman" w:cs="Times New Roman"/>
          <w:sz w:val="24"/>
          <w:szCs w:val="24"/>
          <w:lang w:eastAsia="lv-LV"/>
        </w:rPr>
        <w:t xml:space="preserve"> satiksmes dalībnieku</w:t>
      </w:r>
      <w:r w:rsidRPr="00314E42">
        <w:rPr>
          <w:rFonts w:eastAsia="Times New Roman" w:cs="Times New Roman"/>
          <w:sz w:val="24"/>
          <w:szCs w:val="24"/>
          <w:lang w:eastAsia="lv-LV"/>
        </w:rPr>
        <w:t>"</w:t>
      </w:r>
      <w:r>
        <w:rPr>
          <w:rFonts w:eastAsia="Times New Roman" w:cs="Times New Roman"/>
          <w:sz w:val="24"/>
          <w:szCs w:val="24"/>
          <w:lang w:eastAsia="lv-LV"/>
        </w:rPr>
        <w:t>.</w:t>
      </w:r>
    </w:p>
    <w:p w14:paraId="1592431C" w14:textId="25037198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2860BA22" w14:textId="6721DF83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18.15.</w:t>
      </w:r>
      <w:r w:rsidR="00FB09FC">
        <w:rPr>
          <w:rFonts w:eastAsia="Times New Roman" w:cs="Times New Roman"/>
          <w:sz w:val="24"/>
          <w:szCs w:val="24"/>
          <w:lang w:eastAsia="lv-LV"/>
        </w:rPr>
        <w:t>, 18.16. un 18.17.</w:t>
      </w:r>
      <w:r w:rsidRPr="00314E42">
        <w:rPr>
          <w:rFonts w:eastAsia="Times New Roman" w:cs="Times New Roman"/>
          <w:sz w:val="24"/>
          <w:szCs w:val="24"/>
          <w:lang w:eastAsia="lv-LV"/>
        </w:rPr>
        <w:t xml:space="preserve"> apakšpunktu šādā redakcijā:</w:t>
      </w:r>
    </w:p>
    <w:p w14:paraId="21D17BBA" w14:textId="37559760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 xml:space="preserve">“18.15. </w:t>
      </w:r>
      <w:r w:rsidRPr="00283751">
        <w:rPr>
          <w:sz w:val="24"/>
          <w:szCs w:val="24"/>
          <w:lang w:eastAsia="lv-LV"/>
        </w:rPr>
        <w:t xml:space="preserve">vai </w:t>
      </w:r>
      <w:r w:rsidR="004F3C34" w:rsidRPr="00283751">
        <w:rPr>
          <w:sz w:val="24"/>
          <w:szCs w:val="24"/>
          <w:lang w:eastAsia="lv-LV"/>
        </w:rPr>
        <w:t xml:space="preserve">projektā un ar projektu skartajā teritorijā </w:t>
      </w:r>
      <w:r w:rsidRPr="00283751">
        <w:rPr>
          <w:sz w:val="24"/>
          <w:szCs w:val="24"/>
          <w:lang w:eastAsia="lv-LV"/>
        </w:rPr>
        <w:t>tiks paredzēt</w:t>
      </w:r>
      <w:r w:rsidR="00F53757" w:rsidRPr="00283751">
        <w:rPr>
          <w:sz w:val="24"/>
          <w:szCs w:val="24"/>
          <w:lang w:eastAsia="lv-LV"/>
        </w:rPr>
        <w:t>a</w:t>
      </w:r>
      <w:r w:rsidRPr="00283751">
        <w:rPr>
          <w:sz w:val="24"/>
          <w:szCs w:val="24"/>
          <w:lang w:eastAsia="lv-LV"/>
        </w:rPr>
        <w:t xml:space="preserve"> </w:t>
      </w:r>
      <w:proofErr w:type="spellStart"/>
      <w:r w:rsidRPr="00283751">
        <w:rPr>
          <w:sz w:val="24"/>
          <w:szCs w:val="24"/>
          <w:lang w:eastAsia="lv-LV"/>
        </w:rPr>
        <w:t>mazaizsargātajiem</w:t>
      </w:r>
      <w:proofErr w:type="spellEnd"/>
      <w:r w:rsidRPr="00283751">
        <w:rPr>
          <w:sz w:val="24"/>
          <w:szCs w:val="24"/>
          <w:lang w:eastAsia="lv-LV"/>
        </w:rPr>
        <w:t xml:space="preserve"> ceļu satiksmes dalībniekiem nepieciešam</w:t>
      </w:r>
      <w:r w:rsidR="00F53757" w:rsidRPr="00283751">
        <w:rPr>
          <w:sz w:val="24"/>
          <w:szCs w:val="24"/>
          <w:lang w:eastAsia="lv-LV"/>
        </w:rPr>
        <w:t>ā infrastruktūra</w:t>
      </w:r>
      <w:r w:rsidRPr="00283751">
        <w:rPr>
          <w:sz w:val="24"/>
          <w:szCs w:val="24"/>
          <w:lang w:eastAsia="lv-LV"/>
        </w:rPr>
        <w:t xml:space="preserve"> </w:t>
      </w:r>
      <w:r w:rsidR="0072628B" w:rsidRPr="00283751">
        <w:rPr>
          <w:sz w:val="24"/>
          <w:szCs w:val="24"/>
          <w:lang w:eastAsia="lv-LV"/>
        </w:rPr>
        <w:t>(</w:t>
      </w:r>
      <w:r w:rsidRPr="00283751">
        <w:rPr>
          <w:sz w:val="24"/>
          <w:szCs w:val="24"/>
          <w:lang w:eastAsia="lv-LV"/>
        </w:rPr>
        <w:t>nodrošinājums</w:t>
      </w:r>
      <w:r w:rsidR="001D2EF2" w:rsidRPr="00283751">
        <w:rPr>
          <w:sz w:val="24"/>
          <w:szCs w:val="24"/>
          <w:lang w:eastAsia="lv-LV"/>
        </w:rPr>
        <w:t>)</w:t>
      </w:r>
      <w:r w:rsidR="001A77A7">
        <w:rPr>
          <w:sz w:val="24"/>
          <w:szCs w:val="24"/>
          <w:lang w:eastAsia="lv-LV"/>
        </w:rPr>
        <w:t>;</w:t>
      </w:r>
    </w:p>
    <w:p w14:paraId="20C03AD0" w14:textId="0947CDC0" w:rsidR="00FB09FC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18.16. gājēju un velosipēdu ceļ</w:t>
      </w:r>
      <w:r w:rsidR="000762D4">
        <w:rPr>
          <w:color w:val="000000"/>
          <w:sz w:val="24"/>
          <w:szCs w:val="24"/>
          <w:lang w:eastAsia="lv-LV"/>
        </w:rPr>
        <w:t>a</w:t>
      </w:r>
      <w:r w:rsidRPr="00314E42">
        <w:rPr>
          <w:color w:val="000000"/>
          <w:sz w:val="24"/>
          <w:szCs w:val="24"/>
          <w:lang w:eastAsia="lv-LV"/>
        </w:rPr>
        <w:t xml:space="preserve"> šķērsojumu </w:t>
      </w:r>
      <w:r w:rsidRPr="00FC4F08">
        <w:rPr>
          <w:sz w:val="24"/>
          <w:szCs w:val="24"/>
          <w:lang w:eastAsia="lv-LV"/>
        </w:rPr>
        <w:t>b</w:t>
      </w:r>
      <w:r w:rsidR="00F53757" w:rsidRPr="00FC4F08">
        <w:rPr>
          <w:sz w:val="24"/>
          <w:szCs w:val="24"/>
          <w:lang w:eastAsia="lv-LV"/>
        </w:rPr>
        <w:t>iežums</w:t>
      </w:r>
      <w:r w:rsidR="00413957" w:rsidRPr="00FC4F08">
        <w:rPr>
          <w:sz w:val="24"/>
          <w:szCs w:val="24"/>
          <w:lang w:eastAsia="lv-LV"/>
        </w:rPr>
        <w:t xml:space="preserve"> (blīvums)</w:t>
      </w:r>
      <w:r w:rsidRPr="00FC4F08">
        <w:rPr>
          <w:sz w:val="24"/>
          <w:szCs w:val="24"/>
          <w:lang w:eastAsia="lv-LV"/>
        </w:rPr>
        <w:t xml:space="preserve"> un </w:t>
      </w:r>
      <w:r w:rsidR="00F53757" w:rsidRPr="00FC4F08">
        <w:rPr>
          <w:sz w:val="24"/>
          <w:szCs w:val="24"/>
          <w:lang w:eastAsia="lv-LV"/>
        </w:rPr>
        <w:t>izvietojums</w:t>
      </w:r>
      <w:r w:rsidR="000762D4">
        <w:rPr>
          <w:color w:val="000000"/>
          <w:sz w:val="24"/>
          <w:szCs w:val="24"/>
          <w:lang w:eastAsia="lv-LV"/>
        </w:rPr>
        <w:t>;</w:t>
      </w:r>
    </w:p>
    <w:p w14:paraId="4F8F021C" w14:textId="627BCE38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18.</w:t>
      </w:r>
      <w:r w:rsidR="001D2EF2" w:rsidRPr="00314E42">
        <w:rPr>
          <w:color w:val="000000"/>
          <w:sz w:val="24"/>
          <w:szCs w:val="24"/>
          <w:lang w:eastAsia="lv-LV"/>
        </w:rPr>
        <w:t>1</w:t>
      </w:r>
      <w:r w:rsidR="001D2EF2">
        <w:rPr>
          <w:color w:val="000000"/>
          <w:sz w:val="24"/>
          <w:szCs w:val="24"/>
          <w:lang w:eastAsia="lv-LV"/>
        </w:rPr>
        <w:t>7</w:t>
      </w:r>
      <w:r w:rsidRPr="00314E42">
        <w:rPr>
          <w:color w:val="000000"/>
          <w:sz w:val="24"/>
          <w:szCs w:val="24"/>
          <w:lang w:eastAsia="lv-LV"/>
        </w:rPr>
        <w:t xml:space="preserve">. vai mazaizsargātajiem ceļu satiksmes dalībniekiem ir paredzēta </w:t>
      </w:r>
      <w:r w:rsidR="00961A6D" w:rsidRPr="00FC4F08">
        <w:rPr>
          <w:sz w:val="24"/>
          <w:szCs w:val="24"/>
          <w:lang w:eastAsia="lv-LV"/>
        </w:rPr>
        <w:t xml:space="preserve">no ātri braucošiem mehāniskajiem transportlīdzekļiem </w:t>
      </w:r>
      <w:r w:rsidRPr="00314E42">
        <w:rPr>
          <w:color w:val="000000"/>
          <w:sz w:val="24"/>
          <w:szCs w:val="24"/>
          <w:lang w:eastAsia="lv-LV"/>
        </w:rPr>
        <w:t>atdalīta infrastruktūra vai alternatīvi maršruti uz zemākas nozīmes ceļiem.”</w:t>
      </w:r>
    </w:p>
    <w:p w14:paraId="69843E7D" w14:textId="115E2D76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346CB58E" w14:textId="0277DB6D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20.14. apakšpunktu šādā redakcijā:</w:t>
      </w:r>
    </w:p>
    <w:p w14:paraId="497DE51F" w14:textId="24B7CDFA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lastRenderedPageBreak/>
        <w:t xml:space="preserve">“20.14. vai </w:t>
      </w:r>
      <w:r w:rsidR="009A0509" w:rsidRPr="009A0509">
        <w:rPr>
          <w:color w:val="000000"/>
          <w:sz w:val="24"/>
          <w:szCs w:val="24"/>
          <w:lang w:eastAsia="lv-LV"/>
        </w:rPr>
        <w:t>ir</w:t>
      </w:r>
      <w:r w:rsidR="009A0509">
        <w:rPr>
          <w:color w:val="000000"/>
          <w:sz w:val="24"/>
          <w:szCs w:val="24"/>
          <w:lang w:eastAsia="lv-LV"/>
        </w:rPr>
        <w:t xml:space="preserve"> </w:t>
      </w:r>
      <w:r w:rsidRPr="00FC4F08">
        <w:rPr>
          <w:sz w:val="24"/>
          <w:szCs w:val="24"/>
          <w:lang w:eastAsia="lv-LV"/>
        </w:rPr>
        <w:t>paredzēt</w:t>
      </w:r>
      <w:r w:rsidR="009A0509" w:rsidRPr="00FC4F08">
        <w:rPr>
          <w:sz w:val="24"/>
          <w:szCs w:val="24"/>
          <w:lang w:eastAsia="lv-LV"/>
        </w:rPr>
        <w:t>a</w:t>
      </w:r>
      <w:r w:rsidRPr="00FC4F08">
        <w:rPr>
          <w:sz w:val="24"/>
          <w:szCs w:val="24"/>
          <w:lang w:eastAsia="lv-LV"/>
        </w:rPr>
        <w:t xml:space="preserve"> </w:t>
      </w:r>
      <w:r w:rsidR="009A0509" w:rsidRPr="00FC4F08">
        <w:rPr>
          <w:sz w:val="24"/>
          <w:szCs w:val="24"/>
          <w:lang w:eastAsia="lv-LV"/>
        </w:rPr>
        <w:t>infrastruktūra</w:t>
      </w:r>
      <w:r w:rsidR="00413957" w:rsidRPr="00FC4F08">
        <w:rPr>
          <w:sz w:val="24"/>
          <w:szCs w:val="24"/>
          <w:lang w:eastAsia="lv-LV"/>
        </w:rPr>
        <w:t xml:space="preserve"> (nepieciešamais nodrošinājums)</w:t>
      </w:r>
      <w:r w:rsidR="009A0509" w:rsidRPr="00FC4F08">
        <w:rPr>
          <w:sz w:val="24"/>
          <w:szCs w:val="24"/>
          <w:lang w:eastAsia="lv-LV"/>
        </w:rPr>
        <w:t xml:space="preserve"> </w:t>
      </w:r>
      <w:proofErr w:type="spellStart"/>
      <w:r w:rsidRPr="00314E42">
        <w:rPr>
          <w:color w:val="000000"/>
          <w:sz w:val="24"/>
          <w:szCs w:val="24"/>
          <w:lang w:eastAsia="lv-LV"/>
        </w:rPr>
        <w:t>mazaizsargātajiem</w:t>
      </w:r>
      <w:proofErr w:type="spellEnd"/>
      <w:r w:rsidRPr="00314E42">
        <w:rPr>
          <w:color w:val="000000"/>
          <w:sz w:val="24"/>
          <w:szCs w:val="24"/>
          <w:lang w:eastAsia="lv-LV"/>
        </w:rPr>
        <w:t xml:space="preserve"> ceļu satiksmes dalībniekiem.”</w:t>
      </w:r>
    </w:p>
    <w:p w14:paraId="650DC8D6" w14:textId="5CDE9813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71373F4D" w14:textId="170F68DF" w:rsidR="00314E42" w:rsidRDefault="009D48DF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Izteikt </w:t>
      </w:r>
      <w:r w:rsidR="00314E42" w:rsidRPr="00314E42">
        <w:rPr>
          <w:sz w:val="24"/>
          <w:szCs w:val="24"/>
        </w:rPr>
        <w:t xml:space="preserve">informatīvo atsauci uz Eiropas Savienības </w:t>
      </w:r>
      <w:r>
        <w:rPr>
          <w:sz w:val="24"/>
          <w:szCs w:val="24"/>
        </w:rPr>
        <w:t>direktīvām</w:t>
      </w:r>
      <w:r w:rsidR="008A0E66">
        <w:rPr>
          <w:sz w:val="24"/>
          <w:szCs w:val="24"/>
        </w:rPr>
        <w:t xml:space="preserve"> šādā</w:t>
      </w:r>
      <w:r>
        <w:rPr>
          <w:sz w:val="24"/>
          <w:szCs w:val="24"/>
        </w:rPr>
        <w:t xml:space="preserve"> redakcijā</w:t>
      </w:r>
      <w:r w:rsidR="00314E42" w:rsidRPr="00314E42">
        <w:rPr>
          <w:sz w:val="24"/>
          <w:szCs w:val="24"/>
        </w:rPr>
        <w:t>:</w:t>
      </w:r>
    </w:p>
    <w:p w14:paraId="4B244314" w14:textId="33471632" w:rsidR="008A0E66" w:rsidRDefault="008A0E66" w:rsidP="008A0E6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1D9AE108" w14:textId="77777777" w:rsidR="008A0E66" w:rsidRPr="00BD5795" w:rsidRDefault="008A0E66" w:rsidP="008A0E66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BD5795">
        <w:rPr>
          <w:rFonts w:cs="Times New Roman"/>
          <w:sz w:val="24"/>
          <w:szCs w:val="24"/>
        </w:rPr>
        <w:t>“</w:t>
      </w:r>
      <w:r w:rsidRPr="00BD5795">
        <w:rPr>
          <w:rFonts w:cs="Times New Roman"/>
          <w:b/>
          <w:bCs/>
          <w:sz w:val="24"/>
          <w:szCs w:val="24"/>
        </w:rPr>
        <w:t>Informatīva atsauce uz Eiropas Savienības direktīv</w:t>
      </w:r>
      <w:bookmarkStart w:id="0" w:name="es-377993"/>
      <w:bookmarkEnd w:id="0"/>
      <w:r w:rsidRPr="00BD5795">
        <w:rPr>
          <w:rFonts w:cs="Times New Roman"/>
          <w:b/>
          <w:bCs/>
          <w:sz w:val="24"/>
          <w:szCs w:val="24"/>
        </w:rPr>
        <w:t>ām</w:t>
      </w:r>
    </w:p>
    <w:p w14:paraId="59B7A7F4" w14:textId="77777777" w:rsidR="008A0E66" w:rsidRDefault="008A0E66" w:rsidP="008A0E66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bookmarkStart w:id="1" w:name="p2008"/>
      <w:bookmarkStart w:id="2" w:name="p-377994"/>
      <w:bookmarkEnd w:id="1"/>
      <w:bookmarkEnd w:id="2"/>
      <w:r>
        <w:rPr>
          <w:rFonts w:eastAsia="Times New Roman" w:cs="Times New Roman"/>
          <w:sz w:val="24"/>
          <w:szCs w:val="24"/>
        </w:rPr>
        <w:tab/>
        <w:t>Noteikumos iekļautas tiesību normas, kas izriet no:</w:t>
      </w:r>
    </w:p>
    <w:p w14:paraId="75B31062" w14:textId="77777777" w:rsidR="008A0E66" w:rsidRPr="00F7216D" w:rsidRDefault="008A0E66" w:rsidP="008A0E66">
      <w:pPr>
        <w:shd w:val="clear" w:color="auto" w:fill="FFFFFF"/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Pr="00F7216D">
        <w:rPr>
          <w:rFonts w:eastAsia="Times New Roman" w:cs="Times New Roman"/>
          <w:sz w:val="24"/>
          <w:szCs w:val="24"/>
        </w:rPr>
        <w:t>) Eiropas Parlamenta un Padomes 2008.gada 19.novembra Direktīvas </w:t>
      </w:r>
      <w:hyperlink r:id="rId8" w:tgtFrame="_blank" w:history="1">
        <w:r w:rsidRPr="00F7216D">
          <w:rPr>
            <w:rFonts w:cs="Times New Roman"/>
            <w:sz w:val="24"/>
            <w:szCs w:val="24"/>
          </w:rPr>
          <w:t>2008/96/EK</w:t>
        </w:r>
      </w:hyperlink>
      <w:r w:rsidRPr="00F7216D">
        <w:rPr>
          <w:rFonts w:eastAsia="Times New Roman" w:cs="Times New Roman"/>
          <w:sz w:val="24"/>
          <w:szCs w:val="24"/>
        </w:rPr>
        <w:t> par ceļu infrastruktūras drošības pārvaldību</w:t>
      </w:r>
      <w:r>
        <w:rPr>
          <w:rFonts w:eastAsia="Times New Roman" w:cs="Times New Roman"/>
          <w:sz w:val="24"/>
          <w:szCs w:val="24"/>
        </w:rPr>
        <w:t>;</w:t>
      </w:r>
    </w:p>
    <w:p w14:paraId="71886A26" w14:textId="77777777" w:rsidR="008A0E66" w:rsidRPr="00F7216D" w:rsidRDefault="008A0E66" w:rsidP="008A0E66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F7216D">
        <w:rPr>
          <w:rFonts w:eastAsia="Times New Roman" w:cs="Times New Roman"/>
          <w:sz w:val="24"/>
          <w:szCs w:val="24"/>
        </w:rPr>
        <w:t xml:space="preserve">2) </w:t>
      </w:r>
      <w:r w:rsidRPr="001A28B8">
        <w:rPr>
          <w:rFonts w:eastAsia="Times New Roman" w:cs="Times New Roman"/>
          <w:sz w:val="24"/>
          <w:szCs w:val="24"/>
        </w:rPr>
        <w:t>Eiropas Parlamenta un Padomes 2019.gada 23.oktobra Direktīvas (ES) </w:t>
      </w:r>
      <w:hyperlink r:id="rId9" w:tgtFrame="_blank" w:history="1">
        <w:r w:rsidRPr="001A28B8">
          <w:rPr>
            <w:rFonts w:eastAsia="Times New Roman" w:cs="Times New Roman"/>
            <w:sz w:val="24"/>
            <w:szCs w:val="24"/>
          </w:rPr>
          <w:t>2019/1936</w:t>
        </w:r>
      </w:hyperlink>
      <w:r w:rsidRPr="001A28B8">
        <w:rPr>
          <w:rFonts w:eastAsia="Times New Roman" w:cs="Times New Roman"/>
          <w:sz w:val="24"/>
          <w:szCs w:val="24"/>
        </w:rPr>
        <w:t> par ceļu infrastruktūras drošības pārvaldību</w:t>
      </w:r>
      <w:r w:rsidRPr="00F7216D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”</w:t>
      </w:r>
    </w:p>
    <w:p w14:paraId="492B4FA2" w14:textId="77777777" w:rsidR="008A0E66" w:rsidRPr="008A0E66" w:rsidRDefault="008A0E66" w:rsidP="008A0E66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423E387B" w14:textId="076B9A31" w:rsidR="00314E42" w:rsidRPr="00314E42" w:rsidRDefault="00314E42" w:rsidP="008A0E66">
      <w:pPr>
        <w:tabs>
          <w:tab w:val="left" w:pos="1134"/>
        </w:tabs>
        <w:spacing w:after="0"/>
        <w:ind w:firstLine="720"/>
        <w:jc w:val="both"/>
        <w:rPr>
          <w:rFonts w:cs="Times New Roman"/>
          <w:sz w:val="24"/>
          <w:szCs w:val="24"/>
        </w:rPr>
      </w:pPr>
    </w:p>
    <w:p w14:paraId="1EE6AD4E" w14:textId="77777777" w:rsidR="00C57BEE" w:rsidRPr="0024659A" w:rsidRDefault="00C57BEE" w:rsidP="0024659A">
      <w:pPr>
        <w:spacing w:after="0"/>
        <w:ind w:firstLine="720"/>
        <w:jc w:val="both"/>
        <w:rPr>
          <w:rFonts w:cs="Times New Roman"/>
          <w:sz w:val="24"/>
          <w:szCs w:val="24"/>
        </w:rPr>
      </w:pPr>
    </w:p>
    <w:p w14:paraId="129358C3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39C0F8FF" w14:textId="7F9747EC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9AF3419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B1D2568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6830C74B" w14:textId="016E9D98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BA08306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25A7126" w14:textId="046098B5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 xml:space="preserve">Iesniedzējs: </w:t>
      </w:r>
      <w:r w:rsidR="004074D1">
        <w:rPr>
          <w:rFonts w:cs="Times New Roman"/>
          <w:sz w:val="24"/>
          <w:szCs w:val="24"/>
        </w:rPr>
        <w:t>s</w:t>
      </w:r>
      <w:r w:rsidRPr="0024659A">
        <w:rPr>
          <w:rFonts w:cs="Times New Roman"/>
          <w:sz w:val="24"/>
          <w:szCs w:val="24"/>
        </w:rPr>
        <w:t>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52B37DAB" w14:textId="27CF3681" w:rsidR="00B521EC" w:rsidRDefault="00B521EC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536AB01E" w14:textId="77777777" w:rsidR="00892403" w:rsidRPr="0024659A" w:rsidRDefault="00892403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4AE8F22C" w14:textId="06090FCB" w:rsidR="00B521EC" w:rsidRPr="0024659A" w:rsidRDefault="00C35ECA" w:rsidP="00892403">
      <w:pPr>
        <w:keepLines/>
        <w:widowControl w:val="0"/>
        <w:tabs>
          <w:tab w:val="right" w:pos="9072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 xml:space="preserve">Vīza: </w:t>
      </w:r>
      <w:r w:rsidR="004074D1">
        <w:rPr>
          <w:rFonts w:eastAsia="Times New Roman" w:cs="Times New Roman"/>
          <w:sz w:val="24"/>
          <w:szCs w:val="24"/>
        </w:rPr>
        <w:t>v</w:t>
      </w:r>
      <w:r w:rsidRPr="0024659A">
        <w:rPr>
          <w:rFonts w:eastAsia="Times New Roman" w:cs="Times New Roman"/>
          <w:sz w:val="24"/>
          <w:szCs w:val="24"/>
        </w:rPr>
        <w:t>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10"/>
      <w:footerReference w:type="default" r:id="rId11"/>
      <w:footerReference w:type="first" r:id="rId12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4CED" w14:textId="77777777" w:rsidR="0040051A" w:rsidRDefault="0040051A">
      <w:pPr>
        <w:spacing w:after="0"/>
      </w:pPr>
      <w:r>
        <w:separator/>
      </w:r>
    </w:p>
  </w:endnote>
  <w:endnote w:type="continuationSeparator" w:id="0">
    <w:p w14:paraId="2E6EE9D5" w14:textId="77777777" w:rsidR="0040051A" w:rsidRDefault="0040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06FD1FA9" w:rsidR="00161752" w:rsidRPr="0002402F" w:rsidRDefault="00161752" w:rsidP="00627971">
    <w:pPr>
      <w:jc w:val="both"/>
    </w:pPr>
    <w:bookmarkStart w:id="3" w:name="_Hlk65665266"/>
    <w:r w:rsidRPr="00132721">
      <w:rPr>
        <w:sz w:val="18"/>
        <w:szCs w:val="18"/>
      </w:rPr>
      <w:t>SMNot_</w:t>
    </w:r>
    <w:bookmarkEnd w:id="3"/>
    <w:r w:rsidR="00523B92">
      <w:rPr>
        <w:sz w:val="18"/>
        <w:szCs w:val="18"/>
      </w:rPr>
      <w:t>090621</w:t>
    </w:r>
    <w:r w:rsidR="00700BE0">
      <w:rPr>
        <w:sz w:val="18"/>
        <w:szCs w:val="18"/>
      </w:rPr>
      <w:t>_groz_audita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2110B806" w:rsidR="00161752" w:rsidRPr="002F4DEE" w:rsidRDefault="0003342C" w:rsidP="0024659A">
    <w:pPr>
      <w:jc w:val="both"/>
    </w:pPr>
    <w:r w:rsidRPr="0003342C">
      <w:rPr>
        <w:sz w:val="18"/>
        <w:szCs w:val="18"/>
      </w:rPr>
      <w:t>SMNot_</w:t>
    </w:r>
    <w:r w:rsidR="00523B92">
      <w:rPr>
        <w:sz w:val="18"/>
        <w:szCs w:val="18"/>
      </w:rPr>
      <w:t>0906</w:t>
    </w:r>
    <w:r w:rsidR="00523B92" w:rsidRPr="0003342C">
      <w:rPr>
        <w:sz w:val="18"/>
        <w:szCs w:val="18"/>
      </w:rPr>
      <w:t>21</w:t>
    </w:r>
    <w:r w:rsidRPr="0003342C">
      <w:rPr>
        <w:sz w:val="18"/>
        <w:szCs w:val="18"/>
      </w:rPr>
      <w:t>_groz_audita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8205" w14:textId="77777777" w:rsidR="0040051A" w:rsidRDefault="0040051A">
      <w:pPr>
        <w:spacing w:after="0"/>
      </w:pPr>
      <w:r>
        <w:separator/>
      </w:r>
    </w:p>
  </w:footnote>
  <w:footnote w:type="continuationSeparator" w:id="0">
    <w:p w14:paraId="04F287B4" w14:textId="77777777" w:rsidR="0040051A" w:rsidRDefault="0040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02E"/>
    <w:multiLevelType w:val="hybridMultilevel"/>
    <w:tmpl w:val="305C954A"/>
    <w:lvl w:ilvl="0" w:tplc="14D44B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EC"/>
    <w:rsid w:val="0000288D"/>
    <w:rsid w:val="00003C9C"/>
    <w:rsid w:val="000042C4"/>
    <w:rsid w:val="000043CB"/>
    <w:rsid w:val="00005DA3"/>
    <w:rsid w:val="00010051"/>
    <w:rsid w:val="00013594"/>
    <w:rsid w:val="000167DB"/>
    <w:rsid w:val="00020F20"/>
    <w:rsid w:val="00021454"/>
    <w:rsid w:val="00023284"/>
    <w:rsid w:val="0002402F"/>
    <w:rsid w:val="0003342C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762D4"/>
    <w:rsid w:val="000808FD"/>
    <w:rsid w:val="00085427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4D46"/>
    <w:rsid w:val="000E6139"/>
    <w:rsid w:val="000E7176"/>
    <w:rsid w:val="000F4E2E"/>
    <w:rsid w:val="00105796"/>
    <w:rsid w:val="00106CBE"/>
    <w:rsid w:val="001123A7"/>
    <w:rsid w:val="00114917"/>
    <w:rsid w:val="0011553A"/>
    <w:rsid w:val="00116A77"/>
    <w:rsid w:val="00116BC0"/>
    <w:rsid w:val="00117F3F"/>
    <w:rsid w:val="00123593"/>
    <w:rsid w:val="00125DEE"/>
    <w:rsid w:val="00130405"/>
    <w:rsid w:val="001323E9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A77A7"/>
    <w:rsid w:val="001B048C"/>
    <w:rsid w:val="001B6ECC"/>
    <w:rsid w:val="001C0AA5"/>
    <w:rsid w:val="001C560C"/>
    <w:rsid w:val="001C5C20"/>
    <w:rsid w:val="001C621A"/>
    <w:rsid w:val="001C6729"/>
    <w:rsid w:val="001D1261"/>
    <w:rsid w:val="001D2EF2"/>
    <w:rsid w:val="001D5D9D"/>
    <w:rsid w:val="001E2AE7"/>
    <w:rsid w:val="001E2C08"/>
    <w:rsid w:val="001E32F0"/>
    <w:rsid w:val="001E48F4"/>
    <w:rsid w:val="001E786C"/>
    <w:rsid w:val="001F5AF2"/>
    <w:rsid w:val="002008BB"/>
    <w:rsid w:val="002021D7"/>
    <w:rsid w:val="002052E6"/>
    <w:rsid w:val="0020762A"/>
    <w:rsid w:val="00211F4F"/>
    <w:rsid w:val="002135F4"/>
    <w:rsid w:val="00213F3E"/>
    <w:rsid w:val="00215D13"/>
    <w:rsid w:val="00224A33"/>
    <w:rsid w:val="00224C8E"/>
    <w:rsid w:val="002359BD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758AD"/>
    <w:rsid w:val="002811F0"/>
    <w:rsid w:val="00283751"/>
    <w:rsid w:val="00290B1D"/>
    <w:rsid w:val="00291380"/>
    <w:rsid w:val="0029520E"/>
    <w:rsid w:val="002957AC"/>
    <w:rsid w:val="00297DFE"/>
    <w:rsid w:val="002B2EC5"/>
    <w:rsid w:val="002B74B3"/>
    <w:rsid w:val="002B75C2"/>
    <w:rsid w:val="002B7E75"/>
    <w:rsid w:val="002C300C"/>
    <w:rsid w:val="002C7060"/>
    <w:rsid w:val="002D2D48"/>
    <w:rsid w:val="002D2FB3"/>
    <w:rsid w:val="002D3949"/>
    <w:rsid w:val="002E01F8"/>
    <w:rsid w:val="002E46E6"/>
    <w:rsid w:val="002E5533"/>
    <w:rsid w:val="002F2055"/>
    <w:rsid w:val="002F4DEE"/>
    <w:rsid w:val="00314E42"/>
    <w:rsid w:val="00315DE7"/>
    <w:rsid w:val="00315E13"/>
    <w:rsid w:val="003176FC"/>
    <w:rsid w:val="00322641"/>
    <w:rsid w:val="00325285"/>
    <w:rsid w:val="00330AE2"/>
    <w:rsid w:val="00342005"/>
    <w:rsid w:val="00344016"/>
    <w:rsid w:val="00350EA0"/>
    <w:rsid w:val="003560AE"/>
    <w:rsid w:val="00356850"/>
    <w:rsid w:val="00356CF4"/>
    <w:rsid w:val="003643B9"/>
    <w:rsid w:val="00372FE7"/>
    <w:rsid w:val="0037451B"/>
    <w:rsid w:val="00375534"/>
    <w:rsid w:val="00385BF5"/>
    <w:rsid w:val="003861DA"/>
    <w:rsid w:val="0039000E"/>
    <w:rsid w:val="0039178B"/>
    <w:rsid w:val="003B0F5E"/>
    <w:rsid w:val="003C3BCB"/>
    <w:rsid w:val="003D0100"/>
    <w:rsid w:val="003E06EB"/>
    <w:rsid w:val="003E316C"/>
    <w:rsid w:val="003E53B9"/>
    <w:rsid w:val="003E57B8"/>
    <w:rsid w:val="003F0CE7"/>
    <w:rsid w:val="003F45E6"/>
    <w:rsid w:val="003F7BE6"/>
    <w:rsid w:val="0040051A"/>
    <w:rsid w:val="0040417F"/>
    <w:rsid w:val="004074D1"/>
    <w:rsid w:val="00410D9E"/>
    <w:rsid w:val="0041248B"/>
    <w:rsid w:val="00412CDD"/>
    <w:rsid w:val="00413468"/>
    <w:rsid w:val="00413957"/>
    <w:rsid w:val="0041623C"/>
    <w:rsid w:val="004166AF"/>
    <w:rsid w:val="0041745F"/>
    <w:rsid w:val="00425C33"/>
    <w:rsid w:val="00427316"/>
    <w:rsid w:val="0043028C"/>
    <w:rsid w:val="0043056D"/>
    <w:rsid w:val="00444AED"/>
    <w:rsid w:val="00452442"/>
    <w:rsid w:val="004628E5"/>
    <w:rsid w:val="004633EC"/>
    <w:rsid w:val="0046642E"/>
    <w:rsid w:val="004824FD"/>
    <w:rsid w:val="004835DE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3C34"/>
    <w:rsid w:val="004F6A7A"/>
    <w:rsid w:val="004F7320"/>
    <w:rsid w:val="004F735D"/>
    <w:rsid w:val="00505442"/>
    <w:rsid w:val="005125F6"/>
    <w:rsid w:val="0052143A"/>
    <w:rsid w:val="00523B92"/>
    <w:rsid w:val="005259D3"/>
    <w:rsid w:val="00531AE8"/>
    <w:rsid w:val="00531F18"/>
    <w:rsid w:val="00532345"/>
    <w:rsid w:val="00553496"/>
    <w:rsid w:val="005579F7"/>
    <w:rsid w:val="00563C64"/>
    <w:rsid w:val="005656B0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42F4"/>
    <w:rsid w:val="00627971"/>
    <w:rsid w:val="006344E6"/>
    <w:rsid w:val="00644277"/>
    <w:rsid w:val="00644954"/>
    <w:rsid w:val="006476E2"/>
    <w:rsid w:val="00650C46"/>
    <w:rsid w:val="00652F79"/>
    <w:rsid w:val="00653B7E"/>
    <w:rsid w:val="006553FE"/>
    <w:rsid w:val="0065782D"/>
    <w:rsid w:val="00661BC9"/>
    <w:rsid w:val="00663CCB"/>
    <w:rsid w:val="0067033A"/>
    <w:rsid w:val="00681460"/>
    <w:rsid w:val="006818E7"/>
    <w:rsid w:val="0069236E"/>
    <w:rsid w:val="00695DB6"/>
    <w:rsid w:val="006A5077"/>
    <w:rsid w:val="006A5FA2"/>
    <w:rsid w:val="006B0BDB"/>
    <w:rsid w:val="006B2C3E"/>
    <w:rsid w:val="006C424D"/>
    <w:rsid w:val="006C7760"/>
    <w:rsid w:val="006D5217"/>
    <w:rsid w:val="006E185D"/>
    <w:rsid w:val="006E3B21"/>
    <w:rsid w:val="00700BE0"/>
    <w:rsid w:val="00702F3D"/>
    <w:rsid w:val="00704DE0"/>
    <w:rsid w:val="0071100A"/>
    <w:rsid w:val="007150AC"/>
    <w:rsid w:val="00723B27"/>
    <w:rsid w:val="0072589F"/>
    <w:rsid w:val="0072628B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484"/>
    <w:rsid w:val="00762A0C"/>
    <w:rsid w:val="0076367E"/>
    <w:rsid w:val="00765529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406"/>
    <w:rsid w:val="007F4E9C"/>
    <w:rsid w:val="007F7D87"/>
    <w:rsid w:val="00805D01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19B1"/>
    <w:rsid w:val="0083290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2403"/>
    <w:rsid w:val="00894D8A"/>
    <w:rsid w:val="00895396"/>
    <w:rsid w:val="008974A9"/>
    <w:rsid w:val="008A0E66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8B5"/>
    <w:rsid w:val="008E2AF0"/>
    <w:rsid w:val="008E2BC8"/>
    <w:rsid w:val="008E2C7F"/>
    <w:rsid w:val="008E4A69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A6D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0509"/>
    <w:rsid w:val="009A4659"/>
    <w:rsid w:val="009B13E7"/>
    <w:rsid w:val="009B352E"/>
    <w:rsid w:val="009C23AA"/>
    <w:rsid w:val="009C5077"/>
    <w:rsid w:val="009C6396"/>
    <w:rsid w:val="009C6F9D"/>
    <w:rsid w:val="009C7580"/>
    <w:rsid w:val="009D43AD"/>
    <w:rsid w:val="009D48DF"/>
    <w:rsid w:val="009D4A81"/>
    <w:rsid w:val="009D5D90"/>
    <w:rsid w:val="009E1BB8"/>
    <w:rsid w:val="009E43BC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2AAF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44A0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8493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5795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89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0AE9"/>
    <w:rsid w:val="00C216F0"/>
    <w:rsid w:val="00C22441"/>
    <w:rsid w:val="00C23926"/>
    <w:rsid w:val="00C2599E"/>
    <w:rsid w:val="00C270FF"/>
    <w:rsid w:val="00C27702"/>
    <w:rsid w:val="00C35ECA"/>
    <w:rsid w:val="00C41B3A"/>
    <w:rsid w:val="00C437B1"/>
    <w:rsid w:val="00C4436E"/>
    <w:rsid w:val="00C447E0"/>
    <w:rsid w:val="00C47C56"/>
    <w:rsid w:val="00C55ED1"/>
    <w:rsid w:val="00C564E2"/>
    <w:rsid w:val="00C57BEE"/>
    <w:rsid w:val="00C63AA8"/>
    <w:rsid w:val="00C64111"/>
    <w:rsid w:val="00C6635C"/>
    <w:rsid w:val="00C679E1"/>
    <w:rsid w:val="00C70815"/>
    <w:rsid w:val="00C835B1"/>
    <w:rsid w:val="00C86A9F"/>
    <w:rsid w:val="00C87DA6"/>
    <w:rsid w:val="00C96F7F"/>
    <w:rsid w:val="00CA772F"/>
    <w:rsid w:val="00CC365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4C0D"/>
    <w:rsid w:val="00D3649A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56E50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E1BBE"/>
    <w:rsid w:val="00DE6895"/>
    <w:rsid w:val="00DF1882"/>
    <w:rsid w:val="00DF5002"/>
    <w:rsid w:val="00DF512F"/>
    <w:rsid w:val="00DF540E"/>
    <w:rsid w:val="00DF5B24"/>
    <w:rsid w:val="00DF7BFE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5E5D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D3FB5"/>
    <w:rsid w:val="00EE0485"/>
    <w:rsid w:val="00EE158A"/>
    <w:rsid w:val="00F03580"/>
    <w:rsid w:val="00F04607"/>
    <w:rsid w:val="00F068EE"/>
    <w:rsid w:val="00F11D32"/>
    <w:rsid w:val="00F157B3"/>
    <w:rsid w:val="00F269E3"/>
    <w:rsid w:val="00F32BF7"/>
    <w:rsid w:val="00F35A67"/>
    <w:rsid w:val="00F46E72"/>
    <w:rsid w:val="00F53757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09FC"/>
    <w:rsid w:val="00FB14FC"/>
    <w:rsid w:val="00FB2B1F"/>
    <w:rsid w:val="00FB2EAC"/>
    <w:rsid w:val="00FB6AFD"/>
    <w:rsid w:val="00FB7580"/>
    <w:rsid w:val="00FC29DB"/>
    <w:rsid w:val="00FC4F08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86627"/>
  <w15:docId w15:val="{82117D66-8E4D-4B38-B162-3161024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8/96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%3A32019L1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27F-8A18-41EF-9036-0AC44E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 gada 25. novembra noteikumos Nr. 972 „Ceļu drošības audita noteikumi”</vt:lpstr>
      <vt:lpstr>Darbības programmas “Izaugsme un nodarbinātība” 2.1.2. specifiskā atbalsta mērķa “Nodrošināt inovatīvu tehnoloģisko risinājumu ieviešanu ārējās robežas kontrolē”  īstenošanas noteikumi</vt:lpstr>
    </vt:vector>
  </TitlesOfParts>
  <Company>Satiksmes ministrija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25. novembra noteikumos Nr. 972 „Ceļu drošības audita noteikumi”</dc:title>
  <dc:subject>Noteikumu projekts</dc:subject>
  <dc:creator>Edgars.Leonovs@sam.gov.lv</dc:creator>
  <cp:keywords>MK noteikumu projekts</cp:keywords>
  <dc:description/>
  <cp:lastModifiedBy>Baiba Jirgena</cp:lastModifiedBy>
  <cp:revision>3</cp:revision>
  <cp:lastPrinted>2020-09-02T13:11:00Z</cp:lastPrinted>
  <dcterms:created xsi:type="dcterms:W3CDTF">2021-06-14T10:07:00Z</dcterms:created>
  <dcterms:modified xsi:type="dcterms:W3CDTF">2021-06-14T11:55:00Z</dcterms:modified>
</cp:coreProperties>
</file>