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3B" w:rsidRDefault="00E82B80" w:rsidP="00AA60B4">
      <w:pPr>
        <w:shd w:val="clear" w:color="auto" w:fill="FFFFFF"/>
        <w:spacing w:before="60" w:after="60" w:line="240" w:lineRule="auto"/>
        <w:ind w:left="28"/>
        <w:jc w:val="center"/>
        <w:rPr>
          <w:rFonts w:ascii="Times New Roman" w:eastAsia="Times New Roman" w:hAnsi="Times New Roman" w:cs="Times New Roman"/>
          <w:b/>
          <w:bCs/>
          <w:sz w:val="24"/>
          <w:szCs w:val="24"/>
          <w:lang w:eastAsia="lv-LV"/>
        </w:rPr>
      </w:pPr>
      <w:bookmarkStart w:id="0" w:name="OLE_LINK1"/>
      <w:bookmarkStart w:id="1" w:name="OLE_LINK2"/>
      <w:r w:rsidRPr="004E3FFD">
        <w:rPr>
          <w:rFonts w:ascii="Times New Roman" w:hAnsi="Times New Roman" w:cs="Times New Roman"/>
          <w:b/>
          <w:sz w:val="24"/>
          <w:szCs w:val="24"/>
        </w:rPr>
        <w:t xml:space="preserve">Ministru kabineta </w:t>
      </w:r>
      <w:r w:rsidR="00983935">
        <w:rPr>
          <w:rFonts w:ascii="Times New Roman" w:hAnsi="Times New Roman" w:cs="Times New Roman"/>
          <w:b/>
          <w:sz w:val="24"/>
          <w:szCs w:val="24"/>
        </w:rPr>
        <w:t>rīkojuma</w:t>
      </w:r>
      <w:r w:rsidR="00983935" w:rsidRPr="004E3FFD">
        <w:rPr>
          <w:rFonts w:ascii="Times New Roman" w:hAnsi="Times New Roman" w:cs="Times New Roman"/>
          <w:b/>
          <w:sz w:val="24"/>
          <w:szCs w:val="24"/>
        </w:rPr>
        <w:t xml:space="preserve"> </w:t>
      </w:r>
      <w:r w:rsidRPr="004E3FFD">
        <w:rPr>
          <w:rFonts w:ascii="Times New Roman" w:hAnsi="Times New Roman" w:cs="Times New Roman"/>
          <w:b/>
          <w:sz w:val="24"/>
          <w:szCs w:val="24"/>
        </w:rPr>
        <w:t xml:space="preserve">projekta </w:t>
      </w:r>
      <w:r w:rsidR="00B109C7">
        <w:rPr>
          <w:rFonts w:ascii="Times New Roman" w:hAnsi="Times New Roman" w:cs="Times New Roman"/>
          <w:b/>
          <w:bCs/>
          <w:sz w:val="24"/>
          <w:szCs w:val="24"/>
        </w:rPr>
        <w:t>“</w:t>
      </w:r>
      <w:r w:rsidR="005A30C2" w:rsidRPr="005A30C2">
        <w:rPr>
          <w:rFonts w:ascii="Times New Roman" w:hAnsi="Times New Roman" w:cs="Times New Roman"/>
          <w:b/>
          <w:sz w:val="24"/>
          <w:szCs w:val="24"/>
        </w:rPr>
        <w:t>Par starpministriju darba grupu klimata politikas koordinācijai</w:t>
      </w:r>
      <w:r w:rsidR="00D05834">
        <w:rPr>
          <w:rFonts w:ascii="Times New Roman" w:hAnsi="Times New Roman" w:cs="Times New Roman"/>
          <w:b/>
          <w:sz w:val="24"/>
          <w:szCs w:val="24"/>
        </w:rPr>
        <w:t xml:space="preserve"> izveidi</w:t>
      </w:r>
      <w:r w:rsidR="00911853">
        <w:rPr>
          <w:rFonts w:ascii="Times New Roman" w:hAnsi="Times New Roman" w:cs="Times New Roman"/>
          <w:b/>
          <w:sz w:val="24"/>
          <w:szCs w:val="24"/>
        </w:rPr>
        <w:t>”</w:t>
      </w:r>
      <w:r w:rsidR="00644812" w:rsidRPr="004E3FFD">
        <w:rPr>
          <w:rFonts w:ascii="Times New Roman" w:eastAsia="Times New Roman" w:hAnsi="Times New Roman" w:cs="Times New Roman"/>
          <w:b/>
          <w:bCs/>
          <w:sz w:val="24"/>
          <w:szCs w:val="24"/>
          <w:lang w:eastAsia="lv-LV"/>
        </w:rPr>
        <w:t xml:space="preserve"> </w:t>
      </w:r>
      <w:r w:rsidR="00843F33">
        <w:rPr>
          <w:rFonts w:ascii="Times New Roman" w:eastAsia="Times New Roman" w:hAnsi="Times New Roman" w:cs="Times New Roman"/>
          <w:b/>
          <w:bCs/>
          <w:sz w:val="24"/>
          <w:szCs w:val="24"/>
          <w:lang w:eastAsia="lv-LV"/>
        </w:rPr>
        <w:t xml:space="preserve">sākotnējās ietekmes novērtējums </w:t>
      </w:r>
      <w:r w:rsidR="00644812" w:rsidRPr="004E3FFD">
        <w:rPr>
          <w:rFonts w:ascii="Times New Roman" w:eastAsia="Times New Roman" w:hAnsi="Times New Roman" w:cs="Times New Roman"/>
          <w:b/>
          <w:bCs/>
          <w:sz w:val="24"/>
          <w:szCs w:val="24"/>
          <w:lang w:eastAsia="lv-LV"/>
        </w:rPr>
        <w:t>(anotācija)</w:t>
      </w:r>
      <w:r w:rsidR="006921A3">
        <w:rPr>
          <w:rFonts w:ascii="Times New Roman" w:eastAsia="Times New Roman" w:hAnsi="Times New Roman" w:cs="Times New Roman"/>
          <w:b/>
          <w:bCs/>
          <w:sz w:val="24"/>
          <w:szCs w:val="24"/>
          <w:lang w:eastAsia="lv-LV"/>
        </w:rPr>
        <w:t xml:space="preserve"> </w:t>
      </w:r>
    </w:p>
    <w:p w:rsidR="00BD79AA" w:rsidRDefault="00BD79AA" w:rsidP="00AA60B4">
      <w:pPr>
        <w:shd w:val="clear" w:color="auto" w:fill="FFFFFF"/>
        <w:spacing w:before="60" w:after="60" w:line="240" w:lineRule="auto"/>
        <w:ind w:left="28"/>
        <w:jc w:val="center"/>
        <w:rPr>
          <w:rFonts w:ascii="Times New Roman" w:eastAsia="Times New Roman" w:hAnsi="Times New Roman" w:cs="Times New Roman"/>
          <w:b/>
          <w:bCs/>
          <w:sz w:val="24"/>
          <w:szCs w:val="24"/>
          <w:lang w:eastAsia="lv-LV"/>
        </w:rPr>
      </w:pPr>
    </w:p>
    <w:bookmarkEnd w:id="0"/>
    <w:bookmarkEnd w:id="1"/>
    <w:p w:rsidR="003D0829" w:rsidRPr="003D0829" w:rsidRDefault="003D0829" w:rsidP="00AA60B4">
      <w:pPr>
        <w:shd w:val="clear" w:color="auto" w:fill="FFFFFF"/>
        <w:spacing w:before="60" w:after="60" w:line="240" w:lineRule="auto"/>
        <w:ind w:left="28"/>
        <w:jc w:val="center"/>
        <w:rPr>
          <w:rFonts w:ascii="Times New Roman" w:eastAsia="Times New Roman" w:hAnsi="Times New Roman" w:cs="Times New Roman"/>
          <w:b/>
          <w:bCs/>
          <w:sz w:val="4"/>
          <w:szCs w:val="4"/>
          <w:lang w:eastAsia="lv-LV"/>
        </w:rPr>
      </w:pP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shd w:val="clear" w:color="auto" w:fill="FFFFFF"/>
        <w:tblCellMar>
          <w:top w:w="28" w:type="dxa"/>
          <w:left w:w="28" w:type="dxa"/>
          <w:bottom w:w="28" w:type="dxa"/>
          <w:right w:w="28" w:type="dxa"/>
        </w:tblCellMar>
        <w:tblLook w:val="04A0"/>
      </w:tblPr>
      <w:tblGrid>
        <w:gridCol w:w="3821"/>
        <w:gridCol w:w="5589"/>
      </w:tblGrid>
      <w:tr w:rsidR="003D0829" w:rsidRPr="002D7166" w:rsidTr="00F663B4">
        <w:trPr>
          <w:cantSplit/>
        </w:trPr>
        <w:tc>
          <w:tcPr>
            <w:tcW w:w="9041" w:type="dxa"/>
            <w:gridSpan w:val="2"/>
            <w:shd w:val="clear" w:color="auto" w:fill="FFFFFF"/>
            <w:vAlign w:val="center"/>
            <w:hideMark/>
          </w:tcPr>
          <w:p w:rsidR="003D0829" w:rsidRPr="00381D28" w:rsidRDefault="003D0829" w:rsidP="00AA60B4">
            <w:pPr>
              <w:spacing w:before="60" w:after="60" w:line="240" w:lineRule="auto"/>
              <w:jc w:val="center"/>
              <w:rPr>
                <w:rFonts w:ascii="Times New Roman" w:hAnsi="Times New Roman" w:cs="Times New Roman"/>
                <w:b/>
                <w:bCs/>
                <w:sz w:val="24"/>
                <w:szCs w:val="24"/>
              </w:rPr>
            </w:pPr>
            <w:r w:rsidRPr="00381D28">
              <w:rPr>
                <w:rFonts w:ascii="Times New Roman" w:hAnsi="Times New Roman" w:cs="Times New Roman"/>
                <w:b/>
                <w:bCs/>
                <w:sz w:val="24"/>
                <w:szCs w:val="24"/>
              </w:rPr>
              <w:t>Tiesību akta projekta anotācijas kopsavilkums</w:t>
            </w:r>
          </w:p>
        </w:tc>
      </w:tr>
      <w:tr w:rsidR="003D0829" w:rsidRPr="002D7166" w:rsidTr="00F663B4">
        <w:trPr>
          <w:cantSplit/>
        </w:trPr>
        <w:tc>
          <w:tcPr>
            <w:tcW w:w="3671" w:type="dxa"/>
            <w:shd w:val="clear" w:color="auto" w:fill="FFFFFF"/>
            <w:hideMark/>
          </w:tcPr>
          <w:p w:rsidR="003D0829" w:rsidRPr="00381D28" w:rsidRDefault="003D0829" w:rsidP="00AA60B4">
            <w:pPr>
              <w:spacing w:before="60" w:after="60" w:line="240" w:lineRule="auto"/>
              <w:rPr>
                <w:rFonts w:ascii="Times New Roman" w:hAnsi="Times New Roman" w:cs="Times New Roman"/>
                <w:sz w:val="24"/>
                <w:szCs w:val="24"/>
              </w:rPr>
            </w:pPr>
            <w:r w:rsidRPr="00381D28">
              <w:rPr>
                <w:rFonts w:ascii="Times New Roman" w:hAnsi="Times New Roman" w:cs="Times New Roman"/>
                <w:sz w:val="24"/>
                <w:szCs w:val="24"/>
              </w:rPr>
              <w:t>Mērķis, risinājums un projekta spēkā stāšanās laiks</w:t>
            </w:r>
          </w:p>
        </w:tc>
        <w:tc>
          <w:tcPr>
            <w:tcW w:w="5370" w:type="dxa"/>
            <w:shd w:val="clear" w:color="auto" w:fill="FFFFFF"/>
            <w:hideMark/>
          </w:tcPr>
          <w:p w:rsidR="003D0829" w:rsidRPr="00381D28" w:rsidRDefault="003D0829" w:rsidP="00AA60B4">
            <w:pPr>
              <w:spacing w:before="60" w:after="60" w:line="240" w:lineRule="auto"/>
              <w:rPr>
                <w:rFonts w:ascii="Times New Roman" w:hAnsi="Times New Roman" w:cs="Times New Roman"/>
                <w:sz w:val="24"/>
                <w:szCs w:val="24"/>
              </w:rPr>
            </w:pPr>
            <w:r>
              <w:rPr>
                <w:rFonts w:ascii="Times New Roman" w:hAnsi="Times New Roman" w:cs="Times New Roman"/>
                <w:sz w:val="24"/>
                <w:szCs w:val="24"/>
              </w:rPr>
              <w:t>Nav attiecināms.</w:t>
            </w:r>
          </w:p>
        </w:tc>
      </w:tr>
    </w:tbl>
    <w:p w:rsidR="003D0829" w:rsidRDefault="003D0829" w:rsidP="00AA60B4">
      <w:pPr>
        <w:shd w:val="clear" w:color="auto" w:fill="FFFFFF"/>
        <w:spacing w:before="60" w:after="60" w:line="240" w:lineRule="auto"/>
        <w:ind w:left="28"/>
        <w:jc w:val="center"/>
        <w:rPr>
          <w:rFonts w:ascii="Times New Roman" w:eastAsia="Times New Roman" w:hAnsi="Times New Roman" w:cs="Times New Roman"/>
          <w:b/>
          <w:bCs/>
          <w:sz w:val="4"/>
          <w:szCs w:val="4"/>
          <w:lang w:eastAsia="lv-LV"/>
        </w:rPr>
      </w:pPr>
    </w:p>
    <w:p w:rsidR="00BD79AA" w:rsidRDefault="00BD79AA" w:rsidP="00AA60B4">
      <w:pPr>
        <w:shd w:val="clear" w:color="auto" w:fill="FFFFFF"/>
        <w:spacing w:before="60" w:after="60" w:line="240" w:lineRule="auto"/>
        <w:ind w:left="28"/>
        <w:jc w:val="center"/>
        <w:rPr>
          <w:rFonts w:ascii="Times New Roman" w:eastAsia="Times New Roman" w:hAnsi="Times New Roman" w:cs="Times New Roman"/>
          <w:b/>
          <w:bCs/>
          <w:sz w:val="4"/>
          <w:szCs w:val="4"/>
          <w:lang w:eastAsia="lv-LV"/>
        </w:rPr>
      </w:pPr>
    </w:p>
    <w:p w:rsidR="00BD79AA" w:rsidRPr="003D0829" w:rsidRDefault="00BD79AA" w:rsidP="00AA60B4">
      <w:pPr>
        <w:shd w:val="clear" w:color="auto" w:fill="FFFFFF"/>
        <w:spacing w:before="60" w:after="60" w:line="240" w:lineRule="auto"/>
        <w:ind w:left="28"/>
        <w:jc w:val="center"/>
        <w:rPr>
          <w:rFonts w:ascii="Times New Roman" w:eastAsia="Times New Roman" w:hAnsi="Times New Roman" w:cs="Times New Roman"/>
          <w:b/>
          <w:bCs/>
          <w:sz w:val="4"/>
          <w:szCs w:val="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7"/>
        <w:gridCol w:w="2268"/>
        <w:gridCol w:w="6629"/>
      </w:tblGrid>
      <w:tr w:rsidR="004A41E4" w:rsidTr="5E85F6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 Tiesību akta projekta izstrādes nepieciešamība</w:t>
            </w:r>
          </w:p>
        </w:tc>
      </w:tr>
      <w:tr w:rsidR="004A41E4" w:rsidTr="5E85F6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Pamatojums</w:t>
            </w:r>
          </w:p>
        </w:tc>
        <w:tc>
          <w:tcPr>
            <w:tcW w:w="3462" w:type="pct"/>
            <w:tcBorders>
              <w:top w:val="outset" w:sz="6" w:space="0" w:color="auto"/>
              <w:left w:val="outset" w:sz="6" w:space="0" w:color="auto"/>
              <w:bottom w:val="outset" w:sz="6" w:space="0" w:color="auto"/>
              <w:right w:val="outset" w:sz="6" w:space="0" w:color="auto"/>
            </w:tcBorders>
            <w:hideMark/>
          </w:tcPr>
          <w:p w:rsidR="00010935" w:rsidRPr="0011633B" w:rsidRDefault="00DD2EF2" w:rsidP="00010935">
            <w:pPr>
              <w:spacing w:after="120" w:line="240" w:lineRule="auto"/>
              <w:ind w:right="115"/>
              <w:jc w:val="both"/>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 xml:space="preserve">Nepieciešams izveidot </w:t>
            </w:r>
            <w:r w:rsidR="00F25973">
              <w:rPr>
                <w:rFonts w:asciiTheme="majorBidi" w:eastAsia="Times New Roman" w:hAnsiTheme="majorBidi" w:cstheme="majorBidi"/>
                <w:sz w:val="24"/>
                <w:szCs w:val="24"/>
                <w:lang w:eastAsia="lv-LV"/>
              </w:rPr>
              <w:t>s</w:t>
            </w:r>
            <w:r w:rsidRPr="00DD2EF2">
              <w:rPr>
                <w:rFonts w:asciiTheme="majorBidi" w:eastAsia="Times New Roman" w:hAnsiTheme="majorBidi" w:cstheme="majorBidi"/>
                <w:sz w:val="24"/>
                <w:szCs w:val="24"/>
                <w:lang w:eastAsia="lv-LV"/>
              </w:rPr>
              <w:t>tarpministriju darba grupu klimata politikas koordinācijai</w:t>
            </w:r>
            <w:r>
              <w:rPr>
                <w:rFonts w:asciiTheme="majorBidi" w:eastAsia="Times New Roman" w:hAnsiTheme="majorBidi" w:cstheme="majorBidi"/>
                <w:sz w:val="24"/>
                <w:szCs w:val="24"/>
                <w:lang w:eastAsia="lv-LV"/>
              </w:rPr>
              <w:t>, lai</w:t>
            </w:r>
            <w:r w:rsidRPr="00DD2EF2">
              <w:rPr>
                <w:rFonts w:asciiTheme="majorBidi" w:eastAsia="Times New Roman" w:hAnsiTheme="majorBidi" w:cstheme="majorBidi"/>
                <w:sz w:val="24"/>
                <w:szCs w:val="24"/>
                <w:lang w:eastAsia="lv-LV"/>
              </w:rPr>
              <w:t xml:space="preserve"> </w:t>
            </w:r>
            <w:r>
              <w:rPr>
                <w:rFonts w:asciiTheme="majorBidi" w:eastAsia="Times New Roman" w:hAnsiTheme="majorBidi" w:cstheme="majorBidi"/>
                <w:sz w:val="24"/>
                <w:szCs w:val="24"/>
                <w:lang w:eastAsia="lv-LV"/>
              </w:rPr>
              <w:t>n</w:t>
            </w:r>
            <w:r w:rsidR="009C30E3" w:rsidRPr="009C30E3">
              <w:rPr>
                <w:rFonts w:asciiTheme="majorBidi" w:eastAsia="Times New Roman" w:hAnsiTheme="majorBidi" w:cstheme="majorBidi"/>
                <w:sz w:val="24"/>
                <w:szCs w:val="24"/>
                <w:lang w:eastAsia="lv-LV"/>
              </w:rPr>
              <w:t>odrošināt</w:t>
            </w:r>
            <w:r>
              <w:rPr>
                <w:rFonts w:asciiTheme="majorBidi" w:eastAsia="Times New Roman" w:hAnsiTheme="majorBidi" w:cstheme="majorBidi"/>
                <w:sz w:val="24"/>
                <w:szCs w:val="24"/>
                <w:lang w:eastAsia="lv-LV"/>
              </w:rPr>
              <w:t>u</w:t>
            </w:r>
            <w:r w:rsidR="009C30E3" w:rsidRPr="009C30E3">
              <w:rPr>
                <w:rFonts w:asciiTheme="majorBidi" w:eastAsia="Times New Roman" w:hAnsiTheme="majorBidi" w:cstheme="majorBidi"/>
                <w:sz w:val="24"/>
                <w:szCs w:val="24"/>
                <w:lang w:eastAsia="lv-LV"/>
              </w:rPr>
              <w:t xml:space="preserve"> vienotu nozaru ministriju stratēģisk</w:t>
            </w:r>
            <w:r w:rsidR="00B1025D">
              <w:rPr>
                <w:rFonts w:asciiTheme="majorBidi" w:eastAsia="Times New Roman" w:hAnsiTheme="majorBidi" w:cstheme="majorBidi"/>
                <w:sz w:val="24"/>
                <w:szCs w:val="24"/>
                <w:lang w:eastAsia="lv-LV"/>
              </w:rPr>
              <w:t>o</w:t>
            </w:r>
            <w:r w:rsidR="009C30E3" w:rsidRPr="009C30E3">
              <w:rPr>
                <w:rFonts w:asciiTheme="majorBidi" w:eastAsia="Times New Roman" w:hAnsiTheme="majorBidi" w:cstheme="majorBidi"/>
                <w:sz w:val="24"/>
                <w:szCs w:val="24"/>
                <w:lang w:eastAsia="lv-LV"/>
              </w:rPr>
              <w:t xml:space="preserve"> redzējumu un prioritātes attiecībā uz 2030.</w:t>
            </w:r>
            <w:r w:rsidR="00E7068E">
              <w:rPr>
                <w:rFonts w:asciiTheme="majorBidi" w:eastAsia="Times New Roman" w:hAnsiTheme="majorBidi" w:cstheme="majorBidi"/>
                <w:sz w:val="24"/>
                <w:szCs w:val="24"/>
                <w:lang w:eastAsia="lv-LV"/>
              </w:rPr>
              <w:t> </w:t>
            </w:r>
            <w:r w:rsidR="009C30E3" w:rsidRPr="009C30E3">
              <w:rPr>
                <w:rFonts w:asciiTheme="majorBidi" w:eastAsia="Times New Roman" w:hAnsiTheme="majorBidi" w:cstheme="majorBidi"/>
                <w:sz w:val="24"/>
                <w:szCs w:val="24"/>
                <w:lang w:eastAsia="lv-LV"/>
              </w:rPr>
              <w:t>gada nacionālo</w:t>
            </w:r>
            <w:r w:rsidR="00A2286F">
              <w:rPr>
                <w:rFonts w:asciiTheme="majorBidi" w:eastAsia="Times New Roman" w:hAnsiTheme="majorBidi" w:cstheme="majorBidi"/>
                <w:sz w:val="24"/>
                <w:szCs w:val="24"/>
                <w:lang w:eastAsia="lv-LV"/>
              </w:rPr>
              <w:t xml:space="preserve"> siltumnīcefekta gāzu emisiju (</w:t>
            </w:r>
            <w:r w:rsidR="009C30E3" w:rsidRPr="009C30E3">
              <w:rPr>
                <w:rFonts w:asciiTheme="majorBidi" w:eastAsia="Times New Roman" w:hAnsiTheme="majorBidi" w:cstheme="majorBidi"/>
                <w:sz w:val="24"/>
                <w:szCs w:val="24"/>
                <w:lang w:eastAsia="lv-LV"/>
              </w:rPr>
              <w:t>SEG</w:t>
            </w:r>
            <w:r w:rsidR="00A2286F">
              <w:rPr>
                <w:rFonts w:asciiTheme="majorBidi" w:eastAsia="Times New Roman" w:hAnsiTheme="majorBidi" w:cstheme="majorBidi"/>
                <w:sz w:val="24"/>
                <w:szCs w:val="24"/>
                <w:lang w:eastAsia="lv-LV"/>
              </w:rPr>
              <w:t>)</w:t>
            </w:r>
            <w:r w:rsidR="009C30E3" w:rsidRPr="009C30E3">
              <w:rPr>
                <w:rFonts w:asciiTheme="majorBidi" w:eastAsia="Times New Roman" w:hAnsiTheme="majorBidi" w:cstheme="majorBidi"/>
                <w:sz w:val="24"/>
                <w:szCs w:val="24"/>
                <w:lang w:eastAsia="lv-LV"/>
              </w:rPr>
              <w:t xml:space="preserve"> mazināšanas mērķu kāpināšanu</w:t>
            </w:r>
            <w:r w:rsidR="000A2651">
              <w:rPr>
                <w:rFonts w:asciiTheme="majorBidi" w:eastAsia="Times New Roman" w:hAnsiTheme="majorBidi" w:cstheme="majorBidi"/>
                <w:sz w:val="24"/>
                <w:szCs w:val="24"/>
                <w:lang w:eastAsia="lv-LV"/>
              </w:rPr>
              <w:t xml:space="preserve">, kas tajā skaitā ietver mērķu paaugstināšanu attiecībā uz </w:t>
            </w:r>
            <w:r w:rsidR="00010935">
              <w:rPr>
                <w:rFonts w:asciiTheme="majorBidi" w:eastAsia="Times New Roman" w:hAnsiTheme="majorBidi" w:cstheme="majorBidi"/>
                <w:sz w:val="24"/>
                <w:szCs w:val="24"/>
                <w:lang w:eastAsia="lv-LV"/>
              </w:rPr>
              <w:t xml:space="preserve">energoefektivitāti un </w:t>
            </w:r>
            <w:r w:rsidR="000A2651">
              <w:rPr>
                <w:rFonts w:asciiTheme="majorBidi" w:eastAsia="Times New Roman" w:hAnsiTheme="majorBidi" w:cstheme="majorBidi"/>
                <w:sz w:val="24"/>
                <w:szCs w:val="24"/>
                <w:lang w:eastAsia="lv-LV"/>
              </w:rPr>
              <w:t xml:space="preserve">atjaunojamo energoresursu izmantošanu </w:t>
            </w:r>
            <w:r>
              <w:rPr>
                <w:rFonts w:asciiTheme="majorBidi" w:eastAsia="Times New Roman" w:hAnsiTheme="majorBidi" w:cstheme="majorBidi"/>
                <w:sz w:val="24"/>
                <w:szCs w:val="24"/>
                <w:lang w:eastAsia="lv-LV"/>
              </w:rPr>
              <w:t>.</w:t>
            </w:r>
          </w:p>
        </w:tc>
      </w:tr>
      <w:tr w:rsidR="004A41E4" w:rsidTr="5E85F6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62" w:type="pct"/>
            <w:tcBorders>
              <w:top w:val="outset" w:sz="6" w:space="0" w:color="auto"/>
              <w:left w:val="outset" w:sz="6" w:space="0" w:color="auto"/>
              <w:bottom w:val="outset" w:sz="6" w:space="0" w:color="auto"/>
              <w:right w:val="outset" w:sz="6" w:space="0" w:color="auto"/>
            </w:tcBorders>
          </w:tcPr>
          <w:p w:rsidR="001B2860" w:rsidRPr="00462244" w:rsidRDefault="001B2860" w:rsidP="001B2860">
            <w:pPr>
              <w:spacing w:after="0" w:line="240" w:lineRule="auto"/>
              <w:jc w:val="both"/>
              <w:rPr>
                <w:rFonts w:ascii="Times New Roman" w:hAnsi="Times New Roman"/>
                <w:sz w:val="24"/>
                <w:szCs w:val="24"/>
              </w:rPr>
            </w:pPr>
            <w:r w:rsidRPr="00462244">
              <w:rPr>
                <w:rFonts w:ascii="Times New Roman" w:hAnsi="Times New Roman"/>
                <w:sz w:val="24"/>
                <w:szCs w:val="24"/>
              </w:rPr>
              <w:t xml:space="preserve">Eiropas Zaļais kurss paredz vērienīgu ES tiesību aktu pārskatīšanu un </w:t>
            </w:r>
            <w:r w:rsidR="00364BE4">
              <w:rPr>
                <w:rFonts w:ascii="Times New Roman" w:hAnsi="Times New Roman"/>
                <w:sz w:val="24"/>
                <w:szCs w:val="24"/>
              </w:rPr>
              <w:t xml:space="preserve">jaunu tiesību aktu </w:t>
            </w:r>
            <w:r w:rsidRPr="00462244">
              <w:rPr>
                <w:rFonts w:ascii="Times New Roman" w:hAnsi="Times New Roman"/>
                <w:sz w:val="24"/>
                <w:szCs w:val="24"/>
              </w:rPr>
              <w:t xml:space="preserve">izstrādi, lai nodrošinātu </w:t>
            </w:r>
            <w:r w:rsidR="00FB2315">
              <w:rPr>
                <w:rFonts w:ascii="Times New Roman" w:hAnsi="Times New Roman"/>
                <w:sz w:val="24"/>
                <w:szCs w:val="24"/>
              </w:rPr>
              <w:t xml:space="preserve">ES </w:t>
            </w:r>
            <w:r w:rsidRPr="00462244">
              <w:rPr>
                <w:rFonts w:ascii="Times New Roman" w:hAnsi="Times New Roman"/>
                <w:sz w:val="24"/>
                <w:szCs w:val="24"/>
              </w:rPr>
              <w:t xml:space="preserve">virzību atbilstoši jaunajiem, ambiciozajiem ES klimata politikas mērķiem. </w:t>
            </w:r>
          </w:p>
          <w:p w:rsidR="001B2860" w:rsidRDefault="001B2860" w:rsidP="001B2860">
            <w:pPr>
              <w:spacing w:after="0" w:line="240" w:lineRule="auto"/>
              <w:jc w:val="both"/>
              <w:rPr>
                <w:rFonts w:ascii="Times New Roman" w:hAnsi="Times New Roman"/>
                <w:sz w:val="24"/>
                <w:szCs w:val="24"/>
              </w:rPr>
            </w:pPr>
            <w:r w:rsidRPr="00462244">
              <w:rPr>
                <w:rFonts w:ascii="Times New Roman" w:hAnsi="Times New Roman"/>
                <w:sz w:val="24"/>
                <w:szCs w:val="24"/>
              </w:rPr>
              <w:t>Paaugstinoties ES ambīcijām</w:t>
            </w:r>
            <w:r w:rsidR="00FB2315">
              <w:rPr>
                <w:rFonts w:ascii="Times New Roman" w:hAnsi="Times New Roman"/>
                <w:sz w:val="24"/>
                <w:szCs w:val="24"/>
              </w:rPr>
              <w:t xml:space="preserve"> klimata un enerģētikas politikā</w:t>
            </w:r>
            <w:r w:rsidRPr="00462244">
              <w:rPr>
                <w:rFonts w:ascii="Times New Roman" w:hAnsi="Times New Roman"/>
                <w:sz w:val="24"/>
                <w:szCs w:val="24"/>
              </w:rPr>
              <w:t xml:space="preserve">, atbilstoši tiks paaugstināti arī katras dalībvalsts noteiktie </w:t>
            </w:r>
            <w:r w:rsidR="00511753">
              <w:rPr>
                <w:rFonts w:ascii="Times New Roman" w:hAnsi="Times New Roman"/>
                <w:sz w:val="24"/>
                <w:szCs w:val="24"/>
              </w:rPr>
              <w:t xml:space="preserve">klimata </w:t>
            </w:r>
            <w:r w:rsidR="00FB2315">
              <w:rPr>
                <w:rFonts w:ascii="Times New Roman" w:hAnsi="Times New Roman"/>
                <w:sz w:val="24"/>
                <w:szCs w:val="24"/>
              </w:rPr>
              <w:t xml:space="preserve">siltumnīcefekta gāzu (SEG) emisiju samazināšanas </w:t>
            </w:r>
            <w:r w:rsidRPr="00462244">
              <w:rPr>
                <w:rFonts w:ascii="Times New Roman" w:hAnsi="Times New Roman"/>
                <w:sz w:val="24"/>
                <w:szCs w:val="24"/>
              </w:rPr>
              <w:t>mērķi</w:t>
            </w:r>
            <w:r w:rsidR="00E468CD">
              <w:rPr>
                <w:rFonts w:ascii="Times New Roman" w:hAnsi="Times New Roman"/>
                <w:sz w:val="24"/>
                <w:szCs w:val="24"/>
              </w:rPr>
              <w:t xml:space="preserve"> 2030.</w:t>
            </w:r>
            <w:r w:rsidR="00E7068E">
              <w:rPr>
                <w:rFonts w:ascii="Times New Roman" w:hAnsi="Times New Roman"/>
                <w:sz w:val="24"/>
                <w:szCs w:val="24"/>
              </w:rPr>
              <w:t> </w:t>
            </w:r>
            <w:r w:rsidR="00E468CD">
              <w:rPr>
                <w:rFonts w:ascii="Times New Roman" w:hAnsi="Times New Roman"/>
                <w:sz w:val="24"/>
                <w:szCs w:val="24"/>
              </w:rPr>
              <w:t>gadam</w:t>
            </w:r>
            <w:r w:rsidR="00C049A0" w:rsidRPr="46D73473">
              <w:rPr>
                <w:rFonts w:ascii="Times New Roman" w:hAnsi="Times New Roman"/>
                <w:sz w:val="24"/>
                <w:szCs w:val="24"/>
              </w:rPr>
              <w:t>, piemēram, Eiropas Parlamenta un Padomes 2018. gada 30. maija Regul</w:t>
            </w:r>
            <w:r w:rsidR="00C049A0">
              <w:rPr>
                <w:rFonts w:ascii="Times New Roman" w:hAnsi="Times New Roman"/>
                <w:sz w:val="24"/>
                <w:szCs w:val="24"/>
              </w:rPr>
              <w:t>ā</w:t>
            </w:r>
            <w:r w:rsidR="00C049A0" w:rsidRPr="46D73473">
              <w:rPr>
                <w:rFonts w:ascii="Times New Roman" w:hAnsi="Times New Roman"/>
                <w:sz w:val="24"/>
                <w:szCs w:val="24"/>
              </w:rPr>
              <w:t xml:space="preserve"> (ES) 2018/841 </w:t>
            </w:r>
            <w:r w:rsidR="00C049A0" w:rsidRPr="46D73473">
              <w:rPr>
                <w:rFonts w:ascii="Times New Roman" w:hAnsi="Times New Roman"/>
                <w:i/>
                <w:iCs/>
                <w:sz w:val="24"/>
                <w:szCs w:val="24"/>
              </w:rPr>
              <w:t>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00C049A0">
              <w:rPr>
                <w:rFonts w:ascii="Times New Roman" w:hAnsi="Times New Roman"/>
                <w:i/>
                <w:iCs/>
                <w:sz w:val="24"/>
                <w:szCs w:val="24"/>
              </w:rPr>
              <w:t xml:space="preserve"> </w:t>
            </w:r>
            <w:r w:rsidR="00C049A0" w:rsidRPr="00A45383">
              <w:rPr>
                <w:rFonts w:ascii="Times New Roman" w:hAnsi="Times New Roman"/>
                <w:sz w:val="24"/>
                <w:szCs w:val="24"/>
              </w:rPr>
              <w:t>(</w:t>
            </w:r>
            <w:r w:rsidR="00C049A0" w:rsidRPr="46D73473">
              <w:rPr>
                <w:rFonts w:ascii="Times New Roman" w:hAnsi="Times New Roman"/>
                <w:sz w:val="24"/>
                <w:szCs w:val="24"/>
              </w:rPr>
              <w:t>Regul</w:t>
            </w:r>
            <w:r w:rsidR="00C049A0">
              <w:rPr>
                <w:rFonts w:ascii="Times New Roman" w:hAnsi="Times New Roman"/>
                <w:sz w:val="24"/>
                <w:szCs w:val="24"/>
              </w:rPr>
              <w:t>a</w:t>
            </w:r>
            <w:r w:rsidR="00C049A0" w:rsidRPr="46D73473">
              <w:rPr>
                <w:rFonts w:ascii="Times New Roman" w:hAnsi="Times New Roman"/>
                <w:sz w:val="24"/>
                <w:szCs w:val="24"/>
              </w:rPr>
              <w:t xml:space="preserve"> Nr.2018/841</w:t>
            </w:r>
            <w:r w:rsidR="00C049A0">
              <w:rPr>
                <w:rFonts w:ascii="Times New Roman" w:hAnsi="Times New Roman"/>
                <w:sz w:val="24"/>
                <w:szCs w:val="24"/>
              </w:rPr>
              <w:t>)</w:t>
            </w:r>
            <w:r w:rsidR="00C049A0" w:rsidRPr="46D73473">
              <w:rPr>
                <w:rFonts w:ascii="Times New Roman" w:hAnsi="Times New Roman"/>
                <w:sz w:val="24"/>
                <w:szCs w:val="24"/>
              </w:rPr>
              <w:t xml:space="preserve"> </w:t>
            </w:r>
            <w:r w:rsidR="005B714D">
              <w:rPr>
                <w:rFonts w:ascii="Times New Roman" w:hAnsi="Times New Roman"/>
                <w:sz w:val="24"/>
                <w:szCs w:val="24"/>
              </w:rPr>
              <w:t>un</w:t>
            </w:r>
            <w:r w:rsidRPr="00462244">
              <w:rPr>
                <w:rFonts w:ascii="Times New Roman" w:hAnsi="Times New Roman"/>
                <w:sz w:val="24"/>
                <w:szCs w:val="24"/>
              </w:rPr>
              <w:t xml:space="preserve"> Eiropas Parlamenta un Padomes 2018.</w:t>
            </w:r>
            <w:r>
              <w:rPr>
                <w:rFonts w:ascii="Times New Roman" w:hAnsi="Times New Roman"/>
                <w:sz w:val="24"/>
                <w:szCs w:val="24"/>
              </w:rPr>
              <w:t> </w:t>
            </w:r>
            <w:r w:rsidRPr="00462244">
              <w:rPr>
                <w:rFonts w:ascii="Times New Roman" w:hAnsi="Times New Roman"/>
                <w:sz w:val="24"/>
                <w:szCs w:val="24"/>
              </w:rPr>
              <w:t>gada 30.</w:t>
            </w:r>
            <w:r>
              <w:rPr>
                <w:rFonts w:ascii="Times New Roman" w:hAnsi="Times New Roman"/>
                <w:sz w:val="24"/>
                <w:szCs w:val="24"/>
              </w:rPr>
              <w:t> </w:t>
            </w:r>
            <w:r w:rsidRPr="00462244">
              <w:rPr>
                <w:rFonts w:ascii="Times New Roman" w:hAnsi="Times New Roman"/>
                <w:sz w:val="24"/>
                <w:szCs w:val="24"/>
              </w:rPr>
              <w:t xml:space="preserve">maija Regulā (ES) 2018/842 </w:t>
            </w:r>
            <w:r w:rsidRPr="00462244">
              <w:rPr>
                <w:rFonts w:ascii="Times New Roman" w:hAnsi="Times New Roman"/>
                <w:i/>
                <w:iCs/>
                <w:sz w:val="24"/>
                <w:szCs w:val="24"/>
              </w:rPr>
              <w:t>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r w:rsidRPr="00462244">
              <w:rPr>
                <w:rFonts w:ascii="Times New Roman" w:hAnsi="Times New Roman"/>
                <w:sz w:val="24"/>
                <w:szCs w:val="24"/>
              </w:rPr>
              <w:t xml:space="preserve"> (Regula Nr.</w:t>
            </w:r>
            <w:r>
              <w:rPr>
                <w:rFonts w:ascii="Times New Roman" w:hAnsi="Times New Roman"/>
                <w:sz w:val="24"/>
                <w:szCs w:val="24"/>
              </w:rPr>
              <w:t> </w:t>
            </w:r>
            <w:r w:rsidRPr="00462244">
              <w:rPr>
                <w:rFonts w:ascii="Times New Roman" w:hAnsi="Times New Roman"/>
                <w:sz w:val="24"/>
                <w:szCs w:val="24"/>
              </w:rPr>
              <w:t>2018/842). Tāpat saskaņā ar Zaļajā kursā norādīto, E</w:t>
            </w:r>
            <w:r>
              <w:rPr>
                <w:rFonts w:ascii="Times New Roman" w:hAnsi="Times New Roman"/>
                <w:sz w:val="24"/>
                <w:szCs w:val="24"/>
              </w:rPr>
              <w:t xml:space="preserve">iropas </w:t>
            </w:r>
            <w:r w:rsidRPr="00462244">
              <w:rPr>
                <w:rFonts w:ascii="Times New Roman" w:hAnsi="Times New Roman"/>
                <w:sz w:val="24"/>
                <w:szCs w:val="24"/>
              </w:rPr>
              <w:t>K</w:t>
            </w:r>
            <w:r>
              <w:rPr>
                <w:rFonts w:ascii="Times New Roman" w:hAnsi="Times New Roman"/>
                <w:sz w:val="24"/>
                <w:szCs w:val="24"/>
              </w:rPr>
              <w:t>omisija</w:t>
            </w:r>
            <w:r w:rsidRPr="00462244">
              <w:rPr>
                <w:rFonts w:ascii="Times New Roman" w:hAnsi="Times New Roman"/>
                <w:sz w:val="24"/>
                <w:szCs w:val="24"/>
              </w:rPr>
              <w:t xml:space="preserve"> plāno nākt klajā ar iniciatīvām ES </w:t>
            </w:r>
            <w:r>
              <w:rPr>
                <w:rFonts w:ascii="Times New Roman" w:hAnsi="Times New Roman"/>
                <w:sz w:val="24"/>
                <w:szCs w:val="24"/>
              </w:rPr>
              <w:t>emisiju tirdzniecības sistēmas (</w:t>
            </w:r>
            <w:r w:rsidRPr="00462244">
              <w:rPr>
                <w:rFonts w:ascii="Times New Roman" w:hAnsi="Times New Roman"/>
                <w:sz w:val="24"/>
                <w:szCs w:val="24"/>
              </w:rPr>
              <w:t>ETS</w:t>
            </w:r>
            <w:r>
              <w:rPr>
                <w:rFonts w:ascii="Times New Roman" w:hAnsi="Times New Roman"/>
                <w:sz w:val="24"/>
                <w:szCs w:val="24"/>
              </w:rPr>
              <w:t>)</w:t>
            </w:r>
            <w:r w:rsidRPr="00462244">
              <w:rPr>
                <w:rFonts w:ascii="Times New Roman" w:hAnsi="Times New Roman"/>
                <w:sz w:val="24"/>
                <w:szCs w:val="24"/>
              </w:rPr>
              <w:t xml:space="preserve"> paplašināšanā (Eiropas Parlamenta un Padomes 2003.</w:t>
            </w:r>
            <w:r>
              <w:rPr>
                <w:rFonts w:ascii="Times New Roman" w:hAnsi="Times New Roman"/>
                <w:sz w:val="24"/>
                <w:szCs w:val="24"/>
              </w:rPr>
              <w:t> </w:t>
            </w:r>
            <w:r w:rsidRPr="00462244">
              <w:rPr>
                <w:rFonts w:ascii="Times New Roman" w:hAnsi="Times New Roman"/>
                <w:sz w:val="24"/>
                <w:szCs w:val="24"/>
              </w:rPr>
              <w:t>gada 13.</w:t>
            </w:r>
            <w:r>
              <w:rPr>
                <w:rFonts w:ascii="Times New Roman" w:hAnsi="Times New Roman"/>
                <w:sz w:val="24"/>
                <w:szCs w:val="24"/>
              </w:rPr>
              <w:t> </w:t>
            </w:r>
            <w:r w:rsidRPr="00462244">
              <w:rPr>
                <w:rFonts w:ascii="Times New Roman" w:hAnsi="Times New Roman"/>
                <w:sz w:val="24"/>
                <w:szCs w:val="24"/>
              </w:rPr>
              <w:t>oktobra Direktīv</w:t>
            </w:r>
            <w:r>
              <w:rPr>
                <w:rFonts w:ascii="Times New Roman" w:hAnsi="Times New Roman"/>
                <w:sz w:val="24"/>
                <w:szCs w:val="24"/>
              </w:rPr>
              <w:t>a</w:t>
            </w:r>
            <w:r w:rsidRPr="00462244">
              <w:rPr>
                <w:rFonts w:ascii="Times New Roman" w:hAnsi="Times New Roman"/>
                <w:sz w:val="24"/>
                <w:szCs w:val="24"/>
              </w:rPr>
              <w:t xml:space="preserve"> 2003/87/EK </w:t>
            </w:r>
            <w:r w:rsidRPr="00462244">
              <w:rPr>
                <w:rFonts w:ascii="Times New Roman" w:hAnsi="Times New Roman"/>
                <w:i/>
                <w:iCs/>
                <w:sz w:val="24"/>
                <w:szCs w:val="24"/>
              </w:rPr>
              <w:t>ar kuru nosaka sistēmu siltumnīcas efektu izraisošo gāzu emisijas kvotu tirdzniecībai Savien</w:t>
            </w:r>
            <w:r w:rsidRPr="00462244">
              <w:rPr>
                <w:rFonts w:ascii="Times New Roman" w:hAnsi="Times New Roman" w:cs="Calibri"/>
                <w:i/>
                <w:iCs/>
                <w:sz w:val="24"/>
                <w:szCs w:val="24"/>
              </w:rPr>
              <w:t>ī</w:t>
            </w:r>
            <w:r w:rsidRPr="00462244">
              <w:rPr>
                <w:rFonts w:ascii="Times New Roman" w:hAnsi="Times New Roman"/>
                <w:i/>
                <w:iCs/>
                <w:sz w:val="24"/>
                <w:szCs w:val="24"/>
              </w:rPr>
              <w:t>b</w:t>
            </w:r>
            <w:r w:rsidRPr="00462244">
              <w:rPr>
                <w:rFonts w:ascii="Times New Roman" w:hAnsi="Times New Roman" w:cs="Calibri"/>
                <w:i/>
                <w:iCs/>
                <w:sz w:val="24"/>
                <w:szCs w:val="24"/>
              </w:rPr>
              <w:t>ā</w:t>
            </w:r>
            <w:r w:rsidRPr="00462244">
              <w:rPr>
                <w:rFonts w:ascii="Times New Roman" w:hAnsi="Times New Roman"/>
                <w:i/>
                <w:iCs/>
                <w:sz w:val="24"/>
                <w:szCs w:val="24"/>
              </w:rPr>
              <w:t xml:space="preserve"> un groza Padomes Direkt</w:t>
            </w:r>
            <w:r w:rsidRPr="00462244">
              <w:rPr>
                <w:rFonts w:ascii="Times New Roman" w:hAnsi="Times New Roman" w:cs="Calibri"/>
                <w:i/>
                <w:iCs/>
                <w:sz w:val="24"/>
                <w:szCs w:val="24"/>
              </w:rPr>
              <w:t>ī</w:t>
            </w:r>
            <w:r w:rsidRPr="00462244">
              <w:rPr>
                <w:rFonts w:ascii="Times New Roman" w:hAnsi="Times New Roman"/>
                <w:i/>
                <w:iCs/>
                <w:sz w:val="24"/>
                <w:szCs w:val="24"/>
              </w:rPr>
              <w:t xml:space="preserve">vu 96/61/EK </w:t>
            </w:r>
            <w:r w:rsidRPr="00462244">
              <w:rPr>
                <w:rFonts w:ascii="Times New Roman" w:hAnsi="Times New Roman"/>
                <w:sz w:val="24"/>
                <w:szCs w:val="24"/>
              </w:rPr>
              <w:t>(Direktīva 2003/87/EK)), apsverot iespēju iekļaut tajā arī jūras transportu, autotransportu un ēku sektoru. Plānots, ka Eiropas Komisija ar pārskatītajiem tiesību aktu priekšlikumiem nāks klajā līdz 2021.</w:t>
            </w:r>
            <w:r>
              <w:rPr>
                <w:rFonts w:ascii="Times New Roman" w:hAnsi="Times New Roman"/>
                <w:sz w:val="24"/>
                <w:szCs w:val="24"/>
              </w:rPr>
              <w:t> g</w:t>
            </w:r>
            <w:r w:rsidRPr="00462244">
              <w:rPr>
                <w:rFonts w:ascii="Times New Roman" w:hAnsi="Times New Roman"/>
                <w:sz w:val="24"/>
                <w:szCs w:val="24"/>
              </w:rPr>
              <w:t xml:space="preserve">ada 14. jūlijam t.s. </w:t>
            </w:r>
            <w:proofErr w:type="spellStart"/>
            <w:r w:rsidRPr="00462244">
              <w:rPr>
                <w:rFonts w:ascii="Times New Roman" w:hAnsi="Times New Roman"/>
                <w:i/>
                <w:iCs/>
                <w:sz w:val="24"/>
                <w:szCs w:val="24"/>
              </w:rPr>
              <w:t>Fit</w:t>
            </w:r>
            <w:proofErr w:type="spellEnd"/>
            <w:r w:rsidRPr="00462244">
              <w:rPr>
                <w:rFonts w:ascii="Times New Roman" w:hAnsi="Times New Roman"/>
                <w:i/>
                <w:iCs/>
                <w:sz w:val="24"/>
                <w:szCs w:val="24"/>
              </w:rPr>
              <w:t xml:space="preserve"> </w:t>
            </w:r>
            <w:proofErr w:type="spellStart"/>
            <w:r w:rsidRPr="00462244">
              <w:rPr>
                <w:rFonts w:ascii="Times New Roman" w:hAnsi="Times New Roman"/>
                <w:i/>
                <w:iCs/>
                <w:sz w:val="24"/>
                <w:szCs w:val="24"/>
              </w:rPr>
              <w:t>for</w:t>
            </w:r>
            <w:proofErr w:type="spellEnd"/>
            <w:r w:rsidRPr="00462244">
              <w:rPr>
                <w:rFonts w:ascii="Times New Roman" w:hAnsi="Times New Roman"/>
                <w:i/>
                <w:iCs/>
                <w:sz w:val="24"/>
                <w:szCs w:val="24"/>
              </w:rPr>
              <w:t xml:space="preserve"> 55</w:t>
            </w:r>
            <w:r w:rsidRPr="00462244">
              <w:rPr>
                <w:rFonts w:ascii="Times New Roman" w:hAnsi="Times New Roman"/>
                <w:sz w:val="24"/>
                <w:szCs w:val="24"/>
              </w:rPr>
              <w:t xml:space="preserve"> pārskatīto tiesību aktu paketes ietvaros. </w:t>
            </w:r>
          </w:p>
          <w:p w:rsidR="003577DB" w:rsidRPr="00663FDC" w:rsidRDefault="003577DB" w:rsidP="00CD5D31">
            <w:pPr>
              <w:spacing w:after="0" w:line="240" w:lineRule="auto"/>
              <w:jc w:val="both"/>
              <w:rPr>
                <w:rFonts w:ascii="Times New Roman" w:hAnsi="Times New Roman" w:cs="Times New Roman"/>
                <w:sz w:val="24"/>
                <w:szCs w:val="24"/>
              </w:rPr>
            </w:pPr>
            <w:r>
              <w:rPr>
                <w:rFonts w:ascii="Times New Roman" w:hAnsi="Times New Roman"/>
                <w:sz w:val="24"/>
                <w:szCs w:val="24"/>
              </w:rPr>
              <w:t>Ņemot vērā to</w:t>
            </w:r>
            <w:r w:rsidR="00232062">
              <w:rPr>
                <w:rFonts w:ascii="Times New Roman" w:hAnsi="Times New Roman"/>
                <w:sz w:val="24"/>
                <w:szCs w:val="24"/>
              </w:rPr>
              <w:t>, ka klimata politika i</w:t>
            </w:r>
            <w:r w:rsidR="008717DF">
              <w:rPr>
                <w:rFonts w:ascii="Times New Roman" w:hAnsi="Times New Roman"/>
                <w:sz w:val="24"/>
                <w:szCs w:val="24"/>
              </w:rPr>
              <w:t>r horizontāls jautājums un</w:t>
            </w:r>
            <w:r w:rsidR="00836144">
              <w:rPr>
                <w:rFonts w:ascii="Times New Roman" w:hAnsi="Times New Roman"/>
                <w:sz w:val="24"/>
                <w:szCs w:val="24"/>
              </w:rPr>
              <w:t xml:space="preserve"> </w:t>
            </w:r>
            <w:r w:rsidR="001B4645">
              <w:rPr>
                <w:rFonts w:ascii="Times New Roman" w:hAnsi="Times New Roman"/>
                <w:sz w:val="24"/>
                <w:szCs w:val="24"/>
              </w:rPr>
              <w:t xml:space="preserve">visu tautsaimniecību transformējoši </w:t>
            </w:r>
            <w:r w:rsidR="00836144">
              <w:rPr>
                <w:rFonts w:ascii="Times New Roman" w:hAnsi="Times New Roman"/>
                <w:sz w:val="24"/>
                <w:szCs w:val="24"/>
              </w:rPr>
              <w:t xml:space="preserve">pasākumi SEG emisiju samazināšanai jāplāno </w:t>
            </w:r>
            <w:r w:rsidR="00FE0530">
              <w:rPr>
                <w:rFonts w:ascii="Times New Roman" w:hAnsi="Times New Roman"/>
                <w:sz w:val="24"/>
                <w:szCs w:val="24"/>
              </w:rPr>
              <w:t>nozaru ministrijām</w:t>
            </w:r>
            <w:r w:rsidR="008717DF">
              <w:rPr>
                <w:rFonts w:ascii="Times New Roman" w:hAnsi="Times New Roman"/>
                <w:sz w:val="24"/>
                <w:szCs w:val="24"/>
              </w:rPr>
              <w:t xml:space="preserve"> </w:t>
            </w:r>
            <w:r w:rsidR="00FE0530">
              <w:rPr>
                <w:rFonts w:ascii="Times New Roman" w:hAnsi="Times New Roman"/>
                <w:sz w:val="24"/>
                <w:szCs w:val="24"/>
              </w:rPr>
              <w:t xml:space="preserve">visās tautsaimniecības nozarēs, </w:t>
            </w:r>
            <w:r w:rsidR="003915EF">
              <w:rPr>
                <w:rFonts w:ascii="Times New Roman" w:hAnsi="Times New Roman"/>
                <w:sz w:val="24"/>
                <w:szCs w:val="24"/>
              </w:rPr>
              <w:t xml:space="preserve">nepieciešama cieša </w:t>
            </w:r>
            <w:r w:rsidR="00511753">
              <w:rPr>
                <w:rFonts w:ascii="Times New Roman" w:hAnsi="Times New Roman"/>
                <w:sz w:val="24"/>
                <w:szCs w:val="24"/>
              </w:rPr>
              <w:t xml:space="preserve">un koordinēta </w:t>
            </w:r>
            <w:r w:rsidR="003915EF">
              <w:rPr>
                <w:rFonts w:ascii="Times New Roman" w:hAnsi="Times New Roman"/>
                <w:sz w:val="24"/>
                <w:szCs w:val="24"/>
              </w:rPr>
              <w:t xml:space="preserve">starpministriju </w:t>
            </w:r>
            <w:r w:rsidR="003915EF">
              <w:rPr>
                <w:rFonts w:ascii="Times New Roman" w:hAnsi="Times New Roman"/>
                <w:sz w:val="24"/>
                <w:szCs w:val="24"/>
              </w:rPr>
              <w:lastRenderedPageBreak/>
              <w:t>sadarbība</w:t>
            </w:r>
            <w:r w:rsidR="007C0584">
              <w:rPr>
                <w:rFonts w:ascii="Times New Roman" w:hAnsi="Times New Roman"/>
                <w:sz w:val="24"/>
                <w:szCs w:val="24"/>
              </w:rPr>
              <w:t xml:space="preserve"> gan nacionālās pozīcijas par EK izstrādāto tiesību aktu </w:t>
            </w:r>
            <w:proofErr w:type="spellStart"/>
            <w:r w:rsidR="007C0584" w:rsidRPr="00E468CD">
              <w:rPr>
                <w:rFonts w:ascii="Times New Roman" w:hAnsi="Times New Roman"/>
                <w:i/>
                <w:iCs/>
                <w:sz w:val="24"/>
                <w:szCs w:val="24"/>
              </w:rPr>
              <w:t>Fit</w:t>
            </w:r>
            <w:proofErr w:type="spellEnd"/>
            <w:r w:rsidR="00E468CD" w:rsidRPr="00E468CD">
              <w:rPr>
                <w:rFonts w:ascii="Times New Roman" w:hAnsi="Times New Roman"/>
                <w:i/>
                <w:iCs/>
                <w:sz w:val="24"/>
                <w:szCs w:val="24"/>
              </w:rPr>
              <w:t xml:space="preserve"> </w:t>
            </w:r>
            <w:proofErr w:type="spellStart"/>
            <w:r w:rsidR="00E468CD" w:rsidRPr="00E468CD">
              <w:rPr>
                <w:rFonts w:ascii="Times New Roman" w:hAnsi="Times New Roman"/>
                <w:i/>
                <w:iCs/>
                <w:sz w:val="24"/>
                <w:szCs w:val="24"/>
              </w:rPr>
              <w:t>for</w:t>
            </w:r>
            <w:proofErr w:type="spellEnd"/>
            <w:r w:rsidR="00E468CD" w:rsidRPr="00E468CD">
              <w:rPr>
                <w:rFonts w:ascii="Times New Roman" w:hAnsi="Times New Roman"/>
                <w:i/>
                <w:iCs/>
                <w:sz w:val="24"/>
                <w:szCs w:val="24"/>
              </w:rPr>
              <w:t xml:space="preserve"> 55</w:t>
            </w:r>
            <w:r w:rsidR="00E468CD">
              <w:rPr>
                <w:rFonts w:ascii="Times New Roman" w:hAnsi="Times New Roman"/>
                <w:sz w:val="24"/>
                <w:szCs w:val="24"/>
              </w:rPr>
              <w:t xml:space="preserve"> paketes ietvaros</w:t>
            </w:r>
            <w:r w:rsidR="00622F38">
              <w:rPr>
                <w:rFonts w:ascii="Times New Roman" w:hAnsi="Times New Roman"/>
                <w:sz w:val="24"/>
                <w:szCs w:val="24"/>
              </w:rPr>
              <w:t xml:space="preserve"> izstrādei, nacionālo interešu aizstāvībai</w:t>
            </w:r>
            <w:r w:rsidR="00E468CD">
              <w:rPr>
                <w:rFonts w:ascii="Times New Roman" w:hAnsi="Times New Roman"/>
                <w:sz w:val="24"/>
                <w:szCs w:val="24"/>
              </w:rPr>
              <w:t xml:space="preserve">, gan arī pēc </w:t>
            </w:r>
            <w:r w:rsidR="00622F38">
              <w:rPr>
                <w:rFonts w:ascii="Times New Roman" w:hAnsi="Times New Roman"/>
                <w:sz w:val="24"/>
                <w:szCs w:val="24"/>
              </w:rPr>
              <w:t>nacionālo mērķu apstiprināšanas</w:t>
            </w:r>
            <w:r w:rsidR="00E468CD">
              <w:rPr>
                <w:rFonts w:ascii="Times New Roman" w:hAnsi="Times New Roman"/>
                <w:sz w:val="24"/>
                <w:szCs w:val="24"/>
              </w:rPr>
              <w:t xml:space="preserve"> – pasākumu īstenošanas </w:t>
            </w:r>
            <w:r w:rsidR="00E468CD" w:rsidRPr="00663FDC">
              <w:rPr>
                <w:rFonts w:ascii="Times New Roman" w:hAnsi="Times New Roman" w:cs="Times New Roman"/>
                <w:sz w:val="24"/>
                <w:szCs w:val="24"/>
              </w:rPr>
              <w:t>koordinēšanā</w:t>
            </w:r>
            <w:r w:rsidR="00511753" w:rsidRPr="00663FDC">
              <w:rPr>
                <w:rFonts w:ascii="Times New Roman" w:hAnsi="Times New Roman" w:cs="Times New Roman"/>
                <w:sz w:val="24"/>
                <w:szCs w:val="24"/>
              </w:rPr>
              <w:t>.</w:t>
            </w:r>
            <w:r w:rsidR="00E7068E" w:rsidRPr="00663FDC">
              <w:rPr>
                <w:rFonts w:ascii="Times New Roman" w:hAnsi="Times New Roman" w:cs="Times New Roman"/>
                <w:sz w:val="24"/>
                <w:szCs w:val="24"/>
              </w:rPr>
              <w:t xml:space="preserve"> Šāda jautājuma aktualitāte un nepieciešamība</w:t>
            </w:r>
            <w:r w:rsidR="00663FDC" w:rsidRPr="00663FDC">
              <w:rPr>
                <w:rFonts w:ascii="Times New Roman" w:hAnsi="Times New Roman" w:cs="Times New Roman"/>
                <w:sz w:val="24"/>
                <w:szCs w:val="24"/>
              </w:rPr>
              <w:t xml:space="preserve"> (skatīt klimata politika</w:t>
            </w:r>
            <w:r w:rsidR="00663FDC">
              <w:rPr>
                <w:rFonts w:ascii="Times New Roman" w:hAnsi="Times New Roman" w:cs="Times New Roman"/>
                <w:sz w:val="24"/>
                <w:szCs w:val="24"/>
              </w:rPr>
              <w:t>s jautājumus</w:t>
            </w:r>
            <w:r w:rsidR="00663FDC" w:rsidRPr="00663FDC">
              <w:rPr>
                <w:rFonts w:ascii="Times New Roman" w:hAnsi="Times New Roman" w:cs="Times New Roman"/>
                <w:sz w:val="24"/>
                <w:szCs w:val="24"/>
              </w:rPr>
              <w:t xml:space="preserve"> daudz plašākā mērogā, izvērtējot t.sk. enerģētikas, lauksaimniecības, transporta utt. izaicinājumus)</w:t>
            </w:r>
            <w:r w:rsidR="00E7068E" w:rsidRPr="00663FDC">
              <w:rPr>
                <w:rFonts w:ascii="Times New Roman" w:hAnsi="Times New Roman" w:cs="Times New Roman"/>
                <w:sz w:val="24"/>
                <w:szCs w:val="24"/>
              </w:rPr>
              <w:t xml:space="preserve"> ir uzsvērta arī no Nacionālās trīspusējās sadarbības padomes puses.</w:t>
            </w:r>
          </w:p>
          <w:p w:rsidR="00415FC9" w:rsidRDefault="00EB41F8" w:rsidP="00CD5D31">
            <w:pPr>
              <w:spacing w:after="0" w:line="240" w:lineRule="auto"/>
              <w:ind w:right="115"/>
              <w:jc w:val="both"/>
              <w:rPr>
                <w:rFonts w:asciiTheme="majorBidi" w:eastAsia="Times New Roman" w:hAnsiTheme="majorBidi" w:cstheme="majorBidi"/>
                <w:sz w:val="24"/>
                <w:szCs w:val="24"/>
                <w:lang w:eastAsia="lv-LV"/>
              </w:rPr>
            </w:pPr>
            <w:r w:rsidRPr="00EB41F8">
              <w:rPr>
                <w:rFonts w:asciiTheme="majorBidi" w:eastAsia="Times New Roman" w:hAnsiTheme="majorBidi" w:cstheme="majorBidi"/>
                <w:sz w:val="24"/>
                <w:szCs w:val="24"/>
                <w:lang w:eastAsia="lv-LV"/>
              </w:rPr>
              <w:t xml:space="preserve">Lai to veicinātu, tiek piedāvāts izveidot </w:t>
            </w:r>
            <w:r w:rsidR="00F25973">
              <w:rPr>
                <w:rFonts w:asciiTheme="majorBidi" w:eastAsia="Times New Roman" w:hAnsiTheme="majorBidi" w:cstheme="majorBidi"/>
                <w:sz w:val="24"/>
                <w:szCs w:val="24"/>
                <w:lang w:eastAsia="lv-LV"/>
              </w:rPr>
              <w:t>s</w:t>
            </w:r>
            <w:r w:rsidR="00F47C9A" w:rsidRPr="00F47C9A">
              <w:rPr>
                <w:rFonts w:asciiTheme="majorBidi" w:eastAsia="Times New Roman" w:hAnsiTheme="majorBidi" w:cstheme="majorBidi"/>
                <w:sz w:val="24"/>
                <w:szCs w:val="24"/>
                <w:lang w:eastAsia="lv-LV"/>
              </w:rPr>
              <w:t xml:space="preserve">tarpministriju darba grupu klimata politikas koordinācijai </w:t>
            </w:r>
            <w:r w:rsidRPr="00EB41F8">
              <w:rPr>
                <w:rFonts w:asciiTheme="majorBidi" w:eastAsia="Times New Roman" w:hAnsiTheme="majorBidi" w:cstheme="majorBidi"/>
                <w:sz w:val="24"/>
                <w:szCs w:val="24"/>
                <w:lang w:eastAsia="lv-LV"/>
              </w:rPr>
              <w:t xml:space="preserve">(turpmāk – </w:t>
            </w:r>
            <w:r w:rsidR="00F25973">
              <w:rPr>
                <w:rFonts w:asciiTheme="majorBidi" w:eastAsia="Times New Roman" w:hAnsiTheme="majorBidi" w:cstheme="majorBidi"/>
                <w:sz w:val="24"/>
                <w:szCs w:val="24"/>
                <w:lang w:eastAsia="lv-LV"/>
              </w:rPr>
              <w:t>k</w:t>
            </w:r>
            <w:r w:rsidR="00A02FF7">
              <w:rPr>
                <w:rFonts w:asciiTheme="majorBidi" w:eastAsia="Times New Roman" w:hAnsiTheme="majorBidi" w:cstheme="majorBidi"/>
                <w:sz w:val="24"/>
                <w:szCs w:val="24"/>
                <w:lang w:eastAsia="lv-LV"/>
              </w:rPr>
              <w:t>oordinācijas grupa</w:t>
            </w:r>
            <w:r w:rsidRPr="00EB41F8">
              <w:rPr>
                <w:rFonts w:asciiTheme="majorBidi" w:eastAsia="Times New Roman" w:hAnsiTheme="majorBidi" w:cstheme="majorBidi"/>
                <w:sz w:val="24"/>
                <w:szCs w:val="24"/>
                <w:lang w:eastAsia="lv-LV"/>
              </w:rPr>
              <w:t>).</w:t>
            </w:r>
          </w:p>
          <w:p w:rsidR="004C0FDF" w:rsidRPr="004C0FDF" w:rsidRDefault="00D33D12" w:rsidP="00CD5D31">
            <w:pPr>
              <w:spacing w:after="0" w:line="240" w:lineRule="auto"/>
              <w:ind w:right="115"/>
              <w:jc w:val="both"/>
              <w:rPr>
                <w:rFonts w:asciiTheme="majorBidi" w:eastAsia="Times New Roman" w:hAnsiTheme="majorBidi" w:cstheme="majorBidi"/>
                <w:sz w:val="24"/>
                <w:szCs w:val="24"/>
                <w:lang w:eastAsia="lv-LV"/>
              </w:rPr>
            </w:pPr>
            <w:r w:rsidRPr="004C0FDF">
              <w:rPr>
                <w:rFonts w:asciiTheme="majorBidi" w:eastAsia="Times New Roman" w:hAnsiTheme="majorBidi" w:cstheme="majorBidi"/>
                <w:sz w:val="24"/>
                <w:szCs w:val="24"/>
                <w:lang w:eastAsia="lv-LV"/>
              </w:rPr>
              <w:t xml:space="preserve">Koordinācijas grupas </w:t>
            </w:r>
            <w:r w:rsidR="00422076" w:rsidRPr="004C0FDF">
              <w:rPr>
                <w:rFonts w:asciiTheme="majorBidi" w:eastAsia="Times New Roman" w:hAnsiTheme="majorBidi" w:cstheme="majorBidi"/>
                <w:sz w:val="24"/>
                <w:szCs w:val="24"/>
                <w:lang w:eastAsia="lv-LV"/>
              </w:rPr>
              <w:t xml:space="preserve">uzdevums būs </w:t>
            </w:r>
            <w:r w:rsidR="00E40E88" w:rsidRPr="00E40E88">
              <w:rPr>
                <w:rFonts w:asciiTheme="majorBidi" w:eastAsia="Times New Roman" w:hAnsiTheme="majorBidi" w:cstheme="majorBidi"/>
                <w:sz w:val="24"/>
                <w:szCs w:val="24"/>
                <w:lang w:eastAsia="lv-LV"/>
              </w:rPr>
              <w:t>vienot</w:t>
            </w:r>
            <w:r w:rsidR="00895641">
              <w:rPr>
                <w:rFonts w:asciiTheme="majorBidi" w:eastAsia="Times New Roman" w:hAnsiTheme="majorBidi" w:cstheme="majorBidi"/>
                <w:sz w:val="24"/>
                <w:szCs w:val="24"/>
                <w:lang w:eastAsia="lv-LV"/>
              </w:rPr>
              <w:t>a</w:t>
            </w:r>
            <w:r w:rsidR="00C915E2">
              <w:rPr>
                <w:rFonts w:asciiTheme="majorBidi" w:eastAsia="Times New Roman" w:hAnsiTheme="majorBidi" w:cstheme="majorBidi"/>
                <w:sz w:val="24"/>
                <w:szCs w:val="24"/>
                <w:lang w:eastAsia="lv-LV"/>
              </w:rPr>
              <w:t xml:space="preserve"> nozaru ministriju</w:t>
            </w:r>
            <w:r w:rsidR="00E40E88" w:rsidRPr="00E40E88">
              <w:rPr>
                <w:rFonts w:asciiTheme="majorBidi" w:eastAsia="Times New Roman" w:hAnsiTheme="majorBidi" w:cstheme="majorBidi"/>
                <w:sz w:val="24"/>
                <w:szCs w:val="24"/>
                <w:lang w:eastAsia="lv-LV"/>
              </w:rPr>
              <w:t xml:space="preserve"> stratēģisk</w:t>
            </w:r>
            <w:r w:rsidR="00895641">
              <w:rPr>
                <w:rFonts w:asciiTheme="majorBidi" w:eastAsia="Times New Roman" w:hAnsiTheme="majorBidi" w:cstheme="majorBidi"/>
                <w:sz w:val="24"/>
                <w:szCs w:val="24"/>
                <w:lang w:eastAsia="lv-LV"/>
              </w:rPr>
              <w:t>ā</w:t>
            </w:r>
            <w:r w:rsidR="00E40E88" w:rsidRPr="00E40E88">
              <w:rPr>
                <w:rFonts w:asciiTheme="majorBidi" w:eastAsia="Times New Roman" w:hAnsiTheme="majorBidi" w:cstheme="majorBidi"/>
                <w:sz w:val="24"/>
                <w:szCs w:val="24"/>
                <w:lang w:eastAsia="lv-LV"/>
              </w:rPr>
              <w:t xml:space="preserve"> redzējum</w:t>
            </w:r>
            <w:r w:rsidR="00895641">
              <w:rPr>
                <w:rFonts w:asciiTheme="majorBidi" w:eastAsia="Times New Roman" w:hAnsiTheme="majorBidi" w:cstheme="majorBidi"/>
                <w:sz w:val="24"/>
                <w:szCs w:val="24"/>
                <w:lang w:eastAsia="lv-LV"/>
              </w:rPr>
              <w:t>a</w:t>
            </w:r>
            <w:r w:rsidR="00E40E88" w:rsidRPr="00E40E88">
              <w:rPr>
                <w:rFonts w:asciiTheme="majorBidi" w:eastAsia="Times New Roman" w:hAnsiTheme="majorBidi" w:cstheme="majorBidi"/>
                <w:sz w:val="24"/>
                <w:szCs w:val="24"/>
                <w:lang w:eastAsia="lv-LV"/>
              </w:rPr>
              <w:t xml:space="preserve"> un prioritā</w:t>
            </w:r>
            <w:r w:rsidR="00895641">
              <w:rPr>
                <w:rFonts w:asciiTheme="majorBidi" w:eastAsia="Times New Roman" w:hAnsiTheme="majorBidi" w:cstheme="majorBidi"/>
                <w:sz w:val="24"/>
                <w:szCs w:val="24"/>
                <w:lang w:eastAsia="lv-LV"/>
              </w:rPr>
              <w:t xml:space="preserve">šu </w:t>
            </w:r>
            <w:r w:rsidR="00E40E88" w:rsidRPr="00E40E88">
              <w:rPr>
                <w:rFonts w:asciiTheme="majorBidi" w:eastAsia="Times New Roman" w:hAnsiTheme="majorBidi" w:cstheme="majorBidi"/>
                <w:sz w:val="24"/>
                <w:szCs w:val="24"/>
                <w:lang w:eastAsia="lv-LV"/>
              </w:rPr>
              <w:t>attiecībā uz 2030.</w:t>
            </w:r>
            <w:r w:rsidR="00E7068E">
              <w:rPr>
                <w:rFonts w:asciiTheme="majorBidi" w:eastAsia="Times New Roman" w:hAnsiTheme="majorBidi" w:cstheme="majorBidi"/>
                <w:sz w:val="24"/>
                <w:szCs w:val="24"/>
                <w:lang w:eastAsia="lv-LV"/>
              </w:rPr>
              <w:t> </w:t>
            </w:r>
            <w:r w:rsidR="00E40E88" w:rsidRPr="00E40E88">
              <w:rPr>
                <w:rFonts w:asciiTheme="majorBidi" w:eastAsia="Times New Roman" w:hAnsiTheme="majorBidi" w:cstheme="majorBidi"/>
                <w:sz w:val="24"/>
                <w:szCs w:val="24"/>
                <w:lang w:eastAsia="lv-LV"/>
              </w:rPr>
              <w:t>gada nacionālo SEG emisiju mazināšanas mērķu</w:t>
            </w:r>
            <w:r w:rsidR="000A2651">
              <w:rPr>
                <w:rFonts w:asciiTheme="majorBidi" w:eastAsia="Times New Roman" w:hAnsiTheme="majorBidi" w:cstheme="majorBidi"/>
                <w:sz w:val="24"/>
                <w:szCs w:val="24"/>
                <w:lang w:eastAsia="lv-LV"/>
              </w:rPr>
              <w:t>, t.sk. atjaunojamo energoresursu un energoefektivitātes mērķu,</w:t>
            </w:r>
            <w:r w:rsidR="00E40E88" w:rsidRPr="00E40E88">
              <w:rPr>
                <w:rFonts w:asciiTheme="majorBidi" w:eastAsia="Times New Roman" w:hAnsiTheme="majorBidi" w:cstheme="majorBidi"/>
                <w:sz w:val="24"/>
                <w:szCs w:val="24"/>
                <w:lang w:eastAsia="lv-LV"/>
              </w:rPr>
              <w:t xml:space="preserve"> kāpināšanu</w:t>
            </w:r>
            <w:r w:rsidR="00895641">
              <w:rPr>
                <w:rFonts w:asciiTheme="majorBidi" w:eastAsia="Times New Roman" w:hAnsiTheme="majorBidi" w:cstheme="majorBidi"/>
                <w:sz w:val="24"/>
                <w:szCs w:val="24"/>
                <w:lang w:eastAsia="lv-LV"/>
              </w:rPr>
              <w:t xml:space="preserve"> nodrošināšana</w:t>
            </w:r>
            <w:r w:rsidR="00422076" w:rsidRPr="004C0FDF">
              <w:rPr>
                <w:rFonts w:asciiTheme="majorBidi" w:eastAsia="Times New Roman" w:hAnsiTheme="majorBidi" w:cstheme="majorBidi"/>
                <w:sz w:val="24"/>
                <w:szCs w:val="24"/>
                <w:lang w:eastAsia="lv-LV"/>
              </w:rPr>
              <w:t xml:space="preserve">. </w:t>
            </w:r>
          </w:p>
          <w:p w:rsidR="00EB1F31" w:rsidRDefault="00D66373" w:rsidP="00CD5D31">
            <w:pPr>
              <w:spacing w:after="0" w:line="240" w:lineRule="auto"/>
              <w:ind w:right="115"/>
              <w:jc w:val="both"/>
              <w:rPr>
                <w:rFonts w:asciiTheme="majorBidi" w:eastAsia="Times New Roman" w:hAnsiTheme="majorBidi" w:cstheme="majorBidi"/>
                <w:sz w:val="24"/>
                <w:szCs w:val="24"/>
                <w:lang w:eastAsia="lv-LV"/>
              </w:rPr>
            </w:pPr>
            <w:r w:rsidRPr="00D238CA">
              <w:rPr>
                <w:rFonts w:asciiTheme="majorBidi" w:eastAsia="Times New Roman" w:hAnsiTheme="majorBidi" w:cstheme="majorBidi"/>
                <w:sz w:val="24"/>
                <w:szCs w:val="24"/>
                <w:lang w:eastAsia="lv-LV"/>
              </w:rPr>
              <w:t xml:space="preserve">Koordinācijas grupas </w:t>
            </w:r>
            <w:r w:rsidR="00EB41F8" w:rsidRPr="00D238CA">
              <w:rPr>
                <w:rFonts w:asciiTheme="majorBidi" w:eastAsia="Times New Roman" w:hAnsiTheme="majorBidi" w:cstheme="majorBidi"/>
                <w:sz w:val="24"/>
                <w:szCs w:val="24"/>
                <w:lang w:eastAsia="lv-LV"/>
              </w:rPr>
              <w:t>vadītājs būs Vides aizsardzības un reģionālās attīstības ministr</w:t>
            </w:r>
            <w:r w:rsidRPr="00D238CA">
              <w:rPr>
                <w:rFonts w:asciiTheme="majorBidi" w:eastAsia="Times New Roman" w:hAnsiTheme="majorBidi" w:cstheme="majorBidi"/>
                <w:sz w:val="24"/>
                <w:szCs w:val="24"/>
                <w:lang w:eastAsia="lv-LV"/>
              </w:rPr>
              <w:t>ijas valsts sekretāra vietnieks vides aizsardzības jautājumos</w:t>
            </w:r>
            <w:r w:rsidR="00EB41F8" w:rsidRPr="00D238CA">
              <w:rPr>
                <w:rFonts w:asciiTheme="majorBidi" w:eastAsia="Times New Roman" w:hAnsiTheme="majorBidi" w:cstheme="majorBidi"/>
                <w:sz w:val="24"/>
                <w:szCs w:val="24"/>
                <w:lang w:eastAsia="lv-LV"/>
              </w:rPr>
              <w:t xml:space="preserve"> un tajā kā </w:t>
            </w:r>
            <w:r w:rsidR="00E7068E">
              <w:rPr>
                <w:rFonts w:asciiTheme="majorBidi" w:eastAsia="Times New Roman" w:hAnsiTheme="majorBidi" w:cstheme="majorBidi"/>
                <w:sz w:val="24"/>
                <w:szCs w:val="24"/>
                <w:lang w:eastAsia="lv-LV"/>
              </w:rPr>
              <w:t>koord</w:t>
            </w:r>
            <w:r w:rsidR="000A2651">
              <w:rPr>
                <w:rFonts w:asciiTheme="majorBidi" w:eastAsia="Times New Roman" w:hAnsiTheme="majorBidi" w:cstheme="majorBidi"/>
                <w:sz w:val="24"/>
                <w:szCs w:val="24"/>
                <w:lang w:eastAsia="lv-LV"/>
              </w:rPr>
              <w:t>i</w:t>
            </w:r>
            <w:r w:rsidR="00E7068E">
              <w:rPr>
                <w:rFonts w:asciiTheme="majorBidi" w:eastAsia="Times New Roman" w:hAnsiTheme="majorBidi" w:cstheme="majorBidi"/>
                <w:sz w:val="24"/>
                <w:szCs w:val="24"/>
                <w:lang w:eastAsia="lv-LV"/>
              </w:rPr>
              <w:t>nācijas grupas</w:t>
            </w:r>
            <w:r w:rsidR="00EB41F8" w:rsidRPr="00D238CA">
              <w:rPr>
                <w:rFonts w:asciiTheme="majorBidi" w:eastAsia="Times New Roman" w:hAnsiTheme="majorBidi" w:cstheme="majorBidi"/>
                <w:sz w:val="24"/>
                <w:szCs w:val="24"/>
                <w:lang w:eastAsia="lv-LV"/>
              </w:rPr>
              <w:t xml:space="preserve"> locekļi darbosies Ekonomikas </w:t>
            </w:r>
            <w:r w:rsidRPr="00D238CA">
              <w:rPr>
                <w:rFonts w:asciiTheme="majorBidi" w:eastAsia="Times New Roman" w:hAnsiTheme="majorBidi" w:cstheme="majorBidi"/>
                <w:sz w:val="24"/>
                <w:szCs w:val="24"/>
                <w:lang w:eastAsia="lv-LV"/>
              </w:rPr>
              <w:t>ministrijas valsts sekretāra vietnieks</w:t>
            </w:r>
            <w:r w:rsidR="00EB41F8" w:rsidRPr="00D238CA">
              <w:rPr>
                <w:rFonts w:asciiTheme="majorBidi" w:eastAsia="Times New Roman" w:hAnsiTheme="majorBidi" w:cstheme="majorBidi"/>
                <w:sz w:val="24"/>
                <w:szCs w:val="24"/>
                <w:lang w:eastAsia="lv-LV"/>
              </w:rPr>
              <w:t xml:space="preserve">, Finanšu </w:t>
            </w:r>
            <w:r w:rsidRPr="00D238CA">
              <w:rPr>
                <w:rFonts w:asciiTheme="majorBidi" w:eastAsia="Times New Roman" w:hAnsiTheme="majorBidi" w:cstheme="majorBidi"/>
                <w:sz w:val="24"/>
                <w:szCs w:val="24"/>
                <w:lang w:eastAsia="lv-LV"/>
              </w:rPr>
              <w:t>ministrijas valsts sekretāra vietnieks</w:t>
            </w:r>
            <w:r w:rsidR="00EB41F8" w:rsidRPr="00D238CA">
              <w:rPr>
                <w:rFonts w:asciiTheme="majorBidi" w:eastAsia="Times New Roman" w:hAnsiTheme="majorBidi" w:cstheme="majorBidi"/>
                <w:sz w:val="24"/>
                <w:szCs w:val="24"/>
                <w:lang w:eastAsia="lv-LV"/>
              </w:rPr>
              <w:t xml:space="preserve">, Satiksmes </w:t>
            </w:r>
            <w:r w:rsidRPr="00D238CA">
              <w:rPr>
                <w:rFonts w:asciiTheme="majorBidi" w:eastAsia="Times New Roman" w:hAnsiTheme="majorBidi" w:cstheme="majorBidi"/>
                <w:sz w:val="24"/>
                <w:szCs w:val="24"/>
                <w:lang w:eastAsia="lv-LV"/>
              </w:rPr>
              <w:t>ministrijas valsts sekretāra vietnieks</w:t>
            </w:r>
            <w:r w:rsidR="00D238CA" w:rsidRPr="00D238CA">
              <w:rPr>
                <w:rFonts w:asciiTheme="majorBidi" w:eastAsia="Times New Roman" w:hAnsiTheme="majorBidi" w:cstheme="majorBidi"/>
                <w:sz w:val="24"/>
                <w:szCs w:val="24"/>
                <w:lang w:eastAsia="lv-LV"/>
              </w:rPr>
              <w:t>,</w:t>
            </w:r>
            <w:r w:rsidRPr="00D238CA">
              <w:rPr>
                <w:rFonts w:asciiTheme="majorBidi" w:eastAsia="Times New Roman" w:hAnsiTheme="majorBidi" w:cstheme="majorBidi"/>
                <w:sz w:val="24"/>
                <w:szCs w:val="24"/>
                <w:lang w:eastAsia="lv-LV"/>
              </w:rPr>
              <w:t xml:space="preserve"> </w:t>
            </w:r>
            <w:r w:rsidR="00EB41F8" w:rsidRPr="00D238CA">
              <w:rPr>
                <w:rFonts w:asciiTheme="majorBidi" w:eastAsia="Times New Roman" w:hAnsiTheme="majorBidi" w:cstheme="majorBidi"/>
                <w:sz w:val="24"/>
                <w:szCs w:val="24"/>
                <w:lang w:eastAsia="lv-LV"/>
              </w:rPr>
              <w:t xml:space="preserve">Zemkopības </w:t>
            </w:r>
            <w:r w:rsidRPr="00D238CA">
              <w:rPr>
                <w:rFonts w:asciiTheme="majorBidi" w:eastAsia="Times New Roman" w:hAnsiTheme="majorBidi" w:cstheme="majorBidi"/>
                <w:sz w:val="24"/>
                <w:szCs w:val="24"/>
                <w:lang w:eastAsia="lv-LV"/>
              </w:rPr>
              <w:t>ministrijas valsts sekretāra vietnieks</w:t>
            </w:r>
            <w:r w:rsidR="000E3D64">
              <w:rPr>
                <w:rFonts w:asciiTheme="majorBidi" w:eastAsia="Times New Roman" w:hAnsiTheme="majorBidi" w:cstheme="majorBidi"/>
                <w:sz w:val="24"/>
                <w:szCs w:val="24"/>
                <w:lang w:eastAsia="lv-LV"/>
              </w:rPr>
              <w:t xml:space="preserve">, </w:t>
            </w:r>
            <w:r w:rsidR="00D238CA" w:rsidRPr="00D238CA">
              <w:rPr>
                <w:rFonts w:asciiTheme="majorBidi" w:eastAsia="Times New Roman" w:hAnsiTheme="majorBidi" w:cstheme="majorBidi"/>
                <w:sz w:val="24"/>
                <w:szCs w:val="24"/>
                <w:lang w:eastAsia="lv-LV"/>
              </w:rPr>
              <w:t>Ārlietu ministrijas valsts sekretāra vietnieks</w:t>
            </w:r>
            <w:r w:rsidR="000E3D64">
              <w:rPr>
                <w:rFonts w:asciiTheme="majorBidi" w:eastAsia="Times New Roman" w:hAnsiTheme="majorBidi" w:cstheme="majorBidi"/>
                <w:sz w:val="24"/>
                <w:szCs w:val="24"/>
                <w:lang w:eastAsia="lv-LV"/>
              </w:rPr>
              <w:t xml:space="preserve"> un </w:t>
            </w:r>
            <w:r w:rsidR="000E3D64" w:rsidRPr="000E3D64">
              <w:rPr>
                <w:rFonts w:asciiTheme="majorBidi" w:eastAsia="Times New Roman" w:hAnsiTheme="majorBidi" w:cstheme="majorBidi"/>
                <w:sz w:val="24"/>
                <w:szCs w:val="24"/>
                <w:lang w:eastAsia="lv-LV"/>
              </w:rPr>
              <w:t>Ministru prezidenta padomnie</w:t>
            </w:r>
            <w:r w:rsidR="000E3D64">
              <w:rPr>
                <w:rFonts w:asciiTheme="majorBidi" w:eastAsia="Times New Roman" w:hAnsiTheme="majorBidi" w:cstheme="majorBidi"/>
                <w:sz w:val="24"/>
                <w:szCs w:val="24"/>
                <w:lang w:eastAsia="lv-LV"/>
              </w:rPr>
              <w:t>ks</w:t>
            </w:r>
            <w:r w:rsidR="000E3D64" w:rsidRPr="000E3D64">
              <w:rPr>
                <w:rFonts w:asciiTheme="majorBidi" w:eastAsia="Times New Roman" w:hAnsiTheme="majorBidi" w:cstheme="majorBidi"/>
                <w:sz w:val="24"/>
                <w:szCs w:val="24"/>
                <w:lang w:eastAsia="lv-LV"/>
              </w:rPr>
              <w:t xml:space="preserve"> ārlietu un Eiropas Savienības jautājumos</w:t>
            </w:r>
            <w:r w:rsidR="00EB41F8" w:rsidRPr="00D238CA">
              <w:rPr>
                <w:rFonts w:asciiTheme="majorBidi" w:eastAsia="Times New Roman" w:hAnsiTheme="majorBidi" w:cstheme="majorBidi"/>
                <w:sz w:val="24"/>
                <w:szCs w:val="24"/>
                <w:lang w:eastAsia="lv-LV"/>
              </w:rPr>
              <w:t>.</w:t>
            </w:r>
          </w:p>
          <w:p w:rsidR="00FB2315" w:rsidRPr="00E5306A" w:rsidRDefault="00FB2315" w:rsidP="00CD5D31">
            <w:pPr>
              <w:spacing w:after="0" w:line="240" w:lineRule="auto"/>
              <w:ind w:right="115"/>
              <w:jc w:val="both"/>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 xml:space="preserve">Koordinācijas grupas sekretariāta funkcijas </w:t>
            </w:r>
            <w:r w:rsidR="000F18EB">
              <w:rPr>
                <w:rFonts w:asciiTheme="majorBidi" w:eastAsia="Times New Roman" w:hAnsiTheme="majorBidi" w:cstheme="majorBidi"/>
                <w:sz w:val="24"/>
                <w:szCs w:val="24"/>
                <w:lang w:eastAsia="lv-LV"/>
              </w:rPr>
              <w:t>nodrošinās</w:t>
            </w:r>
            <w:r>
              <w:rPr>
                <w:rFonts w:asciiTheme="majorBidi" w:eastAsia="Times New Roman" w:hAnsiTheme="majorBidi" w:cstheme="majorBidi"/>
                <w:sz w:val="24"/>
                <w:szCs w:val="24"/>
                <w:lang w:eastAsia="lv-LV"/>
              </w:rPr>
              <w:t xml:space="preserve"> Vides aizsardzības un reģionālās attīstības ministrijas Klimata pārmaiņu departaments.</w:t>
            </w:r>
          </w:p>
        </w:tc>
      </w:tr>
      <w:tr w:rsidR="004A41E4" w:rsidTr="5E85F6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lastRenderedPageBreak/>
              <w:t>3.</w:t>
            </w:r>
          </w:p>
        </w:tc>
        <w:tc>
          <w:tcPr>
            <w:tcW w:w="1177"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62" w:type="pct"/>
            <w:tcBorders>
              <w:top w:val="outset" w:sz="6" w:space="0" w:color="auto"/>
              <w:left w:val="outset" w:sz="6" w:space="0" w:color="auto"/>
              <w:bottom w:val="outset" w:sz="6" w:space="0" w:color="auto"/>
              <w:right w:val="outset" w:sz="6" w:space="0" w:color="auto"/>
            </w:tcBorders>
          </w:tcPr>
          <w:p w:rsidR="002A3AFF" w:rsidRPr="00706FBD" w:rsidRDefault="00660D4A" w:rsidP="00AA60B4">
            <w:pPr>
              <w:spacing w:before="60" w:after="60" w:line="240" w:lineRule="auto"/>
              <w:ind w:right="115"/>
              <w:jc w:val="both"/>
              <w:rPr>
                <w:rFonts w:ascii="Times New Roman" w:eastAsia="Times New Roman" w:hAnsi="Times New Roman" w:cs="Times New Roman"/>
                <w:iCs/>
                <w:sz w:val="24"/>
                <w:szCs w:val="24"/>
                <w:lang w:eastAsia="lv-LV"/>
              </w:rPr>
            </w:pPr>
            <w:r w:rsidRPr="00660D4A">
              <w:rPr>
                <w:rFonts w:ascii="Times New Roman" w:eastAsia="Times New Roman" w:hAnsi="Times New Roman" w:cs="Times New Roman"/>
                <w:sz w:val="24"/>
                <w:szCs w:val="24"/>
                <w:lang w:eastAsia="lv-LV"/>
              </w:rPr>
              <w:t>Vides aizsardzības un reģionālās attīstības ministrija, Ekonomikas ministrija, Finanšu ministrija, Satiksmes ministrija, Zemkopības ministrija</w:t>
            </w:r>
            <w:r w:rsidR="0076470F">
              <w:rPr>
                <w:rFonts w:ascii="Times New Roman" w:eastAsia="Times New Roman" w:hAnsi="Times New Roman" w:cs="Times New Roman"/>
                <w:sz w:val="24"/>
                <w:szCs w:val="24"/>
                <w:lang w:eastAsia="lv-LV"/>
              </w:rPr>
              <w:t xml:space="preserve">, </w:t>
            </w:r>
            <w:r w:rsidRPr="00660D4A">
              <w:rPr>
                <w:rFonts w:ascii="Times New Roman" w:eastAsia="Times New Roman" w:hAnsi="Times New Roman" w:cs="Times New Roman"/>
                <w:sz w:val="24"/>
                <w:szCs w:val="24"/>
                <w:lang w:eastAsia="lv-LV"/>
              </w:rPr>
              <w:t xml:space="preserve"> Ārlietu ministrija</w:t>
            </w:r>
            <w:r w:rsidR="0076470F">
              <w:rPr>
                <w:rFonts w:ascii="Times New Roman" w:eastAsia="Times New Roman" w:hAnsi="Times New Roman" w:cs="Times New Roman"/>
                <w:sz w:val="24"/>
                <w:szCs w:val="24"/>
                <w:lang w:eastAsia="lv-LV"/>
              </w:rPr>
              <w:t xml:space="preserve"> un </w:t>
            </w:r>
            <w:r w:rsidR="0076470F" w:rsidRPr="0076470F">
              <w:rPr>
                <w:rFonts w:ascii="Times New Roman" w:eastAsia="Times New Roman" w:hAnsi="Times New Roman" w:cs="Times New Roman"/>
                <w:sz w:val="24"/>
                <w:szCs w:val="24"/>
                <w:lang w:eastAsia="lv-LV"/>
              </w:rPr>
              <w:t>Ministru prezidenta birojs</w:t>
            </w:r>
            <w:r w:rsidRPr="00660D4A">
              <w:rPr>
                <w:rFonts w:ascii="Times New Roman" w:eastAsia="Times New Roman" w:hAnsi="Times New Roman" w:cs="Times New Roman"/>
                <w:sz w:val="24"/>
                <w:szCs w:val="24"/>
                <w:lang w:eastAsia="lv-LV"/>
              </w:rPr>
              <w:t>.</w:t>
            </w:r>
          </w:p>
        </w:tc>
      </w:tr>
      <w:tr w:rsidR="004A41E4" w:rsidTr="5E85F6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177" w:type="pct"/>
            <w:tcBorders>
              <w:top w:val="outset" w:sz="6" w:space="0" w:color="auto"/>
              <w:left w:val="outset" w:sz="6" w:space="0" w:color="auto"/>
              <w:bottom w:val="outset" w:sz="6" w:space="0" w:color="auto"/>
              <w:right w:val="outset" w:sz="6" w:space="0" w:color="auto"/>
            </w:tcBorders>
            <w:hideMark/>
          </w:tcPr>
          <w:p w:rsidR="002A3AFF"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462" w:type="pct"/>
            <w:tcBorders>
              <w:top w:val="outset" w:sz="6" w:space="0" w:color="auto"/>
              <w:left w:val="outset" w:sz="6" w:space="0" w:color="auto"/>
              <w:bottom w:val="outset" w:sz="6" w:space="0" w:color="auto"/>
              <w:right w:val="outset" w:sz="6" w:space="0" w:color="auto"/>
            </w:tcBorders>
            <w:hideMark/>
          </w:tcPr>
          <w:p w:rsidR="002A3AFF" w:rsidRPr="00706FBD" w:rsidRDefault="009C6A1D" w:rsidP="006D7983">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Vides aizsardzības un reģionālās attīstības ministrija </w:t>
            </w:r>
            <w:r w:rsidR="000F18EB">
              <w:rPr>
                <w:rFonts w:ascii="Times New Roman" w:eastAsia="Times New Roman" w:hAnsi="Times New Roman" w:cs="Times New Roman"/>
                <w:iCs/>
                <w:sz w:val="24"/>
                <w:szCs w:val="24"/>
                <w:lang w:eastAsia="lv-LV"/>
              </w:rPr>
              <w:t xml:space="preserve">dokumenta izstrādes laikā </w:t>
            </w:r>
            <w:r>
              <w:rPr>
                <w:rFonts w:ascii="Times New Roman" w:eastAsia="Times New Roman" w:hAnsi="Times New Roman" w:cs="Times New Roman"/>
                <w:iCs/>
                <w:sz w:val="24"/>
                <w:szCs w:val="24"/>
                <w:lang w:eastAsia="lv-LV"/>
              </w:rPr>
              <w:t xml:space="preserve">no </w:t>
            </w:r>
            <w:r w:rsidR="008717BB" w:rsidRPr="008717BB">
              <w:rPr>
                <w:rFonts w:ascii="Times New Roman" w:eastAsia="Times New Roman" w:hAnsi="Times New Roman" w:cs="Times New Roman"/>
                <w:iCs/>
                <w:sz w:val="24"/>
                <w:szCs w:val="24"/>
                <w:lang w:eastAsia="lv-LV"/>
              </w:rPr>
              <w:t>Ministru kabineta rīkojuma projekt</w:t>
            </w:r>
            <w:r w:rsidR="008717BB">
              <w:rPr>
                <w:rFonts w:ascii="Times New Roman" w:eastAsia="Times New Roman" w:hAnsi="Times New Roman" w:cs="Times New Roman"/>
                <w:iCs/>
                <w:sz w:val="24"/>
                <w:szCs w:val="24"/>
                <w:lang w:eastAsia="lv-LV"/>
              </w:rPr>
              <w:t>ā</w:t>
            </w:r>
            <w:r w:rsidR="008717BB" w:rsidRPr="008717BB">
              <w:rPr>
                <w:rFonts w:ascii="Times New Roman" w:eastAsia="Times New Roman" w:hAnsi="Times New Roman" w:cs="Times New Roman"/>
                <w:iCs/>
                <w:sz w:val="24"/>
                <w:szCs w:val="24"/>
                <w:lang w:eastAsia="lv-LV"/>
              </w:rPr>
              <w:t xml:space="preserve"> “Par starpministriju darba grupu klimata politikas koordinācijai”</w:t>
            </w:r>
            <w:r w:rsidR="008717BB">
              <w:rPr>
                <w:rFonts w:ascii="Times New Roman" w:eastAsia="Times New Roman" w:hAnsi="Times New Roman" w:cs="Times New Roman"/>
                <w:iCs/>
                <w:sz w:val="24"/>
                <w:szCs w:val="24"/>
                <w:lang w:eastAsia="lv-LV"/>
              </w:rPr>
              <w:t xml:space="preserve"> minēt</w:t>
            </w:r>
            <w:r>
              <w:rPr>
                <w:rFonts w:ascii="Times New Roman" w:eastAsia="Times New Roman" w:hAnsi="Times New Roman" w:cs="Times New Roman"/>
                <w:iCs/>
                <w:sz w:val="24"/>
                <w:szCs w:val="24"/>
                <w:lang w:eastAsia="lv-LV"/>
              </w:rPr>
              <w:t>ajām</w:t>
            </w:r>
            <w:r w:rsidR="008717BB">
              <w:rPr>
                <w:rFonts w:ascii="Times New Roman" w:eastAsia="Times New Roman" w:hAnsi="Times New Roman" w:cs="Times New Roman"/>
                <w:iCs/>
                <w:sz w:val="24"/>
                <w:szCs w:val="24"/>
                <w:lang w:eastAsia="lv-LV"/>
              </w:rPr>
              <w:t xml:space="preserve"> institūcij</w:t>
            </w:r>
            <w:r>
              <w:rPr>
                <w:rFonts w:ascii="Times New Roman" w:eastAsia="Times New Roman" w:hAnsi="Times New Roman" w:cs="Times New Roman"/>
                <w:iCs/>
                <w:sz w:val="24"/>
                <w:szCs w:val="24"/>
                <w:lang w:eastAsia="lv-LV"/>
              </w:rPr>
              <w:t>ām</w:t>
            </w:r>
            <w:r w:rsidR="008717B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noskaidrojusi </w:t>
            </w:r>
            <w:r w:rsidR="008717BB">
              <w:rPr>
                <w:rFonts w:ascii="Times New Roman" w:eastAsia="Times New Roman" w:hAnsi="Times New Roman" w:cs="Times New Roman"/>
                <w:iCs/>
                <w:sz w:val="24"/>
                <w:szCs w:val="24"/>
                <w:lang w:eastAsia="lv-LV"/>
              </w:rPr>
              <w:t>deleģē</w:t>
            </w:r>
            <w:r>
              <w:rPr>
                <w:rFonts w:ascii="Times New Roman" w:eastAsia="Times New Roman" w:hAnsi="Times New Roman" w:cs="Times New Roman"/>
                <w:iCs/>
                <w:sz w:val="24"/>
                <w:szCs w:val="24"/>
                <w:lang w:eastAsia="lv-LV"/>
              </w:rPr>
              <w:t>tos</w:t>
            </w:r>
            <w:r w:rsidR="008717BB">
              <w:rPr>
                <w:rFonts w:ascii="Times New Roman" w:eastAsia="Times New Roman" w:hAnsi="Times New Roman" w:cs="Times New Roman"/>
                <w:iCs/>
                <w:sz w:val="24"/>
                <w:szCs w:val="24"/>
                <w:lang w:eastAsia="lv-LV"/>
              </w:rPr>
              <w:t xml:space="preserve"> pārstāvjus</w:t>
            </w:r>
            <w:r>
              <w:rPr>
                <w:rFonts w:ascii="Times New Roman" w:eastAsia="Times New Roman" w:hAnsi="Times New Roman" w:cs="Times New Roman"/>
                <w:iCs/>
                <w:sz w:val="24"/>
                <w:szCs w:val="24"/>
                <w:lang w:eastAsia="lv-LV"/>
              </w:rPr>
              <w:t xml:space="preserve"> darbam koordinācijas </w:t>
            </w:r>
            <w:r w:rsidR="001547FA">
              <w:rPr>
                <w:rFonts w:ascii="Times New Roman" w:eastAsia="Times New Roman" w:hAnsi="Times New Roman" w:cs="Times New Roman"/>
                <w:iCs/>
                <w:sz w:val="24"/>
                <w:szCs w:val="24"/>
                <w:lang w:eastAsia="lv-LV"/>
              </w:rPr>
              <w:t>grupā</w:t>
            </w:r>
            <w:r>
              <w:rPr>
                <w:rFonts w:ascii="Times New Roman" w:eastAsia="Times New Roman" w:hAnsi="Times New Roman" w:cs="Times New Roman"/>
                <w:iCs/>
                <w:sz w:val="24"/>
                <w:szCs w:val="24"/>
                <w:lang w:eastAsia="lv-LV"/>
              </w:rPr>
              <w:t xml:space="preserve">. </w:t>
            </w:r>
          </w:p>
        </w:tc>
      </w:tr>
    </w:tbl>
    <w:p w:rsidR="00E5323B" w:rsidRDefault="00E82B80" w:rsidP="00AA60B4">
      <w:pPr>
        <w:spacing w:before="60" w:after="60" w:line="240" w:lineRule="auto"/>
        <w:rPr>
          <w:rFonts w:ascii="Times New Roman" w:eastAsia="Times New Roman" w:hAnsi="Times New Roman" w:cs="Times New Roman"/>
          <w:iCs/>
          <w:sz w:val="8"/>
          <w:szCs w:val="8"/>
          <w:lang w:eastAsia="lv-LV"/>
        </w:rPr>
      </w:pPr>
      <w:r w:rsidRPr="0057463D">
        <w:rPr>
          <w:rFonts w:ascii="Times New Roman" w:eastAsia="Times New Roman" w:hAnsi="Times New Roman" w:cs="Times New Roman"/>
          <w:iCs/>
          <w:sz w:val="8"/>
          <w:szCs w:val="8"/>
          <w:lang w:eastAsia="lv-LV"/>
        </w:rPr>
        <w:t xml:space="preserve">  </w:t>
      </w: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8"/>
        <w:gridCol w:w="3423"/>
        <w:gridCol w:w="5473"/>
      </w:tblGrid>
      <w:tr w:rsidR="004A41E4" w:rsidTr="00515B9E">
        <w:trPr>
          <w:trHeight w:val="90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4E3" w:rsidRPr="00B034E3" w:rsidRDefault="00E82B80" w:rsidP="00AA60B4">
            <w:pPr>
              <w:spacing w:before="60" w:after="60" w:line="240" w:lineRule="auto"/>
              <w:jc w:val="center"/>
              <w:rPr>
                <w:rFonts w:ascii="Times New Roman" w:eastAsia="Times New Roman" w:hAnsi="Times New Roman" w:cs="Times New Roman"/>
                <w:sz w:val="24"/>
                <w:szCs w:val="24"/>
                <w:lang w:eastAsia="lv-LV"/>
              </w:rPr>
            </w:pPr>
            <w:r w:rsidRPr="00706FB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41E4" w:rsidTr="003D0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mērķgrupas, kuras tiesiskais regulējums ietekmē vai varētu ietekmēt</w:t>
            </w:r>
          </w:p>
        </w:tc>
        <w:tc>
          <w:tcPr>
            <w:tcW w:w="2855" w:type="pct"/>
            <w:tcBorders>
              <w:top w:val="outset" w:sz="6" w:space="0" w:color="auto"/>
              <w:left w:val="outset" w:sz="6" w:space="0" w:color="auto"/>
              <w:bottom w:val="outset" w:sz="6" w:space="0" w:color="auto"/>
              <w:right w:val="outset" w:sz="6" w:space="0" w:color="auto"/>
            </w:tcBorders>
          </w:tcPr>
          <w:p w:rsidR="00EC44CC" w:rsidRPr="00706FBD" w:rsidRDefault="00EC44CC" w:rsidP="005B0981">
            <w:pPr>
              <w:spacing w:before="60" w:after="60" w:line="240" w:lineRule="auto"/>
              <w:jc w:val="both"/>
              <w:rPr>
                <w:rFonts w:ascii="Times New Roman" w:eastAsia="Times New Roman" w:hAnsi="Times New Roman" w:cs="Times New Roman"/>
                <w:iCs/>
                <w:sz w:val="24"/>
                <w:szCs w:val="24"/>
                <w:lang w:eastAsia="lv-LV"/>
              </w:rPr>
            </w:pPr>
            <w:r w:rsidRPr="00AB2255">
              <w:rPr>
                <w:rFonts w:ascii="Times New Roman" w:eastAsia="Times New Roman" w:hAnsi="Times New Roman" w:cs="Times New Roman"/>
                <w:iCs/>
                <w:sz w:val="24"/>
                <w:szCs w:val="24"/>
                <w:lang w:eastAsia="lv-LV"/>
              </w:rPr>
              <w:t>Koordinācijas grupas</w:t>
            </w:r>
            <w:r>
              <w:rPr>
                <w:rFonts w:ascii="Times New Roman" w:eastAsia="Times New Roman" w:hAnsi="Times New Roman" w:cs="Times New Roman"/>
                <w:iCs/>
                <w:sz w:val="24"/>
                <w:szCs w:val="24"/>
                <w:lang w:eastAsia="lv-LV"/>
              </w:rPr>
              <w:t xml:space="preserve"> ietvaros tiks skatīti jautājumi, kuriem varētu būt ietekme uz visu Latvijas tautsaimniecību</w:t>
            </w:r>
            <w:r w:rsidR="00F25973">
              <w:rPr>
                <w:rFonts w:ascii="Times New Roman" w:eastAsia="Times New Roman" w:hAnsi="Times New Roman" w:cs="Times New Roman"/>
                <w:iCs/>
                <w:sz w:val="24"/>
                <w:szCs w:val="24"/>
                <w:lang w:eastAsia="lv-LV"/>
              </w:rPr>
              <w:t>,</w:t>
            </w:r>
            <w:r w:rsidR="00C30A95">
              <w:rPr>
                <w:rFonts w:ascii="Times New Roman" w:eastAsia="Times New Roman" w:hAnsi="Times New Roman" w:cs="Times New Roman"/>
                <w:iCs/>
                <w:sz w:val="24"/>
                <w:szCs w:val="24"/>
                <w:lang w:eastAsia="lv-LV"/>
              </w:rPr>
              <w:t xml:space="preserve"> īpaši </w:t>
            </w:r>
            <w:r w:rsidR="001C5E52">
              <w:rPr>
                <w:rFonts w:ascii="Times New Roman" w:eastAsia="Times New Roman" w:hAnsi="Times New Roman" w:cs="Times New Roman"/>
                <w:iCs/>
                <w:sz w:val="24"/>
                <w:szCs w:val="24"/>
                <w:lang w:eastAsia="lv-LV"/>
              </w:rPr>
              <w:t xml:space="preserve">nozares, kas ir </w:t>
            </w:r>
            <w:proofErr w:type="spellStart"/>
            <w:r w:rsidR="00C30A95">
              <w:rPr>
                <w:rFonts w:ascii="Times New Roman" w:eastAsia="Times New Roman" w:hAnsi="Times New Roman" w:cs="Times New Roman"/>
                <w:iCs/>
                <w:sz w:val="24"/>
                <w:szCs w:val="24"/>
                <w:lang w:eastAsia="lv-LV"/>
              </w:rPr>
              <w:t>energointensīv</w:t>
            </w:r>
            <w:r w:rsidR="001C5E52">
              <w:rPr>
                <w:rFonts w:ascii="Times New Roman" w:eastAsia="Times New Roman" w:hAnsi="Times New Roman" w:cs="Times New Roman"/>
                <w:iCs/>
                <w:sz w:val="24"/>
                <w:szCs w:val="24"/>
                <w:lang w:eastAsia="lv-LV"/>
              </w:rPr>
              <w:t>as</w:t>
            </w:r>
            <w:proofErr w:type="spellEnd"/>
            <w:r w:rsidR="000800B7">
              <w:rPr>
                <w:rFonts w:ascii="Times New Roman" w:eastAsia="Times New Roman" w:hAnsi="Times New Roman" w:cs="Times New Roman"/>
                <w:iCs/>
                <w:sz w:val="24"/>
                <w:szCs w:val="24"/>
                <w:lang w:eastAsia="lv-LV"/>
              </w:rPr>
              <w:t xml:space="preserve"> un atkarīgas no fosilajiem resursiem</w:t>
            </w:r>
            <w:r w:rsidR="001C2103">
              <w:rPr>
                <w:rFonts w:ascii="Times New Roman" w:eastAsia="Times New Roman" w:hAnsi="Times New Roman" w:cs="Times New Roman"/>
                <w:iCs/>
                <w:sz w:val="24"/>
                <w:szCs w:val="24"/>
                <w:lang w:eastAsia="lv-LV"/>
              </w:rPr>
              <w:t>, un ar lielu SEG intensitāti</w:t>
            </w:r>
            <w:r w:rsidR="000800B7">
              <w:rPr>
                <w:rFonts w:ascii="Times New Roman" w:eastAsia="Times New Roman" w:hAnsi="Times New Roman" w:cs="Times New Roman"/>
                <w:iCs/>
                <w:sz w:val="24"/>
                <w:szCs w:val="24"/>
                <w:lang w:eastAsia="lv-LV"/>
              </w:rPr>
              <w:t>.</w:t>
            </w:r>
          </w:p>
        </w:tc>
      </w:tr>
      <w:tr w:rsidR="004A41E4" w:rsidTr="003D0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Tiesiskā regulējuma ietekme uz </w:t>
            </w:r>
            <w:r w:rsidRPr="00706FBD">
              <w:rPr>
                <w:rFonts w:ascii="Times New Roman" w:eastAsia="Times New Roman" w:hAnsi="Times New Roman" w:cs="Times New Roman"/>
                <w:iCs/>
                <w:sz w:val="24"/>
                <w:szCs w:val="24"/>
                <w:lang w:eastAsia="lv-LV"/>
              </w:rPr>
              <w:lastRenderedPageBreak/>
              <w:t>tautsaimniecību un administratīvo slogu</w:t>
            </w:r>
          </w:p>
        </w:tc>
        <w:tc>
          <w:tcPr>
            <w:tcW w:w="2855" w:type="pct"/>
            <w:tcBorders>
              <w:top w:val="outset" w:sz="6" w:space="0" w:color="auto"/>
              <w:left w:val="outset" w:sz="6" w:space="0" w:color="auto"/>
              <w:bottom w:val="outset" w:sz="6" w:space="0" w:color="auto"/>
              <w:right w:val="outset" w:sz="6" w:space="0" w:color="auto"/>
            </w:tcBorders>
          </w:tcPr>
          <w:p w:rsidR="00B13F13" w:rsidRPr="00706FBD" w:rsidRDefault="00E82B80" w:rsidP="00850EB6">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Plānots, ka </w:t>
            </w:r>
            <w:r w:rsidR="00F25973">
              <w:rPr>
                <w:rFonts w:ascii="Times New Roman" w:eastAsia="Times New Roman" w:hAnsi="Times New Roman" w:cs="Times New Roman"/>
                <w:iCs/>
                <w:sz w:val="24"/>
                <w:szCs w:val="24"/>
                <w:lang w:eastAsia="lv-LV"/>
              </w:rPr>
              <w:t>k</w:t>
            </w:r>
            <w:r w:rsidR="00AB2255" w:rsidRPr="00AB2255">
              <w:rPr>
                <w:rFonts w:ascii="Times New Roman" w:eastAsia="Times New Roman" w:hAnsi="Times New Roman" w:cs="Times New Roman"/>
                <w:iCs/>
                <w:sz w:val="24"/>
                <w:szCs w:val="24"/>
                <w:lang w:eastAsia="lv-LV"/>
              </w:rPr>
              <w:t>oordinācijas grupas</w:t>
            </w:r>
            <w:r w:rsidR="008B4F52">
              <w:rPr>
                <w:rFonts w:ascii="Times New Roman" w:eastAsia="Times New Roman" w:hAnsi="Times New Roman" w:cs="Times New Roman"/>
                <w:iCs/>
                <w:sz w:val="24"/>
                <w:szCs w:val="24"/>
                <w:lang w:eastAsia="lv-LV"/>
              </w:rPr>
              <w:t xml:space="preserve"> ietvaros tiks skatīti </w:t>
            </w:r>
            <w:r w:rsidR="008B4F52">
              <w:rPr>
                <w:rFonts w:ascii="Times New Roman" w:eastAsia="Times New Roman" w:hAnsi="Times New Roman" w:cs="Times New Roman"/>
                <w:iCs/>
                <w:sz w:val="24"/>
                <w:szCs w:val="24"/>
                <w:lang w:eastAsia="lv-LV"/>
              </w:rPr>
              <w:lastRenderedPageBreak/>
              <w:t xml:space="preserve">jautājumi, kuriem </w:t>
            </w:r>
            <w:r w:rsidR="00850EB6">
              <w:rPr>
                <w:rFonts w:ascii="Times New Roman" w:eastAsia="Times New Roman" w:hAnsi="Times New Roman" w:cs="Times New Roman"/>
                <w:iCs/>
                <w:sz w:val="24"/>
                <w:szCs w:val="24"/>
                <w:lang w:eastAsia="lv-LV"/>
              </w:rPr>
              <w:t>varētu būt</w:t>
            </w:r>
            <w:r w:rsidR="008B4F52">
              <w:rPr>
                <w:rFonts w:ascii="Times New Roman" w:eastAsia="Times New Roman" w:hAnsi="Times New Roman" w:cs="Times New Roman"/>
                <w:iCs/>
                <w:sz w:val="24"/>
                <w:szCs w:val="24"/>
                <w:lang w:eastAsia="lv-LV"/>
              </w:rPr>
              <w:t xml:space="preserve"> ietekme uz visu Latvijas tautsaimniecību</w:t>
            </w:r>
            <w:r w:rsidR="00950B3F">
              <w:rPr>
                <w:rFonts w:ascii="Times New Roman" w:eastAsia="Times New Roman" w:hAnsi="Times New Roman" w:cs="Times New Roman"/>
                <w:iCs/>
                <w:sz w:val="24"/>
                <w:szCs w:val="24"/>
                <w:lang w:eastAsia="lv-LV"/>
              </w:rPr>
              <w:t>.</w:t>
            </w:r>
          </w:p>
        </w:tc>
      </w:tr>
      <w:tr w:rsidR="004A41E4" w:rsidTr="003D0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lastRenderedPageBreak/>
              <w:t>3.</w:t>
            </w:r>
          </w:p>
        </w:tc>
        <w:tc>
          <w:tcPr>
            <w:tcW w:w="178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Administratīvo izmaksu monetārs novērtējums</w:t>
            </w:r>
          </w:p>
        </w:tc>
        <w:tc>
          <w:tcPr>
            <w:tcW w:w="285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A41E4" w:rsidTr="003D0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78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Atbilstības izmaksu monetārs novērtējums</w:t>
            </w:r>
          </w:p>
        </w:tc>
        <w:tc>
          <w:tcPr>
            <w:tcW w:w="285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A41E4" w:rsidTr="003D0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5.</w:t>
            </w:r>
          </w:p>
        </w:tc>
        <w:tc>
          <w:tcPr>
            <w:tcW w:w="178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855" w:type="pct"/>
            <w:tcBorders>
              <w:top w:val="outset" w:sz="6" w:space="0" w:color="auto"/>
              <w:left w:val="outset" w:sz="6" w:space="0" w:color="auto"/>
              <w:bottom w:val="outset" w:sz="6" w:space="0" w:color="auto"/>
              <w:right w:val="outset" w:sz="6" w:space="0" w:color="auto"/>
            </w:tcBorders>
            <w:hideMark/>
          </w:tcPr>
          <w:p w:rsidR="00E5323B"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r w:rsidR="00197C82">
              <w:rPr>
                <w:rFonts w:ascii="Times New Roman" w:eastAsia="Times New Roman" w:hAnsi="Times New Roman" w:cs="Times New Roman"/>
                <w:iCs/>
                <w:sz w:val="24"/>
                <w:szCs w:val="24"/>
                <w:lang w:eastAsia="lv-LV"/>
              </w:rPr>
              <w:t>.</w:t>
            </w:r>
          </w:p>
        </w:tc>
      </w:tr>
    </w:tbl>
    <w:p w:rsidR="002A3AFF" w:rsidRDefault="00E82B80" w:rsidP="00AA60B4">
      <w:pPr>
        <w:spacing w:before="60" w:after="60" w:line="240" w:lineRule="auto"/>
        <w:rPr>
          <w:rFonts w:ascii="Times New Roman" w:eastAsia="Times New Roman" w:hAnsi="Times New Roman" w:cs="Times New Roman"/>
          <w:iCs/>
          <w:sz w:val="8"/>
          <w:szCs w:val="8"/>
          <w:lang w:eastAsia="lv-LV"/>
        </w:rPr>
      </w:pPr>
      <w:r w:rsidRPr="0057463D">
        <w:rPr>
          <w:rFonts w:ascii="Times New Roman" w:eastAsia="Times New Roman" w:hAnsi="Times New Roman" w:cs="Times New Roman"/>
          <w:iCs/>
          <w:sz w:val="8"/>
          <w:szCs w:val="8"/>
          <w:lang w:eastAsia="lv-LV"/>
        </w:rPr>
        <w:t xml:space="preserve">  </w:t>
      </w:r>
    </w:p>
    <w:p w:rsidR="00BD79AA" w:rsidRDefault="00BD79AA" w:rsidP="00AA60B4">
      <w:pPr>
        <w:spacing w:before="60" w:after="60" w:line="240" w:lineRule="auto"/>
        <w:rPr>
          <w:rFonts w:ascii="Times New Roman" w:eastAsia="Times New Roman" w:hAnsi="Times New Roman" w:cs="Times New Roman"/>
          <w:iCs/>
          <w:sz w:val="8"/>
          <w:szCs w:val="8"/>
          <w:lang w:eastAsia="lv-LV"/>
        </w:rPr>
      </w:pP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497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tblPr>
      <w:tblGrid>
        <w:gridCol w:w="9476"/>
      </w:tblGrid>
      <w:tr w:rsidR="004A41E4" w:rsidTr="00132B04">
        <w:trPr>
          <w:tblCellSpacing w:w="20" w:type="dxa"/>
        </w:trPr>
        <w:tc>
          <w:tcPr>
            <w:tcW w:w="0" w:type="auto"/>
            <w:shd w:val="clear" w:color="auto" w:fill="FFFFFF"/>
            <w:vAlign w:val="center"/>
            <w:hideMark/>
          </w:tcPr>
          <w:p w:rsidR="002227F2" w:rsidRPr="0086344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86344D">
              <w:rPr>
                <w:rFonts w:ascii="Times New Roman" w:eastAsia="Times New Roman" w:hAnsi="Times New Roman" w:cs="Times New Roman"/>
                <w:b/>
                <w:bCs/>
                <w:iCs/>
                <w:sz w:val="24"/>
                <w:szCs w:val="24"/>
                <w:lang w:eastAsia="lv-LV"/>
              </w:rPr>
              <w:t>III. Tiesību akta projekta ietekme uz valsts budžetu un pašvaldību budžetiem</w:t>
            </w:r>
          </w:p>
        </w:tc>
      </w:tr>
      <w:tr w:rsidR="004A41E4" w:rsidTr="00132B04">
        <w:trPr>
          <w:tblCellSpacing w:w="20" w:type="dxa"/>
        </w:trPr>
        <w:tc>
          <w:tcPr>
            <w:tcW w:w="0" w:type="auto"/>
            <w:shd w:val="clear" w:color="auto" w:fill="FFFFFF"/>
            <w:vAlign w:val="center"/>
          </w:tcPr>
          <w:p w:rsidR="00C05558" w:rsidRPr="0086344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rsidR="002A3AFF" w:rsidRDefault="002A3AFF" w:rsidP="00AA60B4">
      <w:pPr>
        <w:spacing w:before="60" w:after="60" w:line="240" w:lineRule="auto"/>
        <w:rPr>
          <w:rFonts w:ascii="Times New Roman" w:eastAsia="Times New Roman" w:hAnsi="Times New Roman" w:cs="Times New Roman"/>
          <w:iCs/>
          <w:sz w:val="8"/>
          <w:szCs w:val="8"/>
          <w:lang w:eastAsia="lv-LV"/>
        </w:rPr>
      </w:pPr>
    </w:p>
    <w:p w:rsidR="00BD79AA" w:rsidRDefault="00BD79AA" w:rsidP="00AA60B4">
      <w:pPr>
        <w:spacing w:before="60" w:after="60" w:line="240" w:lineRule="auto"/>
        <w:rPr>
          <w:rFonts w:ascii="Times New Roman" w:eastAsia="Times New Roman" w:hAnsi="Times New Roman" w:cs="Times New Roman"/>
          <w:iCs/>
          <w:sz w:val="8"/>
          <w:szCs w:val="8"/>
          <w:lang w:eastAsia="lv-LV"/>
        </w:rPr>
      </w:pP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04"/>
      </w:tblGrid>
      <w:tr w:rsidR="004A41E4" w:rsidTr="005D76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IV. Tiesību akta projekta ietekme uz spēkā esošo tiesību normu sistēmu</w:t>
            </w:r>
          </w:p>
        </w:tc>
      </w:tr>
      <w:tr w:rsidR="004A41E4" w:rsidTr="005D76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E82B80" w:rsidP="00AA60B4">
            <w:pPr>
              <w:spacing w:before="60" w:after="6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r w:rsidR="00BB7D53">
              <w:rPr>
                <w:rFonts w:ascii="Times New Roman" w:eastAsia="Times New Roman" w:hAnsi="Times New Roman" w:cs="Times New Roman"/>
                <w:bCs/>
                <w:iCs/>
                <w:sz w:val="24"/>
                <w:szCs w:val="24"/>
                <w:lang w:eastAsia="lv-LV"/>
              </w:rPr>
              <w:t>.</w:t>
            </w:r>
          </w:p>
        </w:tc>
      </w:tr>
    </w:tbl>
    <w:p w:rsidR="002A3AFF" w:rsidRDefault="002A3AFF" w:rsidP="00AA60B4">
      <w:pPr>
        <w:spacing w:before="60" w:after="60" w:line="240" w:lineRule="auto"/>
        <w:rPr>
          <w:rFonts w:ascii="Times New Roman" w:eastAsia="Times New Roman" w:hAnsi="Times New Roman" w:cs="Times New Roman"/>
          <w:iCs/>
          <w:sz w:val="8"/>
          <w:szCs w:val="8"/>
          <w:lang w:eastAsia="lv-LV"/>
        </w:rPr>
      </w:pPr>
    </w:p>
    <w:p w:rsidR="00BD79AA" w:rsidRDefault="00BD79AA" w:rsidP="00AA60B4">
      <w:pPr>
        <w:spacing w:before="60" w:after="60" w:line="240" w:lineRule="auto"/>
        <w:rPr>
          <w:rFonts w:ascii="Times New Roman" w:eastAsia="Times New Roman" w:hAnsi="Times New Roman" w:cs="Times New Roman"/>
          <w:iCs/>
          <w:sz w:val="8"/>
          <w:szCs w:val="8"/>
          <w:lang w:eastAsia="lv-LV"/>
        </w:rPr>
      </w:pP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tblPr>
      <w:tblGrid>
        <w:gridCol w:w="9524"/>
      </w:tblGrid>
      <w:tr w:rsidR="004A41E4" w:rsidTr="00CC22B4">
        <w:trPr>
          <w:tblCellSpacing w:w="20" w:type="dxa"/>
        </w:trPr>
        <w:tc>
          <w:tcPr>
            <w:tcW w:w="0" w:type="auto"/>
            <w:shd w:val="clear" w:color="auto" w:fill="FFFFFF"/>
            <w:vAlign w:val="center"/>
            <w:hideMark/>
          </w:tcPr>
          <w:p w:rsidR="00193950" w:rsidRPr="00193950" w:rsidRDefault="00E82B80" w:rsidP="00AA60B4">
            <w:pPr>
              <w:spacing w:before="60" w:after="60" w:line="240" w:lineRule="auto"/>
              <w:jc w:val="center"/>
              <w:rPr>
                <w:rFonts w:ascii="Times New Roman" w:eastAsia="Times New Roman" w:hAnsi="Times New Roman" w:cs="Times New Roman"/>
                <w:b/>
                <w:bCs/>
                <w:sz w:val="24"/>
                <w:szCs w:val="24"/>
                <w:lang w:eastAsia="lv-LV"/>
              </w:rPr>
            </w:pPr>
            <w:r w:rsidRPr="00193950">
              <w:rPr>
                <w:rFonts w:ascii="Times New Roman" w:eastAsia="Times New Roman" w:hAnsi="Times New Roman" w:cs="Times New Roman"/>
                <w:b/>
                <w:bCs/>
                <w:sz w:val="24"/>
                <w:szCs w:val="24"/>
                <w:lang w:eastAsia="lv-LV"/>
              </w:rPr>
              <w:t>V. Tiesību akta projekta atbilstība Latvijas Republikas starptautiskajām saistībām</w:t>
            </w:r>
          </w:p>
        </w:tc>
      </w:tr>
      <w:tr w:rsidR="008B4F52" w:rsidTr="00440CE3">
        <w:tblPrEx>
          <w:tblCellSpacing w:w="15" w:type="dxa"/>
          <w:tblBorders>
            <w:insideH w:val="none" w:sz="0" w:space="0" w:color="auto"/>
            <w:insideV w:val="none" w:sz="0" w:space="0" w:color="auto"/>
          </w:tblBorders>
          <w:shd w:val="clear" w:color="auto" w:fill="auto"/>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F52" w:rsidRPr="00706FBD" w:rsidRDefault="00860532" w:rsidP="00860532">
            <w:pPr>
              <w:spacing w:before="60" w:after="6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D</w:t>
            </w:r>
            <w:r w:rsidRPr="00860532">
              <w:rPr>
                <w:rFonts w:ascii="Times New Roman" w:eastAsia="Times New Roman" w:hAnsi="Times New Roman" w:cs="Times New Roman"/>
                <w:bCs/>
                <w:iCs/>
                <w:sz w:val="24"/>
                <w:szCs w:val="24"/>
                <w:lang w:eastAsia="lv-LV"/>
              </w:rPr>
              <w:t>arba grupas izveidošana veicinās Latvijas starptautisko un no ES tiesībām izrietošo saistību izpildi</w:t>
            </w:r>
            <w:r>
              <w:rPr>
                <w:rFonts w:ascii="Times New Roman" w:eastAsia="Times New Roman" w:hAnsi="Times New Roman" w:cs="Times New Roman"/>
                <w:bCs/>
                <w:iCs/>
                <w:sz w:val="24"/>
                <w:szCs w:val="24"/>
                <w:lang w:eastAsia="lv-LV"/>
              </w:rPr>
              <w:t>.</w:t>
            </w:r>
          </w:p>
        </w:tc>
      </w:tr>
    </w:tbl>
    <w:p w:rsidR="00193950" w:rsidRDefault="00193950" w:rsidP="00AA60B4">
      <w:pPr>
        <w:spacing w:before="60" w:after="60" w:line="240" w:lineRule="auto"/>
        <w:rPr>
          <w:rFonts w:ascii="Times New Roman" w:eastAsia="Times New Roman" w:hAnsi="Times New Roman" w:cs="Times New Roman"/>
          <w:iCs/>
          <w:sz w:val="8"/>
          <w:szCs w:val="8"/>
          <w:lang w:eastAsia="lv-LV"/>
        </w:rPr>
      </w:pPr>
    </w:p>
    <w:p w:rsidR="00BD79AA" w:rsidRDefault="00BD79AA" w:rsidP="00AA60B4">
      <w:pPr>
        <w:spacing w:before="60" w:after="60" w:line="240" w:lineRule="auto"/>
        <w:rPr>
          <w:rFonts w:ascii="Times New Roman" w:eastAsia="Times New Roman" w:hAnsi="Times New Roman" w:cs="Times New Roman"/>
          <w:iCs/>
          <w:sz w:val="8"/>
          <w:szCs w:val="8"/>
          <w:lang w:eastAsia="lv-LV"/>
        </w:rPr>
      </w:pP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04"/>
      </w:tblGrid>
      <w:tr w:rsidR="004A41E4" w:rsidTr="005D76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FBD" w:rsidRPr="00706FB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 Sabiedrības līdzdalība un komunikācijas aktivitātes</w:t>
            </w:r>
          </w:p>
        </w:tc>
      </w:tr>
      <w:tr w:rsidR="004A41E4" w:rsidTr="002F3A4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F3A49" w:rsidRPr="00706FBD" w:rsidRDefault="00E82B80" w:rsidP="00AA60B4">
            <w:pPr>
              <w:spacing w:before="60" w:after="60" w:line="240" w:lineRule="auto"/>
              <w:jc w:val="center"/>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bCs/>
                <w:iCs/>
                <w:sz w:val="24"/>
                <w:szCs w:val="24"/>
                <w:lang w:eastAsia="lv-LV"/>
              </w:rPr>
              <w:t>Projekts šo jomu neskar</w:t>
            </w:r>
            <w:r w:rsidR="00BB7D53">
              <w:rPr>
                <w:rFonts w:ascii="Times New Roman" w:eastAsia="Times New Roman" w:hAnsi="Times New Roman" w:cs="Times New Roman"/>
                <w:bCs/>
                <w:iCs/>
                <w:sz w:val="24"/>
                <w:szCs w:val="24"/>
                <w:lang w:eastAsia="lv-LV"/>
              </w:rPr>
              <w:t>.</w:t>
            </w:r>
          </w:p>
        </w:tc>
      </w:tr>
    </w:tbl>
    <w:p w:rsidR="00706FBD" w:rsidRDefault="00E82B80" w:rsidP="00AA60B4">
      <w:pPr>
        <w:spacing w:before="60" w:after="60" w:line="240" w:lineRule="auto"/>
        <w:rPr>
          <w:rFonts w:ascii="Times New Roman" w:eastAsia="Times New Roman" w:hAnsi="Times New Roman" w:cs="Times New Roman"/>
          <w:iCs/>
          <w:sz w:val="8"/>
          <w:szCs w:val="8"/>
          <w:lang w:eastAsia="lv-LV"/>
        </w:rPr>
      </w:pPr>
      <w:r w:rsidRPr="0057463D">
        <w:rPr>
          <w:rFonts w:ascii="Times New Roman" w:eastAsia="Times New Roman" w:hAnsi="Times New Roman" w:cs="Times New Roman"/>
          <w:iCs/>
          <w:sz w:val="8"/>
          <w:szCs w:val="8"/>
          <w:lang w:eastAsia="lv-LV"/>
        </w:rPr>
        <w:t xml:space="preserve">  </w:t>
      </w:r>
    </w:p>
    <w:p w:rsidR="00BD79AA" w:rsidRPr="0057463D" w:rsidRDefault="00BD79AA" w:rsidP="00AA60B4">
      <w:pPr>
        <w:spacing w:before="60" w:after="60" w:line="240" w:lineRule="auto"/>
        <w:rPr>
          <w:rFonts w:ascii="Times New Roman" w:eastAsia="Times New Roman" w:hAnsi="Times New Roman" w:cs="Times New Roman"/>
          <w:iCs/>
          <w:sz w:val="8"/>
          <w:szCs w:val="8"/>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607"/>
        <w:gridCol w:w="4289"/>
        <w:gridCol w:w="4608"/>
      </w:tblGrid>
      <w:tr w:rsidR="004A41E4" w:rsidTr="00CC22B4">
        <w:trPr>
          <w:tblCellSpacing w:w="15" w:type="dxa"/>
        </w:trPr>
        <w:tc>
          <w:tcPr>
            <w:tcW w:w="0" w:type="auto"/>
            <w:gridSpan w:val="3"/>
            <w:vAlign w:val="center"/>
            <w:hideMark/>
          </w:tcPr>
          <w:p w:rsidR="00706FBD" w:rsidRPr="00706FBD" w:rsidRDefault="00E82B80" w:rsidP="00AA60B4">
            <w:pPr>
              <w:spacing w:before="60" w:after="6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A41E4" w:rsidTr="0011694C">
        <w:trPr>
          <w:trHeight w:val="1084"/>
          <w:tblCellSpacing w:w="15" w:type="dxa"/>
        </w:trPr>
        <w:tc>
          <w:tcPr>
            <w:tcW w:w="296" w:type="pct"/>
            <w:hideMark/>
          </w:tcPr>
          <w:p w:rsidR="00706FBD"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2240" w:type="pct"/>
            <w:hideMark/>
          </w:tcPr>
          <w:p w:rsid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izpildē iesaistītās institūcijas</w:t>
            </w:r>
          </w:p>
          <w:p w:rsidR="00AA60B4" w:rsidRDefault="00AA60B4" w:rsidP="00AA60B4">
            <w:pPr>
              <w:rPr>
                <w:rFonts w:ascii="Times New Roman" w:eastAsia="Times New Roman" w:hAnsi="Times New Roman" w:cs="Times New Roman"/>
                <w:iCs/>
                <w:sz w:val="24"/>
                <w:szCs w:val="24"/>
                <w:lang w:eastAsia="lv-LV"/>
              </w:rPr>
            </w:pPr>
          </w:p>
          <w:p w:rsidR="00AA60B4" w:rsidRPr="00AA60B4" w:rsidRDefault="00AA60B4" w:rsidP="00AA60B4">
            <w:pPr>
              <w:rPr>
                <w:rFonts w:ascii="Times New Roman" w:eastAsia="Times New Roman" w:hAnsi="Times New Roman" w:cs="Times New Roman"/>
                <w:sz w:val="24"/>
                <w:szCs w:val="24"/>
                <w:lang w:eastAsia="lv-LV"/>
              </w:rPr>
            </w:pPr>
          </w:p>
        </w:tc>
        <w:tc>
          <w:tcPr>
            <w:tcW w:w="2399" w:type="pct"/>
            <w:hideMark/>
          </w:tcPr>
          <w:p w:rsidR="00AA60B4" w:rsidRPr="00A61E6B" w:rsidRDefault="00A61E6B" w:rsidP="005654FD">
            <w:pPr>
              <w:spacing w:before="60" w:after="60" w:line="240" w:lineRule="auto"/>
              <w:jc w:val="both"/>
              <w:rPr>
                <w:rFonts w:ascii="Times New Roman" w:hAnsi="Times New Roman"/>
                <w:noProof/>
                <w:sz w:val="24"/>
                <w:szCs w:val="24"/>
              </w:rPr>
            </w:pPr>
            <w:r w:rsidRPr="00A61E6B">
              <w:rPr>
                <w:rFonts w:ascii="Times New Roman" w:hAnsi="Times New Roman"/>
                <w:noProof/>
                <w:sz w:val="24"/>
                <w:szCs w:val="24"/>
              </w:rPr>
              <w:t>Vides aizsardzības un reģionālās attīstības ministrija</w:t>
            </w:r>
            <w:r>
              <w:rPr>
                <w:rFonts w:ascii="Times New Roman" w:hAnsi="Times New Roman"/>
                <w:noProof/>
                <w:sz w:val="24"/>
                <w:szCs w:val="24"/>
              </w:rPr>
              <w:t xml:space="preserve">, </w:t>
            </w:r>
            <w:r w:rsidRPr="00A61E6B">
              <w:rPr>
                <w:rFonts w:ascii="Times New Roman" w:hAnsi="Times New Roman"/>
                <w:noProof/>
                <w:sz w:val="24"/>
                <w:szCs w:val="24"/>
              </w:rPr>
              <w:t>Ekonomikas ministrija</w:t>
            </w:r>
            <w:r>
              <w:rPr>
                <w:rFonts w:ascii="Times New Roman" w:hAnsi="Times New Roman"/>
                <w:noProof/>
                <w:sz w:val="24"/>
                <w:szCs w:val="24"/>
              </w:rPr>
              <w:t xml:space="preserve">, </w:t>
            </w:r>
            <w:r w:rsidRPr="00A61E6B">
              <w:rPr>
                <w:rFonts w:ascii="Times New Roman" w:hAnsi="Times New Roman"/>
                <w:noProof/>
                <w:sz w:val="24"/>
                <w:szCs w:val="24"/>
              </w:rPr>
              <w:t>Finanšu ministrija</w:t>
            </w:r>
            <w:r>
              <w:rPr>
                <w:rFonts w:ascii="Times New Roman" w:hAnsi="Times New Roman"/>
                <w:noProof/>
                <w:sz w:val="24"/>
                <w:szCs w:val="24"/>
              </w:rPr>
              <w:t xml:space="preserve">, </w:t>
            </w:r>
            <w:r w:rsidRPr="00A61E6B">
              <w:rPr>
                <w:rFonts w:ascii="Times New Roman" w:hAnsi="Times New Roman"/>
                <w:noProof/>
                <w:sz w:val="24"/>
                <w:szCs w:val="24"/>
              </w:rPr>
              <w:t>Satiksmes ministrija</w:t>
            </w:r>
            <w:r>
              <w:rPr>
                <w:rFonts w:ascii="Times New Roman" w:hAnsi="Times New Roman"/>
                <w:noProof/>
                <w:sz w:val="24"/>
                <w:szCs w:val="24"/>
              </w:rPr>
              <w:t>, Zemkopības ministrija</w:t>
            </w:r>
            <w:r w:rsidR="009C2661">
              <w:rPr>
                <w:rFonts w:ascii="Times New Roman" w:hAnsi="Times New Roman"/>
                <w:noProof/>
                <w:sz w:val="24"/>
                <w:szCs w:val="24"/>
              </w:rPr>
              <w:t>,</w:t>
            </w:r>
            <w:r w:rsidR="000F1BA1">
              <w:rPr>
                <w:rFonts w:ascii="Times New Roman" w:hAnsi="Times New Roman"/>
                <w:noProof/>
                <w:sz w:val="24"/>
                <w:szCs w:val="24"/>
              </w:rPr>
              <w:t xml:space="preserve"> </w:t>
            </w:r>
            <w:r w:rsidR="000F1BA1" w:rsidRPr="000F1BA1">
              <w:rPr>
                <w:rFonts w:ascii="Times New Roman" w:hAnsi="Times New Roman"/>
                <w:noProof/>
                <w:sz w:val="24"/>
                <w:szCs w:val="24"/>
              </w:rPr>
              <w:t>Ārlietu ministrija</w:t>
            </w:r>
            <w:r w:rsidR="009C2661">
              <w:rPr>
                <w:rFonts w:ascii="Times New Roman" w:hAnsi="Times New Roman"/>
                <w:noProof/>
                <w:sz w:val="24"/>
                <w:szCs w:val="24"/>
              </w:rPr>
              <w:t xml:space="preserve"> un </w:t>
            </w:r>
            <w:r w:rsidR="009C2661" w:rsidRPr="0076470F">
              <w:rPr>
                <w:rFonts w:ascii="Times New Roman" w:eastAsia="Times New Roman" w:hAnsi="Times New Roman" w:cs="Times New Roman"/>
                <w:sz w:val="24"/>
                <w:szCs w:val="24"/>
                <w:lang w:eastAsia="lv-LV"/>
              </w:rPr>
              <w:t>Ministru prezidenta birojs</w:t>
            </w:r>
            <w:r>
              <w:rPr>
                <w:rFonts w:ascii="Times New Roman" w:hAnsi="Times New Roman"/>
                <w:noProof/>
                <w:sz w:val="24"/>
                <w:szCs w:val="24"/>
              </w:rPr>
              <w:t>.</w:t>
            </w:r>
            <w:r w:rsidRPr="00A61E6B">
              <w:rPr>
                <w:rFonts w:ascii="Times New Roman" w:hAnsi="Times New Roman"/>
                <w:noProof/>
                <w:sz w:val="24"/>
                <w:szCs w:val="24"/>
              </w:rPr>
              <w:t xml:space="preserve"> </w:t>
            </w:r>
          </w:p>
        </w:tc>
      </w:tr>
      <w:tr w:rsidR="004A41E4" w:rsidTr="003D0829">
        <w:trPr>
          <w:tblCellSpacing w:w="15" w:type="dxa"/>
        </w:trPr>
        <w:tc>
          <w:tcPr>
            <w:tcW w:w="296" w:type="pct"/>
            <w:hideMark/>
          </w:tcPr>
          <w:p w:rsidR="00706FBD"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2240" w:type="pct"/>
            <w:hideMark/>
          </w:tcPr>
          <w:p w:rsidR="00706FBD"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izpildes ietekme uz pārvaldes funkcijām un institucionālo struktūru.</w:t>
            </w:r>
            <w:r w:rsidRPr="00706F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99" w:type="pct"/>
            <w:hideMark/>
          </w:tcPr>
          <w:p w:rsidR="00706FBD" w:rsidRPr="00706FBD" w:rsidRDefault="00E82B80" w:rsidP="00AA60B4">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A41E4" w:rsidTr="003D0829">
        <w:trPr>
          <w:tblCellSpacing w:w="15" w:type="dxa"/>
        </w:trPr>
        <w:tc>
          <w:tcPr>
            <w:tcW w:w="296" w:type="pct"/>
            <w:hideMark/>
          </w:tcPr>
          <w:p w:rsidR="00706FBD"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2240" w:type="pct"/>
            <w:hideMark/>
          </w:tcPr>
          <w:p w:rsidR="00706FBD" w:rsidRPr="00706FBD" w:rsidRDefault="00E82B80" w:rsidP="00AA60B4">
            <w:pPr>
              <w:spacing w:before="60" w:after="6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399" w:type="pct"/>
            <w:hideMark/>
          </w:tcPr>
          <w:p w:rsidR="00706FBD" w:rsidRPr="00706FBD" w:rsidRDefault="0086144F" w:rsidP="006D7983">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Koordinācijas grupas </w:t>
            </w:r>
            <w:r w:rsidR="009D32EB" w:rsidRPr="009D32EB">
              <w:rPr>
                <w:rFonts w:ascii="Times New Roman" w:eastAsia="Times New Roman" w:hAnsi="Times New Roman" w:cs="Times New Roman"/>
                <w:iCs/>
                <w:sz w:val="24"/>
                <w:szCs w:val="24"/>
                <w:lang w:eastAsia="lv-LV"/>
              </w:rPr>
              <w:t xml:space="preserve">sekretariāta funkcijas nodrošinās </w:t>
            </w:r>
            <w:r w:rsidR="00A61E6B" w:rsidRPr="00A61E6B">
              <w:rPr>
                <w:rFonts w:ascii="Times New Roman" w:eastAsia="Times New Roman" w:hAnsi="Times New Roman" w:cs="Times New Roman"/>
                <w:iCs/>
                <w:sz w:val="24"/>
                <w:szCs w:val="24"/>
                <w:lang w:eastAsia="lv-LV"/>
              </w:rPr>
              <w:t xml:space="preserve">Vides aizsardzības un reģionālās </w:t>
            </w:r>
            <w:r w:rsidR="00A61E6B" w:rsidRPr="00A61E6B">
              <w:rPr>
                <w:rFonts w:ascii="Times New Roman" w:eastAsia="Times New Roman" w:hAnsi="Times New Roman" w:cs="Times New Roman"/>
                <w:iCs/>
                <w:sz w:val="24"/>
                <w:szCs w:val="24"/>
                <w:lang w:eastAsia="lv-LV"/>
              </w:rPr>
              <w:lastRenderedPageBreak/>
              <w:t xml:space="preserve">attīstības ministrija </w:t>
            </w:r>
            <w:r w:rsidR="009D32EB" w:rsidRPr="009D32EB">
              <w:rPr>
                <w:rFonts w:ascii="Times New Roman" w:eastAsia="Times New Roman" w:hAnsi="Times New Roman" w:cs="Times New Roman"/>
                <w:iCs/>
                <w:sz w:val="24"/>
                <w:szCs w:val="24"/>
                <w:lang w:eastAsia="lv-LV"/>
              </w:rPr>
              <w:t xml:space="preserve">piešķirto valsts budžeta līdzekļu ietvaros. </w:t>
            </w:r>
          </w:p>
        </w:tc>
      </w:tr>
    </w:tbl>
    <w:p w:rsidR="008B4F52" w:rsidRPr="0057463D" w:rsidRDefault="008B4F52" w:rsidP="00355A9E">
      <w:pPr>
        <w:spacing w:before="60" w:after="60" w:line="240" w:lineRule="auto"/>
        <w:rPr>
          <w:rFonts w:ascii="Times New Roman" w:hAnsi="Times New Roman" w:cs="Times New Roman"/>
          <w:sz w:val="24"/>
          <w:szCs w:val="24"/>
        </w:rPr>
      </w:pPr>
      <w:r w:rsidRPr="0057463D">
        <w:rPr>
          <w:rFonts w:ascii="Times New Roman" w:hAnsi="Times New Roman" w:cs="Times New Roman"/>
          <w:sz w:val="24"/>
          <w:szCs w:val="24"/>
        </w:rPr>
        <w:lastRenderedPageBreak/>
        <w:t>Iesniedzējs:</w:t>
      </w:r>
    </w:p>
    <w:p w:rsidR="008B4F52" w:rsidRDefault="00301F37" w:rsidP="00C967EF">
      <w:pPr>
        <w:tabs>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B4F52" w:rsidRPr="0057463D">
        <w:rPr>
          <w:rFonts w:ascii="Times New Roman" w:hAnsi="Times New Roman" w:cs="Times New Roman"/>
          <w:sz w:val="24"/>
          <w:szCs w:val="24"/>
        </w:rPr>
        <w:t>inistrs</w:t>
      </w:r>
      <w:r w:rsidR="1C779522" w:rsidRPr="0057463D">
        <w:rPr>
          <w:rFonts w:ascii="Times New Roman" w:hAnsi="Times New Roman" w:cs="Times New Roman"/>
          <w:sz w:val="24"/>
          <w:szCs w:val="24"/>
        </w:rPr>
        <w:t xml:space="preserve"> </w:t>
      </w:r>
      <w:r w:rsidR="008B4F52" w:rsidRPr="0057463D">
        <w:rPr>
          <w:rFonts w:ascii="Times New Roman" w:hAnsi="Times New Roman" w:cs="Times New Roman"/>
          <w:sz w:val="24"/>
          <w:szCs w:val="24"/>
        </w:rPr>
        <w:tab/>
      </w:r>
      <w:r w:rsidR="0057463D">
        <w:rPr>
          <w:rFonts w:ascii="Times New Roman" w:hAnsi="Times New Roman" w:cs="Times New Roman"/>
          <w:sz w:val="24"/>
          <w:szCs w:val="24"/>
        </w:rPr>
        <w:tab/>
      </w:r>
      <w:r w:rsidR="00C967EF" w:rsidRPr="00C967EF">
        <w:rPr>
          <w:rFonts w:ascii="Times New Roman" w:hAnsi="Times New Roman" w:cs="Times New Roman"/>
          <w:sz w:val="24"/>
          <w:szCs w:val="24"/>
        </w:rPr>
        <w:t>A.T. Plešs</w:t>
      </w:r>
    </w:p>
    <w:p w:rsidR="00C967EF" w:rsidRPr="0057463D" w:rsidRDefault="00C967EF" w:rsidP="00C967EF">
      <w:pPr>
        <w:tabs>
          <w:tab w:val="left" w:pos="7230"/>
        </w:tabs>
        <w:spacing w:after="0" w:line="240" w:lineRule="auto"/>
        <w:jc w:val="both"/>
        <w:rPr>
          <w:rFonts w:ascii="Times New Roman" w:hAnsi="Times New Roman" w:cs="Times New Roman"/>
          <w:sz w:val="24"/>
          <w:szCs w:val="24"/>
        </w:rPr>
      </w:pPr>
    </w:p>
    <w:p w:rsidR="008B4F52" w:rsidRPr="0057463D" w:rsidRDefault="008B4F52" w:rsidP="003D0829">
      <w:pPr>
        <w:spacing w:after="0" w:line="240" w:lineRule="auto"/>
        <w:rPr>
          <w:rFonts w:ascii="Times New Roman" w:hAnsi="Times New Roman" w:cs="Times New Roman"/>
          <w:sz w:val="24"/>
          <w:szCs w:val="24"/>
        </w:rPr>
      </w:pPr>
      <w:r w:rsidRPr="0057463D">
        <w:rPr>
          <w:rFonts w:ascii="Times New Roman" w:hAnsi="Times New Roman" w:cs="Times New Roman"/>
          <w:sz w:val="24"/>
          <w:szCs w:val="24"/>
        </w:rPr>
        <w:t>Vīza:</w:t>
      </w:r>
    </w:p>
    <w:p w:rsidR="008B4F52" w:rsidRPr="0057463D" w:rsidRDefault="008B4F52" w:rsidP="003D0829">
      <w:pPr>
        <w:tabs>
          <w:tab w:val="left" w:pos="7230"/>
        </w:tabs>
        <w:spacing w:after="0" w:line="240" w:lineRule="auto"/>
        <w:jc w:val="both"/>
        <w:rPr>
          <w:rFonts w:ascii="Times New Roman" w:hAnsi="Times New Roman" w:cs="Times New Roman"/>
          <w:sz w:val="24"/>
          <w:szCs w:val="24"/>
        </w:rPr>
      </w:pPr>
      <w:r w:rsidRPr="0057463D">
        <w:rPr>
          <w:rFonts w:ascii="Times New Roman" w:hAnsi="Times New Roman" w:cs="Times New Roman"/>
          <w:sz w:val="24"/>
          <w:szCs w:val="24"/>
        </w:rPr>
        <w:t xml:space="preserve">Valsts sekretārs </w:t>
      </w:r>
      <w:r w:rsidRPr="0057463D">
        <w:rPr>
          <w:rFonts w:ascii="Times New Roman" w:hAnsi="Times New Roman" w:cs="Times New Roman"/>
          <w:sz w:val="24"/>
          <w:szCs w:val="24"/>
        </w:rPr>
        <w:tab/>
      </w:r>
      <w:r w:rsidR="0057463D">
        <w:rPr>
          <w:rFonts w:ascii="Times New Roman" w:hAnsi="Times New Roman" w:cs="Times New Roman"/>
          <w:sz w:val="24"/>
          <w:szCs w:val="24"/>
        </w:rPr>
        <w:tab/>
      </w:r>
      <w:r w:rsidR="00454842" w:rsidRPr="00454842">
        <w:rPr>
          <w:rFonts w:ascii="Times New Roman" w:hAnsi="Times New Roman" w:cs="Times New Roman"/>
          <w:sz w:val="24"/>
          <w:szCs w:val="24"/>
        </w:rPr>
        <w:t>E. Balševics</w:t>
      </w:r>
    </w:p>
    <w:p w:rsidR="00E905BF" w:rsidRDefault="00E905BF" w:rsidP="003D0829">
      <w:pPr>
        <w:tabs>
          <w:tab w:val="left" w:pos="6237"/>
        </w:tabs>
        <w:spacing w:after="0" w:line="240" w:lineRule="auto"/>
        <w:rPr>
          <w:rFonts w:ascii="Times New Roman" w:hAnsi="Times New Roman" w:cs="Times New Roman"/>
          <w:sz w:val="18"/>
          <w:szCs w:val="18"/>
        </w:rPr>
      </w:pPr>
    </w:p>
    <w:p w:rsidR="00E5306A" w:rsidRPr="0012561F" w:rsidRDefault="00C5038A" w:rsidP="003D0829">
      <w:pPr>
        <w:tabs>
          <w:tab w:val="left" w:pos="6237"/>
        </w:tabs>
        <w:spacing w:after="0" w:line="240" w:lineRule="auto"/>
        <w:rPr>
          <w:rFonts w:ascii="Times New Roman" w:hAnsi="Times New Roman" w:cs="Times New Roman"/>
          <w:sz w:val="18"/>
          <w:szCs w:val="18"/>
        </w:rPr>
      </w:pPr>
      <w:bookmarkStart w:id="2" w:name="_Hlk74663719"/>
      <w:r w:rsidRPr="0012561F">
        <w:rPr>
          <w:rFonts w:ascii="Times New Roman" w:hAnsi="Times New Roman" w:cs="Times New Roman"/>
          <w:sz w:val="18"/>
          <w:szCs w:val="18"/>
        </w:rPr>
        <w:t>Baltroka</w:t>
      </w:r>
      <w:r w:rsidR="00E5306A" w:rsidRPr="0012561F">
        <w:rPr>
          <w:rFonts w:ascii="Times New Roman" w:hAnsi="Times New Roman" w:cs="Times New Roman"/>
          <w:sz w:val="18"/>
          <w:szCs w:val="18"/>
        </w:rPr>
        <w:t>, 6702</w:t>
      </w:r>
      <w:r w:rsidRPr="0012561F">
        <w:rPr>
          <w:rFonts w:ascii="Times New Roman" w:hAnsi="Times New Roman" w:cs="Times New Roman"/>
          <w:sz w:val="18"/>
          <w:szCs w:val="18"/>
        </w:rPr>
        <w:t>594</w:t>
      </w:r>
    </w:p>
    <w:p w:rsidR="00894C55" w:rsidRPr="00454842" w:rsidRDefault="00C5038A" w:rsidP="000F18EB">
      <w:pPr>
        <w:tabs>
          <w:tab w:val="left" w:pos="6237"/>
        </w:tabs>
        <w:spacing w:after="0" w:line="240" w:lineRule="auto"/>
        <w:rPr>
          <w:rFonts w:ascii="Times New Roman" w:hAnsi="Times New Roman" w:cs="Times New Roman"/>
          <w:sz w:val="24"/>
          <w:szCs w:val="28"/>
        </w:rPr>
      </w:pPr>
      <w:r w:rsidRPr="0012561F">
        <w:rPr>
          <w:rFonts w:ascii="Times New Roman" w:hAnsi="Times New Roman" w:cs="Times New Roman"/>
          <w:sz w:val="18"/>
          <w:szCs w:val="18"/>
        </w:rPr>
        <w:t>Elina.Baltroka@varam.gov.lv</w:t>
      </w:r>
      <w:bookmarkEnd w:id="2"/>
    </w:p>
    <w:sectPr w:rsidR="00894C55" w:rsidRPr="00454842" w:rsidSect="003D0829">
      <w:headerReference w:type="default" r:id="rId8"/>
      <w:footerReference w:type="default" r:id="rId9"/>
      <w:footerReference w:type="first" r:id="rId10"/>
      <w:pgSz w:w="11906" w:h="16838" w:code="9"/>
      <w:pgMar w:top="1134" w:right="1134"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29" w:rsidRDefault="00971929">
      <w:pPr>
        <w:spacing w:after="0" w:line="240" w:lineRule="auto"/>
      </w:pPr>
      <w:r>
        <w:separator/>
      </w:r>
    </w:p>
  </w:endnote>
  <w:endnote w:type="continuationSeparator" w:id="0">
    <w:p w:rsidR="00971929" w:rsidRDefault="00971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5" w:rsidRPr="00454842" w:rsidRDefault="00FB2A2E" w:rsidP="00454842">
    <w:pPr>
      <w:pStyle w:val="Footer"/>
      <w:rPr>
        <w:rFonts w:ascii="Times New Roman" w:hAnsi="Times New Roman" w:cs="Times New Roman"/>
        <w:sz w:val="20"/>
        <w:szCs w:val="20"/>
      </w:rPr>
    </w:pPr>
    <w:fldSimple w:instr=" FILENAME   \* MERGEFORMAT ">
      <w:r w:rsidR="00355A9E">
        <w:rPr>
          <w:rFonts w:ascii="Times New Roman" w:hAnsi="Times New Roman" w:cs="Times New Roman"/>
          <w:noProof/>
          <w:sz w:val="20"/>
          <w:szCs w:val="20"/>
        </w:rPr>
        <w:t>VARAMAnot_19</w:t>
      </w:r>
      <w:r w:rsidR="00BE05AC">
        <w:rPr>
          <w:rFonts w:ascii="Times New Roman" w:hAnsi="Times New Roman" w:cs="Times New Roman"/>
          <w:noProof/>
          <w:sz w:val="20"/>
          <w:szCs w:val="20"/>
        </w:rPr>
        <w:t>0621_Fit55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54" w:rsidRPr="00E82B80" w:rsidRDefault="00FB2A2E" w:rsidP="00E82B80">
    <w:pPr>
      <w:pStyle w:val="Footer"/>
      <w:rPr>
        <w:rFonts w:ascii="Times New Roman" w:hAnsi="Times New Roman" w:cs="Times New Roman"/>
        <w:sz w:val="20"/>
        <w:szCs w:val="20"/>
      </w:rPr>
    </w:pPr>
    <w:fldSimple w:instr=" FILENAME   \* MERGEFORMAT ">
      <w:r w:rsidR="00355A9E">
        <w:rPr>
          <w:rFonts w:ascii="Times New Roman" w:hAnsi="Times New Roman" w:cs="Times New Roman"/>
          <w:noProof/>
          <w:sz w:val="20"/>
          <w:szCs w:val="20"/>
        </w:rPr>
        <w:t>VARAMAnot_19</w:t>
      </w:r>
      <w:r w:rsidR="00BE05AC">
        <w:rPr>
          <w:rFonts w:ascii="Times New Roman" w:hAnsi="Times New Roman" w:cs="Times New Roman"/>
          <w:noProof/>
          <w:sz w:val="20"/>
          <w:szCs w:val="20"/>
        </w:rPr>
        <w:t>0621_Fit55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29" w:rsidRDefault="00971929">
      <w:pPr>
        <w:spacing w:after="0" w:line="240" w:lineRule="auto"/>
      </w:pPr>
      <w:r>
        <w:separator/>
      </w:r>
    </w:p>
  </w:footnote>
  <w:footnote w:type="continuationSeparator" w:id="0">
    <w:p w:rsidR="00971929" w:rsidRDefault="00971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4033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FB2A2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82B8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583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7A8"/>
    <w:multiLevelType w:val="hybridMultilevel"/>
    <w:tmpl w:val="5B4855EE"/>
    <w:lvl w:ilvl="0" w:tplc="3B7C547A">
      <w:start w:val="1"/>
      <w:numFmt w:val="decimal"/>
      <w:lvlText w:val="%1)"/>
      <w:lvlJc w:val="left"/>
      <w:pPr>
        <w:ind w:left="502" w:hanging="360"/>
      </w:pPr>
      <w:rPr>
        <w:rFonts w:hint="default"/>
      </w:rPr>
    </w:lvl>
    <w:lvl w:ilvl="1" w:tplc="291EF14E" w:tentative="1">
      <w:start w:val="1"/>
      <w:numFmt w:val="lowerLetter"/>
      <w:lvlText w:val="%2."/>
      <w:lvlJc w:val="left"/>
      <w:pPr>
        <w:ind w:left="1440" w:hanging="360"/>
      </w:pPr>
    </w:lvl>
    <w:lvl w:ilvl="2" w:tplc="E04C4002" w:tentative="1">
      <w:start w:val="1"/>
      <w:numFmt w:val="lowerRoman"/>
      <w:lvlText w:val="%3."/>
      <w:lvlJc w:val="right"/>
      <w:pPr>
        <w:ind w:left="2160" w:hanging="180"/>
      </w:pPr>
    </w:lvl>
    <w:lvl w:ilvl="3" w:tplc="E092BF1C" w:tentative="1">
      <w:start w:val="1"/>
      <w:numFmt w:val="decimal"/>
      <w:lvlText w:val="%4."/>
      <w:lvlJc w:val="left"/>
      <w:pPr>
        <w:ind w:left="2880" w:hanging="360"/>
      </w:pPr>
    </w:lvl>
    <w:lvl w:ilvl="4" w:tplc="21F04A82" w:tentative="1">
      <w:start w:val="1"/>
      <w:numFmt w:val="lowerLetter"/>
      <w:lvlText w:val="%5."/>
      <w:lvlJc w:val="left"/>
      <w:pPr>
        <w:ind w:left="3600" w:hanging="360"/>
      </w:pPr>
    </w:lvl>
    <w:lvl w:ilvl="5" w:tplc="DA0ED8CC" w:tentative="1">
      <w:start w:val="1"/>
      <w:numFmt w:val="lowerRoman"/>
      <w:lvlText w:val="%6."/>
      <w:lvlJc w:val="right"/>
      <w:pPr>
        <w:ind w:left="4320" w:hanging="180"/>
      </w:pPr>
    </w:lvl>
    <w:lvl w:ilvl="6" w:tplc="AFEEF326" w:tentative="1">
      <w:start w:val="1"/>
      <w:numFmt w:val="decimal"/>
      <w:lvlText w:val="%7."/>
      <w:lvlJc w:val="left"/>
      <w:pPr>
        <w:ind w:left="5040" w:hanging="360"/>
      </w:pPr>
    </w:lvl>
    <w:lvl w:ilvl="7" w:tplc="7C624930" w:tentative="1">
      <w:start w:val="1"/>
      <w:numFmt w:val="lowerLetter"/>
      <w:lvlText w:val="%8."/>
      <w:lvlJc w:val="left"/>
      <w:pPr>
        <w:ind w:left="5760" w:hanging="360"/>
      </w:pPr>
    </w:lvl>
    <w:lvl w:ilvl="8" w:tplc="3EFE1DE2" w:tentative="1">
      <w:start w:val="1"/>
      <w:numFmt w:val="lowerRoman"/>
      <w:lvlText w:val="%9."/>
      <w:lvlJc w:val="right"/>
      <w:pPr>
        <w:ind w:left="6480" w:hanging="180"/>
      </w:pPr>
    </w:lvl>
  </w:abstractNum>
  <w:abstractNum w:abstractNumId="1">
    <w:nsid w:val="07224C74"/>
    <w:multiLevelType w:val="multilevel"/>
    <w:tmpl w:val="F606FD58"/>
    <w:lvl w:ilvl="0">
      <w:start w:val="1"/>
      <w:numFmt w:val="decimal"/>
      <w:lvlText w:val="%1."/>
      <w:lvlJc w:val="left"/>
      <w:pPr>
        <w:ind w:left="420" w:hanging="4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10A71A98"/>
    <w:multiLevelType w:val="hybridMultilevel"/>
    <w:tmpl w:val="3B6282EE"/>
    <w:lvl w:ilvl="0" w:tplc="17FC6D0C">
      <w:start w:val="1"/>
      <w:numFmt w:val="decimal"/>
      <w:lvlText w:val="%1."/>
      <w:lvlJc w:val="left"/>
      <w:pPr>
        <w:ind w:left="360" w:hanging="360"/>
      </w:pPr>
      <w:rPr>
        <w:rFonts w:hint="default"/>
      </w:rPr>
    </w:lvl>
    <w:lvl w:ilvl="1" w:tplc="ECF6556A" w:tentative="1">
      <w:start w:val="1"/>
      <w:numFmt w:val="lowerLetter"/>
      <w:lvlText w:val="%2."/>
      <w:lvlJc w:val="left"/>
      <w:pPr>
        <w:ind w:left="1298" w:hanging="360"/>
      </w:pPr>
    </w:lvl>
    <w:lvl w:ilvl="2" w:tplc="3E00FFFC" w:tentative="1">
      <w:start w:val="1"/>
      <w:numFmt w:val="lowerRoman"/>
      <w:lvlText w:val="%3."/>
      <w:lvlJc w:val="right"/>
      <w:pPr>
        <w:ind w:left="2018" w:hanging="180"/>
      </w:pPr>
    </w:lvl>
    <w:lvl w:ilvl="3" w:tplc="FA728D18" w:tentative="1">
      <w:start w:val="1"/>
      <w:numFmt w:val="decimal"/>
      <w:lvlText w:val="%4."/>
      <w:lvlJc w:val="left"/>
      <w:pPr>
        <w:ind w:left="2738" w:hanging="360"/>
      </w:pPr>
    </w:lvl>
    <w:lvl w:ilvl="4" w:tplc="58A06BC0" w:tentative="1">
      <w:start w:val="1"/>
      <w:numFmt w:val="lowerLetter"/>
      <w:lvlText w:val="%5."/>
      <w:lvlJc w:val="left"/>
      <w:pPr>
        <w:ind w:left="3458" w:hanging="360"/>
      </w:pPr>
    </w:lvl>
    <w:lvl w:ilvl="5" w:tplc="4448CE3A" w:tentative="1">
      <w:start w:val="1"/>
      <w:numFmt w:val="lowerRoman"/>
      <w:lvlText w:val="%6."/>
      <w:lvlJc w:val="right"/>
      <w:pPr>
        <w:ind w:left="4178" w:hanging="180"/>
      </w:pPr>
    </w:lvl>
    <w:lvl w:ilvl="6" w:tplc="41420840" w:tentative="1">
      <w:start w:val="1"/>
      <w:numFmt w:val="decimal"/>
      <w:lvlText w:val="%7."/>
      <w:lvlJc w:val="left"/>
      <w:pPr>
        <w:ind w:left="4898" w:hanging="360"/>
      </w:pPr>
    </w:lvl>
    <w:lvl w:ilvl="7" w:tplc="BFA012FC" w:tentative="1">
      <w:start w:val="1"/>
      <w:numFmt w:val="lowerLetter"/>
      <w:lvlText w:val="%8."/>
      <w:lvlJc w:val="left"/>
      <w:pPr>
        <w:ind w:left="5618" w:hanging="360"/>
      </w:pPr>
    </w:lvl>
    <w:lvl w:ilvl="8" w:tplc="AE38498E" w:tentative="1">
      <w:start w:val="1"/>
      <w:numFmt w:val="lowerRoman"/>
      <w:lvlText w:val="%9."/>
      <w:lvlJc w:val="right"/>
      <w:pPr>
        <w:ind w:left="6338" w:hanging="180"/>
      </w:pPr>
    </w:lvl>
  </w:abstractNum>
  <w:abstractNum w:abstractNumId="3">
    <w:nsid w:val="15D24C6F"/>
    <w:multiLevelType w:val="hybridMultilevel"/>
    <w:tmpl w:val="159EB094"/>
    <w:lvl w:ilvl="0" w:tplc="BF4E9690">
      <w:start w:val="1"/>
      <w:numFmt w:val="decimal"/>
      <w:lvlText w:val="%1."/>
      <w:lvlJc w:val="left"/>
      <w:pPr>
        <w:ind w:left="720" w:hanging="360"/>
      </w:pPr>
    </w:lvl>
    <w:lvl w:ilvl="1" w:tplc="9460D04C">
      <w:start w:val="1"/>
      <w:numFmt w:val="lowerLetter"/>
      <w:lvlText w:val="%2."/>
      <w:lvlJc w:val="left"/>
      <w:pPr>
        <w:ind w:left="1440" w:hanging="360"/>
      </w:pPr>
    </w:lvl>
    <w:lvl w:ilvl="2" w:tplc="6FFEE550">
      <w:start w:val="1"/>
      <w:numFmt w:val="lowerRoman"/>
      <w:lvlText w:val="%3."/>
      <w:lvlJc w:val="right"/>
      <w:pPr>
        <w:ind w:left="2160" w:hanging="180"/>
      </w:pPr>
    </w:lvl>
    <w:lvl w:ilvl="3" w:tplc="CBC625F2">
      <w:start w:val="1"/>
      <w:numFmt w:val="decimal"/>
      <w:lvlText w:val="%4."/>
      <w:lvlJc w:val="left"/>
      <w:pPr>
        <w:ind w:left="2880" w:hanging="360"/>
      </w:pPr>
    </w:lvl>
    <w:lvl w:ilvl="4" w:tplc="2280F89E">
      <w:start w:val="1"/>
      <w:numFmt w:val="lowerLetter"/>
      <w:lvlText w:val="%5."/>
      <w:lvlJc w:val="left"/>
      <w:pPr>
        <w:ind w:left="3600" w:hanging="360"/>
      </w:pPr>
    </w:lvl>
    <w:lvl w:ilvl="5" w:tplc="7B26E3A0">
      <w:start w:val="1"/>
      <w:numFmt w:val="lowerRoman"/>
      <w:lvlText w:val="%6."/>
      <w:lvlJc w:val="right"/>
      <w:pPr>
        <w:ind w:left="4320" w:hanging="180"/>
      </w:pPr>
    </w:lvl>
    <w:lvl w:ilvl="6" w:tplc="F2068556">
      <w:start w:val="1"/>
      <w:numFmt w:val="decimal"/>
      <w:lvlText w:val="%7."/>
      <w:lvlJc w:val="left"/>
      <w:pPr>
        <w:ind w:left="5040" w:hanging="360"/>
      </w:pPr>
    </w:lvl>
    <w:lvl w:ilvl="7" w:tplc="A020719E">
      <w:start w:val="1"/>
      <w:numFmt w:val="lowerLetter"/>
      <w:lvlText w:val="%8."/>
      <w:lvlJc w:val="left"/>
      <w:pPr>
        <w:ind w:left="5760" w:hanging="360"/>
      </w:pPr>
    </w:lvl>
    <w:lvl w:ilvl="8" w:tplc="421ECBAA">
      <w:start w:val="1"/>
      <w:numFmt w:val="lowerRoman"/>
      <w:lvlText w:val="%9."/>
      <w:lvlJc w:val="right"/>
      <w:pPr>
        <w:ind w:left="6480" w:hanging="180"/>
      </w:pPr>
    </w:lvl>
  </w:abstractNum>
  <w:abstractNum w:abstractNumId="4">
    <w:nsid w:val="4B0676D2"/>
    <w:multiLevelType w:val="hybridMultilevel"/>
    <w:tmpl w:val="5202A8CC"/>
    <w:lvl w:ilvl="0" w:tplc="B49C6BC4">
      <w:start w:val="1"/>
      <w:numFmt w:val="bullet"/>
      <w:lvlText w:val=""/>
      <w:lvlJc w:val="left"/>
      <w:pPr>
        <w:ind w:left="720" w:hanging="360"/>
      </w:pPr>
      <w:rPr>
        <w:rFonts w:ascii="Symbol" w:hAnsi="Symbol" w:hint="default"/>
      </w:rPr>
    </w:lvl>
    <w:lvl w:ilvl="1" w:tplc="AE129AC4" w:tentative="1">
      <w:start w:val="1"/>
      <w:numFmt w:val="bullet"/>
      <w:lvlText w:val="o"/>
      <w:lvlJc w:val="left"/>
      <w:pPr>
        <w:ind w:left="1440" w:hanging="360"/>
      </w:pPr>
      <w:rPr>
        <w:rFonts w:ascii="Courier New" w:hAnsi="Courier New" w:cs="Courier New" w:hint="default"/>
      </w:rPr>
    </w:lvl>
    <w:lvl w:ilvl="2" w:tplc="EBE20206" w:tentative="1">
      <w:start w:val="1"/>
      <w:numFmt w:val="bullet"/>
      <w:lvlText w:val=""/>
      <w:lvlJc w:val="left"/>
      <w:pPr>
        <w:ind w:left="2160" w:hanging="360"/>
      </w:pPr>
      <w:rPr>
        <w:rFonts w:ascii="Wingdings" w:hAnsi="Wingdings" w:hint="default"/>
      </w:rPr>
    </w:lvl>
    <w:lvl w:ilvl="3" w:tplc="E4924ABA" w:tentative="1">
      <w:start w:val="1"/>
      <w:numFmt w:val="bullet"/>
      <w:lvlText w:val=""/>
      <w:lvlJc w:val="left"/>
      <w:pPr>
        <w:ind w:left="2880" w:hanging="360"/>
      </w:pPr>
      <w:rPr>
        <w:rFonts w:ascii="Symbol" w:hAnsi="Symbol" w:hint="default"/>
      </w:rPr>
    </w:lvl>
    <w:lvl w:ilvl="4" w:tplc="27042D96" w:tentative="1">
      <w:start w:val="1"/>
      <w:numFmt w:val="bullet"/>
      <w:lvlText w:val="o"/>
      <w:lvlJc w:val="left"/>
      <w:pPr>
        <w:ind w:left="3600" w:hanging="360"/>
      </w:pPr>
      <w:rPr>
        <w:rFonts w:ascii="Courier New" w:hAnsi="Courier New" w:cs="Courier New" w:hint="default"/>
      </w:rPr>
    </w:lvl>
    <w:lvl w:ilvl="5" w:tplc="2AD479A0" w:tentative="1">
      <w:start w:val="1"/>
      <w:numFmt w:val="bullet"/>
      <w:lvlText w:val=""/>
      <w:lvlJc w:val="left"/>
      <w:pPr>
        <w:ind w:left="4320" w:hanging="360"/>
      </w:pPr>
      <w:rPr>
        <w:rFonts w:ascii="Wingdings" w:hAnsi="Wingdings" w:hint="default"/>
      </w:rPr>
    </w:lvl>
    <w:lvl w:ilvl="6" w:tplc="7AF69D1E" w:tentative="1">
      <w:start w:val="1"/>
      <w:numFmt w:val="bullet"/>
      <w:lvlText w:val=""/>
      <w:lvlJc w:val="left"/>
      <w:pPr>
        <w:ind w:left="5040" w:hanging="360"/>
      </w:pPr>
      <w:rPr>
        <w:rFonts w:ascii="Symbol" w:hAnsi="Symbol" w:hint="default"/>
      </w:rPr>
    </w:lvl>
    <w:lvl w:ilvl="7" w:tplc="20D6215E" w:tentative="1">
      <w:start w:val="1"/>
      <w:numFmt w:val="bullet"/>
      <w:lvlText w:val="o"/>
      <w:lvlJc w:val="left"/>
      <w:pPr>
        <w:ind w:left="5760" w:hanging="360"/>
      </w:pPr>
      <w:rPr>
        <w:rFonts w:ascii="Courier New" w:hAnsi="Courier New" w:cs="Courier New" w:hint="default"/>
      </w:rPr>
    </w:lvl>
    <w:lvl w:ilvl="8" w:tplc="6FC417B4" w:tentative="1">
      <w:start w:val="1"/>
      <w:numFmt w:val="bullet"/>
      <w:lvlText w:val=""/>
      <w:lvlJc w:val="left"/>
      <w:pPr>
        <w:ind w:left="6480" w:hanging="360"/>
      </w:pPr>
      <w:rPr>
        <w:rFonts w:ascii="Wingdings" w:hAnsi="Wingdings" w:hint="default"/>
      </w:rPr>
    </w:lvl>
  </w:abstractNum>
  <w:abstractNum w:abstractNumId="5">
    <w:nsid w:val="57B45AB9"/>
    <w:multiLevelType w:val="hybridMultilevel"/>
    <w:tmpl w:val="DAA8F4FA"/>
    <w:lvl w:ilvl="0" w:tplc="BABC4932">
      <w:start w:val="1"/>
      <w:numFmt w:val="decimal"/>
      <w:lvlText w:val="%1)"/>
      <w:lvlJc w:val="left"/>
      <w:pPr>
        <w:ind w:left="780" w:hanging="360"/>
      </w:pPr>
      <w:rPr>
        <w:rFonts w:hint="default"/>
      </w:rPr>
    </w:lvl>
    <w:lvl w:ilvl="1" w:tplc="92C2B41E" w:tentative="1">
      <w:start w:val="1"/>
      <w:numFmt w:val="lowerLetter"/>
      <w:lvlText w:val="%2."/>
      <w:lvlJc w:val="left"/>
      <w:pPr>
        <w:ind w:left="1500" w:hanging="360"/>
      </w:pPr>
    </w:lvl>
    <w:lvl w:ilvl="2" w:tplc="5D747FA6" w:tentative="1">
      <w:start w:val="1"/>
      <w:numFmt w:val="lowerRoman"/>
      <w:lvlText w:val="%3."/>
      <w:lvlJc w:val="right"/>
      <w:pPr>
        <w:ind w:left="2220" w:hanging="180"/>
      </w:pPr>
    </w:lvl>
    <w:lvl w:ilvl="3" w:tplc="99E68EDC" w:tentative="1">
      <w:start w:val="1"/>
      <w:numFmt w:val="decimal"/>
      <w:lvlText w:val="%4."/>
      <w:lvlJc w:val="left"/>
      <w:pPr>
        <w:ind w:left="2940" w:hanging="360"/>
      </w:pPr>
    </w:lvl>
    <w:lvl w:ilvl="4" w:tplc="2DEC262A" w:tentative="1">
      <w:start w:val="1"/>
      <w:numFmt w:val="lowerLetter"/>
      <w:lvlText w:val="%5."/>
      <w:lvlJc w:val="left"/>
      <w:pPr>
        <w:ind w:left="3660" w:hanging="360"/>
      </w:pPr>
    </w:lvl>
    <w:lvl w:ilvl="5" w:tplc="7264F084" w:tentative="1">
      <w:start w:val="1"/>
      <w:numFmt w:val="lowerRoman"/>
      <w:lvlText w:val="%6."/>
      <w:lvlJc w:val="right"/>
      <w:pPr>
        <w:ind w:left="4380" w:hanging="180"/>
      </w:pPr>
    </w:lvl>
    <w:lvl w:ilvl="6" w:tplc="8312DAC0" w:tentative="1">
      <w:start w:val="1"/>
      <w:numFmt w:val="decimal"/>
      <w:lvlText w:val="%7."/>
      <w:lvlJc w:val="left"/>
      <w:pPr>
        <w:ind w:left="5100" w:hanging="360"/>
      </w:pPr>
    </w:lvl>
    <w:lvl w:ilvl="7" w:tplc="B6986674" w:tentative="1">
      <w:start w:val="1"/>
      <w:numFmt w:val="lowerLetter"/>
      <w:lvlText w:val="%8."/>
      <w:lvlJc w:val="left"/>
      <w:pPr>
        <w:ind w:left="5820" w:hanging="360"/>
      </w:pPr>
    </w:lvl>
    <w:lvl w:ilvl="8" w:tplc="C8EEF6AE" w:tentative="1">
      <w:start w:val="1"/>
      <w:numFmt w:val="lowerRoman"/>
      <w:lvlText w:val="%9."/>
      <w:lvlJc w:val="right"/>
      <w:pPr>
        <w:ind w:left="654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5122"/>
  </w:hdrShapeDefaults>
  <w:footnotePr>
    <w:footnote w:id="-1"/>
    <w:footnote w:id="0"/>
  </w:footnotePr>
  <w:endnotePr>
    <w:endnote w:id="-1"/>
    <w:endnote w:id="0"/>
  </w:endnotePr>
  <w:compat/>
  <w:rsids>
    <w:rsidRoot w:val="00894C55"/>
    <w:rsid w:val="00010935"/>
    <w:rsid w:val="0001512A"/>
    <w:rsid w:val="00016825"/>
    <w:rsid w:val="00024164"/>
    <w:rsid w:val="0002637C"/>
    <w:rsid w:val="00036CE7"/>
    <w:rsid w:val="00037E81"/>
    <w:rsid w:val="000520B8"/>
    <w:rsid w:val="00052FA0"/>
    <w:rsid w:val="00054AA6"/>
    <w:rsid w:val="000623A2"/>
    <w:rsid w:val="000729F3"/>
    <w:rsid w:val="000800B7"/>
    <w:rsid w:val="0008144A"/>
    <w:rsid w:val="00084C06"/>
    <w:rsid w:val="000A2651"/>
    <w:rsid w:val="000A2B9A"/>
    <w:rsid w:val="000B0079"/>
    <w:rsid w:val="000D251E"/>
    <w:rsid w:val="000D3B33"/>
    <w:rsid w:val="000E3D64"/>
    <w:rsid w:val="000F0483"/>
    <w:rsid w:val="000F18EB"/>
    <w:rsid w:val="000F1BA1"/>
    <w:rsid w:val="000F2A1F"/>
    <w:rsid w:val="000F65C7"/>
    <w:rsid w:val="00100322"/>
    <w:rsid w:val="001148F3"/>
    <w:rsid w:val="0011633B"/>
    <w:rsid w:val="0011694C"/>
    <w:rsid w:val="001176CC"/>
    <w:rsid w:val="00117F7A"/>
    <w:rsid w:val="001201FE"/>
    <w:rsid w:val="0012136B"/>
    <w:rsid w:val="00124B75"/>
    <w:rsid w:val="0012561F"/>
    <w:rsid w:val="00130CF6"/>
    <w:rsid w:val="00131158"/>
    <w:rsid w:val="00132B04"/>
    <w:rsid w:val="001357EE"/>
    <w:rsid w:val="00135EBF"/>
    <w:rsid w:val="00143FD4"/>
    <w:rsid w:val="001547FA"/>
    <w:rsid w:val="00184560"/>
    <w:rsid w:val="001852A0"/>
    <w:rsid w:val="00193950"/>
    <w:rsid w:val="00197C82"/>
    <w:rsid w:val="001A1659"/>
    <w:rsid w:val="001B2860"/>
    <w:rsid w:val="001B4645"/>
    <w:rsid w:val="001C053A"/>
    <w:rsid w:val="001C1148"/>
    <w:rsid w:val="001C2103"/>
    <w:rsid w:val="001C342A"/>
    <w:rsid w:val="001C5936"/>
    <w:rsid w:val="001C5E52"/>
    <w:rsid w:val="001C5ED9"/>
    <w:rsid w:val="001D0E05"/>
    <w:rsid w:val="001D5A93"/>
    <w:rsid w:val="001E16E3"/>
    <w:rsid w:val="001F062D"/>
    <w:rsid w:val="001F0700"/>
    <w:rsid w:val="002020FE"/>
    <w:rsid w:val="00202DC6"/>
    <w:rsid w:val="00203176"/>
    <w:rsid w:val="00217C3B"/>
    <w:rsid w:val="0022175A"/>
    <w:rsid w:val="002227F2"/>
    <w:rsid w:val="00224E51"/>
    <w:rsid w:val="00225DA7"/>
    <w:rsid w:val="002275D4"/>
    <w:rsid w:val="00232062"/>
    <w:rsid w:val="002322AC"/>
    <w:rsid w:val="002358DB"/>
    <w:rsid w:val="002359BB"/>
    <w:rsid w:val="00243426"/>
    <w:rsid w:val="00261237"/>
    <w:rsid w:val="00272012"/>
    <w:rsid w:val="00277659"/>
    <w:rsid w:val="00283659"/>
    <w:rsid w:val="00290A88"/>
    <w:rsid w:val="0029346D"/>
    <w:rsid w:val="002A3AFF"/>
    <w:rsid w:val="002B174F"/>
    <w:rsid w:val="002B4542"/>
    <w:rsid w:val="002C34EA"/>
    <w:rsid w:val="002E15A2"/>
    <w:rsid w:val="002E1C05"/>
    <w:rsid w:val="002F0173"/>
    <w:rsid w:val="002F3A49"/>
    <w:rsid w:val="00301248"/>
    <w:rsid w:val="00301F37"/>
    <w:rsid w:val="00302F2A"/>
    <w:rsid w:val="00303414"/>
    <w:rsid w:val="00306A57"/>
    <w:rsid w:val="00315A6B"/>
    <w:rsid w:val="00324C1C"/>
    <w:rsid w:val="00326575"/>
    <w:rsid w:val="00330E14"/>
    <w:rsid w:val="003338A2"/>
    <w:rsid w:val="00342435"/>
    <w:rsid w:val="00346241"/>
    <w:rsid w:val="00355A9E"/>
    <w:rsid w:val="003577DB"/>
    <w:rsid w:val="00364BE4"/>
    <w:rsid w:val="0036534F"/>
    <w:rsid w:val="00382445"/>
    <w:rsid w:val="003915EF"/>
    <w:rsid w:val="003B0BF9"/>
    <w:rsid w:val="003B39CC"/>
    <w:rsid w:val="003C543A"/>
    <w:rsid w:val="003C5533"/>
    <w:rsid w:val="003C5AD9"/>
    <w:rsid w:val="003C773D"/>
    <w:rsid w:val="003D0829"/>
    <w:rsid w:val="003D562F"/>
    <w:rsid w:val="003E0791"/>
    <w:rsid w:val="003F28AC"/>
    <w:rsid w:val="003F3DEF"/>
    <w:rsid w:val="00406376"/>
    <w:rsid w:val="00412FF9"/>
    <w:rsid w:val="00415FC9"/>
    <w:rsid w:val="00422076"/>
    <w:rsid w:val="00427084"/>
    <w:rsid w:val="00427232"/>
    <w:rsid w:val="0043075B"/>
    <w:rsid w:val="00440B20"/>
    <w:rsid w:val="0044319B"/>
    <w:rsid w:val="004454FE"/>
    <w:rsid w:val="00447811"/>
    <w:rsid w:val="00454842"/>
    <w:rsid w:val="00456E40"/>
    <w:rsid w:val="00461A61"/>
    <w:rsid w:val="00467087"/>
    <w:rsid w:val="00471F27"/>
    <w:rsid w:val="00475F1A"/>
    <w:rsid w:val="00475F9E"/>
    <w:rsid w:val="004761E0"/>
    <w:rsid w:val="00477113"/>
    <w:rsid w:val="0048060D"/>
    <w:rsid w:val="00481402"/>
    <w:rsid w:val="00494DE4"/>
    <w:rsid w:val="00497177"/>
    <w:rsid w:val="004A3416"/>
    <w:rsid w:val="004A41E4"/>
    <w:rsid w:val="004B0E26"/>
    <w:rsid w:val="004B39A0"/>
    <w:rsid w:val="004B584F"/>
    <w:rsid w:val="004C0FDF"/>
    <w:rsid w:val="004C25C7"/>
    <w:rsid w:val="004C65E1"/>
    <w:rsid w:val="004D6D2F"/>
    <w:rsid w:val="004D7674"/>
    <w:rsid w:val="004E3FFD"/>
    <w:rsid w:val="004E5051"/>
    <w:rsid w:val="004F307A"/>
    <w:rsid w:val="0050178F"/>
    <w:rsid w:val="00511753"/>
    <w:rsid w:val="00512988"/>
    <w:rsid w:val="00515B9E"/>
    <w:rsid w:val="00521857"/>
    <w:rsid w:val="00533F4B"/>
    <w:rsid w:val="005470D4"/>
    <w:rsid w:val="00551FC7"/>
    <w:rsid w:val="00555157"/>
    <w:rsid w:val="0055642F"/>
    <w:rsid w:val="005654FD"/>
    <w:rsid w:val="00573C61"/>
    <w:rsid w:val="005742A3"/>
    <w:rsid w:val="0057463D"/>
    <w:rsid w:val="0057688A"/>
    <w:rsid w:val="005A30C2"/>
    <w:rsid w:val="005A551D"/>
    <w:rsid w:val="005B0981"/>
    <w:rsid w:val="005B714D"/>
    <w:rsid w:val="005C18E2"/>
    <w:rsid w:val="005C5E14"/>
    <w:rsid w:val="005D767C"/>
    <w:rsid w:val="005E14F6"/>
    <w:rsid w:val="005E24DE"/>
    <w:rsid w:val="005F5115"/>
    <w:rsid w:val="006062A7"/>
    <w:rsid w:val="00607A3A"/>
    <w:rsid w:val="006144DB"/>
    <w:rsid w:val="00622E79"/>
    <w:rsid w:val="00622F38"/>
    <w:rsid w:val="00633ADE"/>
    <w:rsid w:val="00644812"/>
    <w:rsid w:val="006537CC"/>
    <w:rsid w:val="00655D9C"/>
    <w:rsid w:val="00655F2C"/>
    <w:rsid w:val="0065752F"/>
    <w:rsid w:val="00660D4A"/>
    <w:rsid w:val="00660F0A"/>
    <w:rsid w:val="00663FDC"/>
    <w:rsid w:val="00664DF8"/>
    <w:rsid w:val="00671C9F"/>
    <w:rsid w:val="00672435"/>
    <w:rsid w:val="00674540"/>
    <w:rsid w:val="006809C0"/>
    <w:rsid w:val="00683C78"/>
    <w:rsid w:val="0068668B"/>
    <w:rsid w:val="006919AC"/>
    <w:rsid w:val="006921A3"/>
    <w:rsid w:val="00694EAD"/>
    <w:rsid w:val="00695015"/>
    <w:rsid w:val="006A651D"/>
    <w:rsid w:val="006B2679"/>
    <w:rsid w:val="006B323F"/>
    <w:rsid w:val="006B5959"/>
    <w:rsid w:val="006B7299"/>
    <w:rsid w:val="006C15F0"/>
    <w:rsid w:val="006D10BA"/>
    <w:rsid w:val="006D23FE"/>
    <w:rsid w:val="006D29B5"/>
    <w:rsid w:val="006D7983"/>
    <w:rsid w:val="006E0623"/>
    <w:rsid w:val="006E1081"/>
    <w:rsid w:val="006E7627"/>
    <w:rsid w:val="006F50AF"/>
    <w:rsid w:val="0070464C"/>
    <w:rsid w:val="007055BF"/>
    <w:rsid w:val="00706FBD"/>
    <w:rsid w:val="00707AD8"/>
    <w:rsid w:val="00720585"/>
    <w:rsid w:val="00727CBD"/>
    <w:rsid w:val="00732D63"/>
    <w:rsid w:val="00743002"/>
    <w:rsid w:val="007450A6"/>
    <w:rsid w:val="007544AE"/>
    <w:rsid w:val="0076439A"/>
    <w:rsid w:val="0076470F"/>
    <w:rsid w:val="00766DC5"/>
    <w:rsid w:val="00770388"/>
    <w:rsid w:val="00773AF6"/>
    <w:rsid w:val="00777020"/>
    <w:rsid w:val="0078027C"/>
    <w:rsid w:val="00784BCB"/>
    <w:rsid w:val="00791435"/>
    <w:rsid w:val="00795F71"/>
    <w:rsid w:val="00797AA6"/>
    <w:rsid w:val="007C0584"/>
    <w:rsid w:val="007C067E"/>
    <w:rsid w:val="007D6BCE"/>
    <w:rsid w:val="007E5F7A"/>
    <w:rsid w:val="007E73AB"/>
    <w:rsid w:val="007F49AF"/>
    <w:rsid w:val="007F6428"/>
    <w:rsid w:val="00816C11"/>
    <w:rsid w:val="00831DCF"/>
    <w:rsid w:val="00835256"/>
    <w:rsid w:val="00836144"/>
    <w:rsid w:val="00836BBE"/>
    <w:rsid w:val="00843F33"/>
    <w:rsid w:val="008463BD"/>
    <w:rsid w:val="00850EB6"/>
    <w:rsid w:val="00854834"/>
    <w:rsid w:val="00860532"/>
    <w:rsid w:val="0086144F"/>
    <w:rsid w:val="0086344D"/>
    <w:rsid w:val="0087142B"/>
    <w:rsid w:val="008717BB"/>
    <w:rsid w:val="008717DF"/>
    <w:rsid w:val="008815FE"/>
    <w:rsid w:val="00883A4C"/>
    <w:rsid w:val="00894C55"/>
    <w:rsid w:val="00895641"/>
    <w:rsid w:val="008B4F52"/>
    <w:rsid w:val="008C04A2"/>
    <w:rsid w:val="008C0D21"/>
    <w:rsid w:val="008C60BC"/>
    <w:rsid w:val="008D381C"/>
    <w:rsid w:val="008D7B7F"/>
    <w:rsid w:val="008E3588"/>
    <w:rsid w:val="008F6F1D"/>
    <w:rsid w:val="00911853"/>
    <w:rsid w:val="00916F28"/>
    <w:rsid w:val="009176AB"/>
    <w:rsid w:val="009310B3"/>
    <w:rsid w:val="00950B3F"/>
    <w:rsid w:val="00961BBF"/>
    <w:rsid w:val="00971929"/>
    <w:rsid w:val="00983935"/>
    <w:rsid w:val="00990ED7"/>
    <w:rsid w:val="009A2654"/>
    <w:rsid w:val="009A524B"/>
    <w:rsid w:val="009B49DB"/>
    <w:rsid w:val="009C0F9D"/>
    <w:rsid w:val="009C166B"/>
    <w:rsid w:val="009C2661"/>
    <w:rsid w:val="009C30E3"/>
    <w:rsid w:val="009C5D91"/>
    <w:rsid w:val="009C6A1D"/>
    <w:rsid w:val="009C704E"/>
    <w:rsid w:val="009C7BEB"/>
    <w:rsid w:val="009D32EB"/>
    <w:rsid w:val="009F716D"/>
    <w:rsid w:val="00A02FF7"/>
    <w:rsid w:val="00A10FC3"/>
    <w:rsid w:val="00A2013B"/>
    <w:rsid w:val="00A22290"/>
    <w:rsid w:val="00A2286F"/>
    <w:rsid w:val="00A362DB"/>
    <w:rsid w:val="00A4209F"/>
    <w:rsid w:val="00A43EDD"/>
    <w:rsid w:val="00A460C7"/>
    <w:rsid w:val="00A6073E"/>
    <w:rsid w:val="00A61E6B"/>
    <w:rsid w:val="00A747DC"/>
    <w:rsid w:val="00A77913"/>
    <w:rsid w:val="00A877E2"/>
    <w:rsid w:val="00AA590A"/>
    <w:rsid w:val="00AA60B4"/>
    <w:rsid w:val="00AB15EB"/>
    <w:rsid w:val="00AB2255"/>
    <w:rsid w:val="00AD16D8"/>
    <w:rsid w:val="00AD2D9F"/>
    <w:rsid w:val="00AE5567"/>
    <w:rsid w:val="00AE5D45"/>
    <w:rsid w:val="00AF1239"/>
    <w:rsid w:val="00AF6265"/>
    <w:rsid w:val="00B0171B"/>
    <w:rsid w:val="00B034E3"/>
    <w:rsid w:val="00B1025D"/>
    <w:rsid w:val="00B1082D"/>
    <w:rsid w:val="00B109C7"/>
    <w:rsid w:val="00B13F13"/>
    <w:rsid w:val="00B157FE"/>
    <w:rsid w:val="00B16480"/>
    <w:rsid w:val="00B17A6B"/>
    <w:rsid w:val="00B2165C"/>
    <w:rsid w:val="00B271DC"/>
    <w:rsid w:val="00B35733"/>
    <w:rsid w:val="00B40EBC"/>
    <w:rsid w:val="00B53BC5"/>
    <w:rsid w:val="00B61885"/>
    <w:rsid w:val="00B73C30"/>
    <w:rsid w:val="00B82959"/>
    <w:rsid w:val="00BA0786"/>
    <w:rsid w:val="00BA19A8"/>
    <w:rsid w:val="00BA20AA"/>
    <w:rsid w:val="00BB7D53"/>
    <w:rsid w:val="00BD2C1B"/>
    <w:rsid w:val="00BD4425"/>
    <w:rsid w:val="00BD79AA"/>
    <w:rsid w:val="00BE05AC"/>
    <w:rsid w:val="00BE6D86"/>
    <w:rsid w:val="00BF5483"/>
    <w:rsid w:val="00C00DEA"/>
    <w:rsid w:val="00C049A0"/>
    <w:rsid w:val="00C05558"/>
    <w:rsid w:val="00C25B49"/>
    <w:rsid w:val="00C30A95"/>
    <w:rsid w:val="00C30AFE"/>
    <w:rsid w:val="00C4086A"/>
    <w:rsid w:val="00C4748A"/>
    <w:rsid w:val="00C5038A"/>
    <w:rsid w:val="00C572EB"/>
    <w:rsid w:val="00C73B92"/>
    <w:rsid w:val="00C74C33"/>
    <w:rsid w:val="00C75116"/>
    <w:rsid w:val="00C75927"/>
    <w:rsid w:val="00C915E2"/>
    <w:rsid w:val="00C967EF"/>
    <w:rsid w:val="00CA0DEB"/>
    <w:rsid w:val="00CA685C"/>
    <w:rsid w:val="00CC0D2D"/>
    <w:rsid w:val="00CC22B4"/>
    <w:rsid w:val="00CC42AB"/>
    <w:rsid w:val="00CD5D31"/>
    <w:rsid w:val="00CE40DE"/>
    <w:rsid w:val="00CE5657"/>
    <w:rsid w:val="00CF0CE2"/>
    <w:rsid w:val="00CF31BD"/>
    <w:rsid w:val="00D05834"/>
    <w:rsid w:val="00D133F8"/>
    <w:rsid w:val="00D14A3E"/>
    <w:rsid w:val="00D2368B"/>
    <w:rsid w:val="00D238CA"/>
    <w:rsid w:val="00D27516"/>
    <w:rsid w:val="00D2CB9F"/>
    <w:rsid w:val="00D33D12"/>
    <w:rsid w:val="00D43799"/>
    <w:rsid w:val="00D550AE"/>
    <w:rsid w:val="00D64463"/>
    <w:rsid w:val="00D66373"/>
    <w:rsid w:val="00D87DF7"/>
    <w:rsid w:val="00DA65B0"/>
    <w:rsid w:val="00DB096B"/>
    <w:rsid w:val="00DB78AC"/>
    <w:rsid w:val="00DD12B9"/>
    <w:rsid w:val="00DD2EF2"/>
    <w:rsid w:val="00DD7D92"/>
    <w:rsid w:val="00DE5BD5"/>
    <w:rsid w:val="00DF3506"/>
    <w:rsid w:val="00E0021A"/>
    <w:rsid w:val="00E01E03"/>
    <w:rsid w:val="00E175AA"/>
    <w:rsid w:val="00E21452"/>
    <w:rsid w:val="00E24850"/>
    <w:rsid w:val="00E3716B"/>
    <w:rsid w:val="00E40E88"/>
    <w:rsid w:val="00E40F62"/>
    <w:rsid w:val="00E41789"/>
    <w:rsid w:val="00E450BD"/>
    <w:rsid w:val="00E468CD"/>
    <w:rsid w:val="00E5306A"/>
    <w:rsid w:val="00E5323B"/>
    <w:rsid w:val="00E605AA"/>
    <w:rsid w:val="00E63BFB"/>
    <w:rsid w:val="00E64D12"/>
    <w:rsid w:val="00E7068E"/>
    <w:rsid w:val="00E76C5C"/>
    <w:rsid w:val="00E820F8"/>
    <w:rsid w:val="00E82B80"/>
    <w:rsid w:val="00E82F51"/>
    <w:rsid w:val="00E8749E"/>
    <w:rsid w:val="00E905BF"/>
    <w:rsid w:val="00E90C01"/>
    <w:rsid w:val="00E94DA0"/>
    <w:rsid w:val="00E96D3D"/>
    <w:rsid w:val="00EA486E"/>
    <w:rsid w:val="00EA51D8"/>
    <w:rsid w:val="00EB1F31"/>
    <w:rsid w:val="00EB41F8"/>
    <w:rsid w:val="00EC44CC"/>
    <w:rsid w:val="00EE24A8"/>
    <w:rsid w:val="00EF2A08"/>
    <w:rsid w:val="00EF6192"/>
    <w:rsid w:val="00F07DB1"/>
    <w:rsid w:val="00F2027C"/>
    <w:rsid w:val="00F25973"/>
    <w:rsid w:val="00F47C9A"/>
    <w:rsid w:val="00F54C06"/>
    <w:rsid w:val="00F57B0C"/>
    <w:rsid w:val="00F80870"/>
    <w:rsid w:val="00F91689"/>
    <w:rsid w:val="00FB2315"/>
    <w:rsid w:val="00FB2A2E"/>
    <w:rsid w:val="00FB2E93"/>
    <w:rsid w:val="00FB42A9"/>
    <w:rsid w:val="00FC13EC"/>
    <w:rsid w:val="00FE0530"/>
    <w:rsid w:val="00FE2F47"/>
    <w:rsid w:val="00FE7ECE"/>
    <w:rsid w:val="00FF4D4D"/>
    <w:rsid w:val="01EB07CE"/>
    <w:rsid w:val="024279DA"/>
    <w:rsid w:val="02B5EEC6"/>
    <w:rsid w:val="034F7935"/>
    <w:rsid w:val="0471206C"/>
    <w:rsid w:val="04D66E2D"/>
    <w:rsid w:val="05C4120C"/>
    <w:rsid w:val="064253AC"/>
    <w:rsid w:val="0645AA56"/>
    <w:rsid w:val="0750FFA1"/>
    <w:rsid w:val="07EFDCC5"/>
    <w:rsid w:val="09AF34BC"/>
    <w:rsid w:val="0A088DCF"/>
    <w:rsid w:val="0CA5AF7D"/>
    <w:rsid w:val="0CCE1FB8"/>
    <w:rsid w:val="0D92C668"/>
    <w:rsid w:val="0FE6DBC0"/>
    <w:rsid w:val="10ECC84A"/>
    <w:rsid w:val="117F58F9"/>
    <w:rsid w:val="11B3ABA7"/>
    <w:rsid w:val="1256485A"/>
    <w:rsid w:val="14F976C3"/>
    <w:rsid w:val="1548B064"/>
    <w:rsid w:val="180C0752"/>
    <w:rsid w:val="19BD5B0C"/>
    <w:rsid w:val="19F9EAC0"/>
    <w:rsid w:val="1B4E9EBF"/>
    <w:rsid w:val="1C779522"/>
    <w:rsid w:val="1FB4C04A"/>
    <w:rsid w:val="20C477DB"/>
    <w:rsid w:val="2141E85E"/>
    <w:rsid w:val="2262F9D6"/>
    <w:rsid w:val="247C9494"/>
    <w:rsid w:val="25A34753"/>
    <w:rsid w:val="25FC812D"/>
    <w:rsid w:val="261EC4DE"/>
    <w:rsid w:val="27262EE9"/>
    <w:rsid w:val="2A9806A0"/>
    <w:rsid w:val="2B86FB11"/>
    <w:rsid w:val="2DEFC174"/>
    <w:rsid w:val="2E3FFD2E"/>
    <w:rsid w:val="300F9031"/>
    <w:rsid w:val="30906EB3"/>
    <w:rsid w:val="3130DB92"/>
    <w:rsid w:val="31D885FB"/>
    <w:rsid w:val="33310365"/>
    <w:rsid w:val="339BCE30"/>
    <w:rsid w:val="34BFD779"/>
    <w:rsid w:val="39E11398"/>
    <w:rsid w:val="39E1A016"/>
    <w:rsid w:val="3BA0A571"/>
    <w:rsid w:val="3D95709A"/>
    <w:rsid w:val="3DBB4B96"/>
    <w:rsid w:val="40CD9186"/>
    <w:rsid w:val="42BAA4DA"/>
    <w:rsid w:val="4479BB2B"/>
    <w:rsid w:val="44A84824"/>
    <w:rsid w:val="45A4827C"/>
    <w:rsid w:val="4623840B"/>
    <w:rsid w:val="4677C874"/>
    <w:rsid w:val="469FA2AA"/>
    <w:rsid w:val="471D88EA"/>
    <w:rsid w:val="47EDCF00"/>
    <w:rsid w:val="49D6C41B"/>
    <w:rsid w:val="4A6D0FA6"/>
    <w:rsid w:val="4A89BFE2"/>
    <w:rsid w:val="4B9F5415"/>
    <w:rsid w:val="4CA28DEB"/>
    <w:rsid w:val="4E4D8C90"/>
    <w:rsid w:val="513CAE50"/>
    <w:rsid w:val="527F08B0"/>
    <w:rsid w:val="53B2206C"/>
    <w:rsid w:val="5850A7C4"/>
    <w:rsid w:val="5ADC80BA"/>
    <w:rsid w:val="5C8C75D0"/>
    <w:rsid w:val="5E85F663"/>
    <w:rsid w:val="61E97EF5"/>
    <w:rsid w:val="638BAB81"/>
    <w:rsid w:val="6608F7DF"/>
    <w:rsid w:val="665B3F70"/>
    <w:rsid w:val="6715A873"/>
    <w:rsid w:val="6A226F81"/>
    <w:rsid w:val="70EB5C6A"/>
    <w:rsid w:val="71C74B10"/>
    <w:rsid w:val="721DE123"/>
    <w:rsid w:val="7491BE74"/>
    <w:rsid w:val="74A21E12"/>
    <w:rsid w:val="771CA059"/>
    <w:rsid w:val="7928BD77"/>
    <w:rsid w:val="7934D87E"/>
    <w:rsid w:val="7A4F77AA"/>
    <w:rsid w:val="7A7BA609"/>
    <w:rsid w:val="7C77918B"/>
    <w:rsid w:val="7EBF9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2A3A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2A3AF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Reference Superscript,SUPERS,number,BVI fnr,Footnote symbol,Footnote symboFußnotenzeichen,Footnote sign,Footnote number,-E Fußnotenzeichen,EN Footnote Reference,-E Fuﬂnotenzeichen,-E Fuûnotenzeichen"/>
    <w:link w:val="FootnoteRefernece"/>
    <w:uiPriority w:val="99"/>
    <w:qFormat/>
    <w:rsid w:val="002A3AFF"/>
    <w:rPr>
      <w:vertAlign w:val="superscript"/>
    </w:rPr>
  </w:style>
  <w:style w:type="paragraph" w:styleId="ListParagraph">
    <w:name w:val="List Paragraph"/>
    <w:basedOn w:val="Normal"/>
    <w:uiPriority w:val="34"/>
    <w:qFormat/>
    <w:rsid w:val="002A3AFF"/>
    <w:pPr>
      <w:ind w:left="720"/>
      <w:contextualSpacing/>
    </w:pPr>
  </w:style>
  <w:style w:type="character" w:styleId="CommentReference">
    <w:name w:val="annotation reference"/>
    <w:basedOn w:val="DefaultParagraphFont"/>
    <w:uiPriority w:val="99"/>
    <w:semiHidden/>
    <w:unhideWhenUsed/>
    <w:rsid w:val="002A3AFF"/>
    <w:rPr>
      <w:sz w:val="16"/>
      <w:szCs w:val="16"/>
    </w:rPr>
  </w:style>
  <w:style w:type="paragraph" w:styleId="CommentText">
    <w:name w:val="annotation text"/>
    <w:basedOn w:val="Normal"/>
    <w:link w:val="CommentTextChar"/>
    <w:uiPriority w:val="99"/>
    <w:unhideWhenUsed/>
    <w:rsid w:val="002A3AFF"/>
    <w:pPr>
      <w:spacing w:line="240" w:lineRule="auto"/>
    </w:pPr>
    <w:rPr>
      <w:sz w:val="20"/>
      <w:szCs w:val="20"/>
    </w:rPr>
  </w:style>
  <w:style w:type="character" w:customStyle="1" w:styleId="CommentTextChar">
    <w:name w:val="Comment Text Char"/>
    <w:basedOn w:val="DefaultParagraphFont"/>
    <w:link w:val="CommentText"/>
    <w:uiPriority w:val="99"/>
    <w:rsid w:val="002A3AFF"/>
    <w:rPr>
      <w:sz w:val="20"/>
      <w:szCs w:val="20"/>
    </w:rPr>
  </w:style>
  <w:style w:type="paragraph" w:styleId="CommentSubject">
    <w:name w:val="annotation subject"/>
    <w:basedOn w:val="CommentText"/>
    <w:next w:val="CommentText"/>
    <w:link w:val="CommentSubjectChar"/>
    <w:uiPriority w:val="99"/>
    <w:semiHidden/>
    <w:unhideWhenUsed/>
    <w:rsid w:val="002A3AFF"/>
    <w:rPr>
      <w:b/>
      <w:bCs/>
    </w:rPr>
  </w:style>
  <w:style w:type="character" w:customStyle="1" w:styleId="CommentSubjectChar">
    <w:name w:val="Comment Subject Char"/>
    <w:basedOn w:val="CommentTextChar"/>
    <w:link w:val="CommentSubject"/>
    <w:uiPriority w:val="99"/>
    <w:semiHidden/>
    <w:rsid w:val="002A3AFF"/>
    <w:rPr>
      <w:b/>
      <w:bCs/>
      <w:sz w:val="20"/>
      <w:szCs w:val="20"/>
    </w:rPr>
  </w:style>
  <w:style w:type="paragraph" w:customStyle="1" w:styleId="naisf">
    <w:name w:val="naisf"/>
    <w:basedOn w:val="Normal"/>
    <w:link w:val="naisfChar"/>
    <w:rsid w:val="00036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36CE7"/>
    <w:rPr>
      <w:rFonts w:ascii="Times New Roman" w:eastAsia="Times New Roman" w:hAnsi="Times New Roman" w:cs="Times New Roman"/>
      <w:sz w:val="24"/>
      <w:szCs w:val="24"/>
      <w:lang w:eastAsia="lv-LV"/>
    </w:rPr>
  </w:style>
  <w:style w:type="paragraph" w:customStyle="1" w:styleId="naislab">
    <w:name w:val="naislab"/>
    <w:basedOn w:val="Normal"/>
    <w:rsid w:val="00EF2A08"/>
    <w:pPr>
      <w:spacing w:before="63" w:after="63" w:line="240" w:lineRule="auto"/>
      <w:jc w:val="right"/>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83935"/>
    <w:rPr>
      <w:color w:val="808080"/>
      <w:shd w:val="clear" w:color="auto" w:fill="E6E6E6"/>
    </w:rPr>
  </w:style>
  <w:style w:type="paragraph" w:customStyle="1" w:styleId="tv213">
    <w:name w:val="tv213"/>
    <w:basedOn w:val="Normal"/>
    <w:rsid w:val="00D43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919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6919AC"/>
    <w:pPr>
      <w:pBdr>
        <w:top w:val="nil"/>
        <w:left w:val="nil"/>
        <w:bottom w:val="nil"/>
        <w:right w:val="nil"/>
        <w:between w:val="nil"/>
      </w:pBdr>
      <w:spacing w:after="0" w:line="240" w:lineRule="auto"/>
    </w:pPr>
    <w:rPr>
      <w:rFonts w:ascii="Times New Roman" w:eastAsia="Arial Unicode MS" w:hAnsi="Times New Roman" w:cs="Arial Unicode MS"/>
      <w:color w:val="000000"/>
      <w:sz w:val="28"/>
      <w:szCs w:val="28"/>
      <w:u w:color="000000"/>
      <w:bdr w:val="nil"/>
      <w:lang w:eastAsia="lv-LV"/>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743002"/>
    <w:pPr>
      <w:spacing w:line="240" w:lineRule="exact"/>
      <w:jc w:val="both"/>
      <w:textAlignment w:val="baseline"/>
    </w:pPr>
    <w:rPr>
      <w:vertAlign w:val="superscript"/>
    </w:rPr>
  </w:style>
</w:styles>
</file>

<file path=word/webSettings.xml><?xml version="1.0" encoding="utf-8"?>
<w:webSettings xmlns:r="http://schemas.openxmlformats.org/officeDocument/2006/relationships" xmlns:w="http://schemas.openxmlformats.org/wordprocessingml/2006/main">
  <w:divs>
    <w:div w:id="101151549">
      <w:bodyDiv w:val="1"/>
      <w:marLeft w:val="0"/>
      <w:marRight w:val="0"/>
      <w:marTop w:val="0"/>
      <w:marBottom w:val="0"/>
      <w:divBdr>
        <w:top w:val="none" w:sz="0" w:space="0" w:color="auto"/>
        <w:left w:val="none" w:sz="0" w:space="0" w:color="auto"/>
        <w:bottom w:val="none" w:sz="0" w:space="0" w:color="auto"/>
        <w:right w:val="none" w:sz="0" w:space="0" w:color="auto"/>
      </w:divBdr>
    </w:div>
    <w:div w:id="330107996">
      <w:bodyDiv w:val="1"/>
      <w:marLeft w:val="0"/>
      <w:marRight w:val="0"/>
      <w:marTop w:val="0"/>
      <w:marBottom w:val="0"/>
      <w:divBdr>
        <w:top w:val="none" w:sz="0" w:space="0" w:color="auto"/>
        <w:left w:val="none" w:sz="0" w:space="0" w:color="auto"/>
        <w:bottom w:val="none" w:sz="0" w:space="0" w:color="auto"/>
        <w:right w:val="none" w:sz="0" w:space="0" w:color="auto"/>
      </w:divBdr>
    </w:div>
    <w:div w:id="936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2BBC-DECB-4705-8B6C-50F303F6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starpministriju darba grupu klimata politikas koordinācijai” sākotnējās ietekmes novērtējums (anotācija)</vt:lpstr>
    </vt:vector>
  </TitlesOfParts>
  <Manager>Elina.Baltroka@varam.gov.lv</Manager>
  <Company>VARAM</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starpministriju darba grupu klimata politikas koordinācijai” sākotnējās ietekmes novērtējums (anotācija)</dc:title>
  <dc:subject>Sākotnējās ietekmes novērtējuma ziņojums (anotācija)</dc:subject>
  <dc:creator>Elīna Baltroka</dc:creator>
  <dc:description>E.Baltroka, 67026594, Elina.Baltroka@varam.gov.lv</dc:description>
  <cp:lastModifiedBy>Ilze</cp:lastModifiedBy>
  <cp:revision>33</cp:revision>
  <cp:lastPrinted>2020-08-05T09:32:00Z</cp:lastPrinted>
  <dcterms:created xsi:type="dcterms:W3CDTF">2021-06-15T10:34:00Z</dcterms:created>
  <dcterms:modified xsi:type="dcterms:W3CDTF">2021-06-19T11:42:00Z</dcterms:modified>
  <cp:category>Vides politika</cp:category>
</cp:coreProperties>
</file>