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8B414" w14:textId="386CC103" w:rsidR="0008488E" w:rsidRPr="00BE6BF0" w:rsidRDefault="0008488E" w:rsidP="00084B77">
      <w:pPr>
        <w:jc w:val="center"/>
        <w:rPr>
          <w:b/>
          <w:bCs/>
          <w:iCs/>
          <w:sz w:val="22"/>
          <w:szCs w:val="22"/>
        </w:rPr>
      </w:pPr>
      <w:r w:rsidRPr="003E1F78">
        <w:rPr>
          <w:b/>
        </w:rPr>
        <w:t xml:space="preserve">Izziņa par atzinumos sniegtajiem iebildumiem </w:t>
      </w:r>
      <w:bookmarkStart w:id="0" w:name="_Hlk64907439"/>
      <w:r w:rsidRPr="007020C2">
        <w:rPr>
          <w:b/>
          <w:szCs w:val="26"/>
        </w:rPr>
        <w:t xml:space="preserve">par </w:t>
      </w:r>
      <w:r w:rsidRPr="001B526A">
        <w:rPr>
          <w:b/>
          <w:bCs/>
        </w:rPr>
        <w:t xml:space="preserve">Ministru kabineta noteikumu projektu </w:t>
      </w:r>
      <w:r w:rsidR="00430BF2" w:rsidRPr="00BE6BF0">
        <w:rPr>
          <w:b/>
          <w:bCs/>
        </w:rPr>
        <w:t>“</w:t>
      </w:r>
      <w:r w:rsidR="0089014C">
        <w:rPr>
          <w:b/>
          <w:bCs/>
        </w:rPr>
        <w:t>A</w:t>
      </w:r>
      <w:r w:rsidR="00430BF2" w:rsidRPr="00BE6BF0">
        <w:rPr>
          <w:b/>
          <w:bCs/>
        </w:rPr>
        <w:t>tkritumu apsaimniekošanas valsts un reģionāl</w:t>
      </w:r>
      <w:r w:rsidR="00EB1A3A">
        <w:rPr>
          <w:b/>
          <w:bCs/>
        </w:rPr>
        <w:t>o</w:t>
      </w:r>
      <w:r w:rsidR="00430BF2" w:rsidRPr="00BE6BF0">
        <w:rPr>
          <w:b/>
          <w:bCs/>
        </w:rPr>
        <w:t xml:space="preserve"> plān</w:t>
      </w:r>
      <w:r w:rsidR="0089014C">
        <w:rPr>
          <w:b/>
          <w:bCs/>
        </w:rPr>
        <w:t>u</w:t>
      </w:r>
      <w:r w:rsidR="00430BF2" w:rsidRPr="00BE6BF0">
        <w:rPr>
          <w:b/>
          <w:bCs/>
        </w:rPr>
        <w:t xml:space="preserve"> un atkritumu rašanās novēršanas valsts programm</w:t>
      </w:r>
      <w:r w:rsidR="0089014C">
        <w:rPr>
          <w:b/>
          <w:bCs/>
        </w:rPr>
        <w:t xml:space="preserve">as </w:t>
      </w:r>
      <w:r w:rsidR="00EB1A3A">
        <w:rPr>
          <w:b/>
          <w:bCs/>
        </w:rPr>
        <w:t>noteikumi</w:t>
      </w:r>
      <w:r w:rsidR="00BE6BF0" w:rsidRPr="00BE6BF0">
        <w:rPr>
          <w:b/>
          <w:bCs/>
        </w:rPr>
        <w:t>”</w:t>
      </w:r>
      <w:r w:rsidR="00655B0C">
        <w:rPr>
          <w:b/>
          <w:bCs/>
        </w:rPr>
        <w:t xml:space="preserve"> (VSS-</w:t>
      </w:r>
      <w:r w:rsidR="00E661F4">
        <w:rPr>
          <w:b/>
          <w:bCs/>
        </w:rPr>
        <w:t>966)</w:t>
      </w:r>
    </w:p>
    <w:bookmarkEnd w:id="0"/>
    <w:p w14:paraId="6EB145B8" w14:textId="77777777" w:rsidR="0008488E" w:rsidRPr="003E1F78" w:rsidRDefault="0008488E" w:rsidP="0008488E">
      <w:pPr>
        <w:jc w:val="center"/>
        <w:rPr>
          <w:b/>
        </w:rPr>
      </w:pPr>
    </w:p>
    <w:p w14:paraId="21CC979C" w14:textId="77777777" w:rsidR="0008488E" w:rsidRPr="003E1F78" w:rsidRDefault="0008488E" w:rsidP="0008488E">
      <w:pPr>
        <w:pStyle w:val="naisf"/>
        <w:spacing w:before="0" w:after="0"/>
        <w:ind w:firstLine="720"/>
      </w:pPr>
    </w:p>
    <w:p w14:paraId="40E10793" w14:textId="77777777" w:rsidR="0008488E" w:rsidRPr="003E1F78" w:rsidRDefault="0008488E" w:rsidP="0008488E">
      <w:pPr>
        <w:pStyle w:val="naisf"/>
        <w:spacing w:before="0" w:after="0"/>
        <w:ind w:firstLine="0"/>
        <w:jc w:val="center"/>
        <w:outlineLvl w:val="0"/>
        <w:rPr>
          <w:b/>
        </w:rPr>
      </w:pPr>
      <w:r w:rsidRPr="003E1F78">
        <w:rPr>
          <w:b/>
        </w:rPr>
        <w:t>I. Jautājumi, par kuriem saskaņošanā vienošanās nav panākta</w:t>
      </w:r>
    </w:p>
    <w:p w14:paraId="13EC6C52" w14:textId="77777777" w:rsidR="0008488E" w:rsidRPr="003E1F78" w:rsidRDefault="0008488E" w:rsidP="0008488E">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600"/>
        <w:gridCol w:w="3360"/>
        <w:gridCol w:w="2280"/>
        <w:gridCol w:w="1920"/>
      </w:tblGrid>
      <w:tr w:rsidR="0008488E" w:rsidRPr="003E1F78" w14:paraId="5A59E7D2" w14:textId="77777777" w:rsidTr="00486E92">
        <w:tc>
          <w:tcPr>
            <w:tcW w:w="708" w:type="dxa"/>
            <w:tcBorders>
              <w:top w:val="single" w:sz="6" w:space="0" w:color="000000"/>
              <w:left w:val="single" w:sz="6" w:space="0" w:color="000000"/>
              <w:bottom w:val="single" w:sz="6" w:space="0" w:color="000000"/>
              <w:right w:val="single" w:sz="6" w:space="0" w:color="000000"/>
            </w:tcBorders>
            <w:vAlign w:val="center"/>
          </w:tcPr>
          <w:p w14:paraId="70043810" w14:textId="77777777" w:rsidR="0008488E" w:rsidRPr="003E1F78" w:rsidRDefault="0008488E" w:rsidP="00486E92">
            <w:pPr>
              <w:pStyle w:val="naisc"/>
              <w:spacing w:before="0" w:after="0"/>
            </w:pPr>
            <w:r w:rsidRPr="003E1F78">
              <w:t>Nr. p.k.</w:t>
            </w:r>
          </w:p>
        </w:tc>
        <w:tc>
          <w:tcPr>
            <w:tcW w:w="2400" w:type="dxa"/>
            <w:tcBorders>
              <w:top w:val="single" w:sz="6" w:space="0" w:color="000000"/>
              <w:left w:val="single" w:sz="6" w:space="0" w:color="000000"/>
              <w:bottom w:val="single" w:sz="6" w:space="0" w:color="000000"/>
              <w:right w:val="single" w:sz="6" w:space="0" w:color="000000"/>
            </w:tcBorders>
            <w:vAlign w:val="center"/>
          </w:tcPr>
          <w:p w14:paraId="6CE7B971" w14:textId="77777777" w:rsidR="0008488E" w:rsidRPr="003E1F78" w:rsidRDefault="0008488E" w:rsidP="00486E92">
            <w:pPr>
              <w:pStyle w:val="naisc"/>
              <w:spacing w:before="0" w:after="0"/>
              <w:ind w:firstLine="12"/>
            </w:pPr>
            <w:r w:rsidRPr="003E1F78">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14:paraId="10C2192B" w14:textId="77777777" w:rsidR="0008488E" w:rsidRPr="003E1F78" w:rsidRDefault="0008488E" w:rsidP="00486E92">
            <w:pPr>
              <w:pStyle w:val="naisc"/>
              <w:spacing w:before="0" w:after="0"/>
              <w:ind w:right="3"/>
            </w:pPr>
            <w:r w:rsidRPr="003E1F78">
              <w:t>Atzinumā norādītais ministrijas (citas institūcijas) iebildums, kā arī saskaņošanā papildus izteiktais iebildums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14:paraId="014C3681" w14:textId="77777777" w:rsidR="0008488E" w:rsidRPr="003E1F78" w:rsidRDefault="0008488E" w:rsidP="00486E92">
            <w:pPr>
              <w:pStyle w:val="naisc"/>
              <w:spacing w:before="0" w:after="0"/>
              <w:ind w:firstLine="21"/>
            </w:pPr>
            <w:r w:rsidRPr="003E1F78">
              <w:t>Atbildīgās ministrijas pamatojums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14:paraId="63D3A8F6" w14:textId="77777777" w:rsidR="0008488E" w:rsidRPr="003E1F78" w:rsidRDefault="0008488E" w:rsidP="00486E92">
            <w:pPr>
              <w:jc w:val="center"/>
            </w:pPr>
            <w:r w:rsidRPr="003E1F7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A05C4C0" w14:textId="77777777" w:rsidR="0008488E" w:rsidRPr="003E1F78" w:rsidRDefault="0008488E" w:rsidP="00486E92">
            <w:pPr>
              <w:jc w:val="center"/>
            </w:pPr>
            <w:r w:rsidRPr="003E1F78">
              <w:t>Projekta attiecīgā punkta (panta) galīgā redakcija</w:t>
            </w:r>
          </w:p>
        </w:tc>
      </w:tr>
      <w:tr w:rsidR="0008488E" w:rsidRPr="003E1F78" w14:paraId="20A2831C" w14:textId="77777777" w:rsidTr="00486E92">
        <w:tc>
          <w:tcPr>
            <w:tcW w:w="708" w:type="dxa"/>
            <w:tcBorders>
              <w:left w:val="single" w:sz="6" w:space="0" w:color="000000"/>
              <w:bottom w:val="single" w:sz="4" w:space="0" w:color="auto"/>
              <w:right w:val="single" w:sz="6" w:space="0" w:color="000000"/>
            </w:tcBorders>
          </w:tcPr>
          <w:p w14:paraId="461F369C" w14:textId="77777777" w:rsidR="0008488E" w:rsidRPr="003E1F78" w:rsidRDefault="0008488E" w:rsidP="00486E92">
            <w:pPr>
              <w:pStyle w:val="naisc"/>
              <w:spacing w:before="0" w:after="0"/>
              <w:ind w:firstLine="720"/>
            </w:pPr>
            <w:r w:rsidRPr="003E1F78">
              <w:t>-</w:t>
            </w:r>
          </w:p>
        </w:tc>
        <w:tc>
          <w:tcPr>
            <w:tcW w:w="2400" w:type="dxa"/>
            <w:tcBorders>
              <w:left w:val="single" w:sz="6" w:space="0" w:color="000000"/>
              <w:bottom w:val="single" w:sz="4" w:space="0" w:color="auto"/>
              <w:right w:val="single" w:sz="6" w:space="0" w:color="000000"/>
            </w:tcBorders>
          </w:tcPr>
          <w:p w14:paraId="367ED7EA" w14:textId="77777777" w:rsidR="0008488E" w:rsidRPr="003E1F78" w:rsidRDefault="0008488E" w:rsidP="00486E92">
            <w:pPr>
              <w:pStyle w:val="naisc"/>
              <w:spacing w:before="0" w:after="0"/>
            </w:pPr>
          </w:p>
        </w:tc>
        <w:tc>
          <w:tcPr>
            <w:tcW w:w="3600" w:type="dxa"/>
            <w:tcBorders>
              <w:left w:val="single" w:sz="6" w:space="0" w:color="000000"/>
              <w:bottom w:val="single" w:sz="4" w:space="0" w:color="auto"/>
              <w:right w:val="single" w:sz="6" w:space="0" w:color="000000"/>
            </w:tcBorders>
          </w:tcPr>
          <w:p w14:paraId="3B2DEC4C" w14:textId="77777777" w:rsidR="0008488E" w:rsidRPr="003E1F78" w:rsidRDefault="0008488E" w:rsidP="00486E92">
            <w:pPr>
              <w:autoSpaceDE w:val="0"/>
              <w:autoSpaceDN w:val="0"/>
              <w:adjustRightInd w:val="0"/>
              <w:jc w:val="center"/>
              <w:rPr>
                <w:b/>
              </w:rPr>
            </w:pPr>
          </w:p>
        </w:tc>
        <w:tc>
          <w:tcPr>
            <w:tcW w:w="3360" w:type="dxa"/>
            <w:tcBorders>
              <w:left w:val="single" w:sz="6" w:space="0" w:color="000000"/>
              <w:bottom w:val="single" w:sz="4" w:space="0" w:color="auto"/>
              <w:right w:val="single" w:sz="6" w:space="0" w:color="000000"/>
            </w:tcBorders>
          </w:tcPr>
          <w:p w14:paraId="6BCEF39A" w14:textId="77777777" w:rsidR="0008488E" w:rsidRPr="003E1F78" w:rsidRDefault="0008488E" w:rsidP="00486E92">
            <w:pPr>
              <w:pStyle w:val="naisc"/>
              <w:spacing w:before="0" w:after="0"/>
              <w:ind w:firstLine="720"/>
              <w:rPr>
                <w:b/>
              </w:rPr>
            </w:pPr>
          </w:p>
        </w:tc>
        <w:tc>
          <w:tcPr>
            <w:tcW w:w="2280" w:type="dxa"/>
            <w:tcBorders>
              <w:top w:val="single" w:sz="4" w:space="0" w:color="auto"/>
              <w:left w:val="single" w:sz="4" w:space="0" w:color="auto"/>
              <w:bottom w:val="single" w:sz="4" w:space="0" w:color="auto"/>
              <w:right w:val="single" w:sz="4" w:space="0" w:color="auto"/>
            </w:tcBorders>
          </w:tcPr>
          <w:p w14:paraId="7D644C88" w14:textId="77777777" w:rsidR="0008488E" w:rsidRPr="003E1F78" w:rsidRDefault="0008488E" w:rsidP="00486E92">
            <w:pPr>
              <w:jc w:val="center"/>
            </w:pPr>
          </w:p>
        </w:tc>
        <w:tc>
          <w:tcPr>
            <w:tcW w:w="1920" w:type="dxa"/>
            <w:tcBorders>
              <w:top w:val="single" w:sz="4" w:space="0" w:color="auto"/>
              <w:left w:val="single" w:sz="4" w:space="0" w:color="auto"/>
              <w:bottom w:val="single" w:sz="4" w:space="0" w:color="auto"/>
              <w:right w:val="single" w:sz="4" w:space="0" w:color="auto"/>
            </w:tcBorders>
          </w:tcPr>
          <w:p w14:paraId="0BD90BB3" w14:textId="77777777" w:rsidR="0008488E" w:rsidRPr="003E1F78" w:rsidRDefault="0008488E" w:rsidP="00486E92">
            <w:pPr>
              <w:jc w:val="center"/>
            </w:pPr>
          </w:p>
        </w:tc>
      </w:tr>
    </w:tbl>
    <w:p w14:paraId="158C7BAD" w14:textId="77777777" w:rsidR="0008488E" w:rsidRPr="003E1F78" w:rsidRDefault="0008488E" w:rsidP="0008488E">
      <w:pPr>
        <w:pStyle w:val="naisf"/>
        <w:spacing w:before="0" w:after="0"/>
        <w:ind w:firstLine="0"/>
        <w:outlineLvl w:val="0"/>
        <w:rPr>
          <w:b/>
        </w:rPr>
      </w:pPr>
    </w:p>
    <w:p w14:paraId="49715FA8" w14:textId="77777777" w:rsidR="0008488E" w:rsidRPr="003E1F78" w:rsidRDefault="0008488E" w:rsidP="0008488E">
      <w:pPr>
        <w:pStyle w:val="naisf"/>
        <w:spacing w:before="0" w:after="0"/>
        <w:ind w:firstLine="0"/>
        <w:outlineLvl w:val="0"/>
        <w:rPr>
          <w:b/>
        </w:rPr>
      </w:pPr>
      <w:r w:rsidRPr="003E1F78">
        <w:rPr>
          <w:b/>
        </w:rPr>
        <w:t xml:space="preserve">Informācija par </w:t>
      </w:r>
      <w:proofErr w:type="spellStart"/>
      <w:r w:rsidRPr="003E1F78">
        <w:rPr>
          <w:b/>
        </w:rPr>
        <w:t>starpministriju</w:t>
      </w:r>
      <w:proofErr w:type="spellEnd"/>
      <w:r w:rsidRPr="003E1F78">
        <w:rPr>
          <w:b/>
        </w:rPr>
        <w:t xml:space="preserve"> (starpinstitūciju) sanāksmi vai elektronisko saskaņošanu</w:t>
      </w:r>
    </w:p>
    <w:p w14:paraId="1D6F98A2" w14:textId="77777777" w:rsidR="0008488E" w:rsidRPr="003E1F78" w:rsidRDefault="0008488E" w:rsidP="0008488E">
      <w:pPr>
        <w:pStyle w:val="naisf"/>
        <w:spacing w:before="0" w:after="0"/>
        <w:ind w:firstLine="0"/>
        <w:rPr>
          <w:b/>
        </w:rPr>
      </w:pPr>
    </w:p>
    <w:tbl>
      <w:tblPr>
        <w:tblW w:w="13908" w:type="dxa"/>
        <w:tblLook w:val="00A0" w:firstRow="1" w:lastRow="0" w:firstColumn="1" w:lastColumn="0" w:noHBand="0" w:noVBand="0"/>
      </w:tblPr>
      <w:tblGrid>
        <w:gridCol w:w="6708"/>
        <w:gridCol w:w="7200"/>
      </w:tblGrid>
      <w:tr w:rsidR="0008488E" w:rsidRPr="003E1F78" w14:paraId="2D97DCE7" w14:textId="77777777" w:rsidTr="00486E92">
        <w:tc>
          <w:tcPr>
            <w:tcW w:w="6708" w:type="dxa"/>
          </w:tcPr>
          <w:p w14:paraId="5D3F4834" w14:textId="77777777" w:rsidR="0008488E" w:rsidRPr="003E1F78" w:rsidRDefault="0008488E" w:rsidP="00486E92">
            <w:pPr>
              <w:pStyle w:val="naisf"/>
              <w:spacing w:before="0" w:after="0"/>
              <w:ind w:firstLine="0"/>
            </w:pPr>
            <w:r w:rsidRPr="003E1F78">
              <w:t>Datums</w:t>
            </w:r>
          </w:p>
        </w:tc>
        <w:tc>
          <w:tcPr>
            <w:tcW w:w="7200" w:type="dxa"/>
            <w:tcBorders>
              <w:bottom w:val="single" w:sz="4" w:space="0" w:color="auto"/>
            </w:tcBorders>
          </w:tcPr>
          <w:p w14:paraId="5FC1EC6C" w14:textId="1920AA95" w:rsidR="0008488E" w:rsidRPr="003E1F78" w:rsidRDefault="00844CE0" w:rsidP="00486E92">
            <w:pPr>
              <w:pStyle w:val="NormalWeb"/>
              <w:spacing w:before="0" w:beforeAutospacing="0" w:after="0" w:afterAutospacing="0"/>
              <w:ind w:firstLine="720"/>
            </w:pPr>
            <w:proofErr w:type="spellStart"/>
            <w:r>
              <w:t>Starpministriju</w:t>
            </w:r>
            <w:proofErr w:type="spellEnd"/>
            <w:r>
              <w:t xml:space="preserve"> sanāksme 2021.gada 26.februārī, </w:t>
            </w:r>
            <w:proofErr w:type="spellStart"/>
            <w:r>
              <w:t>starpministriju</w:t>
            </w:r>
            <w:proofErr w:type="spellEnd"/>
            <w:r>
              <w:t xml:space="preserve"> saskaņošana </w:t>
            </w:r>
            <w:r w:rsidR="0008488E">
              <w:t xml:space="preserve"> 2021</w:t>
            </w:r>
            <w:r w:rsidR="0008488E" w:rsidRPr="003E1F78">
              <w:t>.</w:t>
            </w:r>
            <w:r w:rsidR="0008488E">
              <w:t xml:space="preserve"> gada </w:t>
            </w:r>
            <w:r>
              <w:t xml:space="preserve">8. un </w:t>
            </w:r>
            <w:r w:rsidR="005250C8" w:rsidRPr="008566EE">
              <w:t>2</w:t>
            </w:r>
            <w:r w:rsidR="0035143F">
              <w:t>9</w:t>
            </w:r>
            <w:r w:rsidR="0008488E" w:rsidRPr="008566EE">
              <w:t>.</w:t>
            </w:r>
            <w:r w:rsidR="007D0DB6">
              <w:t> </w:t>
            </w:r>
            <w:r w:rsidR="001901AD" w:rsidRPr="008566EE">
              <w:t>martā</w:t>
            </w:r>
          </w:p>
        </w:tc>
      </w:tr>
      <w:tr w:rsidR="0008488E" w:rsidRPr="003E1F78" w14:paraId="378F8D74" w14:textId="77777777" w:rsidTr="00486E92">
        <w:tc>
          <w:tcPr>
            <w:tcW w:w="6708" w:type="dxa"/>
          </w:tcPr>
          <w:p w14:paraId="36025273" w14:textId="77777777" w:rsidR="0008488E" w:rsidRPr="003E1F78" w:rsidRDefault="0008488E" w:rsidP="00486E92">
            <w:pPr>
              <w:pStyle w:val="naisf"/>
              <w:spacing w:before="0" w:after="0"/>
              <w:ind w:firstLine="0"/>
            </w:pPr>
          </w:p>
        </w:tc>
        <w:tc>
          <w:tcPr>
            <w:tcW w:w="7200" w:type="dxa"/>
            <w:tcBorders>
              <w:top w:val="single" w:sz="4" w:space="0" w:color="auto"/>
            </w:tcBorders>
          </w:tcPr>
          <w:p w14:paraId="1221D907" w14:textId="77777777" w:rsidR="0008488E" w:rsidRPr="003E1F78" w:rsidRDefault="0008488E" w:rsidP="00486E92">
            <w:pPr>
              <w:pStyle w:val="NormalWeb"/>
              <w:spacing w:before="0" w:beforeAutospacing="0" w:after="0" w:afterAutospacing="0"/>
              <w:ind w:firstLine="720"/>
            </w:pPr>
          </w:p>
        </w:tc>
      </w:tr>
      <w:tr w:rsidR="0008488E" w:rsidRPr="003E1F78" w14:paraId="5A6A6838" w14:textId="77777777" w:rsidTr="00486E92">
        <w:tc>
          <w:tcPr>
            <w:tcW w:w="6708" w:type="dxa"/>
          </w:tcPr>
          <w:p w14:paraId="19325F8E" w14:textId="77777777" w:rsidR="0008488E" w:rsidRPr="003E1F78" w:rsidRDefault="0008488E" w:rsidP="00486E92">
            <w:pPr>
              <w:pStyle w:val="naiskr"/>
              <w:spacing w:before="0" w:after="0"/>
            </w:pPr>
            <w:r w:rsidRPr="003E1F78">
              <w:t>Saskaņošanas dalībnieki</w:t>
            </w:r>
          </w:p>
        </w:tc>
        <w:tc>
          <w:tcPr>
            <w:tcW w:w="7200" w:type="dxa"/>
          </w:tcPr>
          <w:p w14:paraId="3C8877D8" w14:textId="09C14A36" w:rsidR="00430BF2" w:rsidRPr="003E1F78" w:rsidRDefault="00A96ECB" w:rsidP="00C11626">
            <w:pPr>
              <w:pStyle w:val="naiskr"/>
              <w:spacing w:before="0" w:after="0"/>
              <w:ind w:firstLine="12"/>
              <w:jc w:val="both"/>
            </w:pPr>
            <w:r>
              <w:t>Tieslietu ministrija</w:t>
            </w:r>
            <w:r w:rsidR="00430BF2">
              <w:t>,</w:t>
            </w:r>
            <w:r w:rsidR="00C11626">
              <w:t xml:space="preserve"> Finanšu ministrija, Aizsardzības ministrija, </w:t>
            </w:r>
            <w:r w:rsidR="00D941E8">
              <w:t>Veselības ministrija</w:t>
            </w:r>
            <w:r w:rsidR="00430BF2">
              <w:t>,</w:t>
            </w:r>
            <w:r w:rsidR="00D941E8">
              <w:t xml:space="preserve"> </w:t>
            </w:r>
            <w:r w:rsidR="00430BF2">
              <w:t>Zemkopības ministrija</w:t>
            </w:r>
            <w:r w:rsidR="005D4AD3">
              <w:t xml:space="preserve">, </w:t>
            </w:r>
            <w:proofErr w:type="spellStart"/>
            <w:r w:rsidR="00C11626">
              <w:t>Pārresoru</w:t>
            </w:r>
            <w:proofErr w:type="spellEnd"/>
            <w:r w:rsidR="00C11626">
              <w:t xml:space="preserve"> koordinācijas centrs (</w:t>
            </w:r>
            <w:r w:rsidR="00D941E8">
              <w:t xml:space="preserve">turpmāk - </w:t>
            </w:r>
            <w:r w:rsidR="00C11626">
              <w:t xml:space="preserve">PKC), </w:t>
            </w:r>
            <w:r w:rsidR="005D4AD3">
              <w:t>Sabiedrisko pakalpojumu regulēšanas komisija (</w:t>
            </w:r>
            <w:r w:rsidR="00D941E8">
              <w:t xml:space="preserve">turpmāk - </w:t>
            </w:r>
            <w:bookmarkStart w:id="1" w:name="_GoBack"/>
            <w:bookmarkEnd w:id="1"/>
            <w:r w:rsidR="005D4AD3">
              <w:t>SPRK)</w:t>
            </w:r>
            <w:r w:rsidR="00C11626">
              <w:t>, Latvijas Pašvaldību savienība</w:t>
            </w:r>
          </w:p>
        </w:tc>
      </w:tr>
      <w:tr w:rsidR="0008488E" w:rsidRPr="003E1F78" w14:paraId="1A55D623" w14:textId="77777777" w:rsidTr="00486E92">
        <w:trPr>
          <w:trHeight w:val="285"/>
        </w:trPr>
        <w:tc>
          <w:tcPr>
            <w:tcW w:w="6708" w:type="dxa"/>
          </w:tcPr>
          <w:p w14:paraId="3F2D0283" w14:textId="77777777" w:rsidR="0008488E" w:rsidRPr="003E1F78" w:rsidRDefault="0008488E" w:rsidP="00486E92">
            <w:pPr>
              <w:pStyle w:val="naiskr"/>
              <w:spacing w:before="0" w:after="0"/>
            </w:pPr>
          </w:p>
        </w:tc>
        <w:tc>
          <w:tcPr>
            <w:tcW w:w="7200" w:type="dxa"/>
          </w:tcPr>
          <w:p w14:paraId="3CC63115" w14:textId="77777777" w:rsidR="0008488E" w:rsidRPr="003E1F78" w:rsidRDefault="0008488E" w:rsidP="00486E92">
            <w:pPr>
              <w:pStyle w:val="naiskr"/>
              <w:spacing w:before="0" w:after="0"/>
              <w:ind w:firstLine="12"/>
              <w:jc w:val="both"/>
            </w:pPr>
          </w:p>
        </w:tc>
      </w:tr>
      <w:tr w:rsidR="0008488E" w:rsidRPr="003E1F78" w14:paraId="31F4641A" w14:textId="77777777" w:rsidTr="00486E92">
        <w:trPr>
          <w:trHeight w:val="285"/>
        </w:trPr>
        <w:tc>
          <w:tcPr>
            <w:tcW w:w="6708" w:type="dxa"/>
          </w:tcPr>
          <w:p w14:paraId="6A04B895" w14:textId="77777777" w:rsidR="0008488E" w:rsidRPr="003E1F78" w:rsidRDefault="0008488E" w:rsidP="00486E92">
            <w:pPr>
              <w:pStyle w:val="naiskr"/>
              <w:spacing w:before="0" w:after="0"/>
              <w:jc w:val="both"/>
            </w:pPr>
            <w:r w:rsidRPr="003E1F78">
              <w:t>Saskaņošanas dalībnieki izskatīja šādu ministriju (citu institūciju) iebildumus</w:t>
            </w:r>
          </w:p>
        </w:tc>
        <w:tc>
          <w:tcPr>
            <w:tcW w:w="7200" w:type="dxa"/>
          </w:tcPr>
          <w:p w14:paraId="522A0AFD" w14:textId="3AB8B213" w:rsidR="0008488E" w:rsidRPr="003E1F78" w:rsidRDefault="00A96ECB" w:rsidP="00D941E8">
            <w:pPr>
              <w:pStyle w:val="naiskr"/>
              <w:spacing w:before="0" w:after="0"/>
              <w:ind w:firstLine="12"/>
              <w:jc w:val="both"/>
              <w:rPr>
                <w:color w:val="000000"/>
              </w:rPr>
            </w:pPr>
            <w:r>
              <w:rPr>
                <w:color w:val="000000"/>
              </w:rPr>
              <w:t>Tieslietu ministrija</w:t>
            </w:r>
            <w:r w:rsidR="00844CE0">
              <w:rPr>
                <w:color w:val="000000"/>
              </w:rPr>
              <w:t xml:space="preserve">, </w:t>
            </w:r>
            <w:r w:rsidR="00844CE0">
              <w:t>Finanšu ministrija, PKC</w:t>
            </w:r>
          </w:p>
        </w:tc>
      </w:tr>
      <w:tr w:rsidR="0008488E" w:rsidRPr="003E1F78" w14:paraId="542253E3" w14:textId="77777777" w:rsidTr="00486E92">
        <w:trPr>
          <w:trHeight w:val="465"/>
        </w:trPr>
        <w:tc>
          <w:tcPr>
            <w:tcW w:w="6708" w:type="dxa"/>
          </w:tcPr>
          <w:p w14:paraId="07B10B45" w14:textId="77777777" w:rsidR="0008488E" w:rsidRPr="003E1F78" w:rsidRDefault="0008488E" w:rsidP="00486E92">
            <w:pPr>
              <w:pStyle w:val="naiskr"/>
              <w:spacing w:before="0" w:after="0"/>
              <w:jc w:val="both"/>
            </w:pPr>
          </w:p>
        </w:tc>
        <w:tc>
          <w:tcPr>
            <w:tcW w:w="7200" w:type="dxa"/>
            <w:tcBorders>
              <w:top w:val="single" w:sz="6" w:space="0" w:color="000000"/>
              <w:bottom w:val="single" w:sz="6" w:space="0" w:color="000000"/>
            </w:tcBorders>
          </w:tcPr>
          <w:p w14:paraId="2E0A1708" w14:textId="77777777" w:rsidR="0008488E" w:rsidRPr="003E1F78" w:rsidRDefault="0008488E" w:rsidP="00486E92">
            <w:pPr>
              <w:pStyle w:val="NormalWeb"/>
              <w:spacing w:before="0" w:beforeAutospacing="0" w:after="0" w:afterAutospacing="0"/>
              <w:jc w:val="both"/>
            </w:pPr>
          </w:p>
        </w:tc>
      </w:tr>
      <w:tr w:rsidR="0008488E" w:rsidRPr="003E1F78" w14:paraId="68547498" w14:textId="77777777" w:rsidTr="00486E92">
        <w:trPr>
          <w:gridAfter w:val="1"/>
          <w:wAfter w:w="7200" w:type="dxa"/>
        </w:trPr>
        <w:tc>
          <w:tcPr>
            <w:tcW w:w="6708" w:type="dxa"/>
          </w:tcPr>
          <w:p w14:paraId="43F91E54" w14:textId="77777777" w:rsidR="0008488E" w:rsidRDefault="0008488E" w:rsidP="00486E92">
            <w:pPr>
              <w:pStyle w:val="naiskr"/>
              <w:spacing w:before="0" w:after="0"/>
              <w:jc w:val="both"/>
            </w:pPr>
            <w:r w:rsidRPr="003E1F78">
              <w:lastRenderedPageBreak/>
              <w:t>Ministrijas (citas institūcijas), kuras nav ieradušās uz sanāksmi vai kuras nav atbildējušas uz uzaicinājumu piedalīties elektroniskajā saskaņošanā</w:t>
            </w:r>
          </w:p>
          <w:p w14:paraId="470D67D0" w14:textId="77777777" w:rsidR="0008488E" w:rsidRPr="003E1F78" w:rsidRDefault="0008488E" w:rsidP="00486E92">
            <w:pPr>
              <w:pStyle w:val="naiskr"/>
              <w:spacing w:before="0" w:after="0"/>
              <w:jc w:val="both"/>
            </w:pPr>
          </w:p>
        </w:tc>
      </w:tr>
    </w:tbl>
    <w:p w14:paraId="0B09E9DA" w14:textId="77777777" w:rsidR="0008488E" w:rsidRDefault="0008488E" w:rsidP="0008488E"/>
    <w:p w14:paraId="165D02A0" w14:textId="77777777" w:rsidR="0008488E" w:rsidRPr="003E1F78" w:rsidRDefault="0008488E" w:rsidP="0008488E">
      <w:pPr>
        <w:pStyle w:val="naisf"/>
        <w:spacing w:before="0" w:after="0"/>
        <w:ind w:firstLine="0"/>
        <w:jc w:val="center"/>
        <w:outlineLvl w:val="0"/>
        <w:rPr>
          <w:b/>
        </w:rPr>
      </w:pPr>
      <w:r w:rsidRPr="003E1F78">
        <w:rPr>
          <w:b/>
        </w:rPr>
        <w:t>II. Jautājumi, par kuriem saskaņošanā vienošanās ir panākta</w:t>
      </w:r>
    </w:p>
    <w:p w14:paraId="093A70F8" w14:textId="77777777" w:rsidR="0008488E" w:rsidRPr="003E1F78" w:rsidRDefault="0008488E" w:rsidP="0008488E">
      <w:pPr>
        <w:pStyle w:val="naisf"/>
        <w:spacing w:before="0" w:after="0"/>
        <w:ind w:firstLine="720"/>
      </w:pPr>
    </w:p>
    <w:tbl>
      <w:tblPr>
        <w:tblW w:w="14575"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83"/>
        <w:gridCol w:w="3286"/>
        <w:gridCol w:w="4536"/>
        <w:gridCol w:w="2384"/>
        <w:gridCol w:w="3686"/>
      </w:tblGrid>
      <w:tr w:rsidR="0008488E" w:rsidRPr="003E1F78" w14:paraId="2AD81998" w14:textId="77777777" w:rsidTr="00486E92">
        <w:tc>
          <w:tcPr>
            <w:tcW w:w="683" w:type="dxa"/>
            <w:tcBorders>
              <w:top w:val="single" w:sz="6" w:space="0" w:color="000000"/>
              <w:left w:val="single" w:sz="6" w:space="0" w:color="000000"/>
              <w:bottom w:val="single" w:sz="6" w:space="0" w:color="000000"/>
              <w:right w:val="single" w:sz="6" w:space="0" w:color="000000"/>
            </w:tcBorders>
          </w:tcPr>
          <w:p w14:paraId="220CA074" w14:textId="77777777" w:rsidR="0008488E" w:rsidRPr="003E1F78" w:rsidRDefault="0008488E" w:rsidP="00486E92">
            <w:pPr>
              <w:pStyle w:val="naisc"/>
              <w:spacing w:before="0" w:after="0"/>
              <w:jc w:val="both"/>
              <w:rPr>
                <w:b/>
              </w:rPr>
            </w:pPr>
            <w:r w:rsidRPr="003E1F78">
              <w:rPr>
                <w:b/>
              </w:rPr>
              <w:t>Nr. p.k.</w:t>
            </w:r>
          </w:p>
        </w:tc>
        <w:tc>
          <w:tcPr>
            <w:tcW w:w="3286" w:type="dxa"/>
            <w:tcBorders>
              <w:top w:val="single" w:sz="6" w:space="0" w:color="000000"/>
              <w:left w:val="single" w:sz="6" w:space="0" w:color="000000"/>
              <w:bottom w:val="single" w:sz="6" w:space="0" w:color="000000"/>
              <w:right w:val="single" w:sz="6" w:space="0" w:color="000000"/>
            </w:tcBorders>
          </w:tcPr>
          <w:p w14:paraId="59744B1F" w14:textId="77777777" w:rsidR="0008488E" w:rsidRPr="00CE33D2" w:rsidRDefault="0008488E" w:rsidP="00486E92">
            <w:pPr>
              <w:pStyle w:val="naisc"/>
              <w:spacing w:before="0" w:after="0"/>
              <w:ind w:firstLine="12"/>
              <w:jc w:val="both"/>
              <w:rPr>
                <w:b/>
              </w:rPr>
            </w:pPr>
            <w:r w:rsidRPr="00CE33D2">
              <w:rPr>
                <w:b/>
              </w:rPr>
              <w:t>Saskaņošanai nosūtītā projekta redakcija (konkrēta punkta redakcija)</w:t>
            </w:r>
          </w:p>
        </w:tc>
        <w:tc>
          <w:tcPr>
            <w:tcW w:w="4536" w:type="dxa"/>
            <w:tcBorders>
              <w:top w:val="single" w:sz="6" w:space="0" w:color="000000"/>
              <w:left w:val="single" w:sz="6" w:space="0" w:color="000000"/>
              <w:bottom w:val="single" w:sz="6" w:space="0" w:color="000000"/>
              <w:right w:val="single" w:sz="6" w:space="0" w:color="000000"/>
            </w:tcBorders>
          </w:tcPr>
          <w:p w14:paraId="5D72BAF4" w14:textId="77777777" w:rsidR="0008488E" w:rsidRPr="00DF5371" w:rsidRDefault="0008488E" w:rsidP="00486E92">
            <w:pPr>
              <w:pStyle w:val="naisc"/>
              <w:spacing w:before="0" w:after="0"/>
              <w:ind w:right="3"/>
              <w:jc w:val="both"/>
              <w:rPr>
                <w:b/>
              </w:rPr>
            </w:pPr>
            <w:r w:rsidRPr="00DF5371">
              <w:rPr>
                <w:b/>
              </w:rPr>
              <w:t xml:space="preserve">Atzinumā norādītais ministrijas (citas institūcijas) iebildums, kā arī saskaņošanā papildus izteiktais iebildums par projekta konkrēto punktu </w:t>
            </w:r>
          </w:p>
        </w:tc>
        <w:tc>
          <w:tcPr>
            <w:tcW w:w="2384" w:type="dxa"/>
            <w:tcBorders>
              <w:top w:val="single" w:sz="6" w:space="0" w:color="000000"/>
              <w:left w:val="single" w:sz="6" w:space="0" w:color="000000"/>
              <w:bottom w:val="single" w:sz="6" w:space="0" w:color="000000"/>
              <w:right w:val="single" w:sz="6" w:space="0" w:color="000000"/>
            </w:tcBorders>
          </w:tcPr>
          <w:p w14:paraId="157B028D" w14:textId="77777777" w:rsidR="0008488E" w:rsidRPr="00DF5371" w:rsidRDefault="0008488E" w:rsidP="00486E92">
            <w:pPr>
              <w:pStyle w:val="naisc"/>
              <w:spacing w:before="0" w:after="0"/>
              <w:ind w:firstLine="21"/>
              <w:jc w:val="both"/>
              <w:rPr>
                <w:b/>
              </w:rPr>
            </w:pPr>
            <w:r w:rsidRPr="00DF5371">
              <w:rPr>
                <w:b/>
              </w:rPr>
              <w:t>Atbildīgās ministrijas norāde par to, ka iebildums ir ņemts vērā, vai informācija par saskaņošanā panākto alternatīvo risinājumu</w:t>
            </w:r>
          </w:p>
        </w:tc>
        <w:tc>
          <w:tcPr>
            <w:tcW w:w="3686" w:type="dxa"/>
            <w:tcBorders>
              <w:top w:val="single" w:sz="4" w:space="0" w:color="auto"/>
              <w:left w:val="single" w:sz="4" w:space="0" w:color="auto"/>
              <w:bottom w:val="single" w:sz="4" w:space="0" w:color="auto"/>
            </w:tcBorders>
          </w:tcPr>
          <w:p w14:paraId="2B1DA1E2" w14:textId="77777777" w:rsidR="0008488E" w:rsidRPr="00DF5371" w:rsidRDefault="0008488E" w:rsidP="00486E92">
            <w:pPr>
              <w:jc w:val="both"/>
              <w:rPr>
                <w:b/>
              </w:rPr>
            </w:pPr>
            <w:r w:rsidRPr="00DF5371">
              <w:rPr>
                <w:b/>
              </w:rPr>
              <w:t>Projekta attiecīgā punkta galīgā redakcija</w:t>
            </w:r>
          </w:p>
        </w:tc>
      </w:tr>
      <w:tr w:rsidR="00A96ECB" w:rsidRPr="00D7066C" w14:paraId="348FAD08" w14:textId="77777777" w:rsidTr="00D7066C">
        <w:tc>
          <w:tcPr>
            <w:tcW w:w="683" w:type="dxa"/>
            <w:tcBorders>
              <w:top w:val="single" w:sz="6" w:space="0" w:color="000000"/>
              <w:left w:val="single" w:sz="6" w:space="0" w:color="000000"/>
              <w:bottom w:val="single" w:sz="6" w:space="0" w:color="000000"/>
              <w:right w:val="single" w:sz="6" w:space="0" w:color="000000"/>
            </w:tcBorders>
          </w:tcPr>
          <w:p w14:paraId="2EC9E25D" w14:textId="4B21792D" w:rsidR="00A96ECB" w:rsidRPr="00D7066C" w:rsidRDefault="0037497D" w:rsidP="00D7066C">
            <w:pPr>
              <w:pStyle w:val="naisc"/>
              <w:spacing w:before="0" w:after="0"/>
              <w:jc w:val="both"/>
              <w:rPr>
                <w:b/>
              </w:rPr>
            </w:pPr>
            <w:r>
              <w:rPr>
                <w:b/>
              </w:rPr>
              <w:t>1.</w:t>
            </w:r>
          </w:p>
        </w:tc>
        <w:tc>
          <w:tcPr>
            <w:tcW w:w="3286" w:type="dxa"/>
            <w:tcBorders>
              <w:top w:val="single" w:sz="6" w:space="0" w:color="000000"/>
              <w:left w:val="single" w:sz="6" w:space="0" w:color="000000"/>
              <w:bottom w:val="single" w:sz="6" w:space="0" w:color="000000"/>
              <w:right w:val="single" w:sz="6" w:space="0" w:color="000000"/>
            </w:tcBorders>
          </w:tcPr>
          <w:p w14:paraId="11FDE38D" w14:textId="125090F5" w:rsidR="00A96ECB" w:rsidRPr="00084B77" w:rsidRDefault="007D0DB6" w:rsidP="00D7066C">
            <w:pPr>
              <w:pStyle w:val="naisc"/>
              <w:spacing w:before="0" w:after="0"/>
              <w:jc w:val="both"/>
            </w:pPr>
            <w:r w:rsidRPr="00084B77">
              <w:t>Noteikumu projekts kopumā</w:t>
            </w:r>
          </w:p>
        </w:tc>
        <w:tc>
          <w:tcPr>
            <w:tcW w:w="4536" w:type="dxa"/>
            <w:tcBorders>
              <w:top w:val="single" w:sz="6" w:space="0" w:color="000000"/>
              <w:left w:val="single" w:sz="6" w:space="0" w:color="000000"/>
              <w:bottom w:val="single" w:sz="6" w:space="0" w:color="000000"/>
              <w:right w:val="single" w:sz="6" w:space="0" w:color="000000"/>
            </w:tcBorders>
          </w:tcPr>
          <w:p w14:paraId="2D2358ED" w14:textId="77777777" w:rsidR="00A96ECB" w:rsidRPr="00D7066C" w:rsidRDefault="00A96ECB" w:rsidP="00D7066C">
            <w:pPr>
              <w:pStyle w:val="naisc"/>
              <w:spacing w:before="0" w:after="0"/>
              <w:jc w:val="both"/>
              <w:rPr>
                <w:b/>
              </w:rPr>
            </w:pPr>
            <w:r w:rsidRPr="00D7066C">
              <w:rPr>
                <w:b/>
              </w:rPr>
              <w:t>Tieslietu ministrija:</w:t>
            </w:r>
          </w:p>
          <w:p w14:paraId="401754E3" w14:textId="77777777" w:rsidR="00A96ECB" w:rsidRPr="00D7066C" w:rsidRDefault="00A96ECB" w:rsidP="00D7066C">
            <w:pPr>
              <w:jc w:val="both"/>
            </w:pPr>
            <w:r w:rsidRPr="00D7066C">
              <w:t xml:space="preserve">1. Saskaņā ar Ministru kabineta 2009. gada 3. februāra noteikumu Nr. 108 "Normatīvo aktu projektu sagatavošanas noteikumi" (turpmāk – noteikumi Nr. 108) 140. punktu grozījumu noteikumu projektu nesagatavo, ja tā normu apjoms pārsniegtu pusi no spēkā esošo noteikumu normu apjoma. Šādā gadījumā sagatavo jaunu noteikumu projektu. Attiecīgi, ņemot vērā, ka noteikumu projekta normu apjoms pārsniedz pusi no spēkā esošo Ministru kabineta 2011. gada 12. jūlija noteikumu Nr. 564 "Noteikumi par atkritumu apsaimniekošanas valsts un </w:t>
            </w:r>
            <w:r w:rsidRPr="00D7066C">
              <w:lastRenderedPageBreak/>
              <w:t>reģionālajiem plāniem un atkritumu rašanās novēršanas valsts programmu" (turpmāk – noteikumi Nr. 564) normu apjoma, lūdzam sagatavot jaunu Ministru kabineta noteikumu projektu.</w:t>
            </w:r>
          </w:p>
          <w:p w14:paraId="540F62ED" w14:textId="1C2406BE" w:rsidR="00A96ECB" w:rsidRPr="00D7066C" w:rsidRDefault="00A96ECB" w:rsidP="00D7066C">
            <w:pPr>
              <w:pStyle w:val="naisc"/>
              <w:spacing w:before="0" w:after="0"/>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6D52FB9B" w14:textId="741DE63F" w:rsidR="00A96ECB" w:rsidRPr="00D7066C" w:rsidRDefault="00BE6BF0" w:rsidP="00D7066C">
            <w:pPr>
              <w:pStyle w:val="naisc"/>
              <w:spacing w:before="0" w:after="0"/>
              <w:jc w:val="both"/>
              <w:rPr>
                <w:b/>
              </w:rPr>
            </w:pPr>
            <w:r w:rsidRPr="00655B0C">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238B5D86" w14:textId="5B625667" w:rsidR="00A96ECB" w:rsidRPr="00655B0C" w:rsidRDefault="00655B0C" w:rsidP="00D7066C">
            <w:pPr>
              <w:jc w:val="both"/>
              <w:rPr>
                <w:bCs/>
              </w:rPr>
            </w:pPr>
            <w:r w:rsidRPr="00655B0C">
              <w:rPr>
                <w:bCs/>
              </w:rPr>
              <w:t xml:space="preserve">Sagatavots precizēts noteikumu projekts. </w:t>
            </w:r>
          </w:p>
        </w:tc>
      </w:tr>
      <w:tr w:rsidR="00A96ECB" w:rsidRPr="000B4CE4" w14:paraId="247FA088" w14:textId="77777777" w:rsidTr="00D7066C">
        <w:tc>
          <w:tcPr>
            <w:tcW w:w="683" w:type="dxa"/>
            <w:tcBorders>
              <w:top w:val="single" w:sz="6" w:space="0" w:color="000000"/>
              <w:left w:val="single" w:sz="6" w:space="0" w:color="000000"/>
              <w:bottom w:val="single" w:sz="6" w:space="0" w:color="000000"/>
              <w:right w:val="single" w:sz="6" w:space="0" w:color="000000"/>
            </w:tcBorders>
          </w:tcPr>
          <w:p w14:paraId="62F35B07" w14:textId="57B7D592" w:rsidR="00A96ECB" w:rsidRPr="000B4CE4" w:rsidRDefault="0037497D" w:rsidP="00D7066C">
            <w:pPr>
              <w:pStyle w:val="naisc"/>
              <w:spacing w:before="0" w:after="0"/>
              <w:jc w:val="both"/>
              <w:rPr>
                <w:b/>
              </w:rPr>
            </w:pPr>
            <w:r>
              <w:rPr>
                <w:b/>
              </w:rPr>
              <w:t>2.</w:t>
            </w:r>
          </w:p>
        </w:tc>
        <w:tc>
          <w:tcPr>
            <w:tcW w:w="3286" w:type="dxa"/>
            <w:tcBorders>
              <w:top w:val="single" w:sz="6" w:space="0" w:color="000000"/>
              <w:left w:val="single" w:sz="6" w:space="0" w:color="000000"/>
              <w:bottom w:val="single" w:sz="6" w:space="0" w:color="000000"/>
              <w:right w:val="single" w:sz="6" w:space="0" w:color="000000"/>
            </w:tcBorders>
          </w:tcPr>
          <w:p w14:paraId="286FC519" w14:textId="77777777" w:rsidR="00A54BE7" w:rsidRPr="000B4CE4" w:rsidRDefault="00A54BE7" w:rsidP="00A54BE7">
            <w:pPr>
              <w:jc w:val="both"/>
            </w:pPr>
            <w:r w:rsidRPr="000B4CE4">
              <w:t>4. Papildināt noteikumu 2. punktu ar 2.1.</w:t>
            </w:r>
            <w:r w:rsidRPr="000B4CE4">
              <w:rPr>
                <w:vertAlign w:val="superscript"/>
              </w:rPr>
              <w:t>2</w:t>
            </w:r>
            <w:r w:rsidRPr="000B4CE4">
              <w:t xml:space="preserve"> apakšpunktu šādā redakcijā:</w:t>
            </w:r>
          </w:p>
          <w:p w14:paraId="62E90A26" w14:textId="77777777" w:rsidR="00A54BE7" w:rsidRPr="000B4CE4" w:rsidRDefault="00A54BE7" w:rsidP="00A54BE7">
            <w:pPr>
              <w:jc w:val="both"/>
            </w:pPr>
            <w:bookmarkStart w:id="2" w:name="p2"/>
            <w:bookmarkStart w:id="3" w:name="p-403625"/>
            <w:bookmarkEnd w:id="2"/>
            <w:bookmarkEnd w:id="3"/>
            <w:r w:rsidRPr="000B4CE4">
              <w:t>“2.1.</w:t>
            </w:r>
            <w:r w:rsidRPr="000B4CE4">
              <w:rPr>
                <w:vertAlign w:val="superscript"/>
              </w:rPr>
              <w:t>2</w:t>
            </w:r>
            <w:r w:rsidRPr="000B4CE4">
              <w:t xml:space="preserve"> kvalitatīvie vai kvantitatīvie rādītāji un </w:t>
            </w:r>
            <w:proofErr w:type="spellStart"/>
            <w:r w:rsidRPr="000B4CE4">
              <w:t>mērķrādītāji</w:t>
            </w:r>
            <w:proofErr w:type="spellEnd"/>
            <w:r w:rsidRPr="000B4CE4">
              <w:t>, arī attiecībā uz radīto sadzīves atkritumu daudzumu, to reģenerāciju, izmantošanu enerģijas reģenerācijai un apglabāšanu;”</w:t>
            </w:r>
          </w:p>
          <w:p w14:paraId="2CF800EC" w14:textId="77777777" w:rsidR="00A96ECB" w:rsidRPr="000B4CE4" w:rsidRDefault="00A96ECB" w:rsidP="00D7066C">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38690673" w14:textId="77777777" w:rsidR="00A96ECB" w:rsidRPr="000B4CE4" w:rsidRDefault="00A96ECB" w:rsidP="00D7066C">
            <w:pPr>
              <w:pStyle w:val="naisc"/>
              <w:spacing w:before="0" w:after="0"/>
              <w:jc w:val="both"/>
              <w:rPr>
                <w:b/>
              </w:rPr>
            </w:pPr>
            <w:r w:rsidRPr="000B4CE4">
              <w:rPr>
                <w:b/>
              </w:rPr>
              <w:t>Tieslietu ministrija:</w:t>
            </w:r>
          </w:p>
          <w:p w14:paraId="30294078" w14:textId="77777777" w:rsidR="00A96ECB" w:rsidRPr="000B4CE4" w:rsidRDefault="00A96ECB" w:rsidP="00D7066C">
            <w:pPr>
              <w:jc w:val="both"/>
            </w:pPr>
            <w:r w:rsidRPr="000B4CE4">
              <w:t>2. Lūdzam noteikumu projektā nodrošināt korektu tā normu numerāciju. Proti, vēršam uzmanību, ka noteikumos Nr. 564 nav 2.1.</w:t>
            </w:r>
            <w:r w:rsidRPr="000B4CE4">
              <w:rPr>
                <w:vertAlign w:val="superscript"/>
              </w:rPr>
              <w:t>1</w:t>
            </w:r>
            <w:r w:rsidRPr="000B4CE4">
              <w:t> apakšpunkta, līdz ar to nepieciešams noteikumu projekta 4. punktā paredzēt, ka noteikumu Nr. 564 2. punkts tiek papildināts ar 2.1.</w:t>
            </w:r>
            <w:r w:rsidRPr="000B4CE4">
              <w:rPr>
                <w:vertAlign w:val="superscript"/>
              </w:rPr>
              <w:t>1</w:t>
            </w:r>
            <w:r w:rsidRPr="000B4CE4">
              <w:t> apakšpunktu, nevis 2.1.</w:t>
            </w:r>
            <w:r w:rsidRPr="000B4CE4">
              <w:rPr>
                <w:vertAlign w:val="superscript"/>
              </w:rPr>
              <w:t>2</w:t>
            </w:r>
            <w:r w:rsidRPr="000B4CE4">
              <w:t> apakšpunktu, tādējādi nodrošinot korektu un secīgu numerāciju.</w:t>
            </w:r>
          </w:p>
          <w:p w14:paraId="41482E5C" w14:textId="28CF6BD8" w:rsidR="00A96ECB" w:rsidRPr="000B4CE4" w:rsidRDefault="00A96ECB" w:rsidP="00D7066C">
            <w:pPr>
              <w:pStyle w:val="naisc"/>
              <w:spacing w:before="0" w:after="0"/>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092743FC" w14:textId="188548D8" w:rsidR="00A96ECB" w:rsidRPr="000B4CE4" w:rsidRDefault="000127BE" w:rsidP="00D7066C">
            <w:pPr>
              <w:pStyle w:val="naisc"/>
              <w:spacing w:before="0" w:after="0"/>
              <w:jc w:val="both"/>
              <w:rPr>
                <w:b/>
              </w:rPr>
            </w:pPr>
            <w:r w:rsidRPr="000B4CE4">
              <w:rPr>
                <w:b/>
              </w:rPr>
              <w:t xml:space="preserve">Iebildums ir ņemts vērā. </w:t>
            </w:r>
            <w:r w:rsidR="00655B0C">
              <w:rPr>
                <w:b/>
              </w:rPr>
              <w:t>Veikto precizējumu rezultātā ir mainījusies noteikumu projekta normu numerācija.</w:t>
            </w:r>
          </w:p>
        </w:tc>
        <w:tc>
          <w:tcPr>
            <w:tcW w:w="3686" w:type="dxa"/>
            <w:tcBorders>
              <w:top w:val="single" w:sz="4" w:space="0" w:color="auto"/>
              <w:left w:val="single" w:sz="4" w:space="0" w:color="auto"/>
              <w:bottom w:val="single" w:sz="4" w:space="0" w:color="auto"/>
            </w:tcBorders>
          </w:tcPr>
          <w:p w14:paraId="49F63F5D" w14:textId="77777777" w:rsidR="00F01D4A" w:rsidRPr="00F01D4A" w:rsidRDefault="00F01D4A" w:rsidP="00F01D4A">
            <w:pPr>
              <w:jc w:val="both"/>
            </w:pPr>
            <w:r w:rsidRPr="00F01D4A">
              <w:t xml:space="preserve">2.1. atkritumu apsaimniekošanas valsts plāna mērķi un pasākumi šo mērķu sasniegšanai, kā arī kvalitatīvie vai kvantitatīvie rādītāji un </w:t>
            </w:r>
            <w:proofErr w:type="spellStart"/>
            <w:r w:rsidRPr="00F01D4A">
              <w:t>mērķrādītāji</w:t>
            </w:r>
            <w:proofErr w:type="spellEnd"/>
            <w:r w:rsidRPr="00F01D4A">
              <w:t>, arī attiecībā uz radīto sadzīves atkritumu daudzumu, to reģenerāciju, izmantošanu enerģijas reģenerācijai un apglabāto sadzīves atkritumu daudzuma samazināšanu;</w:t>
            </w:r>
          </w:p>
          <w:p w14:paraId="4267D5BE" w14:textId="77777777" w:rsidR="00A96ECB" w:rsidRPr="000B4CE4" w:rsidRDefault="00A96ECB" w:rsidP="00F01D4A">
            <w:pPr>
              <w:jc w:val="both"/>
              <w:rPr>
                <w:bCs/>
              </w:rPr>
            </w:pPr>
          </w:p>
        </w:tc>
      </w:tr>
      <w:tr w:rsidR="00A96ECB" w:rsidRPr="000B4CE4" w14:paraId="100B127E" w14:textId="77777777" w:rsidTr="00577FA4">
        <w:tc>
          <w:tcPr>
            <w:tcW w:w="683" w:type="dxa"/>
            <w:tcBorders>
              <w:top w:val="single" w:sz="6" w:space="0" w:color="000000"/>
              <w:left w:val="single" w:sz="6" w:space="0" w:color="000000"/>
              <w:bottom w:val="single" w:sz="6" w:space="0" w:color="000000"/>
              <w:right w:val="single" w:sz="6" w:space="0" w:color="000000"/>
            </w:tcBorders>
          </w:tcPr>
          <w:p w14:paraId="015680FB" w14:textId="20DCD9F7" w:rsidR="00A96ECB" w:rsidRPr="000B4CE4" w:rsidRDefault="0037497D" w:rsidP="00D7066C">
            <w:pPr>
              <w:pStyle w:val="naisc"/>
              <w:spacing w:before="0" w:after="0"/>
              <w:jc w:val="both"/>
              <w:rPr>
                <w:b/>
              </w:rPr>
            </w:pPr>
            <w:r>
              <w:rPr>
                <w:b/>
              </w:rPr>
              <w:t>3.</w:t>
            </w:r>
          </w:p>
        </w:tc>
        <w:tc>
          <w:tcPr>
            <w:tcW w:w="3286" w:type="dxa"/>
            <w:tcBorders>
              <w:top w:val="single" w:sz="6" w:space="0" w:color="000000"/>
              <w:left w:val="single" w:sz="6" w:space="0" w:color="000000"/>
              <w:bottom w:val="single" w:sz="6" w:space="0" w:color="000000"/>
              <w:right w:val="single" w:sz="6" w:space="0" w:color="000000"/>
            </w:tcBorders>
          </w:tcPr>
          <w:p w14:paraId="149A973D" w14:textId="77777777" w:rsidR="00A54BE7" w:rsidRPr="000B4CE4" w:rsidRDefault="00A54BE7" w:rsidP="00A54BE7">
            <w:pPr>
              <w:jc w:val="both"/>
            </w:pPr>
            <w:r w:rsidRPr="000B4CE4">
              <w:t>5. Papildināt noteikumu 2. punktu ar 2.2.2.11.apakšpunktu šādā redakcijā:</w:t>
            </w:r>
          </w:p>
          <w:p w14:paraId="09A8C7EB" w14:textId="77777777" w:rsidR="00A54BE7" w:rsidRPr="000B4CE4" w:rsidRDefault="00A54BE7" w:rsidP="00A54BE7">
            <w:pPr>
              <w:jc w:val="both"/>
            </w:pPr>
            <w:r w:rsidRPr="000B4CE4">
              <w:t>“2.2.2.11. atkritumi, kas satur ievērojamu daudzumu kritiski svarīgo izejvielu;”;</w:t>
            </w:r>
          </w:p>
          <w:p w14:paraId="6E9EDB5F" w14:textId="77777777" w:rsidR="00A96ECB" w:rsidRPr="000B4CE4" w:rsidRDefault="00A96ECB" w:rsidP="00D7066C">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0895BF32" w14:textId="77777777" w:rsidR="00A96ECB" w:rsidRPr="000B4CE4" w:rsidRDefault="00A96ECB" w:rsidP="00D7066C">
            <w:pPr>
              <w:pStyle w:val="naisc"/>
              <w:spacing w:before="0" w:after="0"/>
              <w:jc w:val="both"/>
              <w:rPr>
                <w:b/>
              </w:rPr>
            </w:pPr>
            <w:r w:rsidRPr="000B4CE4">
              <w:rPr>
                <w:b/>
              </w:rPr>
              <w:t>Tieslietu ministrija:</w:t>
            </w:r>
          </w:p>
          <w:p w14:paraId="73D49C34" w14:textId="77777777" w:rsidR="00A96ECB" w:rsidRPr="000B4CE4" w:rsidRDefault="00A96ECB" w:rsidP="00D7066C">
            <w:pPr>
              <w:jc w:val="both"/>
            </w:pPr>
            <w:r w:rsidRPr="000B4CE4">
              <w:t>Tiesiskās noteiktības nolūkā lūdzam:</w:t>
            </w:r>
          </w:p>
          <w:p w14:paraId="3E797C30" w14:textId="77777777" w:rsidR="00A96ECB" w:rsidRPr="000B4CE4" w:rsidRDefault="00A96ECB" w:rsidP="00D7066C">
            <w:pPr>
              <w:jc w:val="both"/>
            </w:pPr>
            <w:r w:rsidRPr="000B4CE4">
              <w:t>pirmkārt, noteikumu projekta 5. punktā skaidrot, kas saprotams ar "</w:t>
            </w:r>
            <w:r w:rsidRPr="000B4CE4">
              <w:rPr>
                <w:u w:val="single"/>
              </w:rPr>
              <w:t>ievērojamu daudzumu kritiski svarīgo</w:t>
            </w:r>
            <w:r w:rsidRPr="000B4CE4">
              <w:t xml:space="preserve"> izejvielu" vai attiecīgu informāciju ietvert noteikumu projekta anotācijā;</w:t>
            </w:r>
          </w:p>
          <w:p w14:paraId="5F52C293" w14:textId="1C83D52C" w:rsidR="00A96ECB" w:rsidRPr="000B4CE4" w:rsidRDefault="00A96ECB" w:rsidP="00D7066C">
            <w:pPr>
              <w:pStyle w:val="naisc"/>
              <w:spacing w:before="0" w:after="0"/>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04FF588C" w14:textId="707AA34D" w:rsidR="00A96ECB" w:rsidRPr="000B4CE4" w:rsidRDefault="000B4CE4" w:rsidP="00D7066C">
            <w:pPr>
              <w:pStyle w:val="naisc"/>
              <w:spacing w:before="0" w:after="0"/>
              <w:jc w:val="both"/>
              <w:rPr>
                <w:b/>
              </w:rPr>
            </w:pPr>
            <w:r w:rsidRPr="000B4CE4">
              <w:rPr>
                <w:b/>
              </w:rPr>
              <w:t xml:space="preserve">Iebildums ir ņemts vērā. </w:t>
            </w:r>
          </w:p>
        </w:tc>
        <w:tc>
          <w:tcPr>
            <w:tcW w:w="3686" w:type="dxa"/>
            <w:tcBorders>
              <w:top w:val="single" w:sz="4" w:space="0" w:color="auto"/>
              <w:left w:val="single" w:sz="4" w:space="0" w:color="auto"/>
              <w:bottom w:val="single" w:sz="4" w:space="0" w:color="auto"/>
            </w:tcBorders>
          </w:tcPr>
          <w:p w14:paraId="44BA2B6A" w14:textId="77777777" w:rsidR="00A96ECB" w:rsidRDefault="000B4CE4" w:rsidP="0095759E">
            <w:pPr>
              <w:jc w:val="both"/>
              <w:rPr>
                <w:b/>
              </w:rPr>
            </w:pPr>
            <w:r w:rsidRPr="000B4CE4">
              <w:rPr>
                <w:b/>
              </w:rPr>
              <w:t xml:space="preserve">Papildināts noteikumu projekta anotācijas </w:t>
            </w:r>
            <w:proofErr w:type="spellStart"/>
            <w:r w:rsidRPr="000B4CE4">
              <w:rPr>
                <w:b/>
              </w:rPr>
              <w:t>I.sadaļas</w:t>
            </w:r>
            <w:proofErr w:type="spellEnd"/>
            <w:r w:rsidRPr="000B4CE4">
              <w:rPr>
                <w:b/>
              </w:rPr>
              <w:t xml:space="preserve"> 1.punkts</w:t>
            </w:r>
            <w:r w:rsidR="0095759E">
              <w:rPr>
                <w:b/>
              </w:rPr>
              <w:t>:</w:t>
            </w:r>
          </w:p>
          <w:p w14:paraId="689B809B" w14:textId="77777777" w:rsidR="002A1FA3" w:rsidRDefault="002A1FA3" w:rsidP="002A1FA3">
            <w:pPr>
              <w:jc w:val="both"/>
            </w:pPr>
            <w:r>
              <w:t xml:space="preserve">Noteikumu projekts paredz, ka atkritumu apsaimniekošanas plānos ir jāietver pasākumi, kas attiecas uz atkritumiem, kas satur ievērojamu daudzumu kritisko izejvielu. </w:t>
            </w:r>
            <w:r w:rsidRPr="00717678">
              <w:t xml:space="preserve">Atbilstoši </w:t>
            </w:r>
            <w:r>
              <w:t>Eiropas Komisijas</w:t>
            </w:r>
            <w:r w:rsidRPr="00717678">
              <w:t xml:space="preserve"> 2017.</w:t>
            </w:r>
            <w:r>
              <w:t> </w:t>
            </w:r>
            <w:r w:rsidRPr="00717678">
              <w:t>gada 13.</w:t>
            </w:r>
            <w:r>
              <w:t> </w:t>
            </w:r>
            <w:r w:rsidRPr="00717678">
              <w:t>septembra paziņojumam</w:t>
            </w:r>
            <w:r w:rsidRPr="00717678">
              <w:rPr>
                <w:vertAlign w:val="superscript"/>
              </w:rPr>
              <w:footnoteReference w:id="1"/>
            </w:r>
            <w:r w:rsidRPr="00717678">
              <w:t xml:space="preserve"> </w:t>
            </w:r>
            <w:r>
              <w:t>Eiropas Savienībā</w:t>
            </w:r>
            <w:r w:rsidRPr="00717678">
              <w:t xml:space="preserve"> </w:t>
            </w:r>
            <w:r w:rsidRPr="00717678">
              <w:lastRenderedPageBreak/>
              <w:t xml:space="preserve">par kritiski svarīgām ir atzītas 27 izejvielas, kuru Eiropā ir ļoti maz – antimonu, barītu, beriliju, bismutu, borātu, kobaltu, koksa ogles, </w:t>
            </w:r>
            <w:proofErr w:type="spellStart"/>
            <w:r w:rsidRPr="00717678">
              <w:t>fluoršpatu</w:t>
            </w:r>
            <w:proofErr w:type="spellEnd"/>
            <w:r w:rsidRPr="00717678">
              <w:t xml:space="preserve">, galliju, germāniju, hafniju, hēliju, indiju, magniju, dabisko grafītu, dabisko kaučuku, </w:t>
            </w:r>
            <w:proofErr w:type="spellStart"/>
            <w:r w:rsidRPr="00717678">
              <w:t>niobiju</w:t>
            </w:r>
            <w:proofErr w:type="spellEnd"/>
            <w:r w:rsidRPr="00717678">
              <w:t xml:space="preserve">, fosfāta iežus, fosforu, </w:t>
            </w:r>
            <w:proofErr w:type="spellStart"/>
            <w:r w:rsidRPr="00717678">
              <w:t>skandiju</w:t>
            </w:r>
            <w:proofErr w:type="spellEnd"/>
            <w:r w:rsidRPr="00717678">
              <w:t xml:space="preserve">, silīciju, platīna grupas metālus, smagos un vieglos </w:t>
            </w:r>
            <w:proofErr w:type="spellStart"/>
            <w:r w:rsidRPr="00717678">
              <w:t>retzemju</w:t>
            </w:r>
            <w:proofErr w:type="spellEnd"/>
            <w:r w:rsidRPr="00717678">
              <w:t xml:space="preserve"> metālus, </w:t>
            </w:r>
            <w:proofErr w:type="spellStart"/>
            <w:r w:rsidRPr="00717678">
              <w:t>tantalu</w:t>
            </w:r>
            <w:proofErr w:type="spellEnd"/>
            <w:r w:rsidRPr="00717678">
              <w:t xml:space="preserve"> un volframu. Kritisko izejvielu loma īpaši uzsvērta Eiropas Industriālajā stratēģijā, kuru E</w:t>
            </w:r>
            <w:r>
              <w:t>iropas komisija</w:t>
            </w:r>
            <w:r w:rsidRPr="00717678">
              <w:t xml:space="preserve"> publiskoja 2020.</w:t>
            </w:r>
            <w:r>
              <w:t> </w:t>
            </w:r>
            <w:r w:rsidRPr="00717678">
              <w:t>gada 10.</w:t>
            </w:r>
            <w:r>
              <w:t> </w:t>
            </w:r>
            <w:r w:rsidRPr="00717678">
              <w:t>martā</w:t>
            </w:r>
            <w:r w:rsidRPr="00717678">
              <w:rPr>
                <w:vertAlign w:val="superscript"/>
              </w:rPr>
              <w:footnoteReference w:id="2"/>
            </w:r>
            <w:r w:rsidRPr="00717678">
              <w:t xml:space="preserve">. </w:t>
            </w:r>
            <w:r>
              <w:t>Tomēr jāatzīmē, ka Eiropas Savienības normatīvajos aktos un politikas plānošanas dokumentos nav noteikts, kādas daudzums kritiski svarīgo izejvielu ir uzskatāms par būtisku. Galvenokārt šādas izejvielas ir izmantotas transportlīdzekļu, elektrisko un elektronisko iekārtu un bateriju izgatavošanā</w:t>
            </w:r>
            <w:r>
              <w:rPr>
                <w:rStyle w:val="FootnoteReference"/>
              </w:rPr>
              <w:footnoteReference w:id="3"/>
            </w:r>
            <w:r>
              <w:t xml:space="preserve">. </w:t>
            </w:r>
            <w:r w:rsidRPr="00717678">
              <w:t>Atbilstoši spēkā esošaj</w:t>
            </w:r>
            <w:r>
              <w:t xml:space="preserve">iem normatīvajiem aktiem par </w:t>
            </w:r>
            <w:r>
              <w:lastRenderedPageBreak/>
              <w:t>nolietoto transportlīdzekļu un elektrisko un elektronisko iekārtu atkritumu apsaimniekošanas jomā</w:t>
            </w:r>
            <w:r w:rsidRPr="00717678">
              <w:t xml:space="preserve"> veicot </w:t>
            </w:r>
            <w:r>
              <w:t>nolietoto transportlīdzekļu</w:t>
            </w:r>
            <w:r w:rsidRPr="00717678">
              <w:t xml:space="preserve"> un </w:t>
            </w:r>
            <w:r>
              <w:t xml:space="preserve">elektrisko un elektronisko iekārtu atkritumu </w:t>
            </w:r>
            <w:r w:rsidRPr="00717678">
              <w:t xml:space="preserve">uzglabāšanu un izjaukšanu, ir jānodrošina tādu sastāvdaļu atdalīšana, kuras satur kritiskās izejvielas. </w:t>
            </w:r>
            <w:r>
              <w:t xml:space="preserve">Attiecīgi pasākumi ir iekļauti Atkritumu apsaimniekošanas valsts plānā 2021.-2028. gadam. </w:t>
            </w:r>
          </w:p>
          <w:p w14:paraId="52F4AFDA" w14:textId="27D6EF6D" w:rsidR="0095759E" w:rsidRPr="0095759E" w:rsidRDefault="0095759E" w:rsidP="008E0A38">
            <w:pPr>
              <w:jc w:val="both"/>
            </w:pPr>
          </w:p>
        </w:tc>
      </w:tr>
      <w:tr w:rsidR="00A96ECB" w:rsidRPr="000B4CE4" w14:paraId="6693662C" w14:textId="77777777" w:rsidTr="00577FA4">
        <w:tc>
          <w:tcPr>
            <w:tcW w:w="683" w:type="dxa"/>
            <w:tcBorders>
              <w:top w:val="single" w:sz="6" w:space="0" w:color="000000"/>
              <w:left w:val="single" w:sz="6" w:space="0" w:color="000000"/>
              <w:bottom w:val="single" w:sz="6" w:space="0" w:color="000000"/>
              <w:right w:val="single" w:sz="6" w:space="0" w:color="000000"/>
            </w:tcBorders>
          </w:tcPr>
          <w:p w14:paraId="551D25B2" w14:textId="1F81CC90" w:rsidR="00A96ECB" w:rsidRPr="000B4CE4" w:rsidRDefault="0037497D" w:rsidP="00577FA4">
            <w:pPr>
              <w:pStyle w:val="naisc"/>
              <w:spacing w:before="0" w:after="0"/>
              <w:jc w:val="both"/>
              <w:rPr>
                <w:b/>
              </w:rPr>
            </w:pPr>
            <w:r>
              <w:rPr>
                <w:b/>
              </w:rPr>
              <w:lastRenderedPageBreak/>
              <w:t>4.</w:t>
            </w:r>
          </w:p>
        </w:tc>
        <w:tc>
          <w:tcPr>
            <w:tcW w:w="3286" w:type="dxa"/>
            <w:tcBorders>
              <w:top w:val="single" w:sz="6" w:space="0" w:color="000000"/>
              <w:left w:val="single" w:sz="6" w:space="0" w:color="000000"/>
              <w:bottom w:val="single" w:sz="6" w:space="0" w:color="000000"/>
              <w:right w:val="single" w:sz="6" w:space="0" w:color="000000"/>
            </w:tcBorders>
          </w:tcPr>
          <w:p w14:paraId="5B0A0A5E" w14:textId="77777777" w:rsidR="00A54BE7" w:rsidRPr="000B4CE4" w:rsidRDefault="00A54BE7" w:rsidP="00A54BE7">
            <w:pPr>
              <w:jc w:val="both"/>
            </w:pPr>
            <w:r w:rsidRPr="000B4CE4">
              <w:t>4. Papildināt noteikumu 2. punktu ar 2.1.</w:t>
            </w:r>
            <w:r w:rsidRPr="000B4CE4">
              <w:rPr>
                <w:vertAlign w:val="superscript"/>
              </w:rPr>
              <w:t>2</w:t>
            </w:r>
            <w:r w:rsidRPr="000B4CE4">
              <w:t xml:space="preserve"> apakšpunktu šādā redakcijā:</w:t>
            </w:r>
          </w:p>
          <w:p w14:paraId="2B3CA792" w14:textId="77777777" w:rsidR="00A54BE7" w:rsidRPr="000B4CE4" w:rsidRDefault="00A54BE7" w:rsidP="00A54BE7">
            <w:pPr>
              <w:jc w:val="both"/>
            </w:pPr>
            <w:r w:rsidRPr="000B4CE4">
              <w:t>“2.1.</w:t>
            </w:r>
            <w:r w:rsidRPr="000B4CE4">
              <w:rPr>
                <w:vertAlign w:val="superscript"/>
              </w:rPr>
              <w:t>2</w:t>
            </w:r>
            <w:r w:rsidRPr="000B4CE4">
              <w:t xml:space="preserve"> kvalitatīvie vai kvantitatīvie rādītāji un </w:t>
            </w:r>
            <w:proofErr w:type="spellStart"/>
            <w:r w:rsidRPr="000B4CE4">
              <w:t>mērķrādītāji</w:t>
            </w:r>
            <w:proofErr w:type="spellEnd"/>
            <w:r w:rsidRPr="000B4CE4">
              <w:t>, arī attiecībā uz radīto sadzīves atkritumu daudzumu, to reģenerāciju, izmantošanu enerģijas reģenerācijai un apglabāšanu;”</w:t>
            </w:r>
          </w:p>
          <w:p w14:paraId="51ED6F02" w14:textId="77777777" w:rsidR="00A54BE7" w:rsidRPr="000B4CE4" w:rsidRDefault="00A54BE7" w:rsidP="00A54BE7">
            <w:pPr>
              <w:jc w:val="both"/>
            </w:pPr>
          </w:p>
          <w:p w14:paraId="65CAF7F0" w14:textId="7F82A47E" w:rsidR="00A54BE7" w:rsidRPr="000B4CE4" w:rsidRDefault="00A54BE7" w:rsidP="00A54BE7">
            <w:pPr>
              <w:jc w:val="both"/>
            </w:pPr>
            <w:r w:rsidRPr="000B4CE4">
              <w:t>11. Izteikt noteikumu 3.2. apakšpunktu šādā redakcijā:</w:t>
            </w:r>
          </w:p>
          <w:p w14:paraId="5A3BF0D5" w14:textId="36969385" w:rsidR="00A96ECB" w:rsidRPr="000B4CE4" w:rsidRDefault="00A54BE7" w:rsidP="00A54BE7">
            <w:pPr>
              <w:pStyle w:val="naisc"/>
              <w:spacing w:before="0" w:after="0"/>
              <w:jc w:val="both"/>
              <w:rPr>
                <w:b/>
              </w:rPr>
            </w:pPr>
            <w:r w:rsidRPr="000B4CE4">
              <w:t xml:space="preserve">“3.2. kvalitatīvie vai kvantitatīvie rādītāji un </w:t>
            </w:r>
            <w:proofErr w:type="spellStart"/>
            <w:r w:rsidRPr="000B4CE4">
              <w:lastRenderedPageBreak/>
              <w:t>mērķrādītāji</w:t>
            </w:r>
            <w:proofErr w:type="spellEnd"/>
            <w:r w:rsidRPr="000B4CE4">
              <w:t>, arī attiecībā uz radīto sadzīves atkritumu daudzumu, to reģenerāciju, izmantošanu enerģijas reģenerācijai un apglabāšanu; ”</w:t>
            </w:r>
          </w:p>
        </w:tc>
        <w:tc>
          <w:tcPr>
            <w:tcW w:w="4536" w:type="dxa"/>
            <w:tcBorders>
              <w:top w:val="single" w:sz="6" w:space="0" w:color="000000"/>
              <w:left w:val="single" w:sz="6" w:space="0" w:color="000000"/>
              <w:bottom w:val="single" w:sz="6" w:space="0" w:color="000000"/>
              <w:right w:val="single" w:sz="6" w:space="0" w:color="000000"/>
            </w:tcBorders>
          </w:tcPr>
          <w:p w14:paraId="0AEB06C0" w14:textId="77777777" w:rsidR="00A96ECB" w:rsidRPr="000B4CE4" w:rsidRDefault="00A96ECB" w:rsidP="00577FA4">
            <w:pPr>
              <w:pStyle w:val="naisc"/>
              <w:spacing w:before="0" w:after="0"/>
              <w:jc w:val="both"/>
              <w:rPr>
                <w:b/>
              </w:rPr>
            </w:pPr>
            <w:r w:rsidRPr="000B4CE4">
              <w:rPr>
                <w:b/>
              </w:rPr>
              <w:lastRenderedPageBreak/>
              <w:t>Tieslietu ministrija:</w:t>
            </w:r>
          </w:p>
          <w:p w14:paraId="756EB695" w14:textId="77777777" w:rsidR="00A96ECB" w:rsidRPr="000B4CE4" w:rsidRDefault="00A96ECB" w:rsidP="00577FA4">
            <w:pPr>
              <w:jc w:val="both"/>
            </w:pPr>
            <w:r w:rsidRPr="000B4CE4">
              <w:t xml:space="preserve">otrkārt, noteikumu projekta 4. un 11. punktā, </w:t>
            </w:r>
            <w:r w:rsidRPr="000B4CE4">
              <w:rPr>
                <w:u w:val="single"/>
              </w:rPr>
              <w:t>izsmeļoši</w:t>
            </w:r>
            <w:r w:rsidRPr="000B4CE4">
              <w:t xml:space="preserve"> norādīt kvalitatīvos un kvantitatīvos rādītājus un </w:t>
            </w:r>
            <w:proofErr w:type="spellStart"/>
            <w:r w:rsidRPr="000B4CE4">
              <w:t>mērķrādītājus</w:t>
            </w:r>
            <w:proofErr w:type="spellEnd"/>
            <w:r w:rsidRPr="000B4CE4">
              <w:t>, kas iekļaujami attiecīgi atkritumu apsaimniekošanas valsts plānā un Atkritumu apsaimniekošanas reģionālajā plānā vai attiecīgu skaidrojumu sniegt noteikumu projekta anotācijā;</w:t>
            </w:r>
          </w:p>
          <w:p w14:paraId="48930D0C" w14:textId="2DBEC728" w:rsidR="00A96ECB" w:rsidRPr="000B4CE4" w:rsidRDefault="00A96ECB" w:rsidP="00577FA4">
            <w:pPr>
              <w:pStyle w:val="naisc"/>
              <w:spacing w:before="0" w:after="0"/>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4C684DE4" w14:textId="30E7715B" w:rsidR="00A96ECB" w:rsidRPr="000B4CE4" w:rsidRDefault="0095759E" w:rsidP="00577FA4">
            <w:pPr>
              <w:pStyle w:val="naisc"/>
              <w:spacing w:before="0" w:after="0"/>
              <w:jc w:val="both"/>
              <w:rPr>
                <w:b/>
              </w:rPr>
            </w:pPr>
            <w:r w:rsidRPr="009E4EBB">
              <w:rPr>
                <w:b/>
              </w:rPr>
              <w:t>Iebildums ir ņemts vērā.</w:t>
            </w:r>
          </w:p>
        </w:tc>
        <w:tc>
          <w:tcPr>
            <w:tcW w:w="3686" w:type="dxa"/>
            <w:tcBorders>
              <w:top w:val="single" w:sz="4" w:space="0" w:color="auto"/>
              <w:left w:val="single" w:sz="4" w:space="0" w:color="auto"/>
              <w:bottom w:val="single" w:sz="4" w:space="0" w:color="auto"/>
            </w:tcBorders>
          </w:tcPr>
          <w:p w14:paraId="59B2AD98" w14:textId="77777777" w:rsidR="00A96ECB" w:rsidRDefault="0095759E" w:rsidP="0030628F">
            <w:pPr>
              <w:jc w:val="both"/>
              <w:rPr>
                <w:b/>
              </w:rPr>
            </w:pPr>
            <w:r>
              <w:rPr>
                <w:b/>
              </w:rPr>
              <w:t xml:space="preserve">Noteikumu projekta anotācijas </w:t>
            </w:r>
            <w:proofErr w:type="spellStart"/>
            <w:r>
              <w:rPr>
                <w:b/>
              </w:rPr>
              <w:t>I.sadaļas</w:t>
            </w:r>
            <w:proofErr w:type="spellEnd"/>
            <w:r>
              <w:rPr>
                <w:b/>
              </w:rPr>
              <w:t xml:space="preserve"> 2.punkts ir papildināts šādā redakcijā:</w:t>
            </w:r>
          </w:p>
          <w:p w14:paraId="3D387AD7" w14:textId="77777777" w:rsidR="0066368E" w:rsidRPr="009864B4" w:rsidRDefault="0066368E" w:rsidP="0066368E">
            <w:pPr>
              <w:pStyle w:val="footnote"/>
              <w:ind w:left="0" w:firstLine="0"/>
              <w:rPr>
                <w:color w:val="auto"/>
                <w:sz w:val="24"/>
                <w:szCs w:val="22"/>
              </w:rPr>
            </w:pPr>
            <w:r>
              <w:rPr>
                <w:bCs/>
                <w:color w:val="auto"/>
                <w:sz w:val="24"/>
                <w:szCs w:val="22"/>
              </w:rPr>
              <w:t>A</w:t>
            </w:r>
            <w:r w:rsidRPr="00F93942">
              <w:rPr>
                <w:bCs/>
                <w:color w:val="auto"/>
                <w:sz w:val="24"/>
                <w:szCs w:val="22"/>
              </w:rPr>
              <w:t>tbilstoši</w:t>
            </w:r>
            <w:r>
              <w:rPr>
                <w:color w:val="auto"/>
                <w:sz w:val="24"/>
                <w:szCs w:val="22"/>
              </w:rPr>
              <w:t xml:space="preserve"> Direktīvai 2008/98/EK, </w:t>
            </w:r>
            <w:r w:rsidRPr="00F93942">
              <w:rPr>
                <w:color w:val="auto"/>
                <w:sz w:val="24"/>
                <w:szCs w:val="22"/>
              </w:rPr>
              <w:t>Padomes 1999.</w:t>
            </w:r>
            <w:r>
              <w:rPr>
                <w:color w:val="auto"/>
                <w:sz w:val="24"/>
                <w:szCs w:val="22"/>
              </w:rPr>
              <w:t> </w:t>
            </w:r>
            <w:r w:rsidRPr="00F93942">
              <w:rPr>
                <w:color w:val="auto"/>
                <w:sz w:val="24"/>
                <w:szCs w:val="22"/>
              </w:rPr>
              <w:t>gada 26.</w:t>
            </w:r>
            <w:r>
              <w:rPr>
                <w:color w:val="auto"/>
                <w:sz w:val="24"/>
                <w:szCs w:val="22"/>
              </w:rPr>
              <w:t> </w:t>
            </w:r>
            <w:r w:rsidRPr="00F93942">
              <w:rPr>
                <w:color w:val="auto"/>
                <w:sz w:val="24"/>
                <w:szCs w:val="22"/>
              </w:rPr>
              <w:t>aprīļa direktīv</w:t>
            </w:r>
            <w:r>
              <w:rPr>
                <w:color w:val="auto"/>
                <w:sz w:val="24"/>
                <w:szCs w:val="22"/>
              </w:rPr>
              <w:t>ai</w:t>
            </w:r>
            <w:r w:rsidRPr="00F93942">
              <w:rPr>
                <w:color w:val="auto"/>
                <w:sz w:val="24"/>
                <w:szCs w:val="22"/>
              </w:rPr>
              <w:t xml:space="preserve"> 1999/31/EK par atkritumu poligoniem</w:t>
            </w:r>
            <w:r>
              <w:rPr>
                <w:color w:val="auto"/>
                <w:sz w:val="24"/>
                <w:szCs w:val="22"/>
              </w:rPr>
              <w:t xml:space="preserve"> (turpmāk – Direktīva 1999/31/EK),</w:t>
            </w:r>
            <w:r w:rsidRPr="00F93942">
              <w:rPr>
                <w:color w:val="auto"/>
                <w:sz w:val="24"/>
                <w:szCs w:val="22"/>
              </w:rPr>
              <w:t xml:space="preserve"> Eiropas Parlamenta un Padomes 1994. gada 20.</w:t>
            </w:r>
            <w:r>
              <w:rPr>
                <w:color w:val="auto"/>
                <w:sz w:val="24"/>
                <w:szCs w:val="22"/>
              </w:rPr>
              <w:t> </w:t>
            </w:r>
            <w:r w:rsidRPr="00F93942">
              <w:rPr>
                <w:color w:val="auto"/>
                <w:sz w:val="24"/>
                <w:szCs w:val="22"/>
              </w:rPr>
              <w:t>decembra Direktīv</w:t>
            </w:r>
            <w:r>
              <w:rPr>
                <w:color w:val="auto"/>
                <w:sz w:val="24"/>
                <w:szCs w:val="22"/>
              </w:rPr>
              <w:t xml:space="preserve">ai </w:t>
            </w:r>
            <w:r w:rsidRPr="00F93942">
              <w:rPr>
                <w:color w:val="auto"/>
                <w:sz w:val="24"/>
                <w:szCs w:val="22"/>
              </w:rPr>
              <w:t>94/62/EK par iepakojumu un izlietoto iepakojumu</w:t>
            </w:r>
            <w:r>
              <w:rPr>
                <w:color w:val="auto"/>
                <w:sz w:val="24"/>
                <w:szCs w:val="22"/>
              </w:rPr>
              <w:t xml:space="preserve"> (turpmāk – Direktīva 94/62/EK),</w:t>
            </w:r>
            <w:r w:rsidRPr="00F93942">
              <w:rPr>
                <w:color w:val="auto"/>
                <w:sz w:val="24"/>
                <w:szCs w:val="22"/>
              </w:rPr>
              <w:t xml:space="preserve"> Eiropas Parlamenta un Padomes 2000. gada 18.</w:t>
            </w:r>
            <w:r>
              <w:rPr>
                <w:color w:val="auto"/>
                <w:sz w:val="24"/>
                <w:szCs w:val="22"/>
              </w:rPr>
              <w:t> </w:t>
            </w:r>
            <w:r w:rsidRPr="00F93942">
              <w:rPr>
                <w:color w:val="auto"/>
                <w:sz w:val="24"/>
                <w:szCs w:val="22"/>
              </w:rPr>
              <w:t>septembra Direktīv</w:t>
            </w:r>
            <w:r>
              <w:rPr>
                <w:color w:val="auto"/>
                <w:sz w:val="24"/>
                <w:szCs w:val="22"/>
              </w:rPr>
              <w:t>ai</w:t>
            </w:r>
            <w:r w:rsidRPr="00F93942">
              <w:rPr>
                <w:color w:val="auto"/>
                <w:sz w:val="24"/>
                <w:szCs w:val="22"/>
              </w:rPr>
              <w:t xml:space="preserve"> 2000/53/EK  par nolietotiem transportlīdzekļiem</w:t>
            </w:r>
            <w:r>
              <w:rPr>
                <w:color w:val="auto"/>
                <w:sz w:val="24"/>
                <w:szCs w:val="22"/>
              </w:rPr>
              <w:t xml:space="preserve"> </w:t>
            </w:r>
            <w:r>
              <w:rPr>
                <w:color w:val="auto"/>
                <w:sz w:val="24"/>
                <w:szCs w:val="22"/>
              </w:rPr>
              <w:lastRenderedPageBreak/>
              <w:t xml:space="preserve">(turpmāk – Direktīva 2000/53/EK), Eiropas Parlamenta un  </w:t>
            </w:r>
            <w:r w:rsidRPr="00F93942">
              <w:rPr>
                <w:color w:val="auto"/>
                <w:sz w:val="24"/>
                <w:szCs w:val="22"/>
              </w:rPr>
              <w:t>Padomes 2012.</w:t>
            </w:r>
            <w:r>
              <w:rPr>
                <w:color w:val="auto"/>
                <w:sz w:val="24"/>
                <w:szCs w:val="22"/>
              </w:rPr>
              <w:t> </w:t>
            </w:r>
            <w:r w:rsidRPr="00F93942">
              <w:rPr>
                <w:color w:val="auto"/>
                <w:sz w:val="24"/>
                <w:szCs w:val="22"/>
              </w:rPr>
              <w:t>gada 4.</w:t>
            </w:r>
            <w:r>
              <w:rPr>
                <w:color w:val="auto"/>
                <w:sz w:val="24"/>
                <w:szCs w:val="22"/>
              </w:rPr>
              <w:t> </w:t>
            </w:r>
            <w:r w:rsidRPr="00F93942">
              <w:rPr>
                <w:color w:val="auto"/>
                <w:sz w:val="24"/>
                <w:szCs w:val="22"/>
              </w:rPr>
              <w:t>jūlija Direktīva</w:t>
            </w:r>
            <w:r>
              <w:rPr>
                <w:color w:val="auto"/>
                <w:sz w:val="24"/>
                <w:szCs w:val="22"/>
              </w:rPr>
              <w:t>i</w:t>
            </w:r>
            <w:r w:rsidRPr="00F93942">
              <w:rPr>
                <w:color w:val="auto"/>
                <w:sz w:val="24"/>
                <w:szCs w:val="22"/>
              </w:rPr>
              <w:t xml:space="preserve"> 2012/19/ES par elektrisko un elektronisko iekārtu atkritumiem (</w:t>
            </w:r>
            <w:r>
              <w:rPr>
                <w:color w:val="auto"/>
                <w:sz w:val="24"/>
                <w:szCs w:val="22"/>
              </w:rPr>
              <w:t xml:space="preserve">turpmāk – Direktīva 2012/19/ES), </w:t>
            </w:r>
            <w:r w:rsidRPr="00F93942">
              <w:rPr>
                <w:color w:val="auto"/>
                <w:sz w:val="24"/>
                <w:szCs w:val="22"/>
              </w:rPr>
              <w:t>Eiropas Parlamenta un Padomes 2006.</w:t>
            </w:r>
            <w:r>
              <w:rPr>
                <w:color w:val="auto"/>
                <w:sz w:val="24"/>
                <w:szCs w:val="22"/>
              </w:rPr>
              <w:t> </w:t>
            </w:r>
            <w:r w:rsidRPr="00F93942">
              <w:rPr>
                <w:color w:val="auto"/>
                <w:sz w:val="24"/>
                <w:szCs w:val="22"/>
              </w:rPr>
              <w:t>gada 6.</w:t>
            </w:r>
            <w:r>
              <w:rPr>
                <w:color w:val="auto"/>
                <w:sz w:val="24"/>
                <w:szCs w:val="22"/>
              </w:rPr>
              <w:t> </w:t>
            </w:r>
            <w:r w:rsidRPr="00F93942">
              <w:rPr>
                <w:color w:val="auto"/>
                <w:sz w:val="24"/>
                <w:szCs w:val="22"/>
              </w:rPr>
              <w:t xml:space="preserve">septembra </w:t>
            </w:r>
            <w:r>
              <w:rPr>
                <w:color w:val="auto"/>
                <w:sz w:val="24"/>
                <w:szCs w:val="22"/>
              </w:rPr>
              <w:t xml:space="preserve">direktīvai </w:t>
            </w:r>
            <w:r w:rsidRPr="00F93942">
              <w:rPr>
                <w:color w:val="auto"/>
                <w:sz w:val="24"/>
                <w:szCs w:val="22"/>
              </w:rPr>
              <w:t>2006/66/EK par baterijām un akumulatoriem, un bateriju un akumulatoru atkritumiem un ar ko atceļ Direktīvu 91/157/</w:t>
            </w:r>
            <w:smartTag w:uri="schemas-tilde-lv/tildestengine" w:element="currency2">
              <w:smartTagPr>
                <w:attr w:name="currency_id" w:val="14"/>
                <w:attr w:name="currency_key" w:val="EEK"/>
                <w:attr w:name="currency_value" w:val="1"/>
                <w:attr w:name="currency_text" w:val="EEK"/>
              </w:smartTagPr>
              <w:r w:rsidRPr="00F93942">
                <w:rPr>
                  <w:color w:val="auto"/>
                  <w:sz w:val="24"/>
                  <w:szCs w:val="22"/>
                </w:rPr>
                <w:t>EEK</w:t>
              </w:r>
            </w:smartTag>
            <w:r w:rsidRPr="00F93942">
              <w:rPr>
                <w:color w:val="auto"/>
                <w:sz w:val="24"/>
                <w:szCs w:val="22"/>
              </w:rPr>
              <w:t xml:space="preserve"> </w:t>
            </w:r>
            <w:r>
              <w:rPr>
                <w:color w:val="auto"/>
                <w:sz w:val="24"/>
                <w:szCs w:val="22"/>
              </w:rPr>
              <w:t xml:space="preserve">(turpmāk – direktīva 2006/66/EK) un </w:t>
            </w:r>
            <w:r w:rsidRPr="00F93942">
              <w:rPr>
                <w:color w:val="auto"/>
                <w:sz w:val="24"/>
                <w:szCs w:val="22"/>
              </w:rPr>
              <w:t>Eiropas Parlamenta un Padomes 2019.</w:t>
            </w:r>
            <w:r>
              <w:rPr>
                <w:color w:val="auto"/>
                <w:sz w:val="24"/>
                <w:szCs w:val="22"/>
              </w:rPr>
              <w:t> </w:t>
            </w:r>
            <w:r w:rsidRPr="00F93942">
              <w:rPr>
                <w:color w:val="auto"/>
                <w:sz w:val="24"/>
                <w:szCs w:val="22"/>
              </w:rPr>
              <w:t>gada 5.</w:t>
            </w:r>
            <w:r>
              <w:rPr>
                <w:color w:val="auto"/>
                <w:sz w:val="24"/>
                <w:szCs w:val="22"/>
              </w:rPr>
              <w:t> </w:t>
            </w:r>
            <w:r w:rsidRPr="00F93942">
              <w:rPr>
                <w:color w:val="auto"/>
                <w:sz w:val="24"/>
                <w:szCs w:val="22"/>
              </w:rPr>
              <w:t>jūnija direktīva 2019/904/ES par konkrētu plastmasas izstrādājumu ietekmes uz vidi samazināšanu</w:t>
            </w:r>
            <w:r>
              <w:rPr>
                <w:color w:val="auto"/>
                <w:sz w:val="24"/>
                <w:szCs w:val="22"/>
              </w:rPr>
              <w:t xml:space="preserve"> (turpmāk – direktīva 2019/904/ES)</w:t>
            </w:r>
            <w:r>
              <w:rPr>
                <w:color w:val="auto"/>
              </w:rPr>
              <w:t xml:space="preserve">, </w:t>
            </w:r>
            <w:r>
              <w:rPr>
                <w:color w:val="auto"/>
                <w:sz w:val="24"/>
                <w:szCs w:val="22"/>
              </w:rPr>
              <w:t xml:space="preserve">dalībvalstīm ir jāveic pasākumi, lai nodrošinātu attiecīgajās direktīvās noteikto kvalitatīvo un kvantitatīvo </w:t>
            </w:r>
            <w:proofErr w:type="spellStart"/>
            <w:r>
              <w:rPr>
                <w:color w:val="auto"/>
                <w:sz w:val="24"/>
                <w:szCs w:val="22"/>
              </w:rPr>
              <w:t>mērķrādītāju</w:t>
            </w:r>
            <w:proofErr w:type="spellEnd"/>
            <w:r>
              <w:rPr>
                <w:color w:val="auto"/>
                <w:sz w:val="24"/>
                <w:szCs w:val="22"/>
              </w:rPr>
              <w:t xml:space="preserve"> izpildi. Tāpēc Atkritumu apsaimniekošanas valsts plānā ir ietverti šādi kvalitatīvie un kvantitatīvie </w:t>
            </w:r>
            <w:proofErr w:type="spellStart"/>
            <w:r>
              <w:rPr>
                <w:color w:val="auto"/>
                <w:sz w:val="24"/>
                <w:szCs w:val="22"/>
              </w:rPr>
              <w:t>mērķrādītāji</w:t>
            </w:r>
            <w:proofErr w:type="spellEnd"/>
            <w:r>
              <w:rPr>
                <w:color w:val="auto"/>
                <w:sz w:val="24"/>
                <w:szCs w:val="22"/>
              </w:rPr>
              <w:t xml:space="preserve">: </w:t>
            </w:r>
            <w:r w:rsidRPr="00717678">
              <w:rPr>
                <w:rStyle w:val="FootnoteReference"/>
              </w:rPr>
              <w:footnoteReference w:id="4"/>
            </w:r>
            <w:r w:rsidRPr="00717678">
              <w:t>:</w:t>
            </w:r>
          </w:p>
          <w:p w14:paraId="568C75A6" w14:textId="2C696E22" w:rsidR="0030628F" w:rsidRPr="00AF5710" w:rsidRDefault="0030628F" w:rsidP="00AF5710">
            <w:pPr>
              <w:rPr>
                <w:b/>
                <w:bCs/>
              </w:rPr>
            </w:pPr>
            <w:r w:rsidRPr="00717678">
              <w:rPr>
                <w:b/>
                <w:bCs/>
              </w:rPr>
              <w:lastRenderedPageBreak/>
              <w:t>Plāna kvalitatīvie un kvantitatīvie mērķi, kas saistīti ar ES direktīvu mērķiem</w:t>
            </w:r>
            <w:r w:rsidRPr="00717678">
              <w:rPr>
                <w:rStyle w:val="FootnoteReference"/>
              </w:rPr>
              <w:footnoteReference w:id="5"/>
            </w:r>
            <w:r w:rsidRPr="00717678">
              <w:t>:</w:t>
            </w:r>
          </w:p>
          <w:p w14:paraId="7EE197CF" w14:textId="77777777" w:rsidR="0066368E" w:rsidRPr="00717678" w:rsidRDefault="0066368E" w:rsidP="0066368E">
            <w:pPr>
              <w:jc w:val="both"/>
            </w:pPr>
            <w:r w:rsidRPr="00717678">
              <w:t>1.1.</w:t>
            </w:r>
            <w:r>
              <w:t> </w:t>
            </w:r>
            <w:r w:rsidRPr="00717678">
              <w:t>Mērķis: līdz 2023.</w:t>
            </w:r>
            <w:r>
              <w:t xml:space="preserve"> </w:t>
            </w:r>
            <w:r w:rsidRPr="00717678">
              <w:t>gada 1.</w:t>
            </w:r>
            <w:r>
              <w:t> </w:t>
            </w:r>
            <w:r w:rsidRPr="00717678">
              <w:t>janvārim izveidota dalītas savākšanas sistēma tekstilmateriāliem;</w:t>
            </w:r>
          </w:p>
          <w:p w14:paraId="2F89CC9F" w14:textId="77777777" w:rsidR="0066368E" w:rsidRPr="00717678" w:rsidRDefault="0066368E" w:rsidP="0066368E">
            <w:pPr>
              <w:jc w:val="both"/>
            </w:pPr>
            <w:r w:rsidRPr="00717678">
              <w:t>1.2.</w:t>
            </w:r>
            <w:r>
              <w:t> </w:t>
            </w:r>
            <w:r w:rsidRPr="00717678">
              <w:t xml:space="preserve">Mērķis: līdz 2025. gadam atkārtotai izmantošanai sagatavoto un pārstrādāto sadzīves atkritumu apjomu palielināts vismaz līdz 55 % pēc masas; </w:t>
            </w:r>
          </w:p>
          <w:p w14:paraId="547BC34E" w14:textId="77777777" w:rsidR="0066368E" w:rsidRPr="00717678" w:rsidRDefault="0066368E" w:rsidP="0066368E">
            <w:pPr>
              <w:jc w:val="both"/>
            </w:pPr>
            <w:r w:rsidRPr="00717678">
              <w:t>1.3.</w:t>
            </w:r>
            <w:r>
              <w:t> </w:t>
            </w:r>
            <w:r w:rsidRPr="00717678">
              <w:t xml:space="preserve">Mērķis: nodrošināta virzība uz mērķi, ka līdz 2030. gadam atkārtotai izmantošanai sagatavoto un pārstrādāto sadzīves atkritumu apjoms tiek palielināts vismaz līdz 60 % pēc masas; </w:t>
            </w:r>
          </w:p>
          <w:p w14:paraId="2B00757B" w14:textId="77777777" w:rsidR="0066368E" w:rsidRPr="00717678" w:rsidRDefault="0066368E" w:rsidP="0066368E">
            <w:pPr>
              <w:jc w:val="both"/>
            </w:pPr>
            <w:r w:rsidRPr="00717678">
              <w:t>1.4.</w:t>
            </w:r>
            <w:r>
              <w:t> </w:t>
            </w:r>
            <w:r w:rsidRPr="00717678">
              <w:t>Mērķis: līdz 2025.</w:t>
            </w:r>
            <w:r>
              <w:t> </w:t>
            </w:r>
            <w:r w:rsidRPr="00717678">
              <w:t>gada 1.</w:t>
            </w:r>
            <w:r>
              <w:t> </w:t>
            </w:r>
            <w:r w:rsidRPr="00717678">
              <w:t>janvārim izveidota dalītas savākšanas sistēma sadzīves bīstamajiem atkritumiem;</w:t>
            </w:r>
          </w:p>
          <w:p w14:paraId="4BA7C9F9" w14:textId="77777777" w:rsidR="0066368E" w:rsidRPr="00717678" w:rsidRDefault="0066368E" w:rsidP="0066368E">
            <w:pPr>
              <w:jc w:val="both"/>
            </w:pPr>
            <w:r w:rsidRPr="00717678">
              <w:lastRenderedPageBreak/>
              <w:t>1.5.Mērķis: līdz 2023. gada 31. decembrim nodrošināts, ka bioloģiskie atkritumi ir vai nu pārstrādāti rašanās vietā, vai dalīti savākti  un nodoti pārstrādei;</w:t>
            </w:r>
          </w:p>
          <w:p w14:paraId="7EFC2A92" w14:textId="77777777" w:rsidR="0066368E" w:rsidRPr="00717678" w:rsidRDefault="0066368E" w:rsidP="0066368E">
            <w:pPr>
              <w:jc w:val="both"/>
            </w:pPr>
            <w:r w:rsidRPr="00717678">
              <w:t>1.6.</w:t>
            </w:r>
            <w:r>
              <w:t> </w:t>
            </w:r>
            <w:r w:rsidRPr="00717678">
              <w:t>Mērķis: vismaz 70 % pēc svara nebīstamo būvgružu un ēku nojaukšanas atkritumi, sagatavoti  atkārtotai izmantošanai, pārstrādei un citai materiāla reģenerācijai, tostarp aizbēršanai;</w:t>
            </w:r>
          </w:p>
          <w:p w14:paraId="2AFA306E" w14:textId="77777777" w:rsidR="0066368E" w:rsidRPr="00717678" w:rsidRDefault="0066368E" w:rsidP="0066368E">
            <w:pPr>
              <w:jc w:val="both"/>
            </w:pPr>
            <w:r w:rsidRPr="00717678">
              <w:t>2.1.</w:t>
            </w:r>
            <w:r>
              <w:t> </w:t>
            </w:r>
            <w:r w:rsidRPr="00717678">
              <w:t>Mērķis: nodrošināta virzība uz mērķi līdz 2035.</w:t>
            </w:r>
            <w:r>
              <w:t> </w:t>
            </w:r>
            <w:r w:rsidRPr="00717678">
              <w:t>gadam nodrošināt, ka poligonos apglabāto sadzīves atkritumu īpatsvars ir samazinājies līdz 10 % no kopējā radīto sadzīves atkritumu daudzuma (pēc svara);</w:t>
            </w:r>
          </w:p>
          <w:p w14:paraId="5B20BC82" w14:textId="77777777" w:rsidR="0066368E" w:rsidRPr="00717678" w:rsidRDefault="0066368E" w:rsidP="0066368E">
            <w:pPr>
              <w:jc w:val="both"/>
            </w:pPr>
            <w:r w:rsidRPr="00717678">
              <w:t>3.1.</w:t>
            </w:r>
            <w:r>
              <w:t> </w:t>
            </w:r>
            <w:r w:rsidRPr="00717678">
              <w:t>Mērķis: līdz 2025.gada 31.</w:t>
            </w:r>
            <w:r>
              <w:t> </w:t>
            </w:r>
            <w:r w:rsidRPr="00717678">
              <w:t>decembrim tiek pārstrādāti 65% no izlietotā iepakojuma gadā un tiek sasniegti  normatīvajos aktos noteiktie minimālie  pārstrādes mērķi konkrētām atkritumu plūsmām;</w:t>
            </w:r>
          </w:p>
          <w:p w14:paraId="11ECAB2F" w14:textId="77777777" w:rsidR="0066368E" w:rsidRPr="00717678" w:rsidRDefault="0066368E" w:rsidP="0066368E">
            <w:pPr>
              <w:jc w:val="both"/>
            </w:pPr>
            <w:r w:rsidRPr="00717678">
              <w:t>3.2.</w:t>
            </w:r>
            <w:r>
              <w:t> </w:t>
            </w:r>
            <w:r w:rsidRPr="00717678">
              <w:t>Mērķis: nodrošināta virzība uz mērķi, ka līdz 2030. gada 31.</w:t>
            </w:r>
            <w:r>
              <w:t> </w:t>
            </w:r>
            <w:r w:rsidRPr="00717678">
              <w:t xml:space="preserve">decembrim tiek pārstrādāti 70% no izlietotā iepakojuma gadā un tiek sasniegti normatīvajos aktos </w:t>
            </w:r>
            <w:r w:rsidRPr="00717678">
              <w:lastRenderedPageBreak/>
              <w:t>noteiktie  minimālie pārstrādes mērķi;</w:t>
            </w:r>
          </w:p>
          <w:p w14:paraId="3F6FE964" w14:textId="77777777" w:rsidR="0066368E" w:rsidRPr="00717678" w:rsidRDefault="0066368E" w:rsidP="0066368E">
            <w:pPr>
              <w:jc w:val="both"/>
            </w:pPr>
            <w:r w:rsidRPr="00717678">
              <w:t>4.1.</w:t>
            </w:r>
            <w:r>
              <w:t> </w:t>
            </w:r>
            <w:r w:rsidRPr="00717678">
              <w:t xml:space="preserve">Mērķis: </w:t>
            </w:r>
            <w:r>
              <w:t xml:space="preserve">nolietoto transportlīdzekļu  (turpmāk – </w:t>
            </w:r>
            <w:r w:rsidRPr="00717678">
              <w:t>NTL</w:t>
            </w:r>
            <w:r>
              <w:t>)</w:t>
            </w:r>
            <w:r w:rsidRPr="00717678">
              <w:t xml:space="preserve"> </w:t>
            </w:r>
            <w:r w:rsidRPr="00717678">
              <w:rPr>
                <w:shd w:val="clear" w:color="auto" w:fill="FFFFFF"/>
              </w:rPr>
              <w:t>savākšanas apmērs ir ne mazāk kā 50 % no attiecīgajā gadā realizēto transportlīdzekļu skaita;</w:t>
            </w:r>
          </w:p>
          <w:p w14:paraId="43596776" w14:textId="77777777" w:rsidR="0066368E" w:rsidRPr="00717678" w:rsidRDefault="0066368E" w:rsidP="0066368E">
            <w:pPr>
              <w:jc w:val="both"/>
              <w:rPr>
                <w:shd w:val="clear" w:color="auto" w:fill="FFFFFF"/>
              </w:rPr>
            </w:pPr>
            <w:r w:rsidRPr="00717678">
              <w:t>4.2.</w:t>
            </w:r>
            <w:r>
              <w:t> </w:t>
            </w:r>
            <w:r w:rsidRPr="00717678">
              <w:t xml:space="preserve">Mērķis: </w:t>
            </w:r>
            <w:r w:rsidRPr="00717678">
              <w:rPr>
                <w:shd w:val="clear" w:color="auto" w:fill="FFFFFF"/>
              </w:rPr>
              <w:t>visu savākto NTL sastāvdaļu un materiālu atkārtota izmantošana un pārstrāde notiek vismaz 85 % apmērā no NTL vidējās pašmasas;</w:t>
            </w:r>
          </w:p>
          <w:p w14:paraId="57E2F44E" w14:textId="77777777" w:rsidR="0066368E" w:rsidRPr="00717678" w:rsidRDefault="0066368E" w:rsidP="0066368E">
            <w:pPr>
              <w:jc w:val="both"/>
              <w:rPr>
                <w:shd w:val="clear" w:color="auto" w:fill="FFFFFF"/>
              </w:rPr>
            </w:pPr>
            <w:r w:rsidRPr="00717678">
              <w:rPr>
                <w:shd w:val="clear" w:color="auto" w:fill="FFFFFF"/>
              </w:rPr>
              <w:t>4.3.</w:t>
            </w:r>
            <w:r>
              <w:t> </w:t>
            </w:r>
            <w:r w:rsidRPr="00717678">
              <w:t>Mērķis:</w:t>
            </w:r>
            <w:r w:rsidRPr="00717678">
              <w:rPr>
                <w:shd w:val="clear" w:color="auto" w:fill="FFFFFF"/>
              </w:rPr>
              <w:t xml:space="preserve"> savākto NTL sastāvdaļu un materiālu atkārtota izmantošana un reģenerācija notiek vismaz 95 % apmērā no nolietotu transportlīdzekļu vidējās pašmasas;</w:t>
            </w:r>
          </w:p>
          <w:p w14:paraId="38C33764" w14:textId="77777777" w:rsidR="0066368E" w:rsidRPr="00717678" w:rsidRDefault="0066368E" w:rsidP="0066368E">
            <w:pPr>
              <w:jc w:val="both"/>
            </w:pPr>
            <w:r w:rsidRPr="00717678">
              <w:t>5.1.</w:t>
            </w:r>
            <w:r>
              <w:t> </w:t>
            </w:r>
            <w:r w:rsidRPr="00717678">
              <w:t>Mērķis: līdz 2021.</w:t>
            </w:r>
            <w:r>
              <w:t> </w:t>
            </w:r>
            <w:r w:rsidRPr="00717678">
              <w:t>gada 13.</w:t>
            </w:r>
            <w:r>
              <w:t> </w:t>
            </w:r>
            <w:r w:rsidRPr="00717678">
              <w:t>augustam ir palielināts</w:t>
            </w:r>
            <w:r>
              <w:t xml:space="preserve"> elektrisko un elektronisko iekārtu atkritumu (turpmāk – </w:t>
            </w:r>
            <w:r w:rsidRPr="00717678">
              <w:t>EEIA</w:t>
            </w:r>
            <w:r>
              <w:t>)</w:t>
            </w:r>
            <w:r w:rsidRPr="00717678">
              <w:t xml:space="preserve"> savākšanas apjoms līdz 40-45 % gadā, no to </w:t>
            </w:r>
            <w:r>
              <w:t xml:space="preserve">elektrisko un elektronisko iekārtu (turpmāk – </w:t>
            </w:r>
            <w:r w:rsidRPr="00717678">
              <w:t>EEI</w:t>
            </w:r>
            <w:r>
              <w:t>)</w:t>
            </w:r>
            <w:r w:rsidRPr="00717678">
              <w:t xml:space="preserve"> vidējā svara, kuras ir laistas Latvijas tirgū trīs iepriekšējos gados;</w:t>
            </w:r>
          </w:p>
          <w:p w14:paraId="3430D61D" w14:textId="77777777" w:rsidR="0066368E" w:rsidRPr="00717678" w:rsidRDefault="0066368E" w:rsidP="0066368E">
            <w:pPr>
              <w:jc w:val="both"/>
            </w:pPr>
            <w:r w:rsidRPr="00717678">
              <w:t>5.2.</w:t>
            </w:r>
            <w:r>
              <w:t> </w:t>
            </w:r>
            <w:r w:rsidRPr="00717678">
              <w:t>Mērķis: no 2021.</w:t>
            </w:r>
            <w:r>
              <w:t> </w:t>
            </w:r>
            <w:r w:rsidRPr="00717678">
              <w:t>gada 14.</w:t>
            </w:r>
            <w:r>
              <w:t> </w:t>
            </w:r>
            <w:r w:rsidRPr="00717678">
              <w:t xml:space="preserve">augusta ir palielināts EEIA </w:t>
            </w:r>
            <w:r w:rsidRPr="00717678">
              <w:lastRenderedPageBreak/>
              <w:t>atkritumu savākšanas apjoms līdz 65 % no to EEI vidējā svara, kuras ir laistas Latvijas tirgū trīs iepriekšējos gados;</w:t>
            </w:r>
          </w:p>
          <w:p w14:paraId="5092E7C2" w14:textId="77777777" w:rsidR="0066368E" w:rsidRPr="00717678" w:rsidRDefault="0066368E" w:rsidP="0066368E">
            <w:pPr>
              <w:jc w:val="both"/>
            </w:pPr>
            <w:r w:rsidRPr="00717678">
              <w:t>5.3.</w:t>
            </w:r>
            <w:r>
              <w:t> </w:t>
            </w:r>
            <w:r w:rsidRPr="00717678">
              <w:t>Mērķis: EEIA reģenerācija un pārstrāde notiek atbilstoši normatīvo aktu prasībām;</w:t>
            </w:r>
          </w:p>
          <w:p w14:paraId="2ED1D36C" w14:textId="77777777" w:rsidR="0066368E" w:rsidRPr="00717678" w:rsidRDefault="0066368E" w:rsidP="0066368E">
            <w:pPr>
              <w:jc w:val="both"/>
            </w:pPr>
            <w:r w:rsidRPr="00717678">
              <w:t>6.1.</w:t>
            </w:r>
            <w:r>
              <w:t> </w:t>
            </w:r>
            <w:r w:rsidRPr="00717678">
              <w:t>Mērķis: tiek savākti 45 % no iepriekšējos trīs gados tirgū laistā pārnēsājamo bateriju un akumulatoru vidējā svara</w:t>
            </w:r>
            <w:r w:rsidRPr="00717678">
              <w:rPr>
                <w:rStyle w:val="FootnoteReference"/>
              </w:rPr>
              <w:footnoteReference w:id="6"/>
            </w:r>
            <w:r w:rsidRPr="00717678">
              <w:t xml:space="preserve">; </w:t>
            </w:r>
          </w:p>
          <w:p w14:paraId="42A896D3" w14:textId="77777777" w:rsidR="0066368E" w:rsidRPr="00717678" w:rsidRDefault="0066368E" w:rsidP="0066368E">
            <w:pPr>
              <w:jc w:val="both"/>
            </w:pPr>
            <w:r w:rsidRPr="00717678">
              <w:t>7.1.</w:t>
            </w:r>
            <w:r>
              <w:t> </w:t>
            </w:r>
            <w:r w:rsidRPr="00717678">
              <w:t>Mērķis: līdz 2025. gadam nodrošināta dalīta izlietotā vienreiz lietojamā plastmasas dzērienu iepakojuma savākšana 77 % no attiecīgajā gadā tirgū laisto dzērienu attiecīgā iepakojuma apjoma pēc masas;</w:t>
            </w:r>
          </w:p>
          <w:p w14:paraId="58AEE628" w14:textId="77777777" w:rsidR="0066368E" w:rsidRPr="00717678" w:rsidRDefault="0066368E" w:rsidP="0066368E">
            <w:pPr>
              <w:jc w:val="both"/>
            </w:pPr>
            <w:r w:rsidRPr="00717678">
              <w:t>7.2.</w:t>
            </w:r>
            <w:r>
              <w:t> </w:t>
            </w:r>
            <w:r w:rsidRPr="00717678">
              <w:t>Mērķis: līdz 2029. gadam nodrošināta dalīta izlietotā vienreiz lietojamā plastmasas dzērienu iepakojuma savākšana 90 % no attiecīgajā gadā tirgū laisto dzērienu attiecīgā iepakojuma apjoma pēc masas.</w:t>
            </w:r>
          </w:p>
          <w:p w14:paraId="5880F713" w14:textId="1B0DE39C" w:rsidR="0030628F" w:rsidRPr="0030628F" w:rsidRDefault="0030628F" w:rsidP="00EF1396">
            <w:pPr>
              <w:jc w:val="both"/>
            </w:pPr>
          </w:p>
        </w:tc>
      </w:tr>
      <w:tr w:rsidR="00A96ECB" w:rsidRPr="000B4CE4" w14:paraId="227141B7" w14:textId="77777777" w:rsidTr="00577FA4">
        <w:tc>
          <w:tcPr>
            <w:tcW w:w="683" w:type="dxa"/>
            <w:tcBorders>
              <w:top w:val="single" w:sz="6" w:space="0" w:color="000000"/>
              <w:left w:val="single" w:sz="6" w:space="0" w:color="000000"/>
              <w:bottom w:val="single" w:sz="6" w:space="0" w:color="000000"/>
              <w:right w:val="single" w:sz="6" w:space="0" w:color="000000"/>
            </w:tcBorders>
          </w:tcPr>
          <w:p w14:paraId="55E95046" w14:textId="55E6DD6D" w:rsidR="00A96ECB" w:rsidRPr="000B4CE4" w:rsidRDefault="0037497D" w:rsidP="00577FA4">
            <w:pPr>
              <w:pStyle w:val="naisc"/>
              <w:spacing w:before="0" w:after="0"/>
              <w:jc w:val="both"/>
              <w:rPr>
                <w:b/>
              </w:rPr>
            </w:pPr>
            <w:r>
              <w:rPr>
                <w:b/>
              </w:rPr>
              <w:lastRenderedPageBreak/>
              <w:t>5.</w:t>
            </w:r>
          </w:p>
        </w:tc>
        <w:tc>
          <w:tcPr>
            <w:tcW w:w="3286" w:type="dxa"/>
            <w:tcBorders>
              <w:top w:val="single" w:sz="6" w:space="0" w:color="000000"/>
              <w:left w:val="single" w:sz="6" w:space="0" w:color="000000"/>
              <w:bottom w:val="single" w:sz="6" w:space="0" w:color="000000"/>
              <w:right w:val="single" w:sz="6" w:space="0" w:color="000000"/>
            </w:tcBorders>
          </w:tcPr>
          <w:p w14:paraId="7903651B" w14:textId="77777777" w:rsidR="00A54BE7" w:rsidRPr="000B4CE4" w:rsidRDefault="00A54BE7" w:rsidP="00A54BE7">
            <w:pPr>
              <w:jc w:val="both"/>
            </w:pPr>
            <w:r w:rsidRPr="000B4CE4">
              <w:t>6. Izteikt noteikumu 2.2.3. apakšpunktu šādā redakcijā:</w:t>
            </w:r>
          </w:p>
          <w:p w14:paraId="11AE5B6E" w14:textId="5D0E2726" w:rsidR="00A54BE7" w:rsidRPr="000B4CE4" w:rsidRDefault="00A54BE7" w:rsidP="00A54BE7">
            <w:pPr>
              <w:jc w:val="both"/>
            </w:pPr>
            <w:r w:rsidRPr="000B4CE4">
              <w:t xml:space="preserve">“ 2.2.3.2. pastāvošās atkritumu reģenerācijas un apglabāšanas iekārtas, it īpaši attiecībā uz šo noteikumu  </w:t>
            </w:r>
            <w:bookmarkStart w:id="4" w:name="_Hlk64548596"/>
            <w:r w:rsidRPr="000B4CE4">
              <w:t>2.2.2.1., 2.2.2.3., 2.2.2.4., 2.2.2.5., 2.2.2.6., 2.2.2.7., 2.2.2.9., 2.2.2.10. un 2.2.2.11</w:t>
            </w:r>
            <w:bookmarkEnd w:id="4"/>
            <w:r w:rsidRPr="000B4CE4">
              <w:t>. apakšpunktā minētajiem atkritumiem;”</w:t>
            </w:r>
          </w:p>
          <w:p w14:paraId="72B976A0" w14:textId="77777777" w:rsidR="00A96ECB" w:rsidRPr="000B4CE4" w:rsidRDefault="00A96ECB" w:rsidP="00577FA4">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44E8E92C" w14:textId="77777777" w:rsidR="00A96ECB" w:rsidRPr="000B4CE4" w:rsidRDefault="00A96ECB" w:rsidP="00577FA4">
            <w:pPr>
              <w:pStyle w:val="naisc"/>
              <w:spacing w:before="0" w:after="0"/>
              <w:jc w:val="both"/>
              <w:rPr>
                <w:b/>
              </w:rPr>
            </w:pPr>
            <w:r w:rsidRPr="000B4CE4">
              <w:rPr>
                <w:b/>
              </w:rPr>
              <w:t>Tieslietu ministrija:</w:t>
            </w:r>
          </w:p>
          <w:p w14:paraId="36460BBC" w14:textId="77777777" w:rsidR="00A96ECB" w:rsidRPr="000B4CE4" w:rsidRDefault="00A96ECB" w:rsidP="00577FA4">
            <w:pPr>
              <w:jc w:val="both"/>
            </w:pPr>
            <w:r w:rsidRPr="000B4CE4">
              <w:t xml:space="preserve">treškārt, noteikumu projekta 6. punktā (noteikumu Nr. 564 2.2.3.2. apakšpunkts) skaidrot, kāda konkrēti informācija iekļaujama atkritumu apsaimniekošanas valsts plānā saistībā ar pastāvošām atkritumu reģenerācijas un apglabāšanās iekārtām, jo nav skaidrs, ko nozīmē informācijas sniegšana </w:t>
            </w:r>
            <w:r w:rsidRPr="000B4CE4">
              <w:rPr>
                <w:u w:val="single"/>
              </w:rPr>
              <w:t>it īpaši</w:t>
            </w:r>
            <w:r w:rsidRPr="000B4CE4">
              <w:t xml:space="preserve"> attiecībā uz noteiktiem atkritumiem, proti, nav skaidrs, vai minētā norāde nozīmē, ka informāciju par citiem atkritumiem var neietvert vai ietvert mazākā apmērā. Nepieciešamības gadījumā lūdzam papildināt noteikumu projekta anotāciju ar attiecīgu skaidrojumu.</w:t>
            </w:r>
          </w:p>
          <w:p w14:paraId="5008D93A" w14:textId="6FD47712" w:rsidR="00A96ECB" w:rsidRPr="000B4CE4" w:rsidRDefault="00A96ECB" w:rsidP="00577FA4">
            <w:pPr>
              <w:pStyle w:val="naisc"/>
              <w:spacing w:before="0" w:after="0"/>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7E825EB5" w14:textId="49226ED2" w:rsidR="00A96ECB" w:rsidRPr="000B4CE4" w:rsidRDefault="00AF5710" w:rsidP="00577FA4">
            <w:pPr>
              <w:pStyle w:val="naisc"/>
              <w:spacing w:before="0" w:after="0"/>
              <w:jc w:val="both"/>
              <w:rPr>
                <w:b/>
              </w:rPr>
            </w:pPr>
            <w:r w:rsidRPr="00AF5710">
              <w:rPr>
                <w:b/>
              </w:rPr>
              <w:t>Iebildums ir ņemts vērā.</w:t>
            </w:r>
          </w:p>
        </w:tc>
        <w:tc>
          <w:tcPr>
            <w:tcW w:w="3686" w:type="dxa"/>
            <w:tcBorders>
              <w:top w:val="single" w:sz="4" w:space="0" w:color="auto"/>
              <w:left w:val="single" w:sz="4" w:space="0" w:color="auto"/>
              <w:bottom w:val="single" w:sz="4" w:space="0" w:color="auto"/>
            </w:tcBorders>
          </w:tcPr>
          <w:p w14:paraId="69532582" w14:textId="77777777" w:rsidR="00A96ECB" w:rsidRDefault="00F87829" w:rsidP="00577FA4">
            <w:pPr>
              <w:jc w:val="both"/>
              <w:rPr>
                <w:b/>
              </w:rPr>
            </w:pPr>
            <w:r>
              <w:rPr>
                <w:b/>
              </w:rPr>
              <w:t xml:space="preserve">Iebildums ir ņemts vērā. Noteikumu projekta anotācijas </w:t>
            </w:r>
            <w:proofErr w:type="spellStart"/>
            <w:r>
              <w:rPr>
                <w:b/>
              </w:rPr>
              <w:t>I.sadaļas</w:t>
            </w:r>
            <w:proofErr w:type="spellEnd"/>
            <w:r>
              <w:rPr>
                <w:b/>
              </w:rPr>
              <w:t xml:space="preserve"> 2.punkts ir papildināts šādā redakcijā: </w:t>
            </w:r>
          </w:p>
          <w:p w14:paraId="6A784162" w14:textId="674EABBB" w:rsidR="0037497D" w:rsidRPr="0066368E" w:rsidRDefault="0066368E" w:rsidP="0066368E">
            <w:pPr>
              <w:spacing w:after="120" w:line="259" w:lineRule="auto"/>
              <w:jc w:val="both"/>
            </w:pPr>
            <w:r w:rsidRPr="00F109B0">
              <w:t xml:space="preserve">Atbilstoši </w:t>
            </w:r>
            <w:r>
              <w:t>D</w:t>
            </w:r>
            <w:r w:rsidRPr="00F109B0">
              <w:t>irektīva</w:t>
            </w:r>
            <w:r>
              <w:t>s</w:t>
            </w:r>
            <w:r w:rsidRPr="00F109B0">
              <w:t xml:space="preserve"> 2008/98/EK</w:t>
            </w:r>
            <w:r>
              <w:t xml:space="preserve"> 28. panta 3. punktam</w:t>
            </w:r>
            <w:r w:rsidRPr="00F109B0">
              <w:t xml:space="preserve"> atkritumu apsaimniekošanas plānos ir jāsniedz informācija par pašreizējām svarīgākajām apglabāšanas un reģenerācijas iekārtām, tostarp jebkādi īpaši ar </w:t>
            </w:r>
            <w:proofErr w:type="spellStart"/>
            <w:r w:rsidRPr="00F109B0">
              <w:t>atkritumeļļām</w:t>
            </w:r>
            <w:proofErr w:type="spellEnd"/>
            <w:r w:rsidRPr="00F109B0">
              <w:t xml:space="preserve">, bīstamiem atkritumiem, atkritumiem, kas satur ievērojamu daudzumu kritiski svarīgo izejvielu, vai atkritumu plūsmām saistīti pasākumi, uz ko attiecas konkrēti Savienības tiesību akti. Tāpēc atkritumu apsaimniekošanas valsts plānā un atkritumu apsaimniekošanas reģionālajos plānos ir jāsniedz informācija par  sadzīves atkritumiem, tai skaitā bioloģiski noārdāmiem atkritumiem, bīstamiem atkritumiem, naftas produktu atkritumiem, bateriju un akumulatoru atkritumiem, elektrisko un elektronisko iekārtu </w:t>
            </w:r>
            <w:r w:rsidRPr="00F109B0">
              <w:lastRenderedPageBreak/>
              <w:t xml:space="preserve">atkritumiem, nolietotiem transportlīdzekļiem, </w:t>
            </w:r>
            <w:proofErr w:type="spellStart"/>
            <w:r w:rsidRPr="00F109B0">
              <w:t>polihlorētos</w:t>
            </w:r>
            <w:proofErr w:type="spellEnd"/>
            <w:r w:rsidRPr="00F109B0">
              <w:t xml:space="preserve"> </w:t>
            </w:r>
            <w:proofErr w:type="spellStart"/>
            <w:r w:rsidRPr="00F109B0">
              <w:t>bifenilus</w:t>
            </w:r>
            <w:proofErr w:type="spellEnd"/>
            <w:r w:rsidRPr="00F109B0">
              <w:t xml:space="preserve"> un </w:t>
            </w:r>
            <w:proofErr w:type="spellStart"/>
            <w:r w:rsidRPr="00F109B0">
              <w:t>polihlorētos</w:t>
            </w:r>
            <w:proofErr w:type="spellEnd"/>
            <w:r w:rsidRPr="00F109B0">
              <w:t xml:space="preserve"> </w:t>
            </w:r>
            <w:proofErr w:type="spellStart"/>
            <w:r w:rsidRPr="00F109B0">
              <w:t>terfenilus</w:t>
            </w:r>
            <w:proofErr w:type="spellEnd"/>
            <w:r w:rsidRPr="00F109B0">
              <w:t xml:space="preserve"> saturošiem atkritumiem, būvniecības un būvju nojaukšanas atkritumi, tai skaitā azbestu saturoši būvniecības un būvju nojaukšanas atkritumiem, kā arī atkritumi, kas satur ievērojamu daudzumu kritiski svarīgo izejvielu, ietverot informāciju par šo atkritumu radītajiem apjomiem, kā arī atkritumu savākšanas risinājumiem, sagatavošanas atkārtotai izmantošanai, pārstrādes, reģenerācijas un apglabāšanas iekārtām, to jaudu un izvietojumu, kā arī informāciju par šo atkritumu pārvadājumiem uz citām valstīm vai atkritumu apsaimniekošanas reģioniem. </w:t>
            </w:r>
          </w:p>
        </w:tc>
      </w:tr>
      <w:tr w:rsidR="00A96ECB" w:rsidRPr="0041669E" w14:paraId="507AB825" w14:textId="77777777" w:rsidTr="00577FA4">
        <w:tc>
          <w:tcPr>
            <w:tcW w:w="683" w:type="dxa"/>
            <w:tcBorders>
              <w:top w:val="single" w:sz="6" w:space="0" w:color="000000"/>
              <w:left w:val="single" w:sz="6" w:space="0" w:color="000000"/>
              <w:bottom w:val="single" w:sz="6" w:space="0" w:color="000000"/>
              <w:right w:val="single" w:sz="6" w:space="0" w:color="000000"/>
            </w:tcBorders>
          </w:tcPr>
          <w:p w14:paraId="019E21B6" w14:textId="138DCACA" w:rsidR="00A96ECB" w:rsidRPr="0041669E" w:rsidRDefault="0037497D" w:rsidP="00577FA4">
            <w:pPr>
              <w:pStyle w:val="naisc"/>
              <w:spacing w:before="0" w:after="0"/>
              <w:jc w:val="both"/>
              <w:rPr>
                <w:b/>
              </w:rPr>
            </w:pPr>
            <w:r>
              <w:rPr>
                <w:b/>
              </w:rPr>
              <w:lastRenderedPageBreak/>
              <w:t>6.</w:t>
            </w:r>
          </w:p>
        </w:tc>
        <w:tc>
          <w:tcPr>
            <w:tcW w:w="3286" w:type="dxa"/>
            <w:tcBorders>
              <w:top w:val="single" w:sz="6" w:space="0" w:color="000000"/>
              <w:left w:val="single" w:sz="6" w:space="0" w:color="000000"/>
              <w:bottom w:val="single" w:sz="6" w:space="0" w:color="000000"/>
              <w:right w:val="single" w:sz="6" w:space="0" w:color="000000"/>
            </w:tcBorders>
          </w:tcPr>
          <w:p w14:paraId="6493DA17" w14:textId="77777777" w:rsidR="00A54BE7" w:rsidRPr="0041669E" w:rsidRDefault="00A54BE7" w:rsidP="00A54BE7">
            <w:pPr>
              <w:jc w:val="both"/>
            </w:pPr>
            <w:r w:rsidRPr="0041669E">
              <w:t>13. Papildināt noteikumus ar 3.3.3. apakšpunktu šādā redakcijā:</w:t>
            </w:r>
          </w:p>
          <w:p w14:paraId="17228DB5" w14:textId="77777777" w:rsidR="00A54BE7" w:rsidRPr="0041669E" w:rsidRDefault="00A54BE7" w:rsidP="00A54BE7">
            <w:pPr>
              <w:jc w:val="both"/>
            </w:pPr>
            <w:r w:rsidRPr="0041669E">
              <w:t xml:space="preserve">“3.3.3. pastāvošās atkritumu reģenerācijas un apglabāšanas iekārtas, it īpaši attiecībā uz šo </w:t>
            </w:r>
            <w:r w:rsidRPr="0041669E">
              <w:lastRenderedPageBreak/>
              <w:t>noteikumu 2.2.2.1., 2.2.2.3., 2.2.2.4., 2.2.2.5., 2.2.2.6., 2.2.2.7., 2.2.2.9., 2.2.2.10. un 2.2.2.11. apakšpunktā minētajiem atkritumiem;”</w:t>
            </w:r>
          </w:p>
          <w:p w14:paraId="2A7FEB0E" w14:textId="77777777" w:rsidR="00A96ECB" w:rsidRPr="0041669E" w:rsidRDefault="00A96ECB" w:rsidP="00577FA4">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42D97BDD" w14:textId="77777777" w:rsidR="00A96ECB" w:rsidRPr="0041669E" w:rsidRDefault="00A96ECB" w:rsidP="00577FA4">
            <w:pPr>
              <w:jc w:val="both"/>
            </w:pPr>
            <w:r w:rsidRPr="0041669E">
              <w:rPr>
                <w:b/>
              </w:rPr>
              <w:lastRenderedPageBreak/>
              <w:t>Tieslietu ministrija:</w:t>
            </w:r>
            <w:r w:rsidRPr="0041669E">
              <w:t xml:space="preserve"> </w:t>
            </w:r>
          </w:p>
          <w:p w14:paraId="176E07BA" w14:textId="504D5C44" w:rsidR="00A96ECB" w:rsidRPr="0041669E" w:rsidRDefault="00A96ECB" w:rsidP="00577FA4">
            <w:pPr>
              <w:jc w:val="both"/>
            </w:pPr>
            <w:r w:rsidRPr="0041669E">
              <w:t xml:space="preserve">Tāpat līdzīgi lūdzam skaidrot noteikumu projekta 13. punktā, kāda konkrēti informācija iekļaujama Atkritumu apsaimniekošanas reģionālajā plānā saistībā </w:t>
            </w:r>
            <w:r w:rsidRPr="0041669E">
              <w:lastRenderedPageBreak/>
              <w:t>ar pastāvošām atkritumu reģenerācijas un apglabāšanās iekārtām;</w:t>
            </w:r>
          </w:p>
          <w:p w14:paraId="08694AD0" w14:textId="732B27B6" w:rsidR="00A96ECB" w:rsidRPr="0041669E" w:rsidRDefault="00A96ECB" w:rsidP="00577FA4">
            <w:pPr>
              <w:pStyle w:val="naisc"/>
              <w:spacing w:before="0" w:after="0"/>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4A67BA8E" w14:textId="5E2DFE9D" w:rsidR="00A96ECB" w:rsidRPr="0041669E" w:rsidRDefault="0037497D" w:rsidP="00577FA4">
            <w:pPr>
              <w:pStyle w:val="naisc"/>
              <w:spacing w:before="0" w:after="0"/>
              <w:jc w:val="both"/>
              <w:rPr>
                <w:b/>
              </w:rPr>
            </w:pPr>
            <w:r w:rsidRPr="009E4EBB">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086CC97F" w14:textId="1EA0C9A5" w:rsidR="00A96ECB" w:rsidRPr="0041669E" w:rsidRDefault="009E4EBB" w:rsidP="00577FA4">
            <w:pPr>
              <w:jc w:val="both"/>
              <w:rPr>
                <w:b/>
              </w:rPr>
            </w:pPr>
            <w:proofErr w:type="spellStart"/>
            <w:r>
              <w:rPr>
                <w:b/>
              </w:rPr>
              <w:t>Sk.izziņas</w:t>
            </w:r>
            <w:proofErr w:type="spellEnd"/>
            <w:r>
              <w:rPr>
                <w:b/>
              </w:rPr>
              <w:t xml:space="preserve"> 5.punktu.</w:t>
            </w:r>
          </w:p>
        </w:tc>
      </w:tr>
      <w:tr w:rsidR="00A96ECB" w:rsidRPr="00E22E9D" w14:paraId="0500DC81" w14:textId="77777777" w:rsidTr="00577FA4">
        <w:tc>
          <w:tcPr>
            <w:tcW w:w="683" w:type="dxa"/>
            <w:tcBorders>
              <w:top w:val="single" w:sz="6" w:space="0" w:color="000000"/>
              <w:left w:val="single" w:sz="6" w:space="0" w:color="000000"/>
              <w:bottom w:val="single" w:sz="6" w:space="0" w:color="000000"/>
              <w:right w:val="single" w:sz="6" w:space="0" w:color="000000"/>
            </w:tcBorders>
          </w:tcPr>
          <w:p w14:paraId="1DBD55DE" w14:textId="19BBF3D6" w:rsidR="00A96ECB" w:rsidRPr="00E22E9D" w:rsidRDefault="0037497D" w:rsidP="00577FA4">
            <w:pPr>
              <w:pStyle w:val="naisc"/>
              <w:spacing w:before="0" w:after="0"/>
              <w:jc w:val="both"/>
              <w:rPr>
                <w:b/>
              </w:rPr>
            </w:pPr>
            <w:r>
              <w:rPr>
                <w:b/>
              </w:rPr>
              <w:t>7.</w:t>
            </w:r>
          </w:p>
        </w:tc>
        <w:tc>
          <w:tcPr>
            <w:tcW w:w="3286" w:type="dxa"/>
            <w:tcBorders>
              <w:top w:val="single" w:sz="6" w:space="0" w:color="000000"/>
              <w:left w:val="single" w:sz="6" w:space="0" w:color="000000"/>
              <w:bottom w:val="single" w:sz="6" w:space="0" w:color="000000"/>
              <w:right w:val="single" w:sz="6" w:space="0" w:color="000000"/>
            </w:tcBorders>
          </w:tcPr>
          <w:p w14:paraId="3162C897" w14:textId="77777777" w:rsidR="00A54BE7" w:rsidRPr="00E22E9D" w:rsidRDefault="00A54BE7" w:rsidP="00A54BE7">
            <w:pPr>
              <w:jc w:val="both"/>
            </w:pPr>
            <w:r w:rsidRPr="00E22E9D">
              <w:t>21. Papildināt noteikumus ar 6.</w:t>
            </w:r>
            <w:r w:rsidRPr="00E22E9D">
              <w:rPr>
                <w:vertAlign w:val="superscript"/>
              </w:rPr>
              <w:t>1</w:t>
            </w:r>
            <w:r w:rsidRPr="00E22E9D">
              <w:t xml:space="preserve"> punktu šādā redakcijā:</w:t>
            </w:r>
          </w:p>
          <w:p w14:paraId="35B62205" w14:textId="77777777" w:rsidR="00A54BE7" w:rsidRPr="00E22E9D" w:rsidRDefault="00A54BE7" w:rsidP="00A54BE7">
            <w:pPr>
              <w:jc w:val="both"/>
            </w:pPr>
            <w:bookmarkStart w:id="5" w:name="p7"/>
            <w:bookmarkStart w:id="6" w:name="p-403631"/>
            <w:bookmarkEnd w:id="5"/>
            <w:bookmarkEnd w:id="6"/>
            <w:r w:rsidRPr="00E22E9D">
              <w:t>“6.</w:t>
            </w:r>
            <w:r w:rsidRPr="00E22E9D">
              <w:rPr>
                <w:vertAlign w:val="superscript"/>
              </w:rPr>
              <w:t>1</w:t>
            </w:r>
            <w:r w:rsidRPr="00E22E9D">
              <w:t xml:space="preserve"> Programmā ietver pārtikas atkritumu rašanās novēršanas programmu. Pārtikas atkritumu rašanās novēršanas programmā iekļauj: </w:t>
            </w:r>
          </w:p>
          <w:p w14:paraId="2743F980" w14:textId="77777777" w:rsidR="00A54BE7" w:rsidRPr="00E22E9D" w:rsidRDefault="00A54BE7" w:rsidP="00A54BE7">
            <w:pPr>
              <w:jc w:val="both"/>
            </w:pPr>
            <w:r w:rsidRPr="00E22E9D">
              <w:t>6.</w:t>
            </w:r>
            <w:r w:rsidRPr="00E22E9D">
              <w:rPr>
                <w:vertAlign w:val="superscript"/>
              </w:rPr>
              <w:t>1</w:t>
            </w:r>
            <w:r w:rsidRPr="00E22E9D">
              <w:t xml:space="preserve"> 1.situācijas raksturojums pārtikas atkritumu apsaimniekošanas jomā;</w:t>
            </w:r>
          </w:p>
          <w:p w14:paraId="75C77B9D" w14:textId="77777777" w:rsidR="00A54BE7" w:rsidRPr="00E22E9D" w:rsidRDefault="00A54BE7" w:rsidP="00A54BE7">
            <w:pPr>
              <w:jc w:val="both"/>
            </w:pPr>
            <w:r w:rsidRPr="00E22E9D">
              <w:t>6.</w:t>
            </w:r>
            <w:r w:rsidRPr="00E22E9D">
              <w:rPr>
                <w:vertAlign w:val="superscript"/>
              </w:rPr>
              <w:t>1</w:t>
            </w:r>
            <w:r w:rsidRPr="00E22E9D">
              <w:t xml:space="preserve"> 2. pārtikas atkritumu rašanās iemeslu raksturojumu un informāciju par iespējām tos novērst;</w:t>
            </w:r>
          </w:p>
          <w:p w14:paraId="00DE2742" w14:textId="77777777" w:rsidR="00A54BE7" w:rsidRPr="00E22E9D" w:rsidRDefault="00A54BE7" w:rsidP="00A54BE7">
            <w:pPr>
              <w:jc w:val="both"/>
            </w:pPr>
            <w:r w:rsidRPr="00E22E9D">
              <w:t>6.</w:t>
            </w:r>
            <w:r w:rsidRPr="00E22E9D">
              <w:rPr>
                <w:vertAlign w:val="superscript"/>
              </w:rPr>
              <w:t>1</w:t>
            </w:r>
            <w:r w:rsidRPr="00E22E9D">
              <w:t xml:space="preserve"> 3. pārtikas atkritumu rašanās novēršanas priekšnosacījumi un pasākumu ieviešanas hierarhiju;</w:t>
            </w:r>
          </w:p>
          <w:p w14:paraId="6594ADC5" w14:textId="77777777" w:rsidR="00A54BE7" w:rsidRPr="00E22E9D" w:rsidRDefault="00A54BE7" w:rsidP="00A54BE7">
            <w:pPr>
              <w:jc w:val="both"/>
            </w:pPr>
            <w:r w:rsidRPr="00E22E9D">
              <w:t>6.</w:t>
            </w:r>
            <w:r w:rsidRPr="00E22E9D">
              <w:rPr>
                <w:vertAlign w:val="superscript"/>
              </w:rPr>
              <w:t>1</w:t>
            </w:r>
            <w:r w:rsidRPr="00E22E9D">
              <w:t> 4. pasākumi un aktivitātes pārtikas atkritumu rašanās novēršanas programmas īstenošanai.”</w:t>
            </w:r>
          </w:p>
          <w:p w14:paraId="5BAEA96B" w14:textId="77777777" w:rsidR="00003FC9" w:rsidRDefault="00003FC9" w:rsidP="00A54BE7">
            <w:pPr>
              <w:jc w:val="both"/>
            </w:pPr>
          </w:p>
          <w:p w14:paraId="3014F73E" w14:textId="71FB95CC" w:rsidR="00A54BE7" w:rsidRPr="00E22E9D" w:rsidRDefault="00A54BE7" w:rsidP="00A54BE7">
            <w:pPr>
              <w:jc w:val="both"/>
            </w:pPr>
            <w:r w:rsidRPr="00E22E9D">
              <w:lastRenderedPageBreak/>
              <w:t xml:space="preserve">23. Izteikt noteikumu 11., 12. un 13. punktu šādā redakcijā: </w:t>
            </w:r>
          </w:p>
          <w:p w14:paraId="2F5DD267" w14:textId="77777777" w:rsidR="00A54BE7" w:rsidRPr="00E22E9D" w:rsidRDefault="00A54BE7" w:rsidP="00A54BE7">
            <w:pPr>
              <w:jc w:val="both"/>
            </w:pPr>
            <w:bookmarkStart w:id="7" w:name="p11"/>
            <w:bookmarkStart w:id="8" w:name="p-403636"/>
            <w:bookmarkEnd w:id="7"/>
            <w:bookmarkEnd w:id="8"/>
            <w:r w:rsidRPr="00E22E9D">
              <w:t>“11. Atkritumu apsaimniekošanas plānu (tai skaitā programmu un pārtikas atkritumu rašanās novēršanas programmu) ievieš, īstenojot attiecīgajā plānā (tai skaitā programmā un pārtikas atkritumu rašanās novēršanas programmu) noteiktos pasākumus.</w:t>
            </w:r>
          </w:p>
          <w:p w14:paraId="3D5D7AD5" w14:textId="77777777" w:rsidR="00A54BE7" w:rsidRPr="00E22E9D" w:rsidRDefault="00A54BE7" w:rsidP="00A54BE7">
            <w:pPr>
              <w:jc w:val="both"/>
            </w:pPr>
            <w:bookmarkStart w:id="9" w:name="p12"/>
            <w:bookmarkStart w:id="10" w:name="p-403637"/>
            <w:bookmarkEnd w:id="9"/>
            <w:bookmarkEnd w:id="10"/>
            <w:r w:rsidRPr="00E22E9D">
              <w:t>12. Vides aizsardzības un reģionālās attīstības ministrija atkritumu apsaimniekošanas plānu un programmas, tai skaitā pārtikas atkritumu rašanās novēršanas programmas,  ieviešanu novērtē ne retāk kā reizi četros gados. Vides aizsardzības un reģionālās attīstības ministrija par novērtēšanas rezultātiem sagatavo informatīvo ziņojumu un, ja nepieciešams, grozījumus attiecīgajā atkritumu apsaimniekošanas plānā vai programmā.</w:t>
            </w:r>
          </w:p>
          <w:p w14:paraId="463E06CF" w14:textId="77777777" w:rsidR="00A54BE7" w:rsidRPr="00E22E9D" w:rsidRDefault="00A54BE7" w:rsidP="00A54BE7">
            <w:pPr>
              <w:jc w:val="both"/>
            </w:pPr>
            <w:bookmarkStart w:id="11" w:name="p13"/>
            <w:bookmarkStart w:id="12" w:name="p-403638"/>
            <w:bookmarkEnd w:id="11"/>
            <w:bookmarkEnd w:id="12"/>
            <w:r w:rsidRPr="00E22E9D">
              <w:lastRenderedPageBreak/>
              <w:t>13. Atkritumu apsaimniekošanas valsts plānu izstrādā septiņus gadus ilgam laikposmam.”</w:t>
            </w:r>
          </w:p>
          <w:p w14:paraId="0393ECC2" w14:textId="77777777" w:rsidR="00A96ECB" w:rsidRPr="00E22E9D" w:rsidRDefault="00A96ECB" w:rsidP="00577FA4">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2BC462B7" w14:textId="77777777" w:rsidR="00A96ECB" w:rsidRPr="00E22E9D" w:rsidRDefault="00A96ECB" w:rsidP="00577FA4">
            <w:pPr>
              <w:pStyle w:val="naisc"/>
              <w:spacing w:before="0" w:after="0"/>
              <w:jc w:val="both"/>
              <w:rPr>
                <w:b/>
              </w:rPr>
            </w:pPr>
            <w:r w:rsidRPr="00E22E9D">
              <w:rPr>
                <w:b/>
              </w:rPr>
              <w:lastRenderedPageBreak/>
              <w:t>Tieslietu ministrija:</w:t>
            </w:r>
          </w:p>
          <w:p w14:paraId="280BBE61" w14:textId="77777777" w:rsidR="00A96ECB" w:rsidRPr="00E22E9D" w:rsidRDefault="00A96ECB" w:rsidP="00577FA4">
            <w:pPr>
              <w:jc w:val="both"/>
            </w:pPr>
            <w:r w:rsidRPr="00E22E9D">
              <w:t>visbeidzot, lūdzam nodrošināt, ka no noteikumu projekta (un arī noteikumiem Nr. 564) nepārprotami un skaidri katrā gadījumā izriet tas, vai ar programmu ir saprotama ne vien atkritumu rašanās novēršanas valsts programma, bet arī pārtikas atkritumu rašanās novēršanas programma atbilstoši noteikumu projekta 21. punktam. Norādām, ka, piemēram, noteikumu projekta 23. punktā izteiktajā noteikumu Nr. 564 11. punktā abas minētās programmas norādītas līdztekus, attiecīgi nav saprotams, vai grozījumus atbilstoši noteikumu projekta 23. punktā izteiktajam noteikumu Nr. 564 12. punktam var izdarīt arī vienīgi pārtikas atkritumu rašanās novēršanas programmā.</w:t>
            </w:r>
          </w:p>
          <w:p w14:paraId="5CEE9069" w14:textId="1D539D40" w:rsidR="00A96ECB" w:rsidRPr="00E22E9D" w:rsidRDefault="00A96ECB" w:rsidP="00577FA4">
            <w:pPr>
              <w:pStyle w:val="naisc"/>
              <w:spacing w:before="0" w:after="0"/>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4727065A" w14:textId="6C91CB85" w:rsidR="00A96ECB" w:rsidRPr="00E22E9D" w:rsidRDefault="004C44E8" w:rsidP="00577FA4">
            <w:pPr>
              <w:pStyle w:val="naisc"/>
              <w:spacing w:before="0" w:after="0"/>
              <w:jc w:val="both"/>
              <w:rPr>
                <w:b/>
              </w:rPr>
            </w:pPr>
            <w:r>
              <w:rPr>
                <w:b/>
              </w:rPr>
              <w:t xml:space="preserve">Iebildums ir ņemts vērā. </w:t>
            </w:r>
          </w:p>
        </w:tc>
        <w:tc>
          <w:tcPr>
            <w:tcW w:w="3686" w:type="dxa"/>
            <w:tcBorders>
              <w:top w:val="single" w:sz="4" w:space="0" w:color="auto"/>
              <w:left w:val="single" w:sz="4" w:space="0" w:color="auto"/>
              <w:bottom w:val="single" w:sz="4" w:space="0" w:color="auto"/>
            </w:tcBorders>
          </w:tcPr>
          <w:p w14:paraId="1B14458D" w14:textId="7E00C2DE" w:rsidR="00D74A00" w:rsidRPr="00D74A00" w:rsidRDefault="00D74A00" w:rsidP="00D74A00">
            <w:pPr>
              <w:spacing w:before="100" w:beforeAutospacing="1" w:after="100" w:afterAutospacing="1"/>
              <w:jc w:val="both"/>
            </w:pPr>
            <w:r w:rsidRPr="00D74A00">
              <w:t>6. Programmā ietver:</w:t>
            </w:r>
          </w:p>
          <w:p w14:paraId="13C43015" w14:textId="77777777" w:rsidR="00D74A00" w:rsidRPr="00D74A00" w:rsidRDefault="00D74A00" w:rsidP="00D74A00">
            <w:pPr>
              <w:spacing w:before="100" w:beforeAutospacing="1" w:after="100" w:afterAutospacing="1"/>
              <w:jc w:val="both"/>
            </w:pPr>
            <w:r w:rsidRPr="00D74A00">
              <w:t>6.7. pārtikas atkritumu rašanās novēršanas programmu.</w:t>
            </w:r>
          </w:p>
          <w:p w14:paraId="544B339F" w14:textId="77777777" w:rsidR="0066368E" w:rsidRPr="0066368E" w:rsidRDefault="0066368E" w:rsidP="0066368E">
            <w:pPr>
              <w:spacing w:before="100" w:beforeAutospacing="1" w:after="100" w:afterAutospacing="1"/>
              <w:jc w:val="both"/>
            </w:pPr>
            <w:r w:rsidRPr="0066368E">
              <w:t>12. Atkritumu apsaimniekošanas plānu (tai skaitā atkritumu rašanās novēršanas valsts programmu) ievieš, īstenojot attiecīgajā plānā (tai skaitā atkritumu rašanās novēršanas valsts programmā) noteiktos pasākumus.</w:t>
            </w:r>
          </w:p>
          <w:p w14:paraId="31CB42E3" w14:textId="77777777" w:rsidR="0066368E" w:rsidRPr="0066368E" w:rsidRDefault="0066368E" w:rsidP="0066368E">
            <w:pPr>
              <w:spacing w:before="100" w:beforeAutospacing="1" w:after="100" w:afterAutospacing="1"/>
              <w:jc w:val="both"/>
            </w:pPr>
            <w:r w:rsidRPr="0066368E">
              <w:t xml:space="preserve">13. Vides aizsardzības un reģionālās attīstības ministrija veic atkritumu apsaimniekošanas valsts plāna ieviešanas novērtēšanu un atkritumu rašanās novēršanas valsts programmas pasākumu ieviešanas monitoringu   ne retāk kā reizi četros gados. Vides aizsardzības un reģionālās attīstības ministrija par atkritumu apsaimniekošanas valsts </w:t>
            </w:r>
            <w:r w:rsidRPr="0066368E">
              <w:lastRenderedPageBreak/>
              <w:t>plāna ieviešanas novērtēšanas rezultātiem  un par atkritumu rašanās novēršanas valsts programmas pasākumu ieviešanas monitoringa rezultātiem sagatavo informatīvo ziņojumu un, ja nepieciešams, grozījumus atkritumu apsaimniekošanas valsts plānā vai atkritumu rašanās novēršanas valsts programmā.</w:t>
            </w:r>
          </w:p>
          <w:p w14:paraId="7E40B748" w14:textId="77777777" w:rsidR="00D74A00" w:rsidRPr="005B113B" w:rsidRDefault="00D74A00" w:rsidP="00D74A00">
            <w:pPr>
              <w:spacing w:before="100" w:beforeAutospacing="1" w:after="100" w:afterAutospacing="1"/>
              <w:jc w:val="both"/>
              <w:rPr>
                <w:sz w:val="28"/>
                <w:szCs w:val="28"/>
              </w:rPr>
            </w:pPr>
          </w:p>
          <w:p w14:paraId="5A8B8BC7" w14:textId="77777777" w:rsidR="000F51B1" w:rsidRDefault="000F51B1" w:rsidP="004C44E8">
            <w:pPr>
              <w:jc w:val="both"/>
            </w:pPr>
          </w:p>
          <w:p w14:paraId="3F2B8E5A" w14:textId="77777777" w:rsidR="00A96ECB" w:rsidRPr="00E22E9D" w:rsidRDefault="00A96ECB" w:rsidP="00D74A00">
            <w:pPr>
              <w:jc w:val="both"/>
              <w:rPr>
                <w:b/>
              </w:rPr>
            </w:pPr>
          </w:p>
        </w:tc>
      </w:tr>
      <w:tr w:rsidR="00A96ECB" w:rsidRPr="00577FA4" w14:paraId="2ADF9C8E" w14:textId="77777777" w:rsidTr="00577FA4">
        <w:tc>
          <w:tcPr>
            <w:tcW w:w="683" w:type="dxa"/>
            <w:tcBorders>
              <w:top w:val="single" w:sz="6" w:space="0" w:color="000000"/>
              <w:left w:val="single" w:sz="6" w:space="0" w:color="000000"/>
              <w:bottom w:val="single" w:sz="6" w:space="0" w:color="000000"/>
              <w:right w:val="single" w:sz="6" w:space="0" w:color="000000"/>
            </w:tcBorders>
          </w:tcPr>
          <w:p w14:paraId="14EDD093" w14:textId="66AEAE10" w:rsidR="00A96ECB" w:rsidRPr="00577FA4" w:rsidRDefault="0037497D" w:rsidP="00577FA4">
            <w:pPr>
              <w:pStyle w:val="naisc"/>
              <w:spacing w:before="0" w:after="0"/>
              <w:jc w:val="both"/>
              <w:rPr>
                <w:b/>
              </w:rPr>
            </w:pPr>
            <w:r>
              <w:rPr>
                <w:b/>
              </w:rPr>
              <w:lastRenderedPageBreak/>
              <w:t>8.</w:t>
            </w:r>
          </w:p>
        </w:tc>
        <w:tc>
          <w:tcPr>
            <w:tcW w:w="3286" w:type="dxa"/>
            <w:tcBorders>
              <w:top w:val="single" w:sz="6" w:space="0" w:color="000000"/>
              <w:left w:val="single" w:sz="6" w:space="0" w:color="000000"/>
              <w:bottom w:val="single" w:sz="6" w:space="0" w:color="000000"/>
              <w:right w:val="single" w:sz="6" w:space="0" w:color="000000"/>
            </w:tcBorders>
          </w:tcPr>
          <w:p w14:paraId="0BC48D9C" w14:textId="77777777" w:rsidR="00A54BE7" w:rsidRPr="000F51B1" w:rsidRDefault="00A54BE7" w:rsidP="00A54BE7">
            <w:pPr>
              <w:jc w:val="both"/>
            </w:pPr>
            <w:r>
              <w:rPr>
                <w:sz w:val="28"/>
                <w:szCs w:val="28"/>
              </w:rPr>
              <w:t>8</w:t>
            </w:r>
            <w:r w:rsidRPr="000F51B1">
              <w:t>. Papildināt noteikumus ar 2.7.</w:t>
            </w:r>
            <w:r w:rsidRPr="000F51B1">
              <w:rPr>
                <w:vertAlign w:val="superscript"/>
              </w:rPr>
              <w:t>1</w:t>
            </w:r>
            <w:r w:rsidRPr="000F51B1">
              <w:t xml:space="preserve"> un 2.7.</w:t>
            </w:r>
            <w:r w:rsidRPr="000F51B1">
              <w:rPr>
                <w:vertAlign w:val="superscript"/>
              </w:rPr>
              <w:t>2</w:t>
            </w:r>
            <w:r w:rsidRPr="000F51B1">
              <w:t xml:space="preserve"> apakšpunktu šādā redakcijā:</w:t>
            </w:r>
          </w:p>
          <w:p w14:paraId="0E795757" w14:textId="77777777" w:rsidR="00A54BE7" w:rsidRPr="000F51B1" w:rsidRDefault="00A54BE7" w:rsidP="00A54BE7">
            <w:pPr>
              <w:jc w:val="both"/>
            </w:pPr>
            <w:r w:rsidRPr="000F51B1">
              <w:t>“2.7.</w:t>
            </w:r>
            <w:r w:rsidRPr="000F51B1">
              <w:rPr>
                <w:vertAlign w:val="superscript"/>
              </w:rPr>
              <w:t>1</w:t>
            </w:r>
            <w:r w:rsidRPr="000F51B1">
              <w:t xml:space="preserve"> informācija par pasākumiem šo noteikumu 2.2. apakšpunktā minēto </w:t>
            </w:r>
            <w:proofErr w:type="spellStart"/>
            <w:r w:rsidRPr="000F51B1">
              <w:t>mērķrādītāju</w:t>
            </w:r>
            <w:proofErr w:type="spellEnd"/>
            <w:r w:rsidRPr="000F51B1">
              <w:t xml:space="preserve"> sasniegšanai;</w:t>
            </w:r>
          </w:p>
          <w:p w14:paraId="60186AE3" w14:textId="77777777" w:rsidR="00A54BE7" w:rsidRPr="000F51B1" w:rsidRDefault="00A54BE7" w:rsidP="00A54BE7">
            <w:pPr>
              <w:jc w:val="both"/>
            </w:pPr>
            <w:r w:rsidRPr="000F51B1">
              <w:t>2.7.</w:t>
            </w:r>
            <w:r w:rsidRPr="000F51B1">
              <w:rPr>
                <w:vertAlign w:val="superscript"/>
              </w:rPr>
              <w:t>2</w:t>
            </w:r>
            <w:r w:rsidRPr="000F51B1">
              <w:t xml:space="preserve"> pasākumi, lai mazinātu un novērstu visu veidu piegružošanu un savāktu visu veidu piegružojumu.”</w:t>
            </w:r>
          </w:p>
          <w:p w14:paraId="02674E1B" w14:textId="77777777" w:rsidR="00A96ECB" w:rsidRPr="00577FA4" w:rsidRDefault="00A96ECB" w:rsidP="00577FA4">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41EA557D" w14:textId="77777777" w:rsidR="00A96ECB" w:rsidRPr="00577FA4" w:rsidRDefault="00A96ECB" w:rsidP="00577FA4">
            <w:pPr>
              <w:pStyle w:val="naisc"/>
              <w:spacing w:before="0" w:after="0"/>
              <w:jc w:val="both"/>
              <w:rPr>
                <w:b/>
              </w:rPr>
            </w:pPr>
            <w:r w:rsidRPr="00577FA4">
              <w:rPr>
                <w:b/>
              </w:rPr>
              <w:t>Tieslietu ministrija:</w:t>
            </w:r>
          </w:p>
          <w:p w14:paraId="55DE744D" w14:textId="77777777" w:rsidR="00A96ECB" w:rsidRPr="00577FA4" w:rsidRDefault="00A96ECB" w:rsidP="00577FA4">
            <w:pPr>
              <w:jc w:val="both"/>
            </w:pPr>
            <w:r w:rsidRPr="00577FA4">
              <w:t xml:space="preserve">4. Vēršam uzmanību, ka noteikumu Nr. 564 2.2. apakšpunktā nav norādīti </w:t>
            </w:r>
            <w:proofErr w:type="spellStart"/>
            <w:r w:rsidRPr="00577FA4">
              <w:t>mērķrādītāji</w:t>
            </w:r>
            <w:proofErr w:type="spellEnd"/>
            <w:r w:rsidRPr="00577FA4">
              <w:t>. Attiecīgi lūdzam precizēt noteikumu projekta 8. punktā, ar kuru noteikumi Nr. 564 cita starpā papildināti ar 2.7.</w:t>
            </w:r>
            <w:r w:rsidRPr="00577FA4">
              <w:rPr>
                <w:vertAlign w:val="superscript"/>
              </w:rPr>
              <w:t>1</w:t>
            </w:r>
            <w:r w:rsidRPr="00577FA4">
              <w:t xml:space="preserve"> apakšpunktu, ietverto attiecīgo atsauci vai alternatīvi – skaidrot noteikumu projekta anotācijā, par kādiem </w:t>
            </w:r>
            <w:proofErr w:type="spellStart"/>
            <w:r w:rsidRPr="00577FA4">
              <w:t>mērķrādītājiem</w:t>
            </w:r>
            <w:proofErr w:type="spellEnd"/>
            <w:r w:rsidRPr="00577FA4">
              <w:t xml:space="preserve"> noteikumu projekta 8. punktā tiek runāts.</w:t>
            </w:r>
          </w:p>
          <w:p w14:paraId="52208A49" w14:textId="77777777" w:rsidR="00A96ECB" w:rsidRPr="00577FA4" w:rsidRDefault="00A96ECB" w:rsidP="00577FA4">
            <w:pPr>
              <w:jc w:val="both"/>
            </w:pPr>
            <w:r w:rsidRPr="00577FA4">
              <w:t>Norādām, ka atbilstoši juridiskās tehnikas prasībām tiesību normai ir jābūt skaidrai, lai tās lietotājs un piemērotājs gūtu nepārprotamu priekšstatu par saviem pienākumiem un tiesībām.</w:t>
            </w:r>
          </w:p>
          <w:p w14:paraId="502C05D9" w14:textId="4B34C159" w:rsidR="00A96ECB" w:rsidRPr="00577FA4" w:rsidRDefault="00A96ECB" w:rsidP="00577FA4">
            <w:pPr>
              <w:pStyle w:val="naisc"/>
              <w:spacing w:before="0" w:after="0"/>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43E93DD6" w14:textId="3D20F5EB" w:rsidR="00A96ECB" w:rsidRPr="00577FA4" w:rsidRDefault="000F51B1" w:rsidP="00577FA4">
            <w:pPr>
              <w:pStyle w:val="naisc"/>
              <w:spacing w:before="0" w:after="0"/>
              <w:jc w:val="both"/>
              <w:rPr>
                <w:b/>
              </w:rPr>
            </w:pPr>
            <w:r>
              <w:rPr>
                <w:b/>
              </w:rPr>
              <w:t xml:space="preserve">Iebildums ir ņemts vērā. </w:t>
            </w:r>
          </w:p>
        </w:tc>
        <w:tc>
          <w:tcPr>
            <w:tcW w:w="3686" w:type="dxa"/>
            <w:tcBorders>
              <w:top w:val="single" w:sz="4" w:space="0" w:color="auto"/>
              <w:left w:val="single" w:sz="4" w:space="0" w:color="auto"/>
              <w:bottom w:val="single" w:sz="4" w:space="0" w:color="auto"/>
            </w:tcBorders>
          </w:tcPr>
          <w:p w14:paraId="47E397FE" w14:textId="77777777" w:rsidR="00D74A00" w:rsidRPr="00084B77" w:rsidRDefault="00D74A00" w:rsidP="00D74A00">
            <w:pPr>
              <w:jc w:val="both"/>
            </w:pPr>
            <w:r w:rsidRPr="00084B77">
              <w:t xml:space="preserve">2.9. informācija par pasākumiem šo noteikumu 2.1. apakšpunktā minēto </w:t>
            </w:r>
            <w:proofErr w:type="spellStart"/>
            <w:r w:rsidRPr="00084B77">
              <w:t>mērķrādītāju</w:t>
            </w:r>
            <w:proofErr w:type="spellEnd"/>
            <w:r w:rsidRPr="00084B77">
              <w:t xml:space="preserve"> sasniegšanai;</w:t>
            </w:r>
          </w:p>
          <w:p w14:paraId="65F609B7" w14:textId="77777777" w:rsidR="00A96ECB" w:rsidRPr="00577FA4" w:rsidRDefault="00A96ECB" w:rsidP="00D74A00">
            <w:pPr>
              <w:jc w:val="both"/>
              <w:rPr>
                <w:b/>
              </w:rPr>
            </w:pPr>
          </w:p>
        </w:tc>
      </w:tr>
      <w:tr w:rsidR="00A96ECB" w:rsidRPr="005F1295" w14:paraId="45953B54" w14:textId="77777777" w:rsidTr="00577FA4">
        <w:tc>
          <w:tcPr>
            <w:tcW w:w="683" w:type="dxa"/>
            <w:tcBorders>
              <w:top w:val="single" w:sz="6" w:space="0" w:color="000000"/>
              <w:left w:val="single" w:sz="6" w:space="0" w:color="000000"/>
              <w:bottom w:val="single" w:sz="6" w:space="0" w:color="000000"/>
              <w:right w:val="single" w:sz="6" w:space="0" w:color="000000"/>
            </w:tcBorders>
          </w:tcPr>
          <w:p w14:paraId="4B1BC6A6" w14:textId="6EC39974" w:rsidR="00A96ECB" w:rsidRPr="005F1295" w:rsidRDefault="001818FE" w:rsidP="00577FA4">
            <w:pPr>
              <w:pStyle w:val="naisc"/>
              <w:spacing w:before="0" w:after="0"/>
              <w:jc w:val="both"/>
              <w:rPr>
                <w:b/>
              </w:rPr>
            </w:pPr>
            <w:r>
              <w:rPr>
                <w:b/>
              </w:rPr>
              <w:t>9.</w:t>
            </w:r>
          </w:p>
        </w:tc>
        <w:tc>
          <w:tcPr>
            <w:tcW w:w="3286" w:type="dxa"/>
            <w:tcBorders>
              <w:top w:val="single" w:sz="6" w:space="0" w:color="000000"/>
              <w:left w:val="single" w:sz="6" w:space="0" w:color="000000"/>
              <w:bottom w:val="single" w:sz="6" w:space="0" w:color="000000"/>
              <w:right w:val="single" w:sz="6" w:space="0" w:color="000000"/>
            </w:tcBorders>
          </w:tcPr>
          <w:p w14:paraId="298AEF51" w14:textId="77777777" w:rsidR="000F51B1" w:rsidRPr="005F1295" w:rsidRDefault="000F51B1" w:rsidP="000F51B1">
            <w:pPr>
              <w:jc w:val="both"/>
            </w:pPr>
            <w:r w:rsidRPr="005F1295">
              <w:t>11. Izteikt noteikumu 3.2. apakšpunktu šādā redakcijā:</w:t>
            </w:r>
          </w:p>
          <w:p w14:paraId="520BCBC5" w14:textId="77777777" w:rsidR="000F51B1" w:rsidRPr="005F1295" w:rsidRDefault="000F51B1" w:rsidP="000F51B1">
            <w:pPr>
              <w:jc w:val="both"/>
            </w:pPr>
            <w:r w:rsidRPr="005F1295">
              <w:t xml:space="preserve">“3.2. kvalitatīvie vai kvantitatīvie rādītāji un </w:t>
            </w:r>
            <w:proofErr w:type="spellStart"/>
            <w:r w:rsidRPr="005F1295">
              <w:t>mērķrādītāji</w:t>
            </w:r>
            <w:proofErr w:type="spellEnd"/>
            <w:r w:rsidRPr="005F1295">
              <w:t xml:space="preserve">, arī attiecībā uz radīto sadzīves atkritumu daudzumu, to reģenerāciju, </w:t>
            </w:r>
            <w:r w:rsidRPr="005F1295">
              <w:lastRenderedPageBreak/>
              <w:t>izmantošanu enerģijas reģenerācijai un apglabāšanu; ”</w:t>
            </w:r>
          </w:p>
          <w:p w14:paraId="03A0AF57" w14:textId="77777777" w:rsidR="00A96ECB" w:rsidRPr="005F1295" w:rsidRDefault="00A96ECB" w:rsidP="00577FA4">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7830B95A" w14:textId="77777777" w:rsidR="00A96ECB" w:rsidRPr="005F1295" w:rsidRDefault="00A96ECB" w:rsidP="00577FA4">
            <w:pPr>
              <w:pStyle w:val="naisc"/>
              <w:spacing w:before="0" w:after="0"/>
              <w:jc w:val="both"/>
              <w:rPr>
                <w:b/>
              </w:rPr>
            </w:pPr>
            <w:r w:rsidRPr="005F1295">
              <w:rPr>
                <w:b/>
              </w:rPr>
              <w:lastRenderedPageBreak/>
              <w:t>Tieslietu ministrija:</w:t>
            </w:r>
          </w:p>
          <w:p w14:paraId="0043A2C4" w14:textId="77777777" w:rsidR="00A96ECB" w:rsidRPr="005F1295" w:rsidRDefault="00A96ECB" w:rsidP="00577FA4">
            <w:pPr>
              <w:jc w:val="both"/>
            </w:pPr>
            <w:r w:rsidRPr="005F1295">
              <w:t xml:space="preserve">5. Lūdzam sniegt skaidrojumu, kādēļ noteikumu projektā (sk. noteikumu projekta 11. punktu) netiek saglabāts noteikumu Nr. 564 3.2. apakšpunktā ietvertais tiesiskais regulējums, kas paredz atkritumu apsaimniekošanas reģionālajā plānā iekļaut reģionālā atkritumu apsaimniekošanas plāna </w:t>
            </w:r>
            <w:r w:rsidRPr="005F1295">
              <w:lastRenderedPageBreak/>
              <w:t>mērķi un pasākumus šo mērķu sasniegšanai. Salīdzinājumam norādām, ka noteikumos Nr. 564 tiek saglabāts tiesiskais regulējums, kas paredz atkritumu apsaimniekošanas valsts plānā iekļaut atkritumu apsaimniekošanas valsts plāna mērķi un pasākumus šo mērķu sasniegšanai. Nepieciešamības gadījumā lūdzam atbilstoši precizēt noteikumu projektu.</w:t>
            </w:r>
          </w:p>
          <w:p w14:paraId="467358B3" w14:textId="70E76593" w:rsidR="00A96ECB" w:rsidRPr="005F1295" w:rsidRDefault="00A96ECB" w:rsidP="00577FA4">
            <w:pPr>
              <w:pStyle w:val="naisc"/>
              <w:spacing w:before="0" w:after="0"/>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521E986D" w14:textId="52634AF2" w:rsidR="00A96ECB" w:rsidRPr="005F1295" w:rsidRDefault="000F51B1" w:rsidP="00577FA4">
            <w:pPr>
              <w:pStyle w:val="naisc"/>
              <w:spacing w:before="0" w:after="0"/>
              <w:jc w:val="both"/>
              <w:rPr>
                <w:b/>
              </w:rPr>
            </w:pPr>
            <w:r w:rsidRPr="005F1295">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4429B953" w14:textId="77777777" w:rsidR="0066368E" w:rsidRPr="0066368E" w:rsidRDefault="0066368E" w:rsidP="0066368E">
            <w:pPr>
              <w:jc w:val="both"/>
            </w:pPr>
            <w:r w:rsidRPr="0066368E">
              <w:t>3.2. atkritumu apsaimniekošanas reģionālā plāna mērķi un pasākumi šo mērķu sasniegšanai;</w:t>
            </w:r>
          </w:p>
          <w:p w14:paraId="289432B3" w14:textId="77777777" w:rsidR="00EB19D7" w:rsidRPr="00EB19D7" w:rsidRDefault="00EB19D7" w:rsidP="00EB19D7">
            <w:pPr>
              <w:jc w:val="both"/>
            </w:pPr>
          </w:p>
          <w:p w14:paraId="5869C089" w14:textId="0FE9E0BF" w:rsidR="00EB19D7" w:rsidRPr="00EB19D7" w:rsidRDefault="00EB19D7" w:rsidP="00EB19D7">
            <w:pPr>
              <w:jc w:val="both"/>
            </w:pPr>
            <w:r w:rsidRPr="00EB19D7">
              <w:t xml:space="preserve">3.3. </w:t>
            </w:r>
            <w:r w:rsidR="0066368E" w:rsidRPr="0066368E">
              <w:t xml:space="preserve">kvalitatīvie vai kvantitatīvie rādītāji un </w:t>
            </w:r>
            <w:proofErr w:type="spellStart"/>
            <w:r w:rsidR="0066368E" w:rsidRPr="0066368E">
              <w:t>mērķrādītāji</w:t>
            </w:r>
            <w:proofErr w:type="spellEnd"/>
            <w:r w:rsidR="0066368E" w:rsidRPr="0066368E">
              <w:t xml:space="preserve">, arī attiecībā uz radīto sadzīves atkritumu daudzumu, to reģenerāciju, </w:t>
            </w:r>
            <w:r w:rsidR="0066368E" w:rsidRPr="0066368E">
              <w:lastRenderedPageBreak/>
              <w:t>izmantošanu enerģijas reģenerācijai un apglabājamo sadzīves atkritumu daudzuma samazināšanu</w:t>
            </w:r>
            <w:r w:rsidR="007F0F16" w:rsidRPr="007F0F16">
              <w:t>;</w:t>
            </w:r>
          </w:p>
          <w:p w14:paraId="7ACA7FC9" w14:textId="77777777" w:rsidR="00A96ECB" w:rsidRPr="005F1295" w:rsidRDefault="00A96ECB" w:rsidP="00EB19D7">
            <w:pPr>
              <w:jc w:val="both"/>
              <w:rPr>
                <w:b/>
              </w:rPr>
            </w:pPr>
          </w:p>
        </w:tc>
      </w:tr>
      <w:tr w:rsidR="00A96ECB" w:rsidRPr="005F1295" w14:paraId="57093068" w14:textId="77777777" w:rsidTr="00577FA4">
        <w:tc>
          <w:tcPr>
            <w:tcW w:w="683" w:type="dxa"/>
            <w:tcBorders>
              <w:top w:val="single" w:sz="6" w:space="0" w:color="000000"/>
              <w:left w:val="single" w:sz="6" w:space="0" w:color="000000"/>
              <w:bottom w:val="single" w:sz="6" w:space="0" w:color="000000"/>
              <w:right w:val="single" w:sz="6" w:space="0" w:color="000000"/>
            </w:tcBorders>
          </w:tcPr>
          <w:p w14:paraId="1DC30483" w14:textId="3968B4C6" w:rsidR="00A96ECB" w:rsidRPr="005F1295" w:rsidRDefault="001818FE" w:rsidP="00577FA4">
            <w:pPr>
              <w:pStyle w:val="naisc"/>
              <w:spacing w:before="0" w:after="0"/>
              <w:jc w:val="both"/>
              <w:rPr>
                <w:b/>
              </w:rPr>
            </w:pPr>
            <w:r>
              <w:rPr>
                <w:b/>
              </w:rPr>
              <w:lastRenderedPageBreak/>
              <w:t>10.</w:t>
            </w:r>
          </w:p>
        </w:tc>
        <w:tc>
          <w:tcPr>
            <w:tcW w:w="3286" w:type="dxa"/>
            <w:tcBorders>
              <w:top w:val="single" w:sz="6" w:space="0" w:color="000000"/>
              <w:left w:val="single" w:sz="6" w:space="0" w:color="000000"/>
              <w:bottom w:val="single" w:sz="6" w:space="0" w:color="000000"/>
              <w:right w:val="single" w:sz="6" w:space="0" w:color="000000"/>
            </w:tcBorders>
          </w:tcPr>
          <w:p w14:paraId="0C98FEE8" w14:textId="77777777" w:rsidR="00A54BE7" w:rsidRPr="005F1295" w:rsidRDefault="00A54BE7" w:rsidP="00A54BE7">
            <w:pPr>
              <w:jc w:val="both"/>
            </w:pPr>
            <w:r w:rsidRPr="005F1295">
              <w:t>15. Izteikt noteikumu 3.9. apakšpunktu šādā redakcijā:</w:t>
            </w:r>
          </w:p>
          <w:p w14:paraId="6477D476" w14:textId="77777777" w:rsidR="00A54BE7" w:rsidRPr="005F1295" w:rsidRDefault="00A54BE7" w:rsidP="00A54BE7">
            <w:pPr>
              <w:jc w:val="both"/>
            </w:pPr>
            <w:r w:rsidRPr="005F1295">
              <w:t>“3.9. novērtējums par atkritumu apsaimniekošanas valsts plānā paredzēto pasākumu īstenošanai pieejamo un papildus nepieciešamo finansējumu un tā avotiem, arī pašvaldību līmenī, tai skaitā izveidotās atkritumu apsaimniekošanas infrastruktūras uzturēšanas izmaksas;”</w:t>
            </w:r>
          </w:p>
          <w:p w14:paraId="5D90CE4F" w14:textId="77777777" w:rsidR="00A96ECB" w:rsidRPr="005F1295" w:rsidRDefault="00A96ECB" w:rsidP="00577FA4">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771C9468" w14:textId="77777777" w:rsidR="00A96ECB" w:rsidRPr="005F1295" w:rsidRDefault="00A96ECB" w:rsidP="00577FA4">
            <w:pPr>
              <w:pStyle w:val="naisc"/>
              <w:spacing w:before="0" w:after="0"/>
              <w:jc w:val="both"/>
              <w:rPr>
                <w:b/>
              </w:rPr>
            </w:pPr>
            <w:r w:rsidRPr="005F1295">
              <w:rPr>
                <w:b/>
              </w:rPr>
              <w:t>Tieslietu ministrija:</w:t>
            </w:r>
          </w:p>
          <w:p w14:paraId="1E765C4F" w14:textId="77777777" w:rsidR="00A96ECB" w:rsidRPr="005F1295" w:rsidRDefault="00A96ECB" w:rsidP="00577FA4">
            <w:pPr>
              <w:jc w:val="both"/>
            </w:pPr>
            <w:r w:rsidRPr="005F1295">
              <w:t xml:space="preserve">6. No noteikumu projekta 15. punktā izteiktā noteikumu Nr. 564 3.9. apakšpunkta izriet, ka atkritumu apsaimniekošanas reģionālajā plānā iekļauj novērtējumu par atkritumu apsaimniekošanas valsts plānā paredzēto pasākumu īstenošanai pieejamo un papildus nepieciešamo finansējumu un tā avotiem. Vēršam uzmanību, ka nav skaidrs, kādēļ atkritumu apsaimniekošanas reģionālajā plānā nav iekļaujama informācija par atkritumu apsaimniekošanas reģionālajā plānā paredzēto pasākumu īstenošanai pieejamo un papildus nepieciešamo finansējumu un tā avotiem, bet gan par atkritumu apsaimniekošanas valsts plānā paredzēto attiecīgo informāciju. Ievērojot minēto, lūdzam atbilstoši precizēt noteikumu projekta 15. punktu vai sniegt atbilstošu </w:t>
            </w:r>
            <w:r w:rsidRPr="005F1295">
              <w:lastRenderedPageBreak/>
              <w:t>skaidrojumu par minētā deleģējuma izpildi noteikumu projekta anotācijā.</w:t>
            </w:r>
          </w:p>
          <w:p w14:paraId="174799CC" w14:textId="3A5F5A6B" w:rsidR="00A96ECB" w:rsidRPr="005F1295" w:rsidRDefault="00A96ECB" w:rsidP="00577FA4">
            <w:pPr>
              <w:pStyle w:val="naisc"/>
              <w:spacing w:before="0" w:after="0"/>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30E3EC92" w14:textId="19FE7EB4" w:rsidR="00A96ECB" w:rsidRPr="005F1295" w:rsidRDefault="005F1295" w:rsidP="00577FA4">
            <w:pPr>
              <w:pStyle w:val="naisc"/>
              <w:spacing w:before="0" w:after="0"/>
              <w:jc w:val="both"/>
              <w:rPr>
                <w:b/>
              </w:rPr>
            </w:pPr>
            <w:r w:rsidRPr="005F1295">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07A1149B" w14:textId="77777777" w:rsidR="00EB19D7" w:rsidRPr="00144BFF" w:rsidRDefault="00EB19D7" w:rsidP="00EB19D7">
            <w:pPr>
              <w:spacing w:before="100" w:beforeAutospacing="1" w:after="100" w:afterAutospacing="1"/>
              <w:jc w:val="both"/>
              <w:rPr>
                <w:sz w:val="22"/>
                <w:szCs w:val="22"/>
              </w:rPr>
            </w:pPr>
            <w:r w:rsidRPr="00144BFF">
              <w:rPr>
                <w:sz w:val="22"/>
                <w:szCs w:val="22"/>
              </w:rPr>
              <w:t xml:space="preserve">3.10. </w:t>
            </w:r>
            <w:r w:rsidRPr="00144BFF">
              <w:t xml:space="preserve">novērtējums par atkritumu apsaimniekošanas </w:t>
            </w:r>
            <w:r w:rsidRPr="00144BFF">
              <w:rPr>
                <w:b/>
                <w:bCs/>
              </w:rPr>
              <w:t>reģionālajā</w:t>
            </w:r>
            <w:r w:rsidRPr="00144BFF">
              <w:t xml:space="preserve">  plānā paredzēto pasākumu īstenošanai pieejamo un papildus nepieciešamo finansējumu un tā avotiem, arī pašvaldību līmenī, tai skaitā izveidotās atkritumu apsaimniekošanas infrastruktūras uzturēšanas izmaksas;</w:t>
            </w:r>
          </w:p>
          <w:p w14:paraId="32F75F20" w14:textId="77777777" w:rsidR="00A96ECB" w:rsidRPr="005F1295" w:rsidRDefault="00A96ECB" w:rsidP="00EB19D7">
            <w:pPr>
              <w:jc w:val="both"/>
              <w:rPr>
                <w:b/>
              </w:rPr>
            </w:pPr>
          </w:p>
        </w:tc>
      </w:tr>
      <w:tr w:rsidR="00A96ECB" w:rsidRPr="00925BCB" w14:paraId="2E2A0D48" w14:textId="77777777" w:rsidTr="00577FA4">
        <w:tc>
          <w:tcPr>
            <w:tcW w:w="683" w:type="dxa"/>
            <w:tcBorders>
              <w:top w:val="single" w:sz="6" w:space="0" w:color="000000"/>
              <w:left w:val="single" w:sz="6" w:space="0" w:color="000000"/>
              <w:bottom w:val="single" w:sz="6" w:space="0" w:color="000000"/>
              <w:right w:val="single" w:sz="6" w:space="0" w:color="000000"/>
            </w:tcBorders>
          </w:tcPr>
          <w:p w14:paraId="6D061C1B" w14:textId="67BBD3FE" w:rsidR="00A96ECB" w:rsidRPr="00925BCB" w:rsidRDefault="001818FE" w:rsidP="00577FA4">
            <w:pPr>
              <w:pStyle w:val="naisc"/>
              <w:spacing w:before="0" w:after="0"/>
              <w:jc w:val="both"/>
              <w:rPr>
                <w:b/>
              </w:rPr>
            </w:pPr>
            <w:r>
              <w:rPr>
                <w:b/>
              </w:rPr>
              <w:t>11.</w:t>
            </w:r>
          </w:p>
        </w:tc>
        <w:tc>
          <w:tcPr>
            <w:tcW w:w="3286" w:type="dxa"/>
            <w:tcBorders>
              <w:top w:val="single" w:sz="6" w:space="0" w:color="000000"/>
              <w:left w:val="single" w:sz="6" w:space="0" w:color="000000"/>
              <w:bottom w:val="single" w:sz="6" w:space="0" w:color="000000"/>
              <w:right w:val="single" w:sz="6" w:space="0" w:color="000000"/>
            </w:tcBorders>
          </w:tcPr>
          <w:p w14:paraId="5CD951BA" w14:textId="77777777" w:rsidR="00A54BE7" w:rsidRPr="00925BCB" w:rsidRDefault="00A54BE7" w:rsidP="00A54BE7">
            <w:pPr>
              <w:jc w:val="both"/>
            </w:pPr>
            <w:r w:rsidRPr="00925BCB">
              <w:t>18. Papildināt noteikumus ar 6.2.</w:t>
            </w:r>
            <w:r w:rsidRPr="00925BCB">
              <w:rPr>
                <w:vertAlign w:val="superscript"/>
              </w:rPr>
              <w:t>1</w:t>
            </w:r>
            <w:r w:rsidRPr="00925BCB">
              <w:t xml:space="preserve"> apakšpunktu šādā redakcijā:</w:t>
            </w:r>
          </w:p>
          <w:p w14:paraId="182139E5" w14:textId="77777777" w:rsidR="00A54BE7" w:rsidRPr="00925BCB" w:rsidRDefault="00A54BE7" w:rsidP="00A54BE7">
            <w:pPr>
              <w:jc w:val="both"/>
            </w:pPr>
            <w:r w:rsidRPr="00925BCB">
              <w:t>“6.2.</w:t>
            </w:r>
            <w:r w:rsidRPr="00925BCB">
              <w:rPr>
                <w:vertAlign w:val="superscript"/>
              </w:rPr>
              <w:t>1 </w:t>
            </w:r>
            <w:r w:rsidRPr="00925BCB">
              <w:t>atkritumu rašanās novēršanas pasākumus, kuru mērķis ir:</w:t>
            </w:r>
          </w:p>
          <w:p w14:paraId="7611C5E2" w14:textId="77777777" w:rsidR="00A54BE7" w:rsidRPr="00925BCB" w:rsidRDefault="00A54BE7" w:rsidP="00A54BE7">
            <w:pPr>
              <w:jc w:val="both"/>
            </w:pPr>
            <w:r w:rsidRPr="00925BCB">
              <w:t>6.2.</w:t>
            </w:r>
            <w:r w:rsidRPr="00925BCB">
              <w:rPr>
                <w:vertAlign w:val="superscript"/>
              </w:rPr>
              <w:t>1</w:t>
            </w:r>
            <w:r w:rsidRPr="00925BCB">
              <w:t xml:space="preserve">.2. rosināt izstrādāt, ražot un izmantot </w:t>
            </w:r>
            <w:proofErr w:type="spellStart"/>
            <w:r w:rsidRPr="00925BCB">
              <w:t>resursefektīvas</w:t>
            </w:r>
            <w:proofErr w:type="spellEnd"/>
            <w:r w:rsidRPr="00925BCB">
              <w:t>, izturīgas (arī darbības laika ziņā un bez plānotas novecošanās), remontējamas, atkārtoti izmantojamas un atjaunināmas preces un produktus;</w:t>
            </w:r>
          </w:p>
          <w:p w14:paraId="22E1785F" w14:textId="77777777" w:rsidR="00A54BE7" w:rsidRPr="00925BCB" w:rsidRDefault="00A54BE7" w:rsidP="00A54BE7">
            <w:pPr>
              <w:jc w:val="both"/>
            </w:pPr>
            <w:r w:rsidRPr="00925BCB">
              <w:t>6.2.</w:t>
            </w:r>
            <w:r w:rsidRPr="00925BCB">
              <w:rPr>
                <w:vertAlign w:val="superscript"/>
              </w:rPr>
              <w:t>1</w:t>
            </w:r>
            <w:r w:rsidRPr="00925BCB">
              <w:t>.3. novērst, ka par atkritumiem kļūst preces un produkti, kas satur kritiski svarīgās izejvielas;</w:t>
            </w:r>
          </w:p>
          <w:p w14:paraId="3ED3A55C" w14:textId="77777777" w:rsidR="00A54BE7" w:rsidRPr="00925BCB" w:rsidRDefault="00A54BE7" w:rsidP="00A54BE7">
            <w:pPr>
              <w:jc w:val="both"/>
            </w:pPr>
            <w:r w:rsidRPr="00925BCB">
              <w:t>6.2.</w:t>
            </w:r>
            <w:r w:rsidRPr="00925BCB">
              <w:rPr>
                <w:vertAlign w:val="superscript"/>
              </w:rPr>
              <w:t>1</w:t>
            </w:r>
            <w:r w:rsidRPr="00925BCB">
              <w:t xml:space="preserve">4. veicināt preču un produktu atkārtotu izmantošanu un veicināt sistēmu izveidi, kas veicinātu preču un produktu remontu un atkārtotu izmantošanu, it īpaši attiecībā uz elektriskām un elektroniskām iekārtām, tekstilmateriāliem un mēbelēm, </w:t>
            </w:r>
            <w:r w:rsidRPr="00925BCB">
              <w:lastRenderedPageBreak/>
              <w:t>kā arī iepakojumu, būvmateriāliem un būvniecībā izmantojamiem produktiem;</w:t>
            </w:r>
          </w:p>
          <w:p w14:paraId="587B93E3" w14:textId="77777777" w:rsidR="00A54BE7" w:rsidRPr="00925BCB" w:rsidRDefault="00A54BE7" w:rsidP="00A54BE7">
            <w:pPr>
              <w:jc w:val="both"/>
            </w:pPr>
            <w:r w:rsidRPr="00925BCB">
              <w:t>6.2.</w:t>
            </w:r>
            <w:r w:rsidRPr="00925BCB">
              <w:rPr>
                <w:vertAlign w:val="superscript"/>
              </w:rPr>
              <w:t>1</w:t>
            </w:r>
            <w:r w:rsidRPr="00925BCB">
              <w:t>5. veicināt rezerves daļu, rokasgrāmatu, tehniskās informācijas vai citu instrumentu, iekārtu vai programmatūras pieejamību, kas dod iespēju preces un produktus remontēt un atkārtoti izmantot, nekaitējot to kvalitātei un drošībai;</w:t>
            </w:r>
          </w:p>
          <w:p w14:paraId="1E713BE9" w14:textId="77777777" w:rsidR="00A96ECB" w:rsidRPr="00925BCB" w:rsidRDefault="00A96ECB" w:rsidP="00C069CA">
            <w:pPr>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38EE0B15" w14:textId="77777777" w:rsidR="00A96ECB" w:rsidRPr="00925BCB" w:rsidRDefault="00A96ECB" w:rsidP="00577FA4">
            <w:pPr>
              <w:jc w:val="both"/>
            </w:pPr>
            <w:r w:rsidRPr="00925BCB">
              <w:rPr>
                <w:b/>
              </w:rPr>
              <w:lastRenderedPageBreak/>
              <w:t>Tieslietu ministrija:</w:t>
            </w:r>
            <w:r w:rsidRPr="00925BCB">
              <w:t xml:space="preserve"> </w:t>
            </w:r>
          </w:p>
          <w:p w14:paraId="22486797" w14:textId="2904D1B6" w:rsidR="00A96ECB" w:rsidRPr="00925BCB" w:rsidRDefault="00A96ECB" w:rsidP="00577FA4">
            <w:pPr>
              <w:jc w:val="both"/>
            </w:pPr>
            <w:r w:rsidRPr="00925BCB">
              <w:t xml:space="preserve">7. Lūdzam izvērtēt un saskaņot terminoloģiju (piem., sk. noteikumu projekta 18. punktu) attiecībā uz noteikumu projektā minētajiem jēdzieniem "prece" un "produkts" vai sniegt skaidrojumu par minēto terminu lietojumu noteikumu projekta anotācijā. Vēršam uzmanību, ka minētie termini noteikumu projektā tiek galvenokārt minēti līdztekus, tomēr noteikumu projekta 28. punktā norādīts tai skaitā uz produktiem, atsevišķi nenorādot preces. Norādām, ka </w:t>
            </w:r>
            <w:proofErr w:type="spellStart"/>
            <w:r w:rsidRPr="00925BCB">
              <w:t>pirmšķietami</w:t>
            </w:r>
            <w:proofErr w:type="spellEnd"/>
            <w:r w:rsidRPr="00925BCB">
              <w:t xml:space="preserve"> no Atkritumu apsaimniekošanas likuma un Eiropas Parlamenta un Padomes 2018. gada 3. maija direktīvas 2018/851/ES, ar kuru izdara grozījumus direktīvā 2008/98/EK par atkritumiem (turpmāk – direktīva Nr. 2018/851/ES), izriet tas, ka termins "produkts" (</w:t>
            </w:r>
            <w:proofErr w:type="spellStart"/>
            <w:r w:rsidRPr="00925BCB">
              <w:rPr>
                <w:i/>
              </w:rPr>
              <w:t>product</w:t>
            </w:r>
            <w:proofErr w:type="spellEnd"/>
            <w:r w:rsidRPr="00925BCB">
              <w:t>) ietver sevī terminu "prece" (</w:t>
            </w:r>
            <w:proofErr w:type="spellStart"/>
            <w:r w:rsidRPr="00925BCB">
              <w:rPr>
                <w:i/>
              </w:rPr>
              <w:t>article</w:t>
            </w:r>
            <w:proofErr w:type="spellEnd"/>
            <w:r w:rsidRPr="00925BCB">
              <w:t>), pēdējo no šiem terminiem lietojot vienīgi atsevišķos gadījumos.</w:t>
            </w:r>
          </w:p>
          <w:p w14:paraId="4EBADE47" w14:textId="77777777" w:rsidR="00A96ECB" w:rsidRPr="00925BCB" w:rsidRDefault="00A96ECB" w:rsidP="00577FA4">
            <w:pPr>
              <w:jc w:val="both"/>
            </w:pPr>
            <w:r w:rsidRPr="00925BCB">
              <w:t xml:space="preserve">Uzsveram, ka viena jēdziena izteikšanai jāizmanto vieni un tie paši termini. Iekšējā terminoloģiskā konsekvence nodrošina normatīvā akta skaidrību, novēršot </w:t>
            </w:r>
            <w:r w:rsidRPr="00925BCB">
              <w:lastRenderedPageBreak/>
              <w:t>pretrunīgus viedokļus vai šaubas par dažādu terminu saturu.</w:t>
            </w:r>
          </w:p>
          <w:p w14:paraId="34563373" w14:textId="77777777" w:rsidR="00A96ECB" w:rsidRPr="00925BCB" w:rsidRDefault="00A96ECB" w:rsidP="00577FA4">
            <w:pPr>
              <w:pStyle w:val="naisc"/>
              <w:spacing w:before="0" w:after="0"/>
              <w:jc w:val="both"/>
              <w:rPr>
                <w:b/>
              </w:rPr>
            </w:pPr>
          </w:p>
          <w:p w14:paraId="7914161C" w14:textId="1DD5F64A" w:rsidR="00A54BE7" w:rsidRPr="00925BCB" w:rsidRDefault="00A54BE7" w:rsidP="00C069CA">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12A1206B" w14:textId="1F91F465" w:rsidR="00A96ECB" w:rsidRPr="00925BCB" w:rsidRDefault="005F1295" w:rsidP="00577FA4">
            <w:pPr>
              <w:pStyle w:val="naisc"/>
              <w:spacing w:before="0" w:after="0"/>
              <w:jc w:val="both"/>
              <w:rPr>
                <w:b/>
              </w:rPr>
            </w:pPr>
            <w:r w:rsidRPr="00925BCB">
              <w:rPr>
                <w:b/>
              </w:rPr>
              <w:lastRenderedPageBreak/>
              <w:t>Iebildum</w:t>
            </w:r>
            <w:r w:rsidR="00F119B6">
              <w:rPr>
                <w:b/>
              </w:rPr>
              <w:t>i</w:t>
            </w:r>
            <w:r w:rsidRPr="00925BCB">
              <w:rPr>
                <w:b/>
              </w:rPr>
              <w:t xml:space="preserve"> ir ņemt</w:t>
            </w:r>
            <w:r w:rsidR="00F119B6">
              <w:rPr>
                <w:b/>
              </w:rPr>
              <w:t>i</w:t>
            </w:r>
            <w:r w:rsidRPr="00925BCB">
              <w:rPr>
                <w:b/>
              </w:rPr>
              <w:t xml:space="preserve"> vērā. </w:t>
            </w:r>
          </w:p>
        </w:tc>
        <w:tc>
          <w:tcPr>
            <w:tcW w:w="3686" w:type="dxa"/>
            <w:tcBorders>
              <w:top w:val="single" w:sz="4" w:space="0" w:color="auto"/>
              <w:left w:val="single" w:sz="4" w:space="0" w:color="auto"/>
              <w:bottom w:val="single" w:sz="4" w:space="0" w:color="auto"/>
            </w:tcBorders>
          </w:tcPr>
          <w:p w14:paraId="01C528BE" w14:textId="77777777" w:rsidR="00144BFF" w:rsidRPr="00144BFF" w:rsidRDefault="00144BFF" w:rsidP="00144BFF">
            <w:pPr>
              <w:jc w:val="both"/>
            </w:pPr>
            <w:r w:rsidRPr="00144BFF">
              <w:t xml:space="preserve">6.3. </w:t>
            </w:r>
            <w:r w:rsidRPr="0066368E">
              <w:t> </w:t>
            </w:r>
            <w:r w:rsidRPr="00144BFF">
              <w:t>atkritumu rašanās novēršanas pasākumus, kuru mērķis ir:</w:t>
            </w:r>
          </w:p>
          <w:p w14:paraId="265CBCEC" w14:textId="77777777" w:rsidR="0066368E" w:rsidRPr="0066368E" w:rsidRDefault="0066368E" w:rsidP="0066368E">
            <w:pPr>
              <w:ind w:left="567"/>
              <w:jc w:val="both"/>
            </w:pPr>
            <w:r w:rsidRPr="0066368E">
              <w:t>6.3.1. veicināt un atbalstīt ilgtspējīgus ražošanas un patēriņa modeļus;</w:t>
            </w:r>
          </w:p>
          <w:p w14:paraId="4EC86A9F" w14:textId="77777777" w:rsidR="0066368E" w:rsidRPr="0066368E" w:rsidRDefault="0066368E" w:rsidP="0066368E">
            <w:pPr>
              <w:ind w:left="567"/>
              <w:jc w:val="both"/>
            </w:pPr>
            <w:r w:rsidRPr="0066368E">
              <w:t xml:space="preserve">6.3.2. rosināt izstrādāt, ražot un izmantot </w:t>
            </w:r>
            <w:proofErr w:type="spellStart"/>
            <w:r w:rsidRPr="0066368E">
              <w:t>resursefektīvus</w:t>
            </w:r>
            <w:proofErr w:type="spellEnd"/>
            <w:r w:rsidRPr="0066368E">
              <w:t>, izturīgus (arī darbības laika ziņā un bez plānotas nolietošanās), remontējamus, atkārtoti izmantojamus un atjaunināmus  produktus;</w:t>
            </w:r>
          </w:p>
          <w:p w14:paraId="79AF3B23" w14:textId="77777777" w:rsidR="0066368E" w:rsidRPr="0066368E" w:rsidRDefault="0066368E" w:rsidP="0066368E">
            <w:pPr>
              <w:ind w:left="567"/>
              <w:jc w:val="both"/>
            </w:pPr>
            <w:r w:rsidRPr="0066368E">
              <w:t>6.3.3. novērst, ka par atkritumiem kļūst  produkti, kas satur kritiski svarīgās izejvielas;</w:t>
            </w:r>
          </w:p>
          <w:p w14:paraId="527CA4B3" w14:textId="77777777" w:rsidR="0066368E" w:rsidRPr="0066368E" w:rsidRDefault="0066368E" w:rsidP="0066368E">
            <w:pPr>
              <w:ind w:left="567"/>
              <w:jc w:val="both"/>
            </w:pPr>
            <w:r w:rsidRPr="0066368E">
              <w:t xml:space="preserve">6.3.4. veicināt  produktu atkārtotu izmantošanu un veicināt sistēmu izveidi, kas veicinātu  produktu remontu un atkārtotu izmantošanu, it īpaši attiecībā uz elektriskām un elektroniskām iekārtām, tekstilmateriāliem un mēbelēm, kā arī iepakojumu, </w:t>
            </w:r>
            <w:r w:rsidRPr="0066368E">
              <w:lastRenderedPageBreak/>
              <w:t>būvmateriāliem un būvniecībā izmantojamiem produktiem;</w:t>
            </w:r>
          </w:p>
          <w:p w14:paraId="12C751F4" w14:textId="77777777" w:rsidR="0066368E" w:rsidRPr="0066368E" w:rsidRDefault="0066368E" w:rsidP="0066368E">
            <w:pPr>
              <w:ind w:left="567"/>
              <w:jc w:val="both"/>
            </w:pPr>
            <w:r w:rsidRPr="0066368E">
              <w:t>6.3.5. veicināt rezerves daļu, rokasgrāmatu, tehniskās informācijas vai citu instrumentu, iekārtu vai programmatūras pieejamību, kas dod iespēju  produktus remontēt un atkārtoti izmantot, nekaitējot to kvalitātei un drošībai;</w:t>
            </w:r>
          </w:p>
          <w:p w14:paraId="0A7EED27" w14:textId="77777777" w:rsidR="00C069CA" w:rsidRDefault="00C069CA" w:rsidP="00F119B6">
            <w:pPr>
              <w:jc w:val="both"/>
            </w:pPr>
          </w:p>
          <w:p w14:paraId="4A65603E" w14:textId="77777777" w:rsidR="00A96ECB" w:rsidRPr="00925BCB" w:rsidRDefault="00A96ECB" w:rsidP="00C069CA">
            <w:pPr>
              <w:jc w:val="both"/>
              <w:rPr>
                <w:b/>
              </w:rPr>
            </w:pPr>
          </w:p>
        </w:tc>
      </w:tr>
      <w:tr w:rsidR="00C069CA" w:rsidRPr="00925BCB" w14:paraId="5F332DEF" w14:textId="77777777" w:rsidTr="00577FA4">
        <w:tc>
          <w:tcPr>
            <w:tcW w:w="683" w:type="dxa"/>
            <w:tcBorders>
              <w:top w:val="single" w:sz="6" w:space="0" w:color="000000"/>
              <w:left w:val="single" w:sz="6" w:space="0" w:color="000000"/>
              <w:bottom w:val="single" w:sz="6" w:space="0" w:color="000000"/>
              <w:right w:val="single" w:sz="6" w:space="0" w:color="000000"/>
            </w:tcBorders>
          </w:tcPr>
          <w:p w14:paraId="3EEF1FE8" w14:textId="3D377F69" w:rsidR="00C069CA" w:rsidRDefault="008805C8" w:rsidP="00577FA4">
            <w:pPr>
              <w:pStyle w:val="naisc"/>
              <w:spacing w:before="0" w:after="0"/>
              <w:jc w:val="both"/>
              <w:rPr>
                <w:b/>
              </w:rPr>
            </w:pPr>
            <w:r>
              <w:rPr>
                <w:b/>
              </w:rPr>
              <w:lastRenderedPageBreak/>
              <w:t>12.</w:t>
            </w:r>
          </w:p>
        </w:tc>
        <w:tc>
          <w:tcPr>
            <w:tcW w:w="3286" w:type="dxa"/>
            <w:tcBorders>
              <w:top w:val="single" w:sz="6" w:space="0" w:color="000000"/>
              <w:left w:val="single" w:sz="6" w:space="0" w:color="000000"/>
              <w:bottom w:val="single" w:sz="6" w:space="0" w:color="000000"/>
              <w:right w:val="single" w:sz="6" w:space="0" w:color="000000"/>
            </w:tcBorders>
          </w:tcPr>
          <w:p w14:paraId="31A4E3D6" w14:textId="77777777" w:rsidR="00C069CA" w:rsidRPr="00925BCB" w:rsidRDefault="00C069CA" w:rsidP="00C069CA">
            <w:pPr>
              <w:jc w:val="both"/>
            </w:pPr>
            <w:r w:rsidRPr="00925BCB">
              <w:t>6.2.</w:t>
            </w:r>
            <w:r w:rsidRPr="00925BCB">
              <w:rPr>
                <w:vertAlign w:val="superscript"/>
              </w:rPr>
              <w:t>1</w:t>
            </w:r>
            <w:r w:rsidRPr="00925BCB">
              <w:t>6. samazināt un novērst atkritumu rašanos procesos, kas saistīti ar rūpniecisko ražošanu, preču un produktu izgatavošanu, derīgo izrakteņu ieguvi, būvniecību un būvju nojaukšanu, ņemot vērā labākos pieejamos tehniskos paņēmienus;</w:t>
            </w:r>
          </w:p>
          <w:p w14:paraId="1DC5655B" w14:textId="77777777" w:rsidR="00C069CA" w:rsidRPr="00925BCB" w:rsidRDefault="00C069CA" w:rsidP="00C069CA">
            <w:pPr>
              <w:jc w:val="both"/>
            </w:pPr>
            <w:r w:rsidRPr="00925BCB">
              <w:t>6.2.</w:t>
            </w:r>
            <w:r w:rsidRPr="00925BCB">
              <w:rPr>
                <w:vertAlign w:val="superscript"/>
              </w:rPr>
              <w:t>1</w:t>
            </w:r>
            <w:r w:rsidRPr="00925BCB">
              <w:t>.11. mazināt un novērst jūras piegružojuma radīšanu;</w:t>
            </w:r>
          </w:p>
          <w:p w14:paraId="76A7E072" w14:textId="77777777" w:rsidR="00C069CA" w:rsidRPr="00925BCB" w:rsidRDefault="00C069CA" w:rsidP="00A54BE7">
            <w:pPr>
              <w:jc w:val="both"/>
            </w:pPr>
          </w:p>
        </w:tc>
        <w:tc>
          <w:tcPr>
            <w:tcW w:w="4536" w:type="dxa"/>
            <w:tcBorders>
              <w:top w:val="single" w:sz="6" w:space="0" w:color="000000"/>
              <w:left w:val="single" w:sz="6" w:space="0" w:color="000000"/>
              <w:bottom w:val="single" w:sz="6" w:space="0" w:color="000000"/>
              <w:right w:val="single" w:sz="6" w:space="0" w:color="000000"/>
            </w:tcBorders>
          </w:tcPr>
          <w:p w14:paraId="70A109E5" w14:textId="5EFC18D1" w:rsidR="00C069CA" w:rsidRPr="00C069CA" w:rsidRDefault="00C069CA" w:rsidP="00C069CA">
            <w:pPr>
              <w:jc w:val="both"/>
              <w:rPr>
                <w:b/>
              </w:rPr>
            </w:pPr>
            <w:r>
              <w:rPr>
                <w:b/>
              </w:rPr>
              <w:t>Tieslietu ministrija:</w:t>
            </w:r>
          </w:p>
          <w:p w14:paraId="6D058768" w14:textId="77777777" w:rsidR="00C069CA" w:rsidRPr="00925BCB" w:rsidRDefault="00C069CA" w:rsidP="00C069CA">
            <w:pPr>
              <w:jc w:val="both"/>
            </w:pPr>
            <w:r w:rsidRPr="00925BCB">
              <w:t>8. Lūdzam izvērtēt noteikumu projekta 18. punktā ietvertajā noteikumu Nr. 564 6.</w:t>
            </w:r>
            <w:r w:rsidRPr="00925BCB">
              <w:rPr>
                <w:vertAlign w:val="superscript"/>
              </w:rPr>
              <w:t>2</w:t>
            </w:r>
            <w:r w:rsidRPr="00925BCB">
              <w:t>.16. un 6.2.</w:t>
            </w:r>
            <w:r w:rsidRPr="00925BCB">
              <w:rPr>
                <w:vertAlign w:val="superscript"/>
              </w:rPr>
              <w:t>1</w:t>
            </w:r>
            <w:r w:rsidRPr="00925BCB">
              <w:t xml:space="preserve">.11. apakšpunktā ietverto vārdu attiecīgi – "samazināt </w:t>
            </w:r>
            <w:r w:rsidRPr="00925BCB">
              <w:rPr>
                <w:u w:val="single"/>
              </w:rPr>
              <w:t>un</w:t>
            </w:r>
            <w:r w:rsidRPr="00925BCB">
              <w:t xml:space="preserve"> novērst" un "mazināt </w:t>
            </w:r>
            <w:r w:rsidRPr="00925BCB">
              <w:rPr>
                <w:u w:val="single"/>
              </w:rPr>
              <w:t>un</w:t>
            </w:r>
            <w:r w:rsidRPr="00925BCB">
              <w:t xml:space="preserve"> novērst" – lietojumu. Norādām, ka saiklis "un" nozīmē to, ka kumulatīvi jāiestājas visiem eventuāliem normā paredzētiem priekšnosacījumiem, piemēram, 6.</w:t>
            </w:r>
            <w:r w:rsidRPr="00925BCB">
              <w:rPr>
                <w:vertAlign w:val="superscript"/>
              </w:rPr>
              <w:t>2</w:t>
            </w:r>
            <w:r w:rsidRPr="00925BCB">
              <w:t>.16. apakšpunkta gadījumā 6.</w:t>
            </w:r>
            <w:r w:rsidRPr="00925BCB">
              <w:rPr>
                <w:vertAlign w:val="superscript"/>
              </w:rPr>
              <w:t>2</w:t>
            </w:r>
            <w:r w:rsidRPr="00925BCB">
              <w:t> punkta ievaddaļā minētajam pasākumam jābūt tādam, kas ne tikai samazina, bet arī novērš atkritumu rašanos procesos. Nepieciešamības gadījumā lūdzam atbilstoši precizēt noteikumu projektu.</w:t>
            </w:r>
          </w:p>
          <w:p w14:paraId="215A6C1A" w14:textId="4104C20D" w:rsidR="00C069CA" w:rsidRPr="00925BCB" w:rsidRDefault="00C069CA" w:rsidP="00577FA4">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24F1F07F" w14:textId="287FD01D" w:rsidR="00C069CA" w:rsidRPr="00925BCB" w:rsidRDefault="00514D12" w:rsidP="00577FA4">
            <w:pPr>
              <w:pStyle w:val="naisc"/>
              <w:spacing w:before="0" w:after="0"/>
              <w:jc w:val="both"/>
              <w:rPr>
                <w:b/>
              </w:rPr>
            </w:pPr>
            <w:r>
              <w:rPr>
                <w:b/>
              </w:rPr>
              <w:t xml:space="preserve">Iebildums ir ņemts vērā. </w:t>
            </w:r>
          </w:p>
        </w:tc>
        <w:tc>
          <w:tcPr>
            <w:tcW w:w="3686" w:type="dxa"/>
            <w:tcBorders>
              <w:top w:val="single" w:sz="4" w:space="0" w:color="auto"/>
              <w:left w:val="single" w:sz="4" w:space="0" w:color="auto"/>
              <w:bottom w:val="single" w:sz="4" w:space="0" w:color="auto"/>
            </w:tcBorders>
          </w:tcPr>
          <w:p w14:paraId="02F61DA5" w14:textId="27E3271A" w:rsidR="00C069CA" w:rsidRPr="00F119B6" w:rsidRDefault="00C069CA" w:rsidP="00C069CA">
            <w:pPr>
              <w:jc w:val="both"/>
            </w:pPr>
            <w:r w:rsidRPr="00F119B6">
              <w:t xml:space="preserve">6.3.6. samazināt </w:t>
            </w:r>
            <w:r w:rsidR="0089014C">
              <w:t>vai</w:t>
            </w:r>
            <w:r w:rsidRPr="00F119B6">
              <w:t xml:space="preserve"> novērst atkritumu rašanos procesos, kas saistīti ar rūpniecisko ražošanu,  produktu izgatavošanu, derīgo izrakteņu ieguvi, būvniecību un būvju nojaukšanu, ņemot vērā labākos pieejamos tehniskos paņēmienus;</w:t>
            </w:r>
          </w:p>
          <w:p w14:paraId="36DBF2BF" w14:textId="609C02E8" w:rsidR="00C069CA" w:rsidRPr="00F119B6" w:rsidRDefault="00C069CA" w:rsidP="00C069CA">
            <w:pPr>
              <w:jc w:val="both"/>
            </w:pPr>
            <w:r w:rsidRPr="00F119B6">
              <w:t xml:space="preserve">6.3.12. samazināt </w:t>
            </w:r>
            <w:r w:rsidR="0089014C">
              <w:t>vai</w:t>
            </w:r>
            <w:r w:rsidRPr="00F119B6">
              <w:t xml:space="preserve"> novērst jūras piegružojuma radīšanu;</w:t>
            </w:r>
          </w:p>
          <w:p w14:paraId="70A403D0" w14:textId="77777777" w:rsidR="00C069CA" w:rsidRPr="00925BCB" w:rsidRDefault="00C069CA" w:rsidP="00577FA4">
            <w:pPr>
              <w:jc w:val="both"/>
              <w:rPr>
                <w:b/>
              </w:rPr>
            </w:pPr>
          </w:p>
        </w:tc>
      </w:tr>
      <w:tr w:rsidR="00C11626" w:rsidRPr="00925BCB" w14:paraId="2BB2D5A8" w14:textId="77777777" w:rsidTr="00577FA4">
        <w:tc>
          <w:tcPr>
            <w:tcW w:w="683" w:type="dxa"/>
            <w:tcBorders>
              <w:top w:val="single" w:sz="6" w:space="0" w:color="000000"/>
              <w:left w:val="single" w:sz="6" w:space="0" w:color="000000"/>
              <w:bottom w:val="single" w:sz="6" w:space="0" w:color="000000"/>
              <w:right w:val="single" w:sz="6" w:space="0" w:color="000000"/>
            </w:tcBorders>
          </w:tcPr>
          <w:p w14:paraId="423422E7" w14:textId="7C677475" w:rsidR="00C11626" w:rsidRPr="00925BCB" w:rsidRDefault="001818FE" w:rsidP="00577FA4">
            <w:pPr>
              <w:pStyle w:val="naisc"/>
              <w:spacing w:before="0" w:after="0"/>
              <w:jc w:val="both"/>
              <w:rPr>
                <w:b/>
              </w:rPr>
            </w:pPr>
            <w:r>
              <w:rPr>
                <w:b/>
              </w:rPr>
              <w:lastRenderedPageBreak/>
              <w:t>1</w:t>
            </w:r>
            <w:r w:rsidR="008805C8">
              <w:rPr>
                <w:b/>
              </w:rPr>
              <w:t>3</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0A85D993" w14:textId="77777777" w:rsidR="00A54BE7" w:rsidRPr="00925BCB" w:rsidRDefault="00A54BE7" w:rsidP="00A54BE7">
            <w:pPr>
              <w:jc w:val="both"/>
            </w:pPr>
            <w:r w:rsidRPr="00925BCB">
              <w:t>20. Papildināt noteikumus ar 6.3.</w:t>
            </w:r>
            <w:r w:rsidRPr="00925BCB">
              <w:rPr>
                <w:vertAlign w:val="superscript"/>
              </w:rPr>
              <w:t>1</w:t>
            </w:r>
            <w:r w:rsidRPr="00925BCB">
              <w:t xml:space="preserve"> apakšpunktu šādā redakcijā:</w:t>
            </w:r>
          </w:p>
          <w:p w14:paraId="4BF8A05D" w14:textId="77777777" w:rsidR="00A54BE7" w:rsidRPr="00925BCB" w:rsidRDefault="00A54BE7" w:rsidP="00A54BE7">
            <w:pPr>
              <w:jc w:val="both"/>
            </w:pPr>
            <w:r w:rsidRPr="00925BCB">
              <w:t>”6.3.</w:t>
            </w:r>
            <w:r w:rsidRPr="00925BCB">
              <w:rPr>
                <w:vertAlign w:val="superscript"/>
              </w:rPr>
              <w:t>1</w:t>
            </w:r>
            <w:r w:rsidRPr="00925BCB">
              <w:t xml:space="preserve"> informāciju par šo noteikumu 2. pielikumā minētajiem pasākumiem, kas veicina atkritumu apsaimniekošanas darbību piemērošanu prioritārā secībā.”</w:t>
            </w:r>
          </w:p>
          <w:p w14:paraId="68827B9C" w14:textId="77777777" w:rsidR="00C11626" w:rsidRPr="00925BCB" w:rsidRDefault="00C11626" w:rsidP="00577FA4">
            <w:pPr>
              <w:pStyle w:val="naisc"/>
              <w:spacing w:before="0" w:after="0"/>
              <w:jc w:val="both"/>
              <w:rPr>
                <w:b/>
              </w:rPr>
            </w:pPr>
          </w:p>
          <w:p w14:paraId="70CCF0A0" w14:textId="77777777" w:rsidR="00A54BE7" w:rsidRPr="00925BCB" w:rsidRDefault="00A54BE7" w:rsidP="00A54BE7">
            <w:pPr>
              <w:jc w:val="both"/>
            </w:pPr>
            <w:r w:rsidRPr="00925BCB">
              <w:t>28. Papildināt noteikumus ar 2. pielikumu šādā redakcijā:</w:t>
            </w:r>
          </w:p>
          <w:p w14:paraId="01382BFB" w14:textId="77777777" w:rsidR="00A54BE7" w:rsidRPr="00925BCB" w:rsidRDefault="00A54BE7" w:rsidP="00A54BE7">
            <w:pPr>
              <w:jc w:val="right"/>
            </w:pPr>
            <w:r w:rsidRPr="00925BCB">
              <w:t xml:space="preserve">“2. pielikums </w:t>
            </w:r>
          </w:p>
          <w:p w14:paraId="62FBE76A" w14:textId="77777777" w:rsidR="00A54BE7" w:rsidRPr="00925BCB" w:rsidRDefault="00A54BE7" w:rsidP="00A54BE7">
            <w:pPr>
              <w:jc w:val="right"/>
            </w:pPr>
            <w:r w:rsidRPr="00925BCB">
              <w:t xml:space="preserve">Ministru kabineta </w:t>
            </w:r>
            <w:r w:rsidRPr="00925BCB">
              <w:br/>
              <w:t xml:space="preserve">2011. gada 12. jūlija </w:t>
            </w:r>
          </w:p>
          <w:p w14:paraId="74E9C64A" w14:textId="77777777" w:rsidR="00A54BE7" w:rsidRPr="00925BCB" w:rsidRDefault="00A54BE7" w:rsidP="00A54BE7">
            <w:pPr>
              <w:jc w:val="right"/>
            </w:pPr>
            <w:r w:rsidRPr="00925BCB">
              <w:t>noteikumiem Nr. 564</w:t>
            </w:r>
          </w:p>
          <w:p w14:paraId="4769090E" w14:textId="77777777" w:rsidR="00A54BE7" w:rsidRPr="00925BCB" w:rsidRDefault="00A54BE7" w:rsidP="00A54BE7">
            <w:pPr>
              <w:jc w:val="both"/>
              <w:rPr>
                <w:b/>
              </w:rPr>
            </w:pPr>
          </w:p>
          <w:p w14:paraId="238D47D0" w14:textId="77777777" w:rsidR="00A54BE7" w:rsidRPr="00925BCB" w:rsidRDefault="00A54BE7" w:rsidP="00A54BE7">
            <w:pPr>
              <w:jc w:val="both"/>
              <w:rPr>
                <w:b/>
              </w:rPr>
            </w:pPr>
            <w:r w:rsidRPr="00925BCB">
              <w:rPr>
                <w:b/>
              </w:rPr>
              <w:t>Pasākumi, kas veicina atkritumu apsaimniekošanas darbību piemērošanu prioritārā secībā</w:t>
            </w:r>
          </w:p>
          <w:p w14:paraId="2F221FC7" w14:textId="77777777" w:rsidR="00A54BE7" w:rsidRPr="00925BCB" w:rsidRDefault="00A54BE7" w:rsidP="00A54BE7">
            <w:pPr>
              <w:jc w:val="both"/>
            </w:pPr>
            <w:r w:rsidRPr="00925BCB">
              <w:t>7. Ilgtspējīgs publiskais iepirkums, lai veicinātu atkritumu labāku apsaimniekošanu un pārstrādātu produktu un materiālu izmantošanu.</w:t>
            </w:r>
          </w:p>
          <w:p w14:paraId="652BDEDE" w14:textId="40CBE0F9" w:rsidR="00A54BE7" w:rsidRPr="00925BCB" w:rsidRDefault="00A54BE7" w:rsidP="00577FA4">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5DB5C2F7" w14:textId="77777777" w:rsidR="00577FA4" w:rsidRPr="00925BCB" w:rsidRDefault="00C11626" w:rsidP="00577FA4">
            <w:pPr>
              <w:jc w:val="both"/>
              <w:rPr>
                <w:b/>
              </w:rPr>
            </w:pPr>
            <w:r w:rsidRPr="00925BCB">
              <w:rPr>
                <w:b/>
              </w:rPr>
              <w:t>Finanšu ministrija:</w:t>
            </w:r>
          </w:p>
          <w:p w14:paraId="1453D3FD" w14:textId="68028AEC" w:rsidR="00C11626" w:rsidRPr="00925BCB" w:rsidRDefault="00577FA4" w:rsidP="00577FA4">
            <w:pPr>
              <w:jc w:val="both"/>
              <w:rPr>
                <w:b/>
              </w:rPr>
            </w:pPr>
            <w:r w:rsidRPr="00925BCB">
              <w:rPr>
                <w:b/>
              </w:rPr>
              <w:t>1.</w:t>
            </w:r>
            <w:r w:rsidR="00C11626" w:rsidRPr="00925BCB">
              <w:t>Noteikumi tiek papildināti ar jaunu 6.3.</w:t>
            </w:r>
            <w:r w:rsidR="00C11626" w:rsidRPr="00925BCB">
              <w:rPr>
                <w:vertAlign w:val="superscript"/>
              </w:rPr>
              <w:t xml:space="preserve">1 </w:t>
            </w:r>
            <w:r w:rsidR="00C11626" w:rsidRPr="00925BCB">
              <w:t>apakšpunktu, kas noteic, ka programmā, atkritumu apsaimniekošanas valsts plānā ir jāietver informācija par pasākumiem, kas minēti šo noteikumu projekta 2.pielikumā. Noteikumu projekta 28.punktā ietvertā 2.pielikuma 7.punktā ir norādīts ilgtspējīgs publiskais iepirkums, lai veicinātu atkritumu labāku apsaimniekošanu un pārstrādātu produktu un materiālu izmantošanu</w:t>
            </w:r>
            <w:r w:rsidR="00C11626" w:rsidRPr="00925BCB">
              <w:rPr>
                <w:i/>
                <w:iCs/>
              </w:rPr>
              <w:t xml:space="preserve">. </w:t>
            </w:r>
            <w:r w:rsidR="00C11626" w:rsidRPr="00925BCB">
              <w:t>Ņemot vērā, ka anotācijā nav sniegts skaidrojums par šāda pasākuma nepieciešamību iekļaut programmā, ka arī nav sniegta informācija, kādas darbības būtu sagaidāmas šā pasākuma īstenošanai attiecībā no publisko iepirkumu aspekta, tad lūdzam papildināt anotāciju ar minēto informāciju.</w:t>
            </w:r>
          </w:p>
          <w:p w14:paraId="6EF84D26" w14:textId="77777777" w:rsidR="00C11626" w:rsidRPr="00925BCB" w:rsidRDefault="00C11626" w:rsidP="00577FA4">
            <w:pPr>
              <w:pStyle w:val="Default"/>
              <w:jc w:val="both"/>
              <w:rPr>
                <w:color w:val="auto"/>
              </w:rPr>
            </w:pPr>
            <w:r w:rsidRPr="00925BCB">
              <w:rPr>
                <w:color w:val="auto"/>
              </w:rPr>
              <w:t xml:space="preserve">Vienlaikus norādām, ka ilgtspējīga publisko iepirkumu tvērumā tiek ietverts arī zaļais publiskais iepirkums, kas arī tiek uzskatīts par horizontālo pasākumu ilgtspējīga publisko iepirkumu aspektā. Noteikumu projekta 19.punkts paredz, ka  programmā ietver arī informāciju, kas minēta 1.pielikumā, kur kā viens no </w:t>
            </w:r>
            <w:r w:rsidRPr="00925BCB">
              <w:rPr>
                <w:color w:val="auto"/>
                <w:shd w:val="clear" w:color="auto" w:fill="FFFFFF"/>
              </w:rPr>
              <w:t>pasākumiem, kuru mērķis ir saraut saikni starp ekonomisko izaugsmi un ar atkritumu radīšanu saistīto ietekmi uz vidi</w:t>
            </w:r>
            <w:r w:rsidRPr="00925BCB">
              <w:rPr>
                <w:color w:val="auto"/>
              </w:rPr>
              <w:t xml:space="preserve"> ir norādīts, ka programmā </w:t>
            </w:r>
            <w:r w:rsidRPr="00925BCB">
              <w:rPr>
                <w:color w:val="auto"/>
              </w:rPr>
              <w:lastRenderedPageBreak/>
              <w:t>nepieciešams ietvert aprakstu par vides un atkritumu rašanās novēršanas kritēriju ietveršanu valsts un pašvaldību iestāžu un komersantu veikto iepirkumu dokumentācijā saskaņā ar zaļā publiskā iepirkuma nacionālajiem un Eiropas Savienības ieteikumiem (15.punkts). Līdz ar to uz doto brīdi nav izprotams, kāda informācija tiks analizēta un ietverta programmā par pasākumu, kas minēts 2.pielikuma 7.punktā. Ņemot vērā iepriekš minēto, lūdzam izvērtēt vai 2.pielikuma 7.punkts nedublējas ar 1.pielikuma 15.punktu un 2.pielikuma 7.punkts nebūtu dzēšams, vai arī sniegt skaidrojumu, kāda informācija katrā no gadījumiem tiks aplūkota un ietverta programmā.</w:t>
            </w:r>
          </w:p>
          <w:p w14:paraId="5F11DA84" w14:textId="4654B9DC" w:rsidR="00C11626" w:rsidRPr="00925BCB" w:rsidRDefault="00C11626" w:rsidP="00577FA4">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4AF8DB0F" w14:textId="4628D384" w:rsidR="00C11626" w:rsidRPr="00925BCB" w:rsidRDefault="00925BCB" w:rsidP="00577FA4">
            <w:pPr>
              <w:pStyle w:val="naisc"/>
              <w:spacing w:before="0" w:after="0"/>
              <w:jc w:val="both"/>
              <w:rPr>
                <w:b/>
              </w:rPr>
            </w:pPr>
            <w:r w:rsidRPr="00925BCB">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4DBAC86C" w14:textId="38430416" w:rsidR="00514D12" w:rsidRPr="00925BCB" w:rsidRDefault="00514D12" w:rsidP="00514D12">
            <w:pPr>
              <w:jc w:val="right"/>
            </w:pPr>
            <w:r w:rsidRPr="00925BCB">
              <w:t xml:space="preserve">2. pielikums </w:t>
            </w:r>
          </w:p>
          <w:p w14:paraId="32F3D384" w14:textId="77777777" w:rsidR="00514D12" w:rsidRPr="00925BCB" w:rsidRDefault="00514D12" w:rsidP="00514D12">
            <w:pPr>
              <w:jc w:val="both"/>
              <w:rPr>
                <w:b/>
              </w:rPr>
            </w:pPr>
            <w:r w:rsidRPr="00925BCB">
              <w:rPr>
                <w:b/>
              </w:rPr>
              <w:t>Pasākumi, kas veicina atkritumu apsaimniekošanas darbību piemērošanu prioritārā secībā</w:t>
            </w:r>
          </w:p>
          <w:p w14:paraId="4F064366" w14:textId="45304997" w:rsidR="00514D12" w:rsidRPr="00925BCB" w:rsidRDefault="00514D12" w:rsidP="00514D12">
            <w:pPr>
              <w:jc w:val="both"/>
            </w:pPr>
            <w:r w:rsidRPr="00925BCB">
              <w:t>7. </w:t>
            </w:r>
            <w:r>
              <w:t>Zaļais</w:t>
            </w:r>
            <w:r w:rsidRPr="00925BCB">
              <w:t xml:space="preserve"> publiskais iepirkums, lai veicinātu atkritumu labāku apsaimniekošanu un pārstrādātu produktu un materiālu izmantošanu.</w:t>
            </w:r>
          </w:p>
          <w:p w14:paraId="4D581125" w14:textId="77777777" w:rsidR="00514D12" w:rsidRDefault="00514D12" w:rsidP="00577FA4">
            <w:pPr>
              <w:jc w:val="both"/>
              <w:rPr>
                <w:b/>
              </w:rPr>
            </w:pPr>
          </w:p>
          <w:p w14:paraId="1A905928" w14:textId="77777777" w:rsidR="00514D12" w:rsidRDefault="00514D12" w:rsidP="00577FA4">
            <w:pPr>
              <w:jc w:val="both"/>
              <w:rPr>
                <w:b/>
              </w:rPr>
            </w:pPr>
          </w:p>
          <w:p w14:paraId="24E6BEB0" w14:textId="469699A0" w:rsidR="00C11626" w:rsidRDefault="00925BCB" w:rsidP="00577FA4">
            <w:pPr>
              <w:jc w:val="both"/>
              <w:rPr>
                <w:b/>
              </w:rPr>
            </w:pPr>
            <w:r w:rsidRPr="00925BCB">
              <w:rPr>
                <w:b/>
              </w:rPr>
              <w:t xml:space="preserve">Papildināts noteikumu projekta anotācijas </w:t>
            </w:r>
            <w:proofErr w:type="spellStart"/>
            <w:r w:rsidRPr="00925BCB">
              <w:rPr>
                <w:b/>
              </w:rPr>
              <w:t>I.sadaļas</w:t>
            </w:r>
            <w:proofErr w:type="spellEnd"/>
            <w:r w:rsidRPr="00925BCB">
              <w:rPr>
                <w:b/>
              </w:rPr>
              <w:t xml:space="preserve"> 2.punkts</w:t>
            </w:r>
            <w:r w:rsidR="008805C8">
              <w:rPr>
                <w:b/>
              </w:rPr>
              <w:t>:</w:t>
            </w:r>
          </w:p>
          <w:p w14:paraId="3A56AD7A" w14:textId="77777777" w:rsidR="00DB360F" w:rsidRDefault="00DB360F" w:rsidP="00577FA4">
            <w:pPr>
              <w:jc w:val="both"/>
              <w:rPr>
                <w:b/>
              </w:rPr>
            </w:pPr>
          </w:p>
          <w:p w14:paraId="18D86D54" w14:textId="77777777" w:rsidR="0066368E" w:rsidRPr="00AF5D2A" w:rsidRDefault="0066368E" w:rsidP="0066368E">
            <w:pPr>
              <w:pStyle w:val="Default"/>
              <w:jc w:val="both"/>
              <w:rPr>
                <w:color w:val="auto"/>
              </w:rPr>
            </w:pPr>
            <w:r w:rsidRPr="00925BCB">
              <w:rPr>
                <w:color w:val="auto"/>
              </w:rPr>
              <w:t xml:space="preserve">Noteikumu projekts paredz, ka </w:t>
            </w:r>
            <w:r>
              <w:rPr>
                <w:color w:val="auto"/>
              </w:rPr>
              <w:t>atkritumu rašanās novēršanas</w:t>
            </w:r>
            <w:r w:rsidRPr="00925BCB">
              <w:rPr>
                <w:color w:val="auto"/>
              </w:rPr>
              <w:t xml:space="preserve"> programmā ietver arī informāciju, kas minēta</w:t>
            </w:r>
            <w:r>
              <w:rPr>
                <w:color w:val="auto"/>
              </w:rPr>
              <w:t xml:space="preserve"> noteikumu projekta</w:t>
            </w:r>
            <w:r w:rsidRPr="00925BCB">
              <w:rPr>
                <w:color w:val="auto"/>
              </w:rPr>
              <w:t xml:space="preserve"> 1.</w:t>
            </w:r>
            <w:r>
              <w:rPr>
                <w:color w:val="auto"/>
              </w:rPr>
              <w:t> </w:t>
            </w:r>
            <w:r w:rsidRPr="00925BCB">
              <w:rPr>
                <w:color w:val="auto"/>
              </w:rPr>
              <w:t xml:space="preserve">pielikumā, kur kā viens no </w:t>
            </w:r>
            <w:r w:rsidRPr="00925BCB">
              <w:rPr>
                <w:color w:val="auto"/>
                <w:shd w:val="clear" w:color="auto" w:fill="FFFFFF"/>
              </w:rPr>
              <w:t>pasākumiem, kuru mērķis ir saraut saikni starp ekonomisko izaugsmi un ar atkritumu radīšanu saistīto ietekmi uz vidi</w:t>
            </w:r>
            <w:r w:rsidRPr="00925BCB">
              <w:rPr>
                <w:color w:val="auto"/>
              </w:rPr>
              <w:t xml:space="preserve"> ir norādīts, ka programmā nepieciešams ietvert aprakstu par vides un atkritumu rašanās novēršanas kritēriju ietveršanu valsts un pašvaldību iestāžu un komersantu veikto iepirkumu dokumentācijā saskaņā ar zaļā publiskā iepirkuma </w:t>
            </w:r>
            <w:r w:rsidRPr="00925BCB">
              <w:rPr>
                <w:color w:val="auto"/>
              </w:rPr>
              <w:lastRenderedPageBreak/>
              <w:t>nacionālajiem un Eiropas Savienības ieteikumiem (15.</w:t>
            </w:r>
            <w:r>
              <w:rPr>
                <w:color w:val="auto"/>
              </w:rPr>
              <w:t> </w:t>
            </w:r>
            <w:r w:rsidRPr="00925BCB">
              <w:rPr>
                <w:color w:val="auto"/>
              </w:rPr>
              <w:t xml:space="preserve">punkts). </w:t>
            </w:r>
            <w:r>
              <w:t xml:space="preserve">Atkritumu apsaimniekošanas valsts plāna 2021.-2028. gadam 9. nodaļā ir sniegts atkritumu rašanās novēršanas pasākumu apraksts, tajā skaitā par zaļā publiskā iepirkuma attīstību Latvijā, savukārt Atkritumu apsaimniekošanas valsts plāna 2021.-2028. gadam 9.6. tabulā ir sniegts </w:t>
            </w:r>
            <w:proofErr w:type="spellStart"/>
            <w:r>
              <w:t>izvērtējums</w:t>
            </w:r>
            <w:proofErr w:type="spellEnd"/>
            <w:r>
              <w:t xml:space="preserve"> par atkritumu rašanās pasākumu piemēru un citu attiecīgo pasākumu lietderību, atzīmējot, ka zaļais publiskais iepirkums Latvijā ir lietderīgs atkritumu rašanās novēršanas pasākums.</w:t>
            </w:r>
          </w:p>
          <w:p w14:paraId="7140FC11" w14:textId="77777777" w:rsidR="00DB360F" w:rsidRDefault="00DB360F" w:rsidP="00577FA4">
            <w:pPr>
              <w:jc w:val="both"/>
              <w:rPr>
                <w:b/>
              </w:rPr>
            </w:pPr>
          </w:p>
          <w:p w14:paraId="2ACDFFB1" w14:textId="77777777" w:rsidR="0066368E" w:rsidRDefault="0066368E" w:rsidP="008805C8">
            <w:pPr>
              <w:jc w:val="both"/>
            </w:pPr>
            <w:r>
              <w:t xml:space="preserve">Direktīvas 2008/98/EK  9. panta 1. punkts noteic, ka dalībvalstīm ir jāveic šajā punktā minētie atkritumu rašanās novēršanas pasākumi, kuri saskaņā ar Direktīvas 2008/98/EK 29. panta 1. punktu ir jāietver atkritumu rašanās novēršanas programmā.  Attiecīgi Atkritumu apsaimniekošanas valsts plāna 2021.-2028. gadam 9. nodaļā ir </w:t>
            </w:r>
            <w:r>
              <w:lastRenderedPageBreak/>
              <w:t>iekļauta Atkritumu rašanās novēršanas valsts programma, kurā ir aprakstīti Latvijā pašreiz veiktie atkritumu rašanās novēršanas pasākumi, kā arī iezīmēti attiecīgajā plānošanas periodā veicamie pasākumi, to rezultatīvie rādītāji, atbildīgās un līdzatbildīgās institūcijas, kā arī pasākumu izpildes termiņi. Atkritumu apsaimniekošanas valsts plāna 2021.-2028. gadam 10. nodaļā ir ietverta Pārtikas atkritumu rašanās novēršanas  programma, 11. nodaļā – Izlietotā iepakojuma rašanās novēršanas programma, bet 12. nodaļā – Preču otrreizējās izmantošanas un labošanas pakalpojumu attīstības programma.</w:t>
            </w:r>
          </w:p>
          <w:p w14:paraId="432E1EE2" w14:textId="3BD6F069" w:rsidR="008805C8" w:rsidRDefault="008805C8" w:rsidP="008805C8">
            <w:pPr>
              <w:jc w:val="both"/>
            </w:pPr>
            <w:r>
              <w:t xml:space="preserve"> </w:t>
            </w:r>
          </w:p>
          <w:p w14:paraId="2FB5CE18" w14:textId="77777777" w:rsidR="0066368E" w:rsidRDefault="0066368E" w:rsidP="0066368E">
            <w:pPr>
              <w:jc w:val="both"/>
            </w:pPr>
            <w:r>
              <w:t xml:space="preserve">Direktīvas 2008/98/EK 29. panta 2. punkts paredz, ka, izstrādājot šādas programmas, dalībvalstis attiecīgā gadījumā apraksta direktīvas 2008/98/EK </w:t>
            </w:r>
            <w:proofErr w:type="spellStart"/>
            <w:r>
              <w:t>IVa</w:t>
            </w:r>
            <w:proofErr w:type="spellEnd"/>
            <w:r>
              <w:t xml:space="preserve"> pielikumā (Ekonomikas instrumentu un citu pasākumu piemēri, lai sniegtu stimulus atkritumu apsaimniekošanas </w:t>
            </w:r>
            <w:r>
              <w:lastRenderedPageBreak/>
              <w:t xml:space="preserve">hierarhijas piemērošanai, kā minēts [direktīvas 2008/98/EK] 4. panta 3. punktā) uzskaitīto instrumentu un pasākumu ieguldījumu atkritumu rašanās novēršanā un izvērtē IV pielikumā (Direktīvas [2008/98/EK] 29. pantā minētie atkritumu rašanās novēršanas piemēri) minēto pasākumu piemēru vai citu attiecīgu pasākumu lietderību. Tādejādi Atkritumu rašanās novēršanas programmās ir jāietver gan apraksts par esošajiem atkritumu rašanās novēršanas pasākumiem, gan </w:t>
            </w:r>
            <w:proofErr w:type="spellStart"/>
            <w:r>
              <w:t>izvērtējums</w:t>
            </w:r>
            <w:proofErr w:type="spellEnd"/>
            <w:r>
              <w:t xml:space="preserve"> par Direktīvas 2008/98/EK IV pielikumā minēti pasākumu lietderību.  </w:t>
            </w:r>
          </w:p>
          <w:p w14:paraId="47F8B7E0" w14:textId="7604C2E5" w:rsidR="008805C8" w:rsidRPr="00DB360F" w:rsidRDefault="008805C8" w:rsidP="00DB360F">
            <w:pPr>
              <w:jc w:val="both"/>
            </w:pPr>
          </w:p>
        </w:tc>
      </w:tr>
      <w:tr w:rsidR="00C11626" w:rsidRPr="00F87829" w14:paraId="432FC849" w14:textId="77777777" w:rsidTr="00577FA4">
        <w:tc>
          <w:tcPr>
            <w:tcW w:w="683" w:type="dxa"/>
            <w:tcBorders>
              <w:top w:val="single" w:sz="6" w:space="0" w:color="000000"/>
              <w:left w:val="single" w:sz="6" w:space="0" w:color="000000"/>
              <w:bottom w:val="single" w:sz="6" w:space="0" w:color="000000"/>
              <w:right w:val="single" w:sz="6" w:space="0" w:color="000000"/>
            </w:tcBorders>
          </w:tcPr>
          <w:p w14:paraId="22BF0B54" w14:textId="17532D3F" w:rsidR="00C11626" w:rsidRPr="00F87829" w:rsidRDefault="001818FE" w:rsidP="00577FA4">
            <w:pPr>
              <w:pStyle w:val="naisc"/>
              <w:spacing w:before="0" w:after="0"/>
              <w:jc w:val="both"/>
              <w:rPr>
                <w:b/>
              </w:rPr>
            </w:pPr>
            <w:r>
              <w:rPr>
                <w:b/>
              </w:rPr>
              <w:lastRenderedPageBreak/>
              <w:t>1</w:t>
            </w:r>
            <w:r w:rsidR="008805C8">
              <w:rPr>
                <w:b/>
              </w:rPr>
              <w:t>4</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2E507057" w14:textId="77777777" w:rsidR="00A54BE7" w:rsidRPr="00F87829" w:rsidRDefault="00A54BE7" w:rsidP="00A54BE7">
            <w:pPr>
              <w:jc w:val="both"/>
            </w:pPr>
            <w:r w:rsidRPr="00F87829">
              <w:t>28. Papildināt noteikumus ar 2. pielikumu šādā redakcijā:</w:t>
            </w:r>
          </w:p>
          <w:p w14:paraId="5EF29444" w14:textId="77777777" w:rsidR="00A54BE7" w:rsidRPr="00F87829" w:rsidRDefault="00A54BE7" w:rsidP="00A54BE7">
            <w:pPr>
              <w:jc w:val="right"/>
            </w:pPr>
            <w:r w:rsidRPr="00F87829">
              <w:t xml:space="preserve">“2. pielikums </w:t>
            </w:r>
          </w:p>
          <w:p w14:paraId="1B2EECAA" w14:textId="77777777" w:rsidR="00A54BE7" w:rsidRPr="00F87829" w:rsidRDefault="00A54BE7" w:rsidP="00A54BE7">
            <w:pPr>
              <w:jc w:val="right"/>
            </w:pPr>
            <w:r w:rsidRPr="00F87829">
              <w:t xml:space="preserve">Ministru kabineta </w:t>
            </w:r>
            <w:r w:rsidRPr="00F87829">
              <w:br/>
              <w:t xml:space="preserve">2011. gada 12. jūlija </w:t>
            </w:r>
          </w:p>
          <w:p w14:paraId="723A082D" w14:textId="77777777" w:rsidR="00A54BE7" w:rsidRPr="00F87829" w:rsidRDefault="00A54BE7" w:rsidP="00A54BE7">
            <w:pPr>
              <w:jc w:val="right"/>
            </w:pPr>
            <w:r w:rsidRPr="00F87829">
              <w:t>noteikumiem Nr. 564</w:t>
            </w:r>
          </w:p>
          <w:p w14:paraId="37589F0F" w14:textId="77777777" w:rsidR="00A54BE7" w:rsidRPr="00F87829" w:rsidRDefault="00A54BE7" w:rsidP="00A54BE7">
            <w:pPr>
              <w:jc w:val="both"/>
              <w:rPr>
                <w:b/>
              </w:rPr>
            </w:pPr>
          </w:p>
          <w:p w14:paraId="5DDACDE7" w14:textId="77777777" w:rsidR="00A54BE7" w:rsidRPr="00F87829" w:rsidRDefault="00A54BE7" w:rsidP="00A54BE7">
            <w:pPr>
              <w:jc w:val="both"/>
              <w:rPr>
                <w:b/>
              </w:rPr>
            </w:pPr>
            <w:r w:rsidRPr="00F87829">
              <w:rPr>
                <w:b/>
              </w:rPr>
              <w:t>Pasākumi, kas veicina atkritumu apsaimniekošanas darbību piemērošanu prioritārā secībā</w:t>
            </w:r>
          </w:p>
          <w:p w14:paraId="16226578" w14:textId="77777777" w:rsidR="00C11626" w:rsidRPr="00F87829" w:rsidRDefault="00C11626" w:rsidP="00577FA4">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704C041C" w14:textId="77777777" w:rsidR="00C11626" w:rsidRPr="00F87829" w:rsidRDefault="00C11626" w:rsidP="00577FA4">
            <w:pPr>
              <w:jc w:val="both"/>
              <w:rPr>
                <w:b/>
              </w:rPr>
            </w:pPr>
            <w:r w:rsidRPr="00F87829">
              <w:rPr>
                <w:b/>
              </w:rPr>
              <w:lastRenderedPageBreak/>
              <w:t>Finanšu ministrija:</w:t>
            </w:r>
          </w:p>
          <w:p w14:paraId="2F46A0E8" w14:textId="2C4FA002" w:rsidR="00C11626" w:rsidRPr="00F87829" w:rsidRDefault="00577FA4" w:rsidP="00577FA4">
            <w:pPr>
              <w:pStyle w:val="xmsonormal"/>
              <w:tabs>
                <w:tab w:val="left" w:pos="993"/>
              </w:tabs>
              <w:jc w:val="both"/>
            </w:pPr>
            <w:r w:rsidRPr="00F87829">
              <w:t xml:space="preserve">2. </w:t>
            </w:r>
            <w:r w:rsidR="00C11626" w:rsidRPr="00F87829">
              <w:t>Atbilstoši noteikumu projekta 28.punktam noteikumi ir papildināti ar 2.pielikumu “Pasākumi, kas veicina atkritumu apsaimniekošanas darbību piemērošanu prioritārā secībā”, tomēr noteikumu projekta anotācijā nav sniegts skaidrojums par šī pielikuma iekļaušanas nepieciešamību. Līdz ar to lūdzam papildināt anotāciju ar skaidrojumu par 2.pielikumu, tai skaitā par tā iekļaušanas noteikumu projektā mērķi.</w:t>
            </w:r>
          </w:p>
          <w:p w14:paraId="409B58CD" w14:textId="685DC499" w:rsidR="00C11626" w:rsidRPr="00F87829" w:rsidRDefault="00C11626" w:rsidP="00577FA4">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22AA90C2" w14:textId="5A4877BA" w:rsidR="00C11626" w:rsidRPr="00F87829" w:rsidRDefault="00925BCB" w:rsidP="00577FA4">
            <w:pPr>
              <w:pStyle w:val="naisc"/>
              <w:spacing w:before="0" w:after="0"/>
              <w:jc w:val="both"/>
              <w:rPr>
                <w:b/>
              </w:rPr>
            </w:pPr>
            <w:r w:rsidRPr="00F87829">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0480259E" w14:textId="52AFB757" w:rsidR="00C11626" w:rsidRPr="00F87829" w:rsidRDefault="008805C8" w:rsidP="00577FA4">
            <w:pPr>
              <w:jc w:val="both"/>
              <w:rPr>
                <w:b/>
              </w:rPr>
            </w:pPr>
            <w:proofErr w:type="spellStart"/>
            <w:r>
              <w:rPr>
                <w:b/>
              </w:rPr>
              <w:t>Sk.izziņas</w:t>
            </w:r>
            <w:proofErr w:type="spellEnd"/>
            <w:r>
              <w:rPr>
                <w:b/>
              </w:rPr>
              <w:t xml:space="preserve"> 13.punktu. </w:t>
            </w:r>
          </w:p>
        </w:tc>
      </w:tr>
      <w:tr w:rsidR="000A5F7F" w:rsidRPr="000A5F7F" w14:paraId="233CEB69" w14:textId="77777777" w:rsidTr="00577FA4">
        <w:tc>
          <w:tcPr>
            <w:tcW w:w="683" w:type="dxa"/>
            <w:tcBorders>
              <w:top w:val="single" w:sz="6" w:space="0" w:color="000000"/>
              <w:left w:val="single" w:sz="6" w:space="0" w:color="000000"/>
              <w:bottom w:val="single" w:sz="6" w:space="0" w:color="000000"/>
              <w:right w:val="single" w:sz="6" w:space="0" w:color="000000"/>
            </w:tcBorders>
          </w:tcPr>
          <w:p w14:paraId="48F182AD" w14:textId="06C30D6F" w:rsidR="000A5F7F" w:rsidRPr="000A5F7F" w:rsidRDefault="001818FE" w:rsidP="000A5F7F">
            <w:pPr>
              <w:pStyle w:val="naisc"/>
              <w:spacing w:before="0" w:after="0"/>
              <w:jc w:val="both"/>
              <w:rPr>
                <w:b/>
              </w:rPr>
            </w:pPr>
            <w:r>
              <w:rPr>
                <w:b/>
              </w:rPr>
              <w:t>1</w:t>
            </w:r>
            <w:r w:rsidR="008805C8">
              <w:rPr>
                <w:b/>
              </w:rPr>
              <w:t>5</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2E19ED63" w14:textId="77777777" w:rsidR="000A5F7F" w:rsidRPr="000A5F7F" w:rsidRDefault="000A5F7F" w:rsidP="000A5F7F">
            <w:pPr>
              <w:jc w:val="both"/>
            </w:pPr>
            <w:r w:rsidRPr="000A5F7F">
              <w:t>28. Papildināt noteikumus ar 2. pielikumu šādā redakcijā:</w:t>
            </w:r>
          </w:p>
          <w:p w14:paraId="33B4B9F8" w14:textId="77777777" w:rsidR="000A5F7F" w:rsidRPr="000A5F7F" w:rsidRDefault="000A5F7F" w:rsidP="000A5F7F">
            <w:pPr>
              <w:jc w:val="right"/>
            </w:pPr>
            <w:r w:rsidRPr="000A5F7F">
              <w:t xml:space="preserve">“2. pielikums </w:t>
            </w:r>
          </w:p>
          <w:p w14:paraId="374F321D" w14:textId="77777777" w:rsidR="000A5F7F" w:rsidRPr="000A5F7F" w:rsidRDefault="000A5F7F" w:rsidP="000A5F7F">
            <w:pPr>
              <w:jc w:val="right"/>
            </w:pPr>
            <w:r w:rsidRPr="000A5F7F">
              <w:t xml:space="preserve">Ministru kabineta </w:t>
            </w:r>
            <w:r w:rsidRPr="000A5F7F">
              <w:br/>
              <w:t xml:space="preserve">2011. gada 12. jūlija </w:t>
            </w:r>
          </w:p>
          <w:p w14:paraId="74426643" w14:textId="77777777" w:rsidR="000A5F7F" w:rsidRPr="000A5F7F" w:rsidRDefault="000A5F7F" w:rsidP="000A5F7F">
            <w:pPr>
              <w:jc w:val="right"/>
            </w:pPr>
            <w:r w:rsidRPr="000A5F7F">
              <w:t>noteikumiem Nr. 564</w:t>
            </w:r>
          </w:p>
          <w:p w14:paraId="325A0F7A" w14:textId="77777777" w:rsidR="000A5F7F" w:rsidRPr="000A5F7F" w:rsidRDefault="000A5F7F" w:rsidP="000A5F7F">
            <w:pPr>
              <w:jc w:val="both"/>
              <w:rPr>
                <w:b/>
              </w:rPr>
            </w:pPr>
          </w:p>
          <w:p w14:paraId="44108DF7" w14:textId="77777777" w:rsidR="000A5F7F" w:rsidRPr="000A5F7F" w:rsidRDefault="000A5F7F" w:rsidP="000A5F7F">
            <w:pPr>
              <w:jc w:val="both"/>
              <w:rPr>
                <w:b/>
              </w:rPr>
            </w:pPr>
            <w:r w:rsidRPr="000A5F7F">
              <w:rPr>
                <w:b/>
              </w:rPr>
              <w:t>Pasākumi, kas veicina atkritumu apsaimniekošanas darbību piemērošanu prioritārā secībā</w:t>
            </w:r>
          </w:p>
          <w:p w14:paraId="41283990" w14:textId="77777777" w:rsidR="000A5F7F" w:rsidRPr="000A5F7F" w:rsidRDefault="000A5F7F" w:rsidP="000A5F7F">
            <w:pPr>
              <w:jc w:val="both"/>
            </w:pPr>
            <w:r w:rsidRPr="000A5F7F">
              <w:t>3. Nodokļu politikas stimuli produktu, tai skaitā pārtikas, ziedošanai.</w:t>
            </w:r>
          </w:p>
          <w:p w14:paraId="7330D0BE" w14:textId="77777777" w:rsidR="000A5F7F" w:rsidRPr="000A5F7F" w:rsidRDefault="000A5F7F" w:rsidP="000A5F7F">
            <w:pPr>
              <w:jc w:val="both"/>
            </w:pPr>
            <w:r w:rsidRPr="000A5F7F">
              <w:t>9. Nodokļu politikas pasākumu vai citu līdzekļu izmantošana, lai veicinātu produktu un materiālu, kas ir sagatavoti atkārtotai izmantošanai vai pārstrādāti, izmantošanu.</w:t>
            </w:r>
          </w:p>
          <w:p w14:paraId="742EFD76" w14:textId="77777777" w:rsidR="000A5F7F" w:rsidRPr="000A5F7F" w:rsidRDefault="000A5F7F" w:rsidP="000A5F7F">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3648CCF7" w14:textId="77777777" w:rsidR="000A5F7F" w:rsidRPr="000A5F7F" w:rsidRDefault="000A5F7F" w:rsidP="000A5F7F">
            <w:pPr>
              <w:jc w:val="both"/>
              <w:rPr>
                <w:b/>
              </w:rPr>
            </w:pPr>
            <w:r w:rsidRPr="000A5F7F">
              <w:rPr>
                <w:b/>
              </w:rPr>
              <w:t>Finanšu ministrija:</w:t>
            </w:r>
          </w:p>
          <w:p w14:paraId="718ACD79" w14:textId="6D5158EF" w:rsidR="000A5F7F" w:rsidRPr="000A5F7F" w:rsidRDefault="000A5F7F" w:rsidP="000A5F7F">
            <w:pPr>
              <w:pStyle w:val="xmsonormal"/>
              <w:tabs>
                <w:tab w:val="left" w:pos="1134"/>
              </w:tabs>
              <w:jc w:val="both"/>
            </w:pPr>
            <w:r w:rsidRPr="000A5F7F">
              <w:t>3.Lūdzam svītrot noteikumu projekta 28.punktā ietvertā 2.pielikuma 3. un 9.punktu, vai anotācijā sniegt skaidrojumu, kāds ir šajos punktos iekļauto pasākumu nolūks, un minēt konkrētus pasākumus attiecībā uz nodokļu politikas stimuliem. Norādām, ka Finanšu ministrija atbalsta neaplikt ar uzņēmumu ienākuma nodokli ziedotos produktus, kuriem iestājies ieteiktais realizācijas termiņš, bet kurus vēl varētu lietot atbilstoši noteiktajām prasībām. Tomēr neatbalstām papildus citus tiešo nodokļu stimulus, kas varētu veicināt atkritumu apsaimniekošanu. Mūsuprāt, atkritumu apsaimniekošanu jāregulē ar dabas resursu nodokļa sistēmu.</w:t>
            </w:r>
          </w:p>
          <w:p w14:paraId="49BE972C" w14:textId="771330EC" w:rsidR="000A5F7F" w:rsidRPr="000A5F7F" w:rsidRDefault="000A5F7F" w:rsidP="000A5F7F">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2FBA3DD7" w14:textId="7D526921" w:rsidR="000A5F7F" w:rsidRPr="000A5F7F" w:rsidRDefault="000A5F7F" w:rsidP="000A5F7F">
            <w:pPr>
              <w:pStyle w:val="naisc"/>
              <w:spacing w:before="0" w:after="0"/>
              <w:jc w:val="both"/>
              <w:rPr>
                <w:b/>
              </w:rPr>
            </w:pPr>
            <w:r w:rsidRPr="000A5F7F">
              <w:rPr>
                <w:b/>
              </w:rPr>
              <w:t xml:space="preserve">Iebildums ir ņemts vērā. </w:t>
            </w:r>
          </w:p>
        </w:tc>
        <w:tc>
          <w:tcPr>
            <w:tcW w:w="3686" w:type="dxa"/>
            <w:tcBorders>
              <w:top w:val="single" w:sz="4" w:space="0" w:color="auto"/>
              <w:left w:val="single" w:sz="4" w:space="0" w:color="auto"/>
              <w:bottom w:val="single" w:sz="4" w:space="0" w:color="auto"/>
            </w:tcBorders>
          </w:tcPr>
          <w:p w14:paraId="49BD734A" w14:textId="77777777" w:rsidR="000A5F7F" w:rsidRDefault="000A5F7F" w:rsidP="000A5F7F">
            <w:pPr>
              <w:jc w:val="both"/>
              <w:rPr>
                <w:b/>
              </w:rPr>
            </w:pPr>
            <w:r>
              <w:rPr>
                <w:b/>
              </w:rPr>
              <w:t>Precizēts n</w:t>
            </w:r>
            <w:r w:rsidRPr="000A5F7F">
              <w:rPr>
                <w:b/>
              </w:rPr>
              <w:t xml:space="preserve">oteikumu projekta anotācijas I sadaļas 2.punkts: </w:t>
            </w:r>
          </w:p>
          <w:p w14:paraId="5BA01BFC" w14:textId="2C58D064" w:rsidR="008723F2" w:rsidRPr="000A5F7F" w:rsidRDefault="008723F2" w:rsidP="008723F2">
            <w:pPr>
              <w:jc w:val="both"/>
            </w:pPr>
            <w:r>
              <w:t xml:space="preserve">Noteikumu projekta 2.pielikumā </w:t>
            </w:r>
            <w:r w:rsidRPr="00755125">
              <w:rPr>
                <w:b/>
                <w:bCs/>
              </w:rPr>
              <w:t>“</w:t>
            </w:r>
            <w:r w:rsidRPr="00402E8B">
              <w:rPr>
                <w:b/>
                <w:bCs/>
              </w:rPr>
              <w:t>Pasākumi, kas veicina atkritumu apsaimniekošanas darbību piemērošanu prioritārā secībā</w:t>
            </w:r>
            <w:r w:rsidRPr="00755125">
              <w:rPr>
                <w:b/>
                <w:bCs/>
              </w:rPr>
              <w:t>” 2.un 9.punktā</w:t>
            </w:r>
            <w:r>
              <w:rPr>
                <w:b/>
              </w:rPr>
              <w:t xml:space="preserve"> </w:t>
            </w:r>
            <w:r>
              <w:t>ir ietverti pasākumi</w:t>
            </w:r>
            <w:r>
              <w:rPr>
                <w:b/>
              </w:rPr>
              <w:t xml:space="preserve"> “</w:t>
            </w:r>
            <w:r w:rsidRPr="000A5F7F">
              <w:t>Nodokļu politikas stimuli produktu, tai skaitā pārtikas, ziedošanai</w:t>
            </w:r>
            <w:r>
              <w:t>” un “</w:t>
            </w:r>
            <w:r w:rsidRPr="000A5F7F">
              <w:t>Nodokļu politikas pasākumu vai citu līdzekļu izmantošana, lai veicinātu produktu un materiālu, kas ir sagatavoti atkārtotai izmantošanai vai pārstrādāti, izmantošanu.</w:t>
            </w:r>
            <w:r>
              <w:t>” Šie pasākumi detāli aprakstīti Atkritumu apsaimniekošanas valsts plāna 2021.-2028.gadam 9.3.3.</w:t>
            </w:r>
            <w:r w:rsidR="00DB360F">
              <w:t> apakš</w:t>
            </w:r>
            <w:r>
              <w:t>nodaļā “Ekonomiskie stimuli produktu ziedošanai”, kur raksturots spēkā esošais regulējums attiecībā uz  uzņēmumu ieņēmuma nodokļa atvieglojumiem ziedošanai,  kā arī 9.3.8.</w:t>
            </w:r>
            <w:r w:rsidR="00DB360F">
              <w:t> apakš</w:t>
            </w:r>
            <w:r>
              <w:t>nodaļā “</w:t>
            </w:r>
            <w:r w:rsidRPr="00717678">
              <w:t xml:space="preserve">Fiskālo pasākumu vai citu līdzekļu izmantošana, lai veicinātu produktu un materiālu, kas ir sagatavoti atkārtotai izmantošanai vai </w:t>
            </w:r>
            <w:r w:rsidRPr="00717678">
              <w:lastRenderedPageBreak/>
              <w:t>pārstrādāti, izmantošanu</w:t>
            </w:r>
            <w:r>
              <w:t xml:space="preserve">”. Savukārt Atkritumu apsaimniekošanas valsts plāna 2021.-2028.gadam 9.3.tabulā ir raksturoti attiecīgajā plānošanas periodā veicamie pasākumi atkritumu rašanās novēršanai dažādām atkritumu plūsmām, būtiskāko uzsvaru liekot uz dabas resursu nodokļa sistēmas pilnveidošanu. </w:t>
            </w:r>
          </w:p>
          <w:p w14:paraId="16E32631" w14:textId="6427882D" w:rsidR="004B7783" w:rsidRPr="000A5F7F" w:rsidRDefault="004B7783" w:rsidP="000A5F7F">
            <w:pPr>
              <w:jc w:val="both"/>
              <w:rPr>
                <w:b/>
              </w:rPr>
            </w:pPr>
          </w:p>
        </w:tc>
      </w:tr>
      <w:tr w:rsidR="000A5F7F" w:rsidRPr="003E1F78" w14:paraId="52D026F6" w14:textId="77777777" w:rsidTr="00577FA4">
        <w:tc>
          <w:tcPr>
            <w:tcW w:w="683" w:type="dxa"/>
            <w:tcBorders>
              <w:top w:val="single" w:sz="6" w:space="0" w:color="000000"/>
              <w:left w:val="single" w:sz="6" w:space="0" w:color="000000"/>
              <w:bottom w:val="single" w:sz="6" w:space="0" w:color="000000"/>
              <w:right w:val="single" w:sz="6" w:space="0" w:color="000000"/>
            </w:tcBorders>
          </w:tcPr>
          <w:p w14:paraId="4C7D72E7" w14:textId="54D6019F" w:rsidR="000A5F7F" w:rsidRPr="003E1F78" w:rsidRDefault="001818FE" w:rsidP="000A5F7F">
            <w:pPr>
              <w:pStyle w:val="naisc"/>
              <w:spacing w:before="0" w:after="0"/>
              <w:jc w:val="both"/>
              <w:rPr>
                <w:b/>
              </w:rPr>
            </w:pPr>
            <w:r>
              <w:rPr>
                <w:b/>
              </w:rPr>
              <w:lastRenderedPageBreak/>
              <w:t>1</w:t>
            </w:r>
            <w:r w:rsidR="008805C8">
              <w:rPr>
                <w:b/>
              </w:rPr>
              <w:t>6</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03ADF46B" w14:textId="77777777" w:rsidR="000A5F7F" w:rsidRPr="00CE33D2" w:rsidRDefault="000A5F7F" w:rsidP="000A5F7F">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7CDBAD0A" w14:textId="77777777" w:rsidR="000A5F7F" w:rsidRDefault="000A5F7F" w:rsidP="000A5F7F">
            <w:pPr>
              <w:jc w:val="both"/>
              <w:rPr>
                <w:b/>
              </w:rPr>
            </w:pPr>
            <w:r>
              <w:rPr>
                <w:b/>
              </w:rPr>
              <w:t>PKC:</w:t>
            </w:r>
          </w:p>
          <w:p w14:paraId="128A438F" w14:textId="77777777" w:rsidR="000A5F7F" w:rsidRPr="007D0DB6" w:rsidRDefault="000A5F7F" w:rsidP="000A5F7F">
            <w:pPr>
              <w:pStyle w:val="ListParagraph"/>
              <w:numPr>
                <w:ilvl w:val="0"/>
                <w:numId w:val="6"/>
              </w:numPr>
              <w:ind w:left="0" w:firstLine="0"/>
              <w:jc w:val="both"/>
              <w:rPr>
                <w:rFonts w:ascii="Times New Roman" w:hAnsi="Times New Roman"/>
                <w:sz w:val="24"/>
                <w:szCs w:val="24"/>
                <w:lang w:val="lv-LV"/>
              </w:rPr>
            </w:pPr>
            <w:r w:rsidRPr="007D0DB6">
              <w:rPr>
                <w:rFonts w:ascii="Times New Roman" w:hAnsi="Times New Roman"/>
                <w:sz w:val="24"/>
                <w:szCs w:val="24"/>
                <w:lang w:val="lv-LV"/>
              </w:rPr>
              <w:t>vēršam uzmanību, ka administratīvi teritoriālās reformas ietvaros tika pieņemts Administratīvo teritoriju un apdzīvoto vietu likums, kura 14.pants paredz, ka valsts un pašvaldību kopīgu funkciju realizēšanai tiek izveidoti Kurzemes, Zemgales, Rīgas, Vidzemes un Latgales administratīvie reģioni, kuru statusu un darbības nosacījumus regulē atsevišķs likums. Savukārt šī likuma 23.pants paredz, ka Ministru kabinets līdz 2021. gada 1. janvārim izstrādā likumprojektu par administratīvo reģionu izveidi Vidzemē, Latgalē, Kurzemē, Zemgalē un Rīgas reģionā valsts un pašvaldību kopīgu funkciju realizēšanai.</w:t>
            </w:r>
          </w:p>
          <w:p w14:paraId="5D4E8037" w14:textId="77777777" w:rsidR="000A5F7F" w:rsidRPr="007D0DB6" w:rsidRDefault="000A5F7F" w:rsidP="000A5F7F">
            <w:pPr>
              <w:pStyle w:val="ListParagraph"/>
              <w:ind w:left="0"/>
              <w:jc w:val="both"/>
              <w:rPr>
                <w:rFonts w:ascii="Times New Roman" w:hAnsi="Times New Roman"/>
                <w:sz w:val="24"/>
                <w:szCs w:val="24"/>
                <w:lang w:val="lv-LV"/>
              </w:rPr>
            </w:pPr>
            <w:r w:rsidRPr="007D0DB6">
              <w:rPr>
                <w:rFonts w:ascii="Times New Roman" w:hAnsi="Times New Roman"/>
                <w:sz w:val="24"/>
                <w:szCs w:val="24"/>
                <w:lang w:val="lv-LV"/>
              </w:rPr>
              <w:t xml:space="preserve">Vienlaikus Atkritumu apsaimniekošanas likuma 10.panta otrā daļa nosaka, ka </w:t>
            </w:r>
            <w:r w:rsidRPr="007D0DB6">
              <w:rPr>
                <w:rFonts w:ascii="Times New Roman" w:hAnsi="Times New Roman"/>
                <w:sz w:val="24"/>
                <w:szCs w:val="24"/>
                <w:lang w:val="lv-LV"/>
              </w:rPr>
              <w:lastRenderedPageBreak/>
              <w:t xml:space="preserve">atkritumu apsaimniekošanas reģionā ietilpstošās pašvaldības izstrādā atkritumu apsaimniekošanas reģionālo plānu. </w:t>
            </w:r>
          </w:p>
          <w:p w14:paraId="2799B1D2" w14:textId="77777777" w:rsidR="000A5F7F" w:rsidRPr="007D0DB6" w:rsidRDefault="000A5F7F" w:rsidP="000A5F7F">
            <w:pPr>
              <w:pStyle w:val="ListParagraph"/>
              <w:ind w:left="0"/>
              <w:jc w:val="both"/>
              <w:rPr>
                <w:rFonts w:ascii="Times New Roman" w:hAnsi="Times New Roman"/>
                <w:sz w:val="24"/>
                <w:szCs w:val="24"/>
                <w:lang w:val="lv-LV"/>
              </w:rPr>
            </w:pPr>
            <w:r w:rsidRPr="007D0DB6">
              <w:rPr>
                <w:rFonts w:ascii="Times New Roman" w:hAnsi="Times New Roman"/>
                <w:sz w:val="24"/>
                <w:szCs w:val="24"/>
                <w:lang w:val="lv-LV"/>
              </w:rPr>
              <w:t>Līdz ar to reģionālo atkritumu apsaimniekošanas plānu izstrāde pieprasa pašvaldībām veidot papildus savstarpējās sadarbības formātu, un katrs atsevišķais reģionālais atkritumu apsaimniekošanas plāns būs saistošs vienlaikus vairākiem administratīvajiem reģioniem. Ņemot vērā šo situāciju, lūdzam Projekta anotāciju papildināt ar informāciju par iespējām  reģionālo atkritumu apsaimniekošanas plānu izstrādi deleģēt kā administratīvo reģionu funkciju;</w:t>
            </w:r>
          </w:p>
          <w:p w14:paraId="438660F2" w14:textId="77226077" w:rsidR="000A5F7F" w:rsidRDefault="000A5F7F" w:rsidP="00BA4F6B">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154206F9" w14:textId="70F50F87" w:rsidR="000A5F7F" w:rsidRPr="00DF5371" w:rsidRDefault="000A5F7F" w:rsidP="000A5F7F">
            <w:pPr>
              <w:pStyle w:val="naisc"/>
              <w:spacing w:before="0" w:after="0"/>
              <w:jc w:val="both"/>
              <w:rPr>
                <w:b/>
              </w:rPr>
            </w:pPr>
            <w:r>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13C806EF" w14:textId="77777777" w:rsidR="000A5F7F" w:rsidRDefault="004D63C8" w:rsidP="000A5F7F">
            <w:pPr>
              <w:jc w:val="both"/>
              <w:rPr>
                <w:b/>
              </w:rPr>
            </w:pPr>
            <w:r>
              <w:rPr>
                <w:b/>
              </w:rPr>
              <w:t xml:space="preserve">Precizēta noteikumu projekta I sadaļas 2.punkts: </w:t>
            </w:r>
          </w:p>
          <w:p w14:paraId="2033DACF" w14:textId="77777777" w:rsidR="005E39F4" w:rsidRPr="005E39F4" w:rsidRDefault="005E39F4" w:rsidP="005E39F4">
            <w:pPr>
              <w:pStyle w:val="ListParagraph"/>
              <w:ind w:left="0"/>
              <w:jc w:val="both"/>
              <w:rPr>
                <w:rFonts w:ascii="Times New Roman" w:hAnsi="Times New Roman"/>
                <w:sz w:val="24"/>
                <w:szCs w:val="24"/>
                <w:lang w:val="lv-LV"/>
              </w:rPr>
            </w:pPr>
            <w:r w:rsidRPr="005E39F4">
              <w:rPr>
                <w:rFonts w:ascii="Times New Roman" w:hAnsi="Times New Roman"/>
                <w:sz w:val="24"/>
                <w:szCs w:val="24"/>
                <w:lang w:val="lv-LV"/>
              </w:rPr>
              <w:t xml:space="preserve">Administratīvi teritoriālās reformas ietvaros tika pieņemts Administratīvo teritoriju un apdzīvoto vietu likums, kura 14. pants paredz, ka valsts un pašvaldību kopīgu funkciju realizēšanai tiek izveidoti Kurzemes, Zemgales, Rīgas, Vidzemes un Latgales administratīvie reģioni, kuru statusu un darbības nosacījumus regulē atsevišķs likums. Savukārt Administratīvo teritoriju un apdzīvoto vietu  likuma 23. pants paredz, ka Ministru kabinets līdz 2021. gada 1. janvārim izstrādā </w:t>
            </w:r>
            <w:r w:rsidRPr="005E39F4">
              <w:rPr>
                <w:rFonts w:ascii="Times New Roman" w:hAnsi="Times New Roman"/>
                <w:sz w:val="24"/>
                <w:szCs w:val="24"/>
                <w:lang w:val="lv-LV"/>
              </w:rPr>
              <w:lastRenderedPageBreak/>
              <w:t>likumprojektu par administratīvo reģionu izveidi Vidzemē, Latgalē, Kurzemē, Zemgalē un Rīgas reģionā valsts un pašvaldību kopīgu funkciju realizēšanai.</w:t>
            </w:r>
          </w:p>
          <w:p w14:paraId="005E09B3" w14:textId="77777777" w:rsidR="005E39F4" w:rsidRPr="005E39F4" w:rsidRDefault="005E39F4" w:rsidP="005E39F4">
            <w:pPr>
              <w:pStyle w:val="ListParagraph"/>
              <w:ind w:left="0"/>
              <w:jc w:val="both"/>
              <w:rPr>
                <w:rFonts w:ascii="Times New Roman" w:hAnsi="Times New Roman"/>
                <w:sz w:val="24"/>
                <w:szCs w:val="24"/>
                <w:lang w:val="lv-LV"/>
              </w:rPr>
            </w:pPr>
            <w:r w:rsidRPr="005E39F4">
              <w:rPr>
                <w:rFonts w:ascii="Times New Roman" w:hAnsi="Times New Roman"/>
                <w:sz w:val="24"/>
                <w:szCs w:val="24"/>
                <w:lang w:val="lv-LV"/>
              </w:rPr>
              <w:t xml:space="preserve">Vienlaikus Atkritumu apsaimniekošanas likuma 10. panta otrā daļa noteic, ka atkritumu apsaimniekošanas reģionā ietilpstošās pašvaldības izstrādā atkritumu apsaimniekošanas reģionālo plānu. Līdz ar to reģionālo atkritumu apsaimniekošanas plānu izstrāde pieprasa pašvaldībām veidot papildus savstarpējās sadarbības formātu, un katrs atsevišķais reģionālais atkritumu apsaimniekošanas plāns būs saistošs vienlaikus vairākiem administratīvajiem reģioniem. Ņemot vērā šo situāciju, pašvaldības varētu deleģēt reģionālo atkritumu apsaimniekošanas plānu izstrādi attiecīgajam administratīvajam reģionam. </w:t>
            </w:r>
          </w:p>
          <w:p w14:paraId="32A6CAFB" w14:textId="77777777" w:rsidR="005E39F4" w:rsidRDefault="005E39F4" w:rsidP="005E39F4">
            <w:pPr>
              <w:jc w:val="both"/>
            </w:pPr>
            <w:r>
              <w:t xml:space="preserve">Jāņem vērā, ka saskaņā ar Atkritumu apsaimniekošanas likuma Pārejas noteikumu 49. punktu, </w:t>
            </w:r>
            <w:r w:rsidRPr="00650957">
              <w:t xml:space="preserve">atkritumu </w:t>
            </w:r>
            <w:r w:rsidRPr="00650957">
              <w:lastRenderedPageBreak/>
              <w:t>apsaimniekošanas reģionos ietilpstošās pašvaldības līdz 2022. gada 30. decembrim izstrādā un apstiprina atkritumu apsaimniekošanas reģionālos plānus vai atkritumu apsaimniekošanas plānu pašvaldības administratīvajai teritorijai, ja pašvaldība nepiekrīt apstiprināt atkritumu apsaimniekošanas reģionālo plānu, laikposmam līdz 2027.</w:t>
            </w:r>
            <w:r>
              <w:t> </w:t>
            </w:r>
            <w:r w:rsidRPr="00650957">
              <w:t>gada 30.</w:t>
            </w:r>
            <w:r>
              <w:t> </w:t>
            </w:r>
            <w:r w:rsidRPr="00650957">
              <w:t>decembrim.</w:t>
            </w:r>
            <w:r>
              <w:t xml:space="preserve"> Ministru kabineta 2021. gada 22. janvāra rīkojuma Nr. 45 “Par Atkritumu apsaimniekošanas valsts plāna 2021.-2028.gadam 3. punktā noteikts, ka tiek </w:t>
            </w:r>
            <w:r w:rsidRPr="00650957">
              <w:t xml:space="preserve">atbalstīta </w:t>
            </w:r>
            <w:r>
              <w:t xml:space="preserve">VARAM </w:t>
            </w:r>
            <w:r w:rsidRPr="00650957">
              <w:t>ierosinātā sadzīves atkritumu apsaimniekošanas reģionu reforma pāriet no 10 atkritumu apsaimniekošanas reģioniem uz pieciem atkritumu apsaimniekošanas reģioniem.</w:t>
            </w:r>
            <w:r>
              <w:t xml:space="preserve"> Tādejādi pašvaldības izstrādās reģionālos atkritumu apsaimniekošanas plānus laika posmam no 2023.līdz 2027.gadam. Lai nodrošinātu valsts un reģionālo  atkritumu apsaimniekošanas plānu </w:t>
            </w:r>
            <w:r>
              <w:lastRenderedPageBreak/>
              <w:t xml:space="preserve">izstrādi vienādam laika posmam, ir paredzēts, ka no 2023.gada reģionālie atkritumu apsaimniekošanas plāni būs jāizstrādā septiņus gadus ilgam laika posmam. </w:t>
            </w:r>
          </w:p>
          <w:p w14:paraId="211236E1" w14:textId="5EEF5F9C" w:rsidR="002C6839" w:rsidRPr="007F1FDE" w:rsidRDefault="002C6839" w:rsidP="000A5F7F">
            <w:pPr>
              <w:jc w:val="both"/>
            </w:pPr>
          </w:p>
        </w:tc>
      </w:tr>
      <w:tr w:rsidR="000A5F7F" w:rsidRPr="00577FA4" w14:paraId="7D43A226" w14:textId="77777777" w:rsidTr="00577FA4">
        <w:tc>
          <w:tcPr>
            <w:tcW w:w="683" w:type="dxa"/>
            <w:tcBorders>
              <w:top w:val="single" w:sz="6" w:space="0" w:color="000000"/>
              <w:left w:val="single" w:sz="6" w:space="0" w:color="000000"/>
              <w:bottom w:val="single" w:sz="6" w:space="0" w:color="000000"/>
              <w:right w:val="single" w:sz="6" w:space="0" w:color="000000"/>
            </w:tcBorders>
          </w:tcPr>
          <w:p w14:paraId="4CCFDF08" w14:textId="46919D75" w:rsidR="000A5F7F" w:rsidRPr="00577FA4" w:rsidRDefault="001818FE" w:rsidP="000A5F7F">
            <w:pPr>
              <w:pStyle w:val="naisc"/>
              <w:spacing w:before="0" w:after="0"/>
              <w:jc w:val="both"/>
              <w:rPr>
                <w:b/>
              </w:rPr>
            </w:pPr>
            <w:r>
              <w:rPr>
                <w:b/>
              </w:rPr>
              <w:lastRenderedPageBreak/>
              <w:t>1</w:t>
            </w:r>
            <w:r w:rsidR="008805C8">
              <w:rPr>
                <w:b/>
              </w:rPr>
              <w:t>7</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5DAC23C0" w14:textId="77777777" w:rsidR="000A5F7F" w:rsidRPr="00577FA4" w:rsidRDefault="000A5F7F" w:rsidP="000A5F7F">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778B3EFF" w14:textId="77777777" w:rsidR="000A5F7F" w:rsidRPr="00577FA4" w:rsidRDefault="000A5F7F" w:rsidP="000A5F7F">
            <w:pPr>
              <w:jc w:val="both"/>
              <w:rPr>
                <w:b/>
              </w:rPr>
            </w:pPr>
            <w:r w:rsidRPr="00577FA4">
              <w:rPr>
                <w:b/>
              </w:rPr>
              <w:t>PKC:</w:t>
            </w:r>
          </w:p>
          <w:p w14:paraId="33FCA9E2" w14:textId="61F38ABC" w:rsidR="000A5F7F" w:rsidRPr="007D0DB6" w:rsidRDefault="000A5F7F" w:rsidP="000A5F7F">
            <w:pPr>
              <w:pStyle w:val="ListParagraph"/>
              <w:numPr>
                <w:ilvl w:val="0"/>
                <w:numId w:val="6"/>
              </w:numPr>
              <w:ind w:left="0" w:firstLine="0"/>
              <w:jc w:val="both"/>
              <w:rPr>
                <w:rFonts w:ascii="Times New Roman" w:hAnsi="Times New Roman" w:cs="Times New Roman"/>
                <w:sz w:val="24"/>
                <w:szCs w:val="24"/>
                <w:lang w:val="lv-LV"/>
              </w:rPr>
            </w:pPr>
            <w:r w:rsidRPr="007D0DB6">
              <w:rPr>
                <w:rFonts w:ascii="Times New Roman" w:hAnsi="Times New Roman" w:cs="Times New Roman"/>
                <w:sz w:val="24"/>
                <w:szCs w:val="24"/>
                <w:lang w:val="lv-LV"/>
              </w:rPr>
              <w:t xml:space="preserve">projekta anotācijā norādīts: “Noteikumu projekts ir nepieciešams, lai Latvijas normatīvajos aktos pārņemtu  Eiropas Parlamenta un Padomes 2018. gada 30. maija Direktīvas 2018/851/ES, ar ko groza Direktīvu 2008/98 par atkritumiem (turpmāk – Direktīva 2018/851/ES) prasības. Direktīvā 2018/851/ES ir noteiktas prasības dalībvalstīm attiecībā uz atkritumu rašanās novēršanas pasākumiem, kā arī pasākumiem, kuri ir jāveic, lai sekmētu atkritumu apsaimniekošanas hierarhijas piemērošanu.” Tāpat projekta anotācijā ir norādīts:  “Noteikumu projekta prasības neattiecas uz Nacionālā attīstības plāna rādītājiem </w:t>
            </w:r>
            <w:proofErr w:type="spellStart"/>
            <w:r w:rsidRPr="007D0DB6">
              <w:rPr>
                <w:rFonts w:ascii="Times New Roman" w:hAnsi="Times New Roman" w:cs="Times New Roman"/>
                <w:sz w:val="24"/>
                <w:szCs w:val="24"/>
                <w:lang w:val="lv-LV"/>
              </w:rPr>
              <w:t>mikrolīmenī</w:t>
            </w:r>
            <w:proofErr w:type="spellEnd"/>
            <w:r w:rsidRPr="007D0DB6">
              <w:rPr>
                <w:rFonts w:ascii="Times New Roman" w:hAnsi="Times New Roman" w:cs="Times New Roman"/>
                <w:sz w:val="24"/>
                <w:szCs w:val="24"/>
                <w:lang w:val="lv-LV"/>
              </w:rPr>
              <w:t xml:space="preserve"> vai </w:t>
            </w:r>
            <w:proofErr w:type="spellStart"/>
            <w:r w:rsidRPr="007D0DB6">
              <w:rPr>
                <w:rFonts w:ascii="Times New Roman" w:hAnsi="Times New Roman" w:cs="Times New Roman"/>
                <w:sz w:val="24"/>
                <w:szCs w:val="24"/>
                <w:lang w:val="lv-LV"/>
              </w:rPr>
              <w:t>makrolīmenī</w:t>
            </w:r>
            <w:proofErr w:type="spellEnd"/>
            <w:r w:rsidRPr="007D0DB6">
              <w:rPr>
                <w:rFonts w:ascii="Times New Roman" w:hAnsi="Times New Roman" w:cs="Times New Roman"/>
                <w:sz w:val="24"/>
                <w:szCs w:val="24"/>
                <w:lang w:val="lv-LV"/>
              </w:rPr>
              <w:t>.” Ievērojot to, ka anotācijas uzdevums ir informēt lēmuma pieņēmējus un ieinteresētās puses par sekām un ietekmi, ko radīs </w:t>
            </w:r>
            <w:hyperlink r:id="rId8" w:tgtFrame="_blank" w:history="1">
              <w:r w:rsidRPr="007D0DB6">
                <w:rPr>
                  <w:rFonts w:ascii="Times New Roman" w:hAnsi="Times New Roman" w:cs="Times New Roman"/>
                  <w:sz w:val="24"/>
                  <w:szCs w:val="24"/>
                  <w:lang w:val="lv-LV"/>
                </w:rPr>
                <w:t>projekts</w:t>
              </w:r>
            </w:hyperlink>
            <w:r w:rsidRPr="007D0DB6">
              <w:rPr>
                <w:rFonts w:ascii="Times New Roman" w:hAnsi="Times New Roman" w:cs="Times New Roman"/>
                <w:sz w:val="24"/>
                <w:szCs w:val="24"/>
                <w:lang w:val="lv-LV"/>
              </w:rPr>
              <w:t>, </w:t>
            </w:r>
            <w:r w:rsidRPr="007D0DB6">
              <w:rPr>
                <w:rFonts w:ascii="Times New Roman" w:hAnsi="Times New Roman" w:cs="Times New Roman"/>
                <w:sz w:val="24"/>
                <w:szCs w:val="24"/>
                <w:u w:val="single"/>
                <w:lang w:val="lv-LV"/>
              </w:rPr>
              <w:t xml:space="preserve">lūdzam anotācijā norādīt </w:t>
            </w:r>
            <w:r w:rsidRPr="007D0DB6">
              <w:rPr>
                <w:rFonts w:ascii="Times New Roman" w:hAnsi="Times New Roman" w:cs="Times New Roman"/>
                <w:sz w:val="24"/>
                <w:szCs w:val="24"/>
                <w:u w:val="single"/>
                <w:lang w:val="lv-LV"/>
              </w:rPr>
              <w:lastRenderedPageBreak/>
              <w:t>atsauces uz tiem </w:t>
            </w:r>
            <w:hyperlink r:id="rId9" w:tgtFrame="_blank" w:history="1">
              <w:r w:rsidRPr="007D0DB6">
                <w:rPr>
                  <w:rFonts w:ascii="Times New Roman" w:hAnsi="Times New Roman" w:cs="Times New Roman"/>
                  <w:sz w:val="24"/>
                  <w:szCs w:val="24"/>
                  <w:u w:val="single"/>
                  <w:lang w:val="lv-LV"/>
                </w:rPr>
                <w:t>Nacionālā attīstības plāna 2021. – 2027.gadam uzdevumiem un rādītājiem</w:t>
              </w:r>
            </w:hyperlink>
            <w:r w:rsidRPr="007D0DB6">
              <w:rPr>
                <w:rFonts w:ascii="Times New Roman" w:hAnsi="Times New Roman" w:cs="Times New Roman"/>
                <w:sz w:val="24"/>
                <w:szCs w:val="24"/>
                <w:u w:val="single"/>
                <w:lang w:val="lv-LV"/>
              </w:rPr>
              <w:t>, kas tiks sasniegti vai ietekmēti</w:t>
            </w:r>
            <w:r w:rsidRPr="007D0DB6">
              <w:rPr>
                <w:rFonts w:ascii="Times New Roman" w:hAnsi="Times New Roman" w:cs="Times New Roman"/>
                <w:sz w:val="24"/>
                <w:szCs w:val="24"/>
                <w:lang w:val="lv-LV"/>
              </w:rPr>
              <w:t xml:space="preserve"> šī regulējuma rezultātā;</w:t>
            </w:r>
          </w:p>
          <w:p w14:paraId="2FE46188" w14:textId="0EBCAED1" w:rsidR="000A5F7F" w:rsidRPr="00577FA4" w:rsidRDefault="000A5F7F" w:rsidP="000A5F7F">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677E5DA5" w14:textId="5A0CD969" w:rsidR="000A5F7F" w:rsidRPr="00577FA4" w:rsidRDefault="00486E92" w:rsidP="000A5F7F">
            <w:pPr>
              <w:pStyle w:val="naisc"/>
              <w:spacing w:before="0" w:after="0"/>
              <w:jc w:val="both"/>
              <w:rPr>
                <w:b/>
              </w:rPr>
            </w:pPr>
            <w:r>
              <w:rPr>
                <w:b/>
              </w:rPr>
              <w:lastRenderedPageBreak/>
              <w:t>Iebildums ir ņemts vērā.</w:t>
            </w:r>
          </w:p>
        </w:tc>
        <w:tc>
          <w:tcPr>
            <w:tcW w:w="3686" w:type="dxa"/>
            <w:tcBorders>
              <w:top w:val="single" w:sz="4" w:space="0" w:color="auto"/>
              <w:left w:val="single" w:sz="4" w:space="0" w:color="auto"/>
              <w:bottom w:val="single" w:sz="4" w:space="0" w:color="auto"/>
            </w:tcBorders>
          </w:tcPr>
          <w:p w14:paraId="6C6DF3D6" w14:textId="1D811B81" w:rsidR="000A5F7F" w:rsidRDefault="00486E92" w:rsidP="000A5F7F">
            <w:pPr>
              <w:jc w:val="both"/>
              <w:rPr>
                <w:b/>
              </w:rPr>
            </w:pPr>
            <w:r>
              <w:rPr>
                <w:b/>
              </w:rPr>
              <w:t>Precizēta noteikumu projekta anotācijas I</w:t>
            </w:r>
            <w:r w:rsidR="003550DE">
              <w:rPr>
                <w:b/>
              </w:rPr>
              <w:t>I</w:t>
            </w:r>
            <w:r>
              <w:rPr>
                <w:b/>
              </w:rPr>
              <w:t xml:space="preserve"> sadaļas 2.punkts</w:t>
            </w:r>
            <w:r w:rsidR="003550DE">
              <w:rPr>
                <w:b/>
              </w:rPr>
              <w:t xml:space="preserve">: </w:t>
            </w:r>
          </w:p>
          <w:p w14:paraId="46CB4DEB" w14:textId="77777777" w:rsidR="003550DE" w:rsidRDefault="003550DE" w:rsidP="000A5F7F">
            <w:pPr>
              <w:jc w:val="both"/>
              <w:rPr>
                <w:b/>
              </w:rPr>
            </w:pPr>
          </w:p>
          <w:p w14:paraId="59E337A0" w14:textId="77777777" w:rsidR="003550DE" w:rsidRDefault="003550DE" w:rsidP="000A5F7F">
            <w:pPr>
              <w:jc w:val="both"/>
              <w:rPr>
                <w:b/>
              </w:rPr>
            </w:pPr>
            <w:r>
              <w:rPr>
                <w:b/>
              </w:rPr>
              <w:t>Noteikumu projektā ietvertās prasības atkritumu apsaimniekošanas valsts un reģionālajiem plāniem, kā arī atkritumu rašanās novēršanas valsts programmai veicinās šādu Nacionālā attīstības plāna 2021.-2027.gadam uzdevumu un rādītāju izpildi:</w:t>
            </w:r>
          </w:p>
          <w:p w14:paraId="0B88A9C5" w14:textId="77777777" w:rsidR="003550DE" w:rsidRPr="007F1FDE" w:rsidRDefault="003550DE" w:rsidP="003550DE">
            <w:pPr>
              <w:pStyle w:val="ListParagraph"/>
              <w:numPr>
                <w:ilvl w:val="0"/>
                <w:numId w:val="9"/>
              </w:numPr>
              <w:jc w:val="both"/>
              <w:rPr>
                <w:rFonts w:ascii="Times New Roman" w:hAnsi="Times New Roman" w:cs="Times New Roman"/>
                <w:b/>
                <w:lang w:val="lv-LV"/>
              </w:rPr>
            </w:pPr>
            <w:r w:rsidRPr="007F1FDE">
              <w:rPr>
                <w:rFonts w:ascii="Times New Roman" w:hAnsi="Times New Roman" w:cs="Times New Roman"/>
                <w:b/>
                <w:lang w:val="lv-LV"/>
              </w:rPr>
              <w:t>tiks sekmēta šādu mērķa vērtību izpilde 2027.gadā:</w:t>
            </w:r>
          </w:p>
          <w:p w14:paraId="7EE9960C" w14:textId="77777777" w:rsidR="003550DE" w:rsidRDefault="003550DE" w:rsidP="003550DE">
            <w:pPr>
              <w:ind w:left="360"/>
              <w:jc w:val="both"/>
              <w:rPr>
                <w:b/>
              </w:rPr>
            </w:pPr>
            <w:r w:rsidRPr="003550DE">
              <w:t>Mērķa vērtības 2027:</w:t>
            </w:r>
            <w:r w:rsidRPr="003550DE">
              <w:br/>
              <w:t xml:space="preserve">  - Sadzīves atkritumu pārstrādes līmenis: 60%</w:t>
            </w:r>
            <w:r w:rsidRPr="003550DE">
              <w:br/>
              <w:t xml:space="preserve"> - Radītais sadzīves atkritumu daudzums uz iedzīvotāju: 450 kg</w:t>
            </w:r>
            <w:r w:rsidRPr="003550DE">
              <w:br/>
              <w:t xml:space="preserve"> - Radītais bīstamo atkritumu daudzums: 100 tūkst.t.</w:t>
            </w:r>
            <w:r w:rsidRPr="003550DE">
              <w:br/>
            </w:r>
          </w:p>
          <w:p w14:paraId="4CE34112" w14:textId="77777777" w:rsidR="003550DE" w:rsidRPr="007F1FDE" w:rsidRDefault="003550DE" w:rsidP="003550DE">
            <w:pPr>
              <w:pStyle w:val="ListParagraph"/>
              <w:numPr>
                <w:ilvl w:val="0"/>
                <w:numId w:val="9"/>
              </w:numPr>
              <w:jc w:val="both"/>
              <w:rPr>
                <w:rFonts w:ascii="Times New Roman" w:hAnsi="Times New Roman" w:cs="Times New Roman"/>
                <w:b/>
                <w:lang w:val="lv-LV"/>
              </w:rPr>
            </w:pPr>
            <w:r w:rsidRPr="007F1FDE">
              <w:rPr>
                <w:rFonts w:ascii="Times New Roman" w:hAnsi="Times New Roman" w:cs="Times New Roman"/>
                <w:b/>
                <w:lang w:val="lv-LV"/>
              </w:rPr>
              <w:lastRenderedPageBreak/>
              <w:t>tiks sekmēta šādu uzdevumu izpilde:</w:t>
            </w:r>
          </w:p>
          <w:p w14:paraId="4EA5081E" w14:textId="77777777" w:rsidR="003550DE" w:rsidRDefault="003550DE" w:rsidP="003550DE">
            <w:pPr>
              <w:jc w:val="both"/>
            </w:pPr>
            <w:r>
              <w:rPr>
                <w:b/>
                <w:bCs/>
              </w:rPr>
              <w:t>Daba un vide - "Zaļais kurss":</w:t>
            </w:r>
            <w:r>
              <w:br/>
              <w:t xml:space="preserve"> - Oglekļa mazietilpīga, resursu efektīva un </w:t>
            </w:r>
            <w:proofErr w:type="spellStart"/>
            <w:r>
              <w:t>klimatnoturīga</w:t>
            </w:r>
            <w:proofErr w:type="spellEnd"/>
            <w:r>
              <w:t xml:space="preserve"> attīstība, lai Latvija sasniegtu klimata, enerģētikas, gaisa piesārņojuma samazināšanas, ūdeņu stāvokļa uzlabošanās un atkritumu apsaimniekošanas nacionālos mērķus un nodrošinātu vides kvalitātes saglabāšanu un uzlabošanu un īstenotu drošas un kvalitatīvas, tai skaitā bioloģiskas pārtikas apriti, kā arī dabas resursu ilgtspējīgu izmantošanu.</w:t>
            </w:r>
          </w:p>
          <w:p w14:paraId="2C353CB2" w14:textId="77777777" w:rsidR="003550DE" w:rsidRDefault="003550DE" w:rsidP="003550DE">
            <w:pPr>
              <w:jc w:val="both"/>
            </w:pPr>
            <w:r>
              <w:br/>
              <w:t xml:space="preserve"> </w:t>
            </w:r>
            <w:r>
              <w:rPr>
                <w:b/>
                <w:bCs/>
                <w:u w:val="single"/>
              </w:rPr>
              <w:t xml:space="preserve">4. </w:t>
            </w:r>
            <w:proofErr w:type="spellStart"/>
            <w:r>
              <w:rPr>
                <w:b/>
                <w:bCs/>
                <w:u w:val="single"/>
              </w:rPr>
              <w:t>Prioritāte</w:t>
            </w:r>
            <w:proofErr w:type="spellEnd"/>
            <w:r>
              <w:rPr>
                <w:b/>
                <w:bCs/>
                <w:u w:val="single"/>
              </w:rPr>
              <w:t xml:space="preserve"> “</w:t>
            </w:r>
            <w:proofErr w:type="spellStart"/>
            <w:r>
              <w:rPr>
                <w:b/>
                <w:bCs/>
                <w:u w:val="single"/>
              </w:rPr>
              <w:t>Kvalitatīva</w:t>
            </w:r>
            <w:proofErr w:type="spellEnd"/>
            <w:r>
              <w:rPr>
                <w:b/>
                <w:bCs/>
                <w:u w:val="single"/>
              </w:rPr>
              <w:t xml:space="preserve"> </w:t>
            </w:r>
            <w:proofErr w:type="spellStart"/>
            <w:r>
              <w:rPr>
                <w:b/>
                <w:bCs/>
                <w:u w:val="single"/>
              </w:rPr>
              <w:t>dzīves</w:t>
            </w:r>
            <w:proofErr w:type="spellEnd"/>
            <w:r>
              <w:rPr>
                <w:b/>
                <w:bCs/>
                <w:u w:val="single"/>
              </w:rPr>
              <w:t xml:space="preserve"> vide un teritoriju </w:t>
            </w:r>
            <w:proofErr w:type="spellStart"/>
            <w:r>
              <w:rPr>
                <w:b/>
                <w:bCs/>
                <w:u w:val="single"/>
              </w:rPr>
              <w:t>attīstība</w:t>
            </w:r>
            <w:proofErr w:type="spellEnd"/>
            <w:r>
              <w:rPr>
                <w:b/>
                <w:bCs/>
                <w:u w:val="single"/>
              </w:rPr>
              <w:t>”</w:t>
            </w:r>
            <w:r>
              <w:t xml:space="preserve"> </w:t>
            </w:r>
          </w:p>
          <w:p w14:paraId="1166392E" w14:textId="77777777" w:rsidR="003550DE" w:rsidRDefault="003550DE" w:rsidP="003550DE">
            <w:pPr>
              <w:jc w:val="both"/>
              <w:rPr>
                <w:b/>
                <w:bCs/>
              </w:rPr>
            </w:pPr>
          </w:p>
          <w:p w14:paraId="19AC5C40" w14:textId="77777777" w:rsidR="003550DE" w:rsidRDefault="003550DE" w:rsidP="003550DE">
            <w:pPr>
              <w:jc w:val="both"/>
            </w:pPr>
            <w:r>
              <w:rPr>
                <w:b/>
                <w:bCs/>
              </w:rPr>
              <w:t xml:space="preserve">10. </w:t>
            </w:r>
            <w:proofErr w:type="spellStart"/>
            <w:r>
              <w:rPr>
                <w:b/>
                <w:bCs/>
              </w:rPr>
              <w:t>Rīcības</w:t>
            </w:r>
            <w:proofErr w:type="spellEnd"/>
            <w:r>
              <w:rPr>
                <w:b/>
                <w:bCs/>
              </w:rPr>
              <w:t xml:space="preserve"> virziens “Daba un Vide</w:t>
            </w:r>
            <w:r>
              <w:t xml:space="preserve"> ”</w:t>
            </w:r>
          </w:p>
          <w:p w14:paraId="045BC21E" w14:textId="77777777" w:rsidR="003550DE" w:rsidRDefault="003550DE" w:rsidP="003550DE">
            <w:pPr>
              <w:jc w:val="both"/>
            </w:pPr>
            <w:r>
              <w:t xml:space="preserve">Nr.285: Vietējo resursu efektīvāka izmantošana, t.sk. </w:t>
            </w:r>
            <w:proofErr w:type="spellStart"/>
            <w:r>
              <w:t>ekodizaina</w:t>
            </w:r>
            <w:proofErr w:type="spellEnd"/>
            <w:r>
              <w:t xml:space="preserve"> principu piemērošana un aprites ekonomikas ieviešana dažādos tautsaimniecības sektoros, jo īpaši sasniedzot augstāku standartu un inovāciju izmantošanu pārtikas apritē un dzīvnieku veselībā saskaņā </w:t>
            </w:r>
            <w:r>
              <w:lastRenderedPageBreak/>
              <w:t>ar “vienas veselības” principu, kā arī panākot bezatkritumu ražošanas jomas tautsaimniecībā</w:t>
            </w:r>
          </w:p>
          <w:p w14:paraId="6F36F392" w14:textId="77777777" w:rsidR="00AD7F58" w:rsidRDefault="00AD7F58" w:rsidP="00AD7F58">
            <w:pPr>
              <w:jc w:val="both"/>
            </w:pPr>
            <w:r>
              <w:t>Nr. 287: Atkritumu rašanās un apglabājamo atkritumu samazināšana un atkritumu pārstrādes un reģenerācijas īpatsvara palielināšana, īpaši akcentējot notekūdeņu dūņu apstrādi un bioloģiski noārdāmo atkritumu pārstrādes un to reģenerācijas īpatsvara un jaudas palielinājumu</w:t>
            </w:r>
          </w:p>
          <w:p w14:paraId="6853364B" w14:textId="77777777" w:rsidR="003550DE" w:rsidRDefault="003550DE" w:rsidP="003550DE">
            <w:pPr>
              <w:jc w:val="both"/>
            </w:pPr>
            <w:r>
              <w:t>Nr. 292: Sabiedrības uzvedības modeļu un paradumu maiņas veicināšana, izpratnes veidošana par vidi un ilgtspējīgu dabas resursu apsaimniekošanu</w:t>
            </w:r>
          </w:p>
          <w:p w14:paraId="297932A3" w14:textId="77777777" w:rsidR="003550DE" w:rsidRDefault="003550DE" w:rsidP="003550DE">
            <w:pPr>
              <w:jc w:val="both"/>
            </w:pPr>
          </w:p>
          <w:p w14:paraId="299870FB" w14:textId="77777777" w:rsidR="003550DE" w:rsidRDefault="003550DE" w:rsidP="003550DE">
            <w:pPr>
              <w:jc w:val="both"/>
              <w:rPr>
                <w:b/>
                <w:bCs/>
              </w:rPr>
            </w:pPr>
            <w:r>
              <w:rPr>
                <w:b/>
                <w:bCs/>
              </w:rPr>
              <w:t xml:space="preserve">12. </w:t>
            </w:r>
            <w:proofErr w:type="spellStart"/>
            <w:r>
              <w:rPr>
                <w:b/>
                <w:bCs/>
              </w:rPr>
              <w:t>Rīcības</w:t>
            </w:r>
            <w:proofErr w:type="spellEnd"/>
            <w:r>
              <w:rPr>
                <w:b/>
                <w:bCs/>
              </w:rPr>
              <w:t xml:space="preserve"> virziens “</w:t>
            </w:r>
            <w:proofErr w:type="spellStart"/>
            <w:r>
              <w:rPr>
                <w:b/>
                <w:bCs/>
              </w:rPr>
              <w:t>Līdzsvarota</w:t>
            </w:r>
            <w:proofErr w:type="spellEnd"/>
            <w:r>
              <w:rPr>
                <w:b/>
                <w:bCs/>
              </w:rPr>
              <w:t xml:space="preserve"> </w:t>
            </w:r>
            <w:proofErr w:type="spellStart"/>
            <w:r>
              <w:rPr>
                <w:b/>
                <w:bCs/>
              </w:rPr>
              <w:t>reģionāla</w:t>
            </w:r>
            <w:proofErr w:type="spellEnd"/>
            <w:r>
              <w:rPr>
                <w:b/>
                <w:bCs/>
              </w:rPr>
              <w:t xml:space="preserve">̄ </w:t>
            </w:r>
            <w:proofErr w:type="spellStart"/>
            <w:r>
              <w:rPr>
                <w:b/>
                <w:bCs/>
              </w:rPr>
              <w:t>attīstība</w:t>
            </w:r>
            <w:proofErr w:type="spellEnd"/>
            <w:r>
              <w:rPr>
                <w:b/>
                <w:bCs/>
              </w:rPr>
              <w:t>”</w:t>
            </w:r>
          </w:p>
          <w:p w14:paraId="583317E3" w14:textId="77777777" w:rsidR="003550DE" w:rsidRDefault="003550DE" w:rsidP="003550DE">
            <w:pPr>
              <w:jc w:val="both"/>
            </w:pPr>
            <w:r>
              <w:t xml:space="preserve">Nr. 332: Uzņēmējdarbību sekmējošas publiskās infrastruktūras izveide, balstoties uz teritoriju attīstības plānošanas dokumentos noteikto teritoriju specializāciju un aktuālo privāto investoru pieprasījumu, lai motivētu reģionos veidot jaunus produktus un </w:t>
            </w:r>
            <w:r>
              <w:lastRenderedPageBreak/>
              <w:t xml:space="preserve">pakalpojumus, paaugstināt produktivitāti, dažādot uzņēmējdarbību, izmantot inovācijas un kompetenču </w:t>
            </w:r>
            <w:proofErr w:type="spellStart"/>
            <w:r>
              <w:t>pārneses</w:t>
            </w:r>
            <w:proofErr w:type="spellEnd"/>
            <w:r>
              <w:t xml:space="preserve"> iespējas un piesaistīt kvalificētu darbaspēku</w:t>
            </w:r>
          </w:p>
          <w:p w14:paraId="3B283CFA" w14:textId="77777777" w:rsidR="003550DE" w:rsidRDefault="003550DE" w:rsidP="003550DE">
            <w:pPr>
              <w:jc w:val="both"/>
            </w:pPr>
          </w:p>
          <w:p w14:paraId="11B810AD" w14:textId="77777777" w:rsidR="003550DE" w:rsidRDefault="003550DE" w:rsidP="003550DE">
            <w:pPr>
              <w:jc w:val="both"/>
              <w:rPr>
                <w:b/>
                <w:bCs/>
              </w:rPr>
            </w:pPr>
            <w:r>
              <w:rPr>
                <w:b/>
                <w:bCs/>
              </w:rPr>
              <w:t xml:space="preserve">3. </w:t>
            </w:r>
            <w:proofErr w:type="spellStart"/>
            <w:r>
              <w:rPr>
                <w:b/>
                <w:bCs/>
              </w:rPr>
              <w:t>Prioritāte</w:t>
            </w:r>
            <w:proofErr w:type="spellEnd"/>
            <w:r>
              <w:rPr>
                <w:b/>
                <w:bCs/>
              </w:rPr>
              <w:t xml:space="preserve"> “</w:t>
            </w:r>
            <w:proofErr w:type="spellStart"/>
            <w:r>
              <w:rPr>
                <w:b/>
                <w:bCs/>
              </w:rPr>
              <w:t>Uzņēmumu</w:t>
            </w:r>
            <w:proofErr w:type="spellEnd"/>
            <w:r>
              <w:rPr>
                <w:b/>
                <w:bCs/>
              </w:rPr>
              <w:t xml:space="preserve"> </w:t>
            </w:r>
            <w:proofErr w:type="spellStart"/>
            <w:r>
              <w:rPr>
                <w:b/>
                <w:bCs/>
              </w:rPr>
              <w:t>konkurētspēja</w:t>
            </w:r>
            <w:proofErr w:type="spellEnd"/>
            <w:r>
              <w:rPr>
                <w:b/>
                <w:bCs/>
              </w:rPr>
              <w:t xml:space="preserve"> un </w:t>
            </w:r>
            <w:proofErr w:type="spellStart"/>
            <w:r>
              <w:rPr>
                <w:b/>
                <w:bCs/>
              </w:rPr>
              <w:t>materiāla</w:t>
            </w:r>
            <w:proofErr w:type="spellEnd"/>
            <w:r>
              <w:rPr>
                <w:b/>
                <w:bCs/>
              </w:rPr>
              <w:t xml:space="preserve">̄ </w:t>
            </w:r>
            <w:proofErr w:type="spellStart"/>
            <w:r>
              <w:rPr>
                <w:b/>
                <w:bCs/>
              </w:rPr>
              <w:t>labklājība</w:t>
            </w:r>
            <w:proofErr w:type="spellEnd"/>
            <w:r>
              <w:rPr>
                <w:b/>
                <w:bCs/>
              </w:rPr>
              <w:t>”</w:t>
            </w:r>
          </w:p>
          <w:p w14:paraId="5D6465C2" w14:textId="77777777" w:rsidR="003550DE" w:rsidRDefault="003550DE" w:rsidP="003550DE">
            <w:pPr>
              <w:jc w:val="both"/>
            </w:pPr>
            <w:r>
              <w:t xml:space="preserve">7. </w:t>
            </w:r>
            <w:proofErr w:type="spellStart"/>
            <w:r>
              <w:t>Rīcības</w:t>
            </w:r>
            <w:proofErr w:type="spellEnd"/>
            <w:r>
              <w:t xml:space="preserve"> virziens “Produktivitāte, inovācija un eksports”</w:t>
            </w:r>
          </w:p>
          <w:p w14:paraId="6FA0A40E" w14:textId="1DCEC86F" w:rsidR="003550DE" w:rsidRDefault="003550DE" w:rsidP="003550DE">
            <w:pPr>
              <w:jc w:val="both"/>
            </w:pPr>
            <w:r>
              <w:t>Nr. 206: Produktivitāti paaugstinošu darbību atbalstīšana privātajā sektorā augsto tehnoloģiju pielietošanai arī  ārpus RIS3 nozarēs industrijas transformācijai.</w:t>
            </w:r>
          </w:p>
          <w:p w14:paraId="75DB6877" w14:textId="522E14DD" w:rsidR="003550DE" w:rsidRPr="003550DE" w:rsidRDefault="003550DE" w:rsidP="003550DE">
            <w:pPr>
              <w:jc w:val="both"/>
              <w:rPr>
                <w:b/>
              </w:rPr>
            </w:pPr>
          </w:p>
        </w:tc>
      </w:tr>
      <w:tr w:rsidR="000A5F7F" w:rsidRPr="00577FA4" w14:paraId="11E3DC4C" w14:textId="77777777" w:rsidTr="00577FA4">
        <w:tc>
          <w:tcPr>
            <w:tcW w:w="683" w:type="dxa"/>
            <w:tcBorders>
              <w:top w:val="single" w:sz="6" w:space="0" w:color="000000"/>
              <w:left w:val="single" w:sz="6" w:space="0" w:color="000000"/>
              <w:bottom w:val="single" w:sz="6" w:space="0" w:color="000000"/>
              <w:right w:val="single" w:sz="6" w:space="0" w:color="000000"/>
            </w:tcBorders>
          </w:tcPr>
          <w:p w14:paraId="40B061C7" w14:textId="03BEE2B7" w:rsidR="000A5F7F" w:rsidRPr="00577FA4" w:rsidRDefault="001818FE" w:rsidP="000A5F7F">
            <w:pPr>
              <w:pStyle w:val="naisc"/>
              <w:spacing w:before="0" w:after="0"/>
              <w:jc w:val="both"/>
              <w:rPr>
                <w:b/>
              </w:rPr>
            </w:pPr>
            <w:r>
              <w:rPr>
                <w:b/>
              </w:rPr>
              <w:lastRenderedPageBreak/>
              <w:t>1</w:t>
            </w:r>
            <w:r w:rsidR="008805C8">
              <w:rPr>
                <w:b/>
              </w:rPr>
              <w:t>8</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49A3F618" w14:textId="77777777" w:rsidR="000A5F7F" w:rsidRPr="00577FA4" w:rsidRDefault="000A5F7F" w:rsidP="000A5F7F">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07D41E2C" w14:textId="77777777" w:rsidR="000A5F7F" w:rsidRPr="00577FA4" w:rsidRDefault="000A5F7F" w:rsidP="000A5F7F">
            <w:pPr>
              <w:jc w:val="both"/>
              <w:rPr>
                <w:b/>
              </w:rPr>
            </w:pPr>
            <w:r w:rsidRPr="00577FA4">
              <w:rPr>
                <w:b/>
              </w:rPr>
              <w:t>PKC:</w:t>
            </w:r>
          </w:p>
          <w:p w14:paraId="6F963055" w14:textId="77145808" w:rsidR="000A5F7F" w:rsidRPr="007D0DB6" w:rsidRDefault="000A5F7F" w:rsidP="000A5F7F">
            <w:pPr>
              <w:pStyle w:val="ListParagraph"/>
              <w:numPr>
                <w:ilvl w:val="0"/>
                <w:numId w:val="6"/>
              </w:numPr>
              <w:ind w:left="0" w:firstLine="0"/>
              <w:jc w:val="both"/>
              <w:rPr>
                <w:rFonts w:ascii="Times New Roman" w:hAnsi="Times New Roman" w:cs="Times New Roman"/>
                <w:sz w:val="24"/>
                <w:szCs w:val="24"/>
                <w:lang w:val="lv-LV"/>
              </w:rPr>
            </w:pPr>
            <w:r w:rsidRPr="007D0DB6">
              <w:rPr>
                <w:rFonts w:ascii="Times New Roman" w:hAnsi="Times New Roman" w:cs="Times New Roman"/>
                <w:sz w:val="24"/>
                <w:szCs w:val="24"/>
                <w:lang w:val="lv-LV"/>
              </w:rPr>
              <w:t>projekta 2.pielikums nosaka pasākumus, kas veicina atkritumu apsaimniekošanas darbību piemērošanu prioritārā secībā. Ievērojot minēto, lūdzam aprakstīt to uzraudzības mehānismu, kas īstenos noteikto prioritāšu ievērošanu atkritumu apsaimniekošanas darbību piemērošanā.</w:t>
            </w:r>
          </w:p>
          <w:p w14:paraId="3224D8A7" w14:textId="53EB6024" w:rsidR="000A5F7F" w:rsidRPr="00577FA4" w:rsidRDefault="000A5F7F" w:rsidP="000A5F7F">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4A9841A7" w14:textId="6B6BE774" w:rsidR="000A5F7F" w:rsidRPr="00577FA4" w:rsidRDefault="00486E92" w:rsidP="000A5F7F">
            <w:pPr>
              <w:pStyle w:val="naisc"/>
              <w:spacing w:before="0" w:after="0"/>
              <w:jc w:val="both"/>
              <w:rPr>
                <w:b/>
              </w:rPr>
            </w:pPr>
            <w:r>
              <w:rPr>
                <w:b/>
              </w:rPr>
              <w:t xml:space="preserve">Iebildums ir ņemts vērā. </w:t>
            </w:r>
          </w:p>
        </w:tc>
        <w:tc>
          <w:tcPr>
            <w:tcW w:w="3686" w:type="dxa"/>
            <w:tcBorders>
              <w:top w:val="single" w:sz="4" w:space="0" w:color="auto"/>
              <w:left w:val="single" w:sz="4" w:space="0" w:color="auto"/>
              <w:bottom w:val="single" w:sz="4" w:space="0" w:color="auto"/>
            </w:tcBorders>
          </w:tcPr>
          <w:p w14:paraId="335FD7F2" w14:textId="6E195E80" w:rsidR="000A5F7F" w:rsidRDefault="00486E92" w:rsidP="000A5F7F">
            <w:pPr>
              <w:jc w:val="both"/>
              <w:rPr>
                <w:b/>
              </w:rPr>
            </w:pPr>
            <w:r>
              <w:rPr>
                <w:b/>
              </w:rPr>
              <w:t>Precizēts noteikumu projekta anotācijas I sadaļas 2.punkts</w:t>
            </w:r>
            <w:r w:rsidR="005E7BFC">
              <w:rPr>
                <w:b/>
              </w:rPr>
              <w:t xml:space="preserve">: </w:t>
            </w:r>
            <w:r>
              <w:rPr>
                <w:b/>
              </w:rPr>
              <w:t xml:space="preserve"> </w:t>
            </w:r>
          </w:p>
          <w:p w14:paraId="4E1B8C58" w14:textId="4B77E16F" w:rsidR="00F848D2" w:rsidRPr="005E7BFC" w:rsidRDefault="00F848D2" w:rsidP="005E7BFC">
            <w:pPr>
              <w:spacing w:before="100" w:beforeAutospacing="1" w:after="100" w:afterAutospacing="1"/>
              <w:jc w:val="both"/>
              <w:rPr>
                <w:sz w:val="28"/>
                <w:szCs w:val="28"/>
              </w:rPr>
            </w:pPr>
            <w:r w:rsidRPr="005E7BFC">
              <w:rPr>
                <w:bCs/>
              </w:rPr>
              <w:t>Noteikumu projekta</w:t>
            </w:r>
            <w:r>
              <w:rPr>
                <w:b/>
              </w:rPr>
              <w:t xml:space="preserve"> </w:t>
            </w:r>
            <w:r w:rsidRPr="00577FA4">
              <w:t xml:space="preserve">2.pielikums nosaka pasākumus, kas veicina atkritumu apsaimniekošanas darbību piemērošanu prioritārā secībā. </w:t>
            </w:r>
            <w:r>
              <w:t xml:space="preserve">Atbilstoši noteikumu projekta </w:t>
            </w:r>
            <w:r w:rsidRPr="005E7BFC">
              <w:rPr>
                <w:sz w:val="22"/>
                <w:szCs w:val="22"/>
              </w:rPr>
              <w:t xml:space="preserve">12.punkts nosaka, ka </w:t>
            </w:r>
            <w:r w:rsidRPr="005E7BFC">
              <w:t xml:space="preserve">atkritumu apsaimniekošanas plānu (tai skaitā atkritumu rašanās </w:t>
            </w:r>
            <w:r w:rsidRPr="005E7BFC">
              <w:lastRenderedPageBreak/>
              <w:t>novēršanas valsts  programmu) ievieš, īstenojot attiecīgajā plānā (tai skaitā atkritumu programmā) noteiktos pasākumus</w:t>
            </w:r>
            <w:r w:rsidR="0042373D" w:rsidRPr="005E7BFC">
              <w:t xml:space="preserve">. Savukārt noteikumu projekta 13.punkts paredz, ka </w:t>
            </w:r>
            <w:r w:rsidR="008E0A38">
              <w:t xml:space="preserve">VARAM </w:t>
            </w:r>
            <w:r w:rsidR="0042373D" w:rsidRPr="005E7BFC">
              <w:t xml:space="preserve">atkritumu apsaimniekošanas plānu un atkritumu rašanās novēršanas valsts programmas ieviešanu novērtē ne retāk kā reizi četros gados. </w:t>
            </w:r>
            <w:r w:rsidR="008E0A38">
              <w:t xml:space="preserve">VARAM </w:t>
            </w:r>
            <w:r w:rsidR="0042373D" w:rsidRPr="005E7BFC">
              <w:t>par novērtēšanas rezultātiem sagatavo informatīvo ziņojumu un, ja nepieciešams, grozījumus atkritumu apsaimniekošanas valsts plānā vai atkritumu rašanās novēršanas valsts programmā. Atkritumu apsaimniekošanas valsts plāna 9., 10., 11. un 12.nodaļā ir ietverti pasākumi, kuri jāveic dažādās atkritumu rašanās novēršanas jomās</w:t>
            </w:r>
            <w:r w:rsidR="005E7BFC" w:rsidRPr="005E7BFC">
              <w:t xml:space="preserve">. Saskaņā ar Ministru kabineta 2021.gada 22.janvāra rīkojuma Nr.45 4.punktu VARAM ir regulāri jāiesniedz ziņojumi Ministru kabinetā  par Atkritumu apsaimniekošanas valsts plāna 2021.-2028.gadam izpildi. </w:t>
            </w:r>
            <w:r w:rsidR="0042373D" w:rsidRPr="005E7BFC">
              <w:t xml:space="preserve"> </w:t>
            </w:r>
          </w:p>
        </w:tc>
      </w:tr>
      <w:tr w:rsidR="000A5F7F" w:rsidRPr="00486E92" w14:paraId="7EC95174" w14:textId="77777777" w:rsidTr="00486E92">
        <w:tc>
          <w:tcPr>
            <w:tcW w:w="683" w:type="dxa"/>
            <w:tcBorders>
              <w:top w:val="single" w:sz="6" w:space="0" w:color="000000"/>
              <w:left w:val="single" w:sz="6" w:space="0" w:color="000000"/>
              <w:bottom w:val="single" w:sz="6" w:space="0" w:color="000000"/>
              <w:right w:val="single" w:sz="6" w:space="0" w:color="000000"/>
            </w:tcBorders>
          </w:tcPr>
          <w:p w14:paraId="2FD8A201" w14:textId="67691113" w:rsidR="000A5F7F" w:rsidRPr="00486E92" w:rsidRDefault="001818FE" w:rsidP="000A5F7F">
            <w:pPr>
              <w:pStyle w:val="naisc"/>
              <w:spacing w:before="0" w:after="0"/>
              <w:jc w:val="both"/>
              <w:rPr>
                <w:b/>
              </w:rPr>
            </w:pPr>
            <w:r>
              <w:rPr>
                <w:b/>
              </w:rPr>
              <w:lastRenderedPageBreak/>
              <w:t>1</w:t>
            </w:r>
            <w:r w:rsidR="008805C8">
              <w:rPr>
                <w:b/>
              </w:rPr>
              <w:t>9</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1100DF0B" w14:textId="77777777" w:rsidR="00486E92" w:rsidRPr="00486E92" w:rsidRDefault="00486E92" w:rsidP="00486E92">
            <w:pPr>
              <w:jc w:val="both"/>
            </w:pPr>
            <w:r w:rsidRPr="00486E92">
              <w:t>18. Papildināt noteikumus ar 6.2.</w:t>
            </w:r>
            <w:r w:rsidRPr="00486E92">
              <w:rPr>
                <w:vertAlign w:val="superscript"/>
              </w:rPr>
              <w:t>1</w:t>
            </w:r>
            <w:r w:rsidRPr="00486E92">
              <w:t xml:space="preserve"> apakšpunktu šādā redakcijā:</w:t>
            </w:r>
          </w:p>
          <w:p w14:paraId="69795D72" w14:textId="77777777" w:rsidR="00486E92" w:rsidRPr="00486E92" w:rsidRDefault="00486E92" w:rsidP="00486E92">
            <w:pPr>
              <w:jc w:val="both"/>
            </w:pPr>
            <w:r w:rsidRPr="00486E92">
              <w:t>“6.2.</w:t>
            </w:r>
            <w:r w:rsidRPr="00486E92">
              <w:rPr>
                <w:vertAlign w:val="superscript"/>
              </w:rPr>
              <w:t>1 </w:t>
            </w:r>
            <w:r w:rsidRPr="00486E92">
              <w:t>atkritumu rašanās novēršanas pasākumus, kuru mērķis ir:</w:t>
            </w:r>
          </w:p>
          <w:p w14:paraId="7002BDF2" w14:textId="77777777" w:rsidR="00486E92" w:rsidRPr="00486E92" w:rsidRDefault="00486E92" w:rsidP="00486E92">
            <w:pPr>
              <w:jc w:val="both"/>
            </w:pPr>
            <w:r w:rsidRPr="00486E92">
              <w:t>6.2.</w:t>
            </w:r>
            <w:r w:rsidRPr="00486E92">
              <w:rPr>
                <w:vertAlign w:val="superscript"/>
              </w:rPr>
              <w:t>1</w:t>
            </w:r>
            <w:r w:rsidRPr="00486E92">
              <w:t>.1. veicināt un atbalstīt ilgtspējīgi ražošanas un patēriņa modeļi;</w:t>
            </w:r>
          </w:p>
          <w:p w14:paraId="343DDD75" w14:textId="77777777" w:rsidR="00486E92" w:rsidRPr="00486E92" w:rsidRDefault="00486E92" w:rsidP="00486E92">
            <w:pPr>
              <w:jc w:val="both"/>
            </w:pPr>
            <w:r w:rsidRPr="00486E92">
              <w:t>6.2.</w:t>
            </w:r>
            <w:r w:rsidRPr="00486E92">
              <w:rPr>
                <w:vertAlign w:val="superscript"/>
              </w:rPr>
              <w:t>1</w:t>
            </w:r>
            <w:r w:rsidRPr="00486E92">
              <w:t xml:space="preserve">.2. rosināt izstrādāt, ražot un izmantot </w:t>
            </w:r>
            <w:proofErr w:type="spellStart"/>
            <w:r w:rsidRPr="00486E92">
              <w:t>resursefektīvuss</w:t>
            </w:r>
            <w:proofErr w:type="spellEnd"/>
            <w:r w:rsidRPr="00486E92">
              <w:t>, izturīgus (arī darbības laika ziņā un bez plānotas novecošanās), remontējamus, atkārtoti izmantojamus un atjaunināmus  produktus;</w:t>
            </w:r>
          </w:p>
          <w:p w14:paraId="4465A4C0" w14:textId="77777777" w:rsidR="00486E92" w:rsidRPr="00486E92" w:rsidRDefault="00486E92" w:rsidP="00486E92">
            <w:pPr>
              <w:jc w:val="both"/>
            </w:pPr>
            <w:r w:rsidRPr="00486E92">
              <w:t>6.2.</w:t>
            </w:r>
            <w:r w:rsidRPr="00486E92">
              <w:rPr>
                <w:vertAlign w:val="superscript"/>
              </w:rPr>
              <w:t>1</w:t>
            </w:r>
            <w:r w:rsidRPr="00486E92">
              <w:t>.3. novērst, ka par atkritumiem kļūst  produkti, kas satur kritiski svarīgās izejvielas;</w:t>
            </w:r>
          </w:p>
          <w:p w14:paraId="0A6E2C06" w14:textId="77777777" w:rsidR="00486E92" w:rsidRPr="00486E92" w:rsidRDefault="00486E92" w:rsidP="00486E92">
            <w:pPr>
              <w:jc w:val="both"/>
            </w:pPr>
            <w:r w:rsidRPr="00486E92">
              <w:t>6.2.</w:t>
            </w:r>
            <w:r w:rsidRPr="00486E92">
              <w:rPr>
                <w:vertAlign w:val="superscript"/>
              </w:rPr>
              <w:t>1</w:t>
            </w:r>
            <w:r w:rsidRPr="00486E92">
              <w:t xml:space="preserve">4. veicināt  produktu atkārtotu izmantošanu un veicināt sistēmu izveidi, kas veicinātu  produktu remontu un atkārtotu izmantošanu, it īpaši attiecībā uz elektriskām un elektroniskām iekārtām, tekstilmateriāliem un mēbelēm, kā arī iepakojumu, </w:t>
            </w:r>
            <w:r w:rsidRPr="00486E92">
              <w:lastRenderedPageBreak/>
              <w:t>būvmateriāliem un būvniecībā izmantojamiem produktiem;</w:t>
            </w:r>
          </w:p>
          <w:p w14:paraId="3F9BA697" w14:textId="77777777" w:rsidR="00486E92" w:rsidRPr="00486E92" w:rsidRDefault="00486E92" w:rsidP="00486E92">
            <w:pPr>
              <w:jc w:val="both"/>
            </w:pPr>
            <w:r w:rsidRPr="00486E92">
              <w:t>6.2.</w:t>
            </w:r>
            <w:r w:rsidRPr="00486E92">
              <w:rPr>
                <w:vertAlign w:val="superscript"/>
              </w:rPr>
              <w:t>1</w:t>
            </w:r>
            <w:r w:rsidRPr="00486E92">
              <w:t>5. veicināt rezerves daļu, rokasgrāmatu, tehniskās informācijas vai citu instrumentu, iekārtu vai programmatūras pieejamību, kas dod iespēju  produktus remontēt un atkārtoti izmantot, nekaitējot to kvalitātei un drošībai;</w:t>
            </w:r>
          </w:p>
          <w:p w14:paraId="5152C27A" w14:textId="77777777" w:rsidR="00486E92" w:rsidRPr="00486E92" w:rsidRDefault="00486E92" w:rsidP="00486E92">
            <w:pPr>
              <w:jc w:val="both"/>
            </w:pPr>
            <w:r w:rsidRPr="00486E92">
              <w:t>6.2.</w:t>
            </w:r>
            <w:r w:rsidRPr="00486E92">
              <w:rPr>
                <w:vertAlign w:val="superscript"/>
              </w:rPr>
              <w:t>1</w:t>
            </w:r>
            <w:r w:rsidRPr="00486E92">
              <w:t>6. samazināt un novērst atkritumu rašanos procesos, kas saistīti ar rūpniecisko ražošanu,  produktu izgatavošanu, derīgo izrakteņu ieguvi, būvniecību un būvju nojaukšanu, ņemot vērā labākos pieejamos tehniskos paņēmienus;</w:t>
            </w:r>
          </w:p>
          <w:p w14:paraId="6EFB9111" w14:textId="77777777" w:rsidR="00486E92" w:rsidRPr="00486E92" w:rsidRDefault="00486E92" w:rsidP="00486E92">
            <w:pPr>
              <w:jc w:val="both"/>
            </w:pPr>
            <w:r w:rsidRPr="00486E92">
              <w:t>6.2.</w:t>
            </w:r>
            <w:r w:rsidRPr="00486E92">
              <w:rPr>
                <w:vertAlign w:val="superscript"/>
              </w:rPr>
              <w:t>1</w:t>
            </w:r>
            <w:r w:rsidRPr="00486E92">
              <w:t>7. samazināt pārtikas atkritumu rašanos primārajā ražošanā, pārstrādē un izgatavošanā, mazumtirdzniecībā un citos pārtikas izplatīšanas veidos, restorānos un sabiedriskajā ēdināšanā, kā arī mājsaimniecībās;</w:t>
            </w:r>
          </w:p>
          <w:p w14:paraId="43F935B5" w14:textId="77777777" w:rsidR="00486E92" w:rsidRPr="00486E92" w:rsidRDefault="00486E92" w:rsidP="00486E92">
            <w:pPr>
              <w:jc w:val="both"/>
            </w:pPr>
            <w:r w:rsidRPr="00486E92">
              <w:lastRenderedPageBreak/>
              <w:t>6.2.</w:t>
            </w:r>
            <w:r w:rsidRPr="00486E92">
              <w:rPr>
                <w:vertAlign w:val="superscript"/>
              </w:rPr>
              <w:t>1</w:t>
            </w:r>
            <w:r w:rsidRPr="00486E92">
              <w:t>8. veicināt pārtikas ziedošanu un cita veida izplatīšanu cilvēku patēriņam, priekšroku dodot pārtikas izmantošanai cilvēku uzturā, nevis dzīvnieku barošanai un pārstrādāšanai nepārtikas produktos;</w:t>
            </w:r>
          </w:p>
          <w:p w14:paraId="4A8E3666" w14:textId="77777777" w:rsidR="00486E92" w:rsidRPr="00486E92" w:rsidRDefault="00486E92" w:rsidP="00486E92">
            <w:pPr>
              <w:jc w:val="both"/>
            </w:pPr>
            <w:r w:rsidRPr="00486E92">
              <w:t>6.2.</w:t>
            </w:r>
            <w:r w:rsidRPr="00486E92">
              <w:rPr>
                <w:vertAlign w:val="superscript"/>
              </w:rPr>
              <w:t>1</w:t>
            </w:r>
            <w:r w:rsidRPr="00486E92">
              <w:t>9. samazināt atkritumu rašanos, it īpaši tādu atkritumu gadījumā, kas nav piemēroti sagatavošanai atkārtotai izmantošanai vai pārstrādei;</w:t>
            </w:r>
          </w:p>
          <w:p w14:paraId="4CC9B222" w14:textId="77777777" w:rsidR="00486E92" w:rsidRPr="00486E92" w:rsidRDefault="00486E92" w:rsidP="00486E92">
            <w:pPr>
              <w:jc w:val="both"/>
            </w:pPr>
            <w:r w:rsidRPr="00486E92">
              <w:t>6.2.</w:t>
            </w:r>
            <w:r w:rsidRPr="00486E92">
              <w:rPr>
                <w:vertAlign w:val="superscript"/>
              </w:rPr>
              <w:t>1</w:t>
            </w:r>
            <w:r w:rsidRPr="00486E92">
              <w:t xml:space="preserve">10. noteikt  produktus, kas ir galvenie piegružošanas avoti, it īpaši dabas un jūras vidē, un veikt attiecīgus pasākumus, lai samazinātu šādu preču un produktu radīto piegružojumu; </w:t>
            </w:r>
          </w:p>
          <w:p w14:paraId="70C39C56" w14:textId="77777777" w:rsidR="00486E92" w:rsidRPr="00486E92" w:rsidRDefault="00486E92" w:rsidP="00486E92">
            <w:pPr>
              <w:jc w:val="both"/>
            </w:pPr>
            <w:r w:rsidRPr="00486E92">
              <w:t>6.2.</w:t>
            </w:r>
            <w:r w:rsidRPr="00486E92">
              <w:rPr>
                <w:vertAlign w:val="superscript"/>
              </w:rPr>
              <w:t>1</w:t>
            </w:r>
            <w:r w:rsidRPr="00486E92">
              <w:t>.11. mazināt un novērst jūras piegružojuma radīšanu;</w:t>
            </w:r>
          </w:p>
          <w:p w14:paraId="1B519537" w14:textId="77777777" w:rsidR="00486E92" w:rsidRPr="00486E92" w:rsidRDefault="00486E92" w:rsidP="00486E92">
            <w:pPr>
              <w:jc w:val="both"/>
            </w:pPr>
            <w:r w:rsidRPr="00486E92">
              <w:t>6.2.</w:t>
            </w:r>
            <w:r w:rsidRPr="00486E92">
              <w:rPr>
                <w:vertAlign w:val="superscript"/>
              </w:rPr>
              <w:t>1</w:t>
            </w:r>
            <w:r w:rsidRPr="00486E92">
              <w:t>.12. izstrādāt un atbalstīt informācijas kampaņas nolūkā vairot izpratni par atkritumu rašanās novēršanu un piegružošanas mazināšanu.”</w:t>
            </w:r>
          </w:p>
          <w:p w14:paraId="24CBBD6F" w14:textId="77777777" w:rsidR="000A5F7F" w:rsidRPr="00486E92" w:rsidRDefault="000A5F7F" w:rsidP="000A5F7F">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446E0F51" w14:textId="77777777" w:rsidR="000A5F7F" w:rsidRPr="00486E92" w:rsidRDefault="000A5F7F" w:rsidP="000A5F7F">
            <w:pPr>
              <w:jc w:val="both"/>
            </w:pPr>
            <w:r w:rsidRPr="00486E92">
              <w:rPr>
                <w:b/>
              </w:rPr>
              <w:lastRenderedPageBreak/>
              <w:t>Tieslietu ministrija:</w:t>
            </w:r>
            <w:r w:rsidRPr="00486E92">
              <w:t xml:space="preserve"> </w:t>
            </w:r>
          </w:p>
          <w:p w14:paraId="6853EDA1" w14:textId="77777777" w:rsidR="000A5F7F" w:rsidRPr="00486E92" w:rsidRDefault="000A5F7F" w:rsidP="000A5F7F">
            <w:pPr>
              <w:jc w:val="both"/>
            </w:pPr>
            <w:r w:rsidRPr="00486E92">
              <w:t>9. Lūdzam izvērtēt un nepieciešamības gadījumā precizēt noteikumu projektu, nodrošinot pienācīgu direktīvas Nr. 2018/851/ES prasību pārņemšanu, proti:</w:t>
            </w:r>
          </w:p>
          <w:p w14:paraId="76D03903" w14:textId="77777777" w:rsidR="000A5F7F" w:rsidRPr="00486E92" w:rsidRDefault="000A5F7F" w:rsidP="000A5F7F">
            <w:pPr>
              <w:jc w:val="both"/>
            </w:pPr>
            <w:r w:rsidRPr="00486E92">
              <w:t xml:space="preserve">pirmkārt, vēršam uzmanību, ka minētās direktīvas 1. panta 10. punkts cita starpā paredz, ka ar atkritumu rašanās novēršanas pasākumiem vismaz cita starpā tiek </w:t>
            </w:r>
            <w:bookmarkStart w:id="13" w:name="_Hlk63179087"/>
            <w:r w:rsidRPr="00486E92">
              <w:t>veicināta bīstamo vielu satura samazināšana materiālos un produktos</w:t>
            </w:r>
            <w:bookmarkEnd w:id="13"/>
            <w:r w:rsidRPr="00486E92">
              <w:t>. Saistībā ar minēto norādām, ka no noteikumu projekta 18. punkta neizriet pasākums ar attiecīgu mērķi. Attiecīgi lūdzam atbilstoši papildināt noteikumu projekta 18. punktu vai sniegt skaidrojumu, kādēļ attiecīgu pasākumu nav noteikumu projektā jāparedz;</w:t>
            </w:r>
          </w:p>
          <w:p w14:paraId="372F0039" w14:textId="77777777" w:rsidR="000A5F7F" w:rsidRPr="00486E92" w:rsidRDefault="000A5F7F" w:rsidP="000A5F7F">
            <w:pPr>
              <w:ind w:right="12" w:firstLine="567"/>
              <w:rPr>
                <w:b/>
              </w:rPr>
            </w:pPr>
          </w:p>
        </w:tc>
        <w:tc>
          <w:tcPr>
            <w:tcW w:w="2384" w:type="dxa"/>
            <w:tcBorders>
              <w:top w:val="single" w:sz="6" w:space="0" w:color="000000"/>
              <w:left w:val="single" w:sz="6" w:space="0" w:color="000000"/>
              <w:bottom w:val="single" w:sz="6" w:space="0" w:color="000000"/>
              <w:right w:val="single" w:sz="6" w:space="0" w:color="000000"/>
            </w:tcBorders>
          </w:tcPr>
          <w:p w14:paraId="21286DB1" w14:textId="57772788" w:rsidR="000A5F7F" w:rsidRPr="00486E92" w:rsidRDefault="00486E92" w:rsidP="000A5F7F">
            <w:pPr>
              <w:pStyle w:val="naisc"/>
              <w:spacing w:before="0" w:after="0"/>
              <w:ind w:firstLine="21"/>
              <w:jc w:val="both"/>
              <w:rPr>
                <w:b/>
              </w:rPr>
            </w:pPr>
            <w:r w:rsidRPr="00486E92">
              <w:rPr>
                <w:b/>
              </w:rPr>
              <w:t>Iebildums ir ņemts vērā</w:t>
            </w:r>
            <w:r>
              <w:rPr>
                <w:b/>
              </w:rPr>
              <w:t>.</w:t>
            </w:r>
          </w:p>
        </w:tc>
        <w:tc>
          <w:tcPr>
            <w:tcW w:w="3686" w:type="dxa"/>
            <w:tcBorders>
              <w:top w:val="single" w:sz="4" w:space="0" w:color="auto"/>
              <w:left w:val="single" w:sz="4" w:space="0" w:color="auto"/>
              <w:bottom w:val="single" w:sz="4" w:space="0" w:color="auto"/>
            </w:tcBorders>
          </w:tcPr>
          <w:p w14:paraId="75AE1604" w14:textId="150EE59E" w:rsidR="00217B98" w:rsidRPr="00217B98" w:rsidRDefault="00217B98" w:rsidP="00217B98">
            <w:pPr>
              <w:jc w:val="both"/>
            </w:pPr>
            <w:r w:rsidRPr="00217B98">
              <w:t xml:space="preserve">6.3. </w:t>
            </w:r>
            <w:r w:rsidRPr="00217B98">
              <w:rPr>
                <w:vertAlign w:val="superscript"/>
              </w:rPr>
              <w:t> </w:t>
            </w:r>
            <w:r w:rsidRPr="00217B98">
              <w:t>atkritumu rašanās novēršanas pasākumus, kuru mērķis ir:[…]:</w:t>
            </w:r>
          </w:p>
          <w:p w14:paraId="41CF5FE2" w14:textId="77777777" w:rsidR="00217B98" w:rsidRPr="00217B98" w:rsidRDefault="00217B98" w:rsidP="00217B98">
            <w:pPr>
              <w:jc w:val="both"/>
            </w:pPr>
            <w:r w:rsidRPr="00217B98">
              <w:t xml:space="preserve">6.3.10. veicināt bīstamo vielu satura samazināšana materiālos un produktos; </w:t>
            </w:r>
          </w:p>
          <w:p w14:paraId="778B9B3D" w14:textId="77777777" w:rsidR="00217B98" w:rsidRPr="00F03A01" w:rsidRDefault="00217B98" w:rsidP="00217B98">
            <w:pPr>
              <w:jc w:val="both"/>
              <w:rPr>
                <w:sz w:val="28"/>
                <w:szCs w:val="28"/>
              </w:rPr>
            </w:pPr>
          </w:p>
          <w:p w14:paraId="42E1240F" w14:textId="77777777" w:rsidR="00217B98" w:rsidRDefault="00217B98" w:rsidP="005E7BFC">
            <w:pPr>
              <w:jc w:val="both"/>
            </w:pPr>
          </w:p>
          <w:p w14:paraId="497E1013" w14:textId="77777777" w:rsidR="00217B98" w:rsidRDefault="00217B98" w:rsidP="005E7BFC">
            <w:pPr>
              <w:jc w:val="both"/>
            </w:pPr>
          </w:p>
          <w:p w14:paraId="69BDE3B4" w14:textId="37D6E0E2" w:rsidR="000A5F7F" w:rsidRPr="00217B98" w:rsidRDefault="00E9494A" w:rsidP="005E7BFC">
            <w:pPr>
              <w:jc w:val="both"/>
              <w:rPr>
                <w:b/>
                <w:bCs/>
              </w:rPr>
            </w:pPr>
            <w:r w:rsidRPr="00217B98">
              <w:rPr>
                <w:b/>
                <w:bCs/>
              </w:rPr>
              <w:t xml:space="preserve">Noteikumu projekta anotācijas </w:t>
            </w:r>
            <w:proofErr w:type="spellStart"/>
            <w:r w:rsidRPr="00217B98">
              <w:rPr>
                <w:b/>
                <w:bCs/>
              </w:rPr>
              <w:t>I.sadaļas</w:t>
            </w:r>
            <w:proofErr w:type="spellEnd"/>
            <w:r w:rsidRPr="00217B98">
              <w:rPr>
                <w:b/>
                <w:bCs/>
              </w:rPr>
              <w:t xml:space="preserve"> 2.punkts papildināts šādā redakcijā:</w:t>
            </w:r>
          </w:p>
          <w:p w14:paraId="2704D0C1" w14:textId="51104A79" w:rsidR="00E9494A" w:rsidRPr="00E9494A" w:rsidRDefault="00217B98" w:rsidP="00E9494A">
            <w:pPr>
              <w:jc w:val="both"/>
            </w:pPr>
            <w:r>
              <w:t>D</w:t>
            </w:r>
            <w:r w:rsidR="00E9494A" w:rsidRPr="00486E92">
              <w:t>irektīvas 2018/851/ES</w:t>
            </w:r>
            <w:r w:rsidR="00E9494A">
              <w:t xml:space="preserve"> 9.panta 1.punkta j) apakšpunkts paredz, ka dalībvalstis veic atkritumu rašanās novēršanas pasākumus, ar kuriem tiek veicināta bīstamo vielu satura samazināšana materiālos un produktos, neskarot Savienības līmenī noteiktās saskaņotās juridiskās prasības attiecībā uz šiem materiāliem un produktiem, un tiek nodrošināts, ka jebkurš izstrādājuma piegādātājs, kā definēts </w:t>
            </w:r>
            <w:r w:rsidR="00084B77">
              <w:t>Eiropas Parlamenta un Padomes 2006. gada 18. decembra Regulas Nr. 1907/2006/EK, </w:t>
            </w:r>
            <w:r w:rsidR="00084B77" w:rsidRPr="00C6158B">
              <w:rPr>
                <w:i/>
              </w:rPr>
              <w:t>kas attiecas uz ķimikāliju reģistrēšanu, vērtēšanu, licencēšanu un ierobežošanu (</w:t>
            </w:r>
            <w:r w:rsidR="00084B77" w:rsidRPr="00C6158B">
              <w:rPr>
                <w:rStyle w:val="italics"/>
                <w:i/>
              </w:rPr>
              <w:t>REACH</w:t>
            </w:r>
            <w:r w:rsidR="00084B77" w:rsidRPr="00C6158B">
              <w:rPr>
                <w:i/>
              </w:rPr>
              <w:t xml:space="preserve">), un ar kuru izveido </w:t>
            </w:r>
            <w:r w:rsidR="00084B77" w:rsidRPr="00C6158B">
              <w:rPr>
                <w:i/>
              </w:rPr>
              <w:lastRenderedPageBreak/>
              <w:t>Eiropas Ķimikāliju aģentūru, groza Direktīvu 1999/45/EK un atceļ Padomes Regulu (EEK) Nr. 793/93 un Komisijas Regulu (EK) Nr. 1488/94, kā arī Padomes Direktīvu 76/769/EEK un Komisijas Direktīvu 91/155/EEK, Direktīvu 93/67/EEK, Direktīvu 93/105/EK un Direktīvu 2000/21/EK</w:t>
            </w:r>
            <w:r w:rsidR="00084B77">
              <w:t xml:space="preserve"> </w:t>
            </w:r>
            <w:r w:rsidR="00E9494A">
              <w:t>3. panta 33. punktā, sniedz informāciju Eiropas Ķimikāliju aģentūrai saskaņā ar minētās direktīvas 33. panta 1. punktu no 2021. gada 5. janvāra. Minētās prasības ir pārņemtas arī ar Ķīmisko vielu likuma</w:t>
            </w:r>
            <w:r w:rsidR="00E9494A">
              <w:rPr>
                <w:rStyle w:val="FootnoteReference"/>
              </w:rPr>
              <w:footnoteReference w:id="7"/>
            </w:r>
            <w:r w:rsidR="00E9494A">
              <w:t xml:space="preserve"> 9.panta devīto daļu. </w:t>
            </w:r>
          </w:p>
        </w:tc>
      </w:tr>
      <w:tr w:rsidR="000A5F7F" w:rsidRPr="002D4DD1" w14:paraId="34A045F0" w14:textId="77777777" w:rsidTr="00577FA4">
        <w:tc>
          <w:tcPr>
            <w:tcW w:w="683" w:type="dxa"/>
            <w:tcBorders>
              <w:top w:val="single" w:sz="6" w:space="0" w:color="000000"/>
              <w:left w:val="single" w:sz="6" w:space="0" w:color="000000"/>
              <w:bottom w:val="single" w:sz="6" w:space="0" w:color="000000"/>
              <w:right w:val="single" w:sz="6" w:space="0" w:color="000000"/>
            </w:tcBorders>
          </w:tcPr>
          <w:p w14:paraId="6F7B528B" w14:textId="59D854DB" w:rsidR="000A5F7F" w:rsidRPr="002D4DD1" w:rsidRDefault="008805C8" w:rsidP="002D4DD1">
            <w:pPr>
              <w:pStyle w:val="naisc"/>
              <w:spacing w:before="0" w:after="0"/>
              <w:jc w:val="both"/>
              <w:rPr>
                <w:b/>
              </w:rPr>
            </w:pPr>
            <w:r>
              <w:rPr>
                <w:b/>
              </w:rPr>
              <w:lastRenderedPageBreak/>
              <w:t>20</w:t>
            </w:r>
            <w:r w:rsidR="001818FE">
              <w:rPr>
                <w:b/>
              </w:rPr>
              <w:t>.</w:t>
            </w:r>
          </w:p>
        </w:tc>
        <w:tc>
          <w:tcPr>
            <w:tcW w:w="3286" w:type="dxa"/>
            <w:tcBorders>
              <w:top w:val="single" w:sz="6" w:space="0" w:color="000000"/>
              <w:left w:val="single" w:sz="6" w:space="0" w:color="000000"/>
              <w:bottom w:val="single" w:sz="6" w:space="0" w:color="000000"/>
              <w:right w:val="single" w:sz="6" w:space="0" w:color="000000"/>
            </w:tcBorders>
          </w:tcPr>
          <w:p w14:paraId="5719F2CA" w14:textId="77777777" w:rsidR="002D4DD1" w:rsidRPr="002D4DD1" w:rsidRDefault="002D4DD1" w:rsidP="002D4DD1">
            <w:pPr>
              <w:jc w:val="both"/>
            </w:pPr>
            <w:r w:rsidRPr="002D4DD1">
              <w:t>20. Papildināt noteikumus ar 6.3.</w:t>
            </w:r>
            <w:r w:rsidRPr="002D4DD1">
              <w:rPr>
                <w:vertAlign w:val="superscript"/>
              </w:rPr>
              <w:t>1</w:t>
            </w:r>
            <w:r w:rsidRPr="002D4DD1">
              <w:t xml:space="preserve"> apakšpunktu šādā redakcijā:</w:t>
            </w:r>
          </w:p>
          <w:p w14:paraId="19841BF5" w14:textId="77777777" w:rsidR="002D4DD1" w:rsidRPr="002D4DD1" w:rsidRDefault="002D4DD1" w:rsidP="002D4DD1">
            <w:pPr>
              <w:jc w:val="both"/>
            </w:pPr>
            <w:r w:rsidRPr="002D4DD1">
              <w:t>”6.3.</w:t>
            </w:r>
            <w:r w:rsidRPr="002D4DD1">
              <w:rPr>
                <w:vertAlign w:val="superscript"/>
              </w:rPr>
              <w:t>1</w:t>
            </w:r>
            <w:r w:rsidRPr="002D4DD1">
              <w:t xml:space="preserve"> informāciju par šo noteikumu 2. pielikumā minētajiem pasākumiem, kas veicina atkritumu apsaimniekošanas darbību piemērošanu prioritārā secībā.”</w:t>
            </w:r>
          </w:p>
          <w:p w14:paraId="691A84D9" w14:textId="77777777" w:rsidR="000A5F7F" w:rsidRPr="002D4DD1" w:rsidRDefault="000A5F7F" w:rsidP="002D4DD1">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4D4E6D91" w14:textId="77777777" w:rsidR="000A5F7F" w:rsidRPr="002D4DD1" w:rsidRDefault="000A5F7F" w:rsidP="002D4DD1">
            <w:pPr>
              <w:jc w:val="both"/>
            </w:pPr>
            <w:r w:rsidRPr="002D4DD1">
              <w:rPr>
                <w:b/>
              </w:rPr>
              <w:t>Tieslietu ministrija:</w:t>
            </w:r>
            <w:r w:rsidRPr="002D4DD1">
              <w:t xml:space="preserve"> </w:t>
            </w:r>
          </w:p>
          <w:p w14:paraId="797ECCE7" w14:textId="77777777" w:rsidR="000A5F7F" w:rsidRPr="002D4DD1" w:rsidRDefault="000A5F7F" w:rsidP="002D4DD1">
            <w:pPr>
              <w:jc w:val="both"/>
            </w:pPr>
            <w:r w:rsidRPr="002D4DD1">
              <w:t xml:space="preserve">otrkārt, vēršam uzmanību, ka direktīvas Nr. 2018/851/ES 1. panta 22. punkta "b" apakšpunkts paredz, ka, izstrādājot atkritumu rašanās novēršanas programmas, </w:t>
            </w:r>
            <w:r w:rsidRPr="002D4DD1">
              <w:rPr>
                <w:u w:val="single"/>
              </w:rPr>
              <w:t xml:space="preserve">dalībvalstis attiecīgā gadījumā apraksta </w:t>
            </w:r>
            <w:proofErr w:type="spellStart"/>
            <w:r w:rsidRPr="002D4DD1">
              <w:rPr>
                <w:u w:val="single"/>
              </w:rPr>
              <w:t>IVa</w:t>
            </w:r>
            <w:proofErr w:type="spellEnd"/>
            <w:r w:rsidRPr="002D4DD1">
              <w:rPr>
                <w:u w:val="single"/>
              </w:rPr>
              <w:t xml:space="preserve"> pielikumā uzskaitīto instrumentu un pasākumu </w:t>
            </w:r>
            <w:bookmarkStart w:id="14" w:name="_Hlk63179589"/>
            <w:r w:rsidRPr="002D4DD1">
              <w:rPr>
                <w:u w:val="single"/>
              </w:rPr>
              <w:t>ieguldījumu atkritumu rašanās novēršanā</w:t>
            </w:r>
            <w:bookmarkEnd w:id="14"/>
            <w:r w:rsidRPr="002D4DD1">
              <w:t xml:space="preserve"> un izvērtē IV pielikumā minēto pasākumu piemēru vai citu attiecīgu pasākumu lietderību. Programmās arī apraksta spēkā esošos atkritumu rašanās novēršanas pasākumus un to ietekmi uz atkritumu rašanās novēršanu. Iepretim minētajam no noteikumu projekta 20. punkta neizriet tas, ka tiek vērtēta noteikumu projekta 28. punktā ietvertā noteikumu Nr. 564 2. pielikumā minēto pasākumu ietekme uz atkritumu rašanās novēršanu. Attiecīgi lūdzam paredzēt, ka tiek veikts attiecīgs vērtējums vai sniegt skaidrojumu, kādēļ šāds vērtējums noteikumu projektā nav jāparedz.</w:t>
            </w:r>
          </w:p>
          <w:p w14:paraId="39675778" w14:textId="77777777" w:rsidR="000A5F7F" w:rsidRPr="002D4DD1" w:rsidRDefault="000A5F7F" w:rsidP="002D4DD1">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4C9359E1" w14:textId="295EC5AE" w:rsidR="000A5F7F" w:rsidRPr="002D4DD1" w:rsidRDefault="002D4DD1" w:rsidP="002D4DD1">
            <w:pPr>
              <w:pStyle w:val="naisc"/>
              <w:spacing w:before="0" w:after="0"/>
              <w:jc w:val="both"/>
              <w:rPr>
                <w:b/>
              </w:rPr>
            </w:pPr>
            <w:r w:rsidRPr="002D4DD1">
              <w:rPr>
                <w:b/>
              </w:rPr>
              <w:t xml:space="preserve">Iebildums ir ņemts vērā. </w:t>
            </w:r>
          </w:p>
        </w:tc>
        <w:tc>
          <w:tcPr>
            <w:tcW w:w="3686" w:type="dxa"/>
            <w:tcBorders>
              <w:top w:val="single" w:sz="4" w:space="0" w:color="auto"/>
              <w:left w:val="single" w:sz="4" w:space="0" w:color="auto"/>
              <w:bottom w:val="single" w:sz="4" w:space="0" w:color="auto"/>
            </w:tcBorders>
          </w:tcPr>
          <w:p w14:paraId="208EDEC7" w14:textId="1CE6C1E0" w:rsidR="00217B98" w:rsidRPr="00217B98" w:rsidRDefault="00217B98" w:rsidP="00217B98">
            <w:pPr>
              <w:jc w:val="both"/>
            </w:pPr>
            <w:r w:rsidRPr="00217B98">
              <w:t>6.5. informāciju par šo noteikumu 2. pielikumā minētajiem pasākumiem, kas veicina atkritumu apsaimniekošanas darbību piemērošanu prioritārā secībā, kā arī novērtējumu par šo noteikumu 2.pielikumā minēto pasākumu ieguldījumu atkritumu rašanās novēršanā.</w:t>
            </w:r>
          </w:p>
          <w:p w14:paraId="4BEBEAEC" w14:textId="77777777" w:rsidR="000A5F7F" w:rsidRPr="002D4DD1" w:rsidRDefault="000A5F7F" w:rsidP="00217B98">
            <w:pPr>
              <w:jc w:val="both"/>
              <w:rPr>
                <w:b/>
              </w:rPr>
            </w:pPr>
          </w:p>
        </w:tc>
      </w:tr>
      <w:tr w:rsidR="000A5F7F" w:rsidRPr="00AB0B71" w14:paraId="42FC840A" w14:textId="77777777" w:rsidTr="00577FA4">
        <w:tc>
          <w:tcPr>
            <w:tcW w:w="683" w:type="dxa"/>
            <w:tcBorders>
              <w:top w:val="single" w:sz="6" w:space="0" w:color="000000"/>
              <w:left w:val="single" w:sz="6" w:space="0" w:color="000000"/>
              <w:bottom w:val="single" w:sz="6" w:space="0" w:color="000000"/>
              <w:right w:val="single" w:sz="6" w:space="0" w:color="000000"/>
            </w:tcBorders>
          </w:tcPr>
          <w:p w14:paraId="5FFF0816" w14:textId="2E24370A" w:rsidR="000A5F7F" w:rsidRPr="00AB0B71" w:rsidRDefault="001818FE" w:rsidP="000A5F7F">
            <w:pPr>
              <w:pStyle w:val="naisc"/>
              <w:spacing w:before="0" w:after="0"/>
              <w:jc w:val="both"/>
              <w:rPr>
                <w:b/>
              </w:rPr>
            </w:pPr>
            <w:r>
              <w:rPr>
                <w:b/>
              </w:rPr>
              <w:t>2</w:t>
            </w:r>
            <w:r w:rsidR="008805C8">
              <w:rPr>
                <w:b/>
              </w:rPr>
              <w:t>1</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541CA84B" w14:textId="77777777" w:rsidR="00AB0B71" w:rsidRPr="00AB0B71" w:rsidRDefault="00AB0B71" w:rsidP="00AB0B71">
            <w:pPr>
              <w:jc w:val="both"/>
            </w:pPr>
            <w:r w:rsidRPr="00AB0B71">
              <w:t xml:space="preserve">28. Izteikt noteikumu pielikuma 15. punktu šādā redakcijā: </w:t>
            </w:r>
          </w:p>
          <w:p w14:paraId="6A712D2B" w14:textId="77777777" w:rsidR="00AB0B71" w:rsidRPr="00AB0B71" w:rsidRDefault="00AB0B71" w:rsidP="00AB0B71">
            <w:pPr>
              <w:jc w:val="both"/>
            </w:pPr>
            <w:r w:rsidRPr="00AB0B71">
              <w:t xml:space="preserve">“15. Vides un atkritumu rašanās novēršanas kritēriju ietveršana valsts un pašvaldību iestāžu un </w:t>
            </w:r>
            <w:r w:rsidRPr="00AB0B71">
              <w:lastRenderedPageBreak/>
              <w:t>komersantu veikto iepirkumu dokumentācijā saskaņā ar zaļā publiskā iepirkuma nacionālajiem un Eiropas Savienības ieteikumiem.”</w:t>
            </w:r>
          </w:p>
          <w:p w14:paraId="55E63013" w14:textId="77777777" w:rsidR="000A5F7F" w:rsidRPr="00AB0B71" w:rsidRDefault="000A5F7F" w:rsidP="000A5F7F">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54CE3708" w14:textId="77777777" w:rsidR="000A5F7F" w:rsidRPr="00AB0B71" w:rsidRDefault="000A5F7F" w:rsidP="000A5F7F">
            <w:pPr>
              <w:jc w:val="both"/>
            </w:pPr>
            <w:r w:rsidRPr="00AB0B71">
              <w:rPr>
                <w:b/>
              </w:rPr>
              <w:lastRenderedPageBreak/>
              <w:t>Tieslietu ministrija:</w:t>
            </w:r>
            <w:r w:rsidRPr="00AB0B71">
              <w:t xml:space="preserve"> </w:t>
            </w:r>
          </w:p>
          <w:p w14:paraId="40C876C6" w14:textId="77777777" w:rsidR="000A5F7F" w:rsidRPr="00AB0B71" w:rsidRDefault="000A5F7F" w:rsidP="000A5F7F">
            <w:pPr>
              <w:jc w:val="both"/>
            </w:pPr>
            <w:r w:rsidRPr="00AB0B71">
              <w:t xml:space="preserve">10. Vēršam uzmanību, ka noteikumu projekta 27. punktā izteiktajā noteikumu Nr. 564 pielikuma 15. punktā ietverta atsauce uz zaļā publiskā iepirkuma nacionālajiem un </w:t>
            </w:r>
            <w:r w:rsidRPr="00AB0B71">
              <w:lastRenderedPageBreak/>
              <w:t xml:space="preserve">Eiropas Savienības ieteikumiem. Norādām, ka iepriekš minētie dokumenti nav juridiski saistoši un noteikumu projektā nedrīkst atsaukties un uzlikt par pienākumu ievērot juridiski nesaistošus dokumentus, attiecīgi lūdzam precizēt noteikumu projektu, izslēdzot atsauces uz iepriekš minētajiem dokumentiem. Vēršam uzmanību, ka atbilstoši noteikumu Nr. 108 131. un 136. punktam noteikumu projektā var ietvert atsauces uz citām noteikumu projekta normām vai tāda paša vai augstāka juridiskā spēka normatīvajiem aktiem. Nacionālajos normatīvajos aktos nav iespējams juridiski korekti izdarīt atsauces uz starptautisko tiesību dokumentiem, kas nav saistoši Latvijai, nav tulkoti latviešu valodā un attiecīgi publiskoti, kā arī nav iespējams izveidot juridiski korektas atsauces uz tā saucamo </w:t>
            </w:r>
            <w:proofErr w:type="spellStart"/>
            <w:r w:rsidRPr="00AB0B71">
              <w:rPr>
                <w:i/>
              </w:rPr>
              <w:t>soft</w:t>
            </w:r>
            <w:proofErr w:type="spellEnd"/>
            <w:r w:rsidRPr="00AB0B71">
              <w:rPr>
                <w:i/>
              </w:rPr>
              <w:t xml:space="preserve"> </w:t>
            </w:r>
            <w:proofErr w:type="spellStart"/>
            <w:r w:rsidRPr="00AB0B71">
              <w:rPr>
                <w:i/>
              </w:rPr>
              <w:t>law</w:t>
            </w:r>
            <w:proofErr w:type="spellEnd"/>
            <w:r w:rsidRPr="00AB0B71">
              <w:t xml:space="preserve"> (dokumentiem, kas jau pēc savas būtības nav juridiski saistoši, piemēram, vadlīnijas, deklarācijas, rekomendācijas, rokasgrāmatas, ieteikumi). Minētais izriet no fakta, ka Latvijas Republikas normatīvo aktu normas uzliek privātpersonām saistības un ir obligātas visā Latvijas Republikas teritorijā. Piemēram, nav korekti noteikt par obligātām tādas starptautisko dokumentu prasības, kam ir </w:t>
            </w:r>
            <w:r w:rsidRPr="00AB0B71">
              <w:lastRenderedPageBreak/>
              <w:t>rekomendējošs vai skaidrojošs raksturs. Vienlaikus vēršam uzmanību, ka rekomendācijas, vadlīnijas un tamlīdzīgi dokumenti ir piemērojami kā saistošo tiesību aktu normu interpretācijas palīglīdzeklis.</w:t>
            </w:r>
          </w:p>
          <w:p w14:paraId="7ACF1AF2" w14:textId="77777777" w:rsidR="000A5F7F" w:rsidRPr="00AB0B71" w:rsidRDefault="000A5F7F" w:rsidP="000A5F7F">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7649B224" w14:textId="0D579411" w:rsidR="000A5F7F" w:rsidRPr="00AB0B71" w:rsidRDefault="00217B98" w:rsidP="000A5F7F">
            <w:pPr>
              <w:pStyle w:val="naisc"/>
              <w:spacing w:before="0" w:after="0"/>
              <w:jc w:val="both"/>
              <w:rPr>
                <w:b/>
              </w:rPr>
            </w:pPr>
            <w:r w:rsidRPr="00217B98">
              <w:rPr>
                <w:b/>
              </w:rPr>
              <w:lastRenderedPageBreak/>
              <w:t>Iebildums ir ņemts vērā.</w:t>
            </w:r>
          </w:p>
        </w:tc>
        <w:tc>
          <w:tcPr>
            <w:tcW w:w="3686" w:type="dxa"/>
            <w:tcBorders>
              <w:top w:val="single" w:sz="4" w:space="0" w:color="auto"/>
              <w:left w:val="single" w:sz="4" w:space="0" w:color="auto"/>
              <w:bottom w:val="single" w:sz="4" w:space="0" w:color="auto"/>
            </w:tcBorders>
          </w:tcPr>
          <w:p w14:paraId="2A21BB07" w14:textId="79841AD2" w:rsidR="00217B98" w:rsidRPr="00217B98" w:rsidRDefault="00536896" w:rsidP="00217B98">
            <w:pPr>
              <w:spacing w:before="100" w:beforeAutospacing="1" w:after="100" w:afterAutospacing="1"/>
              <w:jc w:val="both"/>
            </w:pPr>
            <w:r w:rsidRPr="00536896">
              <w:rPr>
                <w:b/>
              </w:rPr>
              <w:t>Noteikumu projekta 1. pielikuma 15. punkts:</w:t>
            </w:r>
            <w:r>
              <w:t xml:space="preserve"> </w:t>
            </w:r>
            <w:r w:rsidR="00217B98" w:rsidRPr="00217B98">
              <w:t xml:space="preserve">Vides un atkritumu rašanās novēršanas kritēriju ietveršana valsts un pašvaldību iestāžu un komersantu veikto </w:t>
            </w:r>
            <w:r w:rsidR="00217B98" w:rsidRPr="00217B98">
              <w:lastRenderedPageBreak/>
              <w:t xml:space="preserve">iepirkumu dokumentācijā saskaņā ar </w:t>
            </w:r>
            <w:r w:rsidR="00BA4638">
              <w:t>Latvijas</w:t>
            </w:r>
            <w:r w:rsidR="00217B98" w:rsidRPr="00217B98">
              <w:t xml:space="preserve"> un Eiropas Savienības normatīvajiem aktiem</w:t>
            </w:r>
            <w:r w:rsidR="00BA4638">
              <w:t xml:space="preserve"> </w:t>
            </w:r>
            <w:r w:rsidR="00BA4638" w:rsidRPr="00217B98">
              <w:t>Zaļā iepirkuma</w:t>
            </w:r>
            <w:r w:rsidR="00BA4638">
              <w:t xml:space="preserve"> jomā</w:t>
            </w:r>
            <w:r w:rsidR="00217B98" w:rsidRPr="00217B98">
              <w:t>.</w:t>
            </w:r>
          </w:p>
          <w:p w14:paraId="0AC699B7" w14:textId="77777777" w:rsidR="00487AA1" w:rsidRDefault="00487AA1" w:rsidP="000A5F7F">
            <w:pPr>
              <w:jc w:val="both"/>
              <w:rPr>
                <w:b/>
              </w:rPr>
            </w:pPr>
            <w:r>
              <w:rPr>
                <w:b/>
              </w:rPr>
              <w:t xml:space="preserve">Noteikumu projekta anotācijas </w:t>
            </w:r>
            <w:proofErr w:type="spellStart"/>
            <w:r>
              <w:rPr>
                <w:b/>
              </w:rPr>
              <w:t>I.sadaļas</w:t>
            </w:r>
            <w:proofErr w:type="spellEnd"/>
            <w:r>
              <w:rPr>
                <w:b/>
              </w:rPr>
              <w:t xml:space="preserve"> 2.punkts ir papildināts šādā redakcijā:</w:t>
            </w:r>
          </w:p>
          <w:p w14:paraId="2694BECC" w14:textId="77777777" w:rsidR="00536896" w:rsidRPr="00B62725" w:rsidRDefault="00536896" w:rsidP="00536896">
            <w:pPr>
              <w:jc w:val="both"/>
              <w:rPr>
                <w:b/>
                <w:bCs/>
              </w:rPr>
            </w:pPr>
            <w:r w:rsidRPr="007765B0">
              <w:t xml:space="preserve">Noteikumu projekta </w:t>
            </w:r>
            <w:r>
              <w:t>1</w:t>
            </w:r>
            <w:r w:rsidRPr="007765B0">
              <w:t>.</w:t>
            </w:r>
            <w:r>
              <w:t> </w:t>
            </w:r>
            <w:r w:rsidRPr="007765B0">
              <w:t>pielikuma 15.</w:t>
            </w:r>
            <w:r>
              <w:t> </w:t>
            </w:r>
            <w:r w:rsidRPr="007765B0">
              <w:t>punkts no</w:t>
            </w:r>
            <w:r>
              <w:t>teic</w:t>
            </w:r>
            <w:r w:rsidRPr="007765B0">
              <w:t>, ka viens no p</w:t>
            </w:r>
            <w:r w:rsidRPr="00F40D8F">
              <w:t xml:space="preserve">asākumiem, </w:t>
            </w:r>
            <w:r w:rsidRPr="00B62725">
              <w:t>kuru mērķis ir saraut saikni starp ekonomisko izaugsmi un ar atkritumu radīšanu saistīto ietekmi uz vidi, ir</w:t>
            </w:r>
            <w:r w:rsidRPr="00B62725">
              <w:rPr>
                <w:b/>
                <w:bCs/>
              </w:rPr>
              <w:t xml:space="preserve"> </w:t>
            </w:r>
            <w:r w:rsidRPr="00B62725">
              <w:t xml:space="preserve"> </w:t>
            </w:r>
            <w:r>
              <w:t>v</w:t>
            </w:r>
            <w:r w:rsidRPr="00B62725">
              <w:t>ides un atkritumu rašanās novēršanas kritēriju ietveršana valsts un pašvaldību iestāžu un komersantu veikto iepirkumu dokumentācijā saskaņā ar Zaļā iepirkuma nacionālajiem un Eiropas Savienības normatīvajiem aktiem.</w:t>
            </w:r>
            <w:r>
              <w:rPr>
                <w:b/>
                <w:bCs/>
              </w:rPr>
              <w:t xml:space="preserve"> </w:t>
            </w:r>
            <w:r>
              <w:t xml:space="preserve">Zaļais publiskais iepirkums (turpmāk – </w:t>
            </w:r>
            <w:r w:rsidRPr="00717678">
              <w:t>ZPI</w:t>
            </w:r>
            <w:r>
              <w:t>)</w:t>
            </w:r>
            <w:r w:rsidRPr="00717678">
              <w:t xml:space="preserve"> ir viens no ES vides, klimata un enerģijas politikas prioritārajiem instrumentiem, un vides nosacījumu iekļaušana iepirkumu specifikācijās kļūst prioritārs uzdevums arī Latvijā. ZPI normatīvo ietvaru kopš 2004. gada </w:t>
            </w:r>
            <w:r w:rsidRPr="00717678">
              <w:lastRenderedPageBreak/>
              <w:t>veido divas publiskā iepirkuma direktīvas</w:t>
            </w:r>
            <w:r w:rsidRPr="00717678">
              <w:rPr>
                <w:vertAlign w:val="superscript"/>
              </w:rPr>
              <w:footnoteReference w:id="8"/>
            </w:r>
            <w:r w:rsidRPr="00717678">
              <w:rPr>
                <w:vertAlign w:val="superscript"/>
              </w:rPr>
              <w:t>,</w:t>
            </w:r>
            <w:r w:rsidRPr="00717678">
              <w:rPr>
                <w:vertAlign w:val="superscript"/>
              </w:rPr>
              <w:footnoteReference w:id="9"/>
            </w:r>
            <w:r w:rsidRPr="00717678">
              <w:t xml:space="preserve">, kas paredz vides nosacījumu iekļaušanu iepirkuma procedūrās, ja iepirkums pārsniedz noteiktu robežlielumu (slieksni). </w:t>
            </w:r>
          </w:p>
          <w:p w14:paraId="27BB7B62" w14:textId="77777777" w:rsidR="00536896" w:rsidRPr="00717678" w:rsidRDefault="00536896" w:rsidP="00536896">
            <w:pPr>
              <w:jc w:val="both"/>
              <w:rPr>
                <w:sz w:val="27"/>
                <w:szCs w:val="27"/>
              </w:rPr>
            </w:pPr>
            <w:r w:rsidRPr="00717678">
              <w:t>No 2017. gada 1. jūlija ir spēkā M</w:t>
            </w:r>
            <w:r>
              <w:t>inistru kabineta</w:t>
            </w:r>
            <w:r w:rsidRPr="00717678">
              <w:t xml:space="preserve"> 2017. gada 20</w:t>
            </w:r>
            <w:r>
              <w:t>. </w:t>
            </w:r>
            <w:r w:rsidRPr="00717678">
              <w:t>jūnija noteikumi Nr. 353 “Prasības zaļajam publiskajam iepirkumam un to piemērošanas kārtība”. Šo noteikumu 1.</w:t>
            </w:r>
            <w:r>
              <w:t> </w:t>
            </w:r>
            <w:r w:rsidRPr="00717678">
              <w:t>pielikumā noteiktas septiņas obligātās preču un pakalpojumu grupas (biroja papīrs, drukas iekārtas, datortehnika un IKT infrastruktūra, pārtika un ēdināšanas pakalpojumi, tīrīšanas līdzekļi un pakalpojumi, iekštelpu apgaismojums, ielu apgaismojums un satiksmes signāli), kurām ZPI ir jāpiemēro obligāti. Savukārt minēto noteikumu 2. pielikumā ir definēti ZPI kritēriji 1</w:t>
            </w:r>
            <w:r>
              <w:t>5</w:t>
            </w:r>
            <w:r w:rsidRPr="00717678">
              <w:t xml:space="preserve"> preču un pakalpojumu grupām, bet 3. pielikumā - metod</w:t>
            </w:r>
            <w:r>
              <w:t>ik</w:t>
            </w:r>
            <w:r w:rsidRPr="00717678">
              <w:t xml:space="preserve">a aprites cikla </w:t>
            </w:r>
            <w:r w:rsidRPr="00717678">
              <w:lastRenderedPageBreak/>
              <w:t xml:space="preserve">izmaksu aprēķinam enerģiju patērējošām precēm. </w:t>
            </w:r>
          </w:p>
          <w:p w14:paraId="5E79233C" w14:textId="77777777" w:rsidR="00536896" w:rsidRPr="000A5F7F" w:rsidRDefault="00536896" w:rsidP="00536896">
            <w:pPr>
              <w:jc w:val="both"/>
            </w:pPr>
            <w:r>
              <w:t>Eiropas Komisija kopā ar dalībvalstīm ir izstrādājusi konkrētus piemērus vides aizsardzības kritērijiem publiskajos iepirkumos. ES zaļā publiskā iepirkuma kritēriji ir paredzēti, lai palīdzētu publiskajām iestādēm iepirkt ražojumus, pakalpojumus un būvdarbus ar samazinātu ietekmi uz vidi. Kritēriju kopa pastāvīgi tiek papildināta un pārskatīta.</w:t>
            </w:r>
            <w:r>
              <w:rPr>
                <w:rStyle w:val="FootnoteReference"/>
              </w:rPr>
              <w:footnoteReference w:id="10"/>
            </w:r>
          </w:p>
          <w:p w14:paraId="04441594" w14:textId="5A4BBF38" w:rsidR="000A5F7F" w:rsidRPr="00AB0B71" w:rsidRDefault="000A5F7F" w:rsidP="000A5F7F">
            <w:pPr>
              <w:jc w:val="both"/>
              <w:rPr>
                <w:b/>
              </w:rPr>
            </w:pPr>
          </w:p>
        </w:tc>
      </w:tr>
      <w:tr w:rsidR="000A5F7F" w:rsidRPr="002206BB" w14:paraId="370B35ED" w14:textId="77777777" w:rsidTr="00577FA4">
        <w:tc>
          <w:tcPr>
            <w:tcW w:w="683" w:type="dxa"/>
            <w:tcBorders>
              <w:top w:val="single" w:sz="6" w:space="0" w:color="000000"/>
              <w:left w:val="single" w:sz="6" w:space="0" w:color="000000"/>
              <w:bottom w:val="single" w:sz="6" w:space="0" w:color="000000"/>
              <w:right w:val="single" w:sz="6" w:space="0" w:color="000000"/>
            </w:tcBorders>
          </w:tcPr>
          <w:p w14:paraId="7FC27435" w14:textId="0EFD49FF" w:rsidR="000A5F7F" w:rsidRPr="002206BB" w:rsidRDefault="001818FE" w:rsidP="000A5F7F">
            <w:pPr>
              <w:pStyle w:val="naisc"/>
              <w:spacing w:before="0" w:after="0"/>
              <w:jc w:val="both"/>
              <w:rPr>
                <w:b/>
              </w:rPr>
            </w:pPr>
            <w:r>
              <w:rPr>
                <w:b/>
              </w:rPr>
              <w:lastRenderedPageBreak/>
              <w:t>2</w:t>
            </w:r>
            <w:r w:rsidR="008805C8">
              <w:rPr>
                <w:b/>
              </w:rPr>
              <w:t>2</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16EA5A43" w14:textId="7AE08D8D" w:rsidR="00AB0B71" w:rsidRPr="002206BB" w:rsidRDefault="00AB0B71" w:rsidP="00AB0B71">
            <w:pPr>
              <w:jc w:val="both"/>
            </w:pPr>
            <w:r w:rsidRPr="002206BB">
              <w:t>2</w:t>
            </w:r>
            <w:r w:rsidR="002206BB" w:rsidRPr="002206BB">
              <w:t>8</w:t>
            </w:r>
            <w:r w:rsidRPr="002206BB">
              <w:t>. Papildināt noteikumus ar 2. pielikumu šādā redakcijā:</w:t>
            </w:r>
          </w:p>
          <w:p w14:paraId="379574B0" w14:textId="77777777" w:rsidR="00AB0B71" w:rsidRPr="002206BB" w:rsidRDefault="00AB0B71" w:rsidP="00AB0B71">
            <w:pPr>
              <w:jc w:val="right"/>
            </w:pPr>
            <w:r w:rsidRPr="002206BB">
              <w:t xml:space="preserve">“2. pielikums </w:t>
            </w:r>
          </w:p>
          <w:p w14:paraId="7BAA4E30" w14:textId="77777777" w:rsidR="00AB0B71" w:rsidRPr="002206BB" w:rsidRDefault="00AB0B71" w:rsidP="00AB0B71">
            <w:pPr>
              <w:jc w:val="right"/>
            </w:pPr>
            <w:r w:rsidRPr="002206BB">
              <w:t xml:space="preserve">Ministru kabineta </w:t>
            </w:r>
            <w:r w:rsidRPr="002206BB">
              <w:br/>
              <w:t xml:space="preserve">2011. gada 12. jūlija </w:t>
            </w:r>
          </w:p>
          <w:p w14:paraId="4F8687DD" w14:textId="77777777" w:rsidR="00AB0B71" w:rsidRPr="002206BB" w:rsidRDefault="00AB0B71" w:rsidP="00AB0B71">
            <w:pPr>
              <w:jc w:val="right"/>
            </w:pPr>
            <w:r w:rsidRPr="002206BB">
              <w:t>noteikumiem Nr. 564</w:t>
            </w:r>
          </w:p>
          <w:p w14:paraId="77171002" w14:textId="77777777" w:rsidR="00AB0B71" w:rsidRPr="002206BB" w:rsidRDefault="00AB0B71" w:rsidP="00AB0B71">
            <w:pPr>
              <w:jc w:val="both"/>
              <w:rPr>
                <w:b/>
              </w:rPr>
            </w:pPr>
          </w:p>
          <w:p w14:paraId="4ACE1E0D" w14:textId="77777777" w:rsidR="00AB0B71" w:rsidRPr="002206BB" w:rsidRDefault="00AB0B71" w:rsidP="00AB0B71">
            <w:pPr>
              <w:jc w:val="both"/>
              <w:rPr>
                <w:b/>
              </w:rPr>
            </w:pPr>
            <w:r w:rsidRPr="002206BB">
              <w:rPr>
                <w:b/>
              </w:rPr>
              <w:t>Pasākumi, kas veicina atkritumu apsaimniekošanas darbību piemērošanu prioritārā secībā</w:t>
            </w:r>
          </w:p>
          <w:p w14:paraId="6EBCEDD7" w14:textId="77777777" w:rsidR="00AB0B71" w:rsidRPr="002206BB" w:rsidRDefault="00AB0B71" w:rsidP="00AB0B71">
            <w:pPr>
              <w:jc w:val="both"/>
            </w:pPr>
          </w:p>
          <w:p w14:paraId="56656D82" w14:textId="6C3F2629" w:rsidR="00AB0B71" w:rsidRPr="002206BB" w:rsidRDefault="00AB0B71" w:rsidP="00AB0B71">
            <w:pPr>
              <w:jc w:val="both"/>
            </w:pPr>
          </w:p>
          <w:p w14:paraId="0C26F14A" w14:textId="77777777" w:rsidR="00AB0B71" w:rsidRPr="002206BB" w:rsidRDefault="00AB0B71" w:rsidP="00AB0B71">
            <w:pPr>
              <w:jc w:val="both"/>
            </w:pPr>
            <w:r w:rsidRPr="002206BB">
              <w:t>4. Ražotāja paplašinātas atbildības sistēmu piemērošana attiecībā uz dažādu veidu atkritumiem un pasākumi, lai palielinātu šo sistēmu efektivitāti, izmaksu efektivitāti un pārvaldību.</w:t>
            </w:r>
          </w:p>
          <w:p w14:paraId="4D036E49" w14:textId="77777777" w:rsidR="00AB0B71" w:rsidRPr="002206BB" w:rsidRDefault="00AB0B71" w:rsidP="00AB0B71">
            <w:pPr>
              <w:jc w:val="both"/>
            </w:pPr>
          </w:p>
          <w:p w14:paraId="17AACE86" w14:textId="77777777" w:rsidR="00AB0B71" w:rsidRPr="002206BB" w:rsidRDefault="00AB0B71" w:rsidP="00AB0B71">
            <w:pPr>
              <w:jc w:val="both"/>
            </w:pPr>
            <w:r w:rsidRPr="002206BB">
              <w:t>5. Depozīta sistēma un citi pasākumi, lai veicinātu izmantoto produktu un materiālu efektīvu savākšanu.</w:t>
            </w:r>
          </w:p>
          <w:p w14:paraId="39BAFF7F" w14:textId="77777777" w:rsidR="00AB0B71" w:rsidRPr="002206BB" w:rsidRDefault="00AB0B71" w:rsidP="00AB0B71">
            <w:pPr>
              <w:jc w:val="both"/>
            </w:pPr>
          </w:p>
          <w:p w14:paraId="55E86E6C" w14:textId="77777777" w:rsidR="00AB0B71" w:rsidRPr="002206BB" w:rsidRDefault="00AB0B71" w:rsidP="00AB0B71">
            <w:pPr>
              <w:jc w:val="both"/>
            </w:pPr>
            <w:r w:rsidRPr="002206BB">
              <w:t>8. Pasākumi, lai ierobežotu subsīdijas, kuras neatbilst atkritumu apsaimniekošanas hierarhijai.</w:t>
            </w:r>
          </w:p>
          <w:p w14:paraId="50E1036B" w14:textId="77777777" w:rsidR="00AB0B71" w:rsidRPr="002206BB" w:rsidRDefault="00AB0B71" w:rsidP="00AB0B71">
            <w:pPr>
              <w:jc w:val="both"/>
            </w:pPr>
          </w:p>
          <w:p w14:paraId="6181FC44" w14:textId="77777777" w:rsidR="00AB0B71" w:rsidRPr="002206BB" w:rsidRDefault="00AB0B71" w:rsidP="00AB0B71">
            <w:pPr>
              <w:jc w:val="both"/>
            </w:pPr>
          </w:p>
          <w:p w14:paraId="61F10C03" w14:textId="77777777" w:rsidR="000A5F7F" w:rsidRPr="002206BB" w:rsidRDefault="000A5F7F" w:rsidP="00217B98">
            <w:pPr>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06220234" w14:textId="77777777" w:rsidR="000A5F7F" w:rsidRPr="002206BB" w:rsidRDefault="000A5F7F" w:rsidP="000A5F7F">
            <w:pPr>
              <w:jc w:val="both"/>
            </w:pPr>
            <w:r w:rsidRPr="002206BB">
              <w:rPr>
                <w:b/>
              </w:rPr>
              <w:lastRenderedPageBreak/>
              <w:t>Tieslietu ministrija:</w:t>
            </w:r>
            <w:r w:rsidRPr="002206BB">
              <w:t xml:space="preserve"> </w:t>
            </w:r>
          </w:p>
          <w:p w14:paraId="312BB686" w14:textId="77777777" w:rsidR="000A5F7F" w:rsidRPr="002206BB" w:rsidRDefault="000A5F7F" w:rsidP="000A5F7F">
            <w:pPr>
              <w:jc w:val="both"/>
            </w:pPr>
            <w:r w:rsidRPr="002206BB">
              <w:t xml:space="preserve">11. Vēršam uzmanību, ka Atkritumu apsaimniekošanas likuma 9. panta piektā daļa paredz, ka Ministru kabinets nosaka atkritumu apsaimniekošanas valsts plānā ietveramos pasākumus atkritumu rašanās novēršanai un pasākumus, kas veicina atkritumu apsaimniekošanas darbību piemērošanu prioritārā secībā. Attiecīgi lūdzam atbilstoši minētajam likumdevēja pilnvarojumam noteikumu projekta 28. punktā ietvertajā noteikumu Nr. 564 </w:t>
            </w:r>
            <w:r w:rsidRPr="002206BB">
              <w:lastRenderedPageBreak/>
              <w:t xml:space="preserve">2. pielikumā </w:t>
            </w:r>
            <w:r w:rsidRPr="002206BB">
              <w:rPr>
                <w:u w:val="single"/>
              </w:rPr>
              <w:t>izsmeļoši</w:t>
            </w:r>
            <w:r w:rsidRPr="002206BB">
              <w:t xml:space="preserve"> norādīt visus pasākumus, kas veicina atkritumu apsaimniekošanas darbību piemērošanu prioritārā secībā, atbilstoši precizējot minētā pielikuma 4., 5. un 8. punktu, un tādējādi ievērot Atkritumu apsaimniekošanas likuma 9. panta piektajā daļā ietverto deleģējumu vai alternatīvi sniegt pamatotu skaidrojumu par minētā deleģējuma ievērošanu.</w:t>
            </w:r>
          </w:p>
          <w:p w14:paraId="750610B6" w14:textId="77777777" w:rsidR="000A5F7F" w:rsidRPr="002206BB" w:rsidRDefault="000A5F7F" w:rsidP="000A5F7F">
            <w:pPr>
              <w:jc w:val="both"/>
            </w:pPr>
            <w:r w:rsidRPr="002206BB">
              <w:t xml:space="preserve">Tāpat līdzīgi vēršam uzmanību, ka Atkritumu apsaimniekošanas likuma 11. panta trešā daļa paredz, ka Ministru kabinets cita starpā nosaka </w:t>
            </w:r>
            <w:r w:rsidRPr="002206BB">
              <w:rPr>
                <w:u w:val="single"/>
              </w:rPr>
              <w:t>kārtību, kādā īsteno atkritumu rašanās novēršanas pasākumu monitoringu</w:t>
            </w:r>
            <w:r w:rsidRPr="002206BB">
              <w:t>, tomēr, lai gan noteikumu projekta 3. punktā norādīts uz attiecīgā deleģējuma izpildi, noteikumu projektā nav atrodams attiecīgs tiesiskais regulējums, savukārt noteikumu projekta anotācijā nav sniegts skaidrojums, kā konkrēti paredzēts īstenot attiecīgo likumdevēja deleģējumu Ministru kabinetam. Attiecīgi lūdzam papildināt noteikumu projektu, nodrošinot Atkritumu apsaimniekošanas likuma 11. panta trešajā daļā ietvertā deleģējuma pilnvērtīgu izpildi, vai lūdzam skaidrot, kā tiek nodrošināta minētā deleģējuma izpilde.</w:t>
            </w:r>
          </w:p>
          <w:p w14:paraId="7766CB8B" w14:textId="77777777" w:rsidR="000A5F7F" w:rsidRPr="002206BB" w:rsidRDefault="000A5F7F" w:rsidP="000A5F7F">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3D9B8862" w14:textId="05E56A41" w:rsidR="000A5F7F" w:rsidRPr="002206BB" w:rsidRDefault="004B7A7B" w:rsidP="000A5F7F">
            <w:pPr>
              <w:pStyle w:val="naisc"/>
              <w:spacing w:before="0" w:after="0"/>
              <w:jc w:val="both"/>
              <w:rPr>
                <w:b/>
              </w:rPr>
            </w:pPr>
            <w:r>
              <w:rPr>
                <w:b/>
              </w:rPr>
              <w:lastRenderedPageBreak/>
              <w:t>Iebildums</w:t>
            </w:r>
            <w:r w:rsidR="005250C8">
              <w:rPr>
                <w:b/>
              </w:rPr>
              <w:t xml:space="preserve"> ir ņemts vērā</w:t>
            </w:r>
            <w:r>
              <w:rPr>
                <w:b/>
              </w:rPr>
              <w:t xml:space="preserve">. </w:t>
            </w:r>
          </w:p>
        </w:tc>
        <w:tc>
          <w:tcPr>
            <w:tcW w:w="3686" w:type="dxa"/>
            <w:tcBorders>
              <w:top w:val="single" w:sz="4" w:space="0" w:color="auto"/>
              <w:left w:val="single" w:sz="4" w:space="0" w:color="auto"/>
              <w:bottom w:val="single" w:sz="4" w:space="0" w:color="auto"/>
            </w:tcBorders>
          </w:tcPr>
          <w:p w14:paraId="7526A7A3" w14:textId="77777777" w:rsidR="000A5F7F" w:rsidRDefault="004B7A7B" w:rsidP="000A5F7F">
            <w:pPr>
              <w:jc w:val="both"/>
              <w:rPr>
                <w:b/>
              </w:rPr>
            </w:pPr>
            <w:r>
              <w:rPr>
                <w:b/>
              </w:rPr>
              <w:t xml:space="preserve">Noteikumu projekta anotācijas </w:t>
            </w:r>
            <w:proofErr w:type="spellStart"/>
            <w:r>
              <w:rPr>
                <w:b/>
              </w:rPr>
              <w:t>I.sadaļas</w:t>
            </w:r>
            <w:proofErr w:type="spellEnd"/>
            <w:r>
              <w:rPr>
                <w:b/>
              </w:rPr>
              <w:t xml:space="preserve"> 2.punkts ir papildināts šādā redakcijā:</w:t>
            </w:r>
          </w:p>
          <w:p w14:paraId="139B5C6F" w14:textId="77777777" w:rsidR="00536896" w:rsidRDefault="00536896" w:rsidP="00536896">
            <w:pPr>
              <w:jc w:val="both"/>
            </w:pPr>
            <w:r w:rsidRPr="005E7BFC">
              <w:rPr>
                <w:bCs/>
              </w:rPr>
              <w:t>Noteikumu projekta</w:t>
            </w:r>
            <w:r>
              <w:rPr>
                <w:b/>
              </w:rPr>
              <w:t xml:space="preserve"> </w:t>
            </w:r>
            <w:r w:rsidRPr="00577FA4">
              <w:t>2.</w:t>
            </w:r>
            <w:r>
              <w:t> </w:t>
            </w:r>
            <w:r w:rsidRPr="00577FA4">
              <w:t xml:space="preserve">pielikums nosaka pasākumus, kas veicina atkritumu apsaimniekošanas darbību piemērošanu prioritārā secībā. </w:t>
            </w:r>
            <w:r>
              <w:t xml:space="preserve">Atbilstoši noteikumu projekta </w:t>
            </w:r>
            <w:r w:rsidRPr="005E7BFC">
              <w:rPr>
                <w:sz w:val="22"/>
                <w:szCs w:val="22"/>
              </w:rPr>
              <w:t>12.</w:t>
            </w:r>
            <w:r>
              <w:rPr>
                <w:sz w:val="22"/>
                <w:szCs w:val="22"/>
              </w:rPr>
              <w:t> </w:t>
            </w:r>
            <w:r w:rsidRPr="005E7BFC">
              <w:rPr>
                <w:sz w:val="22"/>
                <w:szCs w:val="22"/>
              </w:rPr>
              <w:t>punkts no</w:t>
            </w:r>
            <w:r>
              <w:rPr>
                <w:sz w:val="22"/>
                <w:szCs w:val="22"/>
              </w:rPr>
              <w:t>teic</w:t>
            </w:r>
            <w:r w:rsidRPr="005E7BFC">
              <w:rPr>
                <w:sz w:val="22"/>
                <w:szCs w:val="22"/>
              </w:rPr>
              <w:t xml:space="preserve">, ka </w:t>
            </w:r>
            <w:r w:rsidRPr="005E7BFC">
              <w:t xml:space="preserve">atkritumu apsaimniekošanas plānu (tai skaitā atkritumu rašanās novēršanas valsts  programmu) </w:t>
            </w:r>
            <w:r w:rsidRPr="005E7BFC">
              <w:lastRenderedPageBreak/>
              <w:t>ievieš, īstenojot attiecīgajā plānā (tai skaitā atkritumu programmā) noteiktos pasākumus. Savukārt noteikumu projekta 13.</w:t>
            </w:r>
            <w:r>
              <w:t> </w:t>
            </w:r>
            <w:r w:rsidRPr="005E7BFC">
              <w:t xml:space="preserve">punkts paredz, ka </w:t>
            </w:r>
            <w:r>
              <w:t>VARAM</w:t>
            </w:r>
            <w:r w:rsidRPr="005E7BFC">
              <w:t xml:space="preserve"> atkritumu apsaimniekošanas plānu un atkritumu rašanās novēršanas valsts programmas ieviešanu novērtē ne retāk kā reizi četros gados. </w:t>
            </w:r>
            <w:r>
              <w:t xml:space="preserve">VARAM </w:t>
            </w:r>
            <w:r w:rsidRPr="005E7BFC">
              <w:t>par novērtēšanas rezultātiem sagatavo informatīvo ziņojumu un, ja nepieciešams, grozījumus atkritumu apsaimniekošanas valsts plānā vai atkritumu rašanās novēršanas valsts programmā. Atkritumu apsaimniekošanas valsts plāna 9., 10., 11. un 12.</w:t>
            </w:r>
            <w:r>
              <w:t> </w:t>
            </w:r>
            <w:r w:rsidRPr="005E7BFC">
              <w:t>nodaļā ir ietverti pasākumi, kuri jāveic dažādās atkritumu rašanās novēršanas jomās. Saskaņā ar Ministru kabineta 2021.</w:t>
            </w:r>
            <w:r>
              <w:t> </w:t>
            </w:r>
            <w:r w:rsidRPr="005E7BFC">
              <w:t>gada 22.</w:t>
            </w:r>
            <w:r>
              <w:t> </w:t>
            </w:r>
            <w:r w:rsidRPr="005E7BFC">
              <w:t>janvāra rīkojuma Nr.</w:t>
            </w:r>
            <w:r>
              <w:t> </w:t>
            </w:r>
            <w:r w:rsidRPr="005E7BFC">
              <w:t xml:space="preserve">45 </w:t>
            </w:r>
            <w:r>
              <w:t xml:space="preserve">“Par Atkritumu apsaimniekošanas valsts plānu 2021.-2028. gadam” </w:t>
            </w:r>
            <w:r w:rsidRPr="005E7BFC">
              <w:t>4.</w:t>
            </w:r>
            <w:r>
              <w:t> </w:t>
            </w:r>
            <w:r w:rsidRPr="005E7BFC">
              <w:t>punktu VARAM ir regulāri jāiesniedz ziņojumi Ministru kabinetā  par Atkritumu apsaimniekošanas valsts plāna 2021.-2028.</w:t>
            </w:r>
            <w:r>
              <w:t> </w:t>
            </w:r>
            <w:r w:rsidRPr="005E7BFC">
              <w:t>gadam izpildi.</w:t>
            </w:r>
          </w:p>
          <w:p w14:paraId="12CBFF3B" w14:textId="0D82FCBD" w:rsidR="004B7A7B" w:rsidRPr="002206BB" w:rsidRDefault="004B7A7B" w:rsidP="000A5F7F">
            <w:pPr>
              <w:jc w:val="both"/>
              <w:rPr>
                <w:b/>
              </w:rPr>
            </w:pPr>
          </w:p>
        </w:tc>
      </w:tr>
      <w:tr w:rsidR="000A5F7F" w:rsidRPr="00577FA4" w14:paraId="04CCC1E9" w14:textId="77777777" w:rsidTr="00577FA4">
        <w:tc>
          <w:tcPr>
            <w:tcW w:w="683" w:type="dxa"/>
            <w:tcBorders>
              <w:top w:val="single" w:sz="6" w:space="0" w:color="000000"/>
              <w:left w:val="single" w:sz="6" w:space="0" w:color="000000"/>
              <w:bottom w:val="single" w:sz="6" w:space="0" w:color="000000"/>
              <w:right w:val="single" w:sz="6" w:space="0" w:color="000000"/>
            </w:tcBorders>
          </w:tcPr>
          <w:p w14:paraId="18F12487" w14:textId="4773ED2C" w:rsidR="000A5F7F" w:rsidRPr="00577FA4" w:rsidRDefault="001818FE" w:rsidP="000A5F7F">
            <w:pPr>
              <w:pStyle w:val="naisc"/>
              <w:spacing w:before="0" w:after="0"/>
              <w:jc w:val="both"/>
              <w:rPr>
                <w:b/>
              </w:rPr>
            </w:pPr>
            <w:r>
              <w:rPr>
                <w:b/>
              </w:rPr>
              <w:lastRenderedPageBreak/>
              <w:t>2</w:t>
            </w:r>
            <w:r w:rsidR="008805C8">
              <w:rPr>
                <w:b/>
              </w:rPr>
              <w:t>3</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183B32CC" w14:textId="77777777" w:rsidR="00232020" w:rsidRPr="001901AD" w:rsidRDefault="00232020" w:rsidP="00232020">
            <w:pPr>
              <w:jc w:val="right"/>
            </w:pPr>
            <w:r w:rsidRPr="001901AD">
              <w:t xml:space="preserve">Izdoti saskaņā ar </w:t>
            </w:r>
          </w:p>
          <w:p w14:paraId="32186A44" w14:textId="77777777" w:rsidR="00232020" w:rsidRPr="001901AD" w:rsidRDefault="00232020" w:rsidP="00232020">
            <w:pPr>
              <w:jc w:val="right"/>
            </w:pPr>
            <w:r w:rsidRPr="001901AD">
              <w:t>Atkritumu apsaimniekošanas likuma</w:t>
            </w:r>
          </w:p>
          <w:p w14:paraId="6DB18858" w14:textId="77777777" w:rsidR="00232020" w:rsidRPr="001901AD" w:rsidRDefault="00232020" w:rsidP="00232020">
            <w:pPr>
              <w:jc w:val="right"/>
            </w:pPr>
            <w:r w:rsidRPr="001901AD">
              <w:t xml:space="preserve">9. panta ceturto un piekto daļu, </w:t>
            </w:r>
          </w:p>
          <w:p w14:paraId="4EC88969" w14:textId="77777777" w:rsidR="00232020" w:rsidRPr="001901AD" w:rsidRDefault="00232020" w:rsidP="00232020">
            <w:pPr>
              <w:jc w:val="right"/>
            </w:pPr>
            <w:r w:rsidRPr="001901AD">
              <w:t>11. panta otro un trešo daļu</w:t>
            </w:r>
          </w:p>
          <w:p w14:paraId="09E296A8" w14:textId="77777777" w:rsidR="000A5F7F" w:rsidRDefault="000A5F7F" w:rsidP="00232020">
            <w:pPr>
              <w:pStyle w:val="naisc"/>
              <w:spacing w:before="0" w:after="0"/>
              <w:jc w:val="both"/>
              <w:rPr>
                <w:b/>
              </w:rPr>
            </w:pPr>
          </w:p>
          <w:p w14:paraId="54BA5284" w14:textId="77777777" w:rsidR="00232020" w:rsidRPr="001901AD" w:rsidRDefault="00232020" w:rsidP="00232020">
            <w:pPr>
              <w:ind w:firstLine="374"/>
              <w:jc w:val="both"/>
            </w:pPr>
            <w:r w:rsidRPr="001901AD">
              <w:t>1. Noteikumi nosaka:</w:t>
            </w:r>
          </w:p>
          <w:p w14:paraId="0AFC8798" w14:textId="77777777" w:rsidR="00232020" w:rsidRPr="001901AD" w:rsidRDefault="00232020" w:rsidP="00232020">
            <w:pPr>
              <w:ind w:firstLine="374"/>
              <w:jc w:val="both"/>
            </w:pPr>
            <w:r w:rsidRPr="001901AD">
              <w:t>1.1. atkritumu apsaimniekošanas valsts plāna un atkritumu apsaimniekošanas reģionālo plānu (turpmāk – atkritumu apsaimniekošanas plāni) saturu;</w:t>
            </w:r>
          </w:p>
          <w:p w14:paraId="14EA8C71" w14:textId="77777777" w:rsidR="00232020" w:rsidRPr="001901AD" w:rsidRDefault="00232020" w:rsidP="00232020">
            <w:pPr>
              <w:ind w:firstLine="374"/>
              <w:jc w:val="both"/>
            </w:pPr>
            <w:r w:rsidRPr="001901AD">
              <w:t>1.2. atkritumu rašanās novēršanas valsts programmas (turpmāk – programma) saturu;</w:t>
            </w:r>
          </w:p>
          <w:p w14:paraId="051A83B3" w14:textId="77777777" w:rsidR="00232020" w:rsidRPr="001901AD" w:rsidRDefault="00232020" w:rsidP="00232020">
            <w:pPr>
              <w:ind w:firstLine="374"/>
              <w:jc w:val="both"/>
            </w:pPr>
            <w:r w:rsidRPr="001901AD">
              <w:t>1.3. atkritumu apsaimniekošanas plānu un programmas saskaņošanas un sabiedriskās apspriešanas, ieviešanas, novērtēšanas un pārskatīšanas kārtību;</w:t>
            </w:r>
          </w:p>
          <w:p w14:paraId="653B29CA" w14:textId="77777777" w:rsidR="00232020" w:rsidRPr="001901AD" w:rsidRDefault="00232020" w:rsidP="00232020">
            <w:pPr>
              <w:ind w:firstLine="374"/>
              <w:jc w:val="both"/>
            </w:pPr>
            <w:r w:rsidRPr="001901AD">
              <w:t xml:space="preserve">1.4. atkritumu apsaimniekošanas valsts plānā ietveramos pasākumus atkritumu rašanās novēršanai un pasākumus, kas veicina atkritumu apsaimniekošanas </w:t>
            </w:r>
            <w:r w:rsidRPr="001901AD">
              <w:lastRenderedPageBreak/>
              <w:t>darbību piemērošanu prioritārā secībā</w:t>
            </w:r>
          </w:p>
          <w:p w14:paraId="29BF1A54" w14:textId="77777777" w:rsidR="00232020" w:rsidRPr="001901AD" w:rsidRDefault="00232020" w:rsidP="00232020">
            <w:pPr>
              <w:ind w:firstLine="374"/>
              <w:jc w:val="both"/>
            </w:pPr>
            <w:r w:rsidRPr="001901AD">
              <w:t>1.5. atkritumu rašanās novēršanas kvalitatīvos un kvantitatīvos indikatorus;</w:t>
            </w:r>
          </w:p>
          <w:p w14:paraId="2361CA3B" w14:textId="34860958" w:rsidR="00232020" w:rsidRPr="001901AD" w:rsidRDefault="00232020" w:rsidP="00232020">
            <w:pPr>
              <w:ind w:firstLine="374"/>
              <w:jc w:val="both"/>
            </w:pPr>
            <w:r w:rsidRPr="001901AD">
              <w:t>1.6. pārtikas atkritumu rašanās novēršanas programmas saturu un kārtību, kādā īsteno atkritumu rašanās novēršanas pasākumu monitoringu</w:t>
            </w:r>
            <w:r>
              <w:t xml:space="preserve">. </w:t>
            </w:r>
          </w:p>
          <w:p w14:paraId="7997F85F" w14:textId="77777777" w:rsidR="00232020" w:rsidRDefault="00232020" w:rsidP="00232020">
            <w:pPr>
              <w:jc w:val="both"/>
            </w:pPr>
          </w:p>
          <w:p w14:paraId="76131F4A" w14:textId="78024373" w:rsidR="00232020" w:rsidRPr="00577FA4" w:rsidRDefault="00232020" w:rsidP="00232020">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61BB45A0" w14:textId="77777777" w:rsidR="000A5F7F" w:rsidRPr="00577FA4" w:rsidRDefault="000A5F7F" w:rsidP="000A5F7F">
            <w:pPr>
              <w:jc w:val="both"/>
            </w:pPr>
            <w:r w:rsidRPr="00577FA4">
              <w:rPr>
                <w:b/>
              </w:rPr>
              <w:lastRenderedPageBreak/>
              <w:t>Tieslietu ministrija:</w:t>
            </w:r>
            <w:r w:rsidRPr="00577FA4">
              <w:t xml:space="preserve"> </w:t>
            </w:r>
          </w:p>
          <w:p w14:paraId="3429FABA" w14:textId="77777777" w:rsidR="000A5F7F" w:rsidRPr="00577FA4" w:rsidRDefault="000A5F7F" w:rsidP="000A5F7F">
            <w:pPr>
              <w:jc w:val="both"/>
            </w:pPr>
            <w:r w:rsidRPr="00577FA4">
              <w:t xml:space="preserve">12. Lūdzam papildināt noteikumu projekta anotācijas I sadaļas 2. punktu saskaņā ar Ministru kabineta 2009. gada 15. decembra instrukcijas Nr. 19 "Tiesību akta projekta sākotnējās ietekmes izvērtēšanas kārtība" (turpmāk – instrukcija Nr. 19) 14. punktu, izvērsti skaidrojot katra noteikumu projektā paredzētā grozījuma noteikumos Nr. 564 nepieciešamību un mērķi. Norādām, ka šobrīd noteikumu projekta anotācijā vairumā gadījumu ir vienīgi norādīts (atreferēts) vai raksturots paredzētais grozījums, bet nav ietverts detalizēts tā skaidrojums (ir arī gadījumi, kad skaidrojums nav norādīts, piemēram, noteikumu projekta 22. punktā ietvertajam grozījumam). Turklāt, lai gan noteikumu projekta anotācijā vispārīgi norādīts uz nepieciešamību pārņemt direktīvas Nr. 2018/851/ES prasības, atbilstoši noteikumu projekta anotācijas V sadaļas 1. tabulā sniegtajai informācijai, tai skaitā vienīgi ar septiņām noteikumu projektu vienībām (noteikumu projektā ir 28 punkti) ir pārņemtas minētās direktīvas prasības, tādēļ nav nepārprotami skaidra visa noteikumu projektā ietvertā regulējuma nepieciešamība, turklāt noteikumu projekta </w:t>
            </w:r>
            <w:r w:rsidRPr="00577FA4">
              <w:lastRenderedPageBreak/>
              <w:t>anotācijā būtu arī skaidrojams, kā konkrēti minētās direktīvas prasības tiek pārņemtas.</w:t>
            </w:r>
          </w:p>
          <w:p w14:paraId="49847B4D" w14:textId="77777777" w:rsidR="000A5F7F" w:rsidRPr="00577FA4" w:rsidRDefault="000A5F7F" w:rsidP="000A5F7F">
            <w:pPr>
              <w:jc w:val="both"/>
            </w:pPr>
            <w:r w:rsidRPr="00577FA4">
              <w:t>Vienlaikus lūdzam izvērsti, skaidri un detalizēti papildināt noteikumu projekta anotācijā sniegto skaidrojumu par noteikumu projekta 23., 24. un 25. punktā ietverto grozījumu nepieciešamību un mērķi. Vēršam uzmanību, ka noteikumu projekta anotācijā ietvertās atsauces uz Atkritumu apsaimniekošanas likuma 10. panta otro daļu un Pārejas noteikumu 49. punktu nav gūstama pārliecība, vai iepriekš minētajos noteikumu projekta punktos ietvertais regulējums (risinājums) ir nepieciešams un efektīvākais, ņemot vērā to, ka jau šobrīd noteikumi Nr. 564. paredz, ka reģionālā atkritumu apsaimniekošanas plāns tiek izstrādāts uz septiņiem gadiem (šajā gadījumā nepieciešams apsvērt, vai noteikumu projektā nav nepieciešams ietvert atsauci uz Atkritumu apsaimniekošanas likuma Pārejas noteikumu 49. punktu), kā arī, kādēļ noteikts atšķirīgs laikposms, kādam izstrādā atkritumu apsaimniekošanas valsts plānu (septiņi gadi iepriekšējo astoņu vietā) un kādēļ pastāvīgi nosakāms atšķirīgs atkritumu apsaimniekošanas plānu novērtēšanas termiņš (ne retāk kā reizi četros gados, iepriekš – ne retāk kā reizi trīs gados).</w:t>
            </w:r>
          </w:p>
          <w:p w14:paraId="7A7B089E" w14:textId="77777777" w:rsidR="000A5F7F" w:rsidRPr="00577FA4" w:rsidRDefault="000A5F7F" w:rsidP="000A5F7F">
            <w:pPr>
              <w:jc w:val="both"/>
            </w:pPr>
            <w:r w:rsidRPr="00577FA4">
              <w:lastRenderedPageBreak/>
              <w:t>Ja attiecīgu skaidrojumu nav iespējams sniegt, lūdzam atbilstoši precizēt noteikumu projektu.</w:t>
            </w:r>
          </w:p>
          <w:p w14:paraId="56A44853" w14:textId="77777777" w:rsidR="000A5F7F" w:rsidRPr="00577FA4" w:rsidRDefault="000A5F7F" w:rsidP="000A5F7F">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77778E76" w14:textId="5183F0D8" w:rsidR="000A5F7F" w:rsidRPr="00577FA4" w:rsidRDefault="002206BB" w:rsidP="000A5F7F">
            <w:pPr>
              <w:pStyle w:val="naisc"/>
              <w:spacing w:before="0" w:after="0"/>
              <w:jc w:val="both"/>
              <w:rPr>
                <w:b/>
              </w:rPr>
            </w:pPr>
            <w:r>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3FF42AA2" w14:textId="34A3FF8F" w:rsidR="00232020" w:rsidRDefault="00232020" w:rsidP="000A5F7F">
            <w:pPr>
              <w:jc w:val="both"/>
              <w:rPr>
                <w:b/>
              </w:rPr>
            </w:pPr>
            <w:r>
              <w:rPr>
                <w:b/>
              </w:rPr>
              <w:t xml:space="preserve">Precizēts noteikumu projekta izdošanas pamats: </w:t>
            </w:r>
          </w:p>
          <w:p w14:paraId="4EE2786B" w14:textId="77777777" w:rsidR="00232020" w:rsidRPr="001901AD" w:rsidRDefault="00232020" w:rsidP="00232020">
            <w:pPr>
              <w:jc w:val="right"/>
            </w:pPr>
            <w:r w:rsidRPr="001901AD">
              <w:t xml:space="preserve">Izdoti saskaņā ar </w:t>
            </w:r>
          </w:p>
          <w:p w14:paraId="61326D99" w14:textId="77777777" w:rsidR="00232020" w:rsidRPr="001901AD" w:rsidRDefault="00232020" w:rsidP="00232020">
            <w:pPr>
              <w:jc w:val="right"/>
            </w:pPr>
            <w:r w:rsidRPr="001901AD">
              <w:t>Atkritumu apsaimniekošanas likuma</w:t>
            </w:r>
          </w:p>
          <w:p w14:paraId="66A3606B" w14:textId="77777777" w:rsidR="00232020" w:rsidRPr="001901AD" w:rsidRDefault="00232020" w:rsidP="00232020">
            <w:pPr>
              <w:jc w:val="right"/>
            </w:pPr>
            <w:r w:rsidRPr="001901AD">
              <w:t xml:space="preserve">9. panta ceturto un piekto daļu, </w:t>
            </w:r>
          </w:p>
          <w:p w14:paraId="24B6E0E9" w14:textId="0A14BB55" w:rsidR="00232020" w:rsidRPr="001901AD" w:rsidRDefault="00232020" w:rsidP="00232020">
            <w:pPr>
              <w:jc w:val="right"/>
            </w:pPr>
            <w:r w:rsidRPr="001901AD">
              <w:t>11. panta otro un trešo daļu</w:t>
            </w:r>
            <w:r>
              <w:t>,</w:t>
            </w:r>
          </w:p>
          <w:p w14:paraId="16DEFDAC" w14:textId="77777777" w:rsidR="00232020" w:rsidRPr="001901AD" w:rsidRDefault="00232020" w:rsidP="00232020">
            <w:pPr>
              <w:jc w:val="right"/>
            </w:pPr>
            <w:r w:rsidRPr="001901AD">
              <w:t>un Attīstības plānošanas sistēmas likuma</w:t>
            </w:r>
          </w:p>
          <w:p w14:paraId="128FE000" w14:textId="0F3CE311" w:rsidR="00232020" w:rsidRDefault="00232020" w:rsidP="00232020">
            <w:pPr>
              <w:jc w:val="both"/>
            </w:pPr>
            <w:r w:rsidRPr="001901AD">
              <w:t>11.panta piekto daļu</w:t>
            </w:r>
          </w:p>
          <w:p w14:paraId="2DDFCB8F" w14:textId="7D90F241" w:rsidR="00232020" w:rsidRDefault="00232020" w:rsidP="00232020">
            <w:pPr>
              <w:jc w:val="both"/>
            </w:pPr>
          </w:p>
          <w:p w14:paraId="7A0EAD6E" w14:textId="77777777" w:rsidR="00232020" w:rsidRPr="001901AD" w:rsidRDefault="00232020" w:rsidP="00232020">
            <w:pPr>
              <w:ind w:firstLine="374"/>
              <w:jc w:val="both"/>
            </w:pPr>
            <w:r w:rsidRPr="001901AD">
              <w:t>1. Noteikumi nosaka:</w:t>
            </w:r>
          </w:p>
          <w:p w14:paraId="202055FD" w14:textId="77777777" w:rsidR="00232020" w:rsidRPr="001901AD" w:rsidRDefault="00232020" w:rsidP="00232020">
            <w:pPr>
              <w:ind w:firstLine="374"/>
              <w:jc w:val="both"/>
            </w:pPr>
            <w:r w:rsidRPr="001901AD">
              <w:t>1.1. atkritumu apsaimniekošanas valsts plāna un atkritumu apsaimniekošanas reģionālo plānu (turpmāk – atkritumu apsaimniekošanas plāni) saturu;</w:t>
            </w:r>
          </w:p>
          <w:p w14:paraId="138F9CA9" w14:textId="77777777" w:rsidR="00232020" w:rsidRPr="001901AD" w:rsidRDefault="00232020" w:rsidP="00232020">
            <w:pPr>
              <w:ind w:firstLine="374"/>
              <w:jc w:val="both"/>
            </w:pPr>
            <w:r w:rsidRPr="001901AD">
              <w:t>1.2. atkritumu rašanās novēršanas valsts programmas  saturu;</w:t>
            </w:r>
          </w:p>
          <w:p w14:paraId="0779B965" w14:textId="77777777" w:rsidR="00232020" w:rsidRPr="001901AD" w:rsidRDefault="00232020" w:rsidP="00232020">
            <w:pPr>
              <w:ind w:firstLine="374"/>
              <w:jc w:val="both"/>
            </w:pPr>
            <w:r w:rsidRPr="001901AD">
              <w:t>1.3. atkritumu apsaimniekošanas plānu un atkritumu rašanās novēršanas valsts programmas saskaņošanas un sabiedriskās apspriešanas, ieviešanas, novērtēšanas un pārskatīšanas kārtību;</w:t>
            </w:r>
          </w:p>
          <w:p w14:paraId="63C9FB6E" w14:textId="77777777" w:rsidR="00232020" w:rsidRPr="001901AD" w:rsidRDefault="00232020" w:rsidP="00232020">
            <w:pPr>
              <w:ind w:firstLine="374"/>
              <w:jc w:val="both"/>
            </w:pPr>
            <w:r w:rsidRPr="001901AD">
              <w:lastRenderedPageBreak/>
              <w:t>1.4. atkritumu apsaimniekošanas valsts plānā ietveramos pasākumus atkritumu rašanās novēršanai un pasākumus, kas veicina atkritumu apsaimniekošanas darbību piemērošanu prioritārā secībā</w:t>
            </w:r>
          </w:p>
          <w:p w14:paraId="56BF9D73" w14:textId="77777777" w:rsidR="00232020" w:rsidRPr="001901AD" w:rsidRDefault="00232020" w:rsidP="00232020">
            <w:pPr>
              <w:ind w:firstLine="374"/>
              <w:jc w:val="both"/>
            </w:pPr>
            <w:r w:rsidRPr="001901AD">
              <w:t>1.5. atkritumu rašanās novēršanas kvalitatīvos un kvantitatīvos indikatorus;</w:t>
            </w:r>
          </w:p>
          <w:p w14:paraId="10083399" w14:textId="77777777" w:rsidR="00232020" w:rsidRPr="001901AD" w:rsidRDefault="00232020" w:rsidP="00232020">
            <w:pPr>
              <w:ind w:firstLine="374"/>
              <w:jc w:val="both"/>
            </w:pPr>
            <w:r w:rsidRPr="001901AD">
              <w:t>1.6. pārtikas atkritumu rašanās novēršanas programmas saturu un kārtību, kādā īsteno atkritumu rašanās novēršanas pasākumu monitoringu;</w:t>
            </w:r>
          </w:p>
          <w:p w14:paraId="25B040DC" w14:textId="77777777" w:rsidR="00232020" w:rsidRPr="001901AD" w:rsidRDefault="00232020" w:rsidP="00232020">
            <w:pPr>
              <w:ind w:firstLine="374"/>
              <w:jc w:val="both"/>
            </w:pPr>
            <w:r w:rsidRPr="001901AD">
              <w:t xml:space="preserve">1.7. atkritumu apsaimniekošanas plānu darbības termiņu. </w:t>
            </w:r>
          </w:p>
          <w:p w14:paraId="3CAAA87E" w14:textId="77777777" w:rsidR="00232020" w:rsidRPr="001901AD" w:rsidRDefault="00232020" w:rsidP="00232020">
            <w:pPr>
              <w:jc w:val="both"/>
              <w:rPr>
                <w:b/>
                <w:sz w:val="22"/>
                <w:szCs w:val="22"/>
              </w:rPr>
            </w:pPr>
          </w:p>
          <w:p w14:paraId="3E18A3B8" w14:textId="7FD8EC74" w:rsidR="000A5F7F" w:rsidRDefault="007843E7" w:rsidP="000A5F7F">
            <w:pPr>
              <w:jc w:val="both"/>
              <w:rPr>
                <w:b/>
              </w:rPr>
            </w:pPr>
            <w:r>
              <w:rPr>
                <w:b/>
              </w:rPr>
              <w:t xml:space="preserve">Precizēts noteikumu projekta anotācijas </w:t>
            </w:r>
            <w:proofErr w:type="spellStart"/>
            <w:r>
              <w:rPr>
                <w:b/>
              </w:rPr>
              <w:t>I.sadaļas</w:t>
            </w:r>
            <w:proofErr w:type="spellEnd"/>
            <w:r>
              <w:rPr>
                <w:b/>
              </w:rPr>
              <w:t xml:space="preserve"> 2.pun</w:t>
            </w:r>
            <w:r w:rsidR="00A615A3">
              <w:rPr>
                <w:b/>
              </w:rPr>
              <w:t>kts:</w:t>
            </w:r>
          </w:p>
          <w:p w14:paraId="524DA448" w14:textId="77777777" w:rsidR="007A15A1" w:rsidRDefault="007A15A1" w:rsidP="007A15A1">
            <w:pPr>
              <w:jc w:val="both"/>
            </w:pPr>
            <w:r>
              <w:t xml:space="preserve">Jāņem vērā, ka saskaņā ar Atkritumu apsaimniekošanas likuma Pārejas noteikumu 49.punktu,  </w:t>
            </w:r>
            <w:r w:rsidRPr="00650957">
              <w:t xml:space="preserve">atkritumu apsaimniekošanas reģionos ietilpstošās pašvaldības līdz 2022. gada 30. decembrim izstrādā un apstiprina atkritumu apsaimniekošanas reģionālos plānus </w:t>
            </w:r>
            <w:r w:rsidRPr="00650957">
              <w:lastRenderedPageBreak/>
              <w:t>vai atkritumu apsaimniekošanas plānu pašvaldības administratīvajai teritorijai, ja pašvaldība nepiekrīt apstiprināt atkritumu apsaimniekošanas reģionālo plānu, laikposmam līdz 2027. gada 30. decembrim.</w:t>
            </w:r>
            <w:r>
              <w:t xml:space="preserve"> Ministru kabineta 2021.gada 22.janvāra rīkojuma Nr.45 “Par Atkritumu apsaimniekošanas valsts plāna 2021.-2028.gadam 3.punktā noteikts, ka tiek </w:t>
            </w:r>
            <w:r w:rsidRPr="00650957">
              <w:t>atbalstīta Vides aizsardzības un reģionālās attīstības ministrijas ierosinātā sadzīves atkritumu apsaimniekošanas reģionu reforma pāriet no 10 atkritumu apsaimniekošanas reģioniem uz pieciem atkritumu apsaimniekošanas reģioniem.</w:t>
            </w:r>
            <w:r>
              <w:t xml:space="preserve"> Tādejādi pašvaldības izstrādās reģionālos atkritumu apsaimniekošanas plānus laika posmam no 2023.līdz 2027.gadam. Lai nodrošinātu valsts un reģionālo  atkritumu apsaimniekošanas plānu izstrādi vienādam laika posmam, ir paredzēts, ka no 2023.gada reģionālie atkritumu apsaimniekošanas plāni būs </w:t>
            </w:r>
            <w:r>
              <w:lastRenderedPageBreak/>
              <w:t xml:space="preserve">jāizstrādā septiņus gadus ilgam laika posmam. </w:t>
            </w:r>
          </w:p>
          <w:p w14:paraId="40A13DCD" w14:textId="1D72C092" w:rsidR="007A15A1" w:rsidRPr="00577FA4" w:rsidRDefault="00BA4638" w:rsidP="000A5F7F">
            <w:pPr>
              <w:jc w:val="both"/>
              <w:rPr>
                <w:b/>
              </w:rPr>
            </w:pPr>
            <w:r>
              <w:rPr>
                <w:b/>
              </w:rPr>
              <w:t>Paplašināt izdošanas pamatu, ka ir noteikts termiņš Attīstības plānošanas likuma 11.panta 5.daļa</w:t>
            </w:r>
          </w:p>
        </w:tc>
      </w:tr>
      <w:tr w:rsidR="000A5F7F" w:rsidRPr="00C11626" w14:paraId="210DC9D6" w14:textId="77777777" w:rsidTr="00C11626">
        <w:tc>
          <w:tcPr>
            <w:tcW w:w="683" w:type="dxa"/>
            <w:tcBorders>
              <w:top w:val="single" w:sz="6" w:space="0" w:color="000000"/>
              <w:left w:val="single" w:sz="6" w:space="0" w:color="000000"/>
              <w:bottom w:val="single" w:sz="6" w:space="0" w:color="000000"/>
              <w:right w:val="single" w:sz="6" w:space="0" w:color="000000"/>
            </w:tcBorders>
          </w:tcPr>
          <w:p w14:paraId="5BB460A6" w14:textId="5517E84F" w:rsidR="000A5F7F" w:rsidRPr="00C11626" w:rsidRDefault="001818FE" w:rsidP="000A5F7F">
            <w:pPr>
              <w:pStyle w:val="naisc"/>
              <w:spacing w:before="0" w:after="0"/>
              <w:jc w:val="both"/>
              <w:rPr>
                <w:b/>
              </w:rPr>
            </w:pPr>
            <w:r>
              <w:rPr>
                <w:b/>
              </w:rPr>
              <w:lastRenderedPageBreak/>
              <w:t>2</w:t>
            </w:r>
            <w:r w:rsidR="008805C8">
              <w:rPr>
                <w:b/>
              </w:rPr>
              <w:t>4</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31ECAC34" w14:textId="77777777" w:rsidR="000A5F7F" w:rsidRPr="00C11626" w:rsidRDefault="000A5F7F" w:rsidP="000A5F7F">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686B08ED" w14:textId="77777777" w:rsidR="000A5F7F" w:rsidRPr="00C11626" w:rsidRDefault="000A5F7F" w:rsidP="000A5F7F">
            <w:pPr>
              <w:jc w:val="both"/>
            </w:pPr>
            <w:r w:rsidRPr="00C11626">
              <w:rPr>
                <w:b/>
              </w:rPr>
              <w:t>Tieslietu ministrija:</w:t>
            </w:r>
            <w:r w:rsidRPr="00C11626">
              <w:t xml:space="preserve"> </w:t>
            </w:r>
          </w:p>
          <w:p w14:paraId="494F90BD" w14:textId="77777777" w:rsidR="000A5F7F" w:rsidRPr="00C11626" w:rsidRDefault="000A5F7F" w:rsidP="000A5F7F">
            <w:pPr>
              <w:jc w:val="both"/>
            </w:pPr>
            <w:r w:rsidRPr="00C11626">
              <w:t>10. Nepieciešams precizēt noteikumu projekta anotāciju atbilstoši Ministru kabineta 2009. gada 7. aprīļa noteikumu Nr. 300 ''Ministru kabineta kārtības rullis'' 3. punktam, kas noteic, ka Ministru kabineta noteikumu projektam pievieno anotāciju, kurā aizpildīta vismaz sadaļa par tiesību akta projekta nepieciešamību, tas ir, anotācijas I sadaļa, bet pārējās anotācijas sadaļas aizpilda, ja tiesību akta projekts skar attiecīgajā anotācijas sadaļā minētos jautājumus. Vēršam uzmanību, ka Tieslietu ministrijai nav iespējams precīzi izvērtēt, vai ir korekti un pilnīgi pārņemtas (tai skaitā kādā pakāpē pārņemtas) direktīvas Nr. 2018/851/ES prasības bez pienācīgas noteikumu projekta anotācijas V sadaļas 1. tabulas aizpildīšanas, ievērojot instrukcijas Nr. 19 56. punkta prasības. Norādām, ka šobrīd noteikumu projekta anotācijas V sadaļas tabulā Nr. 1:</w:t>
            </w:r>
          </w:p>
          <w:p w14:paraId="0C70850B" w14:textId="77777777" w:rsidR="000A5F7F" w:rsidRPr="00C11626" w:rsidRDefault="000A5F7F" w:rsidP="000A5F7F">
            <w:pPr>
              <w:jc w:val="both"/>
            </w:pPr>
            <w:r w:rsidRPr="00C11626">
              <w:lastRenderedPageBreak/>
              <w:t>1) nav gūstama pārliecība par to direktīvas Nr. 2018/851/ES vienību pienācīgu pārņemšanu noteikumu projektā, kas paredz atšķirīgu regulējumu Eiropas Parlamenta un Padomes 2008. gada 19. novembra Direktīvā 2008/98/EK par atkritumiem un par dažu direktīvu atcelšanu (turpmāk – direktīva Nr. 2008/98/EK), kura tiek grozīta ar direktīvu Nr. 2018/851/ES (piem., sk. informāciju attiecībā uz minētās direktīvas 1. panta 21. punkta ''a'' un ''i'' apakšpunktu). Saistībā ar minēto anotācijas V sadaļas 1. tabulā attiecīgos gadījumos būtu ietverams skaidrojums, kādam konkrēti direktīvas 2008/98/EK regulējumam korespondē attiecīgas noteikumu projekta normas;</w:t>
            </w:r>
          </w:p>
          <w:p w14:paraId="53ACBD6E" w14:textId="77777777" w:rsidR="000A5F7F" w:rsidRPr="00C11626" w:rsidRDefault="000A5F7F" w:rsidP="000A5F7F">
            <w:pPr>
              <w:jc w:val="both"/>
            </w:pPr>
            <w:r w:rsidRPr="00C11626">
              <w:t>2) nav skaidri saprotama vairāku direktīvas Nr. 2018/851/ES prasību pārņemšanu, piemēram, 1. panta 22. punkta ''d'' apakšpunkta, pārņemšana. Norādām, ka Atkritumu apsaimniekošanas likuma 11. panta otrajā daļā ietverts deleģējums Ministru kabinetam, turklāt arī no likumprojekta "</w:t>
            </w:r>
            <w:r w:rsidRPr="00C11626">
              <w:rPr>
                <w:bCs/>
              </w:rPr>
              <w:t xml:space="preserve">Grozījumi Atkritumu apsaimniekošanas likumā", uz kuru noteikumu projekta anotācijas V sadaļā ietverta atsauce, izriet, ka minētā direktīvas prasība tiks pārņemta noteikumu projektā, nevis tikai </w:t>
            </w:r>
            <w:r w:rsidRPr="00C11626">
              <w:t xml:space="preserve">Atkritumu apsaimniekošanas </w:t>
            </w:r>
            <w:r w:rsidRPr="00C11626">
              <w:lastRenderedPageBreak/>
              <w:t>likuma 11. panta otrajā daļā, kā izriet no noteikumu projekta anotācijas;</w:t>
            </w:r>
          </w:p>
          <w:p w14:paraId="24EBF4E9" w14:textId="77777777" w:rsidR="000A5F7F" w:rsidRPr="00C11626" w:rsidRDefault="000A5F7F" w:rsidP="000A5F7F">
            <w:pPr>
              <w:jc w:val="both"/>
            </w:pPr>
            <w:r w:rsidRPr="00C11626">
              <w:t>3) informācija 1. tabulā vairākos gadījumos sniegta nepilnīgi vai neprecīzi. Piemēram, attiecībā uz direktīvas Nr. 2018/851/ES 1. panta 22. punkta ''a'' apakšpunkta pārņemšanu nekorekti norādīts uz noteikumu Nr. 564 18. punktu, kāds minētajos noteikumos nav atrodams. Tāpat, piem., no direktīvas Nr. 2018/851/ES 1. panta 22. punkta ''c'' apakšpunkta izriet, ka tā prasības ir pārņemtas 21., nevis 18. punktā, kā norādīts 1. tabulā. Kā arī, piemēram, 1. tabulā nav atrodama informācija par direktīvas Nr. 2018/851/EK 1. panta 21. punkta ''a'' apakšpunkta ''i'' punktā ietvertā regulējuma pārņemšanu, kas paredz dalībvalstīm pienākumu nodrošināt, ka tiek veikts novērtējums par ieguldījumiem un citiem finanšu līdzekļiem, tostarp vietējām iestādēm, kas nepieciešami, lai apmierinātu minētās vajadzības. Šo novērtējumu iekļauj attiecīgajos atkritumu apsaimniekošanas plānos vai citos stratēģiskos dokumentos, kas attiecas uz visu attiecīgās dalībvalsts teritoriju.</w:t>
            </w:r>
          </w:p>
          <w:p w14:paraId="0B1F6138" w14:textId="77777777" w:rsidR="000A5F7F" w:rsidRPr="00C11626" w:rsidRDefault="000A5F7F" w:rsidP="000A5F7F">
            <w:pPr>
              <w:jc w:val="both"/>
            </w:pPr>
            <w:r w:rsidRPr="00C11626">
              <w:t xml:space="preserve">Ievērojot minēto, lūdzam pārstrādāt noteikumu projekta anotācijas V sadaļas 1. tabulu, aizpildot to pienācīgā detalizācijas </w:t>
            </w:r>
            <w:r w:rsidRPr="00C11626">
              <w:lastRenderedPageBreak/>
              <w:t>pakāpē, un tādējādi nodrošināt to, ka kāda no direktīvas Nr. 2018/851/ES prasībām nejaušības pēc nepaliek nepārņemta vai veids vai termiņš, kādā to plāno pārņemt, nav neatbilstošs.</w:t>
            </w:r>
          </w:p>
          <w:p w14:paraId="4DE15B43" w14:textId="77777777" w:rsidR="000A5F7F" w:rsidRPr="00C11626" w:rsidRDefault="000A5F7F" w:rsidP="000A5F7F">
            <w:pPr>
              <w:jc w:val="both"/>
            </w:pPr>
            <w:r w:rsidRPr="00C11626">
              <w:t>Vienlaikus vēršam uzmanību, ka noteikumu projekta anotācijas V sadaļā šobrīd norādītas vienīgi direktīvas Nr. 2018/851/ES prasības, kuras tiek pārņemtas ar noteikumu projektu, tomēr norādām, ka noteikumu projekta anotācijas V sadaļa aizpildāma arī gadījumos, ja ar noteikumu projektu tiek izdarīti grozījumi noteikumu Nr. 564 vienībās, ar kurām iepriekš tikušas pārņemtas direktīvas Nr. 2008/98/EK prasības, ciktāl direktīva Nr. 2008/98/EK nav grozīta ar direktīvu Nr. 2018/851/ES. Ievērojot minēto, lūdzam izvērtēt un nepieciešamības gadījumā atbilstoši papildināt noteikumu projekta anotācijas V sadaļu, ievērojot instrukcijas Nr. 19 55. un 56. punktu.</w:t>
            </w:r>
          </w:p>
          <w:p w14:paraId="5F970FF2" w14:textId="77777777" w:rsidR="000A5F7F" w:rsidRPr="00C11626" w:rsidRDefault="000A5F7F" w:rsidP="000A5F7F">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414B9493" w14:textId="38C538FD" w:rsidR="000A5F7F" w:rsidRPr="00C11626" w:rsidRDefault="002206BB" w:rsidP="000A5F7F">
            <w:pPr>
              <w:pStyle w:val="naisc"/>
              <w:spacing w:before="0" w:after="0"/>
              <w:jc w:val="both"/>
              <w:rPr>
                <w:b/>
              </w:rPr>
            </w:pPr>
            <w:r>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0B8FA731" w14:textId="6A61BA08" w:rsidR="000A5F7F" w:rsidRPr="00C11626" w:rsidRDefault="00F01D4A" w:rsidP="000A5F7F">
            <w:pPr>
              <w:jc w:val="both"/>
              <w:rPr>
                <w:b/>
              </w:rPr>
            </w:pPr>
            <w:r>
              <w:rPr>
                <w:b/>
              </w:rPr>
              <w:t xml:space="preserve">Precizēta noteikumu projekta anotācijas V sadaļa. </w:t>
            </w:r>
          </w:p>
        </w:tc>
      </w:tr>
      <w:tr w:rsidR="000A5F7F" w:rsidRPr="00C11626" w14:paraId="3D7D5CFD" w14:textId="77777777" w:rsidTr="00C11626">
        <w:tc>
          <w:tcPr>
            <w:tcW w:w="683" w:type="dxa"/>
            <w:tcBorders>
              <w:top w:val="single" w:sz="6" w:space="0" w:color="000000"/>
              <w:left w:val="single" w:sz="6" w:space="0" w:color="000000"/>
              <w:bottom w:val="single" w:sz="6" w:space="0" w:color="000000"/>
              <w:right w:val="single" w:sz="6" w:space="0" w:color="000000"/>
            </w:tcBorders>
          </w:tcPr>
          <w:p w14:paraId="1DD17E0A" w14:textId="2CB68741" w:rsidR="000A5F7F" w:rsidRPr="00C11626" w:rsidRDefault="001818FE" w:rsidP="000A5F7F">
            <w:pPr>
              <w:pStyle w:val="naisc"/>
              <w:spacing w:before="0" w:after="0"/>
              <w:jc w:val="both"/>
              <w:rPr>
                <w:b/>
              </w:rPr>
            </w:pPr>
            <w:r>
              <w:rPr>
                <w:b/>
              </w:rPr>
              <w:lastRenderedPageBreak/>
              <w:t>2</w:t>
            </w:r>
            <w:r w:rsidR="008805C8">
              <w:rPr>
                <w:b/>
              </w:rPr>
              <w:t>5</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08DD0806" w14:textId="77777777" w:rsidR="000A5F7F" w:rsidRPr="00C11626" w:rsidRDefault="000A5F7F" w:rsidP="000A5F7F">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7085C936" w14:textId="77777777" w:rsidR="000A5F7F" w:rsidRPr="00C11626" w:rsidRDefault="000A5F7F" w:rsidP="000A5F7F">
            <w:pPr>
              <w:jc w:val="both"/>
              <w:rPr>
                <w:b/>
              </w:rPr>
            </w:pPr>
            <w:r w:rsidRPr="00C11626">
              <w:rPr>
                <w:b/>
              </w:rPr>
              <w:t>Tieslietu ministrija (priekšlikums):</w:t>
            </w:r>
          </w:p>
          <w:p w14:paraId="57851E18" w14:textId="77777777" w:rsidR="000A5F7F" w:rsidRPr="00C11626" w:rsidRDefault="000A5F7F" w:rsidP="000A5F7F">
            <w:pPr>
              <w:jc w:val="both"/>
            </w:pPr>
            <w:r w:rsidRPr="00C11626">
              <w:t xml:space="preserve">1. Lūdzam pārskatīt un precizēt noteikumu projektu, nodrošinot, ka tajā netiek pieļautas tehniskas kļūdas. Piemēram, noteikumu projekta 6. un 12. punktā (nepieciešams precizēt abos šajos punktos vārdu "viediem"), 18. punktā, ar kuru noteikumi Nr. 564 cita </w:t>
            </w:r>
            <w:r w:rsidRPr="00C11626">
              <w:lastRenderedPageBreak/>
              <w:t>starpā papildināti ar 6.2.</w:t>
            </w:r>
            <w:r w:rsidRPr="00C11626">
              <w:rPr>
                <w:vertAlign w:val="superscript"/>
              </w:rPr>
              <w:t>1</w:t>
            </w:r>
            <w:r w:rsidRPr="00C11626">
              <w:t>.1. apakšpunktu, 21. punktā, kurā cita starpā ietverts noteikumu Nr. 564 6.</w:t>
            </w:r>
            <w:r w:rsidRPr="00C11626">
              <w:rPr>
                <w:vertAlign w:val="superscript"/>
              </w:rPr>
              <w:t>1</w:t>
            </w:r>
            <w:r w:rsidRPr="00C11626">
              <w:t>.3. apakšpunkts.</w:t>
            </w:r>
          </w:p>
          <w:p w14:paraId="22897F1C" w14:textId="05678C80" w:rsidR="000A5F7F" w:rsidRPr="00C11626" w:rsidRDefault="000A5F7F" w:rsidP="000A5F7F">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0FDE201A" w14:textId="66BEEF64" w:rsidR="000A5F7F" w:rsidRPr="00C11626" w:rsidRDefault="002206BB" w:rsidP="000A5F7F">
            <w:pPr>
              <w:pStyle w:val="naisc"/>
              <w:spacing w:before="0" w:after="0"/>
              <w:jc w:val="both"/>
              <w:rPr>
                <w:b/>
              </w:rPr>
            </w:pPr>
            <w:r>
              <w:rPr>
                <w:b/>
              </w:rPr>
              <w:lastRenderedPageBreak/>
              <w:t xml:space="preserve">Priekšlikums ir ņemts vērā. </w:t>
            </w:r>
          </w:p>
        </w:tc>
        <w:tc>
          <w:tcPr>
            <w:tcW w:w="3686" w:type="dxa"/>
            <w:tcBorders>
              <w:top w:val="single" w:sz="4" w:space="0" w:color="auto"/>
              <w:left w:val="single" w:sz="4" w:space="0" w:color="auto"/>
              <w:bottom w:val="single" w:sz="4" w:space="0" w:color="auto"/>
            </w:tcBorders>
          </w:tcPr>
          <w:p w14:paraId="5782517F" w14:textId="3BDA6CDE" w:rsidR="000A5F7F" w:rsidRPr="00C11626" w:rsidRDefault="00B72A94" w:rsidP="000A5F7F">
            <w:pPr>
              <w:jc w:val="both"/>
              <w:rPr>
                <w:b/>
              </w:rPr>
            </w:pPr>
            <w:r>
              <w:rPr>
                <w:b/>
              </w:rPr>
              <w:t>Skat. noteikumu projektu.</w:t>
            </w:r>
          </w:p>
        </w:tc>
      </w:tr>
      <w:tr w:rsidR="000A5F7F" w:rsidRPr="002206BB" w14:paraId="6F8768A0" w14:textId="77777777" w:rsidTr="00C11626">
        <w:tc>
          <w:tcPr>
            <w:tcW w:w="683" w:type="dxa"/>
            <w:tcBorders>
              <w:top w:val="single" w:sz="6" w:space="0" w:color="000000"/>
              <w:left w:val="single" w:sz="6" w:space="0" w:color="000000"/>
              <w:bottom w:val="single" w:sz="6" w:space="0" w:color="000000"/>
              <w:right w:val="single" w:sz="6" w:space="0" w:color="000000"/>
            </w:tcBorders>
          </w:tcPr>
          <w:p w14:paraId="138BA570" w14:textId="5E57003F" w:rsidR="000A5F7F" w:rsidRPr="002206BB" w:rsidRDefault="001818FE" w:rsidP="000A5F7F">
            <w:pPr>
              <w:pStyle w:val="naisc"/>
              <w:spacing w:before="0" w:after="0"/>
              <w:jc w:val="both"/>
              <w:rPr>
                <w:b/>
              </w:rPr>
            </w:pPr>
            <w:r>
              <w:rPr>
                <w:b/>
              </w:rPr>
              <w:t>2</w:t>
            </w:r>
            <w:r w:rsidR="008805C8">
              <w:rPr>
                <w:b/>
              </w:rPr>
              <w:t>6</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5EC3043E" w14:textId="77777777" w:rsidR="002206BB" w:rsidRPr="002206BB" w:rsidRDefault="002206BB" w:rsidP="002206BB">
            <w:pPr>
              <w:jc w:val="both"/>
            </w:pPr>
            <w:r w:rsidRPr="002206BB">
              <w:t>15. Nepārtraukta dialoga un sadarbības veicināšana starp visām ieinteresētajām pusēm atkritumu apsaimniekošanā un brīvprātīgu vienošanos veicināšana, un uzņēmumu ziņošanas par atkritumiem sekmēšana.”</w:t>
            </w:r>
          </w:p>
          <w:p w14:paraId="6F566EBC" w14:textId="77777777" w:rsidR="000A5F7F" w:rsidRPr="002206BB" w:rsidRDefault="000A5F7F" w:rsidP="000A5F7F">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5B722F26" w14:textId="77777777" w:rsidR="000A5F7F" w:rsidRPr="002206BB" w:rsidRDefault="000A5F7F" w:rsidP="000A5F7F">
            <w:pPr>
              <w:ind w:right="12" w:firstLine="567"/>
              <w:jc w:val="both"/>
              <w:rPr>
                <w:b/>
              </w:rPr>
            </w:pPr>
            <w:r w:rsidRPr="002206BB">
              <w:rPr>
                <w:b/>
              </w:rPr>
              <w:t>Tieslietu ministrija (priekšlikums):</w:t>
            </w:r>
          </w:p>
          <w:p w14:paraId="4687A16A" w14:textId="77777777" w:rsidR="000A5F7F" w:rsidRPr="002206BB" w:rsidRDefault="000A5F7F" w:rsidP="000A5F7F">
            <w:pPr>
              <w:ind w:right="12" w:firstLine="567"/>
              <w:jc w:val="both"/>
            </w:pPr>
            <w:r w:rsidRPr="002206BB">
              <w:t>2. Lūdzam izvērtēt, vai noteikumu projektā ietvertajā noteikumu Nr. 564 2. pielikuma 15. punktā terminu "uzņēmumi" nav nepieciešams aizstāt ar terminu "saimnieciskās darbības veicēji" vai "komersanti". Norādām, ka saskaņā ar Komerclikuma 18. pantu termins "uzņēmums" apzīmē organizatoriski saimniecisku vienību (objektu) un nevis komercdarbības vai saimnieciskās darbības subjektu.</w:t>
            </w:r>
          </w:p>
          <w:p w14:paraId="61E31336" w14:textId="40FA3FE6" w:rsidR="000A5F7F" w:rsidRPr="002206BB" w:rsidRDefault="000A5F7F" w:rsidP="000A5F7F">
            <w:pPr>
              <w:ind w:right="12" w:firstLine="567"/>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5F64F4A1" w14:textId="18D4F65B" w:rsidR="000A5F7F" w:rsidRPr="002206BB" w:rsidRDefault="002206BB" w:rsidP="000A5F7F">
            <w:pPr>
              <w:pStyle w:val="naisc"/>
              <w:spacing w:before="0" w:after="0"/>
              <w:ind w:firstLine="21"/>
              <w:jc w:val="both"/>
              <w:rPr>
                <w:b/>
              </w:rPr>
            </w:pPr>
            <w:r w:rsidRPr="002206BB">
              <w:rPr>
                <w:b/>
              </w:rPr>
              <w:t>Priekšlikums ir ņemts vērā.</w:t>
            </w:r>
          </w:p>
        </w:tc>
        <w:tc>
          <w:tcPr>
            <w:tcW w:w="3686" w:type="dxa"/>
            <w:tcBorders>
              <w:top w:val="single" w:sz="4" w:space="0" w:color="auto"/>
              <w:left w:val="single" w:sz="4" w:space="0" w:color="auto"/>
              <w:bottom w:val="single" w:sz="4" w:space="0" w:color="auto"/>
            </w:tcBorders>
          </w:tcPr>
          <w:p w14:paraId="73B5F48F" w14:textId="26FD0E8A" w:rsidR="002206BB" w:rsidRPr="002206BB" w:rsidRDefault="002206BB" w:rsidP="002206BB">
            <w:pPr>
              <w:jc w:val="both"/>
            </w:pPr>
            <w:r w:rsidRPr="002206BB">
              <w:t xml:space="preserve">15. </w:t>
            </w:r>
            <w:r w:rsidR="00DF6EF8" w:rsidRPr="00DF6EF8">
              <w:t>Nepārtraukta dialoga un sadarbības veicināšana starp visām ieinteresētajām pusēm atkritumu apsaimniekošanā un brīvprātīgu vienošanos veicināšana, kā arī komersantu ziņošanas par atkritumiem veicināšana.</w:t>
            </w:r>
          </w:p>
          <w:p w14:paraId="3F09A18D" w14:textId="77777777" w:rsidR="000A5F7F" w:rsidRPr="002206BB" w:rsidRDefault="000A5F7F" w:rsidP="000A5F7F">
            <w:pPr>
              <w:jc w:val="both"/>
              <w:rPr>
                <w:b/>
              </w:rPr>
            </w:pPr>
          </w:p>
        </w:tc>
      </w:tr>
      <w:tr w:rsidR="000A5F7F" w:rsidRPr="00C11626" w14:paraId="49D37C80" w14:textId="77777777" w:rsidTr="00C11626">
        <w:tc>
          <w:tcPr>
            <w:tcW w:w="683" w:type="dxa"/>
            <w:tcBorders>
              <w:top w:val="single" w:sz="6" w:space="0" w:color="000000"/>
              <w:left w:val="single" w:sz="6" w:space="0" w:color="000000"/>
              <w:bottom w:val="single" w:sz="6" w:space="0" w:color="000000"/>
              <w:right w:val="single" w:sz="6" w:space="0" w:color="000000"/>
            </w:tcBorders>
          </w:tcPr>
          <w:p w14:paraId="373821FE" w14:textId="139FD8CA" w:rsidR="000A5F7F" w:rsidRPr="00C11626" w:rsidRDefault="001818FE" w:rsidP="000A5F7F">
            <w:pPr>
              <w:pStyle w:val="naisc"/>
              <w:spacing w:before="0" w:after="0"/>
              <w:jc w:val="both"/>
              <w:rPr>
                <w:b/>
              </w:rPr>
            </w:pPr>
            <w:r>
              <w:rPr>
                <w:b/>
              </w:rPr>
              <w:t>2</w:t>
            </w:r>
            <w:r w:rsidR="008805C8">
              <w:rPr>
                <w:b/>
              </w:rPr>
              <w:t>7</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7F7CD08F" w14:textId="77777777" w:rsidR="000A5F7F" w:rsidRPr="00C11626" w:rsidRDefault="000A5F7F" w:rsidP="000A5F7F">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22CAD454" w14:textId="77777777" w:rsidR="000A5F7F" w:rsidRPr="00C11626" w:rsidRDefault="000A5F7F" w:rsidP="000A5F7F">
            <w:pPr>
              <w:jc w:val="both"/>
              <w:rPr>
                <w:b/>
              </w:rPr>
            </w:pPr>
            <w:r w:rsidRPr="00C11626">
              <w:rPr>
                <w:b/>
              </w:rPr>
              <w:t>Tieslietu ministrija (priekšlikums):</w:t>
            </w:r>
          </w:p>
          <w:p w14:paraId="5A40570E" w14:textId="77777777" w:rsidR="000A5F7F" w:rsidRPr="00C11626" w:rsidRDefault="000A5F7F" w:rsidP="000A5F7F">
            <w:pPr>
              <w:jc w:val="both"/>
            </w:pPr>
            <w:r w:rsidRPr="00C11626">
              <w:t xml:space="preserve">3. Lūdzam aizstāt noteikumu projekta 18. punktā vārdu "novecošanās" ar vārdu "nolietošanās", ņemot vērā, ka vārds "novecošanās" primāri attiecināms uz dabiskiem un neatgriezeniskiem bioloģiskiem procesiem, nevis uz kļūšanu lietošanai, izmantošanai nepiemērotam, nederīgam (sk. </w:t>
            </w:r>
            <w:r w:rsidRPr="00C11626">
              <w:rPr>
                <w:i/>
              </w:rPr>
              <w:t>https://tezaurs.lv/novecoties</w:t>
            </w:r>
            <w:r w:rsidRPr="00C11626">
              <w:t>), turklāt termins "nolietošanās" tiek lietots arī Atkritumu apsaimniekošanas likumā un direktīvā Nr. 2018/852.</w:t>
            </w:r>
          </w:p>
          <w:p w14:paraId="7259F322" w14:textId="5CB83B61" w:rsidR="000A5F7F" w:rsidRPr="00C11626" w:rsidRDefault="000A5F7F" w:rsidP="000A5F7F">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7FD162D9" w14:textId="022C933E" w:rsidR="000A5F7F" w:rsidRPr="00C11626" w:rsidRDefault="002206BB" w:rsidP="000A5F7F">
            <w:pPr>
              <w:pStyle w:val="naisc"/>
              <w:spacing w:before="0" w:after="0"/>
              <w:jc w:val="both"/>
              <w:rPr>
                <w:b/>
              </w:rPr>
            </w:pPr>
            <w:r>
              <w:rPr>
                <w:b/>
              </w:rPr>
              <w:lastRenderedPageBreak/>
              <w:t>Priekšlikums ir ņemts vērā.</w:t>
            </w:r>
          </w:p>
        </w:tc>
        <w:tc>
          <w:tcPr>
            <w:tcW w:w="3686" w:type="dxa"/>
            <w:tcBorders>
              <w:top w:val="single" w:sz="4" w:space="0" w:color="auto"/>
              <w:left w:val="single" w:sz="4" w:space="0" w:color="auto"/>
              <w:bottom w:val="single" w:sz="4" w:space="0" w:color="auto"/>
            </w:tcBorders>
          </w:tcPr>
          <w:p w14:paraId="79069478" w14:textId="49C2AFBB" w:rsidR="00533F5D" w:rsidRPr="00533F5D" w:rsidRDefault="00533F5D" w:rsidP="00533F5D">
            <w:pPr>
              <w:jc w:val="both"/>
            </w:pPr>
            <w:r w:rsidRPr="00533F5D">
              <w:t xml:space="preserve">6.3.2. rosināt izstrādāt, ražot un izmantot </w:t>
            </w:r>
            <w:proofErr w:type="spellStart"/>
            <w:r w:rsidRPr="00533F5D">
              <w:t>resursefektīvus</w:t>
            </w:r>
            <w:proofErr w:type="spellEnd"/>
            <w:r w:rsidRPr="00533F5D">
              <w:t>, izturīgus (arī darbības laika ziņā un bez plānotas nolietošanās), remontējamus, atkārtoti izmantojamus un atjaunināmus  produktus;</w:t>
            </w:r>
          </w:p>
          <w:p w14:paraId="1ECA16A5" w14:textId="77777777" w:rsidR="000A5F7F" w:rsidRPr="00C11626" w:rsidRDefault="000A5F7F" w:rsidP="00533F5D">
            <w:pPr>
              <w:jc w:val="both"/>
              <w:rPr>
                <w:b/>
              </w:rPr>
            </w:pPr>
          </w:p>
        </w:tc>
      </w:tr>
      <w:tr w:rsidR="000A5F7F" w:rsidRPr="00AB0B71" w14:paraId="281BC74F" w14:textId="77777777" w:rsidTr="00C11626">
        <w:tc>
          <w:tcPr>
            <w:tcW w:w="683" w:type="dxa"/>
            <w:tcBorders>
              <w:top w:val="single" w:sz="6" w:space="0" w:color="000000"/>
              <w:left w:val="single" w:sz="6" w:space="0" w:color="000000"/>
              <w:bottom w:val="single" w:sz="6" w:space="0" w:color="000000"/>
              <w:right w:val="single" w:sz="6" w:space="0" w:color="000000"/>
            </w:tcBorders>
          </w:tcPr>
          <w:p w14:paraId="59D478C8" w14:textId="70109CE1" w:rsidR="000A5F7F" w:rsidRPr="00AB0B71" w:rsidRDefault="001818FE" w:rsidP="000A5F7F">
            <w:pPr>
              <w:pStyle w:val="naisc"/>
              <w:spacing w:before="0" w:after="0"/>
              <w:jc w:val="both"/>
              <w:rPr>
                <w:b/>
              </w:rPr>
            </w:pPr>
            <w:r>
              <w:rPr>
                <w:b/>
              </w:rPr>
              <w:t>2</w:t>
            </w:r>
            <w:r w:rsidR="008805C8">
              <w:rPr>
                <w:b/>
              </w:rPr>
              <w:t>8</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5876B189" w14:textId="77777777" w:rsidR="000A5F7F" w:rsidRPr="00AB0B71" w:rsidRDefault="000A5F7F" w:rsidP="000A5F7F">
            <w:pPr>
              <w:jc w:val="both"/>
            </w:pPr>
            <w:r w:rsidRPr="00AB0B71">
              <w:t>21. Papildināt noteikumus ar 6.</w:t>
            </w:r>
            <w:r w:rsidRPr="00AB0B71">
              <w:rPr>
                <w:vertAlign w:val="superscript"/>
              </w:rPr>
              <w:t>1</w:t>
            </w:r>
            <w:r w:rsidRPr="00AB0B71">
              <w:t xml:space="preserve"> punktu šādā redakcijā:</w:t>
            </w:r>
          </w:p>
          <w:p w14:paraId="5C85B474" w14:textId="77777777" w:rsidR="000A5F7F" w:rsidRPr="00AB0B71" w:rsidRDefault="000A5F7F" w:rsidP="000A5F7F">
            <w:pPr>
              <w:jc w:val="both"/>
            </w:pPr>
            <w:r w:rsidRPr="00AB0B71">
              <w:t>“6.</w:t>
            </w:r>
            <w:r w:rsidRPr="00AB0B71">
              <w:rPr>
                <w:vertAlign w:val="superscript"/>
              </w:rPr>
              <w:t>1</w:t>
            </w:r>
            <w:r w:rsidRPr="00AB0B71">
              <w:t xml:space="preserve"> Programmā ietver pārtikas atkritumu rašanās novēršanas programmu. Pārtikas atkritumu rašanās novēršanas programmā iekļauj: </w:t>
            </w:r>
          </w:p>
          <w:p w14:paraId="10689E42" w14:textId="77777777" w:rsidR="000A5F7F" w:rsidRPr="00AB0B71" w:rsidRDefault="000A5F7F" w:rsidP="000A5F7F">
            <w:pPr>
              <w:jc w:val="both"/>
            </w:pPr>
            <w:r w:rsidRPr="00AB0B71">
              <w:t>6.</w:t>
            </w:r>
            <w:r w:rsidRPr="00AB0B71">
              <w:rPr>
                <w:vertAlign w:val="superscript"/>
              </w:rPr>
              <w:t>1</w:t>
            </w:r>
            <w:r w:rsidRPr="00AB0B71">
              <w:t xml:space="preserve"> 1.situācijas raksturojums pārtikas atkritumu apsaimniekošanas jomā;</w:t>
            </w:r>
          </w:p>
          <w:p w14:paraId="188C14D5" w14:textId="77777777" w:rsidR="000A5F7F" w:rsidRPr="00AB0B71" w:rsidRDefault="000A5F7F" w:rsidP="000A5F7F">
            <w:pPr>
              <w:jc w:val="both"/>
            </w:pPr>
            <w:r w:rsidRPr="00AB0B71">
              <w:t>6.</w:t>
            </w:r>
            <w:r w:rsidRPr="00AB0B71">
              <w:rPr>
                <w:vertAlign w:val="superscript"/>
              </w:rPr>
              <w:t>1</w:t>
            </w:r>
            <w:r w:rsidRPr="00AB0B71">
              <w:t xml:space="preserve"> 2. pārtikas atkritumu rašanās iemeslu raksturojumu un informāciju par iespējām tos novērst;</w:t>
            </w:r>
          </w:p>
          <w:p w14:paraId="5107F476" w14:textId="77777777" w:rsidR="000A5F7F" w:rsidRPr="00AB0B71" w:rsidRDefault="000A5F7F" w:rsidP="000A5F7F">
            <w:pPr>
              <w:jc w:val="both"/>
            </w:pPr>
            <w:r w:rsidRPr="00AB0B71">
              <w:t>6.</w:t>
            </w:r>
            <w:r w:rsidRPr="00AB0B71">
              <w:rPr>
                <w:vertAlign w:val="superscript"/>
              </w:rPr>
              <w:t>1</w:t>
            </w:r>
            <w:r w:rsidRPr="00AB0B71">
              <w:t xml:space="preserve"> 3. pārtikas atkritumu rašanās novēršanas priekšnosacījumi un pasākumu ieviešanas hierarhiju;</w:t>
            </w:r>
          </w:p>
          <w:p w14:paraId="393A3ED7" w14:textId="77777777" w:rsidR="000A5F7F" w:rsidRPr="00AB0B71" w:rsidRDefault="000A5F7F" w:rsidP="000A5F7F">
            <w:pPr>
              <w:jc w:val="both"/>
            </w:pPr>
            <w:r w:rsidRPr="00AB0B71">
              <w:t>6.</w:t>
            </w:r>
            <w:r w:rsidRPr="00AB0B71">
              <w:rPr>
                <w:vertAlign w:val="superscript"/>
              </w:rPr>
              <w:t>1</w:t>
            </w:r>
            <w:r w:rsidRPr="00AB0B71">
              <w:t> 4. pasākumi un aktivitātes pārtikas atkritumu rašanās novēršanas programmas īstenošanai.”</w:t>
            </w:r>
          </w:p>
          <w:p w14:paraId="472A6E8B" w14:textId="77777777" w:rsidR="000A5F7F" w:rsidRPr="00AB0B71" w:rsidRDefault="000A5F7F" w:rsidP="000A5F7F">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15C91A40" w14:textId="77777777" w:rsidR="000A5F7F" w:rsidRPr="00AB0B71" w:rsidRDefault="000A5F7F" w:rsidP="000A5F7F">
            <w:pPr>
              <w:jc w:val="both"/>
              <w:rPr>
                <w:b/>
              </w:rPr>
            </w:pPr>
            <w:r w:rsidRPr="00AB0B71">
              <w:rPr>
                <w:b/>
              </w:rPr>
              <w:t>Tieslietu ministrija (priekšlikums):</w:t>
            </w:r>
          </w:p>
          <w:p w14:paraId="5F00B887" w14:textId="77777777" w:rsidR="000A5F7F" w:rsidRPr="00AB0B71" w:rsidRDefault="000A5F7F" w:rsidP="000A5F7F">
            <w:pPr>
              <w:jc w:val="both"/>
            </w:pPr>
            <w:r w:rsidRPr="00AB0B71">
              <w:t>4. Lūdzam nodrošināt noteikumu projektā skaidru un pārskatāmu struktūru, noteikumu projekta 21. punktā ietvertā noteikumu Nr. 564 6.</w:t>
            </w:r>
            <w:r w:rsidRPr="00AB0B71">
              <w:rPr>
                <w:vertAlign w:val="superscript"/>
              </w:rPr>
              <w:t>1</w:t>
            </w:r>
            <w:r w:rsidRPr="00AB0B71">
              <w:t> punkta ievaddaļas regulējumu iekļaujot noteikumu Nr. 564 6. punktā, kur reglamentēts atkritumu rašanās novēršanas valsts programmas saturs.</w:t>
            </w:r>
          </w:p>
          <w:p w14:paraId="41DF94D3" w14:textId="71B05C12" w:rsidR="000A5F7F" w:rsidRPr="00AB0B71" w:rsidRDefault="000A5F7F" w:rsidP="000A5F7F">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395D43AF" w14:textId="46126BA9" w:rsidR="000A5F7F" w:rsidRPr="00AB0B71" w:rsidRDefault="00533F5D" w:rsidP="000A5F7F">
            <w:pPr>
              <w:pStyle w:val="naisc"/>
              <w:spacing w:before="0" w:after="0"/>
              <w:jc w:val="both"/>
              <w:rPr>
                <w:b/>
              </w:rPr>
            </w:pPr>
            <w:r w:rsidRPr="00533F5D">
              <w:rPr>
                <w:b/>
              </w:rPr>
              <w:t>Priekšlikums ir ņemts vērā.</w:t>
            </w:r>
          </w:p>
        </w:tc>
        <w:tc>
          <w:tcPr>
            <w:tcW w:w="3686" w:type="dxa"/>
            <w:tcBorders>
              <w:top w:val="single" w:sz="4" w:space="0" w:color="auto"/>
              <w:left w:val="single" w:sz="4" w:space="0" w:color="auto"/>
              <w:bottom w:val="single" w:sz="4" w:space="0" w:color="auto"/>
            </w:tcBorders>
          </w:tcPr>
          <w:p w14:paraId="15FA4141" w14:textId="77777777" w:rsidR="00533F5D" w:rsidRPr="00533F5D" w:rsidRDefault="00533F5D" w:rsidP="00533F5D">
            <w:pPr>
              <w:spacing w:before="100" w:beforeAutospacing="1" w:after="100" w:afterAutospacing="1"/>
              <w:jc w:val="both"/>
            </w:pPr>
            <w:r w:rsidRPr="00533F5D">
              <w:t>6. Programmā ietver:</w:t>
            </w:r>
          </w:p>
          <w:p w14:paraId="40FEFE29" w14:textId="77777777" w:rsidR="00533F5D" w:rsidRPr="00533F5D" w:rsidRDefault="00533F5D" w:rsidP="00533F5D">
            <w:pPr>
              <w:spacing w:before="100" w:beforeAutospacing="1" w:after="100" w:afterAutospacing="1"/>
              <w:jc w:val="both"/>
            </w:pPr>
            <w:r w:rsidRPr="00533F5D">
              <w:t>6.7. pārtikas atkritumu rašanās novēršanas programmu.</w:t>
            </w:r>
          </w:p>
          <w:p w14:paraId="49FA7308" w14:textId="77777777" w:rsidR="000A5F7F" w:rsidRPr="00AB0B71" w:rsidRDefault="000A5F7F" w:rsidP="000A5F7F">
            <w:pPr>
              <w:jc w:val="both"/>
              <w:rPr>
                <w:b/>
              </w:rPr>
            </w:pPr>
          </w:p>
        </w:tc>
      </w:tr>
      <w:tr w:rsidR="000A5F7F" w:rsidRPr="004D63C8" w14:paraId="5CAED30A" w14:textId="77777777" w:rsidTr="00C11626">
        <w:tc>
          <w:tcPr>
            <w:tcW w:w="683" w:type="dxa"/>
            <w:tcBorders>
              <w:top w:val="single" w:sz="6" w:space="0" w:color="000000"/>
              <w:left w:val="single" w:sz="6" w:space="0" w:color="000000"/>
              <w:bottom w:val="single" w:sz="6" w:space="0" w:color="000000"/>
              <w:right w:val="single" w:sz="6" w:space="0" w:color="000000"/>
            </w:tcBorders>
          </w:tcPr>
          <w:p w14:paraId="2639619B" w14:textId="0F58DCFD" w:rsidR="000A5F7F" w:rsidRPr="004D63C8" w:rsidRDefault="001818FE" w:rsidP="000A5F7F">
            <w:pPr>
              <w:pStyle w:val="naisc"/>
              <w:spacing w:before="0" w:after="0"/>
              <w:jc w:val="both"/>
              <w:rPr>
                <w:b/>
              </w:rPr>
            </w:pPr>
            <w:r>
              <w:rPr>
                <w:b/>
              </w:rPr>
              <w:t>2</w:t>
            </w:r>
            <w:r w:rsidR="008805C8">
              <w:rPr>
                <w:b/>
              </w:rPr>
              <w:t>9</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15450B88" w14:textId="77777777" w:rsidR="000A5F7F" w:rsidRPr="004D63C8" w:rsidRDefault="000A5F7F" w:rsidP="000A5F7F">
            <w:pPr>
              <w:jc w:val="both"/>
            </w:pPr>
            <w:r w:rsidRPr="004D63C8">
              <w:t>4. Papildināt noteikumu 2. punktu ar 2.1.</w:t>
            </w:r>
            <w:r w:rsidRPr="004D63C8">
              <w:rPr>
                <w:vertAlign w:val="superscript"/>
              </w:rPr>
              <w:t>2</w:t>
            </w:r>
            <w:r w:rsidRPr="004D63C8">
              <w:t xml:space="preserve"> apakšpunktu šādā redakcijā:</w:t>
            </w:r>
          </w:p>
          <w:p w14:paraId="14D821D2" w14:textId="77777777" w:rsidR="000A5F7F" w:rsidRPr="004D63C8" w:rsidRDefault="000A5F7F" w:rsidP="000A5F7F">
            <w:pPr>
              <w:jc w:val="both"/>
            </w:pPr>
            <w:r w:rsidRPr="004D63C8">
              <w:t>“2.1.</w:t>
            </w:r>
            <w:r w:rsidRPr="004D63C8">
              <w:rPr>
                <w:vertAlign w:val="superscript"/>
              </w:rPr>
              <w:t>2</w:t>
            </w:r>
            <w:r w:rsidRPr="004D63C8">
              <w:t xml:space="preserve"> kvalitatīvie vai kvantitatīvie rādītāji un </w:t>
            </w:r>
            <w:proofErr w:type="spellStart"/>
            <w:r w:rsidRPr="004D63C8">
              <w:t>mērķrādītāji</w:t>
            </w:r>
            <w:proofErr w:type="spellEnd"/>
            <w:r w:rsidRPr="004D63C8">
              <w:t xml:space="preserve">, arī attiecībā uz </w:t>
            </w:r>
            <w:r w:rsidRPr="004D63C8">
              <w:lastRenderedPageBreak/>
              <w:t>radīto sadzīves atkritumu daudzumu, to reģenerāciju, izmantošanu enerģijas reģenerācijai un apglabāšanu;”</w:t>
            </w:r>
          </w:p>
          <w:p w14:paraId="02624E14" w14:textId="77777777" w:rsidR="000A5F7F" w:rsidRPr="004D63C8" w:rsidRDefault="000A5F7F" w:rsidP="000A5F7F">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1737BFEA" w14:textId="77777777" w:rsidR="000A5F7F" w:rsidRPr="004D63C8" w:rsidRDefault="000A5F7F" w:rsidP="000A5F7F">
            <w:pPr>
              <w:jc w:val="both"/>
              <w:rPr>
                <w:b/>
              </w:rPr>
            </w:pPr>
            <w:r w:rsidRPr="004D63C8">
              <w:rPr>
                <w:b/>
              </w:rPr>
              <w:lastRenderedPageBreak/>
              <w:t>SPRK (priekšlikums):</w:t>
            </w:r>
          </w:p>
          <w:p w14:paraId="3E6571C1" w14:textId="77777777" w:rsidR="000A5F7F" w:rsidRPr="004D63C8" w:rsidRDefault="000A5F7F" w:rsidP="000A5F7F">
            <w:pPr>
              <w:jc w:val="both"/>
            </w:pPr>
            <w:r w:rsidRPr="004D63C8">
              <w:t xml:space="preserve">1.Precizēt Projekta 4.punktu, ņemot vērā Ministru kabineta 2011.gada 12.jūlija noteikumos Nr.564 “Noteikumi par atkritumu apsaimniekošanas valsts un reģionālajiem plāniem un atkritumu rašanās </w:t>
            </w:r>
            <w:r w:rsidRPr="004D63C8">
              <w:lastRenderedPageBreak/>
              <w:t>novēršanas valsts programmu”” (turpmāk – Noteikumi) esošo numerāciju, proti, ka Noteikumi papildināmi ar 2.1.</w:t>
            </w:r>
            <w:r w:rsidRPr="004D63C8">
              <w:rPr>
                <w:vertAlign w:val="superscript"/>
              </w:rPr>
              <w:t>1</w:t>
            </w:r>
            <w:r w:rsidRPr="004D63C8">
              <w:t xml:space="preserve"> apakšpunktu, nevis 2.1.</w:t>
            </w:r>
            <w:r w:rsidRPr="004D63C8">
              <w:rPr>
                <w:vertAlign w:val="superscript"/>
              </w:rPr>
              <w:t>2</w:t>
            </w:r>
            <w:r w:rsidRPr="004D63C8">
              <w:t xml:space="preserve"> apakšpunktu. </w:t>
            </w:r>
          </w:p>
          <w:p w14:paraId="105A15C8" w14:textId="642018D4" w:rsidR="000A5F7F" w:rsidRPr="004D63C8" w:rsidRDefault="000A5F7F" w:rsidP="000A5F7F">
            <w:pPr>
              <w:jc w:val="both"/>
            </w:pPr>
          </w:p>
        </w:tc>
        <w:tc>
          <w:tcPr>
            <w:tcW w:w="2384" w:type="dxa"/>
            <w:tcBorders>
              <w:top w:val="single" w:sz="6" w:space="0" w:color="000000"/>
              <w:left w:val="single" w:sz="6" w:space="0" w:color="000000"/>
              <w:bottom w:val="single" w:sz="6" w:space="0" w:color="000000"/>
              <w:right w:val="single" w:sz="6" w:space="0" w:color="000000"/>
            </w:tcBorders>
          </w:tcPr>
          <w:p w14:paraId="6B025C31" w14:textId="7F598913" w:rsidR="000A5F7F" w:rsidRPr="004D63C8" w:rsidRDefault="004D63C8" w:rsidP="000A5F7F">
            <w:pPr>
              <w:pStyle w:val="naisc"/>
              <w:spacing w:before="0" w:after="0"/>
              <w:jc w:val="both"/>
              <w:rPr>
                <w:b/>
              </w:rPr>
            </w:pPr>
            <w:r w:rsidRPr="004D63C8">
              <w:rPr>
                <w:b/>
              </w:rPr>
              <w:lastRenderedPageBreak/>
              <w:t xml:space="preserve">Priekšlikums ir ņemts vērā. </w:t>
            </w:r>
          </w:p>
        </w:tc>
        <w:tc>
          <w:tcPr>
            <w:tcW w:w="3686" w:type="dxa"/>
            <w:tcBorders>
              <w:top w:val="single" w:sz="4" w:space="0" w:color="auto"/>
              <w:left w:val="single" w:sz="4" w:space="0" w:color="auto"/>
              <w:bottom w:val="single" w:sz="4" w:space="0" w:color="auto"/>
            </w:tcBorders>
          </w:tcPr>
          <w:p w14:paraId="23BA3B0E" w14:textId="2C52B664" w:rsidR="00EC652B" w:rsidRPr="00EC652B" w:rsidRDefault="006F746C" w:rsidP="00EC652B">
            <w:pPr>
              <w:jc w:val="both"/>
            </w:pPr>
            <w:r>
              <w:t>3.3</w:t>
            </w:r>
            <w:r w:rsidR="00EC652B" w:rsidRPr="00EC652B">
              <w:t xml:space="preserve">. kvalitatīvie vai kvantitatīvie rādītāji un </w:t>
            </w:r>
            <w:proofErr w:type="spellStart"/>
            <w:r w:rsidR="00EC652B" w:rsidRPr="00EC652B">
              <w:t>mērķrādītāji</w:t>
            </w:r>
            <w:proofErr w:type="spellEnd"/>
            <w:r w:rsidR="00EC652B" w:rsidRPr="00EC652B">
              <w:t xml:space="preserve">, arī attiecībā uz radīto sadzīves atkritumu daudzumu, to reģenerāciju, izmantošanu enerģijas reģenerācijai </w:t>
            </w:r>
            <w:r w:rsidR="00EC652B" w:rsidRPr="00EC652B">
              <w:lastRenderedPageBreak/>
              <w:t xml:space="preserve">un </w:t>
            </w:r>
            <w:r w:rsidRPr="006F746C">
              <w:t>apglabājamo sadzīves atkritumu daudzuma samazināšanu</w:t>
            </w:r>
            <w:r w:rsidR="00EC652B" w:rsidRPr="00EC652B">
              <w:t>;</w:t>
            </w:r>
          </w:p>
          <w:p w14:paraId="5497C008" w14:textId="77777777" w:rsidR="000A5F7F" w:rsidRPr="004D63C8" w:rsidRDefault="000A5F7F" w:rsidP="00EC652B">
            <w:pPr>
              <w:jc w:val="both"/>
              <w:rPr>
                <w:b/>
              </w:rPr>
            </w:pPr>
          </w:p>
        </w:tc>
      </w:tr>
      <w:tr w:rsidR="000A5F7F" w:rsidRPr="004D63C8" w14:paraId="6E39AE2E" w14:textId="77777777" w:rsidTr="00C11626">
        <w:trPr>
          <w:trHeight w:val="232"/>
        </w:trPr>
        <w:tc>
          <w:tcPr>
            <w:tcW w:w="683" w:type="dxa"/>
            <w:tcBorders>
              <w:top w:val="single" w:sz="6" w:space="0" w:color="000000"/>
              <w:left w:val="single" w:sz="6" w:space="0" w:color="000000"/>
              <w:bottom w:val="single" w:sz="6" w:space="0" w:color="000000"/>
              <w:right w:val="single" w:sz="6" w:space="0" w:color="000000"/>
            </w:tcBorders>
          </w:tcPr>
          <w:p w14:paraId="354A51B3" w14:textId="6D421FC0" w:rsidR="000A5F7F" w:rsidRPr="004D63C8" w:rsidRDefault="008805C8" w:rsidP="000A5F7F">
            <w:pPr>
              <w:pStyle w:val="naisc"/>
              <w:spacing w:before="0" w:after="0"/>
              <w:jc w:val="both"/>
              <w:rPr>
                <w:b/>
              </w:rPr>
            </w:pPr>
            <w:r>
              <w:rPr>
                <w:b/>
              </w:rPr>
              <w:lastRenderedPageBreak/>
              <w:t>30</w:t>
            </w:r>
            <w:r w:rsidR="001818FE">
              <w:rPr>
                <w:b/>
              </w:rPr>
              <w:t>.</w:t>
            </w:r>
          </w:p>
        </w:tc>
        <w:tc>
          <w:tcPr>
            <w:tcW w:w="3286" w:type="dxa"/>
            <w:tcBorders>
              <w:top w:val="single" w:sz="6" w:space="0" w:color="000000"/>
              <w:left w:val="single" w:sz="6" w:space="0" w:color="000000"/>
              <w:bottom w:val="single" w:sz="6" w:space="0" w:color="000000"/>
              <w:right w:val="single" w:sz="6" w:space="0" w:color="000000"/>
            </w:tcBorders>
          </w:tcPr>
          <w:p w14:paraId="0A77C6D7" w14:textId="77777777" w:rsidR="000A5F7F" w:rsidRPr="004D63C8" w:rsidRDefault="000A5F7F" w:rsidP="000A5F7F">
            <w:pPr>
              <w:jc w:val="both"/>
            </w:pPr>
            <w:r w:rsidRPr="004D63C8">
              <w:t>7. Izteikt noteikumu 2.5. apakšpunktu šādā redakcijā:</w:t>
            </w:r>
          </w:p>
          <w:p w14:paraId="3013D11E" w14:textId="77777777" w:rsidR="000A5F7F" w:rsidRPr="004D63C8" w:rsidRDefault="000A5F7F" w:rsidP="000A5F7F">
            <w:pPr>
              <w:jc w:val="both"/>
            </w:pPr>
            <w:r w:rsidRPr="004D63C8">
              <w:t xml:space="preserve">“2.5. </w:t>
            </w:r>
            <w:proofErr w:type="spellStart"/>
            <w:r w:rsidRPr="004D63C8">
              <w:t>izvērtējums</w:t>
            </w:r>
            <w:proofErr w:type="spellEnd"/>
            <w:r w:rsidRPr="004D63C8">
              <w:t xml:space="preserve"> par atkritumu apsaimniekošanas sistēmas attīstību, arī par papildus nepieciešamo infrastruktūru dalītai atkritumu savākšanai un par pasākumiem tās darbības uzlabošanai, par nepieciešamām jaunām papildu atkritumu dalītās savākšanas sistēmām, par nepieciešamām jaunām papildu atkritumu reģenerācijas vai apglabāšanas iekārtām un par esošo reģenerācijas vai apglabāšanas iekārtu slēgšanu;”</w:t>
            </w:r>
          </w:p>
          <w:p w14:paraId="2F3D82C7" w14:textId="77777777" w:rsidR="000A5F7F" w:rsidRPr="004D63C8" w:rsidRDefault="000A5F7F" w:rsidP="000A5F7F">
            <w:pPr>
              <w:jc w:val="both"/>
            </w:pPr>
            <w:r w:rsidRPr="004D63C8">
              <w:t>13. Papildināt noteikumus ar 3.3.3. apakšpunktu šādā redakcijā:</w:t>
            </w:r>
          </w:p>
          <w:p w14:paraId="65CEDB91" w14:textId="77777777" w:rsidR="000A5F7F" w:rsidRPr="004D63C8" w:rsidRDefault="000A5F7F" w:rsidP="000A5F7F">
            <w:pPr>
              <w:jc w:val="both"/>
            </w:pPr>
            <w:r w:rsidRPr="004D63C8">
              <w:t xml:space="preserve">“3.3.3. pastāvošās atkritumu reģenerācijas un apglabāšanas iekārtas, it īpaši attiecībā uz šo noteikumu 2.2.2.1., 2.2.2.3., 2.2.2.4., 2.2.2.5., 2.2.2.6., </w:t>
            </w:r>
            <w:r w:rsidRPr="004D63C8">
              <w:lastRenderedPageBreak/>
              <w:t>2.2.2.7., 2.2.2.9., 2.2.2.10. un 2.2.2.11. apakšpunktā minētajiem atkritumiem;”</w:t>
            </w:r>
          </w:p>
          <w:p w14:paraId="4BCA2A42" w14:textId="77777777" w:rsidR="000A5F7F" w:rsidRPr="004D63C8" w:rsidRDefault="000A5F7F" w:rsidP="000A5F7F"/>
          <w:p w14:paraId="25C404FD" w14:textId="77777777" w:rsidR="000A5F7F" w:rsidRPr="004D63C8" w:rsidRDefault="000A5F7F" w:rsidP="000A5F7F">
            <w:pPr>
              <w:jc w:val="both"/>
            </w:pPr>
            <w:r w:rsidRPr="004D63C8">
              <w:t>14. Izteikt noteikumu 3.6. apakšpunktu šādā redakcijā:</w:t>
            </w:r>
          </w:p>
          <w:p w14:paraId="6C001DAC" w14:textId="77777777" w:rsidR="000A5F7F" w:rsidRPr="004D63C8" w:rsidRDefault="000A5F7F" w:rsidP="000A5F7F">
            <w:pPr>
              <w:jc w:val="both"/>
            </w:pPr>
            <w:r w:rsidRPr="004D63C8">
              <w:t xml:space="preserve">“3.6. </w:t>
            </w:r>
            <w:proofErr w:type="spellStart"/>
            <w:r w:rsidRPr="004D63C8">
              <w:t>izvērtējums</w:t>
            </w:r>
            <w:proofErr w:type="spellEnd"/>
            <w:r w:rsidRPr="004D63C8">
              <w:t xml:space="preserve"> par atkritumu apsaimniekošanas sistēmas attīstību, arī par papildus nepieciešamo infrastruktūru dalītai atkritumu savākšanai un par pasākumiem tās darbības uzlabošanai, par nepieciešamām jaunām papildu atkritumu dalītās savākšanas sistēmām, par nepieciešamām jaunām papildu atkritumu reģenerācijas vai apglabāšanas iekārtām un par esošo reģenerācijas vai apglabāšanas iekārtu slēgšanu;”</w:t>
            </w:r>
          </w:p>
          <w:p w14:paraId="7F2CFFCA" w14:textId="77777777" w:rsidR="000A5F7F" w:rsidRPr="004D63C8" w:rsidRDefault="000A5F7F" w:rsidP="000A5F7F">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57B52D8C" w14:textId="77777777" w:rsidR="000A5F7F" w:rsidRPr="004D63C8" w:rsidRDefault="000A5F7F" w:rsidP="000A5F7F">
            <w:pPr>
              <w:ind w:right="12"/>
              <w:jc w:val="both"/>
              <w:rPr>
                <w:b/>
              </w:rPr>
            </w:pPr>
            <w:r w:rsidRPr="004D63C8">
              <w:rPr>
                <w:b/>
              </w:rPr>
              <w:lastRenderedPageBreak/>
              <w:t>SPRK (priekšlikums):</w:t>
            </w:r>
          </w:p>
          <w:p w14:paraId="5CA131BF" w14:textId="4BEDBFC7" w:rsidR="000A5F7F" w:rsidRPr="004D63C8" w:rsidRDefault="000A5F7F" w:rsidP="000A5F7F">
            <w:pPr>
              <w:jc w:val="both"/>
            </w:pPr>
            <w:r w:rsidRPr="004D63C8">
              <w:t>2.Regulators norāda, ka normatīvajos aktos atšķirīgu terminu lietošanas dēļ var rasties pārpratumi, runājot par vietu, kur apglabā atkritumus. Atbilstoši Atkritumu apsaimniekošanas likuma (turpmāk – Likums) 1.panta 10.apakšpunktā noteiktajam “</w:t>
            </w:r>
            <w:r w:rsidRPr="004D63C8">
              <w:rPr>
                <w:b/>
                <w:bCs/>
              </w:rPr>
              <w:t>atkritumu poligons</w:t>
            </w:r>
            <w:r w:rsidRPr="004D63C8">
              <w:t xml:space="preserve"> ir </w:t>
            </w:r>
            <w:r w:rsidRPr="004D63C8">
              <w:rPr>
                <w:b/>
                <w:bCs/>
              </w:rPr>
              <w:t xml:space="preserve">tāda speciāli ierīkota un aprīkota vieta atkritumu apglabāšanai </w:t>
            </w:r>
            <w:r w:rsidRPr="004D63C8">
              <w:t xml:space="preserve">uz zemes vai zemē, kur nodrošināti normatīvajos aktos noteiktie vides aizsardzības pasākumi”. Savukārt Projekta 7.punktā, 13.punktā un 14.punktā nav saprotams, kas ir domāts, lietojot terminu </w:t>
            </w:r>
            <w:r w:rsidRPr="004D63C8">
              <w:rPr>
                <w:b/>
                <w:bCs/>
              </w:rPr>
              <w:t>atkritumu apglabāšanas iekārta.</w:t>
            </w:r>
            <w:r w:rsidRPr="004D63C8">
              <w:t xml:space="preserve">  Pamatojoties uz minēto, lūdzam izmantot vienotu, visiem saprotamu terminoloģiju, kas nerada pārpratumus un interpretācijas. </w:t>
            </w:r>
          </w:p>
          <w:p w14:paraId="2EFE4DB8" w14:textId="77777777" w:rsidR="000A5F7F" w:rsidRPr="004D63C8" w:rsidRDefault="000A5F7F" w:rsidP="000A5F7F">
            <w:pPr>
              <w:jc w:val="both"/>
            </w:pPr>
            <w:r w:rsidRPr="004D63C8">
              <w:t xml:space="preserve">Ņemot vērā, ka terminu </w:t>
            </w:r>
            <w:r w:rsidRPr="004D63C8">
              <w:rPr>
                <w:b/>
                <w:bCs/>
              </w:rPr>
              <w:t>apglabāšanas iekārta</w:t>
            </w:r>
            <w:r w:rsidRPr="004D63C8">
              <w:t xml:space="preserve"> lieto arī, runājot par atkritumu apglabāšanu sadedzināšanas iekārtās, piedāvājam precizēt Projekta 7.punktu un paredzēt, ka Noteikumu 2.5. apakšpunkts izsakāms šādā redakcijā: </w:t>
            </w:r>
            <w:r w:rsidRPr="004D63C8">
              <w:rPr>
                <w:i/>
                <w:iCs/>
              </w:rPr>
              <w:t xml:space="preserve">“2.5. </w:t>
            </w:r>
            <w:proofErr w:type="spellStart"/>
            <w:r w:rsidRPr="004D63C8">
              <w:rPr>
                <w:i/>
                <w:iCs/>
              </w:rPr>
              <w:t>izvērtējums</w:t>
            </w:r>
            <w:proofErr w:type="spellEnd"/>
            <w:r w:rsidRPr="004D63C8">
              <w:rPr>
                <w:i/>
                <w:iCs/>
              </w:rPr>
              <w:t xml:space="preserve"> </w:t>
            </w:r>
            <w:r w:rsidRPr="004D63C8">
              <w:rPr>
                <w:i/>
                <w:iCs/>
              </w:rPr>
              <w:lastRenderedPageBreak/>
              <w:t xml:space="preserve">par atkritumu apsaimniekošanas sistēmas attīstību, arī par papildus nepieciešamo infrastruktūru dalītai atkritumu savākšanai un par pasākumiem tās darbības uzlabošanai, par nepieciešamām jaunām papildu atkritumu dalītās savākšanas sistēmām, par nepieciešamām jaunām papildu atkritumu reģenerācijas, apglabāšanas iekārtām </w:t>
            </w:r>
            <w:r w:rsidRPr="004D63C8">
              <w:rPr>
                <w:b/>
                <w:bCs/>
                <w:i/>
                <w:iCs/>
              </w:rPr>
              <w:t>vai apglabāšanas vietām</w:t>
            </w:r>
            <w:r w:rsidRPr="004D63C8">
              <w:rPr>
                <w:i/>
                <w:iCs/>
              </w:rPr>
              <w:t xml:space="preserve"> un par esošo reģenerācijas, apglabāšanas iekārtu </w:t>
            </w:r>
            <w:r w:rsidRPr="004D63C8">
              <w:rPr>
                <w:b/>
                <w:bCs/>
                <w:i/>
                <w:iCs/>
              </w:rPr>
              <w:t>vai apglabāšanas vietu</w:t>
            </w:r>
            <w:r w:rsidRPr="004D63C8">
              <w:rPr>
                <w:i/>
                <w:iCs/>
              </w:rPr>
              <w:t xml:space="preserve"> slēgšanu”</w:t>
            </w:r>
            <w:r w:rsidRPr="004D63C8">
              <w:t xml:space="preserve"> (tas pats Projekta 13.punktā; 14.punkta 3.6.apakšpunktā).</w:t>
            </w:r>
          </w:p>
          <w:p w14:paraId="7C5DD853" w14:textId="0224C564" w:rsidR="000A5F7F" w:rsidRPr="004D63C8" w:rsidRDefault="000A5F7F" w:rsidP="000A5F7F">
            <w:pPr>
              <w:ind w:right="12"/>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3740D061" w14:textId="73FB34D9" w:rsidR="000A5F7F" w:rsidRPr="004D63C8" w:rsidRDefault="005A58CC" w:rsidP="000A5F7F">
            <w:pPr>
              <w:pStyle w:val="naisc"/>
              <w:spacing w:before="0" w:after="0"/>
              <w:jc w:val="both"/>
              <w:rPr>
                <w:b/>
              </w:rPr>
            </w:pPr>
            <w:r w:rsidRPr="004D63C8">
              <w:rPr>
                <w:b/>
              </w:rPr>
              <w:lastRenderedPageBreak/>
              <w:t xml:space="preserve">Priekšlikums ir ņemts vērā. </w:t>
            </w:r>
          </w:p>
        </w:tc>
        <w:tc>
          <w:tcPr>
            <w:tcW w:w="3686" w:type="dxa"/>
            <w:tcBorders>
              <w:top w:val="single" w:sz="4" w:space="0" w:color="auto"/>
              <w:left w:val="single" w:sz="4" w:space="0" w:color="auto"/>
              <w:bottom w:val="single" w:sz="4" w:space="0" w:color="auto"/>
            </w:tcBorders>
          </w:tcPr>
          <w:p w14:paraId="36D99271" w14:textId="19E03BC7" w:rsidR="005A58CC" w:rsidRPr="004D63C8" w:rsidRDefault="005A58CC" w:rsidP="005A58CC">
            <w:pPr>
              <w:jc w:val="both"/>
            </w:pPr>
            <w:r w:rsidRPr="004D63C8">
              <w:t>2.2.3. pastāvošā atkritumu apsaimniekošanas sistēma:</w:t>
            </w:r>
          </w:p>
          <w:p w14:paraId="53D3C34E" w14:textId="13F33E94" w:rsidR="005A58CC" w:rsidRPr="004D63C8" w:rsidRDefault="005A58CC" w:rsidP="005A58CC">
            <w:pPr>
              <w:jc w:val="both"/>
            </w:pPr>
            <w:r w:rsidRPr="004D63C8">
              <w:t xml:space="preserve">2.2.3.1. </w:t>
            </w:r>
            <w:bookmarkStart w:id="15" w:name="_Hlk64554095"/>
            <w:r w:rsidR="006F746C" w:rsidRPr="006F746C">
              <w:t>novērtējums par pastāvošajām atkritumu savākšanas sistēmām, arī par atkritumu dalītās savākšanas sistēmām, par to ietvaros savāktajiem atkritumu veidiem un apjomiem, par atkritumu dalītās savākšanas sistēmu teritoriālo izvietojumu; par normatīvajos aktos par atkritumu savākšanas un šķirošanas vietām noteiktajām atkāpēm attiecībā uz prasībām dalīti savākt atkritumu</w:t>
            </w:r>
            <w:r w:rsidRPr="004D63C8">
              <w:t xml:space="preserve">s; </w:t>
            </w:r>
            <w:bookmarkEnd w:id="15"/>
          </w:p>
          <w:p w14:paraId="42E8C00D" w14:textId="77777777" w:rsidR="00EC652B" w:rsidRDefault="00EC652B" w:rsidP="005A58CC">
            <w:pPr>
              <w:jc w:val="both"/>
            </w:pPr>
          </w:p>
          <w:p w14:paraId="7DF86165" w14:textId="34E7FD2F" w:rsidR="005A58CC" w:rsidRPr="004D63C8" w:rsidRDefault="005A58CC" w:rsidP="005A58CC">
            <w:pPr>
              <w:jc w:val="both"/>
            </w:pPr>
            <w:r w:rsidRPr="004D63C8">
              <w:t xml:space="preserve">2.2.3.2. </w:t>
            </w:r>
            <w:bookmarkStart w:id="16" w:name="_Hlk64554148"/>
            <w:r w:rsidRPr="004D63C8">
              <w:t>pastāvošās atkritumu reģenerācijas iekārtas, un atkritumu apglabāšanas vietas un iekārtas, it īpaši attiecībā uz šo noteikumu  2.2.2.1., 2.2.2.3., 2.2.2.4., 2.2.2.5., 2.2.2.6., 2.2.2.7., 2.2.2.9., 2.2.2.10. un 2.2.2.11. apakšpunktā minētajiem atkritumiem</w:t>
            </w:r>
            <w:bookmarkEnd w:id="16"/>
            <w:r w:rsidRPr="004D63C8">
              <w:t>;</w:t>
            </w:r>
          </w:p>
          <w:p w14:paraId="14204446" w14:textId="77777777" w:rsidR="00EC652B" w:rsidRDefault="00EC652B" w:rsidP="005A58CC">
            <w:pPr>
              <w:jc w:val="both"/>
            </w:pPr>
          </w:p>
          <w:p w14:paraId="4C86E630" w14:textId="2E2F3016" w:rsidR="000A5F7F" w:rsidRPr="006F746C" w:rsidRDefault="005A58CC" w:rsidP="006F746C">
            <w:pPr>
              <w:jc w:val="both"/>
            </w:pPr>
            <w:r w:rsidRPr="004D63C8">
              <w:lastRenderedPageBreak/>
              <w:t>2.</w:t>
            </w:r>
            <w:r w:rsidR="00EC652B">
              <w:t>6</w:t>
            </w:r>
            <w:r w:rsidRPr="004D63C8">
              <w:t xml:space="preserve">. </w:t>
            </w:r>
            <w:proofErr w:type="spellStart"/>
            <w:r w:rsidR="006F746C" w:rsidRPr="006F746C">
              <w:t>izvērtējums</w:t>
            </w:r>
            <w:proofErr w:type="spellEnd"/>
            <w:r w:rsidR="006F746C" w:rsidRPr="006F746C">
              <w:t xml:space="preserve"> par atkritumu apsaimniekošanas sistēmas attīstību, arī par papildus nepieciešamo infrastruktūru dalītai atkritumu savākšanai un par pasākumiem tās darbības uzlabošanai, par nepieciešamām jaunām papildu atkritumu dalītās savākšanas sistēmām, par nepieciešamām jaunām papildu atkritumu reģenerācijas vai apglabāšanas vietām un iekārtām, un par esošo reģenerācijas vai apglabāšanas vietu un iekārtu slēgšanu</w:t>
            </w:r>
            <w:r w:rsidRPr="004D63C8">
              <w:t>;</w:t>
            </w:r>
          </w:p>
        </w:tc>
      </w:tr>
      <w:tr w:rsidR="000A5F7F" w:rsidRPr="00B35285" w14:paraId="514CFBAE" w14:textId="77777777" w:rsidTr="00C11626">
        <w:tc>
          <w:tcPr>
            <w:tcW w:w="683" w:type="dxa"/>
            <w:tcBorders>
              <w:top w:val="single" w:sz="6" w:space="0" w:color="000000"/>
              <w:left w:val="single" w:sz="6" w:space="0" w:color="000000"/>
              <w:bottom w:val="single" w:sz="6" w:space="0" w:color="000000"/>
              <w:right w:val="single" w:sz="6" w:space="0" w:color="000000"/>
            </w:tcBorders>
          </w:tcPr>
          <w:p w14:paraId="1C1DF2A5" w14:textId="629821F1" w:rsidR="000A5F7F" w:rsidRPr="00B35285" w:rsidRDefault="001818FE" w:rsidP="000A5F7F">
            <w:pPr>
              <w:pStyle w:val="naisc"/>
              <w:spacing w:before="0" w:after="0"/>
              <w:jc w:val="both"/>
              <w:rPr>
                <w:b/>
              </w:rPr>
            </w:pPr>
            <w:r>
              <w:rPr>
                <w:b/>
              </w:rPr>
              <w:lastRenderedPageBreak/>
              <w:t>3</w:t>
            </w:r>
            <w:r w:rsidR="008805C8">
              <w:rPr>
                <w:b/>
              </w:rPr>
              <w:t>1</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4F1E3DC4" w14:textId="77777777" w:rsidR="000A5F7F" w:rsidRPr="00B35285" w:rsidRDefault="000A5F7F" w:rsidP="000A5F7F">
            <w:pPr>
              <w:jc w:val="both"/>
            </w:pPr>
            <w:r w:rsidRPr="00B35285">
              <w:t>28. Papildināt noteikumus ar 2. pielikumu šādā redakcijā:</w:t>
            </w:r>
          </w:p>
          <w:p w14:paraId="56345800" w14:textId="77777777" w:rsidR="000A5F7F" w:rsidRPr="00B35285" w:rsidRDefault="000A5F7F" w:rsidP="000A5F7F">
            <w:pPr>
              <w:jc w:val="right"/>
            </w:pPr>
            <w:r w:rsidRPr="00B35285">
              <w:t xml:space="preserve">“2. pielikums </w:t>
            </w:r>
          </w:p>
          <w:p w14:paraId="3120E300" w14:textId="77777777" w:rsidR="000A5F7F" w:rsidRPr="00B35285" w:rsidRDefault="000A5F7F" w:rsidP="000A5F7F">
            <w:pPr>
              <w:jc w:val="right"/>
            </w:pPr>
            <w:r w:rsidRPr="00B35285">
              <w:t xml:space="preserve">Ministru kabineta </w:t>
            </w:r>
            <w:r w:rsidRPr="00B35285">
              <w:br/>
              <w:t xml:space="preserve">2011. gada 12. jūlija </w:t>
            </w:r>
          </w:p>
          <w:p w14:paraId="55B13929" w14:textId="77777777" w:rsidR="000A5F7F" w:rsidRPr="00B35285" w:rsidRDefault="000A5F7F" w:rsidP="000A5F7F">
            <w:pPr>
              <w:jc w:val="right"/>
            </w:pPr>
            <w:r w:rsidRPr="00B35285">
              <w:t>noteikumiem Nr. 564</w:t>
            </w:r>
          </w:p>
          <w:p w14:paraId="0AEAC2A6" w14:textId="77777777" w:rsidR="000A5F7F" w:rsidRPr="00B35285" w:rsidRDefault="000A5F7F" w:rsidP="000A5F7F">
            <w:pPr>
              <w:jc w:val="both"/>
              <w:rPr>
                <w:b/>
              </w:rPr>
            </w:pPr>
          </w:p>
          <w:p w14:paraId="6B3A0B3B" w14:textId="77777777" w:rsidR="000A5F7F" w:rsidRPr="00B35285" w:rsidRDefault="000A5F7F" w:rsidP="000A5F7F">
            <w:pPr>
              <w:jc w:val="both"/>
              <w:rPr>
                <w:b/>
              </w:rPr>
            </w:pPr>
            <w:r w:rsidRPr="00B35285">
              <w:rPr>
                <w:b/>
              </w:rPr>
              <w:lastRenderedPageBreak/>
              <w:t>Pasākumi, kas veicina atkritumu apsaimniekošanas darbību piemērošanu prioritārā secībā</w:t>
            </w:r>
          </w:p>
          <w:p w14:paraId="6D73F69F" w14:textId="77777777" w:rsidR="000A5F7F" w:rsidRPr="00B35285" w:rsidRDefault="000A5F7F" w:rsidP="000A5F7F">
            <w:pPr>
              <w:jc w:val="both"/>
            </w:pPr>
            <w:r w:rsidRPr="00B35285">
              <w:t>1. Maksa par atkritumu apsaimniekošanu un ierobežojumi attiecībā uz atkritumu apglabāšanu poligonos un atkritumu sadedzināšanu, lai veicinātu atkritumu rašanās novēršanu un pārstrādi, vienlaikus nodrošinot, ka atkritumu apglabāšana poligonos ir vismazāk vēlamais atkritumu apsaimniekošanas veids;</w:t>
            </w:r>
          </w:p>
          <w:p w14:paraId="01E86C96" w14:textId="77777777" w:rsidR="000A5F7F" w:rsidRPr="00B35285" w:rsidRDefault="000A5F7F" w:rsidP="000A5F7F">
            <w:pPr>
              <w:jc w:val="both"/>
            </w:pPr>
            <w:r w:rsidRPr="00B35285">
              <w:t>12. Ekonomiskās iniciatīvas pašvaldībām (reģionālā un pašvaldību līmenī), lai veicinātu atkritumu rašanās novēršanu un intensīvāk izmantotu atkritumu dalītās savākšanas sistēmas, vienlaikus izvairoties no atbalsta atkritumu apglabāšanai poligonos un atkritumu sadedzināšanai.</w:t>
            </w:r>
          </w:p>
          <w:p w14:paraId="43F261AF" w14:textId="77777777" w:rsidR="000A5F7F" w:rsidRPr="00B35285" w:rsidRDefault="000A5F7F" w:rsidP="000A5F7F">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3376581E" w14:textId="77777777" w:rsidR="000A5F7F" w:rsidRPr="00B35285" w:rsidRDefault="000A5F7F" w:rsidP="000A5F7F">
            <w:pPr>
              <w:ind w:firstLine="567"/>
              <w:jc w:val="both"/>
              <w:rPr>
                <w:b/>
              </w:rPr>
            </w:pPr>
            <w:r w:rsidRPr="00B35285">
              <w:rPr>
                <w:b/>
              </w:rPr>
              <w:lastRenderedPageBreak/>
              <w:t>SPRK (priekšlikums):</w:t>
            </w:r>
          </w:p>
          <w:p w14:paraId="737059F5" w14:textId="77777777" w:rsidR="000A5F7F" w:rsidRPr="00B35285" w:rsidRDefault="000A5F7F" w:rsidP="000A5F7F">
            <w:pPr>
              <w:jc w:val="both"/>
            </w:pPr>
            <w:r w:rsidRPr="00B35285">
              <w:t>3.Lūdzam precizēt Projekta 2.pielikuma 1. un 12.punktu, papildinot vārdus “atkritumu apglabāšana poligonos” ar vārdiem “atkritumu apglabāšana atkritumu poligonos” (attiecīgā locījumā).</w:t>
            </w:r>
          </w:p>
          <w:p w14:paraId="449A43D3" w14:textId="34887EAC" w:rsidR="000A5F7F" w:rsidRPr="00B35285" w:rsidRDefault="000A5F7F" w:rsidP="000A5F7F">
            <w:pPr>
              <w:jc w:val="both"/>
            </w:pPr>
          </w:p>
        </w:tc>
        <w:tc>
          <w:tcPr>
            <w:tcW w:w="2384" w:type="dxa"/>
            <w:tcBorders>
              <w:top w:val="single" w:sz="6" w:space="0" w:color="000000"/>
              <w:left w:val="single" w:sz="6" w:space="0" w:color="000000"/>
              <w:bottom w:val="single" w:sz="6" w:space="0" w:color="000000"/>
              <w:right w:val="single" w:sz="6" w:space="0" w:color="000000"/>
            </w:tcBorders>
          </w:tcPr>
          <w:p w14:paraId="6D28D9E7" w14:textId="3ED8ADCB" w:rsidR="000A5F7F" w:rsidRPr="00B35285" w:rsidRDefault="001818FE" w:rsidP="000A5F7F">
            <w:pPr>
              <w:pStyle w:val="naisc"/>
              <w:spacing w:before="0" w:after="0"/>
              <w:ind w:firstLine="21"/>
              <w:jc w:val="both"/>
              <w:rPr>
                <w:b/>
              </w:rPr>
            </w:pPr>
            <w:r w:rsidRPr="001818FE">
              <w:rPr>
                <w:b/>
              </w:rPr>
              <w:t>Priekšlikums ir ņemts vērā.</w:t>
            </w:r>
          </w:p>
        </w:tc>
        <w:tc>
          <w:tcPr>
            <w:tcW w:w="3686" w:type="dxa"/>
            <w:tcBorders>
              <w:top w:val="single" w:sz="4" w:space="0" w:color="auto"/>
              <w:left w:val="single" w:sz="4" w:space="0" w:color="auto"/>
              <w:bottom w:val="single" w:sz="4" w:space="0" w:color="auto"/>
            </w:tcBorders>
          </w:tcPr>
          <w:p w14:paraId="2167C3E3" w14:textId="77777777" w:rsidR="001818FE" w:rsidRPr="001818FE" w:rsidRDefault="001818FE" w:rsidP="001818FE">
            <w:pPr>
              <w:jc w:val="right"/>
            </w:pPr>
            <w:r w:rsidRPr="001818FE">
              <w:t xml:space="preserve">2. pielikums </w:t>
            </w:r>
          </w:p>
          <w:p w14:paraId="24D29CBB" w14:textId="77777777" w:rsidR="001818FE" w:rsidRPr="001818FE" w:rsidRDefault="001818FE" w:rsidP="001818FE">
            <w:pPr>
              <w:jc w:val="right"/>
            </w:pPr>
            <w:r w:rsidRPr="001818FE">
              <w:t xml:space="preserve">Ministru kabineta </w:t>
            </w:r>
            <w:r w:rsidRPr="001818FE">
              <w:br/>
              <w:t xml:space="preserve">2021. gada _______ </w:t>
            </w:r>
          </w:p>
          <w:p w14:paraId="3ED36D6D" w14:textId="77777777" w:rsidR="001818FE" w:rsidRPr="001818FE" w:rsidRDefault="001818FE" w:rsidP="001818FE">
            <w:pPr>
              <w:jc w:val="right"/>
            </w:pPr>
            <w:r w:rsidRPr="001818FE">
              <w:t>noteikumiem Nr. ______</w:t>
            </w:r>
          </w:p>
          <w:p w14:paraId="5019D0FA" w14:textId="77777777" w:rsidR="001818FE" w:rsidRPr="001818FE" w:rsidRDefault="001818FE" w:rsidP="001818FE">
            <w:pPr>
              <w:jc w:val="both"/>
              <w:rPr>
                <w:b/>
              </w:rPr>
            </w:pPr>
          </w:p>
          <w:p w14:paraId="0972F39F" w14:textId="77777777" w:rsidR="001818FE" w:rsidRPr="001818FE" w:rsidRDefault="001818FE" w:rsidP="001818FE">
            <w:pPr>
              <w:jc w:val="both"/>
              <w:rPr>
                <w:b/>
              </w:rPr>
            </w:pPr>
          </w:p>
          <w:p w14:paraId="19F8C459" w14:textId="77777777" w:rsidR="001818FE" w:rsidRPr="001818FE" w:rsidRDefault="001818FE" w:rsidP="001818FE">
            <w:pPr>
              <w:jc w:val="center"/>
              <w:rPr>
                <w:b/>
              </w:rPr>
            </w:pPr>
            <w:r w:rsidRPr="001818FE">
              <w:rPr>
                <w:b/>
              </w:rPr>
              <w:lastRenderedPageBreak/>
              <w:t>Pasākumi, kas veicina atkritumu apsaimniekošanas darbību piemērošanu prioritārā secībā</w:t>
            </w:r>
          </w:p>
          <w:p w14:paraId="77915CE6" w14:textId="77777777" w:rsidR="001818FE" w:rsidRPr="001818FE" w:rsidRDefault="001818FE" w:rsidP="001818FE">
            <w:pPr>
              <w:jc w:val="center"/>
              <w:rPr>
                <w:b/>
              </w:rPr>
            </w:pPr>
          </w:p>
          <w:p w14:paraId="1EA5EA34" w14:textId="77777777" w:rsidR="001818FE" w:rsidRPr="001818FE" w:rsidRDefault="001818FE" w:rsidP="001818FE">
            <w:pPr>
              <w:jc w:val="both"/>
            </w:pPr>
            <w:r w:rsidRPr="001818FE">
              <w:t>1. Maksa par atkritumu apsaimniekošanu un ierobežojumi attiecībā uz atkritumu apglabāšanu atkritumu poligonos un atkritumu sadedzināšanu, lai veicinātu atkritumu rašanās novēršanu un pārstrādi, vienlaikus nodrošinot, ka atkritumu apglabāšana atkritumu poligonos ir vismazāk vēlamais atkritumu apsaimniekošanas veids;</w:t>
            </w:r>
          </w:p>
          <w:p w14:paraId="64EA6CDB" w14:textId="5330E08B" w:rsidR="001818FE" w:rsidRDefault="001818FE" w:rsidP="001818FE">
            <w:pPr>
              <w:jc w:val="both"/>
            </w:pPr>
            <w:r w:rsidRPr="001818FE">
              <w:t>12. Ekonomiskās iniciatīvas pašvaldībām (reģionālā un pašvaldību līmenī), lai veicinātu atkritumu rašanās novēršanu un intensīvāk izmantotu atkritumu dalītās savākšanas sistēmas, vienlaikus izvairoties no atbalsta atkritumu apglabāšanai atkritumu poligonos un atkritumu sadedzināšanai.</w:t>
            </w:r>
          </w:p>
          <w:p w14:paraId="15232305" w14:textId="00032739" w:rsidR="001643A9" w:rsidRDefault="001643A9" w:rsidP="001818FE">
            <w:pPr>
              <w:jc w:val="both"/>
            </w:pPr>
          </w:p>
          <w:p w14:paraId="14047639" w14:textId="3544B3CE" w:rsidR="001643A9" w:rsidRPr="001901AD" w:rsidRDefault="001643A9" w:rsidP="001818FE">
            <w:pPr>
              <w:jc w:val="both"/>
              <w:rPr>
                <w:b/>
                <w:bCs/>
              </w:rPr>
            </w:pPr>
            <w:r w:rsidRPr="001901AD">
              <w:rPr>
                <w:b/>
                <w:bCs/>
              </w:rPr>
              <w:t xml:space="preserve">Noteikumu projekta anotācijas I sadaļas 2.punkts ir precizēts šādā redakcijā: </w:t>
            </w:r>
          </w:p>
          <w:p w14:paraId="533C7478" w14:textId="43BE8300" w:rsidR="000A5F7F" w:rsidRPr="006F746C" w:rsidRDefault="006F746C" w:rsidP="000A5F7F">
            <w:pPr>
              <w:jc w:val="both"/>
            </w:pPr>
            <w:r>
              <w:lastRenderedPageBreak/>
              <w:t>Noteikumu projekta 2. pielikuma 1. punkts noteic, ka viens no</w:t>
            </w:r>
            <w:r w:rsidRPr="007765B0">
              <w:t xml:space="preserve"> p</w:t>
            </w:r>
            <w:r w:rsidRPr="00F40D8F">
              <w:t xml:space="preserve">asākumiem, </w:t>
            </w:r>
            <w:r w:rsidRPr="00B62725">
              <w:t>kuru mērķis ir saraut saikni starp ekonomisko izaugsmi un ar atkritumu radīšanu saistīto ietekmi uz vidi</w:t>
            </w:r>
            <w:r>
              <w:t xml:space="preserve">, ir </w:t>
            </w:r>
            <w:r w:rsidRPr="003235FA">
              <w:t>maksa par atkritumu apsaimniekošanu un ierobežojumi attiecībā uz atkritumu apglabāšanu atkritumu poligonos un atkritumu sadedzināšanu, lai veicinātu atkritumu rašanās novēršanu un pārstrādi, vienlaikus nodrošinot, ka atkritumu apglabāšana atkritumu poligonos ir vismazāk vēlamais atkritumu apsaimniekošanas veids</w:t>
            </w:r>
            <w:r w:rsidRPr="00C6158B">
              <w:t>. VARAM paskaidro, ka minētās prasības attiecas uz maksu par atkritumu sadedzināšanu kā atkritumu apglabāšanas darbību atbilstoši Ministru kabineta 2011.</w:t>
            </w:r>
            <w:r>
              <w:t> </w:t>
            </w:r>
            <w:r w:rsidRPr="00C6158B">
              <w:t>gada 26.</w:t>
            </w:r>
            <w:r>
              <w:t> </w:t>
            </w:r>
            <w:r w:rsidRPr="00C6158B">
              <w:t>aprīļa noteikumu Nr.</w:t>
            </w:r>
            <w:r>
              <w:t> </w:t>
            </w:r>
            <w:r w:rsidRPr="00C6158B">
              <w:t>319 “</w:t>
            </w:r>
            <w:r>
              <w:t xml:space="preserve">Noteikumi par atkritumu reģenerācijas un apglabāšanas veidiem” 2. pielikuma 10. punktam (D10 - </w:t>
            </w:r>
            <w:r w:rsidRPr="002F76E1">
              <w:t>Sadedzināšana uz sauszemes</w:t>
            </w:r>
            <w:r>
              <w:rPr>
                <w:rFonts w:ascii="Arial" w:hAnsi="Arial" w:cs="Arial"/>
                <w:color w:val="414142"/>
                <w:sz w:val="20"/>
                <w:szCs w:val="20"/>
              </w:rPr>
              <w:t>)</w:t>
            </w:r>
            <w:r>
              <w:t>.</w:t>
            </w:r>
            <w:r w:rsidDel="00C6158B">
              <w:rPr>
                <w:rStyle w:val="FootnoteReference"/>
              </w:rPr>
              <w:t xml:space="preserve"> </w:t>
            </w:r>
          </w:p>
        </w:tc>
      </w:tr>
      <w:tr w:rsidR="000A5F7F" w:rsidRPr="00B35285" w14:paraId="31AC34EA" w14:textId="77777777" w:rsidTr="00C11626">
        <w:tc>
          <w:tcPr>
            <w:tcW w:w="683" w:type="dxa"/>
            <w:tcBorders>
              <w:top w:val="single" w:sz="6" w:space="0" w:color="000000"/>
              <w:left w:val="single" w:sz="6" w:space="0" w:color="000000"/>
              <w:bottom w:val="single" w:sz="6" w:space="0" w:color="000000"/>
              <w:right w:val="single" w:sz="6" w:space="0" w:color="000000"/>
            </w:tcBorders>
          </w:tcPr>
          <w:p w14:paraId="1E1B18B9" w14:textId="69C80A45" w:rsidR="000A5F7F" w:rsidRPr="00B35285" w:rsidRDefault="001818FE" w:rsidP="000A5F7F">
            <w:pPr>
              <w:pStyle w:val="naisc"/>
              <w:spacing w:before="0" w:after="0"/>
              <w:jc w:val="both"/>
              <w:rPr>
                <w:b/>
              </w:rPr>
            </w:pPr>
            <w:r>
              <w:rPr>
                <w:b/>
              </w:rPr>
              <w:lastRenderedPageBreak/>
              <w:t>3</w:t>
            </w:r>
            <w:r w:rsidR="008805C8">
              <w:rPr>
                <w:b/>
              </w:rPr>
              <w:t>2</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76AA2206" w14:textId="77777777" w:rsidR="000A5F7F" w:rsidRPr="00B35285" w:rsidRDefault="000A5F7F" w:rsidP="000A5F7F">
            <w:pPr>
              <w:jc w:val="both"/>
            </w:pPr>
            <w:r w:rsidRPr="00B35285">
              <w:t xml:space="preserve">23. Izteikt noteikumu 11., 12. un 13. punktu šādā redakcijā: </w:t>
            </w:r>
          </w:p>
          <w:p w14:paraId="77E82481" w14:textId="77777777" w:rsidR="000A5F7F" w:rsidRPr="00B35285" w:rsidRDefault="000A5F7F" w:rsidP="000A5F7F">
            <w:pPr>
              <w:jc w:val="both"/>
            </w:pPr>
            <w:r w:rsidRPr="00B35285">
              <w:t>“11. Atkritumu apsaimniekošanas plānu (tai skaitā programmu un pārtikas atkritumu rašanās novēršanas programmu) ievieš, īstenojot attiecīgajā plānā (tai skaitā programmā un pārtikas atkritumu rašanās novēršanas programmu) noteiktos pasākumus.</w:t>
            </w:r>
          </w:p>
          <w:p w14:paraId="1FCD7176" w14:textId="77777777" w:rsidR="000A5F7F" w:rsidRPr="00B35285" w:rsidRDefault="000A5F7F" w:rsidP="000A5F7F">
            <w:pPr>
              <w:jc w:val="both"/>
            </w:pPr>
            <w:r w:rsidRPr="00B35285">
              <w:t>12. Vides aizsardzības un reģionālās attīstības ministrija atkritumu apsaimniekošanas plānu un programmas, tai skaitā pārtikas atkritumu rašanās novēršanas programmas,  ieviešanu novērtē ne retāk kā reizi četros gados. Vides aizsardzības un reģionālās attīstības ministrija par novērtēšanas rezultātiem sagatavo informatīvo ziņojumu un, ja nepieciešams, grozījumus attiecīgajā atkritumu apsaimniekošanas plānā vai programmā.</w:t>
            </w:r>
          </w:p>
          <w:p w14:paraId="27867471" w14:textId="78D0F62A" w:rsidR="000A5F7F" w:rsidRDefault="000A5F7F" w:rsidP="000A5F7F">
            <w:pPr>
              <w:jc w:val="both"/>
            </w:pPr>
            <w:r w:rsidRPr="00B35285">
              <w:lastRenderedPageBreak/>
              <w:t>13. Atkritumu apsaimniekošanas valsts plānu izstrādā septiņus gadus ilgam laikposmam.”</w:t>
            </w:r>
          </w:p>
          <w:p w14:paraId="038092E9" w14:textId="7690AC9D" w:rsidR="00956C49" w:rsidRDefault="00956C49" w:rsidP="000A5F7F">
            <w:pPr>
              <w:jc w:val="both"/>
            </w:pPr>
          </w:p>
          <w:p w14:paraId="10902835" w14:textId="57CA80E4" w:rsidR="000A5F7F" w:rsidRPr="00B35285" w:rsidRDefault="00956C49" w:rsidP="001901AD">
            <w:pPr>
              <w:spacing w:before="100" w:beforeAutospacing="1" w:after="100" w:afterAutospacing="1"/>
              <w:jc w:val="both"/>
            </w:pPr>
            <w:r w:rsidRPr="001901AD">
              <w:t>16. Izstrādājot atkritumu apsaimniekošanas plānus un programmu, Vides aizsardzības un reģionālās attīstības ministrija sadarbojas, ja nepieciešams, ar citām Eiropas Savienības dalībvalstīm vai Eiropas Komisiju</w:t>
            </w:r>
            <w:r>
              <w:t>.</w:t>
            </w:r>
          </w:p>
        </w:tc>
        <w:tc>
          <w:tcPr>
            <w:tcW w:w="4536" w:type="dxa"/>
            <w:tcBorders>
              <w:top w:val="single" w:sz="6" w:space="0" w:color="000000"/>
              <w:left w:val="single" w:sz="6" w:space="0" w:color="000000"/>
              <w:bottom w:val="single" w:sz="6" w:space="0" w:color="000000"/>
              <w:right w:val="single" w:sz="6" w:space="0" w:color="000000"/>
            </w:tcBorders>
          </w:tcPr>
          <w:p w14:paraId="3D952585" w14:textId="77777777" w:rsidR="000A5F7F" w:rsidRPr="00B35285" w:rsidRDefault="000A5F7F" w:rsidP="000A5F7F">
            <w:pPr>
              <w:ind w:firstLine="567"/>
              <w:jc w:val="both"/>
              <w:rPr>
                <w:b/>
              </w:rPr>
            </w:pPr>
            <w:r w:rsidRPr="00B35285">
              <w:rPr>
                <w:b/>
              </w:rPr>
              <w:lastRenderedPageBreak/>
              <w:t>SPRK (priekšlikums):</w:t>
            </w:r>
          </w:p>
          <w:p w14:paraId="44507FC6" w14:textId="77777777" w:rsidR="000A5F7F" w:rsidRPr="00B35285" w:rsidRDefault="000A5F7F" w:rsidP="000A5F7F">
            <w:pPr>
              <w:jc w:val="both"/>
            </w:pPr>
            <w:r w:rsidRPr="00B35285">
              <w:t>4.Lūdzam precizēt Projekta 23.punktu attiecībā uz Noteikumu 12.punkta jauno redakciju, aizstājot vārdus “attiecīgajā atkritumu apsaimniekošanas plānā” ar vārdiem “atkritumu apsaimniekošanas valsts plānā”, jo grozījumu sagatavošana un veikšana atkritumu apsaimniekošanas reģionālajos plānos ir pašvaldību, nevis Vides aizsardzības un reģionālās attīstības ministrijas ziņā.</w:t>
            </w:r>
          </w:p>
          <w:p w14:paraId="0563392C" w14:textId="405CD47C" w:rsidR="000A5F7F" w:rsidRPr="00B35285" w:rsidRDefault="000A5F7F" w:rsidP="000A5F7F">
            <w:pPr>
              <w:jc w:val="both"/>
            </w:pPr>
          </w:p>
        </w:tc>
        <w:tc>
          <w:tcPr>
            <w:tcW w:w="2384" w:type="dxa"/>
            <w:tcBorders>
              <w:top w:val="single" w:sz="6" w:space="0" w:color="000000"/>
              <w:left w:val="single" w:sz="6" w:space="0" w:color="000000"/>
              <w:bottom w:val="single" w:sz="6" w:space="0" w:color="000000"/>
              <w:right w:val="single" w:sz="6" w:space="0" w:color="000000"/>
            </w:tcBorders>
          </w:tcPr>
          <w:p w14:paraId="4A94FE23" w14:textId="015D8E0F" w:rsidR="000A5F7F" w:rsidRPr="00B35285" w:rsidRDefault="001818FE" w:rsidP="000A5F7F">
            <w:pPr>
              <w:pStyle w:val="naisc"/>
              <w:spacing w:before="0" w:after="0"/>
              <w:ind w:firstLine="21"/>
              <w:jc w:val="both"/>
              <w:rPr>
                <w:b/>
              </w:rPr>
            </w:pPr>
            <w:r w:rsidRPr="001818FE">
              <w:rPr>
                <w:b/>
              </w:rPr>
              <w:t>Priekšlikums ir ņemts vērā.</w:t>
            </w:r>
          </w:p>
        </w:tc>
        <w:tc>
          <w:tcPr>
            <w:tcW w:w="3686" w:type="dxa"/>
            <w:tcBorders>
              <w:top w:val="single" w:sz="4" w:space="0" w:color="auto"/>
              <w:left w:val="single" w:sz="4" w:space="0" w:color="auto"/>
              <w:bottom w:val="single" w:sz="4" w:space="0" w:color="auto"/>
            </w:tcBorders>
          </w:tcPr>
          <w:p w14:paraId="7C0835A4" w14:textId="7A85E870" w:rsidR="001818FE" w:rsidRPr="001818FE" w:rsidRDefault="001818FE" w:rsidP="001818FE">
            <w:pPr>
              <w:spacing w:before="100" w:beforeAutospacing="1" w:after="100" w:afterAutospacing="1"/>
              <w:jc w:val="both"/>
            </w:pPr>
            <w:r w:rsidRPr="001818FE">
              <w:t xml:space="preserve">13. </w:t>
            </w:r>
            <w:r w:rsidR="006F746C" w:rsidRPr="006F746C">
              <w:t>Vides aizsardzības un reģionālās attīstības ministrija veic atkritumu apsaimniekošanas valsts plāna ieviešanas novērtēšanu un atkritumu rašanās novēršanas valsts programmas pasākumu ieviešanas monitoringu   ne retāk kā reizi četros gados. Vides aizsardzības un reģionālās attīstības ministrija par atkritumu apsaimniekošanas valsts plāna ieviešanas novērtēšanas rezultātiem  un par atkritumu rašanās novēršanas valsts programmas pasākumu ieviešanas monitoringa rezultātiem sagatavo informatīvo ziņojumu un, ja nepieciešams, grozījumus atkritumu apsaimniekošanas valsts plānā vai atkritumu rašanās novēršanas valsts programmā.</w:t>
            </w:r>
          </w:p>
          <w:p w14:paraId="02B20D87" w14:textId="7518D983" w:rsidR="00956C49" w:rsidRPr="001901AD" w:rsidRDefault="00956C49" w:rsidP="00956C49">
            <w:pPr>
              <w:spacing w:before="100" w:beforeAutospacing="1" w:after="100" w:afterAutospacing="1"/>
              <w:jc w:val="both"/>
            </w:pPr>
            <w:r w:rsidRPr="001901AD">
              <w:t>1</w:t>
            </w:r>
            <w:r w:rsidR="00ED45AA">
              <w:t>7</w:t>
            </w:r>
            <w:r w:rsidRPr="001901AD">
              <w:t xml:space="preserve">. Izstrādājot atkritumu apsaimniekošanas  plānus un atkritumu rašanās novēršanas valsts programmu, Vides aizsardzības un reģionālās attīstības ministrija vai pašvaldības sadarbojas, ja nepieciešams, ar citām Eiropas </w:t>
            </w:r>
            <w:r w:rsidRPr="001901AD">
              <w:lastRenderedPageBreak/>
              <w:t>Savienības dalībvalstīm vai Eiropas Komisiju.</w:t>
            </w:r>
          </w:p>
          <w:p w14:paraId="50E6648C" w14:textId="641AC840" w:rsidR="000A5F7F" w:rsidRPr="00B35285" w:rsidRDefault="000A5F7F" w:rsidP="000A5F7F">
            <w:pPr>
              <w:jc w:val="both"/>
              <w:rPr>
                <w:b/>
              </w:rPr>
            </w:pPr>
          </w:p>
        </w:tc>
      </w:tr>
      <w:tr w:rsidR="000A5F7F" w:rsidRPr="00E161C1" w14:paraId="716054EF" w14:textId="77777777" w:rsidTr="00C11626">
        <w:tc>
          <w:tcPr>
            <w:tcW w:w="683" w:type="dxa"/>
            <w:tcBorders>
              <w:top w:val="single" w:sz="6" w:space="0" w:color="000000"/>
              <w:left w:val="single" w:sz="6" w:space="0" w:color="000000"/>
              <w:bottom w:val="single" w:sz="6" w:space="0" w:color="000000"/>
              <w:right w:val="single" w:sz="6" w:space="0" w:color="000000"/>
            </w:tcBorders>
          </w:tcPr>
          <w:p w14:paraId="0DE9CAE8" w14:textId="1A4FDBE0" w:rsidR="000A5F7F" w:rsidRPr="00E161C1" w:rsidRDefault="001818FE" w:rsidP="000A5F7F">
            <w:pPr>
              <w:pStyle w:val="naisc"/>
              <w:spacing w:before="0" w:after="0"/>
              <w:jc w:val="both"/>
              <w:rPr>
                <w:b/>
              </w:rPr>
            </w:pPr>
            <w:r>
              <w:rPr>
                <w:b/>
              </w:rPr>
              <w:lastRenderedPageBreak/>
              <w:t>3</w:t>
            </w:r>
            <w:r w:rsidR="008805C8">
              <w:rPr>
                <w:b/>
              </w:rPr>
              <w:t>3</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51D7E4A1" w14:textId="77777777" w:rsidR="000A5F7F" w:rsidRPr="00E161C1" w:rsidRDefault="000A5F7F" w:rsidP="000A5F7F">
            <w:pPr>
              <w:jc w:val="both"/>
            </w:pPr>
            <w:r w:rsidRPr="00E161C1">
              <w:t>24. Papildināt noteikumus ar 13.</w:t>
            </w:r>
            <w:r w:rsidRPr="00E161C1">
              <w:rPr>
                <w:vertAlign w:val="superscript"/>
              </w:rPr>
              <w:t>1</w:t>
            </w:r>
            <w:r w:rsidRPr="00E161C1">
              <w:t xml:space="preserve"> punktu šādā redakcijā:</w:t>
            </w:r>
          </w:p>
          <w:p w14:paraId="626AE88D" w14:textId="77777777" w:rsidR="000A5F7F" w:rsidRPr="00E161C1" w:rsidRDefault="000A5F7F" w:rsidP="000A5F7F">
            <w:pPr>
              <w:jc w:val="both"/>
            </w:pPr>
            <w:r w:rsidRPr="00E161C1">
              <w:t>“13.</w:t>
            </w:r>
            <w:r w:rsidRPr="00E161C1">
              <w:rPr>
                <w:vertAlign w:val="superscript"/>
              </w:rPr>
              <w:t xml:space="preserve">1 </w:t>
            </w:r>
            <w:r w:rsidRPr="00E161C1">
              <w:t>Reģionālos atkritumu apsaimniekošanas plānus izstrādā septiņus gadus ilgam laikposmam.”</w:t>
            </w:r>
            <w:bookmarkStart w:id="17" w:name="p14"/>
            <w:bookmarkStart w:id="18" w:name="p-403639"/>
            <w:bookmarkEnd w:id="17"/>
            <w:bookmarkEnd w:id="18"/>
          </w:p>
          <w:p w14:paraId="5D19DB8E" w14:textId="77777777" w:rsidR="000A5F7F" w:rsidRPr="00E161C1" w:rsidRDefault="000A5F7F" w:rsidP="000A5F7F">
            <w:pPr>
              <w:pStyle w:val="naisc"/>
              <w:spacing w:before="0" w:after="0"/>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4D6A514F" w14:textId="77777777" w:rsidR="000A5F7F" w:rsidRPr="00E161C1" w:rsidRDefault="000A5F7F" w:rsidP="000A5F7F">
            <w:pPr>
              <w:jc w:val="both"/>
              <w:rPr>
                <w:b/>
              </w:rPr>
            </w:pPr>
            <w:r w:rsidRPr="00E161C1">
              <w:rPr>
                <w:b/>
              </w:rPr>
              <w:t>SPRK (priekšlikums):</w:t>
            </w:r>
          </w:p>
          <w:p w14:paraId="4408B60B" w14:textId="17242BD7" w:rsidR="000A5F7F" w:rsidRPr="00E161C1" w:rsidRDefault="000A5F7F" w:rsidP="000A5F7F">
            <w:pPr>
              <w:jc w:val="both"/>
            </w:pPr>
            <w:r w:rsidRPr="00E161C1">
              <w:t>5.Lūdzam precizēt Projekta 24.punktu, vārdus “reģionālos atkritumu apsaimniekošanas plānus” aizstājot ar vārdiem “atkritumu apsaimniekošanas reģionālos plānus” atbilstoši Atkritumu apsaimniekošanas likumam.</w:t>
            </w:r>
          </w:p>
        </w:tc>
        <w:tc>
          <w:tcPr>
            <w:tcW w:w="2384" w:type="dxa"/>
            <w:tcBorders>
              <w:top w:val="single" w:sz="6" w:space="0" w:color="000000"/>
              <w:left w:val="single" w:sz="6" w:space="0" w:color="000000"/>
              <w:bottom w:val="single" w:sz="6" w:space="0" w:color="000000"/>
              <w:right w:val="single" w:sz="6" w:space="0" w:color="000000"/>
            </w:tcBorders>
          </w:tcPr>
          <w:p w14:paraId="1D3CAD93" w14:textId="32068D9D" w:rsidR="000A5F7F" w:rsidRPr="00E161C1" w:rsidRDefault="00E161C1" w:rsidP="000A5F7F">
            <w:pPr>
              <w:pStyle w:val="naisc"/>
              <w:spacing w:before="0" w:after="0"/>
              <w:jc w:val="both"/>
              <w:rPr>
                <w:b/>
              </w:rPr>
            </w:pPr>
            <w:r w:rsidRPr="00E161C1">
              <w:rPr>
                <w:b/>
              </w:rPr>
              <w:t xml:space="preserve">Priekšlikums ir ņemts vērā. </w:t>
            </w:r>
            <w:r w:rsidR="00844CE0">
              <w:rPr>
                <w:b/>
              </w:rPr>
              <w:t xml:space="preserve">Veikto precizējumu rezultātā ir </w:t>
            </w:r>
          </w:p>
        </w:tc>
        <w:tc>
          <w:tcPr>
            <w:tcW w:w="3686" w:type="dxa"/>
            <w:tcBorders>
              <w:top w:val="single" w:sz="4" w:space="0" w:color="auto"/>
              <w:left w:val="single" w:sz="4" w:space="0" w:color="auto"/>
              <w:bottom w:val="single" w:sz="4" w:space="0" w:color="auto"/>
            </w:tcBorders>
          </w:tcPr>
          <w:p w14:paraId="36643C7E" w14:textId="2C30F826" w:rsidR="00844CE0" w:rsidRDefault="001818FE" w:rsidP="001818FE">
            <w:pPr>
              <w:spacing w:before="100" w:beforeAutospacing="1" w:after="100" w:afterAutospacing="1"/>
              <w:jc w:val="both"/>
            </w:pPr>
            <w:r w:rsidRPr="001818FE">
              <w:t>1</w:t>
            </w:r>
            <w:r w:rsidR="00844CE0">
              <w:t>5</w:t>
            </w:r>
            <w:r w:rsidRPr="001818FE">
              <w:t xml:space="preserve">. Atkritumu apsaimniekošanas valsts plānu izstrādā septiņus gadus ilgam laikposmam. </w:t>
            </w:r>
          </w:p>
          <w:p w14:paraId="46A52056" w14:textId="7A5BC141" w:rsidR="001818FE" w:rsidRPr="001818FE" w:rsidRDefault="00844CE0" w:rsidP="001818FE">
            <w:pPr>
              <w:spacing w:before="100" w:beforeAutospacing="1" w:after="100" w:afterAutospacing="1"/>
              <w:jc w:val="both"/>
            </w:pPr>
            <w:r>
              <w:t>1</w:t>
            </w:r>
            <w:r w:rsidR="00ED45AA">
              <w:t>6</w:t>
            </w:r>
            <w:r>
              <w:t xml:space="preserve">. </w:t>
            </w:r>
            <w:r w:rsidR="001818FE" w:rsidRPr="001818FE">
              <w:t>Atkritumu apsaimniekošanas reģionālos plānus izstrādā septiņus gadus ilgam laikposmam.</w:t>
            </w:r>
          </w:p>
          <w:p w14:paraId="3BDB9142" w14:textId="6DAC8B11" w:rsidR="000A5F7F" w:rsidRPr="00E161C1" w:rsidRDefault="000A5F7F" w:rsidP="001818FE">
            <w:pPr>
              <w:jc w:val="both"/>
              <w:rPr>
                <w:b/>
              </w:rPr>
            </w:pPr>
          </w:p>
        </w:tc>
      </w:tr>
      <w:tr w:rsidR="007A04B0" w:rsidRPr="00E161C1" w14:paraId="2283E604" w14:textId="77777777" w:rsidTr="007A04B0">
        <w:tc>
          <w:tcPr>
            <w:tcW w:w="14575" w:type="dxa"/>
            <w:gridSpan w:val="5"/>
            <w:tcBorders>
              <w:top w:val="single" w:sz="6" w:space="0" w:color="000000"/>
              <w:left w:val="single" w:sz="6" w:space="0" w:color="000000"/>
              <w:bottom w:val="single" w:sz="6" w:space="0" w:color="000000"/>
            </w:tcBorders>
          </w:tcPr>
          <w:p w14:paraId="1910546F" w14:textId="0C4FBC7F" w:rsidR="007A04B0" w:rsidRPr="001818FE" w:rsidRDefault="007A04B0" w:rsidP="001818FE">
            <w:pPr>
              <w:spacing w:before="100" w:beforeAutospacing="1" w:after="100" w:afterAutospacing="1"/>
              <w:jc w:val="both"/>
            </w:pPr>
            <w:r>
              <w:rPr>
                <w:b/>
              </w:rPr>
              <w:t>Pēc 2021.gada 8.marta elektroniskās saskaņošanas saņemtajos atzinumos izteiktie iebildumi</w:t>
            </w:r>
          </w:p>
        </w:tc>
      </w:tr>
      <w:tr w:rsidR="00442159" w:rsidRPr="007A04B0" w14:paraId="70E3934A" w14:textId="77777777" w:rsidTr="00C11626">
        <w:tc>
          <w:tcPr>
            <w:tcW w:w="683" w:type="dxa"/>
            <w:tcBorders>
              <w:top w:val="single" w:sz="6" w:space="0" w:color="000000"/>
              <w:left w:val="single" w:sz="6" w:space="0" w:color="000000"/>
              <w:bottom w:val="single" w:sz="6" w:space="0" w:color="000000"/>
              <w:right w:val="single" w:sz="6" w:space="0" w:color="000000"/>
            </w:tcBorders>
          </w:tcPr>
          <w:p w14:paraId="7B0B4B8B" w14:textId="18702511" w:rsidR="00442159" w:rsidRPr="007A04B0" w:rsidRDefault="007A04B0" w:rsidP="000A5F7F">
            <w:pPr>
              <w:pStyle w:val="naisc"/>
              <w:spacing w:before="0" w:after="0"/>
              <w:jc w:val="both"/>
              <w:rPr>
                <w:b/>
              </w:rPr>
            </w:pPr>
            <w:r>
              <w:rPr>
                <w:b/>
              </w:rPr>
              <w:t>34.</w:t>
            </w:r>
          </w:p>
        </w:tc>
        <w:tc>
          <w:tcPr>
            <w:tcW w:w="3286" w:type="dxa"/>
            <w:tcBorders>
              <w:top w:val="single" w:sz="6" w:space="0" w:color="000000"/>
              <w:left w:val="single" w:sz="6" w:space="0" w:color="000000"/>
              <w:bottom w:val="single" w:sz="6" w:space="0" w:color="000000"/>
              <w:right w:val="single" w:sz="6" w:space="0" w:color="000000"/>
            </w:tcBorders>
          </w:tcPr>
          <w:p w14:paraId="07CA0FEE" w14:textId="77777777" w:rsidR="007A04B0" w:rsidRPr="007A04B0" w:rsidRDefault="007A04B0" w:rsidP="007A04B0">
            <w:pPr>
              <w:spacing w:before="100" w:beforeAutospacing="1" w:after="100" w:afterAutospacing="1"/>
              <w:jc w:val="both"/>
            </w:pPr>
            <w:r w:rsidRPr="007A04B0">
              <w:t xml:space="preserve">13. Vides aizsardzības un reģionālās attīstības ministrija atkritumu apsaimniekošanas valsts plāna un atkritumu rašanās novēršanas valsts </w:t>
            </w:r>
            <w:r w:rsidRPr="007A04B0">
              <w:lastRenderedPageBreak/>
              <w:t>programmas ieviešanu novērtē ne retāk kā reizi četros gados. Vides aizsardzības un reģionālās attīstības ministrija par novērtēšanas rezultātiem sagatavo informatīvo ziņojumu un, ja nepieciešams, grozījumus atkritumu apsaimniekošanas valsts plānā vai atkritumu rašanās novēršanas valsts programmā.</w:t>
            </w:r>
          </w:p>
          <w:p w14:paraId="7B5E0D07" w14:textId="77777777" w:rsidR="00442159" w:rsidRPr="007A04B0" w:rsidRDefault="00442159" w:rsidP="000A5F7F">
            <w:pPr>
              <w:jc w:val="both"/>
            </w:pPr>
          </w:p>
        </w:tc>
        <w:tc>
          <w:tcPr>
            <w:tcW w:w="4536" w:type="dxa"/>
            <w:tcBorders>
              <w:top w:val="single" w:sz="6" w:space="0" w:color="000000"/>
              <w:left w:val="single" w:sz="6" w:space="0" w:color="000000"/>
              <w:bottom w:val="single" w:sz="6" w:space="0" w:color="000000"/>
              <w:right w:val="single" w:sz="6" w:space="0" w:color="000000"/>
            </w:tcBorders>
          </w:tcPr>
          <w:p w14:paraId="1C8FF74D" w14:textId="77777777" w:rsidR="00442159" w:rsidRPr="007A04B0" w:rsidRDefault="00442159" w:rsidP="000A5F7F">
            <w:pPr>
              <w:jc w:val="both"/>
              <w:rPr>
                <w:b/>
              </w:rPr>
            </w:pPr>
            <w:r w:rsidRPr="007A04B0">
              <w:rPr>
                <w:b/>
              </w:rPr>
              <w:lastRenderedPageBreak/>
              <w:t>Tieslietu ministrija:</w:t>
            </w:r>
          </w:p>
          <w:p w14:paraId="5A0EF7FF" w14:textId="77777777" w:rsidR="00442159" w:rsidRPr="007A04B0" w:rsidRDefault="00442159" w:rsidP="00442159">
            <w:pPr>
              <w:jc w:val="both"/>
            </w:pPr>
            <w:r w:rsidRPr="007A04B0">
              <w:t xml:space="preserve">1. Atkārtoti vēršam uzmanību, ka Atkritumu apsaimniekošanas likuma 11. panta trešā daļa paredz, ka Ministru kabinets cita starpā nosaka </w:t>
            </w:r>
            <w:r w:rsidRPr="007A04B0">
              <w:rPr>
                <w:u w:val="single"/>
              </w:rPr>
              <w:t xml:space="preserve">kārtību, kādā īsteno atkritumu rašanās </w:t>
            </w:r>
            <w:r w:rsidRPr="007A04B0">
              <w:rPr>
                <w:u w:val="single"/>
              </w:rPr>
              <w:lastRenderedPageBreak/>
              <w:t>novēršanas pasākumu monitoringu</w:t>
            </w:r>
            <w:r w:rsidRPr="007A04B0">
              <w:t>, tomēr, lai gan noteikumu projekta 3. punktā norādīts uz attiecīgā deleģējuma izpildi, noteikumu projektā nav atrodams attiecīgs tiesiskais regulējums, savukārt noteikumu projekta anotācijā nav sniegts skaidrojums, kā konkrēti paredzēts īstenot attiecīgo likumdevēja deleģējumu Ministru kabinetam. Attiecīgi lūdzam papildināt noteikumu projektu, nodrošinot Atkritumu apsaimniekošanas likuma 11. panta trešajā daļā ietvertā deleģējuma pilnvērtīgu izpildi, vai lūdzam nepārprotami norādīt, kā tiek nodrošināta minētā deleģējuma izpilde.</w:t>
            </w:r>
          </w:p>
          <w:p w14:paraId="6226B75B" w14:textId="149E5D60" w:rsidR="00442159" w:rsidRPr="007A04B0" w:rsidRDefault="00442159" w:rsidP="000A5F7F">
            <w:pPr>
              <w:jc w:val="both"/>
            </w:pPr>
            <w:r w:rsidRPr="007A04B0">
              <w:t>Tāpat līdzīgi lūdzam papildināt noteikumu projektu, nodrošinot Atkritumu apsaimniekošanas likuma 9. panta ceturtās daļas deleģējuma izpildi, kas paredz, ka tai skaitā atkritumu apsaimniekošanas reģionālo novērtēšanas un pārskatīšanas kārtību nosaka Ministru kabinets.</w:t>
            </w:r>
          </w:p>
        </w:tc>
        <w:tc>
          <w:tcPr>
            <w:tcW w:w="2384" w:type="dxa"/>
            <w:tcBorders>
              <w:top w:val="single" w:sz="6" w:space="0" w:color="000000"/>
              <w:left w:val="single" w:sz="6" w:space="0" w:color="000000"/>
              <w:bottom w:val="single" w:sz="6" w:space="0" w:color="000000"/>
              <w:right w:val="single" w:sz="6" w:space="0" w:color="000000"/>
            </w:tcBorders>
          </w:tcPr>
          <w:p w14:paraId="02551AF8" w14:textId="583ADC16" w:rsidR="00442159" w:rsidRPr="007A04B0" w:rsidRDefault="007A04B0" w:rsidP="000A5F7F">
            <w:pPr>
              <w:pStyle w:val="naisc"/>
              <w:spacing w:before="0" w:after="0"/>
              <w:jc w:val="both"/>
              <w:rPr>
                <w:b/>
              </w:rPr>
            </w:pPr>
            <w:r w:rsidRPr="007A04B0">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651A29A8" w14:textId="77777777" w:rsidR="007A04B0" w:rsidRPr="007A04B0" w:rsidRDefault="007A04B0" w:rsidP="007A04B0">
            <w:pPr>
              <w:spacing w:before="100" w:beforeAutospacing="1" w:after="100" w:afterAutospacing="1"/>
              <w:jc w:val="both"/>
            </w:pPr>
            <w:r w:rsidRPr="007A04B0">
              <w:t xml:space="preserve">13. Vides aizsardzības un reģionālās attīstības ministrija veic atkritumu apsaimniekošanas valsts plāna ieviešanas novērtēšanu un atkritumu rašanās novēršanas valsts </w:t>
            </w:r>
            <w:r w:rsidRPr="007A04B0">
              <w:lastRenderedPageBreak/>
              <w:t>programmas pasākumu ieviešanas monitoringu   ne retāk kā reizi četros gados. Vides aizsardzības un reģionālās attīstības ministrija par atkritumu apsaimniekošanas valsts plāna ieviešanas novērtēšanas rezultātiem  un par atkritumu rašanās novēršanas valsts programmas pasākumu ieviešanas monitoringa rezultātiem sagatavo informatīvo ziņojumu un, ja nepieciešams, grozījumus atkritumu apsaimniekošanas valsts plānā vai atkritumu rašanās novēršanas valsts programmā.</w:t>
            </w:r>
          </w:p>
          <w:p w14:paraId="497A89CC" w14:textId="68C12F92" w:rsidR="00034485" w:rsidRDefault="00034485" w:rsidP="00034485">
            <w:pPr>
              <w:spacing w:before="100" w:beforeAutospacing="1" w:after="100" w:afterAutospacing="1"/>
              <w:jc w:val="both"/>
            </w:pPr>
            <w:r w:rsidRPr="00034485">
              <w:t xml:space="preserve">14. Atkritumu apsaimniekošanas reģionālo plānu apstiprinājušās pašvaldības veic atkritumu apsaimniekošanas reģionālā plāna ieviešanas novērtēšanu ne retāk kā reizi četros gados un, ja nepieciešams, veic grozījumus atkritumu apsaimniekošanas reģionālajā plānā. </w:t>
            </w:r>
          </w:p>
          <w:p w14:paraId="302D59E9" w14:textId="32E3C110" w:rsidR="00034485" w:rsidRPr="00ED45AA" w:rsidRDefault="00034485" w:rsidP="00034485">
            <w:pPr>
              <w:spacing w:before="100" w:beforeAutospacing="1" w:after="100" w:afterAutospacing="1"/>
              <w:jc w:val="both"/>
              <w:rPr>
                <w:b/>
              </w:rPr>
            </w:pPr>
            <w:r w:rsidRPr="00ED45AA">
              <w:rPr>
                <w:b/>
              </w:rPr>
              <w:lastRenderedPageBreak/>
              <w:t>Noteikumu projekta anotācijas I sadaļas 2.punkts ir papildināts šādā redakcijā:</w:t>
            </w:r>
          </w:p>
          <w:p w14:paraId="5EDA4561" w14:textId="1D001133" w:rsidR="00910B5E" w:rsidRDefault="00844CE0" w:rsidP="00910B5E">
            <w:pPr>
              <w:spacing w:before="100" w:beforeAutospacing="1" w:after="100" w:afterAutospacing="1"/>
              <w:jc w:val="both"/>
            </w:pPr>
            <w:r>
              <w:t>“</w:t>
            </w:r>
            <w:r w:rsidR="00910B5E">
              <w:t>Savukārt, a</w:t>
            </w:r>
            <w:r w:rsidR="00910B5E" w:rsidRPr="00034485">
              <w:t>tkritumu apsaimniekošanas reģionālo plānu apstiprinājušās pašvaldības veic atkritumu apsaimniekošanas reģionālā plāna ieviešanas novērtēšanu ne retāk kā reizi četros gados un, ja nepieciešams, veic grozījumus atkritumu apsaimniekošanas reģionālajā plānā.</w:t>
            </w:r>
            <w:r>
              <w:t>”</w:t>
            </w:r>
            <w:r w:rsidR="00910B5E" w:rsidRPr="00034485">
              <w:t xml:space="preserve"> </w:t>
            </w:r>
          </w:p>
          <w:p w14:paraId="66726258" w14:textId="77777777" w:rsidR="00034485" w:rsidRPr="00034485" w:rsidRDefault="00034485" w:rsidP="00034485">
            <w:pPr>
              <w:spacing w:before="100" w:beforeAutospacing="1" w:after="100" w:afterAutospacing="1"/>
              <w:jc w:val="both"/>
            </w:pPr>
          </w:p>
          <w:p w14:paraId="15F847B4" w14:textId="77777777" w:rsidR="00442159" w:rsidRPr="007A04B0" w:rsidRDefault="00442159" w:rsidP="001818FE">
            <w:pPr>
              <w:spacing w:before="100" w:beforeAutospacing="1" w:after="100" w:afterAutospacing="1"/>
              <w:jc w:val="both"/>
            </w:pPr>
          </w:p>
        </w:tc>
      </w:tr>
      <w:tr w:rsidR="00442159" w:rsidRPr="00E161C1" w14:paraId="70C50859" w14:textId="77777777" w:rsidTr="00C11626">
        <w:tc>
          <w:tcPr>
            <w:tcW w:w="683" w:type="dxa"/>
            <w:tcBorders>
              <w:top w:val="single" w:sz="6" w:space="0" w:color="000000"/>
              <w:left w:val="single" w:sz="6" w:space="0" w:color="000000"/>
              <w:bottom w:val="single" w:sz="6" w:space="0" w:color="000000"/>
              <w:right w:val="single" w:sz="6" w:space="0" w:color="000000"/>
            </w:tcBorders>
          </w:tcPr>
          <w:p w14:paraId="02B1E91B" w14:textId="7850C8AA" w:rsidR="00442159" w:rsidRDefault="007A04B0" w:rsidP="000A5F7F">
            <w:pPr>
              <w:pStyle w:val="naisc"/>
              <w:spacing w:before="0" w:after="0"/>
              <w:jc w:val="both"/>
              <w:rPr>
                <w:b/>
              </w:rPr>
            </w:pPr>
            <w:r>
              <w:rPr>
                <w:b/>
              </w:rPr>
              <w:lastRenderedPageBreak/>
              <w:t>35.</w:t>
            </w:r>
          </w:p>
        </w:tc>
        <w:tc>
          <w:tcPr>
            <w:tcW w:w="3286" w:type="dxa"/>
            <w:tcBorders>
              <w:top w:val="single" w:sz="6" w:space="0" w:color="000000"/>
              <w:left w:val="single" w:sz="6" w:space="0" w:color="000000"/>
              <w:bottom w:val="single" w:sz="6" w:space="0" w:color="000000"/>
              <w:right w:val="single" w:sz="6" w:space="0" w:color="000000"/>
            </w:tcBorders>
          </w:tcPr>
          <w:p w14:paraId="3FBFAA43" w14:textId="77777777" w:rsidR="007A04B0" w:rsidRPr="007A04B0" w:rsidRDefault="007A04B0" w:rsidP="007A04B0">
            <w:pPr>
              <w:spacing w:before="100" w:beforeAutospacing="1" w:after="100" w:afterAutospacing="1"/>
              <w:jc w:val="both"/>
            </w:pPr>
            <w:r w:rsidRPr="007A04B0">
              <w:t>15. Vides un atkritumu rašanās novēršanas kritēriju ietveršana valsts un pašvaldību iestāžu un komersantu veikto iepirkumu dokumentācijā saskaņā ar nacionālajiem un Eiropas Savienības normatīvajiem aktiem zaļā publiskā iepirkuma jomā.</w:t>
            </w:r>
          </w:p>
          <w:p w14:paraId="7E4870CB" w14:textId="77777777" w:rsidR="00442159" w:rsidRPr="00E161C1" w:rsidRDefault="00442159" w:rsidP="000A5F7F">
            <w:pPr>
              <w:jc w:val="both"/>
            </w:pPr>
          </w:p>
        </w:tc>
        <w:tc>
          <w:tcPr>
            <w:tcW w:w="4536" w:type="dxa"/>
            <w:tcBorders>
              <w:top w:val="single" w:sz="6" w:space="0" w:color="000000"/>
              <w:left w:val="single" w:sz="6" w:space="0" w:color="000000"/>
              <w:bottom w:val="single" w:sz="6" w:space="0" w:color="000000"/>
              <w:right w:val="single" w:sz="6" w:space="0" w:color="000000"/>
            </w:tcBorders>
          </w:tcPr>
          <w:p w14:paraId="4D16DD71" w14:textId="77777777" w:rsidR="00442159" w:rsidRDefault="00442159" w:rsidP="000A5F7F">
            <w:pPr>
              <w:jc w:val="both"/>
              <w:rPr>
                <w:b/>
              </w:rPr>
            </w:pPr>
            <w:r>
              <w:rPr>
                <w:b/>
              </w:rPr>
              <w:t>Tieslietu ministrija:</w:t>
            </w:r>
          </w:p>
          <w:p w14:paraId="3C1C2099" w14:textId="7BD4CE49" w:rsidR="00442159" w:rsidRPr="00442159" w:rsidRDefault="00442159" w:rsidP="000A5F7F">
            <w:pPr>
              <w:jc w:val="both"/>
            </w:pPr>
            <w:r>
              <w:t xml:space="preserve">2. Noteikumu projekta 1. pielikuma 15. punkts paredz kā pasākumu vides un atkritumu rašanās novēršanas kritēriju ietveršana valsts un pašvaldību iestāžu un komersantu veikto iepirkumu dokumentācijā saskaņā ar nacionālajiem un Eiropas Savienības normatīvajiem aktiem zaļā publiskā iepirkuma jomā. Norādām, ka Latvijas nacionālajā normatīvajā aktā pieļaujamas atsauces tikai uz tieši </w:t>
            </w:r>
            <w:r>
              <w:lastRenderedPageBreak/>
              <w:t>piemērojamiem Eiropas Savienības tiesību aktiem, savukārt Eiropas Savienības direktīvu un lēmumu prasības privātpersonām kļūst saistošas tikai ar to teksta saturisko ietveršanu attiecīgajā nacionālajā normatīvajā aktā. Ievērojot minēto, lūdzam precizēt noteikumu projekta 1. pielikuma 15. punktu.</w:t>
            </w:r>
          </w:p>
        </w:tc>
        <w:tc>
          <w:tcPr>
            <w:tcW w:w="2384" w:type="dxa"/>
            <w:tcBorders>
              <w:top w:val="single" w:sz="6" w:space="0" w:color="000000"/>
              <w:left w:val="single" w:sz="6" w:space="0" w:color="000000"/>
              <w:bottom w:val="single" w:sz="6" w:space="0" w:color="000000"/>
              <w:right w:val="single" w:sz="6" w:space="0" w:color="000000"/>
            </w:tcBorders>
          </w:tcPr>
          <w:p w14:paraId="1E1B59F0" w14:textId="5F424AEA" w:rsidR="00442159" w:rsidRPr="00E161C1" w:rsidRDefault="007A04B0" w:rsidP="000A5F7F">
            <w:pPr>
              <w:pStyle w:val="naisc"/>
              <w:spacing w:before="0" w:after="0"/>
              <w:jc w:val="both"/>
              <w:rPr>
                <w:b/>
              </w:rPr>
            </w:pPr>
            <w:r>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097C94A9" w14:textId="37AF4875" w:rsidR="002A1FA3" w:rsidRPr="002A1FA3" w:rsidRDefault="002A1FA3" w:rsidP="001818FE">
            <w:pPr>
              <w:spacing w:before="100" w:beforeAutospacing="1" w:after="100" w:afterAutospacing="1"/>
              <w:jc w:val="both"/>
              <w:rPr>
                <w:b/>
              </w:rPr>
            </w:pPr>
            <w:r w:rsidRPr="002A1FA3">
              <w:rPr>
                <w:b/>
              </w:rPr>
              <w:t>Projekta 1. pielikuma 15. punkts:</w:t>
            </w:r>
          </w:p>
          <w:p w14:paraId="1A560330" w14:textId="5A7B7E5A" w:rsidR="00442159" w:rsidRPr="001818FE" w:rsidRDefault="002A1FA3" w:rsidP="001818FE">
            <w:pPr>
              <w:spacing w:before="100" w:beforeAutospacing="1" w:after="100" w:afterAutospacing="1"/>
              <w:jc w:val="both"/>
            </w:pPr>
            <w:r w:rsidRPr="002A1FA3">
              <w:t>Vides un atkritumu rašanās novēršanas kritēriju ietveršana valsts un pašvaldību iestāžu un komersantu veikto iepirkumu dokumentācijā saskaņā ar normatīvajiem aktiem zaļā publiskā iepirkuma jomā</w:t>
            </w:r>
            <w:r w:rsidRPr="001818FE">
              <w:t xml:space="preserve"> </w:t>
            </w:r>
            <w:r>
              <w:t>.</w:t>
            </w:r>
          </w:p>
        </w:tc>
      </w:tr>
      <w:tr w:rsidR="00442159" w:rsidRPr="00E161C1" w14:paraId="2BCB6317" w14:textId="77777777" w:rsidTr="00C11626">
        <w:tc>
          <w:tcPr>
            <w:tcW w:w="683" w:type="dxa"/>
            <w:tcBorders>
              <w:top w:val="single" w:sz="6" w:space="0" w:color="000000"/>
              <w:left w:val="single" w:sz="6" w:space="0" w:color="000000"/>
              <w:bottom w:val="single" w:sz="6" w:space="0" w:color="000000"/>
              <w:right w:val="single" w:sz="6" w:space="0" w:color="000000"/>
            </w:tcBorders>
          </w:tcPr>
          <w:p w14:paraId="63C45BBC" w14:textId="16BB88FD" w:rsidR="00442159" w:rsidRDefault="000E102D" w:rsidP="000A5F7F">
            <w:pPr>
              <w:pStyle w:val="naisc"/>
              <w:spacing w:before="0" w:after="0"/>
              <w:jc w:val="both"/>
              <w:rPr>
                <w:b/>
              </w:rPr>
            </w:pPr>
            <w:r>
              <w:rPr>
                <w:b/>
              </w:rPr>
              <w:t>36.</w:t>
            </w:r>
          </w:p>
        </w:tc>
        <w:tc>
          <w:tcPr>
            <w:tcW w:w="3286" w:type="dxa"/>
            <w:tcBorders>
              <w:top w:val="single" w:sz="6" w:space="0" w:color="000000"/>
              <w:left w:val="single" w:sz="6" w:space="0" w:color="000000"/>
              <w:bottom w:val="single" w:sz="6" w:space="0" w:color="000000"/>
              <w:right w:val="single" w:sz="6" w:space="0" w:color="000000"/>
            </w:tcBorders>
          </w:tcPr>
          <w:p w14:paraId="7F002ED6" w14:textId="77777777" w:rsidR="00442159" w:rsidRPr="00E161C1" w:rsidRDefault="00442159" w:rsidP="000A5F7F">
            <w:pPr>
              <w:jc w:val="both"/>
            </w:pPr>
          </w:p>
        </w:tc>
        <w:tc>
          <w:tcPr>
            <w:tcW w:w="4536" w:type="dxa"/>
            <w:tcBorders>
              <w:top w:val="single" w:sz="6" w:space="0" w:color="000000"/>
              <w:left w:val="single" w:sz="6" w:space="0" w:color="000000"/>
              <w:bottom w:val="single" w:sz="6" w:space="0" w:color="000000"/>
              <w:right w:val="single" w:sz="6" w:space="0" w:color="000000"/>
            </w:tcBorders>
          </w:tcPr>
          <w:p w14:paraId="0E3D92AA" w14:textId="77777777" w:rsidR="00442159" w:rsidRDefault="00442159" w:rsidP="000A5F7F">
            <w:pPr>
              <w:jc w:val="both"/>
              <w:rPr>
                <w:b/>
              </w:rPr>
            </w:pPr>
            <w:r>
              <w:rPr>
                <w:b/>
              </w:rPr>
              <w:t>Tieslietu ministrija:</w:t>
            </w:r>
          </w:p>
          <w:p w14:paraId="4511BC08" w14:textId="053B5FEC" w:rsidR="00442159" w:rsidRPr="00442159" w:rsidRDefault="00442159" w:rsidP="000A5F7F">
            <w:pPr>
              <w:jc w:val="both"/>
            </w:pPr>
            <w:r>
              <w:t xml:space="preserve">3. Atkārtoti lūdzam pārskatīt un precizēt noteikumu projekta V sadaļas 1. tabulu, kas vairākos gadījumos aizpildīta neprecīzi. Norādām, ka šobrīd, piemēram: attiecībā uz Eiropas Parlamenta un Padomes 2008. gada 19. novembra Direktīvas 2008/98/EK par atkritumiem un par dažu direktīvu atcelšanu 28.panta 3.punkta “a” apakšpunkta pārņemšanu noteikumu projektā dublēts noteikumu projekta 3.4. apakšpunkts; norādīta informācija par minētās direktīvas 29. panta 3. punkta pārņemšanu, lai gan šī vienība ir svītrota; vairākos gadījumos minētās direktīvas prasības pārņemtas arī ar atkritumu apsaimniekošanas reģionālo plānu saturu, tomēr ne visur tas ir konsekventi atspoguļots (piemēram, 28.panta 4.punkta “b” apakšpunkts varētu būt pārņemts arī ar noteikumu projekta 3.6. apakšpunktu); dublējas un ir ietverta savstarpēji neatbilstoša </w:t>
            </w:r>
            <w:r>
              <w:lastRenderedPageBreak/>
              <w:t>informācija par, piemēram, minētās direktīvas 29. panta 1. punkta pārņemšanu u.tml.</w:t>
            </w:r>
          </w:p>
        </w:tc>
        <w:tc>
          <w:tcPr>
            <w:tcW w:w="2384" w:type="dxa"/>
            <w:tcBorders>
              <w:top w:val="single" w:sz="6" w:space="0" w:color="000000"/>
              <w:left w:val="single" w:sz="6" w:space="0" w:color="000000"/>
              <w:bottom w:val="single" w:sz="6" w:space="0" w:color="000000"/>
              <w:right w:val="single" w:sz="6" w:space="0" w:color="000000"/>
            </w:tcBorders>
          </w:tcPr>
          <w:p w14:paraId="54675526" w14:textId="6BFBB6AF" w:rsidR="00442159" w:rsidRPr="00E161C1" w:rsidRDefault="00910B5E" w:rsidP="000A5F7F">
            <w:pPr>
              <w:pStyle w:val="naisc"/>
              <w:spacing w:before="0" w:after="0"/>
              <w:jc w:val="both"/>
              <w:rPr>
                <w:b/>
              </w:rPr>
            </w:pPr>
            <w:r>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1B3A6F45" w14:textId="15F85FF7" w:rsidR="00442159" w:rsidRPr="001818FE" w:rsidRDefault="00910B5E" w:rsidP="001818FE">
            <w:pPr>
              <w:spacing w:before="100" w:beforeAutospacing="1" w:after="100" w:afterAutospacing="1"/>
              <w:jc w:val="both"/>
            </w:pPr>
            <w:r>
              <w:t xml:space="preserve">Precizēta noteikumu projekta V sadaļas 1. tabula. </w:t>
            </w:r>
          </w:p>
        </w:tc>
      </w:tr>
      <w:tr w:rsidR="00442159" w:rsidRPr="00E161C1" w14:paraId="68F344AD" w14:textId="77777777" w:rsidTr="00C11626">
        <w:tc>
          <w:tcPr>
            <w:tcW w:w="683" w:type="dxa"/>
            <w:tcBorders>
              <w:top w:val="single" w:sz="6" w:space="0" w:color="000000"/>
              <w:left w:val="single" w:sz="6" w:space="0" w:color="000000"/>
              <w:bottom w:val="single" w:sz="6" w:space="0" w:color="000000"/>
              <w:right w:val="single" w:sz="6" w:space="0" w:color="000000"/>
            </w:tcBorders>
          </w:tcPr>
          <w:p w14:paraId="1FE6A640" w14:textId="6B87717A" w:rsidR="00442159" w:rsidRDefault="002A1FA3" w:rsidP="000A5F7F">
            <w:pPr>
              <w:pStyle w:val="naisc"/>
              <w:spacing w:before="0" w:after="0"/>
              <w:jc w:val="both"/>
              <w:rPr>
                <w:b/>
              </w:rPr>
            </w:pPr>
            <w:r>
              <w:rPr>
                <w:b/>
              </w:rPr>
              <w:t>37.</w:t>
            </w:r>
          </w:p>
        </w:tc>
        <w:tc>
          <w:tcPr>
            <w:tcW w:w="3286" w:type="dxa"/>
            <w:tcBorders>
              <w:top w:val="single" w:sz="6" w:space="0" w:color="000000"/>
              <w:left w:val="single" w:sz="6" w:space="0" w:color="000000"/>
              <w:bottom w:val="single" w:sz="6" w:space="0" w:color="000000"/>
              <w:right w:val="single" w:sz="6" w:space="0" w:color="000000"/>
            </w:tcBorders>
          </w:tcPr>
          <w:p w14:paraId="6E84BB1E" w14:textId="77777777" w:rsidR="00442159" w:rsidRPr="00E161C1" w:rsidRDefault="00442159" w:rsidP="000A5F7F">
            <w:pPr>
              <w:jc w:val="both"/>
            </w:pPr>
          </w:p>
        </w:tc>
        <w:tc>
          <w:tcPr>
            <w:tcW w:w="4536" w:type="dxa"/>
            <w:tcBorders>
              <w:top w:val="single" w:sz="6" w:space="0" w:color="000000"/>
              <w:left w:val="single" w:sz="6" w:space="0" w:color="000000"/>
              <w:bottom w:val="single" w:sz="6" w:space="0" w:color="000000"/>
              <w:right w:val="single" w:sz="6" w:space="0" w:color="000000"/>
            </w:tcBorders>
          </w:tcPr>
          <w:p w14:paraId="6F0DCF6E" w14:textId="77777777" w:rsidR="00442159" w:rsidRDefault="00442159" w:rsidP="000A5F7F">
            <w:pPr>
              <w:jc w:val="both"/>
              <w:rPr>
                <w:b/>
              </w:rPr>
            </w:pPr>
            <w:r>
              <w:rPr>
                <w:b/>
              </w:rPr>
              <w:t>Tieslietu ministrija (priekšlikums):</w:t>
            </w:r>
          </w:p>
          <w:p w14:paraId="7FF9C849" w14:textId="5E0718B0" w:rsidR="00442159" w:rsidRDefault="00442159" w:rsidP="00442159">
            <w:r>
              <w:t>Izsakām priekšlikumu precizēt noteikumu projekta nosaukumu, novēršot tehnisku kļūdu attiecībā uz atkritumu apsaimniekošanas reģionālo plānu locījumu.</w:t>
            </w:r>
          </w:p>
          <w:p w14:paraId="750B4DE1" w14:textId="5A2C42DC" w:rsidR="00442159" w:rsidRDefault="00442159" w:rsidP="000A5F7F">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4DB7A4CD" w14:textId="08BAFB5A" w:rsidR="00442159" w:rsidRPr="00E161C1" w:rsidRDefault="00910B5E" w:rsidP="000A5F7F">
            <w:pPr>
              <w:pStyle w:val="naisc"/>
              <w:spacing w:before="0" w:after="0"/>
              <w:jc w:val="both"/>
              <w:rPr>
                <w:b/>
              </w:rPr>
            </w:pPr>
            <w:r>
              <w:rPr>
                <w:b/>
              </w:rPr>
              <w:t xml:space="preserve">Priekšlikums ir ņemts vērā. </w:t>
            </w:r>
          </w:p>
        </w:tc>
        <w:tc>
          <w:tcPr>
            <w:tcW w:w="3686" w:type="dxa"/>
            <w:tcBorders>
              <w:top w:val="single" w:sz="4" w:space="0" w:color="auto"/>
              <w:left w:val="single" w:sz="4" w:space="0" w:color="auto"/>
              <w:bottom w:val="single" w:sz="4" w:space="0" w:color="auto"/>
            </w:tcBorders>
          </w:tcPr>
          <w:p w14:paraId="32E74191" w14:textId="77777777" w:rsidR="00442159" w:rsidRDefault="002A1FA3" w:rsidP="001818FE">
            <w:pPr>
              <w:spacing w:before="100" w:beforeAutospacing="1" w:after="100" w:afterAutospacing="1"/>
              <w:jc w:val="both"/>
            </w:pPr>
            <w:r>
              <w:t>Precizēts nosaukums:</w:t>
            </w:r>
          </w:p>
          <w:p w14:paraId="4848FCDE" w14:textId="77777777" w:rsidR="002A1FA3" w:rsidRPr="002A1FA3" w:rsidRDefault="002A1FA3" w:rsidP="002A1FA3">
            <w:pPr>
              <w:jc w:val="both"/>
            </w:pPr>
            <w:r w:rsidRPr="002A1FA3">
              <w:t>Atkritumu apsaimniekošanas valsts un reģionālo plānu un atkritumu rašanās novēršanas valsts programmas noteikumi</w:t>
            </w:r>
          </w:p>
          <w:p w14:paraId="193A3440" w14:textId="30B88C33" w:rsidR="002A1FA3" w:rsidRPr="001818FE" w:rsidRDefault="002A1FA3" w:rsidP="001818FE">
            <w:pPr>
              <w:spacing w:before="100" w:beforeAutospacing="1" w:after="100" w:afterAutospacing="1"/>
              <w:jc w:val="both"/>
            </w:pPr>
          </w:p>
        </w:tc>
      </w:tr>
      <w:tr w:rsidR="005250C8" w:rsidRPr="00E161C1" w14:paraId="2CD6FEA5" w14:textId="77777777" w:rsidTr="00C11626">
        <w:tc>
          <w:tcPr>
            <w:tcW w:w="683" w:type="dxa"/>
            <w:tcBorders>
              <w:top w:val="single" w:sz="6" w:space="0" w:color="000000"/>
              <w:left w:val="single" w:sz="6" w:space="0" w:color="000000"/>
              <w:bottom w:val="single" w:sz="6" w:space="0" w:color="000000"/>
              <w:right w:val="single" w:sz="6" w:space="0" w:color="000000"/>
            </w:tcBorders>
          </w:tcPr>
          <w:p w14:paraId="5CEC73F5" w14:textId="6CCB24A0" w:rsidR="005250C8" w:rsidRDefault="002A1FA3" w:rsidP="000A5F7F">
            <w:pPr>
              <w:pStyle w:val="naisc"/>
              <w:spacing w:before="0" w:after="0"/>
              <w:jc w:val="both"/>
              <w:rPr>
                <w:b/>
              </w:rPr>
            </w:pPr>
            <w:r>
              <w:rPr>
                <w:b/>
              </w:rPr>
              <w:t>38.</w:t>
            </w:r>
          </w:p>
        </w:tc>
        <w:tc>
          <w:tcPr>
            <w:tcW w:w="3286" w:type="dxa"/>
            <w:tcBorders>
              <w:top w:val="single" w:sz="6" w:space="0" w:color="000000"/>
              <w:left w:val="single" w:sz="6" w:space="0" w:color="000000"/>
              <w:bottom w:val="single" w:sz="6" w:space="0" w:color="000000"/>
              <w:right w:val="single" w:sz="6" w:space="0" w:color="000000"/>
            </w:tcBorders>
          </w:tcPr>
          <w:p w14:paraId="76295B96" w14:textId="77777777" w:rsidR="005250C8" w:rsidRPr="00E161C1" w:rsidRDefault="005250C8" w:rsidP="000A5F7F">
            <w:pPr>
              <w:jc w:val="both"/>
            </w:pPr>
          </w:p>
        </w:tc>
        <w:tc>
          <w:tcPr>
            <w:tcW w:w="4536" w:type="dxa"/>
            <w:tcBorders>
              <w:top w:val="single" w:sz="6" w:space="0" w:color="000000"/>
              <w:left w:val="single" w:sz="6" w:space="0" w:color="000000"/>
              <w:bottom w:val="single" w:sz="6" w:space="0" w:color="000000"/>
              <w:right w:val="single" w:sz="6" w:space="0" w:color="000000"/>
            </w:tcBorders>
          </w:tcPr>
          <w:p w14:paraId="26A6A783" w14:textId="77777777" w:rsidR="005250C8" w:rsidRDefault="005250C8" w:rsidP="000A5F7F">
            <w:pPr>
              <w:jc w:val="both"/>
              <w:rPr>
                <w:b/>
              </w:rPr>
            </w:pPr>
            <w:r>
              <w:rPr>
                <w:b/>
              </w:rPr>
              <w:t>SPRK (priekšlikums):</w:t>
            </w:r>
          </w:p>
          <w:p w14:paraId="57052FD5" w14:textId="77777777" w:rsidR="005250C8" w:rsidRPr="005250C8" w:rsidRDefault="005250C8" w:rsidP="005250C8">
            <w:pPr>
              <w:ind w:firstLine="709"/>
              <w:jc w:val="both"/>
            </w:pPr>
            <w:r w:rsidRPr="005250C8">
              <w:t xml:space="preserve">Vienlaicīgi atkārtoti izsakām jau 2020.gada 26.februāra starpinstitūciju sanāksmē izteikto </w:t>
            </w:r>
            <w:r w:rsidRPr="005250C8">
              <w:rPr>
                <w:b/>
                <w:bCs/>
              </w:rPr>
              <w:t xml:space="preserve">priekšlikumu </w:t>
            </w:r>
            <w:r w:rsidRPr="005250C8">
              <w:t>–</w:t>
            </w:r>
            <w:r w:rsidRPr="005250C8">
              <w:rPr>
                <w:b/>
                <w:bCs/>
              </w:rPr>
              <w:t xml:space="preserve"> </w:t>
            </w:r>
            <w:r w:rsidRPr="005250C8">
              <w:t xml:space="preserve">paredzēt Projektā tiesību normas attiecībā uz atkritumu apsaimniekošanas reģionālo plānu novērtēšanas un pārskatīšanas kārtību, kuras noteikšana izriet no Atkritumu apsaimniekošanas likuma 9.panta ceturtajā daļā noteiktā deleģējuma. Attiecīgi gadījumā, ja šāda kārtība netiek noteikta, netiek izpildīts likumdevēja dotais uzdevums Ministru kabinetam. </w:t>
            </w:r>
          </w:p>
          <w:p w14:paraId="7D08EF11" w14:textId="77777777" w:rsidR="005250C8" w:rsidRPr="005250C8" w:rsidRDefault="005250C8" w:rsidP="005250C8">
            <w:pPr>
              <w:ind w:firstLine="709"/>
              <w:jc w:val="both"/>
            </w:pPr>
            <w:r w:rsidRPr="005250C8">
              <w:t xml:space="preserve">Turklāt uzskatām, ka arī pēc būtības atkritumu apsaimniekošanas reģionālos plānos paredzēto pasākumu īstenošana periodiski novērtējama, lai varētu operatīvi un mērķtiecīgi reaģēt, veicot izmaiņas plānā </w:t>
            </w:r>
            <w:r w:rsidRPr="005250C8">
              <w:lastRenderedPageBreak/>
              <w:t xml:space="preserve">attiecībā uz paredzēto pasākumu īstenošanu, it īpaši gadījumos, kad tiks veikti grozījumi atkritumu apsaimniekošanas valsts plānā atbilstoši Projekta 13.punktam. </w:t>
            </w:r>
          </w:p>
          <w:p w14:paraId="2BAB84AD" w14:textId="515435F4" w:rsidR="005250C8" w:rsidRDefault="005250C8" w:rsidP="000A5F7F">
            <w:pPr>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6E0DAC00" w14:textId="46582503" w:rsidR="005250C8" w:rsidRPr="00E161C1" w:rsidRDefault="00910B5E" w:rsidP="000A5F7F">
            <w:pPr>
              <w:pStyle w:val="naisc"/>
              <w:spacing w:before="0" w:after="0"/>
              <w:jc w:val="both"/>
              <w:rPr>
                <w:b/>
              </w:rPr>
            </w:pPr>
            <w:r>
              <w:rPr>
                <w:b/>
              </w:rPr>
              <w:lastRenderedPageBreak/>
              <w:t>Priekšlikums ir ņemts vērā.</w:t>
            </w:r>
          </w:p>
        </w:tc>
        <w:tc>
          <w:tcPr>
            <w:tcW w:w="3686" w:type="dxa"/>
            <w:tcBorders>
              <w:top w:val="single" w:sz="4" w:space="0" w:color="auto"/>
              <w:left w:val="single" w:sz="4" w:space="0" w:color="auto"/>
              <w:bottom w:val="single" w:sz="4" w:space="0" w:color="auto"/>
            </w:tcBorders>
          </w:tcPr>
          <w:p w14:paraId="1AE823F4" w14:textId="77777777" w:rsidR="00910B5E" w:rsidRDefault="00910B5E" w:rsidP="00910B5E">
            <w:pPr>
              <w:spacing w:before="100" w:beforeAutospacing="1" w:after="100" w:afterAutospacing="1"/>
              <w:jc w:val="both"/>
            </w:pPr>
            <w:r w:rsidRPr="00034485">
              <w:t xml:space="preserve">14. Atkritumu apsaimniekošanas reģionālo plānu apstiprinājušās pašvaldības veic atkritumu apsaimniekošanas reģionālā plāna ieviešanas novērtēšanu ne retāk kā reizi četros gados un, ja nepieciešams, veic grozījumus atkritumu apsaimniekošanas reģionālajā plānā. </w:t>
            </w:r>
          </w:p>
          <w:p w14:paraId="1D8C5CF6" w14:textId="77777777" w:rsidR="005250C8" w:rsidRPr="001818FE" w:rsidRDefault="005250C8" w:rsidP="001818FE">
            <w:pPr>
              <w:spacing w:before="100" w:beforeAutospacing="1" w:after="100" w:afterAutospacing="1"/>
              <w:jc w:val="both"/>
            </w:pPr>
          </w:p>
        </w:tc>
      </w:tr>
    </w:tbl>
    <w:p w14:paraId="2D9EE476" w14:textId="31E41308" w:rsidR="00486E92" w:rsidRDefault="00486E92"/>
    <w:p w14:paraId="407ED40D" w14:textId="77777777" w:rsidR="001901AD" w:rsidRPr="004A1F8A" w:rsidRDefault="001901AD" w:rsidP="001901AD">
      <w:pPr>
        <w:pStyle w:val="naisf"/>
        <w:spacing w:before="0" w:after="0"/>
        <w:ind w:firstLine="0"/>
        <w:outlineLvl w:val="0"/>
        <w:rPr>
          <w:sz w:val="22"/>
          <w:szCs w:val="22"/>
        </w:rPr>
      </w:pPr>
      <w:r>
        <w:rPr>
          <w:sz w:val="22"/>
          <w:szCs w:val="22"/>
        </w:rPr>
        <w:t xml:space="preserve">  </w:t>
      </w:r>
      <w:r w:rsidRPr="004A1F8A">
        <w:rPr>
          <w:sz w:val="22"/>
          <w:szCs w:val="22"/>
        </w:rPr>
        <w:t xml:space="preserve">Ilze Doniņa, </w:t>
      </w:r>
    </w:p>
    <w:tbl>
      <w:tblPr>
        <w:tblW w:w="0" w:type="auto"/>
        <w:tblLook w:val="00A0" w:firstRow="1" w:lastRow="0" w:firstColumn="1" w:lastColumn="0" w:noHBand="0" w:noVBand="0"/>
      </w:tblPr>
      <w:tblGrid>
        <w:gridCol w:w="8268"/>
      </w:tblGrid>
      <w:tr w:rsidR="001901AD" w:rsidRPr="004A1F8A" w14:paraId="35A3FAEE" w14:textId="77777777" w:rsidTr="005250C8">
        <w:tc>
          <w:tcPr>
            <w:tcW w:w="8268" w:type="dxa"/>
          </w:tcPr>
          <w:p w14:paraId="5C99C373" w14:textId="77777777" w:rsidR="001901AD" w:rsidRPr="004A1F8A" w:rsidRDefault="001901AD" w:rsidP="005250C8">
            <w:pPr>
              <w:jc w:val="both"/>
              <w:rPr>
                <w:sz w:val="22"/>
                <w:szCs w:val="22"/>
              </w:rPr>
            </w:pPr>
            <w:r w:rsidRPr="004A1F8A">
              <w:rPr>
                <w:sz w:val="22"/>
                <w:szCs w:val="22"/>
              </w:rPr>
              <w:t>Vides aizsardzības un reģionālās attīstības ministrijas</w:t>
            </w:r>
          </w:p>
          <w:p w14:paraId="11EBEC9F" w14:textId="77777777" w:rsidR="001901AD" w:rsidRPr="004A1F8A" w:rsidRDefault="001901AD" w:rsidP="005250C8">
            <w:pPr>
              <w:jc w:val="both"/>
              <w:rPr>
                <w:sz w:val="22"/>
                <w:szCs w:val="22"/>
              </w:rPr>
            </w:pPr>
            <w:r w:rsidRPr="004A1F8A">
              <w:rPr>
                <w:sz w:val="22"/>
                <w:szCs w:val="22"/>
              </w:rPr>
              <w:t>Vides aizsardzības departamenta</w:t>
            </w:r>
          </w:p>
          <w:p w14:paraId="22E13B13" w14:textId="77777777" w:rsidR="001901AD" w:rsidRPr="004A1F8A" w:rsidRDefault="001901AD" w:rsidP="005250C8">
            <w:pPr>
              <w:jc w:val="both"/>
              <w:rPr>
                <w:sz w:val="22"/>
                <w:szCs w:val="22"/>
              </w:rPr>
            </w:pPr>
            <w:r w:rsidRPr="004A1F8A">
              <w:rPr>
                <w:sz w:val="22"/>
                <w:szCs w:val="22"/>
              </w:rPr>
              <w:t>Vides kvalitātes un atkritumu apsaimniekošanas nodaļas vecākā eksperte</w:t>
            </w:r>
          </w:p>
        </w:tc>
      </w:tr>
      <w:tr w:rsidR="001901AD" w:rsidRPr="004A1F8A" w14:paraId="60E40DB0" w14:textId="77777777" w:rsidTr="005250C8">
        <w:tc>
          <w:tcPr>
            <w:tcW w:w="8268" w:type="dxa"/>
          </w:tcPr>
          <w:p w14:paraId="6EDE4AAF" w14:textId="77777777" w:rsidR="001901AD" w:rsidRPr="004A1F8A" w:rsidRDefault="001901AD" w:rsidP="005250C8">
            <w:pPr>
              <w:jc w:val="both"/>
              <w:rPr>
                <w:sz w:val="22"/>
                <w:szCs w:val="22"/>
              </w:rPr>
            </w:pPr>
            <w:proofErr w:type="spellStart"/>
            <w:r w:rsidRPr="004A1F8A">
              <w:rPr>
                <w:sz w:val="22"/>
                <w:szCs w:val="22"/>
              </w:rPr>
              <w:t>Tālr</w:t>
            </w:r>
            <w:proofErr w:type="spellEnd"/>
            <w:r w:rsidRPr="004A1F8A">
              <w:rPr>
                <w:sz w:val="22"/>
                <w:szCs w:val="22"/>
              </w:rPr>
              <w:t>: 67026515</w:t>
            </w:r>
          </w:p>
        </w:tc>
      </w:tr>
      <w:tr w:rsidR="001901AD" w:rsidRPr="004A1F8A" w14:paraId="7236638B" w14:textId="77777777" w:rsidTr="005250C8">
        <w:tc>
          <w:tcPr>
            <w:tcW w:w="8268" w:type="dxa"/>
          </w:tcPr>
          <w:p w14:paraId="27EE0B5B" w14:textId="77777777" w:rsidR="001901AD" w:rsidRPr="004A1F8A" w:rsidRDefault="00D941E8" w:rsidP="005250C8">
            <w:pPr>
              <w:jc w:val="both"/>
              <w:rPr>
                <w:sz w:val="22"/>
                <w:szCs w:val="22"/>
              </w:rPr>
            </w:pPr>
            <w:hyperlink r:id="rId10" w:history="1">
              <w:r w:rsidR="001901AD" w:rsidRPr="004A1F8A">
                <w:rPr>
                  <w:rStyle w:val="Hyperlink"/>
                  <w:rFonts w:eastAsia="Calibri"/>
                  <w:sz w:val="22"/>
                  <w:szCs w:val="22"/>
                </w:rPr>
                <w:t>ilze.donina@varam.gov.lv</w:t>
              </w:r>
            </w:hyperlink>
          </w:p>
        </w:tc>
      </w:tr>
    </w:tbl>
    <w:p w14:paraId="15BAF612" w14:textId="77777777" w:rsidR="001901AD" w:rsidRDefault="001901AD"/>
    <w:sectPr w:rsidR="001901AD" w:rsidSect="00E661F4">
      <w:headerReference w:type="default" r:id="rId11"/>
      <w:footerReference w:type="default" r:id="rId12"/>
      <w:footerReference w:type="first" r:id="rId13"/>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595C3" w14:textId="77777777" w:rsidR="00DB360F" w:rsidRDefault="00DB360F" w:rsidP="0095759E">
      <w:r>
        <w:separator/>
      </w:r>
    </w:p>
  </w:endnote>
  <w:endnote w:type="continuationSeparator" w:id="0">
    <w:p w14:paraId="399467B0" w14:textId="77777777" w:rsidR="00DB360F" w:rsidRDefault="00DB360F" w:rsidP="0095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70E6C" w14:textId="7DD2AD4B" w:rsidR="00DB360F" w:rsidRDefault="00DB360F">
    <w:pPr>
      <w:pStyle w:val="Footer"/>
    </w:pPr>
    <w:r>
      <w:t>VARAMIzz_220421_AAP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669A3" w14:textId="305E4DC4" w:rsidR="00DB360F" w:rsidRDefault="00DB360F" w:rsidP="001901AD">
    <w:pPr>
      <w:pStyle w:val="Footer"/>
    </w:pPr>
    <w:r>
      <w:t>VARAMIzz_220421_AAP</w:t>
    </w:r>
  </w:p>
  <w:p w14:paraId="23BFF68D" w14:textId="77777777" w:rsidR="00DB360F" w:rsidRDefault="00DB3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B784E" w14:textId="77777777" w:rsidR="00DB360F" w:rsidRDefault="00DB360F" w:rsidP="0095759E">
      <w:r>
        <w:separator/>
      </w:r>
    </w:p>
  </w:footnote>
  <w:footnote w:type="continuationSeparator" w:id="0">
    <w:p w14:paraId="07974F96" w14:textId="77777777" w:rsidR="00DB360F" w:rsidRDefault="00DB360F" w:rsidP="0095759E">
      <w:r>
        <w:continuationSeparator/>
      </w:r>
    </w:p>
  </w:footnote>
  <w:footnote w:id="1">
    <w:p w14:paraId="45CAF8CA" w14:textId="77777777" w:rsidR="002A1FA3" w:rsidRPr="00650957" w:rsidRDefault="002A1FA3" w:rsidP="002A1FA3">
      <w:pPr>
        <w:pStyle w:val="footnote"/>
        <w:rPr>
          <w:color w:val="auto"/>
          <w:sz w:val="20"/>
          <w:szCs w:val="18"/>
        </w:rPr>
      </w:pPr>
      <w:r w:rsidRPr="00794906">
        <w:rPr>
          <w:rStyle w:val="FootnoteReference"/>
          <w:color w:val="auto"/>
          <w:sz w:val="20"/>
          <w:szCs w:val="18"/>
        </w:rPr>
        <w:footnoteRef/>
      </w:r>
      <w:r w:rsidRPr="00650957">
        <w:rPr>
          <w:color w:val="auto"/>
          <w:sz w:val="20"/>
          <w:szCs w:val="18"/>
        </w:rPr>
        <w:t xml:space="preserve"> Komisijas paziņojums Eiropas Parlamentam, Padomei, Eiropas Ekonomikas un sociālo lietu komitejai un reģionu komitejai par ES kritisko izejvielu 2017.</w:t>
      </w:r>
      <w:r>
        <w:rPr>
          <w:color w:val="auto"/>
          <w:sz w:val="20"/>
          <w:szCs w:val="18"/>
        </w:rPr>
        <w:t> </w:t>
      </w:r>
      <w:r w:rsidRPr="00650957">
        <w:rPr>
          <w:color w:val="auto"/>
          <w:sz w:val="20"/>
          <w:szCs w:val="18"/>
        </w:rPr>
        <w:t xml:space="preserve">gada sarakstu COM (2017) 490 </w:t>
      </w:r>
      <w:proofErr w:type="spellStart"/>
      <w:r w:rsidRPr="00650957">
        <w:rPr>
          <w:color w:val="auto"/>
          <w:sz w:val="20"/>
          <w:szCs w:val="18"/>
        </w:rPr>
        <w:t>final</w:t>
      </w:r>
      <w:proofErr w:type="spellEnd"/>
      <w:r w:rsidRPr="00650957">
        <w:rPr>
          <w:color w:val="auto"/>
          <w:sz w:val="20"/>
          <w:szCs w:val="18"/>
        </w:rPr>
        <w:t>. Pieejams:</w:t>
      </w:r>
      <w:r>
        <w:rPr>
          <w:color w:val="auto"/>
          <w:sz w:val="20"/>
          <w:szCs w:val="18"/>
        </w:rPr>
        <w:t xml:space="preserve"> </w:t>
      </w:r>
      <w:r w:rsidRPr="00650957">
        <w:rPr>
          <w:color w:val="auto"/>
          <w:sz w:val="20"/>
          <w:szCs w:val="18"/>
        </w:rPr>
        <w:t>https://ec.europa.eu/transparency/regdoc/rep/1/2017/LV/COM-2017-490-F1-LV-MAIN-PART-1.PDF</w:t>
      </w:r>
    </w:p>
  </w:footnote>
  <w:footnote w:id="2">
    <w:p w14:paraId="16B73F3E" w14:textId="77777777" w:rsidR="002A1FA3" w:rsidRPr="00650957" w:rsidRDefault="002A1FA3" w:rsidP="002A1FA3">
      <w:pPr>
        <w:pStyle w:val="footnote"/>
        <w:rPr>
          <w:color w:val="auto"/>
          <w:sz w:val="20"/>
          <w:szCs w:val="18"/>
        </w:rPr>
      </w:pPr>
      <w:r w:rsidRPr="00650957">
        <w:rPr>
          <w:rStyle w:val="FootnoteReference"/>
          <w:color w:val="auto"/>
          <w:sz w:val="20"/>
          <w:szCs w:val="18"/>
        </w:rPr>
        <w:footnoteRef/>
      </w:r>
      <w:r w:rsidRPr="00650957">
        <w:rPr>
          <w:color w:val="auto"/>
          <w:sz w:val="20"/>
          <w:szCs w:val="18"/>
        </w:rPr>
        <w:t xml:space="preserve"> </w:t>
      </w:r>
      <w:r w:rsidRPr="00650957">
        <w:rPr>
          <w:color w:val="auto"/>
          <w:sz w:val="20"/>
          <w:szCs w:val="18"/>
        </w:rPr>
        <w:t xml:space="preserve">Eiropas Komisija. Rūpniecības stratēģija. Pieejams:  </w:t>
      </w:r>
      <w:hyperlink r:id="rId1" w:history="1">
        <w:r w:rsidRPr="00650957">
          <w:rPr>
            <w:rStyle w:val="Hyperlink"/>
            <w:color w:val="auto"/>
            <w:sz w:val="20"/>
            <w:szCs w:val="18"/>
          </w:rPr>
          <w:t>https://ec.europa.eu/info/strategy/priorities-2019-2024/europe-fit-digital-age/european-industrial-strategy_lv</w:t>
        </w:r>
      </w:hyperlink>
      <w:r w:rsidRPr="00650957">
        <w:rPr>
          <w:color w:val="auto"/>
          <w:sz w:val="20"/>
          <w:szCs w:val="18"/>
        </w:rPr>
        <w:t xml:space="preserve"> </w:t>
      </w:r>
    </w:p>
  </w:footnote>
  <w:footnote w:id="3">
    <w:p w14:paraId="0F01E98B" w14:textId="77777777" w:rsidR="002A1FA3" w:rsidRPr="00BC57C4" w:rsidRDefault="002A1FA3" w:rsidP="002A1FA3">
      <w:pPr>
        <w:pStyle w:val="FootnoteText"/>
      </w:pPr>
      <w:r>
        <w:rPr>
          <w:rStyle w:val="FootnoteReference"/>
        </w:rPr>
        <w:footnoteRef/>
      </w:r>
      <w:r>
        <w:t xml:space="preserve"> </w:t>
      </w:r>
      <w:proofErr w:type="spellStart"/>
      <w:r w:rsidRPr="003235FA">
        <w:t>Critical</w:t>
      </w:r>
      <w:proofErr w:type="spellEnd"/>
      <w:r w:rsidRPr="003235FA">
        <w:t xml:space="preserve"> </w:t>
      </w:r>
      <w:proofErr w:type="spellStart"/>
      <w:r w:rsidRPr="003235FA">
        <w:t>metals</w:t>
      </w:r>
      <w:proofErr w:type="spellEnd"/>
      <w:r w:rsidRPr="003235FA">
        <w:t xml:space="preserve"> </w:t>
      </w:r>
      <w:proofErr w:type="spellStart"/>
      <w:r w:rsidRPr="003235FA">
        <w:t>in</w:t>
      </w:r>
      <w:proofErr w:type="spellEnd"/>
      <w:r w:rsidRPr="003235FA">
        <w:t xml:space="preserve"> </w:t>
      </w:r>
      <w:proofErr w:type="spellStart"/>
      <w:r w:rsidRPr="003235FA">
        <w:t>end-of-life</w:t>
      </w:r>
      <w:proofErr w:type="spellEnd"/>
      <w:r w:rsidRPr="003235FA">
        <w:t xml:space="preserve"> </w:t>
      </w:r>
      <w:proofErr w:type="spellStart"/>
      <w:r w:rsidRPr="003235FA">
        <w:t>products</w:t>
      </w:r>
      <w:proofErr w:type="spellEnd"/>
      <w:r w:rsidRPr="003235FA">
        <w:t xml:space="preserve"> </w:t>
      </w:r>
      <w:proofErr w:type="spellStart"/>
      <w:r w:rsidRPr="003235FA">
        <w:t>Recovery</w:t>
      </w:r>
      <w:proofErr w:type="spellEnd"/>
      <w:r w:rsidRPr="003235FA">
        <w:t xml:space="preserve"> </w:t>
      </w:r>
      <w:proofErr w:type="spellStart"/>
      <w:r w:rsidRPr="003235FA">
        <w:t>potential</w:t>
      </w:r>
      <w:proofErr w:type="spellEnd"/>
      <w:r w:rsidRPr="003235FA">
        <w:t xml:space="preserve"> </w:t>
      </w:r>
      <w:proofErr w:type="spellStart"/>
      <w:r w:rsidRPr="003235FA">
        <w:t>and</w:t>
      </w:r>
      <w:proofErr w:type="spellEnd"/>
      <w:r w:rsidRPr="003235FA">
        <w:t xml:space="preserve"> </w:t>
      </w:r>
      <w:proofErr w:type="spellStart"/>
      <w:r w:rsidRPr="003235FA">
        <w:t>opportunities</w:t>
      </w:r>
      <w:proofErr w:type="spellEnd"/>
      <w:r w:rsidRPr="003235FA">
        <w:t xml:space="preserve"> </w:t>
      </w:r>
      <w:proofErr w:type="spellStart"/>
      <w:r w:rsidRPr="003235FA">
        <w:t>for</w:t>
      </w:r>
      <w:proofErr w:type="spellEnd"/>
      <w:r w:rsidRPr="003235FA">
        <w:t xml:space="preserve"> </w:t>
      </w:r>
      <w:proofErr w:type="spellStart"/>
      <w:r w:rsidRPr="003235FA">
        <w:t>removal</w:t>
      </w:r>
      <w:proofErr w:type="spellEnd"/>
      <w:r w:rsidRPr="003235FA">
        <w:t xml:space="preserve"> </w:t>
      </w:r>
      <w:proofErr w:type="spellStart"/>
      <w:r w:rsidRPr="003235FA">
        <w:t>of</w:t>
      </w:r>
      <w:proofErr w:type="spellEnd"/>
      <w:r w:rsidRPr="003235FA">
        <w:t xml:space="preserve"> </w:t>
      </w:r>
      <w:proofErr w:type="spellStart"/>
      <w:r w:rsidRPr="003235FA">
        <w:t>bottlenecks</w:t>
      </w:r>
      <w:proofErr w:type="spellEnd"/>
      <w:r w:rsidRPr="003235FA">
        <w:t xml:space="preserve"> </w:t>
      </w:r>
      <w:proofErr w:type="spellStart"/>
      <w:r w:rsidRPr="003235FA">
        <w:t>of</w:t>
      </w:r>
      <w:proofErr w:type="spellEnd"/>
      <w:r w:rsidRPr="003235FA">
        <w:t xml:space="preserve"> </w:t>
      </w:r>
      <w:proofErr w:type="spellStart"/>
      <w:r w:rsidRPr="003235FA">
        <w:t>recycling</w:t>
      </w:r>
      <w:proofErr w:type="spellEnd"/>
      <w:r w:rsidRPr="003235FA">
        <w:t xml:space="preserve">. Henna </w:t>
      </w:r>
      <w:proofErr w:type="spellStart"/>
      <w:r w:rsidRPr="003235FA">
        <w:t>Punkkinen</w:t>
      </w:r>
      <w:proofErr w:type="spellEnd"/>
      <w:r w:rsidRPr="003235FA">
        <w:t xml:space="preserve">, Ulla-Maija </w:t>
      </w:r>
      <w:proofErr w:type="spellStart"/>
      <w:r w:rsidRPr="003235FA">
        <w:t>Mroueh</w:t>
      </w:r>
      <w:proofErr w:type="spellEnd"/>
      <w:r w:rsidRPr="003235FA">
        <w:t xml:space="preserve">, </w:t>
      </w:r>
      <w:proofErr w:type="spellStart"/>
      <w:r w:rsidRPr="003235FA">
        <w:t>Margareta</w:t>
      </w:r>
      <w:proofErr w:type="spellEnd"/>
      <w:r w:rsidRPr="003235FA">
        <w:t xml:space="preserve"> </w:t>
      </w:r>
      <w:proofErr w:type="spellStart"/>
      <w:r w:rsidRPr="003235FA">
        <w:t>Wahlström</w:t>
      </w:r>
      <w:proofErr w:type="spellEnd"/>
      <w:r w:rsidRPr="003235FA">
        <w:t xml:space="preserve">, </w:t>
      </w:r>
      <w:proofErr w:type="spellStart"/>
      <w:r w:rsidRPr="003235FA">
        <w:t>Lena</w:t>
      </w:r>
      <w:proofErr w:type="spellEnd"/>
      <w:r w:rsidRPr="003235FA">
        <w:t xml:space="preserve"> </w:t>
      </w:r>
      <w:proofErr w:type="spellStart"/>
      <w:r w:rsidRPr="003235FA">
        <w:t>Youhanan</w:t>
      </w:r>
      <w:proofErr w:type="spellEnd"/>
      <w:r w:rsidRPr="003235FA">
        <w:t xml:space="preserve"> </w:t>
      </w:r>
      <w:proofErr w:type="spellStart"/>
      <w:r w:rsidRPr="003235FA">
        <w:t>and</w:t>
      </w:r>
      <w:proofErr w:type="spellEnd"/>
      <w:r w:rsidRPr="003235FA">
        <w:t xml:space="preserve"> </w:t>
      </w:r>
      <w:proofErr w:type="spellStart"/>
      <w:r w:rsidRPr="003235FA">
        <w:t>Åsa</w:t>
      </w:r>
      <w:proofErr w:type="spellEnd"/>
      <w:r w:rsidRPr="003235FA">
        <w:t xml:space="preserve"> </w:t>
      </w:r>
      <w:proofErr w:type="spellStart"/>
      <w:r w:rsidRPr="003235FA">
        <w:t>Stenmarck</w:t>
      </w:r>
      <w:proofErr w:type="spellEnd"/>
      <w:r>
        <w:t xml:space="preserve">. Pieejams: </w:t>
      </w:r>
      <w:hyperlink r:id="rId2" w:history="1">
        <w:r w:rsidRPr="007E4CEA">
          <w:rPr>
            <w:rStyle w:val="Hyperlink"/>
          </w:rPr>
          <w:t>https://norden.diva-portal.org/smash/get/diva2:1103956/FULLTEXT01</w:t>
        </w:r>
      </w:hyperlink>
      <w:r>
        <w:t xml:space="preserve"> </w:t>
      </w:r>
    </w:p>
  </w:footnote>
  <w:footnote w:id="4">
    <w:p w14:paraId="3ACD5E2D" w14:textId="77777777" w:rsidR="0066368E" w:rsidRPr="00555C6F" w:rsidRDefault="0066368E" w:rsidP="0066368E">
      <w:pPr>
        <w:pStyle w:val="footnote"/>
      </w:pPr>
      <w:r w:rsidRPr="007B20E9">
        <w:rPr>
          <w:rStyle w:val="FootnoteReference"/>
          <w:szCs w:val="18"/>
        </w:rPr>
        <w:footnoteRef/>
      </w:r>
      <w:r w:rsidRPr="007B20E9">
        <w:t xml:space="preserve"> </w:t>
      </w:r>
      <w:r w:rsidRPr="007B20E9">
        <w:t xml:space="preserve">Paskaidrojums par mērķu numerāciju: 1. mērķu grupas mērķi attiecas uz Eiropas Parlamenta un Padomes </w:t>
      </w:r>
      <w:r w:rsidRPr="007B20E9">
        <w:rPr>
          <w:bCs/>
        </w:rPr>
        <w:t xml:space="preserve">2008.gada 19.novembra </w:t>
      </w:r>
      <w:r w:rsidRPr="007B20E9">
        <w:t xml:space="preserve">Direktīvu </w:t>
      </w:r>
      <w:r w:rsidRPr="007B20E9">
        <w:rPr>
          <w:bCs/>
        </w:rPr>
        <w:t xml:space="preserve">2008/98/EK par atkritumiem un par dažu direktīvu atcelšanu; </w:t>
      </w:r>
      <w:r w:rsidRPr="007B20E9">
        <w:t>2. mērķu grupas mērķi attiecas uz Padomes 1999.gada 26.aprīļa direktīvu 1999/31/EK par atkritumu poligoniem; 3. mērķu grupas mērķi attiecas uz Eiropas Parlamenta un Padomes 1994. gada 20.decembra Direktīvu 94/62/EK par iepakojumu un izlietoto iepakojumu; 4. mērķu grupas mērķi attiecas uz Eiropas Parlamenta un Padomes 2000. gada 18.septembra Direktīvu 2000/53/EK  par nolietotiem transportlīdzekļiem (7.panta 2.punkts); 5. mērķu grupas mērķi attiecas uz  Padomes 2012. gada 4.jūlija Direktīva 2012/19/ES par elektrisko un elektronisko iekārtu atkritumiem (EEIA); 6. mērķu grupas mērķi attiecas uz  Eiropas Parlamenta un Padomes Direktīvu 2006. gada 6.septembra 2006/66/EK par baterijām un akumulatoriem, un bateriju un akumulatoru atkritumiem un ar ko atceļ Direktīvu 91/157/</w:t>
      </w:r>
      <w:smartTag w:uri="schemas-tilde-lv/tildestengine" w:element="currency2">
        <w:smartTagPr>
          <w:attr w:name="currency_id" w:val="14"/>
          <w:attr w:name="currency_key" w:val="EEK"/>
          <w:attr w:name="currency_value" w:val="1"/>
          <w:attr w:name="currency_text" w:val="EEK"/>
        </w:smartTagPr>
        <w:r w:rsidRPr="007B20E9">
          <w:t>EEK</w:t>
        </w:r>
      </w:smartTag>
      <w:r w:rsidRPr="007B20E9">
        <w:t xml:space="preserve"> ; 7. mērķu grupas mērķi attiecas uz Direktīva 2019/904/ES</w:t>
      </w:r>
    </w:p>
  </w:footnote>
  <w:footnote w:id="5">
    <w:p w14:paraId="76F8F423" w14:textId="77777777" w:rsidR="00DB360F" w:rsidRPr="00555C6F" w:rsidRDefault="00DB360F" w:rsidP="0030628F">
      <w:pPr>
        <w:pStyle w:val="footnote"/>
      </w:pPr>
      <w:r w:rsidRPr="007B20E9">
        <w:rPr>
          <w:rStyle w:val="FootnoteReference"/>
          <w:szCs w:val="18"/>
        </w:rPr>
        <w:footnoteRef/>
      </w:r>
      <w:r w:rsidRPr="007B20E9">
        <w:t xml:space="preserve"> </w:t>
      </w:r>
      <w:r w:rsidRPr="007B20E9">
        <w:t xml:space="preserve">Paskaidrojums par mērķu numerāciju: 1. mērķu grupas mērķi attiecas uz Eiropas Parlamenta un Padomes </w:t>
      </w:r>
      <w:r w:rsidRPr="007B20E9">
        <w:rPr>
          <w:bCs/>
        </w:rPr>
        <w:t xml:space="preserve">2008.gada 19.novembra </w:t>
      </w:r>
      <w:r w:rsidRPr="007B20E9">
        <w:t xml:space="preserve">Direktīvu </w:t>
      </w:r>
      <w:r w:rsidRPr="007B20E9">
        <w:rPr>
          <w:bCs/>
        </w:rPr>
        <w:t xml:space="preserve">2008/98/EK par atkritumiem un par dažu direktīvu atcelšanu; </w:t>
      </w:r>
      <w:r w:rsidRPr="007B20E9">
        <w:t>2. mērķu grupas mērķi attiecas uz Padomes 1999.gada 26.aprīļa direktīvu 1999/31/EK par atkritumu poligoniem; 3. mērķu grupas mērķi attiecas uz Eiropas Parlamenta un Padomes 1994. gada 20.decembra Direktīvu 94/62/EK par iepakojumu un izlietoto iepakojumu; 4. mērķu grupas mērķi attiecas uz Eiropas Parlamenta un Padomes 2000. gada 18.septembra Direktīvu 2000/53/EK  par nolietotiem transportlīdzekļiem (7.panta 2.punkts); 5. mērķu grupas mērķi attiecas uz  Padomes 2012. gada 4.jūlija Direktīva 2012/19/ES par elektrisko un elektronisko iekārtu atkritumiem (EEIA); 6. mērķu grupas mērķi attiecas uz  Eiropas Parlamenta un Padomes Direktīvu 2006. gada 6.septembra 2006/66/EK par baterijām un akumulatoriem, un bateriju un akumulatoru atkritumiem un ar ko atceļ Direktīvu 91/157/</w:t>
      </w:r>
      <w:smartTag w:uri="schemas-tilde-lv/tildestengine" w:element="currency2">
        <w:smartTagPr>
          <w:attr w:name="currency_id" w:val="14"/>
          <w:attr w:name="currency_key" w:val="EEK"/>
          <w:attr w:name="currency_value" w:val="1"/>
          <w:attr w:name="currency_text" w:val="EEK"/>
        </w:smartTagPr>
        <w:r w:rsidRPr="007B20E9">
          <w:t>EEK</w:t>
        </w:r>
      </w:smartTag>
      <w:r w:rsidRPr="007B20E9">
        <w:t xml:space="preserve"> ; 7. mērķu grupas mērķi attiecas uz Direktīva 2019/904/ES</w:t>
      </w:r>
    </w:p>
  </w:footnote>
  <w:footnote w:id="6">
    <w:p w14:paraId="24F9D8E1" w14:textId="77777777" w:rsidR="0066368E" w:rsidRDefault="0066368E" w:rsidP="0066368E">
      <w:pPr>
        <w:pStyle w:val="footnote"/>
      </w:pPr>
      <w:r w:rsidRPr="00D46B94">
        <w:rPr>
          <w:rStyle w:val="FootnoteReference"/>
        </w:rPr>
        <w:footnoteRef/>
      </w:r>
      <w:r w:rsidRPr="00D46B94">
        <w:t xml:space="preserve"> </w:t>
      </w:r>
      <w:r>
        <w:t>EK</w:t>
      </w:r>
      <w:r w:rsidRPr="007B20E9">
        <w:t xml:space="preserve"> 2020.gada 10.decembrī ir publicējusi Eiropas Parlamenta un Padomes regulas projektu attiecībā uz baterijām un bateriju atkritumiem, ar kuru atceļ Direktīvu 2006/66/EK un izdara grozījumus Regulā (EK) Nr.2019/1020. Minētajā regulas projektā ir ietverti būtiski augstāki pārnēsājamo bateriju savākšanas mērķi, tomēr pašreizējā normatīvā akta izstrādes fāzē nav iespējams noteikt minēto mērķu apmēru un to sasniegšanas termiņu. Pieejams: </w:t>
      </w:r>
      <w:hyperlink r:id="rId3" w:history="1">
        <w:r w:rsidRPr="00120023">
          <w:rPr>
            <w:rStyle w:val="Hyperlink"/>
          </w:rPr>
          <w:t>https://ec.europa.eu/environment/topics/waste-and-recycling/batteries-and-accumulators_en</w:t>
        </w:r>
      </w:hyperlink>
      <w:r>
        <w:t xml:space="preserve"> </w:t>
      </w:r>
    </w:p>
  </w:footnote>
  <w:footnote w:id="7">
    <w:p w14:paraId="7BFC3164" w14:textId="61C73C62" w:rsidR="00DB360F" w:rsidRDefault="00DB360F">
      <w:pPr>
        <w:pStyle w:val="FootnoteText"/>
      </w:pPr>
      <w:r>
        <w:rPr>
          <w:rStyle w:val="FootnoteReference"/>
        </w:rPr>
        <w:footnoteRef/>
      </w:r>
      <w:r>
        <w:t xml:space="preserve"> </w:t>
      </w:r>
      <w:r>
        <w:t>Ķīmisko vielu likums. Pieejams:</w:t>
      </w:r>
      <w:r w:rsidRPr="00E9494A">
        <w:t xml:space="preserve"> </w:t>
      </w:r>
      <w:hyperlink r:id="rId4" w:history="1">
        <w:r w:rsidRPr="00A0387E">
          <w:rPr>
            <w:rStyle w:val="Hyperlink"/>
          </w:rPr>
          <w:t>https://likumi.lv/ta/id/47839</w:t>
        </w:r>
      </w:hyperlink>
      <w:r>
        <w:t xml:space="preserve"> </w:t>
      </w:r>
    </w:p>
  </w:footnote>
  <w:footnote w:id="8">
    <w:p w14:paraId="6366E710" w14:textId="77777777" w:rsidR="00536896" w:rsidRPr="000B4972" w:rsidRDefault="00536896" w:rsidP="00536896">
      <w:pPr>
        <w:pStyle w:val="footnote"/>
      </w:pPr>
      <w:r w:rsidRPr="006B6CB5">
        <w:rPr>
          <w:rStyle w:val="FootnoteReference"/>
        </w:rPr>
        <w:footnoteRef/>
      </w:r>
      <w:r w:rsidRPr="006B6CB5">
        <w:t xml:space="preserve"> </w:t>
      </w:r>
      <w:r w:rsidRPr="006B6CB5">
        <w:t>Eiropas Parlamenta un Padomes 2014</w:t>
      </w:r>
      <w:r w:rsidRPr="000B4972">
        <w:t xml:space="preserve">. gada 26. februāra direktīva 2014/24/ES par publisko iepirkumu un ar ko atceļ Direktīvu 2004/18/EK; Pieejams: </w:t>
      </w:r>
      <w:r w:rsidRPr="000B4972" w:rsidDel="00631BC3">
        <w:t xml:space="preserve"> </w:t>
      </w:r>
      <w:hyperlink r:id="rId5" w:history="1">
        <w:r w:rsidRPr="000B4972">
          <w:rPr>
            <w:rStyle w:val="Hyperlink"/>
          </w:rPr>
          <w:t>https://eur-lex.europa.eu/legal-content/LV/TXT/?uri=CELEX%3A02014L0024-20200101&amp;qid=1606311338385</w:t>
        </w:r>
      </w:hyperlink>
      <w:r w:rsidRPr="000B4972">
        <w:t xml:space="preserve"> </w:t>
      </w:r>
    </w:p>
  </w:footnote>
  <w:footnote w:id="9">
    <w:p w14:paraId="7DBB41F3" w14:textId="77777777" w:rsidR="00536896" w:rsidRPr="000B4972" w:rsidRDefault="00536896" w:rsidP="00536896">
      <w:pPr>
        <w:pStyle w:val="footnote"/>
      </w:pPr>
      <w:r w:rsidRPr="000B4972">
        <w:rPr>
          <w:rStyle w:val="FootnoteReference"/>
        </w:rPr>
        <w:footnoteRef/>
      </w:r>
      <w:r w:rsidRPr="000B4972">
        <w:t xml:space="preserve"> </w:t>
      </w:r>
      <w:r w:rsidRPr="000B4972">
        <w:t xml:space="preserve">Eiropas Parlamenta un Padomes 2014. gada 26. februāra direktīva 2014/25/ES par iepirkumu, ko īsteno subjekti, kuri darbojas ūdensapgādes, enerģētikas, transporta un pasta pakalpojumu nozarēs, un ar ko atceļ Direktīvu 2004/17/EK; Pieejams: </w:t>
      </w:r>
      <w:hyperlink r:id="rId6" w:history="1">
        <w:r w:rsidRPr="000B4972">
          <w:rPr>
            <w:rStyle w:val="Hyperlink"/>
          </w:rPr>
          <w:t>https://eur-lex.europa.eu/legal-content/LV/TXT/?uri=CELEX%3A02014L0025-20200101&amp;qid=1606311372171</w:t>
        </w:r>
      </w:hyperlink>
      <w:r w:rsidRPr="000B4972">
        <w:t xml:space="preserve"> </w:t>
      </w:r>
    </w:p>
  </w:footnote>
  <w:footnote w:id="10">
    <w:p w14:paraId="0E69F46D" w14:textId="77777777" w:rsidR="00536896" w:rsidRPr="00B62725" w:rsidRDefault="00536896" w:rsidP="00536896">
      <w:pPr>
        <w:pStyle w:val="Heading1"/>
        <w:spacing w:before="0" w:beforeAutospacing="0" w:after="0" w:afterAutospacing="0"/>
        <w:rPr>
          <w:b w:val="0"/>
          <w:bCs w:val="0"/>
          <w:sz w:val="20"/>
          <w:szCs w:val="20"/>
        </w:rPr>
      </w:pPr>
      <w:r w:rsidRPr="00B62725">
        <w:rPr>
          <w:rStyle w:val="FootnoteReference"/>
          <w:b w:val="0"/>
          <w:bCs w:val="0"/>
          <w:sz w:val="20"/>
          <w:szCs w:val="20"/>
        </w:rPr>
        <w:footnoteRef/>
      </w:r>
      <w:r w:rsidRPr="00B62725">
        <w:rPr>
          <w:b w:val="0"/>
          <w:bCs w:val="0"/>
          <w:sz w:val="20"/>
          <w:szCs w:val="20"/>
        </w:rPr>
        <w:t xml:space="preserve"> Preču un pakalpojumu kategorijas, kurām ir izstrādāti ES līmeņa ZPI kritēriji</w:t>
      </w:r>
      <w:r>
        <w:rPr>
          <w:b w:val="0"/>
          <w:bCs w:val="0"/>
          <w:sz w:val="20"/>
          <w:szCs w:val="20"/>
        </w:rPr>
        <w:t>. Pieejams:</w:t>
      </w:r>
    </w:p>
    <w:p w14:paraId="11D2C49B" w14:textId="77777777" w:rsidR="00536896" w:rsidRDefault="00536896" w:rsidP="00536896">
      <w:pPr>
        <w:pStyle w:val="FootnoteText"/>
      </w:pPr>
      <w:r w:rsidRPr="00B133CC">
        <w:t>https://www.varam.gov.lv/lv/precu-un-pakalpojumu-kategorijas-kuram-ir-izstradati-es-limena-zpi-kriteriji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816345"/>
      <w:docPartObj>
        <w:docPartGallery w:val="Page Numbers (Top of Page)"/>
        <w:docPartUnique/>
      </w:docPartObj>
    </w:sdtPr>
    <w:sdtEndPr>
      <w:rPr>
        <w:noProof/>
      </w:rPr>
    </w:sdtEndPr>
    <w:sdtContent>
      <w:p w14:paraId="7C5D1950" w14:textId="2CD6F406" w:rsidR="00DB360F" w:rsidRDefault="00DB360F">
        <w:pPr>
          <w:pStyle w:val="Header"/>
          <w:jc w:val="center"/>
        </w:pPr>
        <w:r>
          <w:fldChar w:fldCharType="begin"/>
        </w:r>
        <w:r>
          <w:instrText xml:space="preserve"> PAGE   \* MERGEFORMAT </w:instrText>
        </w:r>
        <w:r>
          <w:fldChar w:fldCharType="separate"/>
        </w:r>
        <w:r w:rsidR="00D941E8">
          <w:rPr>
            <w:noProof/>
          </w:rPr>
          <w:t>2</w:t>
        </w:r>
        <w:r>
          <w:rPr>
            <w:noProof/>
          </w:rPr>
          <w:fldChar w:fldCharType="end"/>
        </w:r>
      </w:p>
    </w:sdtContent>
  </w:sdt>
  <w:p w14:paraId="798DA14D" w14:textId="77777777" w:rsidR="00DB360F" w:rsidRDefault="00DB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3D1F"/>
    <w:multiLevelType w:val="hybridMultilevel"/>
    <w:tmpl w:val="DEC487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1778C0"/>
    <w:multiLevelType w:val="hybridMultilevel"/>
    <w:tmpl w:val="401E1B84"/>
    <w:lvl w:ilvl="0" w:tplc="9F7247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5D2D45"/>
    <w:multiLevelType w:val="hybridMultilevel"/>
    <w:tmpl w:val="A32AF01C"/>
    <w:lvl w:ilvl="0" w:tplc="F5D486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B4FBA"/>
    <w:multiLevelType w:val="hybridMultilevel"/>
    <w:tmpl w:val="7FBCD006"/>
    <w:lvl w:ilvl="0" w:tplc="08B6A39A">
      <w:start w:val="1"/>
      <w:numFmt w:val="decimal"/>
      <w:lvlText w:val="%1."/>
      <w:lvlJc w:val="left"/>
      <w:pPr>
        <w:ind w:left="1080" w:hanging="360"/>
      </w:pPr>
      <w:rPr>
        <w:rFonts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3972CB3"/>
    <w:multiLevelType w:val="hybridMultilevel"/>
    <w:tmpl w:val="7FBCD006"/>
    <w:lvl w:ilvl="0" w:tplc="08B6A39A">
      <w:start w:val="1"/>
      <w:numFmt w:val="decimal"/>
      <w:lvlText w:val="%1."/>
      <w:lvlJc w:val="left"/>
      <w:pPr>
        <w:ind w:left="1080" w:hanging="360"/>
      </w:pPr>
      <w:rPr>
        <w:rFonts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B9E3743"/>
    <w:multiLevelType w:val="hybridMultilevel"/>
    <w:tmpl w:val="401E1B84"/>
    <w:lvl w:ilvl="0" w:tplc="9F7247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FC8142F"/>
    <w:multiLevelType w:val="hybridMultilevel"/>
    <w:tmpl w:val="A32AF01C"/>
    <w:lvl w:ilvl="0" w:tplc="F5D486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8230D"/>
    <w:multiLevelType w:val="hybridMultilevel"/>
    <w:tmpl w:val="7FBCD006"/>
    <w:lvl w:ilvl="0" w:tplc="08B6A39A">
      <w:start w:val="1"/>
      <w:numFmt w:val="decimal"/>
      <w:lvlText w:val="%1."/>
      <w:lvlJc w:val="left"/>
      <w:pPr>
        <w:ind w:left="1080" w:hanging="360"/>
      </w:pPr>
      <w:rPr>
        <w:rFonts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F0D5A86"/>
    <w:multiLevelType w:val="hybridMultilevel"/>
    <w:tmpl w:val="A32AF01C"/>
    <w:lvl w:ilvl="0" w:tplc="F5D486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7"/>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8E"/>
    <w:rsid w:val="00003FC9"/>
    <w:rsid w:val="000127BE"/>
    <w:rsid w:val="00012D3C"/>
    <w:rsid w:val="00034485"/>
    <w:rsid w:val="0008488E"/>
    <w:rsid w:val="00084B77"/>
    <w:rsid w:val="000A5F7F"/>
    <w:rsid w:val="000B4CE4"/>
    <w:rsid w:val="000E102D"/>
    <w:rsid w:val="000F51B1"/>
    <w:rsid w:val="0011504B"/>
    <w:rsid w:val="00144BFF"/>
    <w:rsid w:val="001643A9"/>
    <w:rsid w:val="001818FE"/>
    <w:rsid w:val="001901AD"/>
    <w:rsid w:val="00217B98"/>
    <w:rsid w:val="002206BB"/>
    <w:rsid w:val="00232020"/>
    <w:rsid w:val="002351B7"/>
    <w:rsid w:val="00245931"/>
    <w:rsid w:val="002A1FA3"/>
    <w:rsid w:val="002B50BF"/>
    <w:rsid w:val="002C6839"/>
    <w:rsid w:val="002D4DD1"/>
    <w:rsid w:val="0030628F"/>
    <w:rsid w:val="0035143F"/>
    <w:rsid w:val="003550DE"/>
    <w:rsid w:val="0037497D"/>
    <w:rsid w:val="00374E2D"/>
    <w:rsid w:val="00385C59"/>
    <w:rsid w:val="003A7ED1"/>
    <w:rsid w:val="003F4A95"/>
    <w:rsid w:val="00404BA1"/>
    <w:rsid w:val="0041669E"/>
    <w:rsid w:val="0042373D"/>
    <w:rsid w:val="00430BF2"/>
    <w:rsid w:val="00442159"/>
    <w:rsid w:val="0045428B"/>
    <w:rsid w:val="00486E92"/>
    <w:rsid w:val="00487AA1"/>
    <w:rsid w:val="004B7783"/>
    <w:rsid w:val="004B7A7B"/>
    <w:rsid w:val="004C44E8"/>
    <w:rsid w:val="004D63C8"/>
    <w:rsid w:val="004F479A"/>
    <w:rsid w:val="00514D12"/>
    <w:rsid w:val="005250C8"/>
    <w:rsid w:val="00533F5D"/>
    <w:rsid w:val="00536896"/>
    <w:rsid w:val="00577FA4"/>
    <w:rsid w:val="005A58CC"/>
    <w:rsid w:val="005D4AD3"/>
    <w:rsid w:val="005E39F4"/>
    <w:rsid w:val="005E7BFC"/>
    <w:rsid w:val="005F1295"/>
    <w:rsid w:val="00655B0C"/>
    <w:rsid w:val="0066368E"/>
    <w:rsid w:val="006A5056"/>
    <w:rsid w:val="006A7FEF"/>
    <w:rsid w:val="006F746C"/>
    <w:rsid w:val="00754064"/>
    <w:rsid w:val="007843E7"/>
    <w:rsid w:val="007855F0"/>
    <w:rsid w:val="007A04B0"/>
    <w:rsid w:val="007A15A1"/>
    <w:rsid w:val="007D0DB6"/>
    <w:rsid w:val="007F0F16"/>
    <w:rsid w:val="007F1FDE"/>
    <w:rsid w:val="0082723F"/>
    <w:rsid w:val="00844CE0"/>
    <w:rsid w:val="008566EE"/>
    <w:rsid w:val="00866D66"/>
    <w:rsid w:val="008723F2"/>
    <w:rsid w:val="008805C8"/>
    <w:rsid w:val="0089014C"/>
    <w:rsid w:val="008E0A38"/>
    <w:rsid w:val="00910B5E"/>
    <w:rsid w:val="00925BCB"/>
    <w:rsid w:val="0092642E"/>
    <w:rsid w:val="00956C49"/>
    <w:rsid w:val="0095759E"/>
    <w:rsid w:val="009C6B2F"/>
    <w:rsid w:val="009E4EBB"/>
    <w:rsid w:val="00A24220"/>
    <w:rsid w:val="00A54BE7"/>
    <w:rsid w:val="00A615A3"/>
    <w:rsid w:val="00A96ECB"/>
    <w:rsid w:val="00AB0B71"/>
    <w:rsid w:val="00AD7F58"/>
    <w:rsid w:val="00AF5710"/>
    <w:rsid w:val="00B35285"/>
    <w:rsid w:val="00B72A94"/>
    <w:rsid w:val="00B772EB"/>
    <w:rsid w:val="00B82AE1"/>
    <w:rsid w:val="00B841D8"/>
    <w:rsid w:val="00B966E3"/>
    <w:rsid w:val="00BA4638"/>
    <w:rsid w:val="00BA4F6B"/>
    <w:rsid w:val="00BE6BF0"/>
    <w:rsid w:val="00C069CA"/>
    <w:rsid w:val="00C11626"/>
    <w:rsid w:val="00D40660"/>
    <w:rsid w:val="00D41C52"/>
    <w:rsid w:val="00D7066C"/>
    <w:rsid w:val="00D74A00"/>
    <w:rsid w:val="00D941E8"/>
    <w:rsid w:val="00DB360F"/>
    <w:rsid w:val="00DF6EF8"/>
    <w:rsid w:val="00E03C40"/>
    <w:rsid w:val="00E161C1"/>
    <w:rsid w:val="00E22E9D"/>
    <w:rsid w:val="00E661F4"/>
    <w:rsid w:val="00E9494A"/>
    <w:rsid w:val="00EB19D7"/>
    <w:rsid w:val="00EB1A3A"/>
    <w:rsid w:val="00EC652B"/>
    <w:rsid w:val="00ED45AA"/>
    <w:rsid w:val="00EF1396"/>
    <w:rsid w:val="00F01D4A"/>
    <w:rsid w:val="00F119B6"/>
    <w:rsid w:val="00F8464A"/>
    <w:rsid w:val="00F848D2"/>
    <w:rsid w:val="00F87829"/>
    <w:rsid w:val="00F963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39AF7B7D"/>
  <w15:chartTrackingRefBased/>
  <w15:docId w15:val="{2A26C4AC-3604-4AC5-AA9D-DB325204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8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487AA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488E"/>
    <w:pPr>
      <w:spacing w:before="100" w:beforeAutospacing="1" w:after="100" w:afterAutospacing="1"/>
    </w:pPr>
  </w:style>
  <w:style w:type="paragraph" w:customStyle="1" w:styleId="naisf">
    <w:name w:val="naisf"/>
    <w:basedOn w:val="Normal"/>
    <w:rsid w:val="0008488E"/>
    <w:pPr>
      <w:spacing w:before="75" w:after="75"/>
      <w:ind w:firstLine="375"/>
      <w:jc w:val="both"/>
    </w:pPr>
  </w:style>
  <w:style w:type="paragraph" w:customStyle="1" w:styleId="naiskr">
    <w:name w:val="naiskr"/>
    <w:basedOn w:val="Normal"/>
    <w:rsid w:val="0008488E"/>
    <w:pPr>
      <w:spacing w:before="75" w:after="75"/>
    </w:pPr>
  </w:style>
  <w:style w:type="paragraph" w:customStyle="1" w:styleId="naisc">
    <w:name w:val="naisc"/>
    <w:basedOn w:val="Normal"/>
    <w:rsid w:val="0008488E"/>
    <w:pPr>
      <w:spacing w:before="75" w:after="75"/>
      <w:jc w:val="center"/>
    </w:pPr>
  </w:style>
  <w:style w:type="paragraph" w:styleId="ListParagraph">
    <w:name w:val="List Paragraph"/>
    <w:aliases w:val="2,Strip,H&amp;P List Paragraph"/>
    <w:basedOn w:val="Normal"/>
    <w:link w:val="ListParagraphChar"/>
    <w:uiPriority w:val="34"/>
    <w:qFormat/>
    <w:rsid w:val="005D4AD3"/>
    <w:pPr>
      <w:ind w:left="720"/>
      <w:contextualSpacing/>
    </w:pPr>
    <w:rPr>
      <w:rFonts w:ascii="Calibri" w:eastAsiaTheme="minorHAnsi" w:hAnsi="Calibri" w:cs="Calibri"/>
      <w:sz w:val="22"/>
      <w:szCs w:val="22"/>
      <w:lang w:val="en-GB" w:eastAsia="en-US"/>
    </w:rPr>
  </w:style>
  <w:style w:type="paragraph" w:customStyle="1" w:styleId="Default">
    <w:name w:val="Default"/>
    <w:basedOn w:val="Normal"/>
    <w:uiPriority w:val="99"/>
    <w:rsid w:val="00C11626"/>
    <w:pPr>
      <w:autoSpaceDE w:val="0"/>
      <w:autoSpaceDN w:val="0"/>
    </w:pPr>
    <w:rPr>
      <w:rFonts w:eastAsiaTheme="minorHAnsi"/>
      <w:color w:val="000000"/>
      <w:lang w:eastAsia="en-US"/>
    </w:rPr>
  </w:style>
  <w:style w:type="paragraph" w:customStyle="1" w:styleId="xmsonormal">
    <w:name w:val="x_msonormal"/>
    <w:basedOn w:val="Normal"/>
    <w:uiPriority w:val="99"/>
    <w:rsid w:val="00C11626"/>
    <w:rPr>
      <w:rFonts w:eastAsiaTheme="minorHAnsi"/>
    </w:rPr>
  </w:style>
  <w:style w:type="character" w:customStyle="1" w:styleId="ListParagraphChar">
    <w:name w:val="List Paragraph Char"/>
    <w:aliases w:val="2 Char,Strip Char,H&amp;P List Paragraph Char"/>
    <w:link w:val="ListParagraph"/>
    <w:uiPriority w:val="34"/>
    <w:rsid w:val="00C11626"/>
    <w:rPr>
      <w:rFonts w:ascii="Calibri" w:hAnsi="Calibri" w:cs="Calibri"/>
      <w:lang w:val="en-GB"/>
    </w:rPr>
  </w:style>
  <w:style w:type="character" w:styleId="Hyperlink">
    <w:name w:val="Hyperlink"/>
    <w:basedOn w:val="DefaultParagraphFont"/>
    <w:uiPriority w:val="99"/>
    <w:unhideWhenUsed/>
    <w:rsid w:val="00A54BE7"/>
    <w:rPr>
      <w:color w:val="0000FF"/>
      <w:u w:val="single"/>
    </w:rPr>
  </w:style>
  <w:style w:type="character" w:styleId="FootnoteReference">
    <w:name w:val="footnote reference"/>
    <w:aliases w:val="Footnote Reference Number,Footnotes refss,Footnote symbol,16 Point,Superscript 6 Point,Footnote Refernece,Footnote Reference Superscript,SUPERS,fr,number,BVI fnr,Footnote symboFußnotenzeichen,Footnote sign,Footnote number,stylish"/>
    <w:basedOn w:val="DefaultParagraphFont"/>
    <w:link w:val="CharCharCharChar"/>
    <w:uiPriority w:val="99"/>
    <w:unhideWhenUsed/>
    <w:qFormat/>
    <w:rsid w:val="0095759E"/>
    <w:rPr>
      <w:vertAlign w:val="superscript"/>
    </w:rPr>
  </w:style>
  <w:style w:type="paragraph" w:customStyle="1" w:styleId="footnote">
    <w:name w:val="footnote"/>
    <w:basedOn w:val="FootnoteText"/>
    <w:link w:val="footnoteChar"/>
    <w:qFormat/>
    <w:rsid w:val="0095759E"/>
    <w:pPr>
      <w:ind w:left="284" w:hanging="284"/>
      <w:jc w:val="both"/>
    </w:pPr>
    <w:rPr>
      <w:rFonts w:cs="Calibri Light"/>
      <w:color w:val="808080"/>
      <w:sz w:val="18"/>
      <w:szCs w:val="16"/>
      <w:lang w:eastAsia="en-US"/>
    </w:rPr>
  </w:style>
  <w:style w:type="character" w:customStyle="1" w:styleId="footnoteChar">
    <w:name w:val="footnote Char"/>
    <w:link w:val="footnote"/>
    <w:rsid w:val="0095759E"/>
    <w:rPr>
      <w:rFonts w:ascii="Times New Roman" w:eastAsia="Times New Roman" w:hAnsi="Times New Roman" w:cs="Calibri Light"/>
      <w:color w:val="808080"/>
      <w:sz w:val="18"/>
      <w:szCs w:val="16"/>
    </w:rPr>
  </w:style>
  <w:style w:type="paragraph" w:customStyle="1" w:styleId="CharCharCharChar">
    <w:name w:val="Char Char Char Char"/>
    <w:aliases w:val="Char2"/>
    <w:basedOn w:val="Normal"/>
    <w:next w:val="Normal"/>
    <w:link w:val="FootnoteReference"/>
    <w:uiPriority w:val="99"/>
    <w:rsid w:val="0095759E"/>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basedOn w:val="Normal"/>
    <w:link w:val="FootnoteTextChar"/>
    <w:uiPriority w:val="99"/>
    <w:semiHidden/>
    <w:unhideWhenUsed/>
    <w:rsid w:val="0095759E"/>
    <w:rPr>
      <w:sz w:val="20"/>
      <w:szCs w:val="20"/>
    </w:rPr>
  </w:style>
  <w:style w:type="character" w:customStyle="1" w:styleId="FootnoteTextChar">
    <w:name w:val="Footnote Text Char"/>
    <w:basedOn w:val="DefaultParagraphFont"/>
    <w:link w:val="FootnoteText"/>
    <w:uiPriority w:val="99"/>
    <w:semiHidden/>
    <w:rsid w:val="0095759E"/>
    <w:rPr>
      <w:rFonts w:ascii="Times New Roman" w:eastAsia="Times New Roman" w:hAnsi="Times New Roman" w:cs="Times New Roman"/>
      <w:sz w:val="20"/>
      <w:szCs w:val="20"/>
      <w:lang w:eastAsia="lv-LV"/>
    </w:rPr>
  </w:style>
  <w:style w:type="character" w:customStyle="1" w:styleId="superscript">
    <w:name w:val="superscript"/>
    <w:basedOn w:val="DefaultParagraphFont"/>
    <w:rsid w:val="00E9494A"/>
  </w:style>
  <w:style w:type="character" w:customStyle="1" w:styleId="UnresolvedMention1">
    <w:name w:val="Unresolved Mention1"/>
    <w:basedOn w:val="DefaultParagraphFont"/>
    <w:uiPriority w:val="99"/>
    <w:semiHidden/>
    <w:unhideWhenUsed/>
    <w:rsid w:val="00E9494A"/>
    <w:rPr>
      <w:color w:val="605E5C"/>
      <w:shd w:val="clear" w:color="auto" w:fill="E1DFDD"/>
    </w:rPr>
  </w:style>
  <w:style w:type="paragraph" w:styleId="Header">
    <w:name w:val="header"/>
    <w:basedOn w:val="Normal"/>
    <w:link w:val="HeaderChar"/>
    <w:uiPriority w:val="99"/>
    <w:unhideWhenUsed/>
    <w:rsid w:val="004B7A7B"/>
    <w:pPr>
      <w:tabs>
        <w:tab w:val="center" w:pos="4153"/>
        <w:tab w:val="right" w:pos="8306"/>
      </w:tabs>
    </w:pPr>
  </w:style>
  <w:style w:type="character" w:customStyle="1" w:styleId="HeaderChar">
    <w:name w:val="Header Char"/>
    <w:basedOn w:val="DefaultParagraphFont"/>
    <w:link w:val="Header"/>
    <w:uiPriority w:val="99"/>
    <w:rsid w:val="004B7A7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B7A7B"/>
    <w:pPr>
      <w:tabs>
        <w:tab w:val="center" w:pos="4153"/>
        <w:tab w:val="right" w:pos="8306"/>
      </w:tabs>
    </w:pPr>
  </w:style>
  <w:style w:type="character" w:customStyle="1" w:styleId="FooterChar">
    <w:name w:val="Footer Char"/>
    <w:basedOn w:val="DefaultParagraphFont"/>
    <w:link w:val="Footer"/>
    <w:uiPriority w:val="99"/>
    <w:rsid w:val="004B7A7B"/>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EB1A3A"/>
    <w:rPr>
      <w:color w:val="954F72" w:themeColor="followedHyperlink"/>
      <w:u w:val="single"/>
    </w:rPr>
  </w:style>
  <w:style w:type="character" w:customStyle="1" w:styleId="Heading1Char">
    <w:name w:val="Heading 1 Char"/>
    <w:basedOn w:val="DefaultParagraphFont"/>
    <w:link w:val="Heading1"/>
    <w:uiPriority w:val="9"/>
    <w:rsid w:val="00487AA1"/>
    <w:rPr>
      <w:rFonts w:ascii="Times New Roman" w:eastAsia="Times New Roman" w:hAnsi="Times New Roman" w:cs="Times New Roman"/>
      <w:b/>
      <w:bCs/>
      <w:kern w:val="36"/>
      <w:sz w:val="48"/>
      <w:szCs w:val="48"/>
      <w:lang w:eastAsia="lv-LV"/>
    </w:rPr>
  </w:style>
  <w:style w:type="character" w:styleId="CommentReference">
    <w:name w:val="annotation reference"/>
    <w:basedOn w:val="DefaultParagraphFont"/>
    <w:uiPriority w:val="99"/>
    <w:semiHidden/>
    <w:unhideWhenUsed/>
    <w:rsid w:val="007D0DB6"/>
    <w:rPr>
      <w:sz w:val="16"/>
      <w:szCs w:val="16"/>
    </w:rPr>
  </w:style>
  <w:style w:type="paragraph" w:styleId="CommentText">
    <w:name w:val="annotation text"/>
    <w:basedOn w:val="Normal"/>
    <w:link w:val="CommentTextChar"/>
    <w:uiPriority w:val="99"/>
    <w:semiHidden/>
    <w:unhideWhenUsed/>
    <w:rsid w:val="007D0DB6"/>
    <w:rPr>
      <w:sz w:val="20"/>
      <w:szCs w:val="20"/>
    </w:rPr>
  </w:style>
  <w:style w:type="character" w:customStyle="1" w:styleId="CommentTextChar">
    <w:name w:val="Comment Text Char"/>
    <w:basedOn w:val="DefaultParagraphFont"/>
    <w:link w:val="CommentText"/>
    <w:uiPriority w:val="99"/>
    <w:semiHidden/>
    <w:rsid w:val="007D0DB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D0DB6"/>
    <w:rPr>
      <w:b/>
      <w:bCs/>
    </w:rPr>
  </w:style>
  <w:style w:type="character" w:customStyle="1" w:styleId="CommentSubjectChar">
    <w:name w:val="Comment Subject Char"/>
    <w:basedOn w:val="CommentTextChar"/>
    <w:link w:val="CommentSubject"/>
    <w:uiPriority w:val="99"/>
    <w:semiHidden/>
    <w:rsid w:val="007D0DB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D0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B6"/>
    <w:rPr>
      <w:rFonts w:ascii="Segoe UI" w:eastAsia="Times New Roman" w:hAnsi="Segoe UI" w:cs="Segoe UI"/>
      <w:sz w:val="18"/>
      <w:szCs w:val="18"/>
      <w:lang w:eastAsia="lv-LV"/>
    </w:rPr>
  </w:style>
  <w:style w:type="character" w:customStyle="1" w:styleId="italics">
    <w:name w:val="italics"/>
    <w:basedOn w:val="DefaultParagraphFont"/>
    <w:rsid w:val="0008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sites/default/files/editor/apmacibas_anotacija_pub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s://www.pkc.gov.lv/sites/default/files/inline-files/NAP2027_apstiprin%C4%81ts%20Saeim%C4%81_1.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vironment/topics/waste-and-recycling/batteries-and-accumulators_en" TargetMode="External"/><Relationship Id="rId2" Type="http://schemas.openxmlformats.org/officeDocument/2006/relationships/hyperlink" Target="https://norden.diva-portal.org/smash/get/diva2:1103956/FULLTEXT01" TargetMode="External"/><Relationship Id="rId1" Type="http://schemas.openxmlformats.org/officeDocument/2006/relationships/hyperlink" Target="https://ec.europa.eu/info/strategy/priorities-2019-2024/europe-fit-digital-age/european-industrial-strategy_lv" TargetMode="External"/><Relationship Id="rId6" Type="http://schemas.openxmlformats.org/officeDocument/2006/relationships/hyperlink" Target="https://eur-lex.europa.eu/legal-content/LV/TXT/?uri=CELEX%3A02014L0025-20200101&amp;qid=1606311372171" TargetMode="External"/><Relationship Id="rId5" Type="http://schemas.openxmlformats.org/officeDocument/2006/relationships/hyperlink" Target="https://eur-lex.europa.eu/legal-content/LV/TXT/?uri=CELEX%3A02014L0024-20200101&amp;qid=1606311338385" TargetMode="External"/><Relationship Id="rId4" Type="http://schemas.openxmlformats.org/officeDocument/2006/relationships/hyperlink" Target="https://likumi.lv/ta/id/47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221AB-6017-426A-B146-3B6196BE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59</Pages>
  <Words>54439</Words>
  <Characters>31031</Characters>
  <Application>Microsoft Office Word</Application>
  <DocSecurity>0</DocSecurity>
  <Lines>258</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Doniņa</dc:creator>
  <cp:keywords/>
  <dc:description/>
  <cp:lastModifiedBy>Dmitrijs Dmitrijevs</cp:lastModifiedBy>
  <cp:revision>13</cp:revision>
  <dcterms:created xsi:type="dcterms:W3CDTF">2021-05-10T15:45:00Z</dcterms:created>
  <dcterms:modified xsi:type="dcterms:W3CDTF">2021-05-24T16:45:00Z</dcterms:modified>
</cp:coreProperties>
</file>