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BD1D" w14:textId="612A7A23" w:rsidR="003A0B62" w:rsidRDefault="00195E36">
      <w:pPr>
        <w:pStyle w:val="naisnod"/>
        <w:spacing w:before="0" w:after="0"/>
        <w:ind w:firstLine="720"/>
        <w:rPr>
          <w:sz w:val="28"/>
          <w:szCs w:val="28"/>
        </w:rPr>
      </w:pPr>
      <w:r>
        <w:rPr>
          <w:sz w:val="28"/>
          <w:szCs w:val="28"/>
        </w:rPr>
        <w:t>Izziņa par atzinumos sniegtajiem iebildumiem par Ministru kabineta rīkojuma projektu “</w:t>
      </w:r>
      <w:r w:rsidR="00B074FC" w:rsidRPr="00B074FC">
        <w:rPr>
          <w:sz w:val="28"/>
          <w:szCs w:val="28"/>
        </w:rPr>
        <w:t xml:space="preserve">Par informācijas sabiedrības attīstības pamatnostādņu ieviešanu publiskās pārvaldes informācijas sistēmu jomā (mērķarhitektūras </w:t>
      </w:r>
      <w:r w:rsidR="00005418">
        <w:rPr>
          <w:sz w:val="28"/>
          <w:szCs w:val="28"/>
        </w:rPr>
        <w:t>60</w:t>
      </w:r>
      <w:r w:rsidR="00B074FC" w:rsidRPr="00B074FC">
        <w:rPr>
          <w:sz w:val="28"/>
          <w:szCs w:val="28"/>
        </w:rPr>
        <w:t>.0 versija)</w:t>
      </w:r>
      <w:r w:rsidR="00B074FC">
        <w:rPr>
          <w:sz w:val="28"/>
          <w:szCs w:val="28"/>
        </w:rPr>
        <w:t>”</w:t>
      </w:r>
    </w:p>
    <w:tbl>
      <w:tblPr>
        <w:tblW w:w="14003" w:type="dxa"/>
        <w:jc w:val="center"/>
        <w:tblBorders>
          <w:bottom w:val="single" w:sz="6" w:space="0" w:color="000001"/>
          <w:insideH w:val="single" w:sz="6" w:space="0" w:color="000001"/>
        </w:tblBorders>
        <w:tblLook w:val="00A0" w:firstRow="1" w:lastRow="0" w:firstColumn="1" w:lastColumn="0" w:noHBand="0" w:noVBand="0"/>
      </w:tblPr>
      <w:tblGrid>
        <w:gridCol w:w="7001"/>
        <w:gridCol w:w="7002"/>
      </w:tblGrid>
      <w:tr w:rsidR="003A0B62" w14:paraId="5C5B36E0" w14:textId="77777777">
        <w:trPr>
          <w:jc w:val="center"/>
        </w:trPr>
        <w:tc>
          <w:tcPr>
            <w:tcW w:w="7001" w:type="dxa"/>
            <w:tcBorders>
              <w:bottom w:val="single" w:sz="6" w:space="0" w:color="000001"/>
            </w:tcBorders>
            <w:shd w:val="clear" w:color="auto" w:fill="auto"/>
          </w:tcPr>
          <w:p w14:paraId="0C24DE60" w14:textId="77777777" w:rsidR="003A0B62" w:rsidRDefault="003A0B62"/>
        </w:tc>
        <w:tc>
          <w:tcPr>
            <w:tcW w:w="7001" w:type="dxa"/>
            <w:tcBorders>
              <w:bottom w:val="single" w:sz="6" w:space="0" w:color="000001"/>
            </w:tcBorders>
            <w:shd w:val="clear" w:color="auto" w:fill="auto"/>
          </w:tcPr>
          <w:p w14:paraId="7D73BE5F" w14:textId="77777777" w:rsidR="003A0B62" w:rsidRDefault="003A0B62"/>
        </w:tc>
      </w:tr>
    </w:tbl>
    <w:p w14:paraId="32550CA9" w14:textId="77777777" w:rsidR="003A0B62" w:rsidRDefault="00195E36">
      <w:pPr>
        <w:pStyle w:val="naisc"/>
        <w:spacing w:before="0" w:after="0"/>
        <w:ind w:firstLine="1080"/>
      </w:pPr>
      <w:r>
        <w:t>(dokumenta veids un nosaukums)</w:t>
      </w:r>
    </w:p>
    <w:p w14:paraId="03D38EB5" w14:textId="77777777" w:rsidR="003A0B62" w:rsidRDefault="003A0B62">
      <w:pPr>
        <w:pStyle w:val="naisf"/>
        <w:spacing w:before="0" w:after="0"/>
        <w:ind w:firstLine="720"/>
      </w:pPr>
    </w:p>
    <w:p w14:paraId="66166B07" w14:textId="77777777" w:rsidR="003A0B62" w:rsidRDefault="00195E36">
      <w:pPr>
        <w:pStyle w:val="naisf"/>
        <w:spacing w:before="0" w:after="0"/>
        <w:ind w:firstLine="0"/>
        <w:jc w:val="center"/>
        <w:rPr>
          <w:b/>
        </w:rPr>
      </w:pPr>
      <w:r>
        <w:rPr>
          <w:b/>
        </w:rPr>
        <w:t>I. Jautājumi, par kuriem saskaņošanā vienošanās nav panākta</w:t>
      </w:r>
    </w:p>
    <w:p w14:paraId="0514CB01" w14:textId="77777777" w:rsidR="003A0B62" w:rsidRDefault="003A0B62">
      <w:pPr>
        <w:pStyle w:val="naisf"/>
        <w:spacing w:before="0" w:after="0"/>
        <w:ind w:firstLine="720"/>
      </w:pPr>
    </w:p>
    <w:tbl>
      <w:tblPr>
        <w:tblW w:w="1426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5" w:type="dxa"/>
        </w:tblCellMar>
        <w:tblLook w:val="00A0" w:firstRow="1" w:lastRow="0" w:firstColumn="1" w:lastColumn="0" w:noHBand="0" w:noVBand="0"/>
      </w:tblPr>
      <w:tblGrid>
        <w:gridCol w:w="708"/>
        <w:gridCol w:w="2802"/>
        <w:gridCol w:w="3402"/>
        <w:gridCol w:w="2976"/>
        <w:gridCol w:w="2459"/>
        <w:gridCol w:w="1921"/>
      </w:tblGrid>
      <w:tr w:rsidR="003A0B62" w14:paraId="0E2545AE" w14:textId="77777777">
        <w:tc>
          <w:tcPr>
            <w:tcW w:w="707"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09BCA894" w14:textId="77777777" w:rsidR="003A0B62" w:rsidRDefault="00195E36">
            <w:pPr>
              <w:pStyle w:val="naisc"/>
              <w:spacing w:before="0" w:after="0"/>
            </w:pPr>
            <w:r>
              <w:t>Nr. p. k.</w:t>
            </w: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259BE69F" w14:textId="77777777" w:rsidR="003A0B62" w:rsidRDefault="00195E36">
            <w:pPr>
              <w:pStyle w:val="naisc"/>
              <w:spacing w:before="0" w:after="0"/>
              <w:ind w:firstLine="12"/>
            </w:pPr>
            <w:r>
              <w:t>Saskaņošanai nosūtītā projekta redakcija (konkrēta punkta (panta) redakcija)</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68EB25B8" w14:textId="77777777" w:rsidR="003A0B62" w:rsidRDefault="00195E36">
            <w:pPr>
              <w:pStyle w:val="naisc"/>
              <w:spacing w:before="0" w:after="0"/>
              <w:ind w:right="3"/>
            </w:pPr>
            <w:r>
              <w:t>Atzinumā norādītais ministrijas (citas institūcijas) iebildums, kā arī saskaņošanā papildus izteiktais iebildums par projekta konkrēto punktu (pantu)</w:t>
            </w:r>
          </w:p>
        </w:tc>
        <w:tc>
          <w:tcPr>
            <w:tcW w:w="2976"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2012FA62" w14:textId="77777777" w:rsidR="003A0B62" w:rsidRDefault="00195E36">
            <w:pPr>
              <w:pStyle w:val="naisc"/>
              <w:spacing w:before="0" w:after="0"/>
              <w:ind w:firstLine="21"/>
            </w:pPr>
            <w:r>
              <w:t>Atbildīgās ministrijas pamatojums iebilduma noraidījumam</w:t>
            </w:r>
          </w:p>
        </w:tc>
        <w:tc>
          <w:tcPr>
            <w:tcW w:w="2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1C42B8" w14:textId="77777777" w:rsidR="003A0B62" w:rsidRDefault="00195E36">
            <w:pPr>
              <w:jc w:val="center"/>
            </w:pPr>
            <w:r>
              <w:t>Atzinuma sniedzēja uzturētais iebildums, ja tas atšķiras no atzinumā norādītā iebilduma pamatojuma</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83A67" w14:textId="77777777" w:rsidR="003A0B62" w:rsidRDefault="00195E36">
            <w:pPr>
              <w:jc w:val="center"/>
            </w:pPr>
            <w:r>
              <w:t>Projekta attiecīgā punkta (panta) galīgā redakcija</w:t>
            </w:r>
          </w:p>
        </w:tc>
      </w:tr>
      <w:tr w:rsidR="003A0B62" w14:paraId="4B8D3DB5" w14:textId="77777777">
        <w:tc>
          <w:tcPr>
            <w:tcW w:w="707"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6EEE9E5" w14:textId="77777777" w:rsidR="003A0B62" w:rsidRDefault="00195E36">
            <w:pPr>
              <w:pStyle w:val="naisc"/>
              <w:spacing w:before="0" w:after="0"/>
              <w:rPr>
                <w:sz w:val="20"/>
                <w:szCs w:val="20"/>
              </w:rPr>
            </w:pPr>
            <w:r>
              <w:rPr>
                <w:sz w:val="20"/>
                <w:szCs w:val="20"/>
              </w:rPr>
              <w:t>1</w:t>
            </w: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68FCD2F" w14:textId="77777777" w:rsidR="003A0B62" w:rsidRDefault="00195E36">
            <w:pPr>
              <w:pStyle w:val="naisc"/>
              <w:spacing w:before="0" w:after="0"/>
              <w:ind w:firstLine="720"/>
              <w:rPr>
                <w:sz w:val="20"/>
                <w:szCs w:val="20"/>
              </w:rPr>
            </w:pPr>
            <w:r>
              <w:rPr>
                <w:sz w:val="20"/>
                <w:szCs w:val="20"/>
              </w:rPr>
              <w:t>2</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5BF597E" w14:textId="77777777" w:rsidR="003A0B62" w:rsidRDefault="00195E36">
            <w:pPr>
              <w:pStyle w:val="naisc"/>
              <w:spacing w:before="0" w:after="0"/>
              <w:ind w:firstLine="720"/>
              <w:rPr>
                <w:sz w:val="20"/>
                <w:szCs w:val="20"/>
              </w:rPr>
            </w:pPr>
            <w:r>
              <w:rPr>
                <w:sz w:val="20"/>
                <w:szCs w:val="20"/>
              </w:rPr>
              <w:t>3</w:t>
            </w:r>
          </w:p>
        </w:tc>
        <w:tc>
          <w:tcPr>
            <w:tcW w:w="297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8D9134F" w14:textId="77777777" w:rsidR="003A0B62" w:rsidRDefault="00195E36">
            <w:pPr>
              <w:pStyle w:val="naisc"/>
              <w:spacing w:before="0" w:after="0"/>
              <w:ind w:firstLine="720"/>
              <w:rPr>
                <w:sz w:val="20"/>
                <w:szCs w:val="20"/>
              </w:rPr>
            </w:pPr>
            <w:r>
              <w:rPr>
                <w:sz w:val="20"/>
                <w:szCs w:val="20"/>
              </w:rPr>
              <w:t>4</w:t>
            </w:r>
          </w:p>
        </w:tc>
        <w:tc>
          <w:tcPr>
            <w:tcW w:w="2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C6A40D" w14:textId="77777777" w:rsidR="003A0B62" w:rsidRDefault="00195E36">
            <w:pPr>
              <w:jc w:val="center"/>
              <w:rPr>
                <w:sz w:val="20"/>
                <w:szCs w:val="20"/>
              </w:rPr>
            </w:pPr>
            <w:r>
              <w:rPr>
                <w:sz w:val="20"/>
                <w:szCs w:val="20"/>
              </w:rPr>
              <w:t>5</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90655B" w14:textId="77777777" w:rsidR="003A0B62" w:rsidRDefault="00195E36">
            <w:pPr>
              <w:jc w:val="center"/>
              <w:rPr>
                <w:sz w:val="20"/>
                <w:szCs w:val="20"/>
              </w:rPr>
            </w:pPr>
            <w:r>
              <w:rPr>
                <w:sz w:val="20"/>
                <w:szCs w:val="20"/>
              </w:rPr>
              <w:t>6</w:t>
            </w:r>
          </w:p>
        </w:tc>
      </w:tr>
      <w:tr w:rsidR="003A0B62" w14:paraId="7934EECA" w14:textId="77777777">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52718" w14:textId="77777777" w:rsidR="003A0B62" w:rsidRDefault="003A0B62">
            <w:pPr>
              <w:pStyle w:val="naisc"/>
              <w:numPr>
                <w:ilvl w:val="0"/>
                <w:numId w:val="1"/>
              </w:numPr>
              <w:spacing w:before="0" w:after="0"/>
            </w:pPr>
          </w:p>
        </w:tc>
        <w:tc>
          <w:tcPr>
            <w:tcW w:w="2802" w:type="dxa"/>
            <w:tcBorders>
              <w:left w:val="single" w:sz="6" w:space="0" w:color="000001"/>
              <w:bottom w:val="single" w:sz="4" w:space="0" w:color="00000A"/>
              <w:right w:val="single" w:sz="6" w:space="0" w:color="000001"/>
            </w:tcBorders>
            <w:shd w:val="clear" w:color="auto" w:fill="auto"/>
            <w:tcMar>
              <w:left w:w="105" w:type="dxa"/>
            </w:tcMar>
          </w:tcPr>
          <w:p w14:paraId="03396B23" w14:textId="77777777" w:rsidR="003A0B62" w:rsidRDefault="003A0B62">
            <w:pPr>
              <w:pStyle w:val="naisc"/>
              <w:spacing w:before="0" w:after="0"/>
              <w:jc w:val="left"/>
            </w:pPr>
          </w:p>
        </w:tc>
        <w:tc>
          <w:tcPr>
            <w:tcW w:w="3402" w:type="dxa"/>
            <w:tcBorders>
              <w:left w:val="single" w:sz="6" w:space="0" w:color="000001"/>
              <w:bottom w:val="single" w:sz="4" w:space="0" w:color="00000A"/>
              <w:right w:val="single" w:sz="6" w:space="0" w:color="000001"/>
            </w:tcBorders>
            <w:shd w:val="clear" w:color="auto" w:fill="auto"/>
            <w:tcMar>
              <w:left w:w="105" w:type="dxa"/>
            </w:tcMar>
          </w:tcPr>
          <w:p w14:paraId="4CCFBFA8" w14:textId="77777777" w:rsidR="003A0B62" w:rsidRDefault="003A0B62">
            <w:pPr>
              <w:pStyle w:val="naisc"/>
              <w:spacing w:before="0" w:after="0"/>
              <w:jc w:val="both"/>
            </w:pPr>
          </w:p>
        </w:tc>
        <w:tc>
          <w:tcPr>
            <w:tcW w:w="2976" w:type="dxa"/>
            <w:tcBorders>
              <w:left w:val="single" w:sz="6" w:space="0" w:color="000001"/>
              <w:bottom w:val="single" w:sz="4" w:space="0" w:color="00000A"/>
              <w:right w:val="single" w:sz="6" w:space="0" w:color="000001"/>
            </w:tcBorders>
            <w:shd w:val="clear" w:color="auto" w:fill="auto"/>
            <w:tcMar>
              <w:left w:w="105" w:type="dxa"/>
            </w:tcMar>
          </w:tcPr>
          <w:p w14:paraId="58F874BC" w14:textId="77777777" w:rsidR="003A0B62" w:rsidRDefault="003A0B62">
            <w:pPr>
              <w:pStyle w:val="naisc"/>
              <w:jc w:val="left"/>
            </w:pPr>
          </w:p>
        </w:tc>
        <w:tc>
          <w:tcPr>
            <w:tcW w:w="2459" w:type="dxa"/>
            <w:tcBorders>
              <w:top w:val="single" w:sz="4" w:space="0" w:color="00000A"/>
              <w:left w:val="single" w:sz="4" w:space="0" w:color="00000A"/>
              <w:bottom w:val="single" w:sz="4" w:space="0" w:color="00000A"/>
            </w:tcBorders>
            <w:shd w:val="clear" w:color="auto" w:fill="auto"/>
            <w:tcMar>
              <w:left w:w="108" w:type="dxa"/>
            </w:tcMar>
          </w:tcPr>
          <w:p w14:paraId="4EA345EF" w14:textId="77777777" w:rsidR="003A0B62" w:rsidRDefault="003A0B62"/>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BEC268" w14:textId="77777777" w:rsidR="003A0B62" w:rsidRDefault="003A0B62"/>
        </w:tc>
      </w:tr>
    </w:tbl>
    <w:p w14:paraId="7EB9A182" w14:textId="77777777" w:rsidR="003A0B62" w:rsidRDefault="003A0B62">
      <w:pPr>
        <w:pStyle w:val="naisf"/>
        <w:spacing w:before="0" w:after="0"/>
        <w:ind w:firstLine="0"/>
      </w:pPr>
    </w:p>
    <w:p w14:paraId="3275E83F" w14:textId="77777777" w:rsidR="003A0B62" w:rsidRDefault="00195E36">
      <w:pPr>
        <w:pStyle w:val="naisf"/>
        <w:spacing w:before="0" w:after="0"/>
        <w:ind w:firstLine="0"/>
        <w:rPr>
          <w:b/>
        </w:rPr>
      </w:pPr>
      <w:r>
        <w:rPr>
          <w:b/>
        </w:rPr>
        <w:t>Informācija par starpministriju (starpinstitūciju) sanāksmi vai elektronisko saskaņošanu</w:t>
      </w:r>
    </w:p>
    <w:p w14:paraId="705B81A4" w14:textId="77777777" w:rsidR="003A0B62" w:rsidRDefault="003A0B62">
      <w:pPr>
        <w:pStyle w:val="naisf"/>
        <w:spacing w:before="0" w:after="0"/>
        <w:ind w:firstLine="0"/>
        <w:rPr>
          <w:b/>
        </w:rPr>
      </w:pPr>
    </w:p>
    <w:tbl>
      <w:tblPr>
        <w:tblW w:w="12582" w:type="dxa"/>
        <w:tblLook w:val="00A0" w:firstRow="1" w:lastRow="0" w:firstColumn="1" w:lastColumn="0" w:noHBand="0" w:noVBand="0"/>
      </w:tblPr>
      <w:tblGrid>
        <w:gridCol w:w="6345"/>
        <w:gridCol w:w="1202"/>
        <w:gridCol w:w="5035"/>
      </w:tblGrid>
      <w:tr w:rsidR="003A0B62" w14:paraId="49F4BABF" w14:textId="77777777">
        <w:tc>
          <w:tcPr>
            <w:tcW w:w="6345" w:type="dxa"/>
            <w:shd w:val="clear" w:color="auto" w:fill="auto"/>
          </w:tcPr>
          <w:p w14:paraId="018958BC" w14:textId="77777777" w:rsidR="003A0B62" w:rsidRDefault="00195E36">
            <w:pPr>
              <w:pStyle w:val="naisf"/>
              <w:spacing w:before="0" w:after="0"/>
              <w:ind w:firstLine="0"/>
            </w:pPr>
            <w:r>
              <w:t>Datums</w:t>
            </w:r>
          </w:p>
        </w:tc>
        <w:tc>
          <w:tcPr>
            <w:tcW w:w="6237" w:type="dxa"/>
            <w:gridSpan w:val="2"/>
            <w:tcBorders>
              <w:bottom w:val="single" w:sz="4" w:space="0" w:color="00000A"/>
            </w:tcBorders>
            <w:shd w:val="clear" w:color="auto" w:fill="auto"/>
          </w:tcPr>
          <w:p w14:paraId="0D1DC3FF" w14:textId="4006EFC7" w:rsidR="003A0B62" w:rsidRDefault="000A4B5D">
            <w:pPr>
              <w:pStyle w:val="NormalWeb"/>
              <w:spacing w:beforeAutospacing="0" w:afterAutospacing="0"/>
              <w:ind w:firstLine="720"/>
            </w:pPr>
            <w:r w:rsidRPr="000A4B5D">
              <w:t>1</w:t>
            </w:r>
            <w:r w:rsidR="007857E1" w:rsidRPr="000A4B5D">
              <w:t>5</w:t>
            </w:r>
            <w:r w:rsidR="00440EED" w:rsidRPr="000A4B5D">
              <w:t>.0</w:t>
            </w:r>
            <w:r w:rsidR="002679A9" w:rsidRPr="000A4B5D">
              <w:t>3</w:t>
            </w:r>
            <w:r w:rsidR="003454A8" w:rsidRPr="000A4B5D">
              <w:t>.2021.</w:t>
            </w:r>
            <w:r w:rsidR="00460F3A">
              <w:t>, 16.04.2021.</w:t>
            </w:r>
          </w:p>
        </w:tc>
      </w:tr>
      <w:tr w:rsidR="003A0B62" w14:paraId="0C9DF616" w14:textId="77777777">
        <w:tc>
          <w:tcPr>
            <w:tcW w:w="6345" w:type="dxa"/>
            <w:shd w:val="clear" w:color="auto" w:fill="auto"/>
          </w:tcPr>
          <w:p w14:paraId="4CACFDB3" w14:textId="77777777" w:rsidR="003A0B62" w:rsidRDefault="003A0B62">
            <w:pPr>
              <w:pStyle w:val="naisf"/>
              <w:spacing w:before="0" w:after="0"/>
              <w:ind w:firstLine="0"/>
            </w:pPr>
          </w:p>
        </w:tc>
        <w:tc>
          <w:tcPr>
            <w:tcW w:w="6237" w:type="dxa"/>
            <w:gridSpan w:val="2"/>
            <w:tcBorders>
              <w:top w:val="single" w:sz="4" w:space="0" w:color="00000A"/>
            </w:tcBorders>
            <w:shd w:val="clear" w:color="auto" w:fill="auto"/>
          </w:tcPr>
          <w:p w14:paraId="238DA920" w14:textId="77777777" w:rsidR="003A0B62" w:rsidRDefault="003A0B62">
            <w:pPr>
              <w:pStyle w:val="NormalWeb"/>
              <w:spacing w:beforeAutospacing="0" w:afterAutospacing="0"/>
              <w:ind w:firstLine="720"/>
            </w:pPr>
          </w:p>
        </w:tc>
      </w:tr>
      <w:tr w:rsidR="003A0B62" w14:paraId="407030C6" w14:textId="77777777">
        <w:tc>
          <w:tcPr>
            <w:tcW w:w="6345" w:type="dxa"/>
            <w:shd w:val="clear" w:color="auto" w:fill="auto"/>
          </w:tcPr>
          <w:p w14:paraId="22F66C15" w14:textId="77777777" w:rsidR="003A0B62" w:rsidRDefault="00195E36">
            <w:pPr>
              <w:pStyle w:val="naiskr"/>
              <w:spacing w:before="0" w:after="0"/>
            </w:pPr>
            <w:r>
              <w:t>Saskaņošanas dalībnieki</w:t>
            </w:r>
          </w:p>
        </w:tc>
        <w:tc>
          <w:tcPr>
            <w:tcW w:w="6237" w:type="dxa"/>
            <w:gridSpan w:val="2"/>
            <w:shd w:val="clear" w:color="auto" w:fill="auto"/>
          </w:tcPr>
          <w:p w14:paraId="629D1D0C" w14:textId="77777777" w:rsidR="003A0B62" w:rsidRDefault="00195E36">
            <w:pPr>
              <w:pStyle w:val="NormalWeb"/>
              <w:spacing w:beforeAutospacing="0" w:afterAutospacing="0"/>
              <w:ind w:firstLine="720"/>
            </w:pPr>
            <w:r>
              <w:t xml:space="preserve">Finanšu ministrija, Tieslietu ministrija, Latvijas Pašvaldību savienība, Latvijas Lielo pilsētu asociācija </w:t>
            </w:r>
          </w:p>
        </w:tc>
      </w:tr>
      <w:tr w:rsidR="003A0B62" w14:paraId="4D8993DB" w14:textId="77777777">
        <w:tc>
          <w:tcPr>
            <w:tcW w:w="6345" w:type="dxa"/>
            <w:shd w:val="clear" w:color="auto" w:fill="auto"/>
          </w:tcPr>
          <w:p w14:paraId="2B0BE67C" w14:textId="77777777" w:rsidR="003A0B62" w:rsidRDefault="00195E36">
            <w:pPr>
              <w:pStyle w:val="naiskr"/>
              <w:spacing w:before="0" w:after="0"/>
              <w:ind w:firstLine="720"/>
            </w:pPr>
            <w:r>
              <w:t>  </w:t>
            </w:r>
          </w:p>
        </w:tc>
        <w:tc>
          <w:tcPr>
            <w:tcW w:w="6237" w:type="dxa"/>
            <w:gridSpan w:val="2"/>
            <w:tcBorders>
              <w:top w:val="single" w:sz="6" w:space="0" w:color="000001"/>
              <w:bottom w:val="single" w:sz="6" w:space="0" w:color="000001"/>
            </w:tcBorders>
            <w:shd w:val="clear" w:color="auto" w:fill="auto"/>
          </w:tcPr>
          <w:p w14:paraId="0295F2A0" w14:textId="77777777" w:rsidR="003A0B62" w:rsidRDefault="003A0B62">
            <w:pPr>
              <w:pStyle w:val="naiskr"/>
              <w:spacing w:before="0" w:after="0"/>
              <w:ind w:firstLine="720"/>
            </w:pPr>
          </w:p>
        </w:tc>
      </w:tr>
      <w:tr w:rsidR="003A0B62" w14:paraId="6CEEF568" w14:textId="77777777">
        <w:trPr>
          <w:trHeight w:val="285"/>
        </w:trPr>
        <w:tc>
          <w:tcPr>
            <w:tcW w:w="6345" w:type="dxa"/>
            <w:shd w:val="clear" w:color="auto" w:fill="auto"/>
          </w:tcPr>
          <w:p w14:paraId="31FA0716" w14:textId="77777777" w:rsidR="003A0B62" w:rsidRDefault="003A0B62">
            <w:pPr>
              <w:pStyle w:val="naiskr"/>
              <w:spacing w:before="0" w:after="0"/>
            </w:pPr>
          </w:p>
        </w:tc>
        <w:tc>
          <w:tcPr>
            <w:tcW w:w="1202" w:type="dxa"/>
            <w:shd w:val="clear" w:color="auto" w:fill="auto"/>
          </w:tcPr>
          <w:p w14:paraId="5FEEAF42" w14:textId="77777777" w:rsidR="003A0B62" w:rsidRDefault="003A0B62">
            <w:pPr>
              <w:pStyle w:val="naiskr"/>
              <w:spacing w:before="0" w:after="0"/>
              <w:ind w:firstLine="720"/>
            </w:pPr>
          </w:p>
        </w:tc>
        <w:tc>
          <w:tcPr>
            <w:tcW w:w="5035" w:type="dxa"/>
            <w:shd w:val="clear" w:color="auto" w:fill="auto"/>
          </w:tcPr>
          <w:p w14:paraId="62C64FC4" w14:textId="77777777" w:rsidR="003A0B62" w:rsidRDefault="003A0B62">
            <w:pPr>
              <w:pStyle w:val="naiskr"/>
              <w:spacing w:before="0" w:after="0"/>
              <w:ind w:firstLine="12"/>
            </w:pPr>
          </w:p>
        </w:tc>
      </w:tr>
    </w:tbl>
    <w:p w14:paraId="26498381" w14:textId="77777777" w:rsidR="003A0B62" w:rsidRDefault="003A0B62"/>
    <w:tbl>
      <w:tblPr>
        <w:tblW w:w="12582" w:type="dxa"/>
        <w:tblLook w:val="00A0" w:firstRow="1" w:lastRow="0" w:firstColumn="1" w:lastColumn="0" w:noHBand="0" w:noVBand="0"/>
      </w:tblPr>
      <w:tblGrid>
        <w:gridCol w:w="6707"/>
        <w:gridCol w:w="840"/>
        <w:gridCol w:w="5035"/>
      </w:tblGrid>
      <w:tr w:rsidR="003A0B62" w14:paraId="439F4A70" w14:textId="77777777">
        <w:trPr>
          <w:trHeight w:val="285"/>
        </w:trPr>
        <w:tc>
          <w:tcPr>
            <w:tcW w:w="6707" w:type="dxa"/>
            <w:shd w:val="clear" w:color="auto" w:fill="auto"/>
          </w:tcPr>
          <w:p w14:paraId="6D46B4EA" w14:textId="77777777" w:rsidR="003A0B62" w:rsidRDefault="00195E36">
            <w:pPr>
              <w:pStyle w:val="naiskr"/>
              <w:spacing w:before="0" w:after="0"/>
            </w:pPr>
            <w:r>
              <w:t>Saskaņošanas dalībnieki izskatīja šādu ministriju (citu institūciju) iebildumus</w:t>
            </w:r>
          </w:p>
        </w:tc>
        <w:tc>
          <w:tcPr>
            <w:tcW w:w="840" w:type="dxa"/>
            <w:shd w:val="clear" w:color="auto" w:fill="auto"/>
          </w:tcPr>
          <w:p w14:paraId="4C977908" w14:textId="77777777" w:rsidR="003A0B62" w:rsidRDefault="003A0B62">
            <w:pPr>
              <w:pStyle w:val="naiskr"/>
              <w:spacing w:before="0" w:after="0"/>
              <w:ind w:firstLine="720"/>
            </w:pPr>
          </w:p>
        </w:tc>
        <w:tc>
          <w:tcPr>
            <w:tcW w:w="5035" w:type="dxa"/>
            <w:shd w:val="clear" w:color="auto" w:fill="auto"/>
          </w:tcPr>
          <w:p w14:paraId="6A0B03D7" w14:textId="06F86A36" w:rsidR="003A0B62" w:rsidRDefault="00195E36">
            <w:pPr>
              <w:pStyle w:val="naiskr"/>
              <w:spacing w:before="0" w:after="0"/>
              <w:ind w:firstLine="12"/>
            </w:pPr>
            <w:r>
              <w:t>Finanšu ministrija</w:t>
            </w:r>
          </w:p>
        </w:tc>
      </w:tr>
      <w:tr w:rsidR="003A0B62" w14:paraId="59FC22F6" w14:textId="77777777">
        <w:trPr>
          <w:trHeight w:val="465"/>
        </w:trPr>
        <w:tc>
          <w:tcPr>
            <w:tcW w:w="6707" w:type="dxa"/>
            <w:shd w:val="clear" w:color="auto" w:fill="auto"/>
          </w:tcPr>
          <w:p w14:paraId="50F783C7" w14:textId="77777777" w:rsidR="003A0B62" w:rsidRDefault="00195E36">
            <w:pPr>
              <w:pStyle w:val="naiskr"/>
              <w:spacing w:before="0" w:after="0"/>
              <w:ind w:firstLine="720"/>
            </w:pPr>
            <w:r>
              <w:t>  </w:t>
            </w:r>
          </w:p>
        </w:tc>
        <w:tc>
          <w:tcPr>
            <w:tcW w:w="5875" w:type="dxa"/>
            <w:gridSpan w:val="2"/>
            <w:tcBorders>
              <w:top w:val="single" w:sz="6" w:space="0" w:color="000001"/>
              <w:bottom w:val="single" w:sz="6" w:space="0" w:color="000001"/>
            </w:tcBorders>
            <w:shd w:val="clear" w:color="auto" w:fill="auto"/>
          </w:tcPr>
          <w:p w14:paraId="42874202" w14:textId="77777777" w:rsidR="003A0B62" w:rsidRDefault="003A0B62">
            <w:pPr>
              <w:pStyle w:val="NormalWeb"/>
              <w:spacing w:beforeAutospacing="0" w:afterAutospacing="0"/>
              <w:ind w:firstLine="720"/>
            </w:pPr>
          </w:p>
        </w:tc>
      </w:tr>
      <w:tr w:rsidR="003A0B62" w14:paraId="0AD1683A" w14:textId="77777777">
        <w:trPr>
          <w:trHeight w:val="465"/>
        </w:trPr>
        <w:tc>
          <w:tcPr>
            <w:tcW w:w="12582" w:type="dxa"/>
            <w:gridSpan w:val="3"/>
            <w:shd w:val="clear" w:color="auto" w:fill="auto"/>
          </w:tcPr>
          <w:p w14:paraId="38D62836" w14:textId="77777777" w:rsidR="003A0B62" w:rsidRDefault="003A0B62">
            <w:pPr>
              <w:pStyle w:val="naisc"/>
              <w:spacing w:before="0" w:after="0"/>
            </w:pPr>
          </w:p>
        </w:tc>
      </w:tr>
      <w:tr w:rsidR="003A0B62" w14:paraId="5406F440" w14:textId="77777777">
        <w:tc>
          <w:tcPr>
            <w:tcW w:w="6707" w:type="dxa"/>
            <w:shd w:val="clear" w:color="auto" w:fill="auto"/>
          </w:tcPr>
          <w:p w14:paraId="1E982CEC" w14:textId="77777777" w:rsidR="003A0B62" w:rsidRDefault="00195E36">
            <w:pPr>
              <w:pStyle w:val="naiskr"/>
              <w:spacing w:before="0" w:after="0"/>
            </w:pPr>
            <w:r>
              <w:lastRenderedPageBreak/>
              <w:t>Ministrijas (citas institūcijas), kuras nav ieradušās uz sanāksmi vai kuras nav atbildējušas uz uzaicinājumu piedalīties elektroniskajā saskaņošanā</w:t>
            </w:r>
          </w:p>
        </w:tc>
        <w:tc>
          <w:tcPr>
            <w:tcW w:w="5875" w:type="dxa"/>
            <w:gridSpan w:val="2"/>
            <w:shd w:val="clear" w:color="auto" w:fill="auto"/>
          </w:tcPr>
          <w:p w14:paraId="4F0027E2" w14:textId="77777777" w:rsidR="003A0B62" w:rsidRDefault="003A0B62">
            <w:pPr>
              <w:pStyle w:val="naiskr"/>
              <w:spacing w:before="0" w:after="0"/>
              <w:ind w:firstLine="720"/>
            </w:pPr>
          </w:p>
        </w:tc>
      </w:tr>
      <w:tr w:rsidR="003A0B62" w14:paraId="2E1B5126" w14:textId="77777777">
        <w:tc>
          <w:tcPr>
            <w:tcW w:w="6707" w:type="dxa"/>
            <w:shd w:val="clear" w:color="auto" w:fill="auto"/>
          </w:tcPr>
          <w:p w14:paraId="29D50B5A" w14:textId="77777777" w:rsidR="003A0B62" w:rsidRDefault="00195E36">
            <w:pPr>
              <w:pStyle w:val="naiskr"/>
              <w:spacing w:before="0" w:after="0"/>
              <w:ind w:firstLine="720"/>
            </w:pPr>
            <w:r>
              <w:t>  </w:t>
            </w:r>
          </w:p>
        </w:tc>
        <w:tc>
          <w:tcPr>
            <w:tcW w:w="5875" w:type="dxa"/>
            <w:gridSpan w:val="2"/>
            <w:tcBorders>
              <w:top w:val="single" w:sz="6" w:space="0" w:color="000001"/>
              <w:bottom w:val="single" w:sz="6" w:space="0" w:color="000001"/>
            </w:tcBorders>
            <w:shd w:val="clear" w:color="auto" w:fill="auto"/>
          </w:tcPr>
          <w:p w14:paraId="6D2135D6" w14:textId="77777777" w:rsidR="003A0B62" w:rsidRDefault="003A0B62">
            <w:pPr>
              <w:pStyle w:val="naiskr"/>
              <w:spacing w:before="0" w:after="0"/>
              <w:ind w:firstLine="720"/>
            </w:pPr>
          </w:p>
        </w:tc>
      </w:tr>
      <w:tr w:rsidR="003A0B62" w14:paraId="6A17CF59" w14:textId="77777777">
        <w:tc>
          <w:tcPr>
            <w:tcW w:w="6707" w:type="dxa"/>
            <w:shd w:val="clear" w:color="auto" w:fill="auto"/>
          </w:tcPr>
          <w:p w14:paraId="6904E2C3" w14:textId="77777777" w:rsidR="003A0B62" w:rsidRDefault="00195E36">
            <w:pPr>
              <w:pStyle w:val="naiskr"/>
              <w:spacing w:before="0" w:after="0"/>
              <w:ind w:firstLine="720"/>
            </w:pPr>
            <w:r>
              <w:t>  </w:t>
            </w:r>
          </w:p>
        </w:tc>
        <w:tc>
          <w:tcPr>
            <w:tcW w:w="5875" w:type="dxa"/>
            <w:gridSpan w:val="2"/>
            <w:tcBorders>
              <w:bottom w:val="single" w:sz="6" w:space="0" w:color="000001"/>
            </w:tcBorders>
            <w:shd w:val="clear" w:color="auto" w:fill="auto"/>
          </w:tcPr>
          <w:p w14:paraId="7B7C4960" w14:textId="77777777" w:rsidR="003A0B62" w:rsidRDefault="003A0B62">
            <w:pPr>
              <w:pStyle w:val="naiskr"/>
              <w:spacing w:before="0" w:after="0"/>
              <w:ind w:firstLine="720"/>
            </w:pPr>
          </w:p>
        </w:tc>
      </w:tr>
    </w:tbl>
    <w:p w14:paraId="2E7A83B1" w14:textId="77777777" w:rsidR="003A0B62" w:rsidRDefault="003A0B62">
      <w:pPr>
        <w:pStyle w:val="naisf"/>
        <w:spacing w:before="0" w:after="0"/>
        <w:ind w:firstLine="720"/>
      </w:pPr>
    </w:p>
    <w:p w14:paraId="2D1AE888" w14:textId="77777777" w:rsidR="003A0B62" w:rsidRDefault="00195E36">
      <w:pPr>
        <w:pStyle w:val="naisf"/>
        <w:spacing w:before="0" w:after="0"/>
        <w:ind w:firstLine="0"/>
        <w:jc w:val="center"/>
        <w:rPr>
          <w:b/>
        </w:rPr>
      </w:pPr>
      <w:r>
        <w:rPr>
          <w:b/>
        </w:rPr>
        <w:t>II. Jautājumi, par kuriem saskaņošanā vienošanās ir panākta</w:t>
      </w:r>
    </w:p>
    <w:p w14:paraId="7C576AF7" w14:textId="77777777" w:rsidR="003A0B62" w:rsidRDefault="003A0B62">
      <w:pPr>
        <w:pStyle w:val="naisf"/>
        <w:spacing w:before="0" w:after="0"/>
        <w:ind w:firstLine="720"/>
      </w:pPr>
    </w:p>
    <w:tbl>
      <w:tblPr>
        <w:tblW w:w="5000" w:type="pct"/>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5" w:type="dxa"/>
        </w:tblCellMar>
        <w:tblLook w:val="00A0" w:firstRow="1" w:lastRow="0" w:firstColumn="1" w:lastColumn="0" w:noHBand="0" w:noVBand="0"/>
      </w:tblPr>
      <w:tblGrid>
        <w:gridCol w:w="636"/>
        <w:gridCol w:w="2753"/>
        <w:gridCol w:w="5092"/>
        <w:gridCol w:w="2426"/>
        <w:gridCol w:w="3083"/>
      </w:tblGrid>
      <w:tr w:rsidR="00BF6B52" w14:paraId="15BB8618" w14:textId="77777777" w:rsidTr="00296485">
        <w:tc>
          <w:tcPr>
            <w:tcW w:w="227" w:type="pct"/>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40AF8376" w14:textId="77777777" w:rsidR="003A0B62" w:rsidRDefault="00195E36">
            <w:pPr>
              <w:pStyle w:val="naisc"/>
              <w:spacing w:before="0" w:after="0"/>
            </w:pPr>
            <w:r>
              <w:t>Nr. p. k.</w:t>
            </w: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285317EA" w14:textId="77777777" w:rsidR="003A0B62" w:rsidRDefault="00195E36">
            <w:pPr>
              <w:pStyle w:val="naisc"/>
              <w:spacing w:before="0" w:after="0"/>
              <w:ind w:firstLine="12"/>
            </w:pPr>
            <w:r>
              <w:t>Saskaņošanai nosūtītā projekta redakcija (konkrēta punkta (panta) redakcija)</w:t>
            </w:r>
          </w:p>
        </w:tc>
        <w:tc>
          <w:tcPr>
            <w:tcW w:w="1820" w:type="pct"/>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16C941E1" w14:textId="77777777" w:rsidR="003A0B62" w:rsidRDefault="00195E36">
            <w:pPr>
              <w:pStyle w:val="naisc"/>
              <w:spacing w:before="0" w:after="0"/>
              <w:ind w:right="3"/>
            </w:pPr>
            <w:r>
              <w:t>Atzinumā norādītais ministrijas (citas institūcijas) iebildums, kā arī saskaņošanā papildus izteiktais iebildums par projekta konkrēto punktu (pantu)</w:t>
            </w:r>
          </w:p>
        </w:tc>
        <w:tc>
          <w:tcPr>
            <w:tcW w:w="867" w:type="pct"/>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41F10E5C" w14:textId="77777777" w:rsidR="003A0B62" w:rsidRDefault="00195E36">
            <w:pPr>
              <w:pStyle w:val="naisc"/>
              <w:spacing w:before="0" w:after="0"/>
              <w:ind w:firstLine="21"/>
            </w:pPr>
            <w:r>
              <w:t>Atbildīgās ministrijas norāde par to, ka iebildums ir ņemts vērā, vai informācija par saskaņošanā panākto alternatīvo risinājumu</w:t>
            </w:r>
          </w:p>
        </w:tc>
        <w:tc>
          <w:tcPr>
            <w:tcW w:w="110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C0AD0C" w14:textId="77777777" w:rsidR="003A0B62" w:rsidRDefault="00195E36">
            <w:pPr>
              <w:jc w:val="center"/>
            </w:pPr>
            <w:r>
              <w:t>Projekta attiecīgā punkta (panta) galīgā redakcija</w:t>
            </w:r>
          </w:p>
        </w:tc>
      </w:tr>
      <w:tr w:rsidR="00BF6B52" w14:paraId="176FF297" w14:textId="77777777" w:rsidTr="00296485">
        <w:tc>
          <w:tcPr>
            <w:tcW w:w="22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6140D4D" w14:textId="77777777" w:rsidR="003A0B62" w:rsidRDefault="00195E36">
            <w:pPr>
              <w:pStyle w:val="naisc"/>
              <w:spacing w:before="0" w:after="0"/>
              <w:rPr>
                <w:sz w:val="20"/>
                <w:szCs w:val="20"/>
              </w:rPr>
            </w:pPr>
            <w:r>
              <w:rPr>
                <w:sz w:val="20"/>
                <w:szCs w:val="20"/>
              </w:rPr>
              <w:t>1</w:t>
            </w: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A4F20DB" w14:textId="77777777" w:rsidR="003A0B62" w:rsidRDefault="00195E36">
            <w:pPr>
              <w:pStyle w:val="naisc"/>
              <w:spacing w:before="0" w:after="0"/>
              <w:ind w:firstLine="720"/>
              <w:rPr>
                <w:sz w:val="20"/>
                <w:szCs w:val="20"/>
              </w:rPr>
            </w:pPr>
            <w:r>
              <w:rPr>
                <w:sz w:val="20"/>
                <w:szCs w:val="20"/>
              </w:rPr>
              <w:t>2</w:t>
            </w:r>
          </w:p>
        </w:tc>
        <w:tc>
          <w:tcPr>
            <w:tcW w:w="1820"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28AC6241" w14:textId="77777777" w:rsidR="003A0B62" w:rsidRDefault="00195E36">
            <w:pPr>
              <w:pStyle w:val="naisc"/>
              <w:spacing w:before="0" w:after="0"/>
              <w:ind w:firstLine="720"/>
              <w:rPr>
                <w:sz w:val="20"/>
                <w:szCs w:val="20"/>
              </w:rPr>
            </w:pPr>
            <w:r>
              <w:rPr>
                <w:sz w:val="20"/>
                <w:szCs w:val="20"/>
              </w:rPr>
              <w:t>3</w:t>
            </w:r>
          </w:p>
        </w:tc>
        <w:tc>
          <w:tcPr>
            <w:tcW w:w="86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8421247" w14:textId="77777777" w:rsidR="003A0B62" w:rsidRDefault="00195E36">
            <w:pPr>
              <w:pStyle w:val="naisc"/>
              <w:spacing w:before="0" w:after="0"/>
              <w:ind w:firstLine="720"/>
              <w:rPr>
                <w:sz w:val="20"/>
                <w:szCs w:val="20"/>
              </w:rPr>
            </w:pPr>
            <w:r>
              <w:rPr>
                <w:sz w:val="20"/>
                <w:szCs w:val="20"/>
              </w:rPr>
              <w:t>4</w:t>
            </w:r>
          </w:p>
        </w:tc>
        <w:tc>
          <w:tcPr>
            <w:tcW w:w="110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C4369D" w14:textId="77777777" w:rsidR="003A0B62" w:rsidRDefault="00195E36">
            <w:pPr>
              <w:jc w:val="center"/>
              <w:rPr>
                <w:sz w:val="20"/>
                <w:szCs w:val="20"/>
              </w:rPr>
            </w:pPr>
            <w:r>
              <w:rPr>
                <w:sz w:val="20"/>
                <w:szCs w:val="20"/>
              </w:rPr>
              <w:t>5</w:t>
            </w:r>
          </w:p>
        </w:tc>
      </w:tr>
      <w:tr w:rsidR="00E91EE0" w14:paraId="6495BC9A" w14:textId="77777777" w:rsidTr="00296485">
        <w:tc>
          <w:tcPr>
            <w:tcW w:w="22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AADFC87" w14:textId="77777777" w:rsidR="00E91EE0" w:rsidRDefault="00E91EE0">
            <w:pPr>
              <w:pStyle w:val="naisc"/>
              <w:spacing w:before="0" w:after="0"/>
              <w:rPr>
                <w:sz w:val="20"/>
                <w:szCs w:val="20"/>
              </w:rPr>
            </w:pP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FBD8935" w14:textId="77777777" w:rsidR="00E91EE0" w:rsidRDefault="00E91EE0">
            <w:pPr>
              <w:pStyle w:val="naisc"/>
              <w:spacing w:before="0" w:after="0"/>
              <w:ind w:firstLine="720"/>
              <w:rPr>
                <w:sz w:val="20"/>
                <w:szCs w:val="20"/>
              </w:rPr>
            </w:pPr>
          </w:p>
        </w:tc>
        <w:tc>
          <w:tcPr>
            <w:tcW w:w="1820"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3F34602" w14:textId="46DD6F8E" w:rsidR="00E91EE0" w:rsidRPr="00E767DB" w:rsidRDefault="00E91EE0" w:rsidP="00E91EE0">
            <w:pPr>
              <w:pStyle w:val="NormalWeb"/>
              <w:shd w:val="clear" w:color="auto" w:fill="FFFFFF"/>
              <w:spacing w:beforeAutospacing="0" w:afterAutospacing="0"/>
              <w:jc w:val="both"/>
              <w:rPr>
                <w:b/>
                <w:u w:val="single"/>
                <w:lang w:eastAsia="en-US"/>
              </w:rPr>
            </w:pPr>
            <w:r w:rsidRPr="00E767DB">
              <w:rPr>
                <w:b/>
                <w:u w:val="single"/>
                <w:lang w:eastAsia="en-US"/>
              </w:rPr>
              <w:t>Finanšu ministrijas iebildum</w:t>
            </w:r>
            <w:r>
              <w:rPr>
                <w:b/>
                <w:u w:val="single"/>
                <w:lang w:eastAsia="en-US"/>
              </w:rPr>
              <w:t>i</w:t>
            </w:r>
            <w:r w:rsidRPr="00E767DB">
              <w:rPr>
                <w:b/>
                <w:u w:val="single"/>
                <w:lang w:eastAsia="en-US"/>
              </w:rPr>
              <w:t>:</w:t>
            </w:r>
          </w:p>
          <w:p w14:paraId="454578A4" w14:textId="77777777" w:rsidR="00E91EE0" w:rsidRDefault="00E91EE0">
            <w:pPr>
              <w:pStyle w:val="naisc"/>
              <w:spacing w:before="0" w:after="0"/>
              <w:ind w:firstLine="720"/>
              <w:rPr>
                <w:sz w:val="20"/>
                <w:szCs w:val="20"/>
              </w:rPr>
            </w:pPr>
          </w:p>
        </w:tc>
        <w:tc>
          <w:tcPr>
            <w:tcW w:w="86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53202DF" w14:textId="77777777" w:rsidR="00E91EE0" w:rsidRDefault="00E91EE0">
            <w:pPr>
              <w:pStyle w:val="naisc"/>
              <w:spacing w:before="0" w:after="0"/>
              <w:ind w:firstLine="720"/>
              <w:rPr>
                <w:sz w:val="20"/>
                <w:szCs w:val="20"/>
              </w:rPr>
            </w:pPr>
          </w:p>
        </w:tc>
        <w:tc>
          <w:tcPr>
            <w:tcW w:w="110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A4EFF1" w14:textId="77777777" w:rsidR="00E91EE0" w:rsidRDefault="00E91EE0">
            <w:pPr>
              <w:jc w:val="center"/>
              <w:rPr>
                <w:sz w:val="20"/>
                <w:szCs w:val="20"/>
              </w:rPr>
            </w:pPr>
          </w:p>
        </w:tc>
      </w:tr>
      <w:tr w:rsidR="00BF6B52" w14:paraId="2C7631B2" w14:textId="77777777" w:rsidTr="00296485">
        <w:tc>
          <w:tcPr>
            <w:tcW w:w="22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3CBA3E42" w14:textId="23D444FC" w:rsidR="003A0B62" w:rsidRDefault="003A0B62" w:rsidP="00C7188B">
            <w:pPr>
              <w:pStyle w:val="naisc"/>
              <w:numPr>
                <w:ilvl w:val="0"/>
                <w:numId w:val="7"/>
              </w:numPr>
              <w:spacing w:before="0" w:after="0"/>
            </w:pP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FF334AE" w14:textId="42175C9E" w:rsidR="003A0B62" w:rsidRDefault="00195E36" w:rsidP="00B074FC">
            <w:pPr>
              <w:pStyle w:val="naisc"/>
              <w:spacing w:before="0" w:after="0"/>
              <w:jc w:val="both"/>
            </w:pPr>
            <w:r>
              <w:t xml:space="preserve">MK rīkojuma </w:t>
            </w:r>
            <w:r w:rsidR="00FC2882">
              <w:t>projekt</w:t>
            </w:r>
            <w:r w:rsidR="00492052">
              <w:t>s</w:t>
            </w:r>
            <w:r w:rsidR="00B074FC">
              <w:t xml:space="preserve"> </w:t>
            </w:r>
          </w:p>
        </w:tc>
        <w:tc>
          <w:tcPr>
            <w:tcW w:w="1820"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AE3D874" w14:textId="583950D1" w:rsidR="00B074FC" w:rsidRPr="00B32723" w:rsidRDefault="004D089D" w:rsidP="00B32723">
            <w:pPr>
              <w:widowControl w:val="0"/>
              <w:jc w:val="both"/>
              <w:rPr>
                <w:szCs w:val="26"/>
              </w:rPr>
            </w:pPr>
            <w:r w:rsidRPr="004D089D">
              <w:rPr>
                <w:szCs w:val="26"/>
              </w:rPr>
              <w:t>1.</w:t>
            </w:r>
            <w:r w:rsidRPr="004D089D">
              <w:rPr>
                <w:szCs w:val="26"/>
              </w:rPr>
              <w:tab/>
              <w:t>Lūdzam rīkojuma projekta 1.punktā summu norādīt kā veselu skaitli bez cipariem aiz komata.</w:t>
            </w:r>
          </w:p>
        </w:tc>
        <w:tc>
          <w:tcPr>
            <w:tcW w:w="86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21F3CA16" w14:textId="1EA5F2F5" w:rsidR="003A0B62" w:rsidRPr="004774B0" w:rsidRDefault="0094256F">
            <w:pPr>
              <w:pStyle w:val="naisc"/>
              <w:spacing w:before="0" w:after="0"/>
              <w:jc w:val="both"/>
              <w:rPr>
                <w:b/>
              </w:rPr>
            </w:pPr>
            <w:r w:rsidRPr="004774B0">
              <w:rPr>
                <w:b/>
              </w:rPr>
              <w:t>Ņemts vērā</w:t>
            </w:r>
          </w:p>
        </w:tc>
        <w:tc>
          <w:tcPr>
            <w:tcW w:w="110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9C6FB5" w14:textId="0C0989D6" w:rsidR="003A0B62" w:rsidRPr="00C62B66" w:rsidRDefault="00492052">
            <w:pPr>
              <w:jc w:val="both"/>
              <w:rPr>
                <w:i/>
                <w:iCs/>
              </w:rPr>
            </w:pPr>
            <w:r>
              <w:t xml:space="preserve">Precizēts MK rīkojuma 1. punkts norādot </w:t>
            </w:r>
            <w:r w:rsidR="00C1178F">
              <w:t xml:space="preserve">veselu skaitli aiz komata - 600 000 </w:t>
            </w:r>
            <w:r w:rsidR="00C62B66" w:rsidRPr="00C62B66">
              <w:rPr>
                <w:i/>
                <w:iCs/>
              </w:rPr>
              <w:t>euro</w:t>
            </w:r>
          </w:p>
        </w:tc>
      </w:tr>
      <w:tr w:rsidR="00BF6B52" w14:paraId="7B6195DD" w14:textId="77777777" w:rsidTr="00296485">
        <w:tc>
          <w:tcPr>
            <w:tcW w:w="22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92BF952" w14:textId="77777777" w:rsidR="003A0B62" w:rsidRDefault="003A0B62">
            <w:pPr>
              <w:pStyle w:val="naisc"/>
              <w:numPr>
                <w:ilvl w:val="0"/>
                <w:numId w:val="1"/>
              </w:numPr>
              <w:spacing w:before="0" w:after="0"/>
              <w:rPr>
                <w:sz w:val="20"/>
                <w:szCs w:val="20"/>
              </w:rPr>
            </w:pP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0708AA51" w14:textId="4C0BC636" w:rsidR="003A0B62" w:rsidRDefault="00F576FA">
            <w:pPr>
              <w:pStyle w:val="naisc"/>
              <w:spacing w:before="0" w:after="0"/>
              <w:jc w:val="both"/>
            </w:pPr>
            <w:r>
              <w:t xml:space="preserve">MK rīkojuma </w:t>
            </w:r>
            <w:r w:rsidR="00322951">
              <w:t>projekt</w:t>
            </w:r>
            <w:r w:rsidR="003F4EC5">
              <w:t>s</w:t>
            </w:r>
            <w:r w:rsidR="00322951">
              <w:t xml:space="preserve"> </w:t>
            </w:r>
            <w:r w:rsidR="003F4EC5">
              <w:t>5. punkts</w:t>
            </w:r>
          </w:p>
        </w:tc>
        <w:tc>
          <w:tcPr>
            <w:tcW w:w="1820"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24BDE7B" w14:textId="252770E0" w:rsidR="00B074FC" w:rsidRPr="00B074FC" w:rsidRDefault="00350418" w:rsidP="0050737F">
            <w:pPr>
              <w:spacing w:line="252" w:lineRule="auto"/>
              <w:jc w:val="both"/>
              <w:rPr>
                <w:szCs w:val="26"/>
              </w:rPr>
            </w:pPr>
            <w:r w:rsidRPr="00350418">
              <w:rPr>
                <w:szCs w:val="26"/>
              </w:rPr>
              <w:t>2.</w:t>
            </w:r>
            <w:r w:rsidRPr="00350418">
              <w:rPr>
                <w:szCs w:val="26"/>
              </w:rPr>
              <w:tab/>
              <w:t xml:space="preserve">Lūdzam skaidrot, vai, īstenojot projektu “Ekonomikas ministrijas resora administratīvā procesa digitālā transformācija” (turpmāk – projekts), kura ietvaros paredzēts Ekonomikas ministrijas (turpmāk – EM) resorā aizstāt esošus manuālos reģistrus un Būvniecības valsts kontroles birojā nomainīt papīra dokumentos balstītos administratīvos procesus uz pilnībā digitāli organizētiem administratīviem procesiem, neradīsies cilvēkresursu un finanšu resursu ietaupījums EM resorā, ko attiecīgi varētu novirzīt projekta uzturēšanas izdevumu segšanai, attiecīgi </w:t>
            </w:r>
            <w:r w:rsidRPr="00350418">
              <w:rPr>
                <w:szCs w:val="26"/>
              </w:rPr>
              <w:lastRenderedPageBreak/>
              <w:t>papildinot pielikumu un nepieciešamības gadījumā precizēt rīkojuma projekta 5.punktu un anotācijas III sadaļu “Tiesību akta projekta ietekme uz valsts budžetu un pašvaldību budžetiem” (turpmāk – III sadaļa)</w:t>
            </w:r>
          </w:p>
        </w:tc>
        <w:tc>
          <w:tcPr>
            <w:tcW w:w="86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37CCC628" w14:textId="77777777" w:rsidR="00D7543D" w:rsidRPr="004774B0" w:rsidRDefault="00F576FA" w:rsidP="002666D5">
            <w:pPr>
              <w:pStyle w:val="naisc"/>
              <w:spacing w:before="0" w:after="0"/>
              <w:jc w:val="both"/>
              <w:rPr>
                <w:b/>
              </w:rPr>
            </w:pPr>
            <w:r w:rsidRPr="004774B0">
              <w:rPr>
                <w:b/>
              </w:rPr>
              <w:lastRenderedPageBreak/>
              <w:t>Ņemts vērā</w:t>
            </w:r>
          </w:p>
          <w:p w14:paraId="13A2EEAD" w14:textId="4C779522" w:rsidR="00267571" w:rsidRPr="004774B0" w:rsidRDefault="00267571" w:rsidP="002666D5">
            <w:pPr>
              <w:pStyle w:val="naisc"/>
              <w:spacing w:before="0" w:after="0"/>
              <w:jc w:val="both"/>
              <w:rPr>
                <w:bCs/>
              </w:rPr>
            </w:pPr>
          </w:p>
        </w:tc>
        <w:tc>
          <w:tcPr>
            <w:tcW w:w="110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80D432" w14:textId="77777777" w:rsidR="000828FA" w:rsidRDefault="003F4EC5" w:rsidP="002075E2">
            <w:r>
              <w:t>MK rīkojuma projekta 5.punkts netiek mainīts</w:t>
            </w:r>
            <w:r w:rsidR="004774B0">
              <w:t xml:space="preserve">. Anotācija papildināta ar skaidrojumu: </w:t>
            </w:r>
            <w:r>
              <w:t xml:space="preserve"> </w:t>
            </w:r>
          </w:p>
          <w:p w14:paraId="6CAB1C17" w14:textId="7945F8F6" w:rsidR="004774B0" w:rsidRDefault="004774B0" w:rsidP="002075E2">
            <w:r w:rsidRPr="004774B0">
              <w:t xml:space="preserve">Cilvēkresursu un finanšu resursu ietaupījums neveidosies, digitalizējot enerģētikas politikas administrēšanas funkciju, tiks mazināts administratīvais slogs, tai skaitā laiks dokumentu apstrādei un </w:t>
            </w:r>
            <w:r w:rsidRPr="004774B0">
              <w:lastRenderedPageBreak/>
              <w:t>vairāk tiks pievērsta uzmanība tieši analīzes, uzraudzības un kontroles funkciju nodrošināšanai, kas nav iespējama bez cilvēkresursu piesaistes. Papildus ir jāņem vērā, ka šobrīd tiek pārņemti ES tiesību akti, piemēram, Energoefektivitātes direktīva 2018/2002 par BVKB kompetences jautājumiem, kas ietver papildus aktivitātes funkciju īstenošanai.</w:t>
            </w:r>
          </w:p>
        </w:tc>
      </w:tr>
      <w:tr w:rsidR="00BF6B52" w14:paraId="07C0F81F" w14:textId="77777777" w:rsidTr="00296485">
        <w:tc>
          <w:tcPr>
            <w:tcW w:w="22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9BF34B2" w14:textId="77777777" w:rsidR="003A0B62" w:rsidRDefault="00195E36">
            <w:pPr>
              <w:pStyle w:val="naisc"/>
              <w:spacing w:before="0" w:after="0"/>
              <w:rPr>
                <w:sz w:val="20"/>
                <w:szCs w:val="20"/>
              </w:rPr>
            </w:pPr>
            <w:r>
              <w:rPr>
                <w:sz w:val="20"/>
                <w:szCs w:val="20"/>
              </w:rPr>
              <w:lastRenderedPageBreak/>
              <w:t>3.</w:t>
            </w: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75582C7" w14:textId="05D452FF" w:rsidR="003A0B62" w:rsidRDefault="00A138B6">
            <w:pPr>
              <w:pStyle w:val="naisc"/>
              <w:spacing w:before="0" w:after="0"/>
              <w:jc w:val="both"/>
            </w:pPr>
            <w:r>
              <w:t>MK rīkojuma pielikums</w:t>
            </w:r>
          </w:p>
        </w:tc>
        <w:tc>
          <w:tcPr>
            <w:tcW w:w="1820"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3E36DBD" w14:textId="3A44E23F" w:rsidR="003A0B62" w:rsidRDefault="006C3D38" w:rsidP="00B32723">
            <w:pPr>
              <w:contextualSpacing/>
              <w:jc w:val="both"/>
              <w:rPr>
                <w:rFonts w:eastAsia="Calibri"/>
                <w:lang w:eastAsia="en-US"/>
              </w:rPr>
            </w:pPr>
            <w:r w:rsidRPr="006C3D38">
              <w:rPr>
                <w:szCs w:val="26"/>
              </w:rPr>
              <w:t>3.</w:t>
            </w:r>
            <w:r w:rsidRPr="006C3D38">
              <w:rPr>
                <w:szCs w:val="26"/>
              </w:rPr>
              <w:tab/>
              <w:t>Lūdzam papildināt pielikumu, skaidri norādot iestādi, kura veic attiecīgās pārbaudes, ņemot vērā, ka pielikumā norādīts, ka ar plānoto projektu tiks samazināts pārbaužu administrēšanai patērētais laiks.</w:t>
            </w:r>
          </w:p>
        </w:tc>
        <w:tc>
          <w:tcPr>
            <w:tcW w:w="86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6F599D2" w14:textId="4DB77C02" w:rsidR="003A0B62" w:rsidRPr="002634F7" w:rsidRDefault="00B074FC">
            <w:pPr>
              <w:pStyle w:val="naisc"/>
              <w:spacing w:before="0" w:after="0"/>
              <w:jc w:val="both"/>
              <w:rPr>
                <w:b/>
              </w:rPr>
            </w:pPr>
            <w:r w:rsidRPr="002634F7">
              <w:rPr>
                <w:b/>
              </w:rPr>
              <w:t>Ņemts vērā</w:t>
            </w:r>
          </w:p>
        </w:tc>
        <w:tc>
          <w:tcPr>
            <w:tcW w:w="110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BCD069" w14:textId="77777777" w:rsidR="0056570A" w:rsidRDefault="00A138B6">
            <w:r>
              <w:t xml:space="preserve">MK rīkojuma pielikuma </w:t>
            </w:r>
            <w:r w:rsidR="00BE00BB">
              <w:t xml:space="preserve">teikums šādā redakcijā: </w:t>
            </w:r>
          </w:p>
          <w:p w14:paraId="671ABC91" w14:textId="10B6DCEA" w:rsidR="00EE5492" w:rsidRDefault="00EE5492">
            <w:r w:rsidRPr="00EE5492">
              <w:t>-</w:t>
            </w:r>
            <w:r w:rsidRPr="00EE5492">
              <w:tab/>
              <w:t>samazināts Būvniecības valsts kontroles biroja pārbaužu administrēšanai patērētais laiks</w:t>
            </w:r>
          </w:p>
        </w:tc>
      </w:tr>
      <w:tr w:rsidR="00BF6B52" w14:paraId="20E1EECC" w14:textId="77777777" w:rsidTr="00296485">
        <w:tc>
          <w:tcPr>
            <w:tcW w:w="22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0FB70E4" w14:textId="77777777" w:rsidR="003A0B62" w:rsidRDefault="00195E36">
            <w:pPr>
              <w:pStyle w:val="naisc"/>
              <w:spacing w:before="0" w:after="0"/>
            </w:pPr>
            <w:r>
              <w:t>4.</w:t>
            </w: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9269413" w14:textId="5CF959E3" w:rsidR="003A0B62" w:rsidRDefault="002634F7">
            <w:pPr>
              <w:pStyle w:val="naisc"/>
              <w:spacing w:before="0" w:after="0"/>
              <w:jc w:val="both"/>
            </w:pPr>
            <w:r>
              <w:t>Anotācijas III sadaļa</w:t>
            </w:r>
          </w:p>
        </w:tc>
        <w:tc>
          <w:tcPr>
            <w:tcW w:w="1820"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989B7B2" w14:textId="2C307681" w:rsidR="00B074FC" w:rsidRPr="00B074FC" w:rsidRDefault="00A8154A" w:rsidP="00B074FC">
            <w:pPr>
              <w:ind w:right="150"/>
              <w:jc w:val="both"/>
              <w:rPr>
                <w:szCs w:val="26"/>
              </w:rPr>
            </w:pPr>
            <w:r w:rsidRPr="00A8154A">
              <w:rPr>
                <w:szCs w:val="26"/>
              </w:rPr>
              <w:t>4.</w:t>
            </w:r>
            <w:r w:rsidRPr="00A8154A">
              <w:rPr>
                <w:szCs w:val="26"/>
              </w:rPr>
              <w:tab/>
              <w:t>Lūdzam precizēt anotācijas III sadaļu atbilstoši MK instrukcijas Nr.19  aktuālajam pielikumam, nesvītrojot noteiktajā formā paredzētās rindas un precizējot ailes, tajā skaitā uzturēšanas izmaksas norādot korektajās ailēs. Vienlaikus lūdzam precizēt anotācijas III sadaļā norādītos gadus, ņemot vērā, ka n-gads ir 2021.gads, kā arī ailē “turpmākie trīs gadi” aiļu nosaukumos “Izmaiņas, salīdzinot ar vidēja termiņa budžeta ietvaru” precizēt “n+1” un “n+2” vērtības, to vietā norādot attiecīgos gadus.</w:t>
            </w:r>
          </w:p>
        </w:tc>
        <w:tc>
          <w:tcPr>
            <w:tcW w:w="86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35912E2" w14:textId="2C1FFC44" w:rsidR="003A0B62" w:rsidRPr="002634F7" w:rsidRDefault="00B074FC">
            <w:pPr>
              <w:pStyle w:val="naisc"/>
              <w:spacing w:before="0" w:after="0"/>
              <w:jc w:val="both"/>
              <w:rPr>
                <w:b/>
              </w:rPr>
            </w:pPr>
            <w:r w:rsidRPr="002634F7">
              <w:rPr>
                <w:b/>
              </w:rPr>
              <w:t>Ņemts vērā</w:t>
            </w:r>
          </w:p>
        </w:tc>
        <w:tc>
          <w:tcPr>
            <w:tcW w:w="110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366587" w14:textId="1BFD9246" w:rsidR="0049669D" w:rsidRDefault="00FA478A" w:rsidP="00FA478A">
            <w:pPr>
              <w:pStyle w:val="naisc"/>
              <w:spacing w:before="0" w:after="0"/>
              <w:jc w:val="both"/>
            </w:pPr>
            <w:r>
              <w:t xml:space="preserve">Anotācijas III sadaļa </w:t>
            </w:r>
            <w:r w:rsidR="00B75368">
              <w:t xml:space="preserve">atbilstoši </w:t>
            </w:r>
            <w:r>
              <w:t>precizēta</w:t>
            </w:r>
            <w:r w:rsidR="00B75368">
              <w:t xml:space="preserve"> </w:t>
            </w:r>
          </w:p>
        </w:tc>
      </w:tr>
      <w:tr w:rsidR="008A50E4" w14:paraId="0EF9652B" w14:textId="77777777" w:rsidTr="00296485">
        <w:tc>
          <w:tcPr>
            <w:tcW w:w="22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2E653BC" w14:textId="5EE1DCAE" w:rsidR="005A6C0E" w:rsidRDefault="00AC2ED5">
            <w:pPr>
              <w:pStyle w:val="naisc"/>
              <w:spacing w:before="0" w:after="0"/>
            </w:pPr>
            <w:r>
              <w:lastRenderedPageBreak/>
              <w:t>5.</w:t>
            </w: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29271EE7" w14:textId="41CFA118" w:rsidR="005A6C0E" w:rsidRDefault="003E040F">
            <w:pPr>
              <w:pStyle w:val="naisc"/>
              <w:spacing w:before="0" w:after="0"/>
              <w:jc w:val="both"/>
            </w:pPr>
            <w:r>
              <w:t>Anotācijas III sadaļa</w:t>
            </w:r>
            <w:r w:rsidR="003C219D">
              <w:t xml:space="preserve"> </w:t>
            </w:r>
            <w:r w:rsidR="00443A4F">
              <w:t>6</w:t>
            </w:r>
            <w:r w:rsidR="003C219D">
              <w:t>. punkts</w:t>
            </w:r>
          </w:p>
        </w:tc>
        <w:tc>
          <w:tcPr>
            <w:tcW w:w="1820"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CD941F5" w14:textId="313801D1" w:rsidR="005A6C0E" w:rsidRPr="002073FA" w:rsidRDefault="00443A4F" w:rsidP="00B074FC">
            <w:pPr>
              <w:spacing w:after="160" w:line="252" w:lineRule="auto"/>
              <w:contextualSpacing/>
              <w:jc w:val="both"/>
              <w:rPr>
                <w:rFonts w:eastAsia="Calibri"/>
                <w:bCs/>
                <w:highlight w:val="yellow"/>
                <w:lang w:eastAsia="en-US"/>
              </w:rPr>
            </w:pPr>
            <w:r w:rsidRPr="00443A4F">
              <w:rPr>
                <w:rFonts w:eastAsia="Calibri"/>
                <w:bCs/>
                <w:lang w:eastAsia="en-US"/>
              </w:rPr>
              <w:t>5.</w:t>
            </w:r>
            <w:r w:rsidRPr="00443A4F">
              <w:rPr>
                <w:rFonts w:eastAsia="Calibri"/>
                <w:bCs/>
                <w:lang w:eastAsia="en-US"/>
              </w:rPr>
              <w:tab/>
              <w:t>Lūdzam anotācijas III sadaļas 6.punktu “Detalizēts ieņēmumu un izdevumu aprēķins (ja nepieciešams, detalizētu ieņēmumu un izdevumu aprēķinu var pievienot anotācijas pielikumā)” papildināt ar projekta izstrādes un uzturēšanas izmaksu aprēķinu, sniedzot detalizētāku informāciju par plānotajām izdevumu pozīcijām.</w:t>
            </w:r>
          </w:p>
        </w:tc>
        <w:tc>
          <w:tcPr>
            <w:tcW w:w="86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5C43D22" w14:textId="2CB97233" w:rsidR="005A6C0E" w:rsidRDefault="003E040F">
            <w:pPr>
              <w:pStyle w:val="naisc"/>
              <w:spacing w:before="0" w:after="0"/>
              <w:jc w:val="both"/>
              <w:rPr>
                <w:bCs/>
              </w:rPr>
            </w:pPr>
            <w:r w:rsidRPr="002634F7">
              <w:rPr>
                <w:b/>
              </w:rPr>
              <w:t>Ņemts vērā</w:t>
            </w:r>
          </w:p>
        </w:tc>
        <w:tc>
          <w:tcPr>
            <w:tcW w:w="110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73D751" w14:textId="77777777" w:rsidR="005A6C0E" w:rsidRDefault="002073FA" w:rsidP="003E040F">
            <w:r>
              <w:t>Anotācijas III sadaļa</w:t>
            </w:r>
            <w:r w:rsidR="003C219D">
              <w:t xml:space="preserve">s </w:t>
            </w:r>
            <w:r w:rsidR="00443A4F">
              <w:t>6</w:t>
            </w:r>
            <w:r w:rsidR="003C219D">
              <w:t xml:space="preserve">. punkts </w:t>
            </w:r>
            <w:r>
              <w:t>atbilstoši preci</w:t>
            </w:r>
            <w:r w:rsidR="003C219D">
              <w:t>zēts</w:t>
            </w:r>
            <w:r w:rsidR="00894CA1">
              <w:t xml:space="preserve"> un izteikts šādā redakcijā: </w:t>
            </w:r>
          </w:p>
          <w:p w14:paraId="23861C9F" w14:textId="77777777" w:rsidR="0055313C" w:rsidRDefault="0055313C" w:rsidP="0055313C">
            <w:r>
              <w:t xml:space="preserve">Projekts tiks līdzfinansēts no Eiropas Reģionālās attīstības fonda (turpmāk - ERAF) līdzekļiem un tā kopējais finansējuma apjoms (kopējās attiecināmās izmaksas) plānots 600 000 euro apmērā, tai skaitā ERAF finansējums 510 000 euro un valsts budžeta finansējums 90 000 euro. </w:t>
            </w:r>
          </w:p>
          <w:p w14:paraId="2469EEC3" w14:textId="75550A54" w:rsidR="0055313C" w:rsidRDefault="0055313C" w:rsidP="0055313C">
            <w:r>
              <w:t xml:space="preserve">Lai nodrošinātu ilgtspējīgu Projekta rezultātā izstrādāto IKT risinājumu darbību, pēc Projekta termiņa beigām ir plānojamas IKT risinājumu uzturēšanas izmaksas. Izmaksas uzturēšanai ir 60 000 euro gadā (pieprasot papildus finansējumu normatīvajos aktos noteiktajā kārtībā), sākot ar 2023. gadu (no tiem 53 374 euro kapitālie izdevumi (sistēmas problēmu, kļūdu novēršanas un profilaktiskās uzturēšanas pakalpojumi 160 cilvēkdienu apmērā izdevumi ir 10 842 euro (160 c/d x 67,76 euro, ieskaitot pievienotās vērtības </w:t>
            </w:r>
            <w:r>
              <w:lastRenderedPageBreak/>
              <w:t>nodokli), sistēmas pielāgošanas pakalpojumi 105 cilvēkdienu apmērā izdevumi ir 39 144 euro (105 c/d x 372,8 euro, ieskaitot pievienotās vērtības nodokli), ņemot aprēķinam iepriekšējās izstrādes cilvēkdienas cenu 372,8 euro, ieskaitot pievienotās vērtības nodokli) un lietotāju atbalsta pakalpojumi 50 cilvēkdienu apmērā izdevumi ir 3 388 euro (50 c/d x 67,76 euro ieskaitot pievienotās vērtības nodokli, kā arī un IKT infrastruktūras uzturēšanas gada maksa valsts akciju sabiedrības “Latvijas Valsts radio un televīzijas centrs” pārziņā esošajos  datu centros – 6 626 euro).</w:t>
            </w:r>
          </w:p>
        </w:tc>
      </w:tr>
      <w:tr w:rsidR="00492508" w14:paraId="55B698C1" w14:textId="77777777" w:rsidTr="00296485">
        <w:tc>
          <w:tcPr>
            <w:tcW w:w="22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D0AA97A" w14:textId="77777777" w:rsidR="00492508" w:rsidRDefault="00492508">
            <w:pPr>
              <w:pStyle w:val="naisc"/>
              <w:spacing w:before="0" w:after="0"/>
            </w:pP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D14AAFA" w14:textId="46E8618F" w:rsidR="00492508" w:rsidRDefault="0039056C">
            <w:pPr>
              <w:pStyle w:val="naisc"/>
              <w:spacing w:before="0" w:after="0"/>
              <w:jc w:val="both"/>
            </w:pPr>
            <w:r>
              <w:t>MK rīkojuma projekta anotācija</w:t>
            </w:r>
            <w:r w:rsidR="009F3D63">
              <w:t xml:space="preserve">s 8. punkts </w:t>
            </w:r>
          </w:p>
        </w:tc>
        <w:tc>
          <w:tcPr>
            <w:tcW w:w="1820"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3CF003D3" w14:textId="5EC7A655" w:rsidR="00492508" w:rsidRPr="009E15CB" w:rsidRDefault="009E15CB" w:rsidP="00492508">
            <w:pPr>
              <w:shd w:val="clear" w:color="auto" w:fill="FFFFFF"/>
              <w:jc w:val="both"/>
              <w:rPr>
                <w:color w:val="000000"/>
                <w:lang w:eastAsia="en-US"/>
              </w:rPr>
            </w:pPr>
            <w:r w:rsidRPr="009E15CB">
              <w:rPr>
                <w:color w:val="000000"/>
                <w:lang w:eastAsia="en-US"/>
              </w:rPr>
              <w:t>6.</w:t>
            </w:r>
            <w:r w:rsidRPr="009E15CB">
              <w:rPr>
                <w:color w:val="000000"/>
                <w:lang w:eastAsia="en-US"/>
              </w:rPr>
              <w:tab/>
              <w:t xml:space="preserve">Lūdzam precizēt anotācijas III sadaļas 8.punktu “Cita informācija”, norādot ka projekta īstenošanai nepieciešamais finansējums, tai skaitā Eiropas Reģionālā attīstības fonda finansējums un valsts budžeta finansējums tiks pieprasīts normatīvajos aktos noteiktajā kārtībā no 74.resora “Gadskārtējā valsts budžeta izpildes procesā pārdalāmais finansējums” 80.00.00 programmas “Nesadalītais finansējums Eiropas Savienības politiku instrumentu un pārējās ārvalstu finanšu palīdzības līdzfinansēto projektu un pasākumu </w:t>
            </w:r>
            <w:r w:rsidRPr="009E15CB">
              <w:rPr>
                <w:color w:val="000000"/>
                <w:lang w:eastAsia="en-US"/>
              </w:rPr>
              <w:lastRenderedPageBreak/>
              <w:t>īstenošanai”. Vienlaikus lūdzam skaidrot minētajā punktā sniegto informāciju par projekta uzturēšanas periodu – sākot ar 2023.gadu līdz 2025.gadam, ņemot vērā, ka pielikumā ir sniegta informācija par uzturēšanu 10 gadu periodā.</w:t>
            </w:r>
          </w:p>
        </w:tc>
        <w:tc>
          <w:tcPr>
            <w:tcW w:w="86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ECF88AC" w14:textId="574A5E3E" w:rsidR="00492508" w:rsidRPr="009F3D63" w:rsidRDefault="009F3D63">
            <w:pPr>
              <w:pStyle w:val="naisc"/>
              <w:spacing w:before="0" w:after="0"/>
              <w:jc w:val="both"/>
              <w:rPr>
                <w:b/>
              </w:rPr>
            </w:pPr>
            <w:r w:rsidRPr="009F3D63">
              <w:rPr>
                <w:b/>
              </w:rPr>
              <w:lastRenderedPageBreak/>
              <w:t>Ņemts vērā</w:t>
            </w:r>
          </w:p>
        </w:tc>
        <w:tc>
          <w:tcPr>
            <w:tcW w:w="110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EC091B" w14:textId="77777777" w:rsidR="00492508" w:rsidRDefault="009F3D63" w:rsidP="009F3D63">
            <w:r w:rsidRPr="009F3D63">
              <w:t>MK rīkojuma projekta anotācijas 8. punkts</w:t>
            </w:r>
            <w:r>
              <w:t xml:space="preserve"> precizēts un izteikts šādā redakcijā: </w:t>
            </w:r>
          </w:p>
          <w:p w14:paraId="7F59EA5D" w14:textId="77777777" w:rsidR="00350C47" w:rsidRDefault="00350C47" w:rsidP="00350C47">
            <w:r>
              <w:t xml:space="preserve">Projekta īstenošanai nepieciešamie valsts budžeta līdzekļi normatīvajos aktos noteiktajā kārtībā tiks pieprasīti no 74. resora “Gadskārtējā valsts budžeta izpildes procesā pārdalāmais finansējums” 80.00.00 </w:t>
            </w:r>
            <w:r>
              <w:lastRenderedPageBreak/>
              <w:t xml:space="preserve">programmas “Nesadalītais finansējums Eiropas Savienības politiku instrumentu un pārējās ārvalstu finanšu palīdzības līdzfinansēto projektu un pasākumu īstenošanai”. </w:t>
            </w:r>
          </w:p>
          <w:p w14:paraId="3780FD4D" w14:textId="77777777" w:rsidR="00350C47" w:rsidRDefault="00350C47" w:rsidP="00350C47">
            <w:r>
              <w:t>Projekta rezultātu uzturēšanai papildus nepieciešamais finansējums tiks pieprasīts normatīvajos aktos noteiktajā kārtībā.</w:t>
            </w:r>
          </w:p>
          <w:p w14:paraId="5ABB1236" w14:textId="6A825534" w:rsidR="009F3D63" w:rsidRDefault="00350C47" w:rsidP="00350C47">
            <w:r>
              <w:t xml:space="preserve">Cilvēkresursu un finanšu resursu ietaupījums neveidosies, digitalizējot enerģētikas politikas administrēšanas funkciju, tiks mazināts administratīvais slogs, tai skaitā laiks dokumentu apstrādei un vairāk tiks pievērsta uzmanība tieši analīzes, uzraudzības un kontroles funkciju nodrošināšanai, kas nav iespējama bez cilvēkresursu piesaistes. Papildus ir jāņem vērā, ka šobrīd tiek pārņemti ES tiesību akti, piemēram, Energoefektivitātes direktīva 2018/2002 par BVKB kompetences jautājumiem, </w:t>
            </w:r>
            <w:r>
              <w:lastRenderedPageBreak/>
              <w:t>kas ietver papildus aktivitātes funkciju īstenošanai.</w:t>
            </w:r>
          </w:p>
        </w:tc>
      </w:tr>
      <w:tr w:rsidR="006E4982" w14:paraId="18437475" w14:textId="77777777" w:rsidTr="00296485">
        <w:tc>
          <w:tcPr>
            <w:tcW w:w="22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6712984" w14:textId="77777777" w:rsidR="006E4982" w:rsidRDefault="006E4982">
            <w:pPr>
              <w:pStyle w:val="naisc"/>
              <w:spacing w:before="0" w:after="0"/>
            </w:pP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E529699" w14:textId="1DAE410B" w:rsidR="006E4982" w:rsidRDefault="00787FDD">
            <w:pPr>
              <w:pStyle w:val="naisc"/>
              <w:spacing w:before="0" w:after="0"/>
              <w:jc w:val="both"/>
            </w:pPr>
            <w:r>
              <w:t>MK rīkojuma projekta anotācija</w:t>
            </w:r>
          </w:p>
        </w:tc>
        <w:tc>
          <w:tcPr>
            <w:tcW w:w="1820"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1687047" w14:textId="0BE260CE" w:rsidR="006E4982" w:rsidRPr="00E91EE0" w:rsidRDefault="00E91EE0" w:rsidP="00492508">
            <w:pPr>
              <w:shd w:val="clear" w:color="auto" w:fill="FFFFFF"/>
              <w:jc w:val="both"/>
              <w:rPr>
                <w:color w:val="000000"/>
                <w:lang w:eastAsia="en-US"/>
              </w:rPr>
            </w:pPr>
            <w:r w:rsidRPr="00E91EE0">
              <w:rPr>
                <w:color w:val="000000"/>
                <w:lang w:eastAsia="en-US"/>
              </w:rPr>
              <w:t>7.</w:t>
            </w:r>
            <w:r w:rsidRPr="00E91EE0">
              <w:rPr>
                <w:color w:val="000000"/>
                <w:lang w:eastAsia="en-US"/>
              </w:rPr>
              <w:tab/>
              <w:t>Lūdzam anotācijā vai pielikumā sniegt skaidrojumu, kādas funkcijas paredzēts veikt CFLA kā sadarbības partnerim projekta ietvaros un kā plānots tās nošķirt no funkcijām, ko tā veic kā Eiropas Savienības struktūrfondu un Kohēzijas fonda sadarbības iestāde, ņemot vērā, ka pielikumā norādīts, ka viens no projekta partneriem ir plānots CFLA.</w:t>
            </w:r>
          </w:p>
        </w:tc>
        <w:tc>
          <w:tcPr>
            <w:tcW w:w="86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EA84802" w14:textId="4BF445A7" w:rsidR="006E4982" w:rsidRPr="00D27138" w:rsidRDefault="00D27138">
            <w:pPr>
              <w:pStyle w:val="naisc"/>
              <w:spacing w:before="0" w:after="0"/>
              <w:jc w:val="both"/>
              <w:rPr>
                <w:b/>
              </w:rPr>
            </w:pPr>
            <w:r w:rsidRPr="00D27138">
              <w:rPr>
                <w:b/>
              </w:rPr>
              <w:t>Ņemts vērā</w:t>
            </w:r>
          </w:p>
        </w:tc>
        <w:tc>
          <w:tcPr>
            <w:tcW w:w="110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AF8E0C" w14:textId="568126B5" w:rsidR="00D27138" w:rsidRDefault="00D27138" w:rsidP="00D27138">
            <w:r>
              <w:t>MK rīkojuma projekta anotācija papildināta ar</w:t>
            </w:r>
            <w:r w:rsidR="0010261D">
              <w:t xml:space="preserve"> skaidrojumu</w:t>
            </w:r>
            <w:r>
              <w:t>:</w:t>
            </w:r>
          </w:p>
          <w:p w14:paraId="0DBD878B" w14:textId="77777777" w:rsidR="0010261D" w:rsidRDefault="00D27138" w:rsidP="0010261D">
            <w:r>
              <w:t xml:space="preserve"> </w:t>
            </w:r>
            <w:r w:rsidR="0010261D">
              <w:t xml:space="preserve">Enerģētikas politikas  uzraudzības pamatdarbības procesus pilnveidei nepieciešamo papildu informāciju nodrošinās Centrālā statistikas pārvalde (turpmāk – CSP) un Centrālā finanšu un līguma aģentūra (turpmāk – CFLA), kas projektā tiks piesaistīti kā sadarbības partneri. </w:t>
            </w:r>
          </w:p>
          <w:p w14:paraId="3B05924C" w14:textId="77777777" w:rsidR="0010261D" w:rsidRDefault="0010261D" w:rsidP="0010261D">
            <w:r>
              <w:t>CFLA kā projekta sadarbības partneris tiek piesaistīts kā BVKB uzturētās Energoresursu informācijas sistēmas (ERIS)  datu devējs, kas nodrošinās nepieciešamos datus par energoefektivitātes pasākumiem piešķirto Eiropas Savienības finansējumu.</w:t>
            </w:r>
          </w:p>
          <w:p w14:paraId="28DF4414" w14:textId="5FCA4D4B" w:rsidR="006E4982" w:rsidRDefault="0010261D" w:rsidP="0010261D">
            <w:r>
              <w:t xml:space="preserve">Tā kā CFLA rīcībā esošo informācijas sistēmu uzturēšanu un pilnveidi nodrošina cita CFLA struktūrvienība, tad minētā funkcija ir nošķirt no tām </w:t>
            </w:r>
            <w:r>
              <w:lastRenderedPageBreak/>
              <w:t>funkcijām, ko cita CFLA struktūrvienība veic kā Eiropas Savienības struktūrfondu un Kohēzijas fonda sadarbības iestāde. Līdz ar to CFLA funkcijas projekta ietvaros ir pilnīgi nodalītas.</w:t>
            </w:r>
          </w:p>
        </w:tc>
      </w:tr>
      <w:tr w:rsidR="00460F3A" w14:paraId="46136C31" w14:textId="77777777" w:rsidTr="00296485">
        <w:tc>
          <w:tcPr>
            <w:tcW w:w="22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317FC086" w14:textId="77777777" w:rsidR="00460F3A" w:rsidRDefault="00460F3A">
            <w:pPr>
              <w:pStyle w:val="naisc"/>
              <w:spacing w:before="0" w:after="0"/>
            </w:pP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0D09A322" w14:textId="77777777" w:rsidR="00460F3A" w:rsidRDefault="00460F3A">
            <w:pPr>
              <w:pStyle w:val="naisc"/>
              <w:spacing w:before="0" w:after="0"/>
              <w:jc w:val="both"/>
            </w:pPr>
          </w:p>
        </w:tc>
        <w:tc>
          <w:tcPr>
            <w:tcW w:w="1820"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354979D2" w14:textId="1AB0ED87" w:rsidR="00407CBE" w:rsidRPr="00E767DB" w:rsidRDefault="00407CBE" w:rsidP="00407CBE">
            <w:pPr>
              <w:pStyle w:val="NormalWeb"/>
              <w:shd w:val="clear" w:color="auto" w:fill="FFFFFF"/>
              <w:spacing w:beforeAutospacing="0" w:afterAutospacing="0"/>
              <w:jc w:val="both"/>
              <w:rPr>
                <w:b/>
                <w:u w:val="single"/>
                <w:lang w:eastAsia="en-US"/>
              </w:rPr>
            </w:pPr>
            <w:r w:rsidRPr="00E767DB">
              <w:rPr>
                <w:b/>
                <w:u w:val="single"/>
                <w:lang w:eastAsia="en-US"/>
              </w:rPr>
              <w:t>Finanšu ministrijas</w:t>
            </w:r>
            <w:r>
              <w:rPr>
                <w:b/>
                <w:u w:val="single"/>
                <w:lang w:eastAsia="en-US"/>
              </w:rPr>
              <w:t xml:space="preserve"> 20.04.2021.</w:t>
            </w:r>
            <w:r w:rsidRPr="00E767DB">
              <w:rPr>
                <w:b/>
                <w:u w:val="single"/>
                <w:lang w:eastAsia="en-US"/>
              </w:rPr>
              <w:t xml:space="preserve"> iebildum</w:t>
            </w:r>
            <w:r>
              <w:rPr>
                <w:b/>
                <w:u w:val="single"/>
                <w:lang w:eastAsia="en-US"/>
              </w:rPr>
              <w:t>i</w:t>
            </w:r>
            <w:r w:rsidRPr="00E767DB">
              <w:rPr>
                <w:b/>
                <w:u w:val="single"/>
                <w:lang w:eastAsia="en-US"/>
              </w:rPr>
              <w:t>:</w:t>
            </w:r>
          </w:p>
          <w:p w14:paraId="45C409A5" w14:textId="77777777" w:rsidR="00460F3A" w:rsidRPr="00E91EE0" w:rsidRDefault="00460F3A" w:rsidP="00492508">
            <w:pPr>
              <w:shd w:val="clear" w:color="auto" w:fill="FFFFFF"/>
              <w:jc w:val="both"/>
              <w:rPr>
                <w:color w:val="000000"/>
                <w:lang w:eastAsia="en-US"/>
              </w:rPr>
            </w:pPr>
          </w:p>
        </w:tc>
        <w:tc>
          <w:tcPr>
            <w:tcW w:w="86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0CB2E4EC" w14:textId="77777777" w:rsidR="00460F3A" w:rsidRPr="00D27138" w:rsidRDefault="00460F3A">
            <w:pPr>
              <w:pStyle w:val="naisc"/>
              <w:spacing w:before="0" w:after="0"/>
              <w:jc w:val="both"/>
              <w:rPr>
                <w:b/>
              </w:rPr>
            </w:pPr>
          </w:p>
        </w:tc>
        <w:tc>
          <w:tcPr>
            <w:tcW w:w="110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04ED61" w14:textId="77777777" w:rsidR="00460F3A" w:rsidRDefault="00460F3A" w:rsidP="00D27138"/>
        </w:tc>
      </w:tr>
      <w:tr w:rsidR="00460F3A" w14:paraId="56CA3B84" w14:textId="77777777" w:rsidTr="00296485">
        <w:tc>
          <w:tcPr>
            <w:tcW w:w="22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50B95A8" w14:textId="77777777" w:rsidR="00460F3A" w:rsidRDefault="00460F3A">
            <w:pPr>
              <w:pStyle w:val="naisc"/>
              <w:spacing w:before="0" w:after="0"/>
            </w:pP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38792ADE" w14:textId="77777777" w:rsidR="00460F3A" w:rsidRDefault="00460F3A">
            <w:pPr>
              <w:pStyle w:val="naisc"/>
              <w:spacing w:before="0" w:after="0"/>
              <w:jc w:val="both"/>
            </w:pPr>
          </w:p>
        </w:tc>
        <w:tc>
          <w:tcPr>
            <w:tcW w:w="1820"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B6E6283" w14:textId="61F595F8" w:rsidR="00460F3A" w:rsidRPr="00E91EE0" w:rsidRDefault="009A2447" w:rsidP="00492508">
            <w:pPr>
              <w:shd w:val="clear" w:color="auto" w:fill="FFFFFF"/>
              <w:jc w:val="both"/>
              <w:rPr>
                <w:color w:val="000000"/>
                <w:lang w:eastAsia="en-US"/>
              </w:rPr>
            </w:pPr>
            <w:r w:rsidRPr="009A2447">
              <w:rPr>
                <w:color w:val="000000"/>
                <w:lang w:eastAsia="en-US"/>
              </w:rPr>
              <w:t>1.</w:t>
            </w:r>
            <w:r w:rsidRPr="009A2447">
              <w:rPr>
                <w:color w:val="000000"/>
                <w:lang w:eastAsia="en-US"/>
              </w:rPr>
              <w:tab/>
              <w:t>Lūdzam precizēt anotācijas III sadaļas “Tiesību akta projekta ietekme uz valsts budžetu un pašvaldību budžetiem” 8.punktā “Cita informācija” (turpmāk – III sadaļas 8.punkts) norādīto informāciju, ņemot vērā, ka no 74.resora “Gadskārtējā valsts budžeta izpildes procesā pārdalāmais finansējums” 80.00.00 programmas “Nesadalītais finansējums Eiropas Savienības politiku instrumentu un pārējās ārvalstu finanšu palīdzības līdzfinansēto projektu un pasākumu īstenošanai” tiks pieprasīts projekta īstenošanai nepieciešamais finansējums, tai skaitā Eiropas Reģionālā attīstības fonda finansējums un valsts budžeta finansējums.</w:t>
            </w:r>
          </w:p>
        </w:tc>
        <w:tc>
          <w:tcPr>
            <w:tcW w:w="86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3DE620FC" w14:textId="1FD60AD6" w:rsidR="00460F3A" w:rsidRDefault="00132B68">
            <w:pPr>
              <w:pStyle w:val="naisc"/>
              <w:spacing w:before="0" w:after="0"/>
              <w:jc w:val="both"/>
              <w:rPr>
                <w:b/>
              </w:rPr>
            </w:pPr>
            <w:r w:rsidRPr="00D27138">
              <w:rPr>
                <w:b/>
              </w:rPr>
              <w:t>Ņemts vērā</w:t>
            </w:r>
          </w:p>
          <w:p w14:paraId="74C60996" w14:textId="06C49072" w:rsidR="00B75326" w:rsidRPr="00B75326" w:rsidRDefault="00B75326" w:rsidP="00B75326">
            <w:pPr>
              <w:ind w:firstLine="720"/>
            </w:pPr>
          </w:p>
        </w:tc>
        <w:tc>
          <w:tcPr>
            <w:tcW w:w="110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6AC310" w14:textId="64802054" w:rsidR="00460F3A" w:rsidRDefault="00886BF1" w:rsidP="00D27138">
            <w:r>
              <w:t xml:space="preserve">MK rīkojuma projekta </w:t>
            </w:r>
            <w:r w:rsidR="00D6656A">
              <w:t>anotācija</w:t>
            </w:r>
            <w:r w:rsidR="00FA4A44">
              <w:t>s rindkopa</w:t>
            </w:r>
            <w:r w:rsidR="00164D2D">
              <w:t xml:space="preserve"> </w:t>
            </w:r>
            <w:r>
              <w:t xml:space="preserve">precizēta </w:t>
            </w:r>
            <w:r w:rsidR="00164D2D">
              <w:t>šādā redakcijā:</w:t>
            </w:r>
            <w:r w:rsidR="00164D2D">
              <w:br/>
            </w:r>
            <w:r w:rsidR="00056973" w:rsidRPr="00056973">
              <w:t>Projekta īstenošanai nepieciešamais finansējums normatīvajos aktos noteiktajā kārtībā tiks pieprasīts no 74. resora “Gadskārtējā valsts budžeta izpildes procesā pārdalāmais finansējums” 80.00.00 programmas “Nesadalītais finansējums Eiropas Savienības politiku instrumentu un pārējās ārvalstu finanšu palīdzības līdzfinansēto projektu un pasākumu īstenošanai”, tai skaitā Eiropas Reģionālā attīstības fonda finansējums un valsts budžeta finansējums.</w:t>
            </w:r>
          </w:p>
        </w:tc>
      </w:tr>
      <w:tr w:rsidR="00460F3A" w14:paraId="5418AF97" w14:textId="77777777" w:rsidTr="00296485">
        <w:tc>
          <w:tcPr>
            <w:tcW w:w="22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05017D75" w14:textId="77777777" w:rsidR="00460F3A" w:rsidRDefault="00460F3A">
            <w:pPr>
              <w:pStyle w:val="naisc"/>
              <w:spacing w:before="0" w:after="0"/>
            </w:pP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2536A86E" w14:textId="77777777" w:rsidR="00460F3A" w:rsidRDefault="00460F3A">
            <w:pPr>
              <w:pStyle w:val="naisc"/>
              <w:spacing w:before="0" w:after="0"/>
              <w:jc w:val="both"/>
            </w:pPr>
          </w:p>
        </w:tc>
        <w:tc>
          <w:tcPr>
            <w:tcW w:w="1820"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3CE83CE8" w14:textId="0F106E7D" w:rsidR="00460F3A" w:rsidRPr="00E91EE0" w:rsidRDefault="006041FB" w:rsidP="00492508">
            <w:pPr>
              <w:shd w:val="clear" w:color="auto" w:fill="FFFFFF"/>
              <w:jc w:val="both"/>
              <w:rPr>
                <w:color w:val="000000"/>
                <w:lang w:eastAsia="en-US"/>
              </w:rPr>
            </w:pPr>
            <w:r w:rsidRPr="006041FB">
              <w:rPr>
                <w:color w:val="000000"/>
                <w:lang w:eastAsia="en-US"/>
              </w:rPr>
              <w:t>2.</w:t>
            </w:r>
            <w:r w:rsidRPr="006041FB">
              <w:rPr>
                <w:color w:val="000000"/>
                <w:lang w:eastAsia="en-US"/>
              </w:rPr>
              <w:tab/>
              <w:t xml:space="preserve">Anotācijas III sadaļas 8.punktā ir sniegta informācija, ka cilvēkresursu un finanšu resursu </w:t>
            </w:r>
            <w:r w:rsidRPr="006041FB">
              <w:rPr>
                <w:color w:val="000000"/>
                <w:lang w:eastAsia="en-US"/>
              </w:rPr>
              <w:lastRenderedPageBreak/>
              <w:t>ietaupījums neveidosies, digitalizējot enerģētikas politikas administrēšanas funkciju, tiks mazināts administratīvais slogs, tai skaitā laiks dokumentu apstrādei un vairāk tiks pievērsta uzmanība tieši analīzes, uzraudzības un kontroles funkciju nodrošināšanai, kas nav iespējama bez cilvēkresursu piesaistes. Nav saprotams, kā tiks nodrošināta cilvēkresursu piesaiste un vai tas neietekmē kopējo amata vietu skaitu Ekonomikas ministrijas resorā, turklāt kā bez ietaupījuma būs iespējams veikt papildu aktivitātes saistībā ar 2018.gada 11.decembra Eiropas Parlamenta un Padomes Direktīvu (ES) 2018/2002, ar ko groza Direktīvu 2012/27/ES  par energoefektivitāti. Līdz ar to, lūdzam precizēt minēto informāciju un gadījumā, ja projekta rezultātā veidojas finanšu resursu ietaupījums, lūdzam norādīt tā apmēru un šos līdzekļus novirzīt projekta uzturēšanas izdevumu segšanai.</w:t>
            </w:r>
          </w:p>
        </w:tc>
        <w:tc>
          <w:tcPr>
            <w:tcW w:w="86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34756BEB" w14:textId="5D8C83A1" w:rsidR="00460F3A" w:rsidRPr="00D27138" w:rsidRDefault="00132B68">
            <w:pPr>
              <w:pStyle w:val="naisc"/>
              <w:spacing w:before="0" w:after="0"/>
              <w:jc w:val="both"/>
              <w:rPr>
                <w:b/>
              </w:rPr>
            </w:pPr>
            <w:r w:rsidRPr="00D27138">
              <w:rPr>
                <w:b/>
              </w:rPr>
              <w:lastRenderedPageBreak/>
              <w:t>Ņemts vērā</w:t>
            </w:r>
          </w:p>
        </w:tc>
        <w:tc>
          <w:tcPr>
            <w:tcW w:w="110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A983FA" w14:textId="77777777" w:rsidR="00F32C54" w:rsidRDefault="008A7452" w:rsidP="00F32C54">
            <w:r>
              <w:t xml:space="preserve">MK rīkojuma projekta </w:t>
            </w:r>
            <w:r w:rsidR="00B41352">
              <w:t xml:space="preserve">5.punkts izteikts šādā </w:t>
            </w:r>
            <w:r w:rsidR="00B41352">
              <w:lastRenderedPageBreak/>
              <w:t>redakcijā:</w:t>
            </w:r>
            <w:r w:rsidR="00B41352">
              <w:br/>
            </w:r>
            <w:r w:rsidR="00F32C54">
              <w:t>“5.</w:t>
            </w:r>
            <w:r w:rsidR="00F32C54">
              <w:tab/>
              <w:t>Pēc projekta pabeigšanas noteikt projekta  rezultātu uzturēšanas izmaksas ne vairāk kā 60 000 euro gadā, tai skaitā</w:t>
            </w:r>
          </w:p>
          <w:p w14:paraId="1C390808" w14:textId="77777777" w:rsidR="00F32C54" w:rsidRDefault="00F32C54" w:rsidP="00F32C54">
            <w:r>
              <w:t>5.1.</w:t>
            </w:r>
            <w:r>
              <w:tab/>
              <w:t xml:space="preserve"> 8 000 euro segt no Ekonomikas ministrijas budžeta apakšprogrammā 29.06.00 “Enerģētikas jautājumu administrēšana” pieejamiem līdzekļiem;</w:t>
            </w:r>
          </w:p>
          <w:p w14:paraId="17B9F5D5" w14:textId="7AB27F74" w:rsidR="00460F3A" w:rsidRDefault="00F32C54" w:rsidP="00F32C54">
            <w:r>
              <w:t>5.2.</w:t>
            </w:r>
            <w:r>
              <w:tab/>
              <w:t xml:space="preserve"> 52 000 euro normatīvajos aktos noteiktajā kārtībā pieprasīt papildus”, kā arī precizēta </w:t>
            </w:r>
            <w:r w:rsidR="009272AC">
              <w:t xml:space="preserve">MK rīkojuma projekta anotācijas </w:t>
            </w:r>
            <w:r w:rsidR="00C566EF">
              <w:t>sadaļā “</w:t>
            </w:r>
            <w:r w:rsidR="00C566EF" w:rsidRPr="00C566EF">
              <w:t>III. Tiesību akta projekta ietekme uz valsts budžetu un pašvaldību budžetiem</w:t>
            </w:r>
            <w:r w:rsidR="00C566EF">
              <w:t>”.</w:t>
            </w:r>
          </w:p>
        </w:tc>
      </w:tr>
    </w:tbl>
    <w:p w14:paraId="470BAC3F" w14:textId="676AA9CD" w:rsidR="003A0B62" w:rsidRDefault="00587929">
      <w:pPr>
        <w:pStyle w:val="naisf"/>
        <w:spacing w:before="0" w:after="0"/>
        <w:ind w:firstLine="720"/>
      </w:pPr>
      <w:r>
        <w:lastRenderedPageBreak/>
        <w:tab/>
      </w:r>
    </w:p>
    <w:p w14:paraId="685055C2" w14:textId="6CF6E6F0" w:rsidR="001850B3" w:rsidRDefault="001850B3">
      <w:pPr>
        <w:pStyle w:val="naisf"/>
        <w:spacing w:before="0" w:after="0"/>
        <w:ind w:firstLine="720"/>
      </w:pPr>
    </w:p>
    <w:tbl>
      <w:tblPr>
        <w:tblW w:w="8005" w:type="dxa"/>
        <w:tblInd w:w="-108" w:type="dxa"/>
        <w:tblLook w:val="00A0" w:firstRow="1" w:lastRow="0" w:firstColumn="1" w:lastColumn="0" w:noHBand="0" w:noVBand="0"/>
      </w:tblPr>
      <w:tblGrid>
        <w:gridCol w:w="2755"/>
        <w:gridCol w:w="5250"/>
      </w:tblGrid>
      <w:tr w:rsidR="00090F5B" w:rsidRPr="00712B66" w14:paraId="59F8FAEC" w14:textId="77777777" w:rsidTr="00090F5B">
        <w:tc>
          <w:tcPr>
            <w:tcW w:w="2755" w:type="dxa"/>
          </w:tcPr>
          <w:p w14:paraId="3EB5CD85" w14:textId="77777777" w:rsidR="00090F5B" w:rsidRPr="00712B66" w:rsidRDefault="00090F5B" w:rsidP="00F503D4">
            <w:pPr>
              <w:pStyle w:val="naiskr"/>
              <w:spacing w:before="0" w:after="0"/>
            </w:pPr>
          </w:p>
          <w:p w14:paraId="5F9A499F" w14:textId="77777777" w:rsidR="00090F5B" w:rsidRPr="00712B66" w:rsidRDefault="00090F5B" w:rsidP="00F503D4">
            <w:pPr>
              <w:pStyle w:val="naiskr"/>
              <w:spacing w:before="0" w:after="0"/>
            </w:pPr>
            <w:r w:rsidRPr="00712B66">
              <w:t>Atbildīgā amatpersona</w:t>
            </w:r>
          </w:p>
        </w:tc>
        <w:tc>
          <w:tcPr>
            <w:tcW w:w="5250" w:type="dxa"/>
          </w:tcPr>
          <w:p w14:paraId="3D073E97" w14:textId="77777777" w:rsidR="00090F5B" w:rsidRPr="00712B66" w:rsidRDefault="00090F5B" w:rsidP="00F503D4">
            <w:pPr>
              <w:pStyle w:val="naiskr"/>
              <w:spacing w:before="0" w:after="0"/>
              <w:ind w:firstLine="720"/>
            </w:pPr>
            <w:r w:rsidRPr="00712B66">
              <w:t>  </w:t>
            </w:r>
          </w:p>
        </w:tc>
      </w:tr>
      <w:tr w:rsidR="00090F5B" w:rsidRPr="00712B66" w14:paraId="0D572F78" w14:textId="77777777" w:rsidTr="00090F5B">
        <w:tc>
          <w:tcPr>
            <w:tcW w:w="2755" w:type="dxa"/>
          </w:tcPr>
          <w:p w14:paraId="3FBF284B" w14:textId="77777777" w:rsidR="00090F5B" w:rsidRPr="00712B66" w:rsidRDefault="00090F5B" w:rsidP="00F503D4">
            <w:pPr>
              <w:pStyle w:val="naiskr"/>
              <w:spacing w:before="0" w:after="0"/>
              <w:ind w:firstLine="720"/>
            </w:pPr>
          </w:p>
        </w:tc>
        <w:tc>
          <w:tcPr>
            <w:tcW w:w="5250" w:type="dxa"/>
            <w:tcBorders>
              <w:top w:val="single" w:sz="6" w:space="0" w:color="000000"/>
            </w:tcBorders>
          </w:tcPr>
          <w:p w14:paraId="2379A90D" w14:textId="77777777" w:rsidR="00090F5B" w:rsidRPr="00712B66" w:rsidRDefault="00090F5B" w:rsidP="00F503D4">
            <w:pPr>
              <w:pStyle w:val="naisc"/>
              <w:spacing w:before="0" w:after="0"/>
              <w:ind w:firstLine="720"/>
            </w:pPr>
            <w:r w:rsidRPr="00712B66">
              <w:t>(paraksts*)</w:t>
            </w:r>
          </w:p>
        </w:tc>
      </w:tr>
    </w:tbl>
    <w:p w14:paraId="185363AA" w14:textId="5FADC8EA" w:rsidR="00344D4F" w:rsidRDefault="00344D4F">
      <w:pPr>
        <w:pStyle w:val="naisf"/>
        <w:spacing w:before="0" w:after="0"/>
        <w:ind w:firstLine="720"/>
      </w:pPr>
    </w:p>
    <w:p w14:paraId="29019ADE" w14:textId="77777777" w:rsidR="00090F5B" w:rsidRDefault="00090F5B">
      <w:pPr>
        <w:pStyle w:val="naisf"/>
        <w:spacing w:before="0" w:after="0"/>
        <w:ind w:firstLine="720"/>
      </w:pPr>
    </w:p>
    <w:p w14:paraId="7B7A9E34" w14:textId="3D9EF2AB" w:rsidR="003A0B62" w:rsidRDefault="00195E36" w:rsidP="00B32723">
      <w:pPr>
        <w:pStyle w:val="naisf"/>
        <w:spacing w:before="0" w:after="0"/>
        <w:ind w:firstLine="720"/>
      </w:pPr>
      <w:r>
        <w:t>Piezīme. * Dokumenta rekvizītu "paraksts" neaizpilda, ja elektroniskais dokuments ir sagatavots atbilstoši normatīvajiem aktiem par elektronisko dokumentu noformēšanu.</w:t>
      </w:r>
    </w:p>
    <w:p w14:paraId="15D0508E" w14:textId="73AF2788" w:rsidR="00090F5B" w:rsidRDefault="00090F5B" w:rsidP="00B32723">
      <w:pPr>
        <w:pStyle w:val="naisf"/>
        <w:spacing w:before="0" w:after="0"/>
        <w:ind w:firstLine="720"/>
      </w:pPr>
    </w:p>
    <w:p w14:paraId="218C8558" w14:textId="7BAA7B81" w:rsidR="00090F5B" w:rsidRDefault="007D27F3" w:rsidP="00B32723">
      <w:pPr>
        <w:pStyle w:val="naisf"/>
        <w:spacing w:before="0" w:after="0"/>
        <w:ind w:firstLine="720"/>
      </w:pPr>
      <w:r>
        <w:t>Āris Dzērvāns</w:t>
      </w:r>
    </w:p>
    <w:tbl>
      <w:tblPr>
        <w:tblW w:w="0" w:type="auto"/>
        <w:tblLook w:val="00A0" w:firstRow="1" w:lastRow="0" w:firstColumn="1" w:lastColumn="0" w:noHBand="0" w:noVBand="0"/>
      </w:tblPr>
      <w:tblGrid>
        <w:gridCol w:w="8268"/>
      </w:tblGrid>
      <w:tr w:rsidR="007D27F3" w:rsidRPr="007D27F3" w14:paraId="38983417" w14:textId="77777777" w:rsidTr="00F503D4">
        <w:tc>
          <w:tcPr>
            <w:tcW w:w="8268" w:type="dxa"/>
            <w:tcBorders>
              <w:top w:val="single" w:sz="4" w:space="0" w:color="000000"/>
            </w:tcBorders>
          </w:tcPr>
          <w:p w14:paraId="781B3756" w14:textId="77777777" w:rsidR="007D27F3" w:rsidRPr="007D27F3" w:rsidRDefault="007D27F3" w:rsidP="007D27F3">
            <w:pPr>
              <w:jc w:val="center"/>
            </w:pPr>
            <w:r w:rsidRPr="007D27F3">
              <w:t>(par projektu atbildīgās amatpersonas vārds un uzvārds)</w:t>
            </w:r>
          </w:p>
          <w:p w14:paraId="4726DA79" w14:textId="77777777" w:rsidR="007D27F3" w:rsidRPr="007D27F3" w:rsidRDefault="007D27F3" w:rsidP="007D27F3">
            <w:pPr>
              <w:jc w:val="center"/>
            </w:pPr>
          </w:p>
        </w:tc>
      </w:tr>
      <w:tr w:rsidR="007D27F3" w:rsidRPr="007D27F3" w14:paraId="756EDCDC" w14:textId="77777777" w:rsidTr="00F503D4">
        <w:tc>
          <w:tcPr>
            <w:tcW w:w="8268" w:type="dxa"/>
            <w:tcBorders>
              <w:bottom w:val="single" w:sz="4" w:space="0" w:color="000000"/>
            </w:tcBorders>
          </w:tcPr>
          <w:p w14:paraId="421331EB" w14:textId="77777777" w:rsidR="007D27F3" w:rsidRPr="007D27F3" w:rsidRDefault="007D27F3" w:rsidP="007D27F3">
            <w:pPr>
              <w:rPr>
                <w:sz w:val="28"/>
                <w:szCs w:val="28"/>
              </w:rPr>
            </w:pPr>
            <w:bookmarkStart w:id="0" w:name="_Hlk67485931"/>
            <w:r w:rsidRPr="007D27F3">
              <w:rPr>
                <w:sz w:val="28"/>
                <w:szCs w:val="28"/>
              </w:rPr>
              <w:lastRenderedPageBreak/>
              <w:t>Valsts sekretāra vietnieks digitālās transformācijas jautājumos</w:t>
            </w:r>
          </w:p>
        </w:tc>
      </w:tr>
      <w:tr w:rsidR="007D27F3" w:rsidRPr="007D27F3" w14:paraId="7B45713D" w14:textId="77777777" w:rsidTr="00F503D4">
        <w:tc>
          <w:tcPr>
            <w:tcW w:w="8268" w:type="dxa"/>
            <w:tcBorders>
              <w:top w:val="single" w:sz="4" w:space="0" w:color="000000"/>
            </w:tcBorders>
          </w:tcPr>
          <w:p w14:paraId="391BD19E" w14:textId="77777777" w:rsidR="007D27F3" w:rsidRPr="007D27F3" w:rsidRDefault="007D27F3" w:rsidP="007D27F3">
            <w:pPr>
              <w:jc w:val="center"/>
            </w:pPr>
            <w:r w:rsidRPr="007D27F3">
              <w:t>(amats)</w:t>
            </w:r>
          </w:p>
        </w:tc>
      </w:tr>
      <w:tr w:rsidR="007D27F3" w:rsidRPr="007D27F3" w14:paraId="15B04E4B" w14:textId="77777777" w:rsidTr="00F503D4">
        <w:tc>
          <w:tcPr>
            <w:tcW w:w="8268" w:type="dxa"/>
            <w:tcBorders>
              <w:bottom w:val="single" w:sz="4" w:space="0" w:color="000000"/>
            </w:tcBorders>
          </w:tcPr>
          <w:p w14:paraId="32161F02" w14:textId="77777777" w:rsidR="007D27F3" w:rsidRPr="007D27F3" w:rsidRDefault="007D27F3" w:rsidP="007D27F3">
            <w:r w:rsidRPr="007D27F3">
              <w:t>67026535</w:t>
            </w:r>
          </w:p>
        </w:tc>
      </w:tr>
      <w:tr w:rsidR="007D27F3" w:rsidRPr="007D27F3" w14:paraId="6757EC85" w14:textId="77777777" w:rsidTr="00F503D4">
        <w:tc>
          <w:tcPr>
            <w:tcW w:w="8268" w:type="dxa"/>
            <w:tcBorders>
              <w:top w:val="single" w:sz="4" w:space="0" w:color="000000"/>
            </w:tcBorders>
          </w:tcPr>
          <w:p w14:paraId="27B8606D" w14:textId="77777777" w:rsidR="007D27F3" w:rsidRPr="007D27F3" w:rsidRDefault="007D27F3" w:rsidP="007D27F3">
            <w:pPr>
              <w:jc w:val="center"/>
            </w:pPr>
            <w:r w:rsidRPr="007D27F3">
              <w:t>(tālruņa un faksa numurs)</w:t>
            </w:r>
          </w:p>
        </w:tc>
      </w:tr>
      <w:tr w:rsidR="007D27F3" w:rsidRPr="007D27F3" w14:paraId="75C19AC2" w14:textId="77777777" w:rsidTr="00F503D4">
        <w:tc>
          <w:tcPr>
            <w:tcW w:w="8268" w:type="dxa"/>
            <w:tcBorders>
              <w:bottom w:val="single" w:sz="4" w:space="0" w:color="000000"/>
            </w:tcBorders>
          </w:tcPr>
          <w:p w14:paraId="331989A0" w14:textId="77777777" w:rsidR="007D27F3" w:rsidRPr="007D27F3" w:rsidRDefault="00296485" w:rsidP="007D27F3">
            <w:hyperlink r:id="rId11" w:history="1">
              <w:r w:rsidR="007D27F3" w:rsidRPr="007D27F3">
                <w:rPr>
                  <w:color w:val="0000FF"/>
                  <w:u w:val="single"/>
                </w:rPr>
                <w:t>aris.dzervans@varam.gov.lv</w:t>
              </w:r>
            </w:hyperlink>
            <w:r w:rsidR="007D27F3" w:rsidRPr="007D27F3">
              <w:t xml:space="preserve"> </w:t>
            </w:r>
          </w:p>
        </w:tc>
      </w:tr>
      <w:tr w:rsidR="007D27F3" w:rsidRPr="007D27F3" w14:paraId="02A6EF56" w14:textId="77777777" w:rsidTr="00F503D4">
        <w:tc>
          <w:tcPr>
            <w:tcW w:w="8268" w:type="dxa"/>
            <w:tcBorders>
              <w:top w:val="single" w:sz="4" w:space="0" w:color="000000"/>
            </w:tcBorders>
          </w:tcPr>
          <w:p w14:paraId="1F5B0A4D" w14:textId="77777777" w:rsidR="007D27F3" w:rsidRPr="007D27F3" w:rsidRDefault="007D27F3" w:rsidP="007D27F3">
            <w:pPr>
              <w:jc w:val="center"/>
            </w:pPr>
            <w:r w:rsidRPr="007D27F3">
              <w:t>(e-pasta adrese)</w:t>
            </w:r>
          </w:p>
        </w:tc>
      </w:tr>
      <w:bookmarkEnd w:id="0"/>
    </w:tbl>
    <w:p w14:paraId="4EF1F93A" w14:textId="77777777" w:rsidR="003A0B62" w:rsidRDefault="003A0B62">
      <w:pPr>
        <w:pStyle w:val="naisf"/>
        <w:spacing w:before="0" w:after="0"/>
        <w:ind w:firstLine="0"/>
        <w:jc w:val="left"/>
      </w:pPr>
    </w:p>
    <w:sectPr w:rsidR="003A0B62">
      <w:headerReference w:type="default" r:id="rId12"/>
      <w:footerReference w:type="default" r:id="rId13"/>
      <w:footerReference w:type="first" r:id="rId14"/>
      <w:pgSz w:w="16838" w:h="11906" w:orient="landscape"/>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7C1B" w14:textId="77777777" w:rsidR="008A3684" w:rsidRDefault="008A3684">
      <w:r>
        <w:separator/>
      </w:r>
    </w:p>
  </w:endnote>
  <w:endnote w:type="continuationSeparator" w:id="0">
    <w:p w14:paraId="6DF36244" w14:textId="77777777" w:rsidR="008A3684" w:rsidRDefault="008A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047A" w14:textId="06BE3037" w:rsidR="003A0B62" w:rsidRDefault="00195E36">
    <w:pPr>
      <w:pStyle w:val="Footer"/>
    </w:pPr>
    <w:r>
      <w:rPr>
        <w:sz w:val="20"/>
        <w:szCs w:val="20"/>
      </w:rPr>
      <w:t>VARAMizz_</w:t>
    </w:r>
    <w:r w:rsidR="00B074FC">
      <w:rPr>
        <w:sz w:val="20"/>
        <w:szCs w:val="20"/>
      </w:rPr>
      <w:t>MA</w:t>
    </w:r>
    <w:r w:rsidR="00E767DB">
      <w:rPr>
        <w:sz w:val="20"/>
        <w:szCs w:val="20"/>
      </w:rPr>
      <w:t>_</w:t>
    </w:r>
    <w:r w:rsidR="00D25812">
      <w:rPr>
        <w:sz w:val="20"/>
        <w:szCs w:val="20"/>
      </w:rPr>
      <w:t>60</w:t>
    </w:r>
    <w:r w:rsidR="00F0208F">
      <w:rPr>
        <w:sz w:val="20"/>
        <w:szCs w:val="20"/>
      </w:rPr>
      <w:t>.0_</w:t>
    </w:r>
    <w:r w:rsidR="00D25812">
      <w:rPr>
        <w:sz w:val="20"/>
        <w:szCs w:val="20"/>
      </w:rPr>
      <w:t>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8234" w14:textId="024BC2A5" w:rsidR="003A0B62" w:rsidRDefault="00DC5BA6">
    <w:pPr>
      <w:pStyle w:val="Footer"/>
    </w:pPr>
    <w:r>
      <w:rPr>
        <w:sz w:val="20"/>
        <w:szCs w:val="20"/>
      </w:rPr>
      <w:t>VARAMizz</w:t>
    </w:r>
    <w:r w:rsidR="00B074FC">
      <w:rPr>
        <w:sz w:val="20"/>
        <w:szCs w:val="20"/>
      </w:rPr>
      <w:t>_MA</w:t>
    </w:r>
    <w:r>
      <w:rPr>
        <w:sz w:val="20"/>
        <w:szCs w:val="20"/>
      </w:rPr>
      <w:t>_</w:t>
    </w:r>
    <w:r w:rsidR="00D25812">
      <w:rPr>
        <w:sz w:val="20"/>
        <w:szCs w:val="20"/>
      </w:rPr>
      <w:t>60</w:t>
    </w:r>
    <w:r>
      <w:rPr>
        <w:sz w:val="20"/>
        <w:szCs w:val="20"/>
      </w:rPr>
      <w:t>.0_</w:t>
    </w:r>
    <w:r w:rsidR="00D25812">
      <w:rPr>
        <w:sz w:val="20"/>
        <w:szCs w:val="20"/>
      </w:rPr>
      <w: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A106" w14:textId="77777777" w:rsidR="008A3684" w:rsidRDefault="008A3684">
      <w:r>
        <w:separator/>
      </w:r>
    </w:p>
  </w:footnote>
  <w:footnote w:type="continuationSeparator" w:id="0">
    <w:p w14:paraId="6958CA01" w14:textId="77777777" w:rsidR="008A3684" w:rsidRDefault="008A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A881" w14:textId="77777777" w:rsidR="003A0B62" w:rsidRDefault="00195E36">
    <w:pPr>
      <w:pStyle w:val="Header"/>
    </w:pPr>
    <w:r>
      <w:rPr>
        <w:noProof/>
      </w:rPr>
      <mc:AlternateContent>
        <mc:Choice Requires="wps">
          <w:drawing>
            <wp:anchor distT="0" distB="0" distL="0" distR="0" simplePos="0" relativeHeight="6" behindDoc="0" locked="0" layoutInCell="1" allowOverlap="1" wp14:anchorId="4E33CF48" wp14:editId="34A3D9D8">
              <wp:simplePos x="0" y="0"/>
              <wp:positionH relativeFrom="margin">
                <wp:align>center</wp:align>
              </wp:positionH>
              <wp:positionV relativeFrom="paragraph">
                <wp:posOffset>635</wp:posOffset>
              </wp:positionV>
              <wp:extent cx="76835" cy="175260"/>
              <wp:effectExtent l="0" t="0" r="0" b="0"/>
              <wp:wrapSquare wrapText="largest"/>
              <wp:docPr id="1" name="Ietvars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0CE90166" w14:textId="26D0EC91" w:rsidR="003A0B62" w:rsidRDefault="00195E36">
                          <w:pPr>
                            <w:pStyle w:val="Header"/>
                          </w:pPr>
                          <w:r>
                            <w:rPr>
                              <w:rStyle w:val="PageNumber"/>
                            </w:rPr>
                            <w:fldChar w:fldCharType="begin"/>
                          </w:r>
                          <w:r>
                            <w:instrText>PAGE</w:instrText>
                          </w:r>
                          <w:r>
                            <w:fldChar w:fldCharType="separate"/>
                          </w:r>
                          <w:r w:rsidR="0094256F">
                            <w:rPr>
                              <w:noProof/>
                            </w:rPr>
                            <w:t>3</w:t>
                          </w:r>
                          <w:r>
                            <w:fldChar w:fldCharType="end"/>
                          </w:r>
                        </w:p>
                      </w:txbxContent>
                    </wps:txbx>
                    <wps:bodyPr lIns="0" tIns="0" rIns="0" bIns="0" anchor="t">
                      <a:spAutoFit/>
                    </wps:bodyPr>
                  </wps:wsp>
                </a:graphicData>
              </a:graphic>
            </wp:anchor>
          </w:drawing>
        </mc:Choice>
        <mc:Fallback>
          <w:pict>
            <v:shapetype w14:anchorId="4E33CF48" id="_x0000_t202" coordsize="21600,21600" o:spt="202" path="m,l,21600r21600,l21600,xe">
              <v:stroke joinstyle="miter"/>
              <v:path gradientshapeok="t" o:connecttype="rect"/>
            </v:shapetype>
            <v:shape id="Ietvars1" o:spid="_x0000_s1026" type="#_x0000_t202" style="position:absolute;margin-left:0;margin-top:.05pt;width:6.05pt;height:13.8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" stroked="f">
              <v:fill opacity="0"/>
              <v:textbox style="mso-fit-shape-to-text:t" inset="0,0,0,0">
                <w:txbxContent>
                  <w:p w14:paraId="0CE90166" w14:textId="26D0EC91" w:rsidR="003A0B62" w:rsidRDefault="00195E36">
                    <w:pPr>
                      <w:pStyle w:val="Header"/>
                    </w:pPr>
                    <w:r>
                      <w:rPr>
                        <w:rStyle w:val="PageNumber"/>
                      </w:rPr>
                      <w:fldChar w:fldCharType="begin"/>
                    </w:r>
                    <w:r>
                      <w:instrText>PAGE</w:instrText>
                    </w:r>
                    <w:r>
                      <w:fldChar w:fldCharType="separate"/>
                    </w:r>
                    <w:r w:rsidR="0094256F">
                      <w:rPr>
                        <w:noProof/>
                      </w:rPr>
                      <w:t>3</w:t>
                    </w:r>
                    <w: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919A6"/>
    <w:multiLevelType w:val="multilevel"/>
    <w:tmpl w:val="5A94358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F44626C"/>
    <w:multiLevelType w:val="hybridMultilevel"/>
    <w:tmpl w:val="16A06E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7B70468"/>
    <w:multiLevelType w:val="multilevel"/>
    <w:tmpl w:val="97AE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2A5208"/>
    <w:multiLevelType w:val="multilevel"/>
    <w:tmpl w:val="9784132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2987782"/>
    <w:multiLevelType w:val="multilevel"/>
    <w:tmpl w:val="359618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43D214D"/>
    <w:multiLevelType w:val="hybridMultilevel"/>
    <w:tmpl w:val="D572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C343C08"/>
    <w:multiLevelType w:val="hybridMultilevel"/>
    <w:tmpl w:val="6BB6970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B62"/>
    <w:rsid w:val="00005418"/>
    <w:rsid w:val="00011FE0"/>
    <w:rsid w:val="0002454D"/>
    <w:rsid w:val="00026184"/>
    <w:rsid w:val="00034FA3"/>
    <w:rsid w:val="000440D6"/>
    <w:rsid w:val="00056973"/>
    <w:rsid w:val="000828FA"/>
    <w:rsid w:val="00090F5B"/>
    <w:rsid w:val="00094C23"/>
    <w:rsid w:val="000A4B5D"/>
    <w:rsid w:val="000B4C70"/>
    <w:rsid w:val="000B67E1"/>
    <w:rsid w:val="000C5A1D"/>
    <w:rsid w:val="000D0DFC"/>
    <w:rsid w:val="000D2594"/>
    <w:rsid w:val="0010261D"/>
    <w:rsid w:val="00132B68"/>
    <w:rsid w:val="001378F0"/>
    <w:rsid w:val="00137E46"/>
    <w:rsid w:val="00147C86"/>
    <w:rsid w:val="001628B0"/>
    <w:rsid w:val="00164D2D"/>
    <w:rsid w:val="0018195A"/>
    <w:rsid w:val="001850B3"/>
    <w:rsid w:val="00186A1D"/>
    <w:rsid w:val="00195E36"/>
    <w:rsid w:val="001B1C5E"/>
    <w:rsid w:val="001C3F87"/>
    <w:rsid w:val="001D406B"/>
    <w:rsid w:val="001F4956"/>
    <w:rsid w:val="001F53C8"/>
    <w:rsid w:val="002073FA"/>
    <w:rsid w:val="002075E2"/>
    <w:rsid w:val="00241539"/>
    <w:rsid w:val="0024795F"/>
    <w:rsid w:val="00262B61"/>
    <w:rsid w:val="002634F7"/>
    <w:rsid w:val="002651E9"/>
    <w:rsid w:val="002666D5"/>
    <w:rsid w:val="00267456"/>
    <w:rsid w:val="00267571"/>
    <w:rsid w:val="002679A9"/>
    <w:rsid w:val="00277F2C"/>
    <w:rsid w:val="002856C6"/>
    <w:rsid w:val="00296485"/>
    <w:rsid w:val="002A5C69"/>
    <w:rsid w:val="002C2A1B"/>
    <w:rsid w:val="002D099B"/>
    <w:rsid w:val="002E6622"/>
    <w:rsid w:val="00322951"/>
    <w:rsid w:val="003234F2"/>
    <w:rsid w:val="0032444C"/>
    <w:rsid w:val="0033795B"/>
    <w:rsid w:val="00344D4F"/>
    <w:rsid w:val="003454A8"/>
    <w:rsid w:val="00350418"/>
    <w:rsid w:val="00350C47"/>
    <w:rsid w:val="00362CA0"/>
    <w:rsid w:val="00363B3B"/>
    <w:rsid w:val="0039026A"/>
    <w:rsid w:val="0039056C"/>
    <w:rsid w:val="003A0B62"/>
    <w:rsid w:val="003A1760"/>
    <w:rsid w:val="003C219D"/>
    <w:rsid w:val="003D3A48"/>
    <w:rsid w:val="003E040F"/>
    <w:rsid w:val="003F4EC5"/>
    <w:rsid w:val="004042B6"/>
    <w:rsid w:val="00407CBE"/>
    <w:rsid w:val="0042663E"/>
    <w:rsid w:val="0043201E"/>
    <w:rsid w:val="00433F3F"/>
    <w:rsid w:val="00437935"/>
    <w:rsid w:val="00440EED"/>
    <w:rsid w:val="00443A4F"/>
    <w:rsid w:val="00460F3A"/>
    <w:rsid w:val="004774B0"/>
    <w:rsid w:val="00477772"/>
    <w:rsid w:val="00492052"/>
    <w:rsid w:val="00492508"/>
    <w:rsid w:val="00492975"/>
    <w:rsid w:val="0049669D"/>
    <w:rsid w:val="004A0360"/>
    <w:rsid w:val="004A62F8"/>
    <w:rsid w:val="004D089D"/>
    <w:rsid w:val="004D6DDC"/>
    <w:rsid w:val="004E5F85"/>
    <w:rsid w:val="0050737F"/>
    <w:rsid w:val="005206F4"/>
    <w:rsid w:val="00521D86"/>
    <w:rsid w:val="0053290B"/>
    <w:rsid w:val="0055313C"/>
    <w:rsid w:val="005549B3"/>
    <w:rsid w:val="0056570A"/>
    <w:rsid w:val="005769E3"/>
    <w:rsid w:val="00584A7B"/>
    <w:rsid w:val="00587929"/>
    <w:rsid w:val="005A6C0E"/>
    <w:rsid w:val="005B66BA"/>
    <w:rsid w:val="005C0D45"/>
    <w:rsid w:val="005D2E48"/>
    <w:rsid w:val="005D7E84"/>
    <w:rsid w:val="005E7678"/>
    <w:rsid w:val="006041FB"/>
    <w:rsid w:val="00623976"/>
    <w:rsid w:val="00645A65"/>
    <w:rsid w:val="006531F9"/>
    <w:rsid w:val="00662ADB"/>
    <w:rsid w:val="00676B32"/>
    <w:rsid w:val="00682910"/>
    <w:rsid w:val="00687599"/>
    <w:rsid w:val="006A03E2"/>
    <w:rsid w:val="006C3D38"/>
    <w:rsid w:val="006C4307"/>
    <w:rsid w:val="006C5B0D"/>
    <w:rsid w:val="006E3446"/>
    <w:rsid w:val="006E4982"/>
    <w:rsid w:val="006F4998"/>
    <w:rsid w:val="006F56C1"/>
    <w:rsid w:val="007020FD"/>
    <w:rsid w:val="00725662"/>
    <w:rsid w:val="007343F5"/>
    <w:rsid w:val="00746D13"/>
    <w:rsid w:val="00756DF2"/>
    <w:rsid w:val="00763765"/>
    <w:rsid w:val="007857E1"/>
    <w:rsid w:val="00787FDD"/>
    <w:rsid w:val="007A2E03"/>
    <w:rsid w:val="007A4822"/>
    <w:rsid w:val="007B63F4"/>
    <w:rsid w:val="007C1ABA"/>
    <w:rsid w:val="007D27F3"/>
    <w:rsid w:val="007D3489"/>
    <w:rsid w:val="007D650D"/>
    <w:rsid w:val="007E4C72"/>
    <w:rsid w:val="007F6027"/>
    <w:rsid w:val="00801DA4"/>
    <w:rsid w:val="008328D5"/>
    <w:rsid w:val="0085689C"/>
    <w:rsid w:val="00862DF3"/>
    <w:rsid w:val="00872489"/>
    <w:rsid w:val="00881593"/>
    <w:rsid w:val="00886BF1"/>
    <w:rsid w:val="00894CA1"/>
    <w:rsid w:val="008A3684"/>
    <w:rsid w:val="008A50E4"/>
    <w:rsid w:val="008A5910"/>
    <w:rsid w:val="008A7452"/>
    <w:rsid w:val="008B5E39"/>
    <w:rsid w:val="008B7DFC"/>
    <w:rsid w:val="008E6814"/>
    <w:rsid w:val="00907EA4"/>
    <w:rsid w:val="00911BE5"/>
    <w:rsid w:val="00924B05"/>
    <w:rsid w:val="009272AC"/>
    <w:rsid w:val="0094256F"/>
    <w:rsid w:val="009441FB"/>
    <w:rsid w:val="00944AAA"/>
    <w:rsid w:val="00992BF4"/>
    <w:rsid w:val="00996CA0"/>
    <w:rsid w:val="009A1B72"/>
    <w:rsid w:val="009A2447"/>
    <w:rsid w:val="009D1E76"/>
    <w:rsid w:val="009E15CB"/>
    <w:rsid w:val="009F3D63"/>
    <w:rsid w:val="009F58F0"/>
    <w:rsid w:val="00A068A2"/>
    <w:rsid w:val="00A102A7"/>
    <w:rsid w:val="00A138B6"/>
    <w:rsid w:val="00A21FD7"/>
    <w:rsid w:val="00A307B3"/>
    <w:rsid w:val="00A52696"/>
    <w:rsid w:val="00A55F41"/>
    <w:rsid w:val="00A8154A"/>
    <w:rsid w:val="00A94EC3"/>
    <w:rsid w:val="00AB0F23"/>
    <w:rsid w:val="00AC2ED5"/>
    <w:rsid w:val="00AC50EF"/>
    <w:rsid w:val="00AD130B"/>
    <w:rsid w:val="00AE014A"/>
    <w:rsid w:val="00AE07B3"/>
    <w:rsid w:val="00AE593D"/>
    <w:rsid w:val="00AF610D"/>
    <w:rsid w:val="00AF6ACE"/>
    <w:rsid w:val="00B007BF"/>
    <w:rsid w:val="00B074FC"/>
    <w:rsid w:val="00B16AE1"/>
    <w:rsid w:val="00B32723"/>
    <w:rsid w:val="00B37B82"/>
    <w:rsid w:val="00B41352"/>
    <w:rsid w:val="00B75326"/>
    <w:rsid w:val="00B75368"/>
    <w:rsid w:val="00B8160D"/>
    <w:rsid w:val="00B94A3F"/>
    <w:rsid w:val="00BA5A3D"/>
    <w:rsid w:val="00BD21EB"/>
    <w:rsid w:val="00BE00BB"/>
    <w:rsid w:val="00BE370E"/>
    <w:rsid w:val="00BF4EBD"/>
    <w:rsid w:val="00BF6B52"/>
    <w:rsid w:val="00C1178F"/>
    <w:rsid w:val="00C43669"/>
    <w:rsid w:val="00C566EF"/>
    <w:rsid w:val="00C56AD9"/>
    <w:rsid w:val="00C62B66"/>
    <w:rsid w:val="00C7188B"/>
    <w:rsid w:val="00C769EA"/>
    <w:rsid w:val="00C76D02"/>
    <w:rsid w:val="00CA4574"/>
    <w:rsid w:val="00CA502D"/>
    <w:rsid w:val="00CB4FC5"/>
    <w:rsid w:val="00CB7FAC"/>
    <w:rsid w:val="00CC1D25"/>
    <w:rsid w:val="00CD4137"/>
    <w:rsid w:val="00CE6BD5"/>
    <w:rsid w:val="00D25812"/>
    <w:rsid w:val="00D2684D"/>
    <w:rsid w:val="00D27138"/>
    <w:rsid w:val="00D33E49"/>
    <w:rsid w:val="00D44C4C"/>
    <w:rsid w:val="00D55C5D"/>
    <w:rsid w:val="00D6389C"/>
    <w:rsid w:val="00D6656A"/>
    <w:rsid w:val="00D7543D"/>
    <w:rsid w:val="00D91F5A"/>
    <w:rsid w:val="00D95955"/>
    <w:rsid w:val="00DB4A21"/>
    <w:rsid w:val="00DC5BA6"/>
    <w:rsid w:val="00DD2CBB"/>
    <w:rsid w:val="00DE3E98"/>
    <w:rsid w:val="00E003DC"/>
    <w:rsid w:val="00E13377"/>
    <w:rsid w:val="00E240F2"/>
    <w:rsid w:val="00E30553"/>
    <w:rsid w:val="00E34BE4"/>
    <w:rsid w:val="00E47884"/>
    <w:rsid w:val="00E54676"/>
    <w:rsid w:val="00E7144D"/>
    <w:rsid w:val="00E767DB"/>
    <w:rsid w:val="00E80C12"/>
    <w:rsid w:val="00E91EE0"/>
    <w:rsid w:val="00E92E73"/>
    <w:rsid w:val="00E937A0"/>
    <w:rsid w:val="00EA4AFD"/>
    <w:rsid w:val="00EE350D"/>
    <w:rsid w:val="00EE5492"/>
    <w:rsid w:val="00EF303A"/>
    <w:rsid w:val="00F01486"/>
    <w:rsid w:val="00F0208F"/>
    <w:rsid w:val="00F1367F"/>
    <w:rsid w:val="00F263B2"/>
    <w:rsid w:val="00F27935"/>
    <w:rsid w:val="00F32C54"/>
    <w:rsid w:val="00F34CD3"/>
    <w:rsid w:val="00F360DE"/>
    <w:rsid w:val="00F53C3B"/>
    <w:rsid w:val="00F56C18"/>
    <w:rsid w:val="00F576FA"/>
    <w:rsid w:val="00F674F4"/>
    <w:rsid w:val="00F67866"/>
    <w:rsid w:val="00F72D47"/>
    <w:rsid w:val="00FA230B"/>
    <w:rsid w:val="00FA478A"/>
    <w:rsid w:val="00FA4A44"/>
    <w:rsid w:val="00FC12DA"/>
    <w:rsid w:val="00FC2882"/>
    <w:rsid w:val="00FF5D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3188"/>
  <w15:docId w15:val="{C73FBD9F-6EC6-43EE-96FF-89795FF1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C86"/>
    <w:rPr>
      <w:sz w:val="24"/>
      <w:szCs w:val="24"/>
      <w:lang w:val="lv-LV" w:eastAsia="lv-LV"/>
    </w:rPr>
  </w:style>
  <w:style w:type="paragraph" w:styleId="Heading1">
    <w:name w:val="heading 1"/>
    <w:basedOn w:val="Normal"/>
    <w:link w:val="Heading1Char"/>
    <w:uiPriority w:val="99"/>
    <w:qFormat/>
    <w:rsid w:val="00944826"/>
    <w:pPr>
      <w:spacing w:beforeAutospacing="1" w:afterAutospacing="1"/>
      <w:outlineLvl w:val="0"/>
    </w:pPr>
    <w:rPr>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sid w:val="00944826"/>
    <w:rPr>
      <w:rFonts w:ascii="Cambria" w:hAnsi="Cambria" w:cs="Times New Roman"/>
      <w:b/>
      <w:bCs/>
      <w:color w:val="365F91"/>
      <w:sz w:val="28"/>
      <w:szCs w:val="28"/>
    </w:rPr>
  </w:style>
  <w:style w:type="character" w:customStyle="1" w:styleId="Internetasaite">
    <w:name w:val="Interneta saite"/>
    <w:uiPriority w:val="99"/>
    <w:semiHidden/>
    <w:rsid w:val="00944826"/>
    <w:rPr>
      <w:rFonts w:cs="Times New Roman"/>
      <w:color w:val="0000FF"/>
      <w:u w:val="single"/>
    </w:rPr>
  </w:style>
  <w:style w:type="character" w:styleId="FollowedHyperlink">
    <w:name w:val="FollowedHyperlink"/>
    <w:uiPriority w:val="99"/>
    <w:semiHidden/>
    <w:qFormat/>
    <w:rsid w:val="00944826"/>
    <w:rPr>
      <w:rFonts w:cs="Times New Roman"/>
      <w:color w:val="800080"/>
      <w:u w:val="single"/>
    </w:rPr>
  </w:style>
  <w:style w:type="character" w:customStyle="1" w:styleId="z-TopofFormChar">
    <w:name w:val="z-Top of Form Char"/>
    <w:uiPriority w:val="99"/>
    <w:semiHidden/>
    <w:qFormat/>
    <w:locked/>
    <w:rsid w:val="00944826"/>
    <w:rPr>
      <w:rFonts w:ascii="Arial" w:hAnsi="Arial" w:cs="Arial"/>
      <w:vanish/>
      <w:sz w:val="16"/>
      <w:szCs w:val="16"/>
    </w:rPr>
  </w:style>
  <w:style w:type="character" w:customStyle="1" w:styleId="z-BottomofFormChar">
    <w:name w:val="z-Bottom of Form Char"/>
    <w:uiPriority w:val="99"/>
    <w:qFormat/>
    <w:locked/>
    <w:rsid w:val="00944826"/>
    <w:rPr>
      <w:rFonts w:ascii="Arial" w:hAnsi="Arial" w:cs="Arial"/>
      <w:vanish/>
      <w:sz w:val="16"/>
      <w:szCs w:val="16"/>
    </w:rPr>
  </w:style>
  <w:style w:type="character" w:styleId="Strong">
    <w:name w:val="Strong"/>
    <w:uiPriority w:val="99"/>
    <w:qFormat/>
    <w:rsid w:val="00944826"/>
    <w:rPr>
      <w:rFonts w:cs="Times New Roman"/>
      <w:b/>
      <w:bCs/>
    </w:rPr>
  </w:style>
  <w:style w:type="character" w:customStyle="1" w:styleId="th1">
    <w:name w:val="th1"/>
    <w:uiPriority w:val="99"/>
    <w:qFormat/>
    <w:rsid w:val="00944826"/>
    <w:rPr>
      <w:rFonts w:cs="Times New Roman"/>
      <w:b/>
      <w:bCs/>
      <w:color w:val="333333"/>
    </w:rPr>
  </w:style>
  <w:style w:type="character" w:customStyle="1" w:styleId="Uzsvars">
    <w:name w:val="Uzsvars"/>
    <w:uiPriority w:val="99"/>
    <w:qFormat/>
    <w:rsid w:val="00944826"/>
    <w:rPr>
      <w:rFonts w:cs="Times New Roman"/>
      <w:i/>
      <w:iCs/>
    </w:rPr>
  </w:style>
  <w:style w:type="character" w:customStyle="1" w:styleId="BalloonTextChar">
    <w:name w:val="Balloon Text Char"/>
    <w:link w:val="BalloonText"/>
    <w:uiPriority w:val="99"/>
    <w:semiHidden/>
    <w:qFormat/>
    <w:locked/>
    <w:rsid w:val="002308FA"/>
    <w:rPr>
      <w:rFonts w:ascii="Tahoma" w:hAnsi="Tahoma" w:cs="Tahoma"/>
      <w:sz w:val="16"/>
      <w:szCs w:val="16"/>
    </w:rPr>
  </w:style>
  <w:style w:type="character" w:customStyle="1" w:styleId="BodyTextIndent3Char">
    <w:name w:val="Body Text Indent 3 Char"/>
    <w:link w:val="BodyTextIndent3"/>
    <w:uiPriority w:val="99"/>
    <w:qFormat/>
    <w:locked/>
    <w:rsid w:val="006D24A9"/>
    <w:rPr>
      <w:rFonts w:cs="Times New Roman"/>
      <w:sz w:val="28"/>
      <w:szCs w:val="28"/>
      <w:lang w:val="lv-LV"/>
    </w:rPr>
  </w:style>
  <w:style w:type="character" w:customStyle="1" w:styleId="HeaderChar">
    <w:name w:val="Header Char"/>
    <w:link w:val="Header"/>
    <w:uiPriority w:val="99"/>
    <w:semiHidden/>
    <w:qFormat/>
    <w:locked/>
    <w:rsid w:val="009A1431"/>
    <w:rPr>
      <w:rFonts w:cs="Times New Roman"/>
      <w:sz w:val="24"/>
      <w:szCs w:val="24"/>
      <w:lang w:val="lv-LV" w:eastAsia="lv-LV"/>
    </w:rPr>
  </w:style>
  <w:style w:type="character" w:styleId="PageNumber">
    <w:name w:val="page number"/>
    <w:uiPriority w:val="99"/>
    <w:qFormat/>
    <w:rsid w:val="00745496"/>
    <w:rPr>
      <w:rFonts w:cs="Times New Roman"/>
    </w:rPr>
  </w:style>
  <w:style w:type="character" w:customStyle="1" w:styleId="FooterChar">
    <w:name w:val="Footer Char"/>
    <w:link w:val="Footer"/>
    <w:uiPriority w:val="99"/>
    <w:semiHidden/>
    <w:qFormat/>
    <w:locked/>
    <w:rsid w:val="009A1431"/>
    <w:rPr>
      <w:rFonts w:cs="Times New Roman"/>
      <w:sz w:val="24"/>
      <w:szCs w:val="24"/>
      <w:lang w:val="lv-LV" w:eastAsia="lv-LV"/>
    </w:rPr>
  </w:style>
  <w:style w:type="character" w:styleId="CommentReference">
    <w:name w:val="annotation reference"/>
    <w:uiPriority w:val="99"/>
    <w:semiHidden/>
    <w:unhideWhenUsed/>
    <w:qFormat/>
    <w:rsid w:val="00FE43E7"/>
    <w:rPr>
      <w:sz w:val="16"/>
      <w:szCs w:val="16"/>
    </w:rPr>
  </w:style>
  <w:style w:type="character" w:customStyle="1" w:styleId="CommentTextChar">
    <w:name w:val="Comment Text Char"/>
    <w:basedOn w:val="DefaultParagraphFont"/>
    <w:link w:val="CommentText"/>
    <w:uiPriority w:val="99"/>
    <w:semiHidden/>
    <w:qFormat/>
    <w:rsid w:val="00FE43E7"/>
  </w:style>
  <w:style w:type="character" w:customStyle="1" w:styleId="CommentSubjectChar">
    <w:name w:val="Comment Subject Char"/>
    <w:link w:val="CommentSubject"/>
    <w:uiPriority w:val="99"/>
    <w:semiHidden/>
    <w:qFormat/>
    <w:rsid w:val="00FE43E7"/>
    <w:rPr>
      <w:b/>
      <w:bCs/>
    </w:rPr>
  </w:style>
  <w:style w:type="character" w:customStyle="1" w:styleId="FootnoteTextChar">
    <w:name w:val="Footnote Text Char"/>
    <w:basedOn w:val="DefaultParagraphFont"/>
    <w:link w:val="FootnoteText"/>
    <w:uiPriority w:val="99"/>
    <w:semiHidden/>
    <w:qFormat/>
    <w:rsid w:val="00307578"/>
  </w:style>
  <w:style w:type="character" w:styleId="FootnoteReference">
    <w:name w:val="footnote reference"/>
    <w:uiPriority w:val="99"/>
    <w:semiHidden/>
    <w:unhideWhenUsed/>
    <w:qFormat/>
    <w:rsid w:val="00307578"/>
    <w:rPr>
      <w:vertAlign w:val="superscript"/>
    </w:rPr>
  </w:style>
  <w:style w:type="character" w:customStyle="1" w:styleId="UnresolvedMention1">
    <w:name w:val="Unresolved Mention1"/>
    <w:uiPriority w:val="99"/>
    <w:semiHidden/>
    <w:unhideWhenUsed/>
    <w:qFormat/>
    <w:rsid w:val="005F1168"/>
    <w:rPr>
      <w:color w:val="605E5C"/>
      <w:shd w:val="clear" w:color="auto" w:fill="E1DFDD"/>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Times New Roman"/>
      <w:color w:val="00000A"/>
      <w:sz w:val="28"/>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cs="Times New Roman"/>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customStyle="1" w:styleId="h1">
    <w:name w:val="h1"/>
    <w:basedOn w:val="Normal"/>
    <w:uiPriority w:val="99"/>
    <w:qFormat/>
    <w:rsid w:val="00944826"/>
    <w:pPr>
      <w:spacing w:after="150"/>
    </w:pPr>
    <w:rPr>
      <w:color w:val="306060"/>
      <w:sz w:val="31"/>
      <w:szCs w:val="31"/>
    </w:rPr>
  </w:style>
  <w:style w:type="paragraph" w:customStyle="1" w:styleId="h2">
    <w:name w:val="h2"/>
    <w:basedOn w:val="Normal"/>
    <w:uiPriority w:val="99"/>
    <w:qFormat/>
    <w:rsid w:val="00944826"/>
    <w:pPr>
      <w:spacing w:beforeAutospacing="1" w:afterAutospacing="1"/>
    </w:pPr>
    <w:rPr>
      <w:color w:val="306060"/>
    </w:rPr>
  </w:style>
  <w:style w:type="paragraph" w:customStyle="1" w:styleId="a">
    <w:name w:val="a"/>
    <w:basedOn w:val="Normal"/>
    <w:uiPriority w:val="99"/>
    <w:qFormat/>
    <w:rsid w:val="00944826"/>
    <w:pPr>
      <w:spacing w:beforeAutospacing="1" w:afterAutospacing="1"/>
    </w:pPr>
    <w:rPr>
      <w:color w:val="306060"/>
    </w:rPr>
  </w:style>
  <w:style w:type="paragraph" w:customStyle="1" w:styleId="b">
    <w:name w:val="b"/>
    <w:basedOn w:val="Normal"/>
    <w:uiPriority w:val="99"/>
    <w:qFormat/>
    <w:rsid w:val="00944826"/>
    <w:pPr>
      <w:spacing w:beforeAutospacing="1" w:afterAutospacing="1"/>
    </w:pPr>
    <w:rPr>
      <w:color w:val="306060"/>
    </w:rPr>
  </w:style>
  <w:style w:type="paragraph" w:customStyle="1" w:styleId="body">
    <w:name w:val="body"/>
    <w:basedOn w:val="Normal"/>
    <w:uiPriority w:val="99"/>
    <w:qFormat/>
    <w:rsid w:val="00944826"/>
    <w:pPr>
      <w:shd w:val="clear" w:color="auto" w:fill="C9E1DF"/>
      <w:spacing w:beforeAutospacing="1" w:afterAutospacing="1"/>
    </w:pPr>
    <w:rPr>
      <w:rFonts w:ascii="Arial" w:hAnsi="Arial" w:cs="Arial"/>
      <w:color w:val="333333"/>
    </w:rPr>
  </w:style>
  <w:style w:type="paragraph" w:customStyle="1" w:styleId="button">
    <w:name w:val="button"/>
    <w:basedOn w:val="Normal"/>
    <w:uiPriority w:val="99"/>
    <w:qFormat/>
    <w:rsid w:val="00944826"/>
    <w:pPr>
      <w:spacing w:beforeAutospacing="1" w:afterAutospacing="1"/>
    </w:pPr>
    <w:rPr>
      <w:color w:val="F0F8F8"/>
    </w:rPr>
  </w:style>
  <w:style w:type="paragraph" w:customStyle="1" w:styleId="radio">
    <w:name w:val="radio"/>
    <w:basedOn w:val="Normal"/>
    <w:uiPriority w:val="99"/>
    <w:qFormat/>
    <w:rsid w:val="00944826"/>
    <w:pPr>
      <w:spacing w:beforeAutospacing="1" w:afterAutospacing="1"/>
    </w:pPr>
  </w:style>
  <w:style w:type="paragraph" w:customStyle="1" w:styleId="headcol">
    <w:name w:val="headcol"/>
    <w:basedOn w:val="Normal"/>
    <w:uiPriority w:val="99"/>
    <w:qFormat/>
    <w:rsid w:val="00944826"/>
    <w:pPr>
      <w:spacing w:beforeAutospacing="1" w:afterAutospacing="1"/>
    </w:pPr>
    <w:rPr>
      <w:color w:val="F0F8F8"/>
    </w:rPr>
  </w:style>
  <w:style w:type="paragraph" w:customStyle="1" w:styleId="titlecol">
    <w:name w:val="titlecol"/>
    <w:basedOn w:val="Normal"/>
    <w:uiPriority w:val="99"/>
    <w:qFormat/>
    <w:rsid w:val="00944826"/>
    <w:pPr>
      <w:spacing w:beforeAutospacing="1" w:afterAutospacing="1"/>
      <w:jc w:val="right"/>
    </w:pPr>
    <w:rPr>
      <w:b/>
      <w:bCs/>
    </w:rPr>
  </w:style>
  <w:style w:type="paragraph" w:customStyle="1" w:styleId="th">
    <w:name w:val="th"/>
    <w:basedOn w:val="Normal"/>
    <w:uiPriority w:val="99"/>
    <w:qFormat/>
    <w:rsid w:val="00944826"/>
    <w:pPr>
      <w:spacing w:beforeAutospacing="1" w:afterAutospacing="1"/>
    </w:pPr>
    <w:rPr>
      <w:b/>
      <w:bCs/>
      <w:color w:val="333333"/>
    </w:rPr>
  </w:style>
  <w:style w:type="paragraph" w:customStyle="1" w:styleId="thr">
    <w:name w:val="thr"/>
    <w:basedOn w:val="Normal"/>
    <w:uiPriority w:val="99"/>
    <w:qFormat/>
    <w:rsid w:val="00944826"/>
    <w:pPr>
      <w:spacing w:beforeAutospacing="1" w:afterAutospacing="1"/>
      <w:jc w:val="right"/>
    </w:pPr>
  </w:style>
  <w:style w:type="paragraph" w:customStyle="1" w:styleId="bdc">
    <w:name w:val="bdc"/>
    <w:basedOn w:val="Normal"/>
    <w:uiPriority w:val="99"/>
    <w:qFormat/>
    <w:rsid w:val="00944826"/>
    <w:pPr>
      <w:spacing w:beforeAutospacing="1" w:afterAutospacing="1"/>
    </w:pPr>
    <w:rPr>
      <w:b/>
      <w:bCs/>
    </w:rPr>
  </w:style>
  <w:style w:type="paragraph" w:customStyle="1" w:styleId="input">
    <w:name w:val="input"/>
    <w:basedOn w:val="Normal"/>
    <w:uiPriority w:val="99"/>
    <w:qFormat/>
    <w:rsid w:val="00944826"/>
    <w:pPr>
      <w:shd w:val="clear" w:color="auto" w:fill="F0F8F8"/>
      <w:spacing w:beforeAutospacing="1" w:afterAutospacing="1"/>
    </w:pPr>
    <w:rPr>
      <w:rFonts w:ascii="Arial" w:hAnsi="Arial" w:cs="Arial"/>
      <w:color w:val="333333"/>
    </w:rPr>
  </w:style>
  <w:style w:type="paragraph" w:customStyle="1" w:styleId="myinput">
    <w:name w:val="myinput"/>
    <w:basedOn w:val="Normal"/>
    <w:uiPriority w:val="99"/>
    <w:qFormat/>
    <w:rsid w:val="00944826"/>
    <w:pPr>
      <w:shd w:val="clear" w:color="auto" w:fill="F0F8F8"/>
      <w:spacing w:beforeAutospacing="1" w:afterAutospacing="1"/>
    </w:pPr>
    <w:rPr>
      <w:rFonts w:ascii="Arial" w:hAnsi="Arial" w:cs="Arial"/>
      <w:color w:val="333333"/>
    </w:rPr>
  </w:style>
  <w:style w:type="paragraph" w:customStyle="1" w:styleId="select">
    <w:name w:val="select"/>
    <w:basedOn w:val="Normal"/>
    <w:uiPriority w:val="99"/>
    <w:qFormat/>
    <w:rsid w:val="00944826"/>
    <w:pPr>
      <w:shd w:val="clear" w:color="auto" w:fill="F0F8F8"/>
      <w:spacing w:beforeAutospacing="1" w:afterAutospacing="1"/>
    </w:pPr>
    <w:rPr>
      <w:color w:val="333333"/>
    </w:rPr>
  </w:style>
  <w:style w:type="paragraph" w:customStyle="1" w:styleId="top1">
    <w:name w:val="top1"/>
    <w:basedOn w:val="Normal"/>
    <w:uiPriority w:val="99"/>
    <w:qFormat/>
    <w:rsid w:val="00944826"/>
    <w:pPr>
      <w:spacing w:beforeAutospacing="1" w:afterAutospacing="1"/>
    </w:pPr>
  </w:style>
  <w:style w:type="paragraph" w:customStyle="1" w:styleId="logo">
    <w:name w:val="logo"/>
    <w:basedOn w:val="Normal"/>
    <w:uiPriority w:val="99"/>
    <w:qFormat/>
    <w:rsid w:val="00944826"/>
    <w:pPr>
      <w:spacing w:beforeAutospacing="1" w:afterAutospacing="1"/>
    </w:pPr>
  </w:style>
  <w:style w:type="paragraph" w:customStyle="1" w:styleId="top2">
    <w:name w:val="top2"/>
    <w:basedOn w:val="Normal"/>
    <w:uiPriority w:val="99"/>
    <w:qFormat/>
    <w:rsid w:val="00944826"/>
    <w:pPr>
      <w:spacing w:beforeAutospacing="1" w:afterAutospacing="1"/>
    </w:pPr>
  </w:style>
  <w:style w:type="paragraph" w:customStyle="1" w:styleId="hline">
    <w:name w:val="hline"/>
    <w:basedOn w:val="Normal"/>
    <w:uiPriority w:val="99"/>
    <w:qFormat/>
    <w:rsid w:val="00944826"/>
    <w:pPr>
      <w:spacing w:beforeAutospacing="1" w:afterAutospacing="1"/>
    </w:pPr>
  </w:style>
  <w:style w:type="paragraph" w:customStyle="1" w:styleId="vline">
    <w:name w:val="vline"/>
    <w:basedOn w:val="Normal"/>
    <w:uiPriority w:val="99"/>
    <w:qFormat/>
    <w:rsid w:val="00944826"/>
    <w:pPr>
      <w:spacing w:beforeAutospacing="1" w:afterAutospacing="1"/>
    </w:pPr>
  </w:style>
  <w:style w:type="paragraph" w:customStyle="1" w:styleId="zvabri">
    <w:name w:val="zvabri"/>
    <w:basedOn w:val="Normal"/>
    <w:uiPriority w:val="99"/>
    <w:qFormat/>
    <w:rsid w:val="00944826"/>
    <w:pPr>
      <w:spacing w:beforeAutospacing="1" w:afterAutospacing="1"/>
    </w:pPr>
    <w:rPr>
      <w:color w:val="FF0000"/>
    </w:rPr>
  </w:style>
  <w:style w:type="paragraph" w:styleId="z-TopofForm">
    <w:name w:val="HTML Top of Form"/>
    <w:basedOn w:val="Normal"/>
    <w:next w:val="Normal"/>
    <w:uiPriority w:val="99"/>
    <w:semiHidden/>
    <w:qFormat/>
    <w:rsid w:val="00944826"/>
    <w:pPr>
      <w:pBdr>
        <w:bottom w:val="single" w:sz="6" w:space="1" w:color="00000A"/>
      </w:pBdr>
      <w:jc w:val="center"/>
    </w:pPr>
    <w:rPr>
      <w:rFonts w:ascii="Arial" w:hAnsi="Arial" w:cs="Arial"/>
      <w:vanish/>
      <w:sz w:val="16"/>
      <w:szCs w:val="16"/>
    </w:rPr>
  </w:style>
  <w:style w:type="paragraph" w:styleId="z-BottomofForm">
    <w:name w:val="HTML Bottom of Form"/>
    <w:basedOn w:val="Normal"/>
    <w:next w:val="Normal"/>
    <w:uiPriority w:val="99"/>
    <w:qFormat/>
    <w:rsid w:val="00944826"/>
    <w:pPr>
      <w:pBdr>
        <w:top w:val="single" w:sz="6" w:space="1" w:color="00000A"/>
      </w:pBdr>
      <w:jc w:val="center"/>
    </w:pPr>
    <w:rPr>
      <w:rFonts w:ascii="Arial" w:hAnsi="Arial" w:cs="Arial"/>
      <w:vanish/>
      <w:sz w:val="16"/>
      <w:szCs w:val="16"/>
    </w:rPr>
  </w:style>
  <w:style w:type="paragraph" w:styleId="NormalWeb">
    <w:name w:val="Normal (Web)"/>
    <w:basedOn w:val="Normal"/>
    <w:uiPriority w:val="99"/>
    <w:qFormat/>
    <w:rsid w:val="00944826"/>
    <w:pPr>
      <w:spacing w:beforeAutospacing="1" w:afterAutospacing="1"/>
    </w:pPr>
  </w:style>
  <w:style w:type="paragraph" w:customStyle="1" w:styleId="naisf">
    <w:name w:val="naisf"/>
    <w:basedOn w:val="Normal"/>
    <w:qFormat/>
    <w:rsid w:val="00944826"/>
    <w:pPr>
      <w:spacing w:before="75" w:after="75"/>
      <w:ind w:firstLine="375"/>
      <w:jc w:val="both"/>
    </w:pPr>
  </w:style>
  <w:style w:type="paragraph" w:customStyle="1" w:styleId="nais1">
    <w:name w:val="nais1"/>
    <w:basedOn w:val="Normal"/>
    <w:uiPriority w:val="99"/>
    <w:qFormat/>
    <w:rsid w:val="00944826"/>
    <w:pPr>
      <w:spacing w:before="75" w:after="75"/>
      <w:ind w:left="450" w:firstLine="375"/>
      <w:jc w:val="both"/>
    </w:pPr>
  </w:style>
  <w:style w:type="paragraph" w:customStyle="1" w:styleId="nais2">
    <w:name w:val="nais2"/>
    <w:basedOn w:val="Normal"/>
    <w:uiPriority w:val="99"/>
    <w:qFormat/>
    <w:rsid w:val="00944826"/>
    <w:pPr>
      <w:spacing w:before="75" w:after="75"/>
      <w:ind w:left="900" w:firstLine="375"/>
      <w:jc w:val="both"/>
    </w:pPr>
  </w:style>
  <w:style w:type="paragraph" w:customStyle="1" w:styleId="naispant">
    <w:name w:val="naispant"/>
    <w:basedOn w:val="Normal"/>
    <w:uiPriority w:val="99"/>
    <w:qFormat/>
    <w:rsid w:val="00944826"/>
    <w:pPr>
      <w:spacing w:before="75" w:after="75"/>
      <w:ind w:left="375" w:firstLine="375"/>
      <w:jc w:val="both"/>
    </w:pPr>
    <w:rPr>
      <w:b/>
      <w:bCs/>
    </w:rPr>
  </w:style>
  <w:style w:type="paragraph" w:customStyle="1" w:styleId="naisvisr">
    <w:name w:val="naisvisr"/>
    <w:basedOn w:val="Normal"/>
    <w:uiPriority w:val="99"/>
    <w:qFormat/>
    <w:rsid w:val="00944826"/>
    <w:pPr>
      <w:spacing w:before="150" w:after="150"/>
      <w:jc w:val="center"/>
    </w:pPr>
    <w:rPr>
      <w:b/>
      <w:bCs/>
      <w:sz w:val="28"/>
      <w:szCs w:val="28"/>
    </w:rPr>
  </w:style>
  <w:style w:type="paragraph" w:customStyle="1" w:styleId="naisnod">
    <w:name w:val="naisnod"/>
    <w:basedOn w:val="Normal"/>
    <w:uiPriority w:val="99"/>
    <w:qFormat/>
    <w:rsid w:val="00944826"/>
    <w:pPr>
      <w:spacing w:before="150" w:after="150"/>
      <w:jc w:val="center"/>
    </w:pPr>
    <w:rPr>
      <w:b/>
      <w:bCs/>
    </w:rPr>
  </w:style>
  <w:style w:type="paragraph" w:customStyle="1" w:styleId="naislab">
    <w:name w:val="naislab"/>
    <w:basedOn w:val="Normal"/>
    <w:uiPriority w:val="99"/>
    <w:qFormat/>
    <w:rsid w:val="00944826"/>
    <w:pPr>
      <w:spacing w:before="75" w:after="75"/>
      <w:jc w:val="right"/>
    </w:pPr>
  </w:style>
  <w:style w:type="paragraph" w:customStyle="1" w:styleId="naiskr">
    <w:name w:val="naiskr"/>
    <w:basedOn w:val="Normal"/>
    <w:qFormat/>
    <w:rsid w:val="00944826"/>
    <w:pPr>
      <w:spacing w:before="75" w:after="75"/>
    </w:pPr>
  </w:style>
  <w:style w:type="paragraph" w:customStyle="1" w:styleId="naisc">
    <w:name w:val="naisc"/>
    <w:basedOn w:val="Normal"/>
    <w:qFormat/>
    <w:rsid w:val="00944826"/>
    <w:pPr>
      <w:spacing w:before="75" w:after="75"/>
      <w:jc w:val="center"/>
    </w:pPr>
  </w:style>
  <w:style w:type="paragraph" w:styleId="BalloonText">
    <w:name w:val="Balloon Text"/>
    <w:basedOn w:val="Normal"/>
    <w:link w:val="BalloonTextChar"/>
    <w:uiPriority w:val="99"/>
    <w:semiHidden/>
    <w:qFormat/>
    <w:rsid w:val="002308FA"/>
    <w:rPr>
      <w:rFonts w:ascii="Tahoma" w:hAnsi="Tahoma" w:cs="Tahoma"/>
      <w:sz w:val="16"/>
      <w:szCs w:val="16"/>
    </w:rPr>
  </w:style>
  <w:style w:type="paragraph" w:styleId="BodyTextIndent3">
    <w:name w:val="Body Text Indent 3"/>
    <w:basedOn w:val="Normal"/>
    <w:link w:val="BodyTextIndent3Char"/>
    <w:uiPriority w:val="99"/>
    <w:qFormat/>
    <w:rsid w:val="006D24A9"/>
    <w:pPr>
      <w:ind w:firstLine="709"/>
      <w:jc w:val="both"/>
    </w:pPr>
    <w:rPr>
      <w:sz w:val="28"/>
      <w:szCs w:val="28"/>
      <w:lang w:eastAsia="en-US"/>
    </w:rPr>
  </w:style>
  <w:style w:type="paragraph" w:styleId="Header">
    <w:name w:val="header"/>
    <w:basedOn w:val="Normal"/>
    <w:link w:val="HeaderChar"/>
    <w:uiPriority w:val="99"/>
    <w:rsid w:val="00745496"/>
    <w:pPr>
      <w:tabs>
        <w:tab w:val="center" w:pos="4153"/>
        <w:tab w:val="right" w:pos="8306"/>
      </w:tabs>
    </w:pPr>
  </w:style>
  <w:style w:type="paragraph" w:styleId="Footer">
    <w:name w:val="footer"/>
    <w:basedOn w:val="Normal"/>
    <w:link w:val="FooterChar"/>
    <w:uiPriority w:val="99"/>
    <w:rsid w:val="00745496"/>
    <w:pPr>
      <w:tabs>
        <w:tab w:val="center" w:pos="4153"/>
        <w:tab w:val="right" w:pos="8306"/>
      </w:tabs>
    </w:p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paragraph" w:styleId="CommentText">
    <w:name w:val="annotation text"/>
    <w:basedOn w:val="Normal"/>
    <w:link w:val="CommentTextChar"/>
    <w:uiPriority w:val="99"/>
    <w:semiHidden/>
    <w:unhideWhenUsed/>
    <w:qFormat/>
    <w:rsid w:val="00FE43E7"/>
    <w:rPr>
      <w:sz w:val="20"/>
      <w:szCs w:val="20"/>
    </w:rPr>
  </w:style>
  <w:style w:type="paragraph" w:styleId="CommentSubject">
    <w:name w:val="annotation subject"/>
    <w:basedOn w:val="CommentText"/>
    <w:link w:val="CommentSubjectChar"/>
    <w:uiPriority w:val="99"/>
    <w:semiHidden/>
    <w:unhideWhenUsed/>
    <w:qFormat/>
    <w:rsid w:val="00FE43E7"/>
    <w:rPr>
      <w:b/>
      <w:bCs/>
    </w:rPr>
  </w:style>
  <w:style w:type="paragraph" w:styleId="FootnoteText">
    <w:name w:val="footnote text"/>
    <w:basedOn w:val="Normal"/>
    <w:link w:val="FootnoteTextChar"/>
    <w:uiPriority w:val="99"/>
    <w:semiHidden/>
    <w:unhideWhenUsed/>
    <w:qFormat/>
    <w:rsid w:val="00307578"/>
    <w:rPr>
      <w:sz w:val="20"/>
      <w:szCs w:val="20"/>
    </w:rPr>
  </w:style>
  <w:style w:type="paragraph" w:customStyle="1" w:styleId="Ietvarasaturs">
    <w:name w:val="Ietvara saturs"/>
    <w:basedOn w:val="Normal"/>
    <w:qFormat/>
  </w:style>
  <w:style w:type="table" w:styleId="TableGrid">
    <w:name w:val="Table Grid"/>
    <w:basedOn w:val="TableNormal"/>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67DB"/>
    <w:rPr>
      <w:color w:val="0563C1" w:themeColor="hyperlink"/>
      <w:u w:val="single"/>
    </w:rPr>
  </w:style>
  <w:style w:type="character" w:styleId="UnresolvedMention">
    <w:name w:val="Unresolved Mention"/>
    <w:basedOn w:val="DefaultParagraphFont"/>
    <w:uiPriority w:val="99"/>
    <w:semiHidden/>
    <w:unhideWhenUsed/>
    <w:rsid w:val="00137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928677">
      <w:bodyDiv w:val="1"/>
      <w:marLeft w:val="0"/>
      <w:marRight w:val="0"/>
      <w:marTop w:val="0"/>
      <w:marBottom w:val="0"/>
      <w:divBdr>
        <w:top w:val="none" w:sz="0" w:space="0" w:color="auto"/>
        <w:left w:val="none" w:sz="0" w:space="0" w:color="auto"/>
        <w:bottom w:val="none" w:sz="0" w:space="0" w:color="auto"/>
        <w:right w:val="none" w:sz="0" w:space="0" w:color="auto"/>
      </w:divBdr>
    </w:div>
    <w:div w:id="839734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is.dzerva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1" ma:contentTypeDescription="Izveidot jaunu dokumentu." ma:contentTypeScope="" ma:versionID="d3d5c4438918fb816281639b5403bb09">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8dcfc66b37ec03966e147243fa8ced5d"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e61be5a-9f3f-46c0-883f-80dee6e80e67">
      <UserInfo>
        <DisplayName/>
        <AccountId xsi:nil="true"/>
        <AccountType/>
      </UserInfo>
    </SharedWithUsers>
  </documentManagement>
</p:properties>
</file>

<file path=customXml/itemProps1.xml><?xml version="1.0" encoding="utf-8"?>
<ds:datastoreItem xmlns:ds="http://schemas.openxmlformats.org/officeDocument/2006/customXml" ds:itemID="{36FEA1DC-58B7-4117-9BC2-7D1127E24DD6}">
  <ds:schemaRefs>
    <ds:schemaRef ds:uri="http://schemas.openxmlformats.org/officeDocument/2006/bibliography"/>
  </ds:schemaRefs>
</ds:datastoreItem>
</file>

<file path=customXml/itemProps2.xml><?xml version="1.0" encoding="utf-8"?>
<ds:datastoreItem xmlns:ds="http://schemas.openxmlformats.org/officeDocument/2006/customXml" ds:itemID="{2B4907D9-8EBC-460E-978F-7D93DE50868F}">
  <ds:schemaRefs>
    <ds:schemaRef ds:uri="http://schemas.microsoft.com/sharepoint/v3/contenttype/forms"/>
  </ds:schemaRefs>
</ds:datastoreItem>
</file>

<file path=customXml/itemProps3.xml><?xml version="1.0" encoding="utf-8"?>
<ds:datastoreItem xmlns:ds="http://schemas.openxmlformats.org/officeDocument/2006/customXml" ds:itemID="{D56A1BEF-A324-4E31-B397-2F123B579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FD755D-48B8-4682-98AA-4588E7A9A87B}">
  <ds:schemaRefs>
    <ds:schemaRef ds:uri="http://purl.org/dc/terms/"/>
    <ds:schemaRef ds:uri="7e61be5a-9f3f-46c0-883f-80dee6e80e67"/>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documentManagement/types"/>
    <ds:schemaRef ds:uri="0026d777-7ea2-438a-b84f-f3e74dc1dd9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1949</TotalTime>
  <Pages>10</Pages>
  <Words>8091</Words>
  <Characters>4612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rīkojuma projektu “Par informācijas sabiedrības attīstības pamatnostādņu ieviešanu publiskās pārvaldes informācijas sistēmu jomā (mērķarhitektūras 60.0 versija)”</vt:lpstr>
    </vt:vector>
  </TitlesOfParts>
  <Company>Vides aizsardzības un reģionālās attīstības ministrija</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informācijas sabiedrības attīstības pamatnostādņu ieviešanu publiskās pārvaldes informācijas sistēmu jomā (mērķarhitektūras 60.0 versija)”</dc:title>
  <dc:subject>Izziņa</dc:subject>
  <dc:creator>Lelda Kalniņa</dc:creator>
  <dc:description>67026576, lelda.kalnina@varam.gov.lv</dc:description>
  <cp:lastModifiedBy>Lelda Kalniņa</cp:lastModifiedBy>
  <cp:revision>242</cp:revision>
  <cp:lastPrinted>2009-04-08T18:39:00Z</cp:lastPrinted>
  <dcterms:created xsi:type="dcterms:W3CDTF">2021-03-24T09:37:00Z</dcterms:created>
  <dcterms:modified xsi:type="dcterms:W3CDTF">2021-04-29T09:48:00Z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Iestādes nosaukums</vt:lpwstr>
  </property>
  <property fmtid="{D5CDD505-2E9C-101B-9397-08002B2CF9AE}" pid="4" name="ContentTypeId">
    <vt:lpwstr>0x010100C2407A656F6F514882F54CB8A364491F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Order">
    <vt:r8>1170500</vt:r8>
  </property>
  <property fmtid="{D5CDD505-2E9C-101B-9397-08002B2CF9AE}" pid="11" name="ComplianceAssetId">
    <vt:lpwstr/>
  </property>
</Properties>
</file>