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3C232" w14:textId="35FF7FAD" w:rsidR="004E0227" w:rsidRPr="00F168EF" w:rsidRDefault="004E0227" w:rsidP="004E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5D1EF9C" w14:textId="11DA1C47" w:rsidR="00680A48" w:rsidRPr="00F168EF" w:rsidRDefault="00680A48" w:rsidP="004E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86DFE6" w14:textId="77777777" w:rsidR="008E28AB" w:rsidRPr="00F168EF" w:rsidRDefault="008E28AB" w:rsidP="004E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47314F" w14:textId="02F4467A" w:rsidR="004E0227" w:rsidRPr="001B01B2" w:rsidRDefault="004E0227" w:rsidP="004E022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68EF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</w:rPr>
        <w:t xml:space="preserve">gada </w:t>
      </w:r>
      <w:r w:rsidR="001B01B2" w:rsidRPr="001B01B2">
        <w:rPr>
          <w:rFonts w:ascii="Times New Roman" w:hAnsi="Times New Roman" w:cs="Times New Roman"/>
          <w:sz w:val="28"/>
          <w:szCs w:val="28"/>
        </w:rPr>
        <w:t>22. jūnijā</w:t>
      </w:r>
      <w:r w:rsidRPr="001B01B2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1B01B2">
        <w:rPr>
          <w:rFonts w:ascii="Times New Roman" w:eastAsia="Times New Roman" w:hAnsi="Times New Roman" w:cs="Times New Roman"/>
          <w:sz w:val="28"/>
          <w:szCs w:val="28"/>
        </w:rPr>
        <w:t> 397</w:t>
      </w:r>
    </w:p>
    <w:p w14:paraId="753BAF11" w14:textId="5160850D" w:rsidR="004E0227" w:rsidRPr="00F168EF" w:rsidRDefault="004E0227" w:rsidP="004E0227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01B2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F168EF">
        <w:rPr>
          <w:rFonts w:ascii="Times New Roman" w:eastAsia="Times New Roman" w:hAnsi="Times New Roman" w:cs="Times New Roman"/>
          <w:sz w:val="28"/>
          <w:szCs w:val="28"/>
        </w:rPr>
        <w:tab/>
        <w:t>(prot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</w:rPr>
        <w:t>Nr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1B01B2">
        <w:rPr>
          <w:rFonts w:ascii="Times New Roman" w:eastAsia="Times New Roman" w:hAnsi="Times New Roman" w:cs="Times New Roman"/>
          <w:sz w:val="28"/>
          <w:szCs w:val="28"/>
        </w:rPr>
        <w:t>49 21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</w:rPr>
        <w:t>§)</w:t>
      </w:r>
    </w:p>
    <w:p w14:paraId="196182F5" w14:textId="77777777" w:rsidR="008E28AB" w:rsidRPr="00F168EF" w:rsidRDefault="008E28AB" w:rsidP="004E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9B15E" w14:textId="79D6DA34" w:rsidR="008E28AB" w:rsidRPr="00F168EF" w:rsidRDefault="003B5B3A" w:rsidP="004E02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8EF">
        <w:rPr>
          <w:rFonts w:ascii="Times New Roman" w:hAnsi="Times New Roman" w:cs="Times New Roman"/>
          <w:b/>
          <w:sz w:val="28"/>
          <w:szCs w:val="28"/>
        </w:rPr>
        <w:t xml:space="preserve">Noteikumi par atkritumu </w:t>
      </w:r>
      <w:r w:rsidR="008E28AB" w:rsidRPr="00F168EF">
        <w:rPr>
          <w:rFonts w:ascii="Times New Roman" w:hAnsi="Times New Roman" w:cs="Times New Roman"/>
          <w:b/>
          <w:sz w:val="28"/>
          <w:szCs w:val="28"/>
        </w:rPr>
        <w:t xml:space="preserve">apsaimniekošanas valsts un </w:t>
      </w:r>
      <w:r w:rsidRPr="00F168EF">
        <w:rPr>
          <w:rFonts w:ascii="Times New Roman" w:hAnsi="Times New Roman" w:cs="Times New Roman"/>
          <w:b/>
          <w:sz w:val="28"/>
          <w:szCs w:val="28"/>
        </w:rPr>
        <w:t xml:space="preserve">reģionālajiem plāniem </w:t>
      </w:r>
      <w:r w:rsidR="008E28AB" w:rsidRPr="00F168EF">
        <w:rPr>
          <w:rFonts w:ascii="Times New Roman" w:hAnsi="Times New Roman" w:cs="Times New Roman"/>
          <w:b/>
          <w:sz w:val="28"/>
          <w:szCs w:val="28"/>
        </w:rPr>
        <w:t xml:space="preserve">un atkritumu rašanās novēršanas valsts </w:t>
      </w:r>
      <w:r w:rsidRPr="00F168EF">
        <w:rPr>
          <w:rFonts w:ascii="Times New Roman" w:hAnsi="Times New Roman" w:cs="Times New Roman"/>
          <w:b/>
          <w:sz w:val="28"/>
          <w:szCs w:val="28"/>
        </w:rPr>
        <w:t xml:space="preserve">programmu </w:t>
      </w:r>
    </w:p>
    <w:p w14:paraId="6DC9A5A4" w14:textId="77777777" w:rsidR="008E28AB" w:rsidRPr="00F168EF" w:rsidRDefault="008E28AB" w:rsidP="004E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46CE0" w14:textId="77777777" w:rsidR="008E28AB" w:rsidRPr="00F168EF" w:rsidRDefault="008E28AB" w:rsidP="004E0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3531C796" w14:textId="77777777" w:rsidR="008E28AB" w:rsidRPr="00F168EF" w:rsidRDefault="008E28AB" w:rsidP="004E0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Atkritumu apsaimniekošanas likuma</w:t>
      </w:r>
    </w:p>
    <w:p w14:paraId="51C282DC" w14:textId="2F51B826" w:rsidR="008E28AB" w:rsidRPr="00F168EF" w:rsidRDefault="008E28AB" w:rsidP="004E0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9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 xml:space="preserve">panta ceturto un piekto daļu, </w:t>
      </w:r>
    </w:p>
    <w:p w14:paraId="5865135A" w14:textId="233249B2" w:rsidR="008E28AB" w:rsidRPr="00F168EF" w:rsidRDefault="008E28AB" w:rsidP="004E0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11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panta otro un trešo daļu</w:t>
      </w:r>
      <w:r w:rsidR="00FB4D6D" w:rsidRPr="00F168EF">
        <w:rPr>
          <w:rFonts w:ascii="Times New Roman" w:hAnsi="Times New Roman" w:cs="Times New Roman"/>
          <w:sz w:val="28"/>
          <w:szCs w:val="28"/>
        </w:rPr>
        <w:t xml:space="preserve"> un</w:t>
      </w:r>
    </w:p>
    <w:p w14:paraId="566168A5" w14:textId="6A6D9E29" w:rsidR="007121E0" w:rsidRPr="00F168EF" w:rsidRDefault="007121E0" w:rsidP="004E02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Attīstības plānošanas sistēmas likuma</w:t>
      </w:r>
    </w:p>
    <w:p w14:paraId="1980A02C" w14:textId="18A1AC0F" w:rsidR="007121E0" w:rsidRPr="00F168EF" w:rsidRDefault="007121E0" w:rsidP="004E022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hAnsi="Times New Roman" w:cs="Times New Roman"/>
          <w:sz w:val="28"/>
          <w:szCs w:val="28"/>
        </w:rPr>
        <w:t>11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panta piekto daļu</w:t>
      </w:r>
    </w:p>
    <w:p w14:paraId="140F71F2" w14:textId="77777777" w:rsidR="008E28AB" w:rsidRPr="00F168EF" w:rsidRDefault="008E28AB" w:rsidP="004E0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A579AA" w14:textId="2DAD14D3" w:rsidR="008E28AB" w:rsidRPr="00F168EF" w:rsidRDefault="00710CBB" w:rsidP="00710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 </w:t>
      </w:r>
      <w:r w:rsidR="008E28AB"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Vispārīgais jautājums</w:t>
      </w:r>
    </w:p>
    <w:p w14:paraId="49CC87FD" w14:textId="77777777" w:rsidR="00DE0C90" w:rsidRPr="00F168EF" w:rsidRDefault="00DE0C90" w:rsidP="0071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392B72" w14:textId="21EBA00A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1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Noteikumi nosaka:</w:t>
      </w:r>
    </w:p>
    <w:p w14:paraId="1544B991" w14:textId="4DCE55BB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pacing w:val="-3"/>
          <w:sz w:val="28"/>
          <w:szCs w:val="28"/>
        </w:rPr>
        <w:t>1.1</w:t>
      </w:r>
      <w:r w:rsidR="00710CBB" w:rsidRPr="00F168EF">
        <w:rPr>
          <w:rFonts w:ascii="Times New Roman" w:hAnsi="Times New Roman" w:cs="Times New Roman"/>
          <w:spacing w:val="-3"/>
          <w:sz w:val="28"/>
          <w:szCs w:val="28"/>
        </w:rPr>
        <w:t>. </w:t>
      </w:r>
      <w:r w:rsidRPr="00F168EF">
        <w:rPr>
          <w:rFonts w:ascii="Times New Roman" w:hAnsi="Times New Roman" w:cs="Times New Roman"/>
          <w:spacing w:val="-3"/>
          <w:sz w:val="28"/>
          <w:szCs w:val="28"/>
        </w:rPr>
        <w:t>atkritumu apsaimniekošanas valsts plāna un atkritumu apsaimniekošanas</w:t>
      </w:r>
      <w:r w:rsidRPr="00F168EF">
        <w:rPr>
          <w:rFonts w:ascii="Times New Roman" w:hAnsi="Times New Roman" w:cs="Times New Roman"/>
          <w:sz w:val="28"/>
          <w:szCs w:val="28"/>
        </w:rPr>
        <w:t xml:space="preserve"> reģionālo plānu (</w:t>
      </w:r>
      <w:r w:rsidR="003F7F0C" w:rsidRPr="00F168EF">
        <w:rPr>
          <w:rFonts w:ascii="Times New Roman" w:hAnsi="Times New Roman" w:cs="Times New Roman"/>
          <w:sz w:val="28"/>
          <w:szCs w:val="28"/>
        </w:rPr>
        <w:t>turpmāk </w:t>
      </w:r>
      <w:r w:rsidRPr="00F168EF">
        <w:rPr>
          <w:rFonts w:ascii="Times New Roman" w:hAnsi="Times New Roman" w:cs="Times New Roman"/>
          <w:sz w:val="28"/>
          <w:szCs w:val="28"/>
        </w:rPr>
        <w:t>– atkritumu apsaimniekošanas plāni) saturu;</w:t>
      </w:r>
    </w:p>
    <w:p w14:paraId="088F9A9D" w14:textId="427E0842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1.2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atkritumu rašanās novēršanas valsts programmas saturu;</w:t>
      </w:r>
    </w:p>
    <w:p w14:paraId="082B2F96" w14:textId="780FA01E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1.3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 xml:space="preserve">atkritumu apsaimniekošanas plānu un </w:t>
      </w:r>
      <w:r w:rsidR="007D7759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Pr="00F168EF">
        <w:rPr>
          <w:rFonts w:ascii="Times New Roman" w:hAnsi="Times New Roman" w:cs="Times New Roman"/>
          <w:sz w:val="28"/>
          <w:szCs w:val="28"/>
        </w:rPr>
        <w:t>programmas saskaņošanas</w:t>
      </w:r>
      <w:r w:rsidR="00DD2565" w:rsidRPr="00F168EF">
        <w:rPr>
          <w:rFonts w:ascii="Times New Roman" w:hAnsi="Times New Roman" w:cs="Times New Roman"/>
          <w:sz w:val="28"/>
          <w:szCs w:val="28"/>
        </w:rPr>
        <w:t>,</w:t>
      </w:r>
      <w:r w:rsidRPr="00F168EF">
        <w:rPr>
          <w:rFonts w:ascii="Times New Roman" w:hAnsi="Times New Roman" w:cs="Times New Roman"/>
          <w:sz w:val="28"/>
          <w:szCs w:val="28"/>
        </w:rPr>
        <w:t xml:space="preserve"> sabiedriskās apspriešanas, ieviešanas, novērtēšanas un pārskatīšanas kārtību;</w:t>
      </w:r>
    </w:p>
    <w:p w14:paraId="7BCD49F5" w14:textId="2298F1BD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1.4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atkritumu apsaimniekošanas valsts plānā ietveramos pasākumus atkritumu rašanās novēršanai un pasākumus, kas veicina atkritumu apsaimniekošanas darbību piemērošanu prioritārā secībā</w:t>
      </w:r>
      <w:r w:rsidR="007E7C17" w:rsidRPr="00F168EF">
        <w:rPr>
          <w:rFonts w:ascii="Times New Roman" w:hAnsi="Times New Roman" w:cs="Times New Roman"/>
          <w:sz w:val="28"/>
          <w:szCs w:val="28"/>
        </w:rPr>
        <w:t>;</w:t>
      </w:r>
    </w:p>
    <w:p w14:paraId="0D9B2C40" w14:textId="59522D51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1.5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atkritumu rašanās novēršanas kvalitatīvos un kvantitatīvos indikatorus;</w:t>
      </w:r>
    </w:p>
    <w:p w14:paraId="1AFF2637" w14:textId="0B43002D" w:rsidR="007121E0" w:rsidRPr="00F168EF" w:rsidRDefault="008E28AB" w:rsidP="004E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1.6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pārtikas atkritumu rašanās novēršanas programmas saturu un kārtību, kādā īsteno atkritumu rašanās novēršanas pasākumu monitoringu</w:t>
      </w:r>
      <w:r w:rsidR="007121E0" w:rsidRPr="00F168EF">
        <w:rPr>
          <w:rFonts w:ascii="Times New Roman" w:hAnsi="Times New Roman" w:cs="Times New Roman"/>
          <w:sz w:val="28"/>
          <w:szCs w:val="28"/>
        </w:rPr>
        <w:t>;</w:t>
      </w:r>
    </w:p>
    <w:p w14:paraId="70600778" w14:textId="70512B28" w:rsidR="007121E0" w:rsidRPr="00F168EF" w:rsidRDefault="007121E0" w:rsidP="004E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1.7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atkritumu apsaimniekošanas plānu darbības termiņu</w:t>
      </w:r>
      <w:r w:rsidR="00710CBB" w:rsidRPr="00F168EF">
        <w:rPr>
          <w:rFonts w:ascii="Times New Roman" w:hAnsi="Times New Roman" w:cs="Times New Roman"/>
          <w:sz w:val="28"/>
          <w:szCs w:val="28"/>
        </w:rPr>
        <w:t>.</w:t>
      </w:r>
    </w:p>
    <w:p w14:paraId="7526330B" w14:textId="24EB4209" w:rsidR="008E28AB" w:rsidRPr="00F168EF" w:rsidRDefault="008E28AB" w:rsidP="0071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F6C46DC" w14:textId="790A6EFC" w:rsidR="008E28AB" w:rsidRPr="00F168EF" w:rsidRDefault="008E28AB" w:rsidP="004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</w:t>
      </w:r>
      <w:r w:rsidR="00710CBB"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Atkritumu apsaimniekošanas plānu saturs</w:t>
      </w:r>
    </w:p>
    <w:p w14:paraId="4E986971" w14:textId="77777777" w:rsidR="00A2327B" w:rsidRPr="00F168EF" w:rsidRDefault="00A2327B" w:rsidP="0071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7E70EC2" w14:textId="51608A30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2"/>
      <w:bookmarkStart w:id="2" w:name="p-403625"/>
      <w:bookmarkEnd w:id="1"/>
      <w:bookmarkEnd w:id="2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apsaimniekošanas valsts plānā iekļauj šādu informāciju:</w:t>
      </w:r>
    </w:p>
    <w:p w14:paraId="392F2382" w14:textId="0A7E9E6E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apsaimniekošanas valsts plāna mērķi un pasākumi šo mērķu sasniegšanai</w:t>
      </w:r>
      <w:r w:rsidR="0077012C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kvalitatīvie vai kvantitatīvie rādītāji un </w:t>
      </w:r>
      <w:proofErr w:type="spellStart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mērķrādītāji</w:t>
      </w:r>
      <w:proofErr w:type="spellEnd"/>
      <w:r w:rsidR="002D2B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arī attiecībā uz radīto sadzīves atkritumu daudzumu, to reģenerāciju, izmantošanu </w:t>
      </w:r>
      <w:r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enerģijas reģenerācijai un apglabā</w:t>
      </w:r>
      <w:r w:rsidR="0077012C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to sadzīves atkritumu daudzuma samazināšanu</w:t>
      </w:r>
      <w:r w:rsidR="002D2B12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)</w:t>
      </w:r>
      <w:r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;</w:t>
      </w:r>
    </w:p>
    <w:p w14:paraId="2E130F7D" w14:textId="5ACBA0C9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apsaimniekošanas raksturojums valstī:</w:t>
      </w:r>
    </w:p>
    <w:p w14:paraId="2C45EDCD" w14:textId="5E51CB46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apsaimniekošanā iesaistīto institūciju un atkritumu apsaimniekotāju pienākumi;</w:t>
      </w:r>
    </w:p>
    <w:p w14:paraId="11C09E94" w14:textId="50C1ACA7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apsaimniekošanas analīze, </w:t>
      </w:r>
      <w:r w:rsidR="005447B8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kurā iekļauta informācija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radītajiem, savāktajiem, reģenerētajiem un apglabātajiem atkritumiem, to daudzumu un avotiem </w:t>
      </w:r>
      <w:r w:rsidR="005A61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2D2B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 </w:t>
      </w:r>
      <w:r w:rsidR="005A61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skaitā informāciju par </w:t>
      </w:r>
      <w:r w:rsidR="00A2297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radīto </w:t>
      </w:r>
      <w:r w:rsidR="005A61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daudzumu uz vienu iedzīvotāju gadā)</w:t>
      </w:r>
      <w:r w:rsidR="002D2B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 šādiem atkritumu veidiem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59043B9" w14:textId="4C166462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2.2.2.1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sadzīves atkritumi, tai skaitā bioloģiski noārdāmie atkritumi;</w:t>
      </w:r>
    </w:p>
    <w:p w14:paraId="2A82CD46" w14:textId="6E7DAB75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ražošanas atkritumi;</w:t>
      </w:r>
    </w:p>
    <w:p w14:paraId="7709D1B0" w14:textId="197F2655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2.2.2.3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bīstamie atkritumi;</w:t>
      </w:r>
    </w:p>
    <w:p w14:paraId="4EBE5648" w14:textId="79C6849D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2.2.2.4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naftas produktu atkritumi;</w:t>
      </w:r>
    </w:p>
    <w:p w14:paraId="7700E00B" w14:textId="09861E0E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2.2.2.5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bateriju un akumulatoru atkritumi;</w:t>
      </w:r>
    </w:p>
    <w:p w14:paraId="77A008AB" w14:textId="01DF3442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2.2.2.6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elektrisko un elektronisko iekārtu atkritumi;</w:t>
      </w:r>
    </w:p>
    <w:p w14:paraId="51797FEE" w14:textId="57B4C198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2.2.2.7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nolietotie transportlīdzekļi;</w:t>
      </w:r>
    </w:p>
    <w:p w14:paraId="3D2DB862" w14:textId="10350CC7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2.2.2.8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ārstniecības iestāžu un veterinārmedicīnas atkritumi;</w:t>
      </w:r>
    </w:p>
    <w:p w14:paraId="1E076929" w14:textId="2321BA1E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2.2.2.9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polihlorētos</w:t>
      </w:r>
      <w:proofErr w:type="spellEnd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bifenilus un </w:t>
      </w:r>
      <w:proofErr w:type="spellStart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polihlorētos</w:t>
      </w:r>
      <w:proofErr w:type="spellEnd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terfenilus</w:t>
      </w:r>
      <w:proofErr w:type="spellEnd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saturoši atkritumi;</w:t>
      </w:r>
    </w:p>
    <w:p w14:paraId="1D5A1068" w14:textId="413CD568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2.2.2.10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būvniecības un būvju nojaukšanas atkritumi, tai skaitā azbestu saturoši būvniecības un būvju nojaukšanas atkritumi;</w:t>
      </w:r>
    </w:p>
    <w:p w14:paraId="70DBD5AD" w14:textId="31097635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2.2.2.11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atkritumi, kas satur ievērojamu daudzumu kritiski svarīgo izejvielu</w:t>
      </w:r>
      <w:r w:rsidR="002D2B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39C0B4E" w14:textId="0D1AE1FA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pastāvošā atkritumu apsaimniekošanas sistēma:</w:t>
      </w:r>
    </w:p>
    <w:p w14:paraId="746AAAD1" w14:textId="5E070FB0" w:rsidR="008E28AB" w:rsidRPr="00F168EF" w:rsidRDefault="00365D94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hAnsi="Times New Roman" w:cs="Times New Roman"/>
          <w:sz w:val="28"/>
          <w:szCs w:val="28"/>
        </w:rPr>
        <w:t>2.2.3.1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="002D2B12" w:rsidRPr="00F168EF">
        <w:rPr>
          <w:rFonts w:ascii="Times New Roman" w:hAnsi="Times New Roman" w:cs="Times New Roman"/>
          <w:sz w:val="28"/>
          <w:szCs w:val="28"/>
        </w:rPr>
        <w:t xml:space="preserve">izvērtējums </w:t>
      </w:r>
      <w:r w:rsidRPr="00F168EF">
        <w:rPr>
          <w:rFonts w:ascii="Times New Roman" w:hAnsi="Times New Roman" w:cs="Times New Roman"/>
          <w:sz w:val="28"/>
          <w:szCs w:val="28"/>
        </w:rPr>
        <w:t>par pastāvošajām atkritumu savākšanas sistēmām</w:t>
      </w:r>
      <w:r w:rsidR="004E159A" w:rsidRPr="00F168EF">
        <w:rPr>
          <w:rFonts w:ascii="Times New Roman" w:hAnsi="Times New Roman" w:cs="Times New Roman"/>
          <w:sz w:val="28"/>
          <w:szCs w:val="28"/>
        </w:rPr>
        <w:t xml:space="preserve"> (</w:t>
      </w:r>
      <w:r w:rsidRPr="00F168EF">
        <w:rPr>
          <w:rFonts w:ascii="Times New Roman" w:hAnsi="Times New Roman" w:cs="Times New Roman"/>
          <w:sz w:val="28"/>
          <w:szCs w:val="28"/>
        </w:rPr>
        <w:t>arī par atkritumu dalītās savākšanas sistēmām</w:t>
      </w:r>
      <w:r w:rsidR="004E159A" w:rsidRPr="00F168EF">
        <w:rPr>
          <w:rFonts w:ascii="Times New Roman" w:hAnsi="Times New Roman" w:cs="Times New Roman"/>
          <w:sz w:val="28"/>
          <w:szCs w:val="28"/>
        </w:rPr>
        <w:t>)</w:t>
      </w:r>
      <w:r w:rsidRPr="00F168EF">
        <w:rPr>
          <w:rFonts w:ascii="Times New Roman" w:hAnsi="Times New Roman" w:cs="Times New Roman"/>
          <w:sz w:val="28"/>
          <w:szCs w:val="28"/>
        </w:rPr>
        <w:t>, par to ietvaros savāktajiem atkritumu v</w:t>
      </w:r>
      <w:r w:rsidR="0047704A" w:rsidRPr="00F168EF">
        <w:rPr>
          <w:rFonts w:ascii="Times New Roman" w:hAnsi="Times New Roman" w:cs="Times New Roman"/>
          <w:sz w:val="28"/>
          <w:szCs w:val="28"/>
        </w:rPr>
        <w:t>ei</w:t>
      </w:r>
      <w:r w:rsidRPr="00F168EF">
        <w:rPr>
          <w:rFonts w:ascii="Times New Roman" w:hAnsi="Times New Roman" w:cs="Times New Roman"/>
          <w:sz w:val="28"/>
          <w:szCs w:val="28"/>
        </w:rPr>
        <w:t>diem un apjomiem, par atkritumu dalītās savākšanas sistēmu teritoriālo izvietojumu</w:t>
      </w:r>
      <w:r w:rsidR="00516470" w:rsidRPr="00F168EF">
        <w:rPr>
          <w:rFonts w:ascii="Times New Roman" w:hAnsi="Times New Roman" w:cs="Times New Roman"/>
          <w:sz w:val="28"/>
          <w:szCs w:val="28"/>
        </w:rPr>
        <w:t xml:space="preserve"> un</w:t>
      </w:r>
      <w:r w:rsidRPr="00F168EF">
        <w:rPr>
          <w:rFonts w:ascii="Times New Roman" w:hAnsi="Times New Roman" w:cs="Times New Roman"/>
          <w:sz w:val="28"/>
          <w:szCs w:val="28"/>
        </w:rPr>
        <w:t xml:space="preserve"> par normatīvajos aktos par atkritumu savākšanas un šķirošanas vietām noteiktajām atkāpēm attiecībā uz prasībām dalīti savākt atkritumus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</w:t>
      </w:r>
    </w:p>
    <w:p w14:paraId="3B27FAF4" w14:textId="213E25EC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2.2.3.2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65D94" w:rsidRPr="00F168EF">
        <w:rPr>
          <w:rFonts w:ascii="Times New Roman" w:hAnsi="Times New Roman" w:cs="Times New Roman"/>
          <w:sz w:val="28"/>
          <w:szCs w:val="28"/>
        </w:rPr>
        <w:t xml:space="preserve">pastāvošās atkritumu reģenerācijas </w:t>
      </w:r>
      <w:r w:rsidR="00E70B9A" w:rsidRPr="00F168EF">
        <w:rPr>
          <w:rFonts w:ascii="Times New Roman" w:hAnsi="Times New Roman" w:cs="Times New Roman"/>
          <w:sz w:val="28"/>
          <w:szCs w:val="28"/>
        </w:rPr>
        <w:t xml:space="preserve">vietas un </w:t>
      </w:r>
      <w:r w:rsidR="00365D94" w:rsidRPr="00F168EF">
        <w:rPr>
          <w:rFonts w:ascii="Times New Roman" w:hAnsi="Times New Roman" w:cs="Times New Roman"/>
          <w:sz w:val="28"/>
          <w:szCs w:val="28"/>
        </w:rPr>
        <w:t xml:space="preserve">iekārtas un atkritumu </w:t>
      </w:r>
      <w:r w:rsidR="00365D94" w:rsidRPr="00F168EF">
        <w:rPr>
          <w:rFonts w:ascii="Times New Roman" w:hAnsi="Times New Roman" w:cs="Times New Roman"/>
          <w:spacing w:val="-2"/>
          <w:sz w:val="28"/>
          <w:szCs w:val="28"/>
        </w:rPr>
        <w:t>apglabāšanas vietas un iekārtas</w:t>
      </w:r>
      <w:r w:rsidR="004E159A" w:rsidRPr="00F168EF">
        <w:rPr>
          <w:rFonts w:ascii="Times New Roman" w:hAnsi="Times New Roman" w:cs="Times New Roman"/>
          <w:spacing w:val="-2"/>
          <w:sz w:val="28"/>
          <w:szCs w:val="28"/>
        </w:rPr>
        <w:t xml:space="preserve"> (</w:t>
      </w:r>
      <w:r w:rsidR="00365D94" w:rsidRPr="00F168EF">
        <w:rPr>
          <w:rFonts w:ascii="Times New Roman" w:hAnsi="Times New Roman" w:cs="Times New Roman"/>
          <w:spacing w:val="-2"/>
          <w:sz w:val="28"/>
          <w:szCs w:val="28"/>
        </w:rPr>
        <w:t>it īpaši attiecībā uz šo noteikumu 2.2.2.1., 2.2.2.3.,</w:t>
      </w:r>
      <w:r w:rsidR="00365D94" w:rsidRPr="00F168EF">
        <w:rPr>
          <w:rFonts w:ascii="Times New Roman" w:hAnsi="Times New Roman" w:cs="Times New Roman"/>
          <w:sz w:val="28"/>
          <w:szCs w:val="28"/>
        </w:rPr>
        <w:t xml:space="preserve"> 2.2.2.4., 2.2.2.5., 2.2.2.6., 2.2.2.7., 2.2.2.9., 2.2.2.10</w:t>
      </w:r>
      <w:r w:rsidR="00710CBB" w:rsidRPr="00F168EF">
        <w:rPr>
          <w:rFonts w:ascii="Times New Roman" w:hAnsi="Times New Roman" w:cs="Times New Roman"/>
          <w:sz w:val="28"/>
          <w:szCs w:val="28"/>
        </w:rPr>
        <w:t>.</w:t>
      </w:r>
      <w:r w:rsidR="00914969" w:rsidRPr="00F168EF">
        <w:rPr>
          <w:rFonts w:ascii="Times New Roman" w:hAnsi="Times New Roman" w:cs="Times New Roman"/>
          <w:sz w:val="28"/>
          <w:szCs w:val="28"/>
        </w:rPr>
        <w:t xml:space="preserve"> </w:t>
      </w:r>
      <w:r w:rsidR="00365D94" w:rsidRPr="00F168EF">
        <w:rPr>
          <w:rFonts w:ascii="Times New Roman" w:hAnsi="Times New Roman" w:cs="Times New Roman"/>
          <w:sz w:val="28"/>
          <w:szCs w:val="28"/>
        </w:rPr>
        <w:t>un 2.2.2.11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="00365D94" w:rsidRPr="00F168EF">
        <w:rPr>
          <w:rFonts w:ascii="Times New Roman" w:hAnsi="Times New Roman" w:cs="Times New Roman"/>
          <w:sz w:val="28"/>
          <w:szCs w:val="28"/>
        </w:rPr>
        <w:t>apakšpunktā minētajiem atkritumiem</w:t>
      </w:r>
      <w:r w:rsidR="004E159A" w:rsidRPr="00F168EF">
        <w:rPr>
          <w:rFonts w:ascii="Times New Roman" w:hAnsi="Times New Roman" w:cs="Times New Roman"/>
          <w:sz w:val="28"/>
          <w:szCs w:val="28"/>
        </w:rPr>
        <w:t>)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049AFB2" w14:textId="684192B1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prognoze par atkritumu apsaimniekošanas </w:t>
      </w:r>
      <w:r w:rsidR="0051647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plānā ietverto atkritumu plūsmu attīstību plāna darbības laikā;</w:t>
      </w:r>
    </w:p>
    <w:p w14:paraId="45E5F9F5" w14:textId="0732A739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pasākumi, kas jāveic, lai uzlabotu šo noteikumu 2.2.2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 atkritumu sagatavošanu atkārtotai izmantošanai, pārstrādi, reģenerāciju un apglabāšanu, neradot draudus videi;</w:t>
      </w:r>
    </w:p>
    <w:p w14:paraId="0EA3DDA7" w14:textId="07E7C181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365D94" w:rsidRPr="00F168EF">
        <w:rPr>
          <w:rFonts w:ascii="Times New Roman" w:hAnsi="Times New Roman" w:cs="Times New Roman"/>
          <w:sz w:val="28"/>
          <w:szCs w:val="28"/>
        </w:rPr>
        <w:t xml:space="preserve">izvērtējums par atkritumu apsaimniekošanas sistēmas attīstību, arī par papildus nepieciešamo infrastruktūru dalītai atkritumu savākšanai un par pasākumiem tās darbības uzlabošanai, par </w:t>
      </w:r>
      <w:r w:rsidR="005447B8" w:rsidRPr="00F168EF">
        <w:rPr>
          <w:rFonts w:ascii="Times New Roman" w:hAnsi="Times New Roman" w:cs="Times New Roman"/>
          <w:sz w:val="28"/>
          <w:szCs w:val="28"/>
        </w:rPr>
        <w:t xml:space="preserve">papildus </w:t>
      </w:r>
      <w:r w:rsidR="00365D94" w:rsidRPr="00F168EF">
        <w:rPr>
          <w:rFonts w:ascii="Times New Roman" w:hAnsi="Times New Roman" w:cs="Times New Roman"/>
          <w:sz w:val="28"/>
          <w:szCs w:val="28"/>
        </w:rPr>
        <w:t xml:space="preserve">nepieciešamām jaunām atkritumu dalītās savākšanas sistēmām, par </w:t>
      </w:r>
      <w:r w:rsidR="005447B8" w:rsidRPr="00F168EF">
        <w:rPr>
          <w:rFonts w:ascii="Times New Roman" w:hAnsi="Times New Roman" w:cs="Times New Roman"/>
          <w:sz w:val="28"/>
          <w:szCs w:val="28"/>
        </w:rPr>
        <w:t xml:space="preserve">papildus </w:t>
      </w:r>
      <w:r w:rsidR="00365D94" w:rsidRPr="00F168EF">
        <w:rPr>
          <w:rFonts w:ascii="Times New Roman" w:hAnsi="Times New Roman" w:cs="Times New Roman"/>
          <w:sz w:val="28"/>
          <w:szCs w:val="28"/>
        </w:rPr>
        <w:t xml:space="preserve">nepieciešamām jaunām atkritumu reģenerācijas vai apglabāšanas vietām </w:t>
      </w:r>
      <w:r w:rsidR="007D7759" w:rsidRPr="00F168EF">
        <w:rPr>
          <w:rFonts w:ascii="Times New Roman" w:hAnsi="Times New Roman" w:cs="Times New Roman"/>
          <w:sz w:val="28"/>
          <w:szCs w:val="28"/>
        </w:rPr>
        <w:t xml:space="preserve">un </w:t>
      </w:r>
      <w:r w:rsidR="00365D94" w:rsidRPr="00F168EF">
        <w:rPr>
          <w:rFonts w:ascii="Times New Roman" w:hAnsi="Times New Roman" w:cs="Times New Roman"/>
          <w:sz w:val="28"/>
          <w:szCs w:val="28"/>
        </w:rPr>
        <w:t xml:space="preserve">iekārtām un par esošo </w:t>
      </w:r>
      <w:r w:rsidR="00D84FB0" w:rsidRPr="00F168EF">
        <w:rPr>
          <w:rFonts w:ascii="Times New Roman" w:hAnsi="Times New Roman" w:cs="Times New Roman"/>
          <w:sz w:val="28"/>
          <w:szCs w:val="28"/>
        </w:rPr>
        <w:t xml:space="preserve">atkritumu </w:t>
      </w:r>
      <w:r w:rsidR="00365D94" w:rsidRPr="00F168EF">
        <w:rPr>
          <w:rFonts w:ascii="Times New Roman" w:hAnsi="Times New Roman" w:cs="Times New Roman"/>
          <w:sz w:val="28"/>
          <w:szCs w:val="28"/>
        </w:rPr>
        <w:t>reģenerācijas vai apglabāšanas vietu un iekārtu slēgšanu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AC5AC31" w14:textId="01671B87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</w:t>
      </w:r>
      <w:r w:rsidR="00902FB6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vietu un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iekārtu </w:t>
      </w:r>
      <w:r w:rsidR="00187607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atrašanās vietas noteikšanas kritēriji un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paredzamā jauda;</w:t>
      </w:r>
    </w:p>
    <w:p w14:paraId="1C6B9DC2" w14:textId="6B97C289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plānotās atkritumu apsaimniekošanas tehnoloģijas un metodes;</w:t>
      </w:r>
    </w:p>
    <w:p w14:paraId="4C844C4F" w14:textId="380F0053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informācija par pasākumiem šo noteikumu 2.1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minēto </w:t>
      </w:r>
      <w:proofErr w:type="spellStart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mērķrādītāju</w:t>
      </w:r>
      <w:proofErr w:type="spellEnd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sasniegšanai;</w:t>
      </w:r>
    </w:p>
    <w:p w14:paraId="64FCACF6" w14:textId="7DDB7E71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9</w:t>
      </w:r>
      <w:r w:rsidR="00710CBB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F168EF">
        <w:rPr>
          <w:rFonts w:ascii="Times New Roman" w:hAnsi="Times New Roman" w:cs="Times New Roman"/>
          <w:spacing w:val="-2"/>
          <w:sz w:val="28"/>
          <w:szCs w:val="28"/>
        </w:rPr>
        <w:t xml:space="preserve">pasākumi </w:t>
      </w:r>
      <w:r w:rsidR="00D35A7E" w:rsidRPr="00F168EF">
        <w:rPr>
          <w:rFonts w:ascii="Times New Roman" w:hAnsi="Times New Roman" w:cs="Times New Roman"/>
          <w:spacing w:val="-2"/>
          <w:sz w:val="28"/>
          <w:szCs w:val="28"/>
        </w:rPr>
        <w:t>visu veidu piegružošanas</w:t>
      </w:r>
      <w:r w:rsidR="00D35A7E" w:rsidRPr="00F168EF">
        <w:rPr>
          <w:rFonts w:ascii="Times New Roman" w:hAnsi="Times New Roman" w:cs="Times New Roman"/>
          <w:sz w:val="28"/>
          <w:szCs w:val="28"/>
        </w:rPr>
        <w:t xml:space="preserve"> </w:t>
      </w:r>
      <w:r w:rsidR="00D35A7E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novēršanai un mazināšanai </w:t>
      </w:r>
      <w:r w:rsidRPr="00F168EF">
        <w:rPr>
          <w:rFonts w:ascii="Times New Roman" w:hAnsi="Times New Roman" w:cs="Times New Roman"/>
          <w:sz w:val="28"/>
          <w:szCs w:val="28"/>
        </w:rPr>
        <w:t xml:space="preserve">un visu veidu </w:t>
      </w:r>
      <w:r w:rsidR="00D35A7E" w:rsidRPr="00F168EF">
        <w:rPr>
          <w:rFonts w:ascii="Times New Roman" w:hAnsi="Times New Roman" w:cs="Times New Roman"/>
          <w:sz w:val="28"/>
          <w:szCs w:val="28"/>
        </w:rPr>
        <w:t>piegružojuma savākšanai</w:t>
      </w:r>
      <w:r w:rsidR="00F50D8F" w:rsidRPr="00F168EF">
        <w:rPr>
          <w:rFonts w:ascii="Times New Roman" w:hAnsi="Times New Roman" w:cs="Times New Roman"/>
          <w:sz w:val="28"/>
          <w:szCs w:val="28"/>
        </w:rPr>
        <w:t>;</w:t>
      </w:r>
    </w:p>
    <w:p w14:paraId="678FD9AA" w14:textId="4545365D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7249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institūcijas, kas atbildīgas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par atkritumu apsaimniekošanas valsts plāna izpildi;</w:t>
      </w:r>
    </w:p>
    <w:p w14:paraId="149E45D2" w14:textId="0B43690D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sabiedrības informēšanas un izglītošanas pasākumi;</w:t>
      </w:r>
    </w:p>
    <w:p w14:paraId="16E954D2" w14:textId="5EFD3593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2B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izvērtējums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bookmarkStart w:id="3" w:name="_Hlk73719285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apsaimniekošanas valsts plānā paredzēto pasākumu īstenošanai pieejamo un papildus nepieciešamo finansējumu un tā avotiem</w:t>
      </w:r>
      <w:bookmarkEnd w:id="3"/>
      <w:r w:rsidR="003F031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arī pašvaldību līmenī</w:t>
      </w:r>
      <w:r w:rsidR="003F031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, tai skaitā izveidotās atkritumu apsaimniekošanas infrastruktūras uzturēšanas izmaksas</w:t>
      </w:r>
      <w:r w:rsidR="003F031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067B35D" w14:textId="39335B5A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informācija par atkritumu pārrobežu pārvadājumiem:</w:t>
      </w:r>
    </w:p>
    <w:p w14:paraId="7558BDAA" w14:textId="159BE313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veidi un daudzums, kuru būtu iespējams eksportēt vai izvest pārstrādei citās valstīs;</w:t>
      </w:r>
    </w:p>
    <w:p w14:paraId="68711C84" w14:textId="28BF31D7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13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veidi un daudzums, kuru būtu iespējams importēt vai ievest no citas valsts reģenerācijai Latvijā;</w:t>
      </w:r>
    </w:p>
    <w:p w14:paraId="565FD43C" w14:textId="5A9272F0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7638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izvērtējums par </w:t>
      </w:r>
      <w:r w:rsidR="00193F28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apsaimniekošanas valsts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plāna atbilstību normatīvajiem aktiem atkritumu apsaimniekošanas jomā un to, kādā veidā plānā iekļautie pasākumi veicinās normatīvajos aktos noteikto mērķu sasniegšanu.</w:t>
      </w:r>
    </w:p>
    <w:p w14:paraId="647E3EC6" w14:textId="77777777" w:rsidR="00E848B6" w:rsidRPr="00F168EF" w:rsidRDefault="00E848B6" w:rsidP="00E8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4" w:name="p3"/>
      <w:bookmarkStart w:id="5" w:name="p-403626"/>
      <w:bookmarkEnd w:id="4"/>
      <w:bookmarkEnd w:id="5"/>
    </w:p>
    <w:p w14:paraId="5A3B21DF" w14:textId="30D9FAC1" w:rsidR="00E848B6" w:rsidRPr="00F168EF" w:rsidRDefault="00E848B6" w:rsidP="00E8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3. Atkritumu apsaimniekošanas valsts plānā iekļauj</w:t>
      </w:r>
      <w:r w:rsidR="001259B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arī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298F5017" w14:textId="77777777" w:rsidR="00E848B6" w:rsidRPr="00F168EF" w:rsidRDefault="00E848B6" w:rsidP="00E8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3.1. nodaļu par iepakojuma un izlietotā iepakojuma apsaimniekošanu atbilstoši normatīvajiem aktiem par iepakojumu;</w:t>
      </w:r>
    </w:p>
    <w:p w14:paraId="7A00414B" w14:textId="77777777" w:rsidR="00E848B6" w:rsidRPr="00F168EF" w:rsidRDefault="00E848B6" w:rsidP="00E8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3.2. stratēģiju atkritumu poligonos apglabājamu bioloģiski noārdāmu atkritumu daudzuma samazināšanai un pasākumus tās īstenošanai atbilstoši normatīvajiem aktiem par atkritumu poligonu ierīkošanu, atkritumu poligonu un izgāztuvju apsaimniekošanu, slēgšanu un rekultivāciju;</w:t>
      </w:r>
    </w:p>
    <w:p w14:paraId="76D5CA43" w14:textId="77777777" w:rsidR="00E848B6" w:rsidRPr="00F168EF" w:rsidRDefault="00E848B6" w:rsidP="00E8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3.3. atkritumu rašanās novēršanas valsts programmu;</w:t>
      </w:r>
    </w:p>
    <w:p w14:paraId="02BD5B76" w14:textId="77777777" w:rsidR="00E848B6" w:rsidRPr="00F168EF" w:rsidRDefault="00E848B6" w:rsidP="00E84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3.4. pasākumus </w:t>
      </w:r>
      <w:r w:rsidRPr="00F168EF">
        <w:rPr>
          <w:rFonts w:ascii="Times New Roman" w:hAnsi="Times New Roman" w:cs="Times New Roman"/>
          <w:sz w:val="28"/>
          <w:szCs w:val="28"/>
        </w:rPr>
        <w:t>visu veidu piegružošanas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novēršanai un mazināšanai </w:t>
      </w:r>
      <w:r w:rsidRPr="00F168EF">
        <w:rPr>
          <w:rFonts w:ascii="Times New Roman" w:hAnsi="Times New Roman" w:cs="Times New Roman"/>
          <w:sz w:val="28"/>
          <w:szCs w:val="28"/>
        </w:rPr>
        <w:t xml:space="preserve">un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visu veidu piegružojuma savākšanai atbilstoši normatīvajiem aktiem par </w:t>
      </w:r>
      <w:r w:rsidRPr="00F168EF">
        <w:rPr>
          <w:rFonts w:ascii="Times New Roman" w:hAnsi="Times New Roman" w:cs="Times New Roman"/>
          <w:sz w:val="28"/>
          <w:szCs w:val="28"/>
        </w:rPr>
        <w:t>jūras vides aizsardzību un pārvaldību un normatīvajiem aktiem par ūdens apsaimniekošanu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1D8EB8D" w14:textId="77777777" w:rsidR="004E0227" w:rsidRPr="00F168EF" w:rsidRDefault="004E0227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55DEB4C" w14:textId="3F5039AE" w:rsidR="008E28AB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apsaimniekošanas reģionālajā plānā iekļauj šādu informāciju:</w:t>
      </w:r>
    </w:p>
    <w:p w14:paraId="6F1892DB" w14:textId="03C18F8C" w:rsidR="008E28AB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50D8F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apsaimniekošanas 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reģions, uz kuru attiecas atkritumu apsaimniekošanas </w:t>
      </w:r>
      <w:r w:rsidR="0036094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reģionālais 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plāns;</w:t>
      </w:r>
    </w:p>
    <w:p w14:paraId="1CC6CA01" w14:textId="33AC9E57" w:rsidR="008E28AB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apsaimniekošanas</w:t>
      </w:r>
      <w:r w:rsidR="0036094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reģionālā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plāna mērķi un pasākumi šo mērķu sasniegšanai;</w:t>
      </w:r>
    </w:p>
    <w:p w14:paraId="56FFFDA1" w14:textId="21CC078A" w:rsidR="00F50D8F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F50D8F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F50D8F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kvalitatīvie vai kvantitatīvie rādītāji un </w:t>
      </w:r>
      <w:proofErr w:type="spellStart"/>
      <w:r w:rsidR="00F50D8F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mērķrādītāji</w:t>
      </w:r>
      <w:proofErr w:type="spellEnd"/>
      <w:r w:rsidR="0051647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F50D8F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arī attiecībā uz radīto sadzīves atkritumu daudzumu, to reģenerāciju, izmantošanu enerģijas reģenerācijai un </w:t>
      </w:r>
      <w:r w:rsidR="003F031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apglabāto </w:t>
      </w:r>
      <w:r w:rsidR="0077012C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sadzīves atkritumu daudzuma samazināšanu</w:t>
      </w:r>
      <w:r w:rsidR="0051647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F50D8F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500031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1DFF5524" w14:textId="2B49EC89" w:rsidR="00916E5A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4</w:t>
      </w:r>
      <w:r w:rsidR="00916E5A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.4</w:t>
      </w:r>
      <w:r w:rsidR="00710CBB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="00916E5A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atkritumu apsaimniekošanas raksturojums a</w:t>
      </w:r>
      <w:r w:rsidR="00D92F48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tkritumu apsaimniekošanas</w:t>
      </w:r>
      <w:r w:rsidR="00916E5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reģionā:</w:t>
      </w:r>
    </w:p>
    <w:p w14:paraId="67720E15" w14:textId="35F50D48" w:rsidR="00916E5A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4</w:t>
      </w:r>
      <w:r w:rsidR="00916E5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.4.1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6E5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apsaimniekošanas analīze, iekļaujot informāciju par radītajiem, savāktajiem, reģenerētajiem un apglabātajiem atkritumiem, to daudzumu un avotiem attiecīgajā atkritumu apsaimniekošanas reģionā atbilstoši šo noteikumu 2.2.2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16E5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minētajiem atkritumu veidiem</w:t>
      </w:r>
      <w:r w:rsidR="0051647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2D2B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tai </w:t>
      </w:r>
      <w:r w:rsidR="005A61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skaitā informāciju par </w:t>
      </w:r>
      <w:r w:rsidR="00A2297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radīto </w:t>
      </w:r>
      <w:r w:rsidR="005A61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sadzīves atkritumu</w:t>
      </w:r>
      <w:r w:rsidR="0051647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2D2B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51647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ostarp</w:t>
      </w:r>
      <w:r w:rsidR="002D2B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A61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bioloģiski noārdāmo atkritumu</w:t>
      </w:r>
      <w:r w:rsidR="0051647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5A61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daudzumu uz vienu iedzīvotāju gadā)</w:t>
      </w:r>
      <w:r w:rsidR="00916E5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D932AD3" w14:textId="22FA11D1" w:rsidR="00916E5A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16E5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.4.2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2B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izvērtējums </w:t>
      </w:r>
      <w:r w:rsidR="00916E5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par pastāvošajām atkritumu savākšanas sistēmām</w:t>
      </w:r>
      <w:r w:rsidR="0051647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916E5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arī par atkritumu dalītās savākšanas sistēmām</w:t>
      </w:r>
      <w:r w:rsidR="0051647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916E5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, par to ietvaros savāktajiem atkritumu v</w:t>
      </w:r>
      <w:r w:rsidR="0047704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ei</w:t>
      </w:r>
      <w:r w:rsidR="00916E5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diem un apjomiem, par atkritumu dalītās savākšanas sistēmu teritoriālo izvietojumu un par normatīvajos aktos par atkritumu savākšanas un šķirošanas vietām noteiktajām atkāpēm attiecībā uz prasībām dalīti savākt atkritumus;</w:t>
      </w:r>
    </w:p>
    <w:p w14:paraId="224F6311" w14:textId="25682B60" w:rsidR="00F50D8F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916E5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.4.3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1C9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pastāvošās atkritumu reģenerācijas</w:t>
      </w:r>
      <w:r w:rsidR="00E70B9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vietas un</w:t>
      </w:r>
      <w:r w:rsidR="00031C9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iekārtas un atkritumu </w:t>
      </w:r>
      <w:r w:rsidR="00031C93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apglabāšanas vietas un iekārtas</w:t>
      </w:r>
      <w:r w:rsidR="00516470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(</w:t>
      </w:r>
      <w:r w:rsidR="00031C93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it īpaši attiecībā uz šo noteikumu 2.2.2.1., 2.2.2.3.,</w:t>
      </w:r>
      <w:r w:rsidR="00031C9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2.2.2.4., 2.2.2.5., 2.2.2.6., 2.2.2.7., 2.2.2.9., 2.2.2.10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91496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31C9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un 2.2.2.11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031C9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minētajiem atkritumiem</w:t>
      </w:r>
      <w:r w:rsidR="0051647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031C9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6AA6BED" w14:textId="2854BECB" w:rsidR="008E28AB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1C9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prognoze par atkritumu apsaimniekošanas </w:t>
      </w:r>
      <w:r w:rsidR="0036094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reģionālajā 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plānā ietverto atkritumu plūsmu attīstību plāna darbības laikā;</w:t>
      </w:r>
    </w:p>
    <w:p w14:paraId="72FB3A50" w14:textId="610880C2" w:rsidR="008E28AB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pasākumi, kas jāveic, lai uzlabotu šo noteikumu </w:t>
      </w:r>
      <w:r w:rsidR="00D92F48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2.2.2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 atkritumu sagatavošanu atkārtotai izmantošanai, pārstrādi, reģenerāciju un apglabāšanu, neradot draudus videi;</w:t>
      </w:r>
    </w:p>
    <w:p w14:paraId="2AF8F963" w14:textId="3457DCB4" w:rsidR="008E28AB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izvērtējums par atkritumu apsaimniekošanas sistēmas attīstību, arī par papildus nepieciešamo infrastruktūru dalītai atkritumu savākšanai un par pasākumiem tās darbības uzlabošanai, par </w:t>
      </w:r>
      <w:r w:rsidR="002D07C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papildus 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nepieciešamām jaunām atkritumu dalītās savākšanas sistēmām, par </w:t>
      </w:r>
      <w:r w:rsidR="002D07C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papildus 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nepieciešamām jaunām atkritumu reģenerācijas</w:t>
      </w:r>
      <w:r w:rsidR="00902FB6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vai apglabāšanas vietām un iekārtām un par esošo atkritumu reģenerācijas vai apglabāšanas vietu un iekārtu slēgšanu;</w:t>
      </w:r>
    </w:p>
    <w:p w14:paraId="2C841B37" w14:textId="02133DBE" w:rsidR="008E28AB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apakšpunktā minēto</w:t>
      </w:r>
      <w:r w:rsidR="00902FB6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vietu un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iekārtu </w:t>
      </w:r>
      <w:r w:rsidR="00187607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atrašanās vietas noteikšanas kritēriji un 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paredzamā jauda;</w:t>
      </w:r>
    </w:p>
    <w:p w14:paraId="6314D50F" w14:textId="7BA7A712" w:rsidR="008E28AB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7249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institūcijas, kas atbildīgas</w:t>
      </w:r>
      <w:r w:rsidR="00193F28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atkritumu apsaimniekošanas </w:t>
      </w:r>
      <w:r w:rsidR="0036094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reģionālā 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plāna izpildi;</w:t>
      </w:r>
    </w:p>
    <w:p w14:paraId="313E969D" w14:textId="7699316D" w:rsidR="008E28AB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2D2B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izvērtējums 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par atkritumu apsaimniekošanas reģionālajā plānā paredzēto pasākumu īstenošanai pieejamo un papildus nepieciešamo finansējumu un tā avotiem</w:t>
      </w:r>
      <w:r w:rsidR="00193F28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arī pašvaldību līmenī</w:t>
      </w:r>
      <w:r w:rsidR="00193F28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5B11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, tai skaitā izveidotās atkritumu apsaimniekošanas infrastruktūras uzturēšanas izmaksas;</w:t>
      </w:r>
    </w:p>
    <w:p w14:paraId="4924C9AB" w14:textId="6E0A09B2" w:rsidR="008E28AB" w:rsidRPr="00F168EF" w:rsidRDefault="00E848B6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4</w:t>
      </w:r>
      <w:r w:rsidR="008E28AB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.1</w:t>
      </w:r>
      <w:r w:rsidR="005B113B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1</w:t>
      </w:r>
      <w:r w:rsidR="00710CBB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bookmarkStart w:id="6" w:name="_Hlk73719371"/>
      <w:r w:rsidR="008E28AB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izvērtējums par atkritumu apsaimniekošanas</w:t>
      </w:r>
      <w:r w:rsidR="0036094A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reģionālā</w:t>
      </w:r>
      <w:r w:rsidR="008E28AB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plāna atbilstību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normatīvajiem aktiem atkritumu apsaimniekošanas jomā un to, kādā veidā plānā iekļautie pasākumi veicinās normatīvajos aktos noteikto mērķu sasniegšanu</w:t>
      </w:r>
      <w:bookmarkEnd w:id="6"/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35595A1A" w14:textId="77777777" w:rsidR="00500031" w:rsidRPr="00F168EF" w:rsidRDefault="00500031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p4"/>
      <w:bookmarkStart w:id="8" w:name="p-403627"/>
      <w:bookmarkEnd w:id="7"/>
      <w:bookmarkEnd w:id="8"/>
    </w:p>
    <w:p w14:paraId="7B5ED3DB" w14:textId="4A5F188A" w:rsidR="008E28AB" w:rsidRPr="00F168EF" w:rsidRDefault="008E28AB" w:rsidP="004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9" w:name="n3"/>
      <w:bookmarkStart w:id="10" w:name="n-403628"/>
      <w:bookmarkEnd w:id="9"/>
      <w:bookmarkEnd w:id="10"/>
      <w:r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III</w:t>
      </w:r>
      <w:r w:rsidR="00710CBB"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="007D7759" w:rsidRPr="00F168EF">
        <w:rPr>
          <w:rFonts w:ascii="Times New Roman" w:hAnsi="Times New Roman" w:cs="Times New Roman"/>
          <w:b/>
          <w:bCs/>
          <w:sz w:val="28"/>
          <w:szCs w:val="28"/>
        </w:rPr>
        <w:t>Atkritumu rašanās novēršanas valsts</w:t>
      </w:r>
      <w:r w:rsidR="007D7759" w:rsidRPr="00F168EF">
        <w:rPr>
          <w:rFonts w:ascii="Times New Roman" w:hAnsi="Times New Roman" w:cs="Times New Roman"/>
          <w:sz w:val="28"/>
          <w:szCs w:val="28"/>
        </w:rPr>
        <w:t xml:space="preserve"> </w:t>
      </w:r>
      <w:r w:rsidR="007D7759"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rogrammas saturs un atkritumu rašanās novēršanas kvalitatīvie un kvantitatīvie indikatori</w:t>
      </w:r>
    </w:p>
    <w:p w14:paraId="15396AC2" w14:textId="77777777" w:rsidR="00710CBB" w:rsidRPr="00F168EF" w:rsidRDefault="00710CB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1" w:name="p5"/>
      <w:bookmarkStart w:id="12" w:name="p-403629"/>
      <w:bookmarkEnd w:id="11"/>
      <w:bookmarkEnd w:id="12"/>
    </w:p>
    <w:p w14:paraId="7FF26068" w14:textId="772A01B3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7759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="007D775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rogrammu atkritumu apsaimniekošanas valsts plānā iekļauj kā atsevišķu nodaļu.</w:t>
      </w:r>
    </w:p>
    <w:p w14:paraId="3ECC37B4" w14:textId="77777777" w:rsidR="004E0227" w:rsidRPr="00F168EF" w:rsidRDefault="004E0227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3" w:name="p6"/>
      <w:bookmarkStart w:id="14" w:name="p-403630"/>
      <w:bookmarkEnd w:id="13"/>
      <w:bookmarkEnd w:id="14"/>
    </w:p>
    <w:p w14:paraId="10696CB2" w14:textId="34940DCD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6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7759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="007D775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rogrammā ietver:</w:t>
      </w:r>
    </w:p>
    <w:p w14:paraId="377BA655" w14:textId="38CF407D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7759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programmas mērķus;</w:t>
      </w:r>
    </w:p>
    <w:p w14:paraId="1DA8D12A" w14:textId="0025C6C4" w:rsidR="008E28A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 par spēkā esošajiem atkritumu rašanās novēršanas pasākumiem un to ietekmi uz atkritumu rašanās novēršanu;</w:t>
      </w:r>
    </w:p>
    <w:p w14:paraId="6D6FFCD6" w14:textId="552B9046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rašanās novēršanas pasākumus, kuru mērķis ir:</w:t>
      </w:r>
    </w:p>
    <w:p w14:paraId="7C437F85" w14:textId="321E93FB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6.3.1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veicināt un atbalstīt ilgtspējīg</w:t>
      </w:r>
      <w:r w:rsidR="0044381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ražošanas un patēriņa modeļ</w:t>
      </w:r>
      <w:r w:rsidR="0044381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4480132B" w14:textId="034AAC11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6.3.2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rosināt izstrādāt, ražot un izmantot </w:t>
      </w:r>
      <w:proofErr w:type="spellStart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resursefektīvus</w:t>
      </w:r>
      <w:proofErr w:type="spellEnd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izturīgus (arī darbības laika ziņā un bez plānotas </w:t>
      </w:r>
      <w:r w:rsidR="0047704A" w:rsidRPr="00F168EF">
        <w:rPr>
          <w:rFonts w:ascii="Times New Roman" w:hAnsi="Times New Roman" w:cs="Times New Roman"/>
          <w:sz w:val="28"/>
          <w:szCs w:val="28"/>
        </w:rPr>
        <w:t>nolietošanās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), remontējamus, atkārtoti izmantojamus un atjaunināmus produktus;</w:t>
      </w:r>
    </w:p>
    <w:p w14:paraId="006C2A39" w14:textId="62B7CB76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B1787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novērst</w:t>
      </w:r>
      <w:r w:rsidR="00284911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situāciju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, ka par atkritumiem kļūst produkti, kas satur kritiski svarīgās izejvielas;</w:t>
      </w:r>
    </w:p>
    <w:p w14:paraId="509C78C4" w14:textId="4A373254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B1787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veicināt produktu atkārtotu izmantošanu un </w:t>
      </w:r>
      <w:r w:rsidR="00284911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tādu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sistēmu izveidi, kas veicinātu produktu remontu un atkārtotu izmantošanu</w:t>
      </w:r>
      <w:r w:rsidR="00284911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it īpaši attiecībā uz elektriskām un elektroniskām iekārtām, tekstilmateriāliem un mēbelēm, kā arī iepakojumu, būvmateriāliem un būvniecībā izmantojamiem produktiem</w:t>
      </w:r>
      <w:r w:rsidR="00284911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DD1C98E" w14:textId="4292A61E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B1787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veicināt rezerves daļu, rokasgrāmatu, tehniskās informācijas vai citu instrumentu, iekārtu vai programmatūras pieejamību, kas dod iespēju produktus remontēt un atkārtoti izmantot, nekaitējot to kvalitātei un drošībai;</w:t>
      </w:r>
    </w:p>
    <w:p w14:paraId="142DFD11" w14:textId="68F8DE28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B1787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.6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samazināt un novērst atkritumu rašanos procesos, kas saistīti ar rūpniecisko ražošanu, produktu izgatavošanu, derīgo izrakteņu ieguvi, būvniecību un būvju nojaukšanu, </w:t>
      </w:r>
      <w:r w:rsidR="00284911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izmantojot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labākos pieejamos tehniskos paņēmienus;</w:t>
      </w:r>
    </w:p>
    <w:p w14:paraId="43523CA8" w14:textId="7A8EE361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B1787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.7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samazināt pārtikas atkritumu rašanos primārajā ražošanā, pārstrādē un izgatavošanā, mazumtirdzniecībā un </w:t>
      </w:r>
      <w:r w:rsidR="00284911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cita veida izplatīšanā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, restorānos un sabiedriskajā ēdināšanā, kā arī mājsaimniecībās;</w:t>
      </w:r>
    </w:p>
    <w:p w14:paraId="44EDDDCF" w14:textId="6347A72C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6.</w:t>
      </w:r>
      <w:r w:rsidR="00B17879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3</w:t>
      </w:r>
      <w:r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.8</w:t>
      </w:r>
      <w:r w:rsidR="00710CBB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veicināt pārtikas ziedošanu un cita veida izplatīšanu cilvēku patēriņam, priekšroku dodot pārtikas izmantošanai cilvēku uzturā, nevis dzīvnieku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barošanai un pārstrādāšanai nepārtikas produktos;</w:t>
      </w:r>
    </w:p>
    <w:p w14:paraId="746333CD" w14:textId="1E168DFE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B1787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.9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samazināt atkritumu rašanos</w:t>
      </w:r>
      <w:r w:rsidR="00284911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it īpaši tādu atkritumu</w:t>
      </w:r>
      <w:r w:rsidR="00284911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rašanos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nav piemēroti sagatavošanai atkārtotai izmantošanai vai pārstrādei</w:t>
      </w:r>
      <w:r w:rsidR="00284911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CC72501" w14:textId="6252019E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F168EF">
        <w:rPr>
          <w:rFonts w:ascii="Times New Roman" w:hAnsi="Times New Roman" w:cs="Times New Roman"/>
          <w:spacing w:val="-2"/>
          <w:sz w:val="28"/>
          <w:szCs w:val="28"/>
        </w:rPr>
        <w:t>6.</w:t>
      </w:r>
      <w:r w:rsidR="00B17879" w:rsidRPr="00F168EF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F168EF">
        <w:rPr>
          <w:rFonts w:ascii="Times New Roman" w:hAnsi="Times New Roman" w:cs="Times New Roman"/>
          <w:spacing w:val="-2"/>
          <w:sz w:val="28"/>
          <w:szCs w:val="28"/>
        </w:rPr>
        <w:t>.10</w:t>
      </w:r>
      <w:r w:rsidR="00710CBB" w:rsidRPr="00F168EF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F168EF">
        <w:rPr>
          <w:rFonts w:ascii="Times New Roman" w:hAnsi="Times New Roman" w:cs="Times New Roman"/>
          <w:spacing w:val="-2"/>
          <w:sz w:val="28"/>
          <w:szCs w:val="28"/>
        </w:rPr>
        <w:t xml:space="preserve">veicināt bīstamo vielu satura </w:t>
      </w:r>
      <w:r w:rsidR="00284911" w:rsidRPr="00F168EF">
        <w:rPr>
          <w:rFonts w:ascii="Times New Roman" w:hAnsi="Times New Roman" w:cs="Times New Roman"/>
          <w:spacing w:val="-2"/>
          <w:sz w:val="28"/>
          <w:szCs w:val="28"/>
        </w:rPr>
        <w:t xml:space="preserve">samazināšanu </w:t>
      </w:r>
      <w:r w:rsidRPr="00F168EF">
        <w:rPr>
          <w:rFonts w:ascii="Times New Roman" w:hAnsi="Times New Roman" w:cs="Times New Roman"/>
          <w:spacing w:val="-2"/>
          <w:sz w:val="28"/>
          <w:szCs w:val="28"/>
        </w:rPr>
        <w:t xml:space="preserve">materiālos un produktos; </w:t>
      </w:r>
    </w:p>
    <w:p w14:paraId="1EE34FA3" w14:textId="77DD88AD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B1787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 produktus, kas ir galvenie piegružošanas avoti</w:t>
      </w:r>
      <w:r w:rsidR="008350AF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it īpaši dabas un jūras vidē</w:t>
      </w:r>
      <w:r w:rsidR="008350AF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8A26F4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8350AF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veikt attiecīgus pasākumus, lai samazinātu šādu preču un produktu radīto piegružojumu; </w:t>
      </w:r>
    </w:p>
    <w:p w14:paraId="1172E381" w14:textId="3D746C06" w:rsidR="005B113B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B1787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.12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5F22A1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sa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mazināt un novērst jūras piegružojuma radīšanu;</w:t>
      </w:r>
    </w:p>
    <w:p w14:paraId="4717ECCE" w14:textId="79D3E12E" w:rsidR="00B17879" w:rsidRPr="00F168EF" w:rsidRDefault="005B113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B1787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.13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izstrādāt un atbalstīt informācijas kampaņas </w:t>
      </w:r>
      <w:r w:rsidR="008350AF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izpratnes veicināšanai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par atkritumu rašanās novēršanu un piegružošanas mazināšanu</w:t>
      </w:r>
      <w:r w:rsidR="00764CE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EDF6384" w14:textId="3138005C" w:rsidR="00F330C4" w:rsidRPr="00F168EF" w:rsidRDefault="00F330C4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6.4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aprakstu par šo noteikumu 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pielikumā minēto pasākumu vai citu pasākumu lietderību </w:t>
      </w:r>
      <w:r w:rsidR="003B5B3A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programmā noteikto mērķu sasniegšanai;</w:t>
      </w:r>
    </w:p>
    <w:p w14:paraId="05181123" w14:textId="56983853" w:rsidR="00B17879" w:rsidRPr="00F168EF" w:rsidRDefault="00B17879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</w:t>
      </w:r>
      <w:r w:rsidR="00F330C4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informāciju par šo noteikumu 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pielikumā minētajiem pasākumiem, kas </w:t>
      </w:r>
      <w:r w:rsidRPr="00F168EF">
        <w:rPr>
          <w:rFonts w:ascii="Times New Roman" w:hAnsi="Times New Roman" w:cs="Times New Roman"/>
          <w:sz w:val="28"/>
          <w:szCs w:val="28"/>
        </w:rPr>
        <w:t xml:space="preserve">veicina atkritumu apsaimniekošanas darbību piemērošanu prioritārā secībā, kā arī </w:t>
      </w:r>
      <w:r w:rsidR="002D2B12" w:rsidRPr="00F168EF">
        <w:rPr>
          <w:rFonts w:ascii="Times New Roman" w:hAnsi="Times New Roman" w:cs="Times New Roman"/>
          <w:sz w:val="28"/>
          <w:szCs w:val="28"/>
        </w:rPr>
        <w:t xml:space="preserve">izvērtējumu </w:t>
      </w:r>
      <w:r w:rsidRPr="00F168EF">
        <w:rPr>
          <w:rFonts w:ascii="Times New Roman" w:hAnsi="Times New Roman" w:cs="Times New Roman"/>
          <w:sz w:val="28"/>
          <w:szCs w:val="28"/>
        </w:rPr>
        <w:t>par šo noteikumu 2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pielikumā minēto pasākumu ieguldījumu atkritumu rašanās novēršanā</w:t>
      </w:r>
      <w:r w:rsidR="00441065" w:rsidRPr="00F168EF">
        <w:rPr>
          <w:rFonts w:ascii="Times New Roman" w:hAnsi="Times New Roman" w:cs="Times New Roman"/>
          <w:sz w:val="28"/>
          <w:szCs w:val="28"/>
        </w:rPr>
        <w:t>;</w:t>
      </w:r>
    </w:p>
    <w:p w14:paraId="1FCA03E2" w14:textId="28B5B83F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6.</w:t>
      </w:r>
      <w:r w:rsidR="00B1787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rašanās novēršanas pasākumu kvalitatīvos un kvantitatīvos indikatorus, lai nodrošinātu </w:t>
      </w:r>
      <w:r w:rsidR="003B5B3A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programmas mērķu sasniegšanas pārraudzību un </w:t>
      </w:r>
      <w:r w:rsidR="002D2B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izvērtēšanu</w:t>
      </w:r>
      <w:r w:rsidR="0047704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7703A337" w14:textId="35FCD61B" w:rsidR="0047704A" w:rsidRPr="00F168EF" w:rsidRDefault="0047704A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6.7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pārtikas atkritumu rašanās novēršanas programmu.</w:t>
      </w:r>
    </w:p>
    <w:p w14:paraId="7BFFD40E" w14:textId="77777777" w:rsidR="004E0227" w:rsidRPr="00F168EF" w:rsidRDefault="004E0227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A3177DC" w14:textId="27170804" w:rsidR="00B17879" w:rsidRPr="00F168EF" w:rsidRDefault="00B17879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Pārtikas atkritumu rašanās novēršanas programmā iekļauj: </w:t>
      </w:r>
    </w:p>
    <w:p w14:paraId="66D02077" w14:textId="5E6A1889" w:rsidR="00B17879" w:rsidRPr="00F168EF" w:rsidRDefault="00B17879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7.1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situācijas </w:t>
      </w:r>
      <w:r w:rsidR="00B849E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raksturojumu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pārtikas atkritumu apsaimniekošanas jomā;</w:t>
      </w:r>
    </w:p>
    <w:p w14:paraId="597A647F" w14:textId="273C1CD5" w:rsidR="00B17879" w:rsidRPr="00F168EF" w:rsidRDefault="00B17879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pārtikas atkritumu rašanās iemeslu raksturojumu un informāciju par iespējām tos novērst;</w:t>
      </w:r>
    </w:p>
    <w:p w14:paraId="476E5239" w14:textId="482AE1C8" w:rsidR="00B17879" w:rsidRPr="00F168EF" w:rsidRDefault="00B17879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7.3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pārtikas atkritumu rašanās novēršanas </w:t>
      </w:r>
      <w:r w:rsidR="00B849E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priekšnosacījumus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un pasākumu ieviešanas hierarhiju;</w:t>
      </w:r>
    </w:p>
    <w:p w14:paraId="387C5F60" w14:textId="30249DA8" w:rsidR="00B17879" w:rsidRPr="00F168EF" w:rsidRDefault="00B17879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7.4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849E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pasākumus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un aktivitātes pārtikas atkritumu rašanās novēršanas programmas īstenošanai.</w:t>
      </w:r>
    </w:p>
    <w:p w14:paraId="1F6FE646" w14:textId="77777777" w:rsidR="00B17879" w:rsidRPr="00F168EF" w:rsidRDefault="00B17879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403AE46" w14:textId="36FC18E5" w:rsidR="008E28AB" w:rsidRPr="00F168EF" w:rsidRDefault="00B17879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5" w:name="p7"/>
      <w:bookmarkStart w:id="16" w:name="p-403631"/>
      <w:bookmarkEnd w:id="15"/>
      <w:bookmarkEnd w:id="16"/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7D7759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="007D775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rogrammā minēto pasākumu efektivitāti izvērtē atbilstoši šādiem kvalitatīvajiem indikatoriem:</w:t>
      </w:r>
    </w:p>
    <w:p w14:paraId="3C417D9C" w14:textId="2A149FCA" w:rsidR="008E28AB" w:rsidRPr="00F168EF" w:rsidRDefault="00B17879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rašanās novēršanas pasākumu ietekme uz atkritumu radīšanu un atkritumu radītājiem (socioloģisks novērtējums);</w:t>
      </w:r>
    </w:p>
    <w:p w14:paraId="377C9CC5" w14:textId="07C1145F" w:rsidR="008E28AB" w:rsidRPr="00F168EF" w:rsidRDefault="00B17879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849E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 dabas resursu nodokļa samaksas atbrīvoto personu skaits 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normatīvajiem aktiem par dabas resursu nodokli.</w:t>
      </w:r>
    </w:p>
    <w:p w14:paraId="629B06D6" w14:textId="77777777" w:rsidR="000D516D" w:rsidRPr="00F168EF" w:rsidRDefault="000D516D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7" w:name="p8"/>
      <w:bookmarkStart w:id="18" w:name="p-403632"/>
      <w:bookmarkEnd w:id="17"/>
      <w:bookmarkEnd w:id="18"/>
    </w:p>
    <w:p w14:paraId="4296F5E7" w14:textId="2225409E" w:rsidR="008E28AB" w:rsidRPr="00F168EF" w:rsidRDefault="000D516D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Atkritumu rašanās novēršanas pasākumu efektivitāti izvērtē atbilstoši šādiem kvantitatīvajiem indikatoriem:</w:t>
      </w:r>
    </w:p>
    <w:p w14:paraId="34646B92" w14:textId="6F5DA970" w:rsidR="008E28AB" w:rsidRPr="00F168EF" w:rsidRDefault="000D516D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sadzīvē radītais atkritumu daudzums (kilogrami uz iedzīvotāju gadā);</w:t>
      </w:r>
    </w:p>
    <w:p w14:paraId="0B7F92EA" w14:textId="5C6178D7" w:rsidR="008E28AB" w:rsidRPr="00F168EF" w:rsidRDefault="000D516D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kopēja</w:t>
      </w:r>
      <w:r w:rsidR="00622BD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s radītais bīstamo atkritumu daudzums (tonnas gadā);</w:t>
      </w:r>
    </w:p>
    <w:p w14:paraId="3833CA70" w14:textId="34726D9E" w:rsidR="008E28AB" w:rsidRPr="00F168EF" w:rsidRDefault="000D516D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kopējais radītais sadzīves atkritumu daudzums (tonnas gadā);</w:t>
      </w:r>
    </w:p>
    <w:p w14:paraId="35EA03B4" w14:textId="5D4B6620" w:rsidR="008E28AB" w:rsidRPr="00F168EF" w:rsidRDefault="000D516D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.4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kopējais pārstrādātais sadzīves atkritumu apjoms (procenti no gadā radītā apjoma);</w:t>
      </w:r>
    </w:p>
    <w:p w14:paraId="6D9CE223" w14:textId="16890B3F" w:rsidR="008E28AB" w:rsidRPr="00F168EF" w:rsidRDefault="000D516D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.5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kopējais pārstrādātais bīstamo atkritumu apjoms (procenti no gadā radītā apjoma);</w:t>
      </w:r>
    </w:p>
    <w:p w14:paraId="369C3913" w14:textId="505BAB44" w:rsidR="008E28AB" w:rsidRPr="00F168EF" w:rsidRDefault="000D516D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.6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kopējais pārstrādātais ražošanas atkritumu apjoms (procentos no attiecīgajā gadā radītā ražošanas atkritumu apjoma);</w:t>
      </w:r>
    </w:p>
    <w:p w14:paraId="22465829" w14:textId="38628919" w:rsidR="008E28AB" w:rsidRPr="00F168EF" w:rsidRDefault="000D516D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.7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kopējais apglabāto sadzīves atkritumu daudzums (tonnas gadā);</w:t>
      </w:r>
    </w:p>
    <w:p w14:paraId="7FB0D097" w14:textId="23D6A690" w:rsidR="008E28AB" w:rsidRPr="00F168EF" w:rsidRDefault="000D516D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.8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kopējais apglabāto ražošanas atkritumu apjoms (procenti no gadā radītā apjoma);</w:t>
      </w:r>
    </w:p>
    <w:p w14:paraId="3D3F3DCC" w14:textId="0430AD32" w:rsidR="008E28AB" w:rsidRPr="00F168EF" w:rsidRDefault="000D516D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.9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kopējais apglabāto bīstamo atkritumu apjoms (procenti no gadā radītā apjoma).</w:t>
      </w:r>
    </w:p>
    <w:p w14:paraId="7E7C3ACC" w14:textId="77777777" w:rsidR="000D516D" w:rsidRPr="00F168EF" w:rsidRDefault="000D516D" w:rsidP="0071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9" w:name="n4"/>
      <w:bookmarkStart w:id="20" w:name="n-403633"/>
      <w:bookmarkEnd w:id="19"/>
      <w:bookmarkEnd w:id="20"/>
    </w:p>
    <w:p w14:paraId="3E328836" w14:textId="153727ED" w:rsidR="008E28AB" w:rsidRPr="00F168EF" w:rsidRDefault="008E28AB" w:rsidP="004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IV</w:t>
      </w:r>
      <w:r w:rsidR="00710CBB"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Atkritumu apsaimniekošanas plānu saskaņošanas</w:t>
      </w:r>
      <w:r w:rsidR="00DD2565"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sabiedriskās apspriešanas, ieviešanas, novērtēšanas un pārskatīšanas kārtība</w:t>
      </w:r>
    </w:p>
    <w:p w14:paraId="2660F133" w14:textId="77777777" w:rsidR="003F7F0C" w:rsidRPr="00F168EF" w:rsidRDefault="003F7F0C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1" w:name="p9"/>
      <w:bookmarkStart w:id="22" w:name="p-403634"/>
      <w:bookmarkEnd w:id="21"/>
      <w:bookmarkEnd w:id="22"/>
    </w:p>
    <w:p w14:paraId="33A055F0" w14:textId="21787D05" w:rsidR="008E28AB" w:rsidRPr="00F168EF" w:rsidRDefault="000D516D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apsaimniekošanas </w:t>
      </w:r>
      <w:r w:rsidR="007D7759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plānu un </w:t>
      </w:r>
      <w:r w:rsidR="007D7759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programmu saskaņo atbilstoši Ministru kabineta darbību reglamentējošajos normatīvajos aktos noteiktajai kārtībai.</w:t>
      </w:r>
    </w:p>
    <w:p w14:paraId="112A99FC" w14:textId="77777777" w:rsidR="004E0227" w:rsidRPr="00F168EF" w:rsidRDefault="004E0227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23" w:name="p10"/>
      <w:bookmarkStart w:id="24" w:name="p-403635"/>
      <w:bookmarkEnd w:id="23"/>
      <w:bookmarkEnd w:id="24"/>
    </w:p>
    <w:p w14:paraId="290D9541" w14:textId="00037768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1</w:t>
      </w:r>
      <w:r w:rsidR="000D516D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Izstrādājot atkritumu apsaimniekošanas plānu un </w:t>
      </w:r>
      <w:r w:rsidR="007D7759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programmu, izstrādātājs nodrošina sabiedrības, organizāciju un institūciju informēšanu un viedokļu uzklausīšanu atbilstoši normatīvajiem aktiem par sabiedrības līdzdalības kārtību attīstības plānošanā un par stratēģisko ietekmes uz vidi novērtējumu, nodrošinot iespēju vismaz </w:t>
      </w:r>
      <w:r w:rsidR="000D516D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0 dienas iesniegt priekšlikumus par attiecīgo plāna (tai skaitā </w:t>
      </w:r>
      <w:r w:rsidR="007D7759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programmas) projektu</w:t>
      </w:r>
      <w:r w:rsidR="003F7F0C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Sabiedrības viedokļus izvērtē pirms lēmuma pieņemšanas par attiecīgā plāna (tai skaitā </w:t>
      </w:r>
      <w:r w:rsidR="009D4246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programmas) apstiprināšanu.</w:t>
      </w:r>
    </w:p>
    <w:p w14:paraId="0CA548AD" w14:textId="77777777" w:rsidR="004E0227" w:rsidRPr="00F168EF" w:rsidRDefault="004E0227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5" w:name="p11"/>
      <w:bookmarkStart w:id="26" w:name="p-403636"/>
      <w:bookmarkEnd w:id="25"/>
      <w:bookmarkEnd w:id="26"/>
    </w:p>
    <w:p w14:paraId="0923B9E1" w14:textId="1A37890A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D516D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apsaimniekošanas plānu (tai skaitā </w:t>
      </w:r>
      <w:r w:rsidR="009D4246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programmu) ievieš, īstenojot attiecīgajā plānā (tai skaitā </w:t>
      </w:r>
      <w:r w:rsidR="009D4246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programmā) noteiktos pasākumus.</w:t>
      </w:r>
    </w:p>
    <w:p w14:paraId="616FB712" w14:textId="77777777" w:rsidR="004E0227" w:rsidRPr="00F168EF" w:rsidRDefault="004E0227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7" w:name="p12"/>
      <w:bookmarkStart w:id="28" w:name="p-403637"/>
      <w:bookmarkEnd w:id="27"/>
      <w:bookmarkEnd w:id="28"/>
    </w:p>
    <w:p w14:paraId="3A9EA95B" w14:textId="7F67CCC9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Vides aizsardzības un reģionālās attīstības ministrija</w:t>
      </w:r>
      <w:r w:rsidR="00896A0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6395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ne retāk kā reizi četros gados izvērtē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apsaimniekošanas </w:t>
      </w:r>
      <w:r w:rsidR="004A2BA8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plān</w:t>
      </w:r>
      <w:r w:rsidR="004A2BA8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6395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ieviešanu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r w:rsidR="009B6395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veic </w:t>
      </w:r>
      <w:r w:rsidR="009D4246" w:rsidRPr="00F168EF">
        <w:rPr>
          <w:rFonts w:ascii="Times New Roman" w:hAnsi="Times New Roman" w:cs="Times New Roman"/>
          <w:sz w:val="28"/>
          <w:szCs w:val="28"/>
        </w:rPr>
        <w:t xml:space="preserve">atkritumu rašanās novēršanas valsts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programmas </w:t>
      </w:r>
      <w:r w:rsidR="00896A0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pasākumu ieviešanas monitoringu</w:t>
      </w:r>
      <w:r w:rsidR="00832C14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, kā arī</w:t>
      </w:r>
      <w:r w:rsidR="008C657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</w:t>
      </w:r>
      <w:r w:rsidR="00832C14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minētās </w:t>
      </w:r>
      <w:r w:rsidR="002D2B12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izvērtēšanas </w:t>
      </w:r>
      <w:r w:rsidR="00896A0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monitoringa rezultātiem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sagatavo informatīvo ziņojumu un, ja nepieciešams, grozījumus atkritumu </w:t>
      </w:r>
      <w:r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apsaimniekošanas</w:t>
      </w:r>
      <w:r w:rsidR="00D7799F"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valsts</w:t>
      </w:r>
      <w:r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 xml:space="preserve"> plānā vai </w:t>
      </w:r>
      <w:r w:rsidR="009D4246" w:rsidRPr="00F168EF">
        <w:rPr>
          <w:rFonts w:ascii="Times New Roman" w:hAnsi="Times New Roman" w:cs="Times New Roman"/>
          <w:spacing w:val="-2"/>
          <w:sz w:val="28"/>
          <w:szCs w:val="28"/>
        </w:rPr>
        <w:t xml:space="preserve">atkritumu rašanās novēršanas valsts </w:t>
      </w:r>
      <w:r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programmā.</w:t>
      </w:r>
    </w:p>
    <w:p w14:paraId="44B96A9F" w14:textId="77777777" w:rsidR="004E0227" w:rsidRPr="00F168EF" w:rsidRDefault="004E0227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74B39E" w14:textId="3A193EE5" w:rsidR="0077061C" w:rsidRPr="00F168EF" w:rsidRDefault="0077061C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14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32C14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Pašvaldības, kas apstiprinājušas atkritumu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apsaimniekošanas reģionālo plānu</w:t>
      </w:r>
      <w:r w:rsidR="00832C14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 retāk kā reizi četros gados </w:t>
      </w:r>
      <w:r w:rsidR="00832C14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izvērtē minētā plāna ieviešanu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un, ja nepieciešams, veic grozījumus atkritumu apsaimniekošanas reģionālajā plānā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59D54347" w14:textId="77777777" w:rsidR="004E0227" w:rsidRPr="00F168EF" w:rsidRDefault="004E0227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9" w:name="p13"/>
      <w:bookmarkStart w:id="30" w:name="p-403638"/>
      <w:bookmarkEnd w:id="29"/>
      <w:bookmarkEnd w:id="30"/>
    </w:p>
    <w:p w14:paraId="2F1B0B06" w14:textId="758EAE1B" w:rsidR="00926C45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7061C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Atkritumu apsaimniekošanas valsts plānu izstrādā 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septiņus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gadus ilgam laikposmam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8A82B10" w14:textId="77777777" w:rsidR="004E0227" w:rsidRPr="00F168EF" w:rsidRDefault="004E0227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3D3DFDF" w14:textId="01B8D432" w:rsidR="008E28AB" w:rsidRPr="00F168EF" w:rsidRDefault="00926C45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7061C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7799F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tkritumu apsaimniekošanas </w:t>
      </w:r>
      <w:r w:rsidR="00D7799F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reģionālos </w:t>
      </w:r>
      <w:r w:rsidR="008E28A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plānus izstrādā septiņus gadus ilgam laikposmam.</w:t>
      </w:r>
    </w:p>
    <w:p w14:paraId="1E9E3E24" w14:textId="77777777" w:rsidR="004E0227" w:rsidRPr="00F168EF" w:rsidRDefault="004E0227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1" w:name="p14"/>
      <w:bookmarkStart w:id="32" w:name="p-403639"/>
      <w:bookmarkEnd w:id="31"/>
      <w:bookmarkEnd w:id="32"/>
    </w:p>
    <w:p w14:paraId="224069B8" w14:textId="653F98CB" w:rsidR="008E28AB" w:rsidRPr="00F168EF" w:rsidRDefault="008E28A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77061C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Izstrādājot atkritumu apsaimniekošanas plānu</w:t>
      </w:r>
      <w:r w:rsidR="0036094A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9D4246" w:rsidRPr="00F168EF">
        <w:rPr>
          <w:rFonts w:ascii="Times New Roman" w:hAnsi="Times New Roman" w:cs="Times New Roman"/>
          <w:sz w:val="28"/>
          <w:szCs w:val="28"/>
        </w:rPr>
        <w:t xml:space="preserve">atkritumu rašanās </w:t>
      </w:r>
      <w:r w:rsidR="009D4246" w:rsidRPr="00F168EF">
        <w:rPr>
          <w:rFonts w:ascii="Times New Roman" w:hAnsi="Times New Roman" w:cs="Times New Roman"/>
          <w:spacing w:val="-2"/>
          <w:sz w:val="28"/>
          <w:szCs w:val="28"/>
        </w:rPr>
        <w:t xml:space="preserve">novēršanas valsts </w:t>
      </w:r>
      <w:r w:rsidRPr="00F168EF">
        <w:rPr>
          <w:rFonts w:ascii="Times New Roman" w:eastAsia="Times New Roman" w:hAnsi="Times New Roman" w:cs="Times New Roman"/>
          <w:spacing w:val="-2"/>
          <w:sz w:val="28"/>
          <w:szCs w:val="28"/>
          <w:lang w:eastAsia="lv-LV"/>
        </w:rPr>
        <w:t>programmu, Vides aizsardzības un reģionālās attīstības ministrija</w:t>
      </w:r>
      <w:r w:rsidR="004A2BA8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pašvaldības</w:t>
      </w:r>
      <w:r w:rsidR="008B3B3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, ja nepieciešams,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32C14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sadarbojas 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ar citām Eiropas Savienības dalībvalstīm vai Eiropas Komisiju.</w:t>
      </w:r>
    </w:p>
    <w:p w14:paraId="41AB0F5A" w14:textId="77777777" w:rsidR="004E0227" w:rsidRPr="00F168EF" w:rsidRDefault="004E0227" w:rsidP="0071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1BBAE7" w14:textId="6F483E1B" w:rsidR="00DE0C90" w:rsidRPr="00F168EF" w:rsidRDefault="00DE0C90" w:rsidP="004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</w:t>
      </w:r>
      <w:r w:rsidR="00710CBB"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Noslēguma jautājum</w:t>
      </w:r>
      <w:r w:rsidR="00960C80"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</w:p>
    <w:p w14:paraId="509FC6F6" w14:textId="77777777" w:rsidR="009D4246" w:rsidRPr="00F168EF" w:rsidRDefault="009D4246" w:rsidP="0071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57D62B" w14:textId="53D588AC" w:rsidR="00F463BB" w:rsidRPr="00F168EF" w:rsidRDefault="00F463B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18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Atzīt par spēku zaudējušiem </w:t>
      </w:r>
      <w:r w:rsidRPr="00F168EF">
        <w:rPr>
          <w:rFonts w:ascii="Times New Roman" w:hAnsi="Times New Roman" w:cs="Times New Roman"/>
          <w:sz w:val="28"/>
          <w:szCs w:val="28"/>
        </w:rPr>
        <w:t>Ministru kabineta 2011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gada 12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jūlija noteikumus Nr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 xml:space="preserve">564 </w:t>
      </w:r>
      <w:r w:rsidR="00710CBB" w:rsidRPr="00F168EF">
        <w:rPr>
          <w:rFonts w:ascii="Times New Roman" w:hAnsi="Times New Roman" w:cs="Times New Roman"/>
          <w:sz w:val="28"/>
          <w:szCs w:val="28"/>
        </w:rPr>
        <w:t>"</w:t>
      </w:r>
      <w:r w:rsidRPr="00F168EF">
        <w:rPr>
          <w:rFonts w:ascii="Times New Roman" w:hAnsi="Times New Roman" w:cs="Times New Roman"/>
          <w:sz w:val="28"/>
          <w:szCs w:val="28"/>
        </w:rPr>
        <w:t>Noteikumi par atkritumu apsaimniekošanas valsts un reģionālajiem plāniem un atkritumu rašanās novēršanas valsts programmu</w:t>
      </w:r>
      <w:r w:rsidR="00710CBB" w:rsidRPr="00F168EF">
        <w:rPr>
          <w:rFonts w:ascii="Times New Roman" w:hAnsi="Times New Roman" w:cs="Times New Roman"/>
          <w:sz w:val="28"/>
          <w:szCs w:val="28"/>
        </w:rPr>
        <w:t>"</w:t>
      </w:r>
      <w:r w:rsidRPr="00F168EF">
        <w:rPr>
          <w:rFonts w:ascii="Times New Roman" w:hAnsi="Times New Roman" w:cs="Times New Roman"/>
          <w:sz w:val="28"/>
          <w:szCs w:val="28"/>
        </w:rPr>
        <w:t xml:space="preserve"> (Latvijas Vēstnesis, 2011, 114.</w:t>
      </w:r>
      <w:r w:rsidR="003F7F0C" w:rsidRPr="00F168EF">
        <w:rPr>
          <w:rFonts w:ascii="Times New Roman" w:hAnsi="Times New Roman" w:cs="Times New Roman"/>
          <w:sz w:val="28"/>
          <w:szCs w:val="28"/>
        </w:rPr>
        <w:t> </w:t>
      </w:r>
      <w:r w:rsidRPr="00F168EF">
        <w:rPr>
          <w:rFonts w:ascii="Times New Roman" w:hAnsi="Times New Roman" w:cs="Times New Roman"/>
          <w:sz w:val="28"/>
          <w:szCs w:val="28"/>
        </w:rPr>
        <w:t>nr.)</w:t>
      </w:r>
      <w:r w:rsidR="00710CBB" w:rsidRPr="00F168EF">
        <w:rPr>
          <w:rFonts w:ascii="Times New Roman" w:hAnsi="Times New Roman" w:cs="Times New Roman"/>
          <w:sz w:val="28"/>
          <w:szCs w:val="28"/>
        </w:rPr>
        <w:t>.</w:t>
      </w:r>
    </w:p>
    <w:p w14:paraId="0899ACA8" w14:textId="77777777" w:rsidR="00F463BB" w:rsidRPr="00F168EF" w:rsidRDefault="00F463BB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4DDE98B" w14:textId="23BA9273" w:rsidR="00DE0C90" w:rsidRPr="00F168EF" w:rsidRDefault="00DE0C90" w:rsidP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F463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1</w:t>
      </w:r>
      <w:r w:rsidR="00926C45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punkts stājas spēkā 2023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</w:t>
      </w:r>
      <w:r w:rsidR="00710CBB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janvārī.</w:t>
      </w:r>
    </w:p>
    <w:p w14:paraId="5C4778E5" w14:textId="77777777" w:rsidR="009D4246" w:rsidRPr="00F168EF" w:rsidRDefault="009D4246" w:rsidP="0071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C248D7D" w14:textId="1B58D22E" w:rsidR="008E28AB" w:rsidRPr="00F168EF" w:rsidRDefault="008E28AB" w:rsidP="004E0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33" w:name="403640"/>
      <w:bookmarkEnd w:id="33"/>
      <w:r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lastRenderedPageBreak/>
        <w:t>Informatīva atsauce uz Eiropas Savienības direktīv</w:t>
      </w:r>
      <w:bookmarkStart w:id="34" w:name="es-403640"/>
      <w:bookmarkEnd w:id="34"/>
      <w:r w:rsidR="00DE0C90" w:rsidRPr="00F168E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ām</w:t>
      </w:r>
    </w:p>
    <w:p w14:paraId="37B7B905" w14:textId="77777777" w:rsidR="004E0227" w:rsidRPr="00F168EF" w:rsidRDefault="004E02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35" w:name="p2008"/>
      <w:bookmarkStart w:id="36" w:name="p-403641"/>
      <w:bookmarkEnd w:id="35"/>
      <w:bookmarkEnd w:id="36"/>
    </w:p>
    <w:p w14:paraId="7D0E5320" w14:textId="0D635B71" w:rsidR="00DE0C90" w:rsidRPr="00F168EF" w:rsidRDefault="00DE0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Noteikumos ir iekļautas tiesību normas, kas izriet no:</w:t>
      </w:r>
    </w:p>
    <w:p w14:paraId="4914CCDE" w14:textId="41E92206" w:rsidR="00DE0C90" w:rsidRPr="00F168EF" w:rsidRDefault="00710CBB" w:rsidP="003B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F7F0C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Parlamenta un Padomes 2008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19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novembra </w:t>
      </w:r>
      <w:r w:rsidR="00AA505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Direktīvas 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2008/98/EK par atkritumiem un par dažu direktīvu atcelšanu;</w:t>
      </w:r>
    </w:p>
    <w:p w14:paraId="6840962C" w14:textId="27CB1D78" w:rsidR="002A4951" w:rsidRPr="00F168EF" w:rsidRDefault="00710CBB" w:rsidP="003B5B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F7F0C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Eiropas Parlamenta un Padomes 2018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gada 3</w:t>
      </w:r>
      <w:r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maija </w:t>
      </w:r>
      <w:r w:rsidR="00AA505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Direktīvas 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2018/851/ES, ar </w:t>
      </w:r>
      <w:r w:rsidR="00B4032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 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groz</w:t>
      </w:r>
      <w:r w:rsidR="00B4032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40323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Direktīvu </w:t>
      </w:r>
      <w:r w:rsidR="00DE0C90" w:rsidRPr="00F168EF">
        <w:rPr>
          <w:rFonts w:ascii="Times New Roman" w:eastAsia="Times New Roman" w:hAnsi="Times New Roman" w:cs="Times New Roman"/>
          <w:sz w:val="28"/>
          <w:szCs w:val="28"/>
          <w:lang w:eastAsia="lv-LV"/>
        </w:rPr>
        <w:t>2008/98 par atkritumiem.</w:t>
      </w:r>
    </w:p>
    <w:p w14:paraId="67294D0C" w14:textId="77777777" w:rsidR="004E0227" w:rsidRPr="00F168EF" w:rsidRDefault="004E0227" w:rsidP="003B5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7DADF6" w14:textId="77777777" w:rsidR="004E0227" w:rsidRPr="00F168EF" w:rsidRDefault="004E0227" w:rsidP="003B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877FBA" w14:textId="77777777" w:rsidR="004E0227" w:rsidRPr="00F168EF" w:rsidRDefault="004E0227" w:rsidP="003B5B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3BAF60" w14:textId="6B4C7768" w:rsidR="004E0227" w:rsidRPr="00F168EF" w:rsidRDefault="004E0227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Ministru prezidents</w:t>
      </w:r>
      <w:r w:rsidRPr="00F168EF">
        <w:rPr>
          <w:rFonts w:ascii="Times New Roman" w:hAnsi="Times New Roman" w:cs="Times New Roman"/>
          <w:sz w:val="28"/>
          <w:szCs w:val="28"/>
        </w:rPr>
        <w:tab/>
        <w:t>A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K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 xml:space="preserve">Kariņš </w:t>
      </w:r>
    </w:p>
    <w:p w14:paraId="2FC3E78B" w14:textId="77777777" w:rsidR="004E0227" w:rsidRPr="00F168EF" w:rsidRDefault="004E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6881B" w14:textId="77777777" w:rsidR="004E0227" w:rsidRPr="00F168EF" w:rsidRDefault="004E0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027A8" w14:textId="77777777" w:rsidR="004E0227" w:rsidRPr="00F168EF" w:rsidRDefault="004E0227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E4C8C" w14:textId="77777777" w:rsidR="004E0227" w:rsidRPr="00F168EF" w:rsidRDefault="004E0227">
      <w:pPr>
        <w:pStyle w:val="Header"/>
        <w:tabs>
          <w:tab w:val="clear" w:pos="41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Vides aizsardzības un</w:t>
      </w:r>
    </w:p>
    <w:p w14:paraId="213B5BB8" w14:textId="4B0E76B3" w:rsidR="004E0227" w:rsidRPr="00F168EF" w:rsidRDefault="004E0227">
      <w:pPr>
        <w:pStyle w:val="Header"/>
        <w:tabs>
          <w:tab w:val="clear" w:pos="4153"/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EF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F168EF">
        <w:rPr>
          <w:rFonts w:ascii="Times New Roman" w:hAnsi="Times New Roman" w:cs="Times New Roman"/>
          <w:sz w:val="28"/>
          <w:szCs w:val="28"/>
        </w:rPr>
        <w:tab/>
        <w:t>A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T</w:t>
      </w:r>
      <w:r w:rsidR="00710CBB" w:rsidRPr="00F168EF">
        <w:rPr>
          <w:rFonts w:ascii="Times New Roman" w:hAnsi="Times New Roman" w:cs="Times New Roman"/>
          <w:sz w:val="28"/>
          <w:szCs w:val="28"/>
        </w:rPr>
        <w:t>. </w:t>
      </w:r>
      <w:r w:rsidRPr="00F168EF">
        <w:rPr>
          <w:rFonts w:ascii="Times New Roman" w:hAnsi="Times New Roman" w:cs="Times New Roman"/>
          <w:sz w:val="28"/>
          <w:szCs w:val="28"/>
        </w:rPr>
        <w:t>Plešs</w:t>
      </w:r>
    </w:p>
    <w:sectPr w:rsidR="004E0227" w:rsidRPr="00F168EF" w:rsidSect="004E022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FA167" w14:textId="77777777" w:rsidR="00EE4D7C" w:rsidRDefault="00EE4D7C" w:rsidP="00DE0C90">
      <w:pPr>
        <w:spacing w:after="0" w:line="240" w:lineRule="auto"/>
      </w:pPr>
      <w:r>
        <w:separator/>
      </w:r>
    </w:p>
  </w:endnote>
  <w:endnote w:type="continuationSeparator" w:id="0">
    <w:p w14:paraId="415C72DA" w14:textId="77777777" w:rsidR="00EE4D7C" w:rsidRDefault="00EE4D7C" w:rsidP="00DE0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133E0" w14:textId="77777777" w:rsidR="004E0227" w:rsidRPr="004E0227" w:rsidRDefault="004E0227" w:rsidP="004E022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N1248_1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16502" w14:textId="3E4B71BF" w:rsidR="004E0227" w:rsidRPr="004E0227" w:rsidRDefault="004E0227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N1248_1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69DE8" w14:textId="77777777" w:rsidR="00EE4D7C" w:rsidRDefault="00EE4D7C" w:rsidP="00DE0C90">
      <w:pPr>
        <w:spacing w:after="0" w:line="240" w:lineRule="auto"/>
      </w:pPr>
      <w:r>
        <w:separator/>
      </w:r>
    </w:p>
  </w:footnote>
  <w:footnote w:type="continuationSeparator" w:id="0">
    <w:p w14:paraId="31051CD1" w14:textId="77777777" w:rsidR="00EE4D7C" w:rsidRDefault="00EE4D7C" w:rsidP="00DE0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051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2C71D2" w14:textId="0F069E9B" w:rsidR="00DE0C90" w:rsidRPr="004E0227" w:rsidRDefault="00DE0C9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022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022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022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1065" w:rsidRPr="004E0227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E022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3B38" w14:textId="34B8AF8B" w:rsidR="004E0227" w:rsidRDefault="004E0227">
    <w:pPr>
      <w:pStyle w:val="Header"/>
      <w:rPr>
        <w:rFonts w:ascii="Times New Roman" w:hAnsi="Times New Roman" w:cs="Times New Roman"/>
        <w:sz w:val="24"/>
        <w:szCs w:val="24"/>
      </w:rPr>
    </w:pPr>
  </w:p>
  <w:p w14:paraId="59375BC6" w14:textId="77777777" w:rsidR="004E0227" w:rsidRDefault="004E0227">
    <w:pPr>
      <w:pStyle w:val="Header"/>
    </w:pPr>
    <w:r>
      <w:rPr>
        <w:noProof/>
      </w:rPr>
      <w:drawing>
        <wp:inline distT="0" distB="0" distL="0" distR="0" wp14:anchorId="3BC8AB19" wp14:editId="1C58B4B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2549F"/>
    <w:multiLevelType w:val="hybridMultilevel"/>
    <w:tmpl w:val="D76A9A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B5133"/>
    <w:multiLevelType w:val="hybridMultilevel"/>
    <w:tmpl w:val="FDCC08A8"/>
    <w:lvl w:ilvl="0" w:tplc="5B2AB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97FA4"/>
    <w:multiLevelType w:val="hybridMultilevel"/>
    <w:tmpl w:val="5D16A82E"/>
    <w:lvl w:ilvl="0" w:tplc="9D2E77F4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8AB"/>
    <w:rsid w:val="00031C93"/>
    <w:rsid w:val="000A02BD"/>
    <w:rsid w:val="000B0D38"/>
    <w:rsid w:val="000C4BAF"/>
    <w:rsid w:val="000C70DE"/>
    <w:rsid w:val="000D516D"/>
    <w:rsid w:val="000D5B4D"/>
    <w:rsid w:val="001110D9"/>
    <w:rsid w:val="001259B0"/>
    <w:rsid w:val="00150C1E"/>
    <w:rsid w:val="001537D3"/>
    <w:rsid w:val="0015753A"/>
    <w:rsid w:val="001649AD"/>
    <w:rsid w:val="00171D89"/>
    <w:rsid w:val="00187607"/>
    <w:rsid w:val="00193F28"/>
    <w:rsid w:val="001B01B2"/>
    <w:rsid w:val="001F505C"/>
    <w:rsid w:val="00240B14"/>
    <w:rsid w:val="00284911"/>
    <w:rsid w:val="002A527B"/>
    <w:rsid w:val="002D07CB"/>
    <w:rsid w:val="002D2B12"/>
    <w:rsid w:val="002F3A7C"/>
    <w:rsid w:val="003354B6"/>
    <w:rsid w:val="0036094A"/>
    <w:rsid w:val="00365D94"/>
    <w:rsid w:val="00380D4E"/>
    <w:rsid w:val="003B5B3A"/>
    <w:rsid w:val="003C01E9"/>
    <w:rsid w:val="003C7F0F"/>
    <w:rsid w:val="003D3F10"/>
    <w:rsid w:val="003E65B6"/>
    <w:rsid w:val="003F0313"/>
    <w:rsid w:val="003F7F0C"/>
    <w:rsid w:val="0040316C"/>
    <w:rsid w:val="00441065"/>
    <w:rsid w:val="0044381B"/>
    <w:rsid w:val="00444EFD"/>
    <w:rsid w:val="0047704A"/>
    <w:rsid w:val="00490F57"/>
    <w:rsid w:val="004A2BA8"/>
    <w:rsid w:val="004C09B3"/>
    <w:rsid w:val="004E0227"/>
    <w:rsid w:val="004E159A"/>
    <w:rsid w:val="00500031"/>
    <w:rsid w:val="00506FA8"/>
    <w:rsid w:val="00516470"/>
    <w:rsid w:val="0053509D"/>
    <w:rsid w:val="005420ED"/>
    <w:rsid w:val="005447B8"/>
    <w:rsid w:val="00580DE2"/>
    <w:rsid w:val="005A0CA5"/>
    <w:rsid w:val="005A6112"/>
    <w:rsid w:val="005B113B"/>
    <w:rsid w:val="005B2574"/>
    <w:rsid w:val="005D7F0B"/>
    <w:rsid w:val="005F22A1"/>
    <w:rsid w:val="00600329"/>
    <w:rsid w:val="00622BD2"/>
    <w:rsid w:val="006273BC"/>
    <w:rsid w:val="006734BD"/>
    <w:rsid w:val="00680A48"/>
    <w:rsid w:val="006C3470"/>
    <w:rsid w:val="0070383E"/>
    <w:rsid w:val="00710CBB"/>
    <w:rsid w:val="007121E0"/>
    <w:rsid w:val="00762CC9"/>
    <w:rsid w:val="00763869"/>
    <w:rsid w:val="00764CE9"/>
    <w:rsid w:val="00764F86"/>
    <w:rsid w:val="0077012C"/>
    <w:rsid w:val="00770548"/>
    <w:rsid w:val="0077061C"/>
    <w:rsid w:val="00794A9A"/>
    <w:rsid w:val="007D7759"/>
    <w:rsid w:val="007E0393"/>
    <w:rsid w:val="007E6C30"/>
    <w:rsid w:val="007E7C17"/>
    <w:rsid w:val="00812D81"/>
    <w:rsid w:val="00832C14"/>
    <w:rsid w:val="008350AF"/>
    <w:rsid w:val="0085295B"/>
    <w:rsid w:val="00872492"/>
    <w:rsid w:val="00873B20"/>
    <w:rsid w:val="008859E0"/>
    <w:rsid w:val="00896A0B"/>
    <w:rsid w:val="008A26F4"/>
    <w:rsid w:val="008B3B3B"/>
    <w:rsid w:val="008C30B3"/>
    <w:rsid w:val="008C6570"/>
    <w:rsid w:val="008E28AB"/>
    <w:rsid w:val="00902FB6"/>
    <w:rsid w:val="00905729"/>
    <w:rsid w:val="00914969"/>
    <w:rsid w:val="00916E5A"/>
    <w:rsid w:val="00926C45"/>
    <w:rsid w:val="00944BCD"/>
    <w:rsid w:val="00960C80"/>
    <w:rsid w:val="00974692"/>
    <w:rsid w:val="009B6395"/>
    <w:rsid w:val="009C6B2F"/>
    <w:rsid w:val="009D4246"/>
    <w:rsid w:val="00A2297A"/>
    <w:rsid w:val="00A2327B"/>
    <w:rsid w:val="00A24220"/>
    <w:rsid w:val="00A55B7E"/>
    <w:rsid w:val="00AA5050"/>
    <w:rsid w:val="00AF446C"/>
    <w:rsid w:val="00B0066C"/>
    <w:rsid w:val="00B06EB7"/>
    <w:rsid w:val="00B17879"/>
    <w:rsid w:val="00B26138"/>
    <w:rsid w:val="00B40323"/>
    <w:rsid w:val="00B849E3"/>
    <w:rsid w:val="00BE0FBD"/>
    <w:rsid w:val="00BE6F28"/>
    <w:rsid w:val="00BF3F83"/>
    <w:rsid w:val="00C02C72"/>
    <w:rsid w:val="00C07792"/>
    <w:rsid w:val="00C97E9D"/>
    <w:rsid w:val="00CB0042"/>
    <w:rsid w:val="00CB7A5B"/>
    <w:rsid w:val="00CE0F2B"/>
    <w:rsid w:val="00CF79F0"/>
    <w:rsid w:val="00D05414"/>
    <w:rsid w:val="00D131B7"/>
    <w:rsid w:val="00D35A7E"/>
    <w:rsid w:val="00D74DBC"/>
    <w:rsid w:val="00D7799F"/>
    <w:rsid w:val="00D823DB"/>
    <w:rsid w:val="00D84FB0"/>
    <w:rsid w:val="00D8723A"/>
    <w:rsid w:val="00D92F48"/>
    <w:rsid w:val="00DD2565"/>
    <w:rsid w:val="00DE0C90"/>
    <w:rsid w:val="00DE4276"/>
    <w:rsid w:val="00DF743B"/>
    <w:rsid w:val="00E677C1"/>
    <w:rsid w:val="00E70B9A"/>
    <w:rsid w:val="00E848B6"/>
    <w:rsid w:val="00EB0FCB"/>
    <w:rsid w:val="00EE4D7C"/>
    <w:rsid w:val="00F028CD"/>
    <w:rsid w:val="00F168EF"/>
    <w:rsid w:val="00F330C4"/>
    <w:rsid w:val="00F463BB"/>
    <w:rsid w:val="00F50D8F"/>
    <w:rsid w:val="00FA06BD"/>
    <w:rsid w:val="00FB4D6D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5C36"/>
  <w15:chartTrackingRefBased/>
  <w15:docId w15:val="{1AAECCB3-4372-423F-86D2-C6DCCCE2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E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E28AB"/>
    <w:rPr>
      <w:color w:val="0000FF"/>
      <w:u w:val="single"/>
    </w:rPr>
  </w:style>
  <w:style w:type="paragraph" w:customStyle="1" w:styleId="naisnod">
    <w:name w:val="naisnod"/>
    <w:basedOn w:val="Normal"/>
    <w:rsid w:val="008E28AB"/>
    <w:pPr>
      <w:spacing w:before="450" w:after="225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E0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C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C90"/>
  </w:style>
  <w:style w:type="paragraph" w:styleId="Footer">
    <w:name w:val="footer"/>
    <w:basedOn w:val="Normal"/>
    <w:link w:val="FooterChar"/>
    <w:uiPriority w:val="99"/>
    <w:unhideWhenUsed/>
    <w:rsid w:val="00DE0C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C90"/>
  </w:style>
  <w:style w:type="character" w:styleId="CommentReference">
    <w:name w:val="annotation reference"/>
    <w:basedOn w:val="DefaultParagraphFont"/>
    <w:uiPriority w:val="99"/>
    <w:semiHidden/>
    <w:unhideWhenUsed/>
    <w:rsid w:val="003F0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0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0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1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3B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66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B0F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3365">
          <w:marLeft w:val="0"/>
          <w:marRight w:val="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0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11096</Words>
  <Characters>6325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Atkritumu apsaimniekošanas valsts un reģionālo plānu un atkritumu rašanās novēršanas valsts programmas noteikumi</vt:lpstr>
    </vt:vector>
  </TitlesOfParts>
  <Company>VARAM</Company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Atkritumu apsaimniekošanas valsts un reģionālo plānu un atkritumu rašanās novēršanas valsts programmas noteikumi</dc:title>
  <dc:subject>MK noteikumu projekts</dc:subject>
  <dc:creator>Ilze Doniņa</dc:creator>
  <cp:keywords/>
  <dc:description>ilze.donina@varam.gov.lv; 67026515</dc:description>
  <cp:lastModifiedBy>Leontine Babkina</cp:lastModifiedBy>
  <cp:revision>56</cp:revision>
  <cp:lastPrinted>2021-03-05T12:32:00Z</cp:lastPrinted>
  <dcterms:created xsi:type="dcterms:W3CDTF">2021-06-01T08:39:00Z</dcterms:created>
  <dcterms:modified xsi:type="dcterms:W3CDTF">2021-06-28T07:44:00Z</dcterms:modified>
</cp:coreProperties>
</file>