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C682" w14:textId="7D4E8BEF" w:rsidR="00D65303" w:rsidRPr="000D36E6" w:rsidRDefault="000D36E6" w:rsidP="000D3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Toc461483304"/>
      <w:bookmarkStart w:id="1" w:name="_Toc436402287"/>
      <w:r w:rsidRPr="000D36E6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EA7AD5" w:rsidRPr="000D36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Apstiprināts ar </w:t>
      </w:r>
    </w:p>
    <w:p w14:paraId="072B7E5B" w14:textId="77777777" w:rsidR="000D36E6" w:rsidRPr="000D36E6" w:rsidRDefault="000D36E6" w:rsidP="000D3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6E6">
        <w:rPr>
          <w:rFonts w:ascii="Times New Roman" w:hAnsi="Times New Roman" w:cs="Times New Roman"/>
          <w:sz w:val="28"/>
          <w:szCs w:val="28"/>
        </w:rPr>
        <w:t>Ministru kabineta</w:t>
      </w:r>
    </w:p>
    <w:p w14:paraId="2A9B0B27" w14:textId="010FCE0A" w:rsidR="000D36E6" w:rsidRPr="000D36E6" w:rsidRDefault="000D36E6" w:rsidP="000D3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6E6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3E58F4" w:rsidRPr="003E58F4">
        <w:rPr>
          <w:rFonts w:ascii="Times New Roman" w:hAnsi="Times New Roman" w:cs="Times New Roman"/>
          <w:sz w:val="28"/>
          <w:szCs w:val="28"/>
        </w:rPr>
        <w:t>8. jūnij</w:t>
      </w:r>
      <w:r w:rsidR="003E58F4" w:rsidRPr="003E58F4">
        <w:rPr>
          <w:rFonts w:ascii="Times New Roman" w:hAnsi="Times New Roman" w:cs="Times New Roman"/>
          <w:sz w:val="28"/>
          <w:szCs w:val="28"/>
        </w:rPr>
        <w:t>a</w:t>
      </w:r>
    </w:p>
    <w:p w14:paraId="1907A373" w14:textId="65893263" w:rsidR="000D36E6" w:rsidRDefault="000D36E6" w:rsidP="000D3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6E6">
        <w:rPr>
          <w:rFonts w:ascii="Times New Roman" w:hAnsi="Times New Roman" w:cs="Times New Roman"/>
          <w:sz w:val="28"/>
          <w:szCs w:val="28"/>
        </w:rPr>
        <w:t>rīkojumu Nr. </w:t>
      </w:r>
      <w:r w:rsidR="003E58F4">
        <w:rPr>
          <w:rFonts w:ascii="Times New Roman" w:hAnsi="Times New Roman" w:cs="Times New Roman"/>
          <w:sz w:val="28"/>
          <w:szCs w:val="28"/>
        </w:rPr>
        <w:t>407</w:t>
      </w:r>
      <w:bookmarkStart w:id="2" w:name="_GoBack"/>
      <w:bookmarkEnd w:id="2"/>
      <w:r w:rsidRPr="000D36E6">
        <w:rPr>
          <w:rFonts w:ascii="Times New Roman" w:hAnsi="Times New Roman" w:cs="Times New Roman"/>
          <w:sz w:val="28"/>
          <w:szCs w:val="28"/>
        </w:rPr>
        <w:t>)</w:t>
      </w:r>
    </w:p>
    <w:p w14:paraId="30CDA2AE" w14:textId="07CFBBFA" w:rsidR="00414B33" w:rsidRDefault="00414B33" w:rsidP="000D3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6B1B05" w14:textId="65C5641A" w:rsidR="00414B33" w:rsidRPr="001A4F1B" w:rsidRDefault="00414B33" w:rsidP="001A4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F1B">
        <w:rPr>
          <w:rFonts w:ascii="Times New Roman" w:hAnsi="Times New Roman" w:cs="Times New Roman"/>
          <w:b/>
          <w:bCs/>
          <w:sz w:val="28"/>
          <w:szCs w:val="28"/>
        </w:rPr>
        <w:t>Nodokļu pakalpojumu automatizācija</w:t>
      </w:r>
    </w:p>
    <w:p w14:paraId="609E1C93" w14:textId="77136AB9" w:rsidR="00414B33" w:rsidRDefault="00414B33" w:rsidP="00414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F1B">
        <w:rPr>
          <w:rFonts w:ascii="Times New Roman" w:hAnsi="Times New Roman" w:cs="Times New Roman"/>
          <w:b/>
          <w:bCs/>
          <w:sz w:val="28"/>
          <w:szCs w:val="28"/>
        </w:rPr>
        <w:t>Projekta apraksts (kopsavilkums)</w:t>
      </w:r>
    </w:p>
    <w:p w14:paraId="3EF231AB" w14:textId="77777777" w:rsidR="00414B33" w:rsidRPr="001A4F1B" w:rsidRDefault="00414B33" w:rsidP="001A4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bookmarkEnd w:id="1"/>
    <w:p w14:paraId="010A1EE3" w14:textId="1ECB84CE" w:rsidR="00EA328C" w:rsidRPr="000D36E6" w:rsidRDefault="00EA328C" w:rsidP="002B7AC1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Valsts ieņēmumu dienesta (turpmāk </w:t>
      </w:r>
      <w:r w:rsidR="002B7AC1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VID) projekta </w:t>
      </w:r>
      <w:r w:rsidR="000D36E6">
        <w:rPr>
          <w:rFonts w:ascii="Times New Roman" w:hAnsi="Times New Roman" w:cs="Times New Roman"/>
          <w:bCs/>
          <w:noProof/>
          <w:sz w:val="28"/>
          <w:szCs w:val="28"/>
        </w:rPr>
        <w:t>"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Nodokļu pakalpojumu automatizācija</w:t>
      </w:r>
      <w:r w:rsidR="000D36E6">
        <w:rPr>
          <w:rFonts w:ascii="Times New Roman" w:hAnsi="Times New Roman" w:cs="Times New Roman"/>
          <w:bCs/>
          <w:noProof/>
          <w:sz w:val="28"/>
          <w:szCs w:val="28"/>
        </w:rPr>
        <w:t>"</w:t>
      </w:r>
      <w:r w:rsidR="002B7AC1">
        <w:rPr>
          <w:rFonts w:ascii="Times New Roman" w:hAnsi="Times New Roman" w:cs="Times New Roman"/>
          <w:bCs/>
          <w:noProof/>
          <w:sz w:val="28"/>
          <w:szCs w:val="28"/>
        </w:rPr>
        <w:t xml:space="preserve"> (turpmāk </w:t>
      </w:r>
      <w:r w:rsidR="002B7AC1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B7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projekts)</w:t>
      </w:r>
      <w:r w:rsidR="002B7AC1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mērķis ir samazināt administratīvo slogu uzņēmējdarbībai un paaugstināt Latvijas komersantu konkurētspēju Eiropas Savienības kopējā tirgū, kā arī paātrināt </w:t>
      </w:r>
      <w:r w:rsidR="002B7AC1" w:rsidRPr="000D36E6">
        <w:rPr>
          <w:rFonts w:ascii="Times New Roman" w:hAnsi="Times New Roman" w:cs="Times New Roman"/>
          <w:bCs/>
          <w:noProof/>
          <w:sz w:val="28"/>
          <w:szCs w:val="28"/>
        </w:rPr>
        <w:t>VID pakalpojumu sniegšanu</w:t>
      </w:r>
      <w:r w:rsidR="002B7AC1">
        <w:rPr>
          <w:rFonts w:ascii="Times New Roman" w:hAnsi="Times New Roman" w:cs="Times New Roman"/>
          <w:bCs/>
          <w:noProof/>
          <w:sz w:val="28"/>
          <w:szCs w:val="28"/>
        </w:rPr>
        <w:t xml:space="preserve">, kas saistīti 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ar nodokļu nomaksu un atmaksu. </w:t>
      </w:r>
      <w:r w:rsidR="002B7AC1">
        <w:rPr>
          <w:rFonts w:ascii="Times New Roman" w:hAnsi="Times New Roman" w:cs="Times New Roman"/>
          <w:bCs/>
          <w:noProof/>
          <w:sz w:val="28"/>
          <w:szCs w:val="28"/>
        </w:rPr>
        <w:t>Pēc p</w:t>
      </w:r>
      <w:r w:rsidR="002B7AC1"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rojekta 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īstenošanas paredzēts ātrāk</w:t>
      </w:r>
      <w:r w:rsidR="002B7AC1">
        <w:rPr>
          <w:rFonts w:ascii="Times New Roman" w:hAnsi="Times New Roman" w:cs="Times New Roman"/>
          <w:bCs/>
          <w:noProof/>
          <w:sz w:val="28"/>
          <w:szCs w:val="28"/>
        </w:rPr>
        <w:t xml:space="preserve"> sniegt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atbalstu un </w:t>
      </w:r>
      <w:r w:rsidR="002B7AC1">
        <w:rPr>
          <w:rFonts w:ascii="Times New Roman" w:hAnsi="Times New Roman" w:cs="Times New Roman"/>
          <w:bCs/>
          <w:noProof/>
          <w:sz w:val="28"/>
          <w:szCs w:val="28"/>
        </w:rPr>
        <w:t xml:space="preserve">nodrošināt ātrāku 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apgrozāmo līdzekļu apriti uzņēmējdarbībā un mājsaimniecībās, veicinot ārkārtējās situācijas (Covid-19) radīto seku mazināšanu.</w:t>
      </w:r>
      <w:r w:rsidR="002B7AC1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</w:p>
    <w:p w14:paraId="7C4F8AE8" w14:textId="77777777" w:rsidR="00EA328C" w:rsidRPr="000D36E6" w:rsidRDefault="00EA328C" w:rsidP="000D36E6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1290D913" w14:textId="00B2A32A" w:rsidR="00EA328C" w:rsidRPr="001A4F1B" w:rsidRDefault="00EA328C" w:rsidP="001A4F1B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3" w:name="_Toc435687094"/>
      <w:bookmarkStart w:id="4" w:name="_Toc435687095"/>
      <w:bookmarkStart w:id="5" w:name="_Toc435687096"/>
      <w:bookmarkStart w:id="6" w:name="_Hlk41297274"/>
      <w:bookmarkEnd w:id="3"/>
      <w:bookmarkEnd w:id="4"/>
      <w:bookmarkEnd w:id="5"/>
      <w:r w:rsidRPr="001A4F1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Projekta mērķi </w:t>
      </w:r>
    </w:p>
    <w:p w14:paraId="6807C4B2" w14:textId="77777777" w:rsidR="003651A7" w:rsidRPr="000D36E6" w:rsidRDefault="003651A7" w:rsidP="000D36E6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</w:p>
    <w:p w14:paraId="2CC5B1E4" w14:textId="64C4108C" w:rsidR="00EA328C" w:rsidRPr="000D36E6" w:rsidRDefault="002B7AC1" w:rsidP="001A4F1B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bookmarkStart w:id="7" w:name="_Hlk50973584"/>
      <w:r>
        <w:rPr>
          <w:rFonts w:ascii="Times New Roman" w:hAnsi="Times New Roman" w:cs="Times New Roman"/>
          <w:bCs/>
          <w:noProof/>
          <w:sz w:val="28"/>
          <w:szCs w:val="28"/>
        </w:rPr>
        <w:t>1. 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>Sniegt atbalstu ārkārtas stāvokļa (Covid-19) radīto seku mazināšanai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(M1)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>:</w:t>
      </w:r>
    </w:p>
    <w:bookmarkEnd w:id="7"/>
    <w:p w14:paraId="37463AE4" w14:textId="30750988" w:rsidR="00EA328C" w:rsidRPr="000D36E6" w:rsidRDefault="002B7AC1" w:rsidP="001A4F1B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a) 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efektivizējot atbalsta instrumentus uzņēmējiem; </w:t>
      </w:r>
    </w:p>
    <w:p w14:paraId="1C4E061C" w14:textId="4680729A" w:rsidR="00EA328C" w:rsidRPr="000D36E6" w:rsidRDefault="002B7AC1" w:rsidP="001A4F1B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b) 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>uzlabojot apgrozāmo līdzekļu apriti.</w:t>
      </w:r>
    </w:p>
    <w:p w14:paraId="4F2A981F" w14:textId="77777777" w:rsidR="002B7AC1" w:rsidRDefault="002B7AC1" w:rsidP="002B7AC1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bookmarkStart w:id="8" w:name="_Hlk50547834"/>
    </w:p>
    <w:p w14:paraId="784D2C5F" w14:textId="50BBA8D2" w:rsidR="00EA328C" w:rsidRPr="000D36E6" w:rsidRDefault="002B7AC1" w:rsidP="001A4F1B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2. 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>Pilnveidot VID pamatdarbības procesu automatizāciju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(M2)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0DF1BAF9" w14:textId="77777777" w:rsidR="002B7AC1" w:rsidRDefault="002B7AC1" w:rsidP="002B7AC1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43AC2E4D" w14:textId="4A485D0D" w:rsidR="00EA328C" w:rsidRPr="000D36E6" w:rsidRDefault="002B7AC1" w:rsidP="001A4F1B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3. 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>Izveidot proaktīvu VID e-pakalpojumu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(M3)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bookmarkEnd w:id="8"/>
    <w:p w14:paraId="16893368" w14:textId="77777777" w:rsidR="002B7AC1" w:rsidRDefault="002B7AC1" w:rsidP="002B7AC1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3F790821" w14:textId="5526909E" w:rsidR="00EA328C" w:rsidRPr="000D36E6" w:rsidRDefault="002B7AC1" w:rsidP="001A4F1B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4. 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>Uzlabot VID datu pieejamību un atkalizmantojamību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(M4)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00A1E532" w14:textId="77777777" w:rsidR="003651A7" w:rsidRPr="000D36E6" w:rsidRDefault="003651A7" w:rsidP="000D36E6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2139B0C2" w14:textId="4386CF85" w:rsidR="00EA328C" w:rsidRPr="001A4F1B" w:rsidRDefault="00EA328C" w:rsidP="001A4F1B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A4F1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Darbības projekta mērķu sasniegšanai </w:t>
      </w:r>
    </w:p>
    <w:p w14:paraId="52E6089E" w14:textId="77777777" w:rsidR="003651A7" w:rsidRPr="000D36E6" w:rsidRDefault="003651A7" w:rsidP="000D36E6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</w:p>
    <w:p w14:paraId="3D3EC2FE" w14:textId="6F89D2E7" w:rsidR="00EA328C" w:rsidRPr="000D36E6" w:rsidRDefault="00EF5C5F" w:rsidP="001A4F1B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bookmarkStart w:id="9" w:name="_Hlk39665943"/>
      <w:r>
        <w:rPr>
          <w:rFonts w:ascii="Times New Roman" w:hAnsi="Times New Roman" w:cs="Times New Roman"/>
          <w:bCs/>
          <w:noProof/>
          <w:sz w:val="28"/>
          <w:szCs w:val="28"/>
        </w:rPr>
        <w:t>La</w:t>
      </w:r>
      <w:r w:rsidR="009928E5">
        <w:rPr>
          <w:rFonts w:ascii="Times New Roman" w:hAnsi="Times New Roman" w:cs="Times New Roman"/>
          <w:bCs/>
          <w:noProof/>
          <w:sz w:val="28"/>
          <w:szCs w:val="28"/>
        </w:rPr>
        <w:t>i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sasniegtu p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rojekta 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>mērķu</w:t>
      </w:r>
      <w:r>
        <w:rPr>
          <w:rFonts w:ascii="Times New Roman" w:hAnsi="Times New Roman" w:cs="Times New Roman"/>
          <w:bCs/>
          <w:noProof/>
          <w:sz w:val="28"/>
          <w:szCs w:val="28"/>
        </w:rPr>
        <w:t>s,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nepieciešams:</w:t>
      </w:r>
    </w:p>
    <w:p w14:paraId="2BCB4CD0" w14:textId="309D1555" w:rsidR="00EA328C" w:rsidRPr="000D36E6" w:rsidRDefault="00EF5C5F" w:rsidP="001A4F1B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bookmarkStart w:id="10" w:name="_Hlk50099833"/>
      <w:r>
        <w:rPr>
          <w:rFonts w:ascii="Times New Roman" w:hAnsi="Times New Roman" w:cs="Times New Roman"/>
          <w:bCs/>
          <w:noProof/>
          <w:sz w:val="28"/>
          <w:szCs w:val="28"/>
        </w:rPr>
        <w:t>1) 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izstrādāt VID </w:t>
      </w:r>
      <w:r>
        <w:rPr>
          <w:rFonts w:ascii="Times New Roman" w:hAnsi="Times New Roman" w:cs="Times New Roman"/>
          <w:bCs/>
          <w:noProof/>
          <w:sz w:val="28"/>
          <w:szCs w:val="28"/>
        </w:rPr>
        <w:t>i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nformācijas </w:t>
      </w:r>
      <w:r w:rsidR="0091366E" w:rsidRPr="000D36E6">
        <w:rPr>
          <w:rFonts w:ascii="Times New Roman" w:hAnsi="Times New Roman" w:cs="Times New Roman"/>
          <w:bCs/>
          <w:noProof/>
          <w:sz w:val="28"/>
          <w:szCs w:val="28"/>
        </w:rPr>
        <w:t>sistēm</w:t>
      </w:r>
      <w:r w:rsidR="00B579F2" w:rsidRPr="000D36E6">
        <w:rPr>
          <w:rFonts w:ascii="Times New Roman" w:hAnsi="Times New Roman" w:cs="Times New Roman"/>
          <w:bCs/>
          <w:noProof/>
          <w:sz w:val="28"/>
          <w:szCs w:val="28"/>
        </w:rPr>
        <w:t>ā</w:t>
      </w:r>
      <w:r w:rsidR="0091366E"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uz mūsdienu informācijas tehnoloģijām balstītu efektīvas nodokļu samaksas termiņa pagarināšanas un nodokļu atmaksas funkcionalitāti, 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tād</w:t>
      </w:r>
      <w:r>
        <w:rPr>
          <w:rFonts w:ascii="Times New Roman" w:hAnsi="Times New Roman" w:cs="Times New Roman"/>
          <w:bCs/>
          <w:noProof/>
          <w:sz w:val="28"/>
          <w:szCs w:val="28"/>
        </w:rPr>
        <w:t>ē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jādi 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>sniedzot ātrāku atbalstu un nodrošinot ātrāku apgrozāmo līdzekļu apriti uzņēmējdarbībā un mājsaimniecībās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un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veicinot ārkārtas stāvokļa (Covid-19) radīto seku mazināšanu;</w:t>
      </w:r>
    </w:p>
    <w:p w14:paraId="314E866E" w14:textId="348AAA25" w:rsidR="00EA328C" w:rsidRPr="000D36E6" w:rsidRDefault="00EF5C5F" w:rsidP="001A4F1B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2) 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>pilnveidot VID nodokļu administrēšanas un pakalpojumu sniegšanas procesus;</w:t>
      </w:r>
    </w:p>
    <w:p w14:paraId="2C87ECA6" w14:textId="26328AB4" w:rsidR="00EA328C" w:rsidRPr="000D36E6" w:rsidRDefault="00EF5C5F" w:rsidP="001A4F1B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3) 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>pilnveidot VID pārvaldīto deponēto naudas līdzekļu administrēšanu;</w:t>
      </w:r>
    </w:p>
    <w:p w14:paraId="758E691A" w14:textId="23C25EC8" w:rsidR="00EA328C" w:rsidRPr="000D36E6" w:rsidRDefault="00EF5C5F" w:rsidP="001A4F1B">
      <w:pPr>
        <w:tabs>
          <w:tab w:val="left" w:pos="6379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4) 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>publicēt VID datu kopas atkalizmantojamu datu formātos.</w:t>
      </w:r>
    </w:p>
    <w:bookmarkEnd w:id="6"/>
    <w:bookmarkEnd w:id="9"/>
    <w:bookmarkEnd w:id="10"/>
    <w:p w14:paraId="7363119D" w14:textId="77777777" w:rsidR="00EA328C" w:rsidRPr="000D36E6" w:rsidRDefault="00EA328C" w:rsidP="000D36E6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6256CE4D" w14:textId="77777777" w:rsidR="000D36E6" w:rsidRDefault="000D36E6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br w:type="page"/>
      </w:r>
    </w:p>
    <w:p w14:paraId="3AA7A7F3" w14:textId="2ECFAA3A" w:rsidR="00EA328C" w:rsidRPr="001A4F1B" w:rsidRDefault="00EA328C" w:rsidP="001A4F1B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</w:rPr>
      </w:pPr>
      <w:r w:rsidRPr="001A4F1B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Projekta rezultāta rādītāji</w:t>
      </w:r>
    </w:p>
    <w:p w14:paraId="705C59F5" w14:textId="77777777" w:rsidR="00E420CB" w:rsidRPr="001A4F1B" w:rsidRDefault="00E420CB" w:rsidP="000D36E6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</w:rPr>
      </w:pPr>
    </w:p>
    <w:tbl>
      <w:tblPr>
        <w:tblStyle w:val="TableGrid"/>
        <w:tblW w:w="5160" w:type="pct"/>
        <w:tblLook w:val="04A0" w:firstRow="1" w:lastRow="0" w:firstColumn="1" w:lastColumn="0" w:noHBand="0" w:noVBand="1"/>
      </w:tblPr>
      <w:tblGrid>
        <w:gridCol w:w="704"/>
        <w:gridCol w:w="2544"/>
        <w:gridCol w:w="1567"/>
        <w:gridCol w:w="1418"/>
        <w:gridCol w:w="1562"/>
        <w:gridCol w:w="1556"/>
      </w:tblGrid>
      <w:tr w:rsidR="007847C0" w:rsidRPr="00EF5C5F" w14:paraId="32DAC254" w14:textId="77777777" w:rsidTr="001A4F1B">
        <w:trPr>
          <w:tblHeader/>
        </w:trPr>
        <w:tc>
          <w:tcPr>
            <w:tcW w:w="376" w:type="pct"/>
            <w:vAlign w:val="center"/>
          </w:tcPr>
          <w:p w14:paraId="06B46902" w14:textId="77777777" w:rsidR="00EA328C" w:rsidRPr="001A4F1B" w:rsidRDefault="00EF5C5F" w:rsidP="001A4F1B">
            <w:pPr>
              <w:tabs>
                <w:tab w:val="left" w:pos="6379"/>
                <w:tab w:val="left" w:pos="6804"/>
              </w:tabs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bookmarkStart w:id="11" w:name="_Hlk47439194"/>
            <w:r w:rsidRPr="001A4F1B">
              <w:rPr>
                <w:rFonts w:ascii="Times New Roman" w:hAnsi="Times New Roman" w:cs="Times New Roman"/>
                <w:noProof/>
                <w:sz w:val="24"/>
              </w:rPr>
              <w:t>Nr.</w:t>
            </w:r>
          </w:p>
          <w:p w14:paraId="4CE2EF1E" w14:textId="387975C1" w:rsidR="00EF5C5F" w:rsidRPr="001A4F1B" w:rsidRDefault="00EF5C5F" w:rsidP="001A4F1B">
            <w:pPr>
              <w:tabs>
                <w:tab w:val="left" w:pos="6379"/>
                <w:tab w:val="left" w:pos="6804"/>
              </w:tabs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1A4F1B">
              <w:rPr>
                <w:rFonts w:ascii="Times New Roman" w:hAnsi="Times New Roman" w:cs="Times New Roman"/>
                <w:noProof/>
                <w:sz w:val="24"/>
              </w:rPr>
              <w:t>p. k.</w:t>
            </w:r>
          </w:p>
        </w:tc>
        <w:tc>
          <w:tcPr>
            <w:tcW w:w="1360" w:type="pct"/>
            <w:vAlign w:val="center"/>
          </w:tcPr>
          <w:p w14:paraId="38FC2392" w14:textId="77777777" w:rsidR="00EA328C" w:rsidRPr="001A4F1B" w:rsidRDefault="00EA328C" w:rsidP="001A4F1B">
            <w:pPr>
              <w:tabs>
                <w:tab w:val="left" w:pos="6379"/>
                <w:tab w:val="left" w:pos="6804"/>
              </w:tabs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1A4F1B">
              <w:rPr>
                <w:rFonts w:ascii="Times New Roman" w:hAnsi="Times New Roman" w:cs="Times New Roman"/>
                <w:noProof/>
                <w:sz w:val="24"/>
              </w:rPr>
              <w:t>Rezultāta rādītājs</w:t>
            </w:r>
          </w:p>
        </w:tc>
        <w:tc>
          <w:tcPr>
            <w:tcW w:w="838" w:type="pct"/>
            <w:vAlign w:val="center"/>
          </w:tcPr>
          <w:p w14:paraId="3BED716E" w14:textId="717D0236" w:rsidR="00EA328C" w:rsidRPr="001A4F1B" w:rsidRDefault="00EA328C" w:rsidP="001A4F1B">
            <w:pPr>
              <w:tabs>
                <w:tab w:val="left" w:pos="6379"/>
                <w:tab w:val="left" w:pos="6804"/>
              </w:tabs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1A4F1B">
              <w:rPr>
                <w:rFonts w:ascii="Times New Roman" w:hAnsi="Times New Roman" w:cs="Times New Roman"/>
                <w:noProof/>
                <w:sz w:val="24"/>
              </w:rPr>
              <w:t>Mērvienība</w:t>
            </w:r>
          </w:p>
        </w:tc>
        <w:tc>
          <w:tcPr>
            <w:tcW w:w="758" w:type="pct"/>
            <w:vAlign w:val="center"/>
          </w:tcPr>
          <w:p w14:paraId="1F255730" w14:textId="63CAC305" w:rsidR="00EA328C" w:rsidRPr="001A4F1B" w:rsidRDefault="00EA328C" w:rsidP="001A4F1B">
            <w:pPr>
              <w:tabs>
                <w:tab w:val="left" w:pos="6379"/>
                <w:tab w:val="left" w:pos="6804"/>
              </w:tabs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1A4F1B">
              <w:rPr>
                <w:rFonts w:ascii="Times New Roman" w:hAnsi="Times New Roman" w:cs="Times New Roman"/>
                <w:noProof/>
                <w:sz w:val="24"/>
              </w:rPr>
              <w:t>Sākotnējā vērtība</w:t>
            </w:r>
          </w:p>
        </w:tc>
        <w:tc>
          <w:tcPr>
            <w:tcW w:w="835" w:type="pct"/>
            <w:vAlign w:val="center"/>
          </w:tcPr>
          <w:p w14:paraId="768E9830" w14:textId="077E4CD4" w:rsidR="00EA328C" w:rsidRPr="001A4F1B" w:rsidRDefault="00EA328C" w:rsidP="001A4F1B">
            <w:pPr>
              <w:tabs>
                <w:tab w:val="left" w:pos="6379"/>
                <w:tab w:val="left" w:pos="6804"/>
              </w:tabs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1A4F1B">
              <w:rPr>
                <w:rFonts w:ascii="Times New Roman" w:hAnsi="Times New Roman" w:cs="Times New Roman"/>
                <w:noProof/>
                <w:sz w:val="24"/>
              </w:rPr>
              <w:t xml:space="preserve">Sasniedzamā vērtība </w:t>
            </w:r>
            <w:r w:rsidR="00EF5C5F">
              <w:rPr>
                <w:rFonts w:ascii="Times New Roman" w:hAnsi="Times New Roman" w:cs="Times New Roman"/>
                <w:noProof/>
                <w:sz w:val="24"/>
              </w:rPr>
              <w:t>divus</w:t>
            </w:r>
            <w:r w:rsidR="00EF5C5F" w:rsidRPr="001A4F1B">
              <w:rPr>
                <w:rFonts w:ascii="Times New Roman" w:hAnsi="Times New Roman" w:cs="Times New Roman"/>
                <w:noProof/>
                <w:sz w:val="24"/>
              </w:rPr>
              <w:t> </w:t>
            </w:r>
            <w:r w:rsidRPr="001A4F1B">
              <w:rPr>
                <w:rFonts w:ascii="Times New Roman" w:hAnsi="Times New Roman" w:cs="Times New Roman"/>
                <w:noProof/>
                <w:sz w:val="24"/>
              </w:rPr>
              <w:t>gadus pēc projekta beigām</w:t>
            </w:r>
          </w:p>
        </w:tc>
        <w:tc>
          <w:tcPr>
            <w:tcW w:w="832" w:type="pct"/>
            <w:vAlign w:val="center"/>
          </w:tcPr>
          <w:p w14:paraId="57715BC7" w14:textId="661291D3" w:rsidR="00EA328C" w:rsidRPr="001A4F1B" w:rsidRDefault="00EA328C" w:rsidP="001A4F1B">
            <w:pPr>
              <w:tabs>
                <w:tab w:val="left" w:pos="6379"/>
                <w:tab w:val="left" w:pos="6804"/>
              </w:tabs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1A4F1B">
              <w:rPr>
                <w:rFonts w:ascii="Times New Roman" w:hAnsi="Times New Roman" w:cs="Times New Roman"/>
                <w:noProof/>
                <w:sz w:val="24"/>
              </w:rPr>
              <w:t xml:space="preserve">Sasniedzamā vērtība </w:t>
            </w:r>
            <w:r w:rsidR="00EF5C5F">
              <w:rPr>
                <w:rFonts w:ascii="Times New Roman" w:hAnsi="Times New Roman" w:cs="Times New Roman"/>
                <w:noProof/>
                <w:sz w:val="24"/>
              </w:rPr>
              <w:t>trīs</w:t>
            </w:r>
            <w:r w:rsidR="00EF5C5F" w:rsidRPr="001A4F1B">
              <w:rPr>
                <w:rFonts w:ascii="Times New Roman" w:hAnsi="Times New Roman" w:cs="Times New Roman"/>
                <w:noProof/>
                <w:sz w:val="24"/>
              </w:rPr>
              <w:t> </w:t>
            </w:r>
            <w:r w:rsidRPr="001A4F1B">
              <w:rPr>
                <w:rFonts w:ascii="Times New Roman" w:hAnsi="Times New Roman" w:cs="Times New Roman"/>
                <w:noProof/>
                <w:sz w:val="24"/>
              </w:rPr>
              <w:t>gadus pēc projekta beigām</w:t>
            </w:r>
          </w:p>
        </w:tc>
      </w:tr>
      <w:tr w:rsidR="007847C0" w:rsidRPr="00EA328C" w14:paraId="4A6A91EB" w14:textId="77777777" w:rsidTr="001A4F1B">
        <w:tc>
          <w:tcPr>
            <w:tcW w:w="376" w:type="pct"/>
          </w:tcPr>
          <w:p w14:paraId="0D5DCC9D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1.</w:t>
            </w:r>
          </w:p>
        </w:tc>
        <w:tc>
          <w:tcPr>
            <w:tcW w:w="1360" w:type="pct"/>
          </w:tcPr>
          <w:p w14:paraId="627F4A12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Automātiskās atmaksas rezultātā apgrozāmo finanšu līdzekļu palielinājums apritē  </w:t>
            </w:r>
          </w:p>
        </w:tc>
        <w:tc>
          <w:tcPr>
            <w:tcW w:w="838" w:type="pct"/>
          </w:tcPr>
          <w:p w14:paraId="484986BB" w14:textId="3F6963F6" w:rsidR="00EA328C" w:rsidRPr="00EA328C" w:rsidRDefault="00E420CB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</w:rPr>
            </w:pPr>
            <w:bookmarkStart w:id="12" w:name="_Hlk64564407"/>
            <w:r>
              <w:rPr>
                <w:rFonts w:ascii="Times New Roman" w:hAnsi="Times New Roman" w:cs="Times New Roman"/>
                <w:bCs/>
                <w:i/>
                <w:iCs/>
                <w:noProof/>
                <w:sz w:val="24"/>
              </w:rPr>
              <w:t>euro</w:t>
            </w:r>
            <w:bookmarkEnd w:id="12"/>
          </w:p>
        </w:tc>
        <w:tc>
          <w:tcPr>
            <w:tcW w:w="758" w:type="pct"/>
          </w:tcPr>
          <w:p w14:paraId="47C286E1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0</w:t>
            </w:r>
          </w:p>
        </w:tc>
        <w:tc>
          <w:tcPr>
            <w:tcW w:w="835" w:type="pct"/>
          </w:tcPr>
          <w:p w14:paraId="0CBD4281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862 500</w:t>
            </w:r>
          </w:p>
          <w:p w14:paraId="53ACFD65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</w:p>
        </w:tc>
        <w:tc>
          <w:tcPr>
            <w:tcW w:w="832" w:type="pct"/>
          </w:tcPr>
          <w:p w14:paraId="2E81DDD0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862 500</w:t>
            </w:r>
          </w:p>
          <w:p w14:paraId="47275166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</w:p>
        </w:tc>
      </w:tr>
      <w:tr w:rsidR="007847C0" w:rsidRPr="00EA328C" w14:paraId="613CE31D" w14:textId="77777777" w:rsidTr="001A4F1B">
        <w:tc>
          <w:tcPr>
            <w:tcW w:w="376" w:type="pct"/>
          </w:tcPr>
          <w:p w14:paraId="756CB25E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2.</w:t>
            </w:r>
          </w:p>
        </w:tc>
        <w:tc>
          <w:tcPr>
            <w:tcW w:w="1360" w:type="pct"/>
          </w:tcPr>
          <w:p w14:paraId="6603C3B8" w14:textId="78CE490A" w:rsidR="00EA328C" w:rsidRPr="00EA328C" w:rsidRDefault="0055252E" w:rsidP="001A4F1B">
            <w:pPr>
              <w:tabs>
                <w:tab w:val="left" w:pos="6379"/>
                <w:tab w:val="left" w:pos="6804"/>
              </w:tabs>
              <w:rPr>
                <w:rFonts w:ascii="Times New Roman" w:hAnsi="Times New Roman" w:cs="Times New Roman"/>
                <w:bCs/>
                <w:noProof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</w:rPr>
              <w:t>Nodo</w:t>
            </w:r>
            <w:r w:rsidR="009928E5">
              <w:rPr>
                <w:rFonts w:ascii="Times New Roman" w:hAnsi="Times New Roman" w:cs="Times New Roman"/>
                <w:bCs/>
                <w:noProof/>
                <w:sz w:val="24"/>
              </w:rPr>
              <w:t>k</w:t>
            </w:r>
            <w:r>
              <w:rPr>
                <w:rFonts w:ascii="Times New Roman" w:hAnsi="Times New Roman" w:cs="Times New Roman"/>
                <w:bCs/>
                <w:noProof/>
                <w:sz w:val="24"/>
              </w:rPr>
              <w:t>ļu maksātāja</w:t>
            </w:r>
            <w:r w:rsidR="002D21A4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 (turpmāk – NM)</w:t>
            </w:r>
            <w:r w:rsidR="00EE1DD9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  </w:t>
            </w: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 </w:t>
            </w:r>
            <w:r w:rsidR="00EA328C"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laiks </w:t>
            </w:r>
            <w:r w:rsidR="00EE1DD9">
              <w:rPr>
                <w:rFonts w:ascii="Times New Roman" w:hAnsi="Times New Roman" w:cs="Times New Roman"/>
                <w:bCs/>
                <w:noProof/>
                <w:sz w:val="24"/>
              </w:rPr>
              <w:t>gada ienākumu deklarācijas</w:t>
            </w:r>
            <w:r w:rsidR="00EE1DD9"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 </w:t>
            </w:r>
            <w:r w:rsidR="00524BD4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(turpmāk – GID) </w:t>
            </w:r>
            <w:r w:rsidR="00EA328C"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aizpildīšanai un iesniegšanai, </w:t>
            </w:r>
            <w:r w:rsidR="00EF5C5F">
              <w:rPr>
                <w:rFonts w:ascii="Times New Roman" w:hAnsi="Times New Roman" w:cs="Times New Roman"/>
                <w:bCs/>
                <w:noProof/>
                <w:sz w:val="24"/>
              </w:rPr>
              <w:t>īstenojot</w:t>
            </w:r>
            <w:r w:rsidR="00EF5C5F"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 </w:t>
            </w:r>
            <w:r w:rsidR="00EE1DD9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iedzīvotāju ienākuma </w:t>
            </w:r>
            <w:r w:rsidR="00F575E0">
              <w:rPr>
                <w:rFonts w:ascii="Times New Roman" w:hAnsi="Times New Roman" w:cs="Times New Roman"/>
                <w:bCs/>
                <w:noProof/>
                <w:sz w:val="24"/>
              </w:rPr>
              <w:t>nodokļa</w:t>
            </w:r>
            <w:r w:rsidR="00524BD4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 (</w:t>
            </w:r>
            <w:r w:rsidR="009928E5">
              <w:rPr>
                <w:rFonts w:ascii="Times New Roman" w:hAnsi="Times New Roman" w:cs="Times New Roman"/>
                <w:bCs/>
                <w:noProof/>
                <w:sz w:val="24"/>
              </w:rPr>
              <w:t>turpmāk ‒</w:t>
            </w:r>
            <w:r w:rsidR="00524BD4">
              <w:rPr>
                <w:rFonts w:ascii="Times New Roman" w:hAnsi="Times New Roman" w:cs="Times New Roman"/>
                <w:bCs/>
                <w:noProof/>
                <w:sz w:val="24"/>
              </w:rPr>
              <w:t>IIN)</w:t>
            </w:r>
            <w:r w:rsidR="00EE1DD9"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 </w:t>
            </w:r>
            <w:r w:rsidR="00EA328C"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pārmaksas </w:t>
            </w:r>
            <w:r w:rsidR="00EF5C5F" w:rsidRPr="00EA328C">
              <w:rPr>
                <w:rFonts w:ascii="Times New Roman" w:hAnsi="Times New Roman" w:cs="Times New Roman"/>
                <w:bCs/>
                <w:noProof/>
                <w:sz w:val="24"/>
              </w:rPr>
              <w:t>automātisk</w:t>
            </w:r>
            <w:r w:rsidR="00EF5C5F">
              <w:rPr>
                <w:rFonts w:ascii="Times New Roman" w:hAnsi="Times New Roman" w:cs="Times New Roman"/>
                <w:bCs/>
                <w:noProof/>
                <w:sz w:val="24"/>
              </w:rPr>
              <w:t>u</w:t>
            </w:r>
            <w:r w:rsidR="00EF5C5F"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 </w:t>
            </w:r>
            <w:r w:rsidR="00EA328C" w:rsidRPr="00EA328C">
              <w:rPr>
                <w:rFonts w:ascii="Times New Roman" w:hAnsi="Times New Roman" w:cs="Times New Roman"/>
                <w:bCs/>
                <w:noProof/>
                <w:sz w:val="24"/>
              </w:rPr>
              <w:t>atmaksu</w:t>
            </w:r>
          </w:p>
        </w:tc>
        <w:tc>
          <w:tcPr>
            <w:tcW w:w="838" w:type="pct"/>
          </w:tcPr>
          <w:p w14:paraId="3978688C" w14:textId="1CD4F16E" w:rsidR="00EA328C" w:rsidRPr="00EA328C" w:rsidRDefault="00EF5C5F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</w:rPr>
              <w:t>m</w:t>
            </w: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inūtes</w:t>
            </w:r>
          </w:p>
        </w:tc>
        <w:tc>
          <w:tcPr>
            <w:tcW w:w="758" w:type="pct"/>
          </w:tcPr>
          <w:p w14:paraId="5B4FA29E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4</w:t>
            </w:r>
          </w:p>
        </w:tc>
        <w:tc>
          <w:tcPr>
            <w:tcW w:w="835" w:type="pct"/>
          </w:tcPr>
          <w:p w14:paraId="191E667C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0</w:t>
            </w:r>
          </w:p>
        </w:tc>
        <w:tc>
          <w:tcPr>
            <w:tcW w:w="832" w:type="pct"/>
          </w:tcPr>
          <w:p w14:paraId="3E4E69C8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0</w:t>
            </w:r>
          </w:p>
        </w:tc>
      </w:tr>
      <w:tr w:rsidR="007847C0" w:rsidRPr="00EA328C" w14:paraId="00C9C81D" w14:textId="77777777" w:rsidTr="001A4F1B">
        <w:tc>
          <w:tcPr>
            <w:tcW w:w="376" w:type="pct"/>
          </w:tcPr>
          <w:p w14:paraId="77E1B7FB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3.</w:t>
            </w:r>
          </w:p>
        </w:tc>
        <w:tc>
          <w:tcPr>
            <w:tcW w:w="1360" w:type="pct"/>
          </w:tcPr>
          <w:p w14:paraId="295C2054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Automātiski izveidotas deklarācijas  </w:t>
            </w:r>
          </w:p>
        </w:tc>
        <w:tc>
          <w:tcPr>
            <w:tcW w:w="838" w:type="pct"/>
          </w:tcPr>
          <w:p w14:paraId="4E511201" w14:textId="303ED8E9" w:rsidR="00EA328C" w:rsidRPr="00EA328C" w:rsidRDefault="00EF5C5F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</w:rPr>
              <w:t>s</w:t>
            </w: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kaits</w:t>
            </w:r>
          </w:p>
        </w:tc>
        <w:tc>
          <w:tcPr>
            <w:tcW w:w="758" w:type="pct"/>
          </w:tcPr>
          <w:p w14:paraId="172C81E3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0</w:t>
            </w:r>
          </w:p>
        </w:tc>
        <w:tc>
          <w:tcPr>
            <w:tcW w:w="835" w:type="pct"/>
          </w:tcPr>
          <w:p w14:paraId="217FACEB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11 500</w:t>
            </w:r>
          </w:p>
        </w:tc>
        <w:tc>
          <w:tcPr>
            <w:tcW w:w="832" w:type="pct"/>
          </w:tcPr>
          <w:p w14:paraId="3A1989D7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11 500</w:t>
            </w:r>
          </w:p>
        </w:tc>
      </w:tr>
      <w:tr w:rsidR="007847C0" w:rsidRPr="00EA328C" w14:paraId="336149B9" w14:textId="77777777" w:rsidTr="001A4F1B">
        <w:tc>
          <w:tcPr>
            <w:tcW w:w="376" w:type="pct"/>
          </w:tcPr>
          <w:p w14:paraId="580EAD31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4.</w:t>
            </w:r>
          </w:p>
        </w:tc>
        <w:tc>
          <w:tcPr>
            <w:tcW w:w="1360" w:type="pct"/>
          </w:tcPr>
          <w:p w14:paraId="46171488" w14:textId="6B8A6C10" w:rsidR="00EA328C" w:rsidRPr="00EA328C" w:rsidRDefault="00EA328C" w:rsidP="001A4F1B">
            <w:pPr>
              <w:tabs>
                <w:tab w:val="left" w:pos="6379"/>
                <w:tab w:val="left" w:pos="6804"/>
              </w:tabs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Vidējais laiks </w:t>
            </w:r>
            <w:r w:rsidR="00F575E0">
              <w:rPr>
                <w:rFonts w:ascii="Times New Roman" w:hAnsi="Times New Roman" w:cs="Times New Roman"/>
                <w:bCs/>
                <w:noProof/>
                <w:sz w:val="24"/>
              </w:rPr>
              <w:t>pievienotās vērtības nodokļa</w:t>
            </w:r>
            <w:r w:rsidR="005D48D1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 (turpmāk – PVN)</w:t>
            </w:r>
            <w:r w:rsidR="00F575E0"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 </w:t>
            </w: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taksācijas perioda deklarācijas apstrādei un kvalitātes pārbaude vienam gadījumam</w:t>
            </w:r>
          </w:p>
        </w:tc>
        <w:tc>
          <w:tcPr>
            <w:tcW w:w="838" w:type="pct"/>
          </w:tcPr>
          <w:p w14:paraId="7E7B81A4" w14:textId="76143536" w:rsidR="00EA328C" w:rsidRPr="00EA328C" w:rsidRDefault="00EF5C5F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</w:rPr>
              <w:t>m</w:t>
            </w: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inūtes</w:t>
            </w:r>
          </w:p>
        </w:tc>
        <w:tc>
          <w:tcPr>
            <w:tcW w:w="758" w:type="pct"/>
          </w:tcPr>
          <w:p w14:paraId="6329616B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81</w:t>
            </w:r>
          </w:p>
        </w:tc>
        <w:tc>
          <w:tcPr>
            <w:tcW w:w="835" w:type="pct"/>
          </w:tcPr>
          <w:p w14:paraId="458B34FD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50</w:t>
            </w:r>
          </w:p>
        </w:tc>
        <w:tc>
          <w:tcPr>
            <w:tcW w:w="832" w:type="pct"/>
          </w:tcPr>
          <w:p w14:paraId="087CB610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50</w:t>
            </w:r>
          </w:p>
        </w:tc>
      </w:tr>
      <w:tr w:rsidR="007847C0" w:rsidRPr="00EA328C" w14:paraId="1F502174" w14:textId="77777777" w:rsidTr="001A4F1B">
        <w:tc>
          <w:tcPr>
            <w:tcW w:w="376" w:type="pct"/>
          </w:tcPr>
          <w:p w14:paraId="365603BE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5.</w:t>
            </w:r>
          </w:p>
        </w:tc>
        <w:tc>
          <w:tcPr>
            <w:tcW w:w="1360" w:type="pct"/>
          </w:tcPr>
          <w:p w14:paraId="1CDA5915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Datu kopas publicēšana atkalizmantojamo datu formātos</w:t>
            </w:r>
          </w:p>
        </w:tc>
        <w:tc>
          <w:tcPr>
            <w:tcW w:w="838" w:type="pct"/>
          </w:tcPr>
          <w:p w14:paraId="7F9831EC" w14:textId="004A5F44" w:rsidR="00EA328C" w:rsidRPr="00EA328C" w:rsidRDefault="00EF5C5F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</w:rPr>
              <w:t>s</w:t>
            </w: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kaits</w:t>
            </w:r>
          </w:p>
        </w:tc>
        <w:tc>
          <w:tcPr>
            <w:tcW w:w="758" w:type="pct"/>
          </w:tcPr>
          <w:p w14:paraId="0CC02CE3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0</w:t>
            </w:r>
          </w:p>
        </w:tc>
        <w:tc>
          <w:tcPr>
            <w:tcW w:w="835" w:type="pct"/>
          </w:tcPr>
          <w:p w14:paraId="4386C792" w14:textId="64E66A61" w:rsidR="00EA328C" w:rsidRPr="00EA328C" w:rsidRDefault="6EB6866A" w:rsidP="6EB6866A">
            <w:pPr>
              <w:tabs>
                <w:tab w:val="left" w:pos="6379"/>
                <w:tab w:val="left" w:pos="6804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6EB6866A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832" w:type="pct"/>
          </w:tcPr>
          <w:p w14:paraId="24A31457" w14:textId="4CC3A180" w:rsidR="00EA328C" w:rsidRPr="00EA328C" w:rsidRDefault="6EB6866A" w:rsidP="6EB6866A">
            <w:pPr>
              <w:tabs>
                <w:tab w:val="left" w:pos="6379"/>
                <w:tab w:val="left" w:pos="6804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6EB6866A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bookmarkEnd w:id="11"/>
    </w:tbl>
    <w:p w14:paraId="56129CCD" w14:textId="77777777" w:rsidR="00E420CB" w:rsidRPr="000D36E6" w:rsidRDefault="00E420CB" w:rsidP="00EA328C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</w:p>
    <w:p w14:paraId="60201C6E" w14:textId="0404716C" w:rsidR="00EA328C" w:rsidRPr="001A4F1B" w:rsidRDefault="00EA328C" w:rsidP="00EA328C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A4F1B">
        <w:rPr>
          <w:rFonts w:ascii="Times New Roman" w:hAnsi="Times New Roman" w:cs="Times New Roman"/>
          <w:b/>
          <w:bCs/>
          <w:noProof/>
          <w:sz w:val="28"/>
          <w:szCs w:val="28"/>
        </w:rPr>
        <w:t>Projekta iznākuma rādītāji</w:t>
      </w:r>
    </w:p>
    <w:p w14:paraId="2F611B86" w14:textId="77777777" w:rsidR="00E420CB" w:rsidRPr="001A4F1B" w:rsidRDefault="00E420CB" w:rsidP="00EA328C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3"/>
        <w:gridCol w:w="5058"/>
        <w:gridCol w:w="1533"/>
        <w:gridCol w:w="1767"/>
      </w:tblGrid>
      <w:tr w:rsidR="00EA328C" w:rsidRPr="00EF5C5F" w14:paraId="3A717606" w14:textId="77777777" w:rsidTr="001A4F1B">
        <w:tc>
          <w:tcPr>
            <w:tcW w:w="388" w:type="pct"/>
            <w:vAlign w:val="center"/>
          </w:tcPr>
          <w:p w14:paraId="45823621" w14:textId="77777777" w:rsidR="00EA328C" w:rsidRPr="001A4F1B" w:rsidRDefault="00EF5C5F" w:rsidP="001A4F1B">
            <w:pPr>
              <w:tabs>
                <w:tab w:val="left" w:pos="6379"/>
                <w:tab w:val="left" w:pos="6804"/>
              </w:tabs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bookmarkStart w:id="13" w:name="_Hlk41311748"/>
            <w:r w:rsidRPr="001A4F1B">
              <w:rPr>
                <w:rFonts w:ascii="Times New Roman" w:hAnsi="Times New Roman" w:cs="Times New Roman"/>
                <w:noProof/>
                <w:sz w:val="24"/>
              </w:rPr>
              <w:t>Nr.</w:t>
            </w:r>
          </w:p>
          <w:p w14:paraId="4AEF9821" w14:textId="10E78D45" w:rsidR="00EF5C5F" w:rsidRPr="001A4F1B" w:rsidRDefault="00EF5C5F" w:rsidP="001A4F1B">
            <w:pPr>
              <w:tabs>
                <w:tab w:val="left" w:pos="6379"/>
                <w:tab w:val="left" w:pos="6804"/>
              </w:tabs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1A4F1B">
              <w:rPr>
                <w:rFonts w:ascii="Times New Roman" w:hAnsi="Times New Roman" w:cs="Times New Roman"/>
                <w:noProof/>
                <w:sz w:val="24"/>
              </w:rPr>
              <w:t>p. k.</w:t>
            </w:r>
          </w:p>
        </w:tc>
        <w:tc>
          <w:tcPr>
            <w:tcW w:w="2791" w:type="pct"/>
            <w:vAlign w:val="center"/>
          </w:tcPr>
          <w:p w14:paraId="64AC009A" w14:textId="77777777" w:rsidR="00EA328C" w:rsidRPr="001A4F1B" w:rsidRDefault="00EA328C" w:rsidP="001A4F1B">
            <w:pPr>
              <w:tabs>
                <w:tab w:val="left" w:pos="6379"/>
                <w:tab w:val="left" w:pos="6804"/>
              </w:tabs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1A4F1B">
              <w:rPr>
                <w:rFonts w:ascii="Times New Roman" w:hAnsi="Times New Roman" w:cs="Times New Roman"/>
                <w:noProof/>
                <w:sz w:val="24"/>
              </w:rPr>
              <w:t>Iznākuma rādītājs</w:t>
            </w:r>
          </w:p>
        </w:tc>
        <w:tc>
          <w:tcPr>
            <w:tcW w:w="846" w:type="pct"/>
            <w:vAlign w:val="center"/>
          </w:tcPr>
          <w:p w14:paraId="35A01340" w14:textId="77777777" w:rsidR="00EA328C" w:rsidRPr="001A4F1B" w:rsidRDefault="00EA328C" w:rsidP="001A4F1B">
            <w:pPr>
              <w:tabs>
                <w:tab w:val="left" w:pos="6379"/>
                <w:tab w:val="left" w:pos="6804"/>
              </w:tabs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1A4F1B">
              <w:rPr>
                <w:rFonts w:ascii="Times New Roman" w:hAnsi="Times New Roman" w:cs="Times New Roman"/>
                <w:noProof/>
                <w:sz w:val="24"/>
              </w:rPr>
              <w:t>Mērvienība</w:t>
            </w:r>
          </w:p>
        </w:tc>
        <w:tc>
          <w:tcPr>
            <w:tcW w:w="975" w:type="pct"/>
            <w:vAlign w:val="center"/>
          </w:tcPr>
          <w:p w14:paraId="590F4907" w14:textId="77777777" w:rsidR="00EA328C" w:rsidRPr="001A4F1B" w:rsidRDefault="00EA328C" w:rsidP="001A4F1B">
            <w:pPr>
              <w:tabs>
                <w:tab w:val="left" w:pos="6379"/>
                <w:tab w:val="left" w:pos="6804"/>
              </w:tabs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1A4F1B">
              <w:rPr>
                <w:rFonts w:ascii="Times New Roman" w:hAnsi="Times New Roman" w:cs="Times New Roman"/>
                <w:noProof/>
                <w:sz w:val="24"/>
              </w:rPr>
              <w:t>Sasniedzamā vērtība projekta beigās</w:t>
            </w:r>
          </w:p>
        </w:tc>
      </w:tr>
      <w:tr w:rsidR="00EA328C" w:rsidRPr="00EA328C" w14:paraId="4A8D7372" w14:textId="77777777" w:rsidTr="001A4F1B">
        <w:tc>
          <w:tcPr>
            <w:tcW w:w="388" w:type="pct"/>
          </w:tcPr>
          <w:p w14:paraId="2DC98DE9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1.</w:t>
            </w:r>
          </w:p>
        </w:tc>
        <w:tc>
          <w:tcPr>
            <w:tcW w:w="2791" w:type="pct"/>
          </w:tcPr>
          <w:p w14:paraId="2855F34C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Pilnveidoti darbības procesi</w:t>
            </w:r>
          </w:p>
        </w:tc>
        <w:tc>
          <w:tcPr>
            <w:tcW w:w="846" w:type="pct"/>
          </w:tcPr>
          <w:p w14:paraId="04636150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skaits</w:t>
            </w:r>
          </w:p>
        </w:tc>
        <w:tc>
          <w:tcPr>
            <w:tcW w:w="975" w:type="pct"/>
          </w:tcPr>
          <w:p w14:paraId="7398DE1A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7</w:t>
            </w:r>
          </w:p>
        </w:tc>
      </w:tr>
      <w:tr w:rsidR="00EA328C" w:rsidRPr="00EA328C" w14:paraId="0CC1BAE8" w14:textId="77777777" w:rsidTr="001A4F1B">
        <w:tc>
          <w:tcPr>
            <w:tcW w:w="388" w:type="pct"/>
          </w:tcPr>
          <w:p w14:paraId="2F92BAC0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2.</w:t>
            </w:r>
          </w:p>
        </w:tc>
        <w:tc>
          <w:tcPr>
            <w:tcW w:w="2791" w:type="pct"/>
          </w:tcPr>
          <w:p w14:paraId="2B132587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Pilnveidoti e-pakalpojumi</w:t>
            </w:r>
          </w:p>
        </w:tc>
        <w:tc>
          <w:tcPr>
            <w:tcW w:w="846" w:type="pct"/>
          </w:tcPr>
          <w:p w14:paraId="1893745A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skaits</w:t>
            </w:r>
          </w:p>
        </w:tc>
        <w:tc>
          <w:tcPr>
            <w:tcW w:w="975" w:type="pct"/>
          </w:tcPr>
          <w:p w14:paraId="6BE35F09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6</w:t>
            </w:r>
          </w:p>
        </w:tc>
      </w:tr>
      <w:tr w:rsidR="00EA328C" w:rsidRPr="00EA328C" w14:paraId="4E348217" w14:textId="77777777" w:rsidTr="001A4F1B">
        <w:tc>
          <w:tcPr>
            <w:tcW w:w="388" w:type="pct"/>
          </w:tcPr>
          <w:p w14:paraId="7F2C19A3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3.</w:t>
            </w:r>
          </w:p>
        </w:tc>
        <w:tc>
          <w:tcPr>
            <w:tcW w:w="2791" w:type="pct"/>
          </w:tcPr>
          <w:p w14:paraId="59E08DBB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Izveidotas datu kopas publicēšanai atkalizmantojamo datu formātos</w:t>
            </w:r>
          </w:p>
        </w:tc>
        <w:tc>
          <w:tcPr>
            <w:tcW w:w="846" w:type="pct"/>
          </w:tcPr>
          <w:p w14:paraId="16AA212B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skaits</w:t>
            </w:r>
          </w:p>
        </w:tc>
        <w:tc>
          <w:tcPr>
            <w:tcW w:w="975" w:type="pct"/>
          </w:tcPr>
          <w:p w14:paraId="17C7271F" w14:textId="5C4CF484" w:rsidR="00EA328C" w:rsidRPr="00EA328C" w:rsidRDefault="6EB6866A" w:rsidP="001A4F1B">
            <w:pPr>
              <w:tabs>
                <w:tab w:val="left" w:pos="6379"/>
                <w:tab w:val="left" w:pos="6804"/>
              </w:tabs>
              <w:spacing w:after="160" w:line="259" w:lineRule="auto"/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6EB6866A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EA328C" w:rsidRPr="00EA328C" w14:paraId="23650E08" w14:textId="77777777" w:rsidTr="001A4F1B">
        <w:tc>
          <w:tcPr>
            <w:tcW w:w="388" w:type="pct"/>
          </w:tcPr>
          <w:p w14:paraId="4F6F7E2D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4.</w:t>
            </w:r>
          </w:p>
        </w:tc>
        <w:tc>
          <w:tcPr>
            <w:tcW w:w="2791" w:type="pct"/>
          </w:tcPr>
          <w:p w14:paraId="03486BAE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Izveidots proaktīvais pakalpojums (GID automātiskā atmaksa)</w:t>
            </w:r>
          </w:p>
        </w:tc>
        <w:tc>
          <w:tcPr>
            <w:tcW w:w="846" w:type="pct"/>
          </w:tcPr>
          <w:p w14:paraId="0C5791D6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skaits</w:t>
            </w:r>
          </w:p>
        </w:tc>
        <w:tc>
          <w:tcPr>
            <w:tcW w:w="975" w:type="pct"/>
          </w:tcPr>
          <w:p w14:paraId="168264E3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1</w:t>
            </w:r>
          </w:p>
        </w:tc>
      </w:tr>
      <w:tr w:rsidR="00EA328C" w:rsidRPr="00EA328C" w14:paraId="7F94D7FF" w14:textId="77777777" w:rsidTr="001A4F1B">
        <w:tc>
          <w:tcPr>
            <w:tcW w:w="388" w:type="pct"/>
          </w:tcPr>
          <w:p w14:paraId="76D80EA0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5.</w:t>
            </w:r>
          </w:p>
        </w:tc>
        <w:tc>
          <w:tcPr>
            <w:tcW w:w="2791" w:type="pct"/>
          </w:tcPr>
          <w:p w14:paraId="59B5FDC8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Modernizētas datu kopas</w:t>
            </w:r>
          </w:p>
        </w:tc>
        <w:tc>
          <w:tcPr>
            <w:tcW w:w="846" w:type="pct"/>
          </w:tcPr>
          <w:p w14:paraId="35D5C83C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skaits</w:t>
            </w:r>
          </w:p>
        </w:tc>
        <w:tc>
          <w:tcPr>
            <w:tcW w:w="975" w:type="pct"/>
          </w:tcPr>
          <w:p w14:paraId="656F72D2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jc w:val="right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4</w:t>
            </w:r>
          </w:p>
        </w:tc>
      </w:tr>
    </w:tbl>
    <w:bookmarkEnd w:id="13"/>
    <w:p w14:paraId="3151C1AC" w14:textId="32F54BE0" w:rsidR="00C52D02" w:rsidRPr="000D36E6" w:rsidRDefault="00C52D02" w:rsidP="000D36E6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D36E6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Projekts tiks īstenots ne ilgāk kā līdz 2023.</w:t>
      </w:r>
      <w:r w:rsidR="00EF5C5F">
        <w:rPr>
          <w:rFonts w:ascii="Times New Roman" w:hAnsi="Times New Roman" w:cs="Times New Roman"/>
          <w:bCs/>
          <w:noProof/>
          <w:sz w:val="28"/>
          <w:szCs w:val="28"/>
        </w:rPr>
        <w:t> 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gada 31</w:t>
      </w:r>
      <w:r w:rsidR="00EF5C5F" w:rsidRPr="000D36E6"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="00EF5C5F">
        <w:rPr>
          <w:rFonts w:ascii="Times New Roman" w:hAnsi="Times New Roman" w:cs="Times New Roman"/>
          <w:bCs/>
          <w:noProof/>
          <w:sz w:val="28"/>
          <w:szCs w:val="28"/>
        </w:rPr>
        <w:t> 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decembrim.</w:t>
      </w:r>
    </w:p>
    <w:p w14:paraId="5F586369" w14:textId="03DDA123" w:rsidR="00C52D02" w:rsidRPr="000D36E6" w:rsidRDefault="005162B9" w:rsidP="000D36E6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Kopējās projekta īstenošanas izmaksas ir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2 700 000 </w:t>
      </w:r>
      <w:r w:rsidR="00E420CB" w:rsidRPr="000D36E6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="00EA328C"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</w:p>
    <w:p w14:paraId="10717F44" w14:textId="47569329" w:rsidR="00EA328C" w:rsidRPr="000D36E6" w:rsidRDefault="00EA328C" w:rsidP="000D36E6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Pēc projekta īstenošanas ikgadējās uzturēšanas izmaksas tiek plānotas 10 % apmērā no izstrādes izmaksām un ir 270 000 </w:t>
      </w:r>
      <w:r w:rsidR="00E420CB" w:rsidRPr="001A4F1B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. Kopā izstrādes un 15 gadu laikā uzturēšanas izmaksas ir 5 940 000 </w:t>
      </w:r>
      <w:r w:rsidR="00E420CB" w:rsidRPr="000D36E6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27C8D015" w14:textId="77777777" w:rsidR="00E420CB" w:rsidRPr="000D36E6" w:rsidRDefault="00E420CB" w:rsidP="000D36E6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u w:val="single"/>
        </w:rPr>
      </w:pPr>
    </w:p>
    <w:p w14:paraId="6D2BFB6A" w14:textId="076CA306" w:rsidR="00EA328C" w:rsidRPr="001A4F1B" w:rsidRDefault="00EA328C" w:rsidP="001A4F1B">
      <w:pPr>
        <w:tabs>
          <w:tab w:val="left" w:pos="637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A4F1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Saistība ar iepriekšējā plānošanas perioda projektiem, projekta lietderība un ieguldījums </w:t>
      </w:r>
      <w:r w:rsidR="00E420CB" w:rsidRPr="001A4F1B">
        <w:rPr>
          <w:rFonts w:ascii="Times New Roman" w:hAnsi="Times New Roman" w:cs="Times New Roman"/>
          <w:b/>
          <w:bCs/>
          <w:noProof/>
          <w:sz w:val="28"/>
          <w:szCs w:val="28"/>
        </w:rPr>
        <w:t>specifiskā atbalsta mērķa</w:t>
      </w:r>
      <w:r w:rsidRPr="001A4F1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rezultāta rādītājos</w:t>
      </w:r>
    </w:p>
    <w:p w14:paraId="78F63A76" w14:textId="77777777" w:rsidR="00E420CB" w:rsidRPr="000D36E6" w:rsidRDefault="00E420CB" w:rsidP="000D36E6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u w:val="single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3"/>
        <w:gridCol w:w="2452"/>
        <w:gridCol w:w="4100"/>
      </w:tblGrid>
      <w:tr w:rsidR="00EA328C" w:rsidRPr="00EA328C" w14:paraId="228C0237" w14:textId="77777777" w:rsidTr="008011C3">
        <w:tc>
          <w:tcPr>
            <w:tcW w:w="1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4B58F5B0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Sociālekonomiskais ieguvums</w:t>
            </w:r>
          </w:p>
        </w:tc>
        <w:tc>
          <w:tcPr>
            <w:tcW w:w="13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2ED6353C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Ekvivalents naudas izteiksmē</w:t>
            </w:r>
          </w:p>
        </w:tc>
        <w:tc>
          <w:tcPr>
            <w:tcW w:w="2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6AC4FF88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Aprēķins</w:t>
            </w:r>
          </w:p>
        </w:tc>
      </w:tr>
      <w:tr w:rsidR="00EA328C" w:rsidRPr="00EA328C" w14:paraId="70B119D9" w14:textId="77777777" w:rsidTr="008011C3">
        <w:tc>
          <w:tcPr>
            <w:tcW w:w="1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03DAA8E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Finanšu ieguvums NM</w:t>
            </w:r>
          </w:p>
        </w:tc>
        <w:tc>
          <w:tcPr>
            <w:tcW w:w="13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8C4FABB" w14:textId="0C6088B3" w:rsidR="00EA328C" w:rsidRPr="00EA328C" w:rsidRDefault="00EA328C" w:rsidP="001A4F1B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862 500 </w:t>
            </w:r>
            <w:r w:rsidR="00E420CB" w:rsidRPr="00E420CB">
              <w:rPr>
                <w:rFonts w:ascii="Times New Roman" w:hAnsi="Times New Roman" w:cs="Times New Roman"/>
                <w:bCs/>
                <w:i/>
                <w:iCs/>
                <w:noProof/>
                <w:sz w:val="24"/>
              </w:rPr>
              <w:t>euro</w:t>
            </w:r>
            <w:r w:rsidR="00E420CB" w:rsidRPr="00E420CB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 </w:t>
            </w: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gadā</w:t>
            </w:r>
          </w:p>
        </w:tc>
        <w:tc>
          <w:tcPr>
            <w:tcW w:w="2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7D39634" w14:textId="02FE734A" w:rsidR="00EA328C" w:rsidRPr="00EA328C" w:rsidRDefault="00414B33" w:rsidP="00EA328C">
            <w:pPr>
              <w:tabs>
                <w:tab w:val="left" w:pos="6379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Automātisk</w:t>
            </w:r>
            <w:r>
              <w:rPr>
                <w:rFonts w:ascii="Times New Roman" w:hAnsi="Times New Roman" w:cs="Times New Roman"/>
                <w:bCs/>
                <w:noProof/>
                <w:sz w:val="24"/>
              </w:rPr>
              <w:t>i</w:t>
            </w: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 </w:t>
            </w:r>
            <w:r w:rsidR="00EA328C" w:rsidRPr="00EA328C">
              <w:rPr>
                <w:rFonts w:ascii="Times New Roman" w:hAnsi="Times New Roman" w:cs="Times New Roman"/>
                <w:bCs/>
                <w:noProof/>
                <w:sz w:val="24"/>
              </w:rPr>
              <w:t>pārmaksāto IIN atmaksu skaits (S) – 11 500 iesniegumu/gadā</w:t>
            </w:r>
            <w:r>
              <w:rPr>
                <w:rFonts w:ascii="Times New Roman" w:hAnsi="Times New Roman" w:cs="Times New Roman"/>
                <w:bCs/>
                <w:noProof/>
                <w:sz w:val="24"/>
              </w:rPr>
              <w:t>.</w:t>
            </w:r>
          </w:p>
          <w:p w14:paraId="5B35FA31" w14:textId="7C90ED6A" w:rsidR="00EA328C" w:rsidRPr="00EA328C" w:rsidRDefault="00EA328C" w:rsidP="00EA328C">
            <w:pPr>
              <w:tabs>
                <w:tab w:val="left" w:pos="6379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Vidējais pārmaksātais IIN (N) – 75 </w:t>
            </w:r>
            <w:r w:rsidR="00E420CB" w:rsidRPr="00E420CB">
              <w:rPr>
                <w:rFonts w:ascii="Times New Roman" w:hAnsi="Times New Roman" w:cs="Times New Roman"/>
                <w:bCs/>
                <w:i/>
                <w:iCs/>
                <w:noProof/>
                <w:sz w:val="24"/>
              </w:rPr>
              <w:t>euro</w:t>
            </w: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.</w:t>
            </w:r>
          </w:p>
          <w:p w14:paraId="40CC1792" w14:textId="77777777" w:rsidR="00EA328C" w:rsidRPr="00EA328C" w:rsidRDefault="00EA328C" w:rsidP="00EA328C">
            <w:pPr>
              <w:tabs>
                <w:tab w:val="left" w:pos="6379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S x N = 11 500 x 75</w:t>
            </w:r>
          </w:p>
        </w:tc>
      </w:tr>
    </w:tbl>
    <w:p w14:paraId="53EB8F2B" w14:textId="77777777" w:rsidR="000D36E6" w:rsidRDefault="000D36E6" w:rsidP="00EA328C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4C306594" w14:textId="77777777" w:rsidR="000D36E6" w:rsidRPr="000D36E6" w:rsidRDefault="000D36E6" w:rsidP="00EA328C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539838E" w14:textId="38F948F8" w:rsidR="00EA328C" w:rsidRPr="000D36E6" w:rsidRDefault="00EA328C" w:rsidP="001A4F1B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Ņemot vērā, ka ekonomiskais ieguvums paredzams</w:t>
      </w:r>
      <w:r w:rsidR="00414B33">
        <w:rPr>
          <w:rFonts w:ascii="Times New Roman" w:hAnsi="Times New Roman" w:cs="Times New Roman"/>
          <w:bCs/>
          <w:noProof/>
          <w:sz w:val="28"/>
          <w:szCs w:val="28"/>
        </w:rPr>
        <w:t>, sākot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ar 2023.</w:t>
      </w:r>
      <w:r w:rsidR="00414B33">
        <w:rPr>
          <w:rFonts w:ascii="Times New Roman" w:hAnsi="Times New Roman" w:cs="Times New Roman"/>
          <w:bCs/>
          <w:noProof/>
          <w:sz w:val="28"/>
          <w:szCs w:val="28"/>
        </w:rPr>
        <w:t> 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gadu, kopējā ieguvuma aprēķinos tika izmantota reālā sociālā diskonta likme 5</w:t>
      </w:r>
      <w:r w:rsidR="009928E5">
        <w:rPr>
          <w:rFonts w:ascii="Times New Roman" w:hAnsi="Times New Roman" w:cs="Times New Roman"/>
          <w:bCs/>
          <w:noProof/>
          <w:sz w:val="28"/>
          <w:szCs w:val="28"/>
        </w:rPr>
        <w:t> 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% (</w:t>
      </w:r>
      <w:hyperlink r:id="rId11" w:history="1">
        <w:r w:rsidRPr="001A4F1B">
          <w:rPr>
            <w:rStyle w:val="Hyperlink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</w:rPr>
          <w:t>http://www.fm.gov.lv/lv/sadalas/ppp/tiesibu_akti/makroekonomiskie_pienemumi_un_prognozes/</w:t>
        </w:r>
      </w:hyperlink>
      <w:r w:rsidRPr="00414B33">
        <w:rPr>
          <w:rFonts w:ascii="Times New Roman" w:hAnsi="Times New Roman" w:cs="Times New Roman"/>
          <w:bCs/>
          <w:noProof/>
          <w:sz w:val="28"/>
          <w:szCs w:val="28"/>
        </w:rPr>
        <w:t>, publicēts 15.07.2020.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).</w:t>
      </w:r>
    </w:p>
    <w:p w14:paraId="1A78C3D1" w14:textId="4D13940A" w:rsidR="00EA328C" w:rsidRPr="000D36E6" w:rsidRDefault="00EA328C" w:rsidP="001A4F1B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Kopējais </w:t>
      </w:r>
      <w:r w:rsidR="00414B33">
        <w:rPr>
          <w:rFonts w:ascii="Times New Roman" w:hAnsi="Times New Roman" w:cs="Times New Roman"/>
          <w:bCs/>
          <w:noProof/>
          <w:sz w:val="28"/>
          <w:szCs w:val="28"/>
        </w:rPr>
        <w:t>projekta īstenošanas s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ociālekonomiskais ieguvums (finanšu ieguvums) 2023.</w:t>
      </w:r>
      <w:r w:rsidR="00414B33">
        <w:rPr>
          <w:rFonts w:ascii="Times New Roman" w:hAnsi="Times New Roman" w:cs="Times New Roman"/>
          <w:bCs/>
          <w:noProof/>
          <w:sz w:val="28"/>
          <w:szCs w:val="28"/>
        </w:rPr>
        <w:t> 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gadā veidos 862 500 </w:t>
      </w:r>
      <w:r w:rsidR="00E420CB" w:rsidRPr="000D36E6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gadā, bet projekta dzīvescikla laikā –  11 212 500 </w:t>
      </w:r>
      <w:r w:rsidR="00E420CB" w:rsidRPr="000D36E6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(diskontēti 7 716 149 </w:t>
      </w:r>
      <w:r w:rsidR="00E420CB" w:rsidRPr="000D36E6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) </w:t>
      </w:r>
      <w:r w:rsidR="00414B33">
        <w:rPr>
          <w:rFonts w:ascii="Times New Roman" w:hAnsi="Times New Roman" w:cs="Times New Roman"/>
          <w:bCs/>
          <w:noProof/>
          <w:sz w:val="28"/>
          <w:szCs w:val="28"/>
        </w:rPr>
        <w:t>un</w:t>
      </w:r>
      <w:r w:rsidR="00414B33"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pārsniedz projekta īstenošanas un uzturēšanas izmaksas 5 940 000 </w:t>
      </w:r>
      <w:r w:rsidR="00E420CB" w:rsidRPr="000D36E6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(diskontēti 4 900 815 </w:t>
      </w:r>
      <w:r w:rsidR="00E420CB" w:rsidRPr="000D36E6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– ar reālo finansiālo diskonta likmi 4</w:t>
      </w:r>
      <w:r w:rsidR="00414B33">
        <w:rPr>
          <w:rFonts w:ascii="Times New Roman" w:hAnsi="Times New Roman" w:cs="Times New Roman"/>
          <w:bCs/>
          <w:noProof/>
          <w:sz w:val="28"/>
          <w:szCs w:val="28"/>
        </w:rPr>
        <w:t> 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%).</w:t>
      </w:r>
    </w:p>
    <w:p w14:paraId="0F727B43" w14:textId="77777777" w:rsidR="000D36E6" w:rsidRPr="00EA328C" w:rsidRDefault="000D36E6" w:rsidP="00EA328C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9"/>
        <w:gridCol w:w="2312"/>
        <w:gridCol w:w="3820"/>
      </w:tblGrid>
      <w:tr w:rsidR="00EA328C" w:rsidRPr="00EA328C" w14:paraId="0A5C77B3" w14:textId="77777777" w:rsidTr="008011C3">
        <w:trPr>
          <w:trHeight w:val="499"/>
        </w:trPr>
        <w:tc>
          <w:tcPr>
            <w:tcW w:w="1616" w:type="pct"/>
            <w:shd w:val="clear" w:color="auto" w:fill="auto"/>
          </w:tcPr>
          <w:p w14:paraId="72E7B2D5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Sociālekonomiskais ieguvums</w:t>
            </w:r>
          </w:p>
        </w:tc>
        <w:tc>
          <w:tcPr>
            <w:tcW w:w="1276" w:type="pct"/>
            <w:shd w:val="clear" w:color="auto" w:fill="auto"/>
          </w:tcPr>
          <w:p w14:paraId="3DC49C8D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Ekvivalents naudas izteiksmē</w:t>
            </w:r>
          </w:p>
        </w:tc>
        <w:tc>
          <w:tcPr>
            <w:tcW w:w="2108" w:type="pct"/>
            <w:shd w:val="clear" w:color="auto" w:fill="auto"/>
          </w:tcPr>
          <w:p w14:paraId="3AB69AC6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Aprēķins</w:t>
            </w:r>
          </w:p>
        </w:tc>
      </w:tr>
      <w:tr w:rsidR="00EA328C" w:rsidRPr="00EA328C" w14:paraId="60EC1EA4" w14:textId="77777777" w:rsidTr="008011C3">
        <w:tc>
          <w:tcPr>
            <w:tcW w:w="1616" w:type="pct"/>
            <w:shd w:val="clear" w:color="auto" w:fill="auto"/>
          </w:tcPr>
          <w:p w14:paraId="1868B25F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VID darba laika ietaupījums, automatizējot PVN taksācijas perioda deklarācijas apstrādi un kvalitātes pārbaudi</w:t>
            </w:r>
          </w:p>
        </w:tc>
        <w:tc>
          <w:tcPr>
            <w:tcW w:w="1276" w:type="pct"/>
            <w:shd w:val="clear" w:color="auto" w:fill="auto"/>
          </w:tcPr>
          <w:p w14:paraId="038F9DAA" w14:textId="4D0D4AC3" w:rsidR="00EA328C" w:rsidRPr="00EA328C" w:rsidRDefault="00EA328C" w:rsidP="00EA328C">
            <w:pPr>
              <w:tabs>
                <w:tab w:val="left" w:pos="6379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25 818 </w:t>
            </w:r>
            <w:r w:rsidR="00E420CB" w:rsidRPr="00E420CB">
              <w:rPr>
                <w:rFonts w:ascii="Times New Roman" w:hAnsi="Times New Roman" w:cs="Times New Roman"/>
                <w:bCs/>
                <w:i/>
                <w:iCs/>
                <w:noProof/>
                <w:sz w:val="24"/>
              </w:rPr>
              <w:t>euro</w:t>
            </w: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 gadā</w:t>
            </w:r>
          </w:p>
        </w:tc>
        <w:tc>
          <w:tcPr>
            <w:tcW w:w="2108" w:type="pct"/>
            <w:shd w:val="clear" w:color="auto" w:fill="auto"/>
          </w:tcPr>
          <w:p w14:paraId="37A02A3F" w14:textId="7D6C3336" w:rsidR="00EA328C" w:rsidRPr="00EA328C" w:rsidRDefault="00EA328C" w:rsidP="001A4F1B">
            <w:pPr>
              <w:tabs>
                <w:tab w:val="left" w:pos="6379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Ietaupītais darba laiks (T) – 1,</w:t>
            </w:r>
            <w:r w:rsidR="00414B33" w:rsidRPr="00EA328C">
              <w:rPr>
                <w:rFonts w:ascii="Times New Roman" w:hAnsi="Times New Roman" w:cs="Times New Roman"/>
                <w:bCs/>
                <w:noProof/>
                <w:sz w:val="24"/>
              </w:rPr>
              <w:t>02</w:t>
            </w:r>
            <w:r w:rsidR="00414B33">
              <w:rPr>
                <w:rFonts w:ascii="Times New Roman" w:hAnsi="Times New Roman" w:cs="Times New Roman"/>
                <w:bCs/>
                <w:noProof/>
                <w:sz w:val="24"/>
              </w:rPr>
              <w:t> </w:t>
            </w: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slodzes/gadā</w:t>
            </w:r>
            <w:r w:rsidR="00414B33">
              <w:rPr>
                <w:rFonts w:ascii="Times New Roman" w:hAnsi="Times New Roman" w:cs="Times New Roman"/>
                <w:bCs/>
                <w:noProof/>
                <w:sz w:val="24"/>
              </w:rPr>
              <w:t>,</w:t>
            </w:r>
          </w:p>
          <w:p w14:paraId="1681822A" w14:textId="76CC07B9" w:rsidR="00EA328C" w:rsidRPr="00EA328C" w:rsidRDefault="00414B33" w:rsidP="001A4F1B">
            <w:pPr>
              <w:tabs>
                <w:tab w:val="left" w:pos="6379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</w:rPr>
              <w:t>v</w:t>
            </w: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idējā </w:t>
            </w:r>
            <w:r w:rsidR="00EA328C" w:rsidRPr="00EA328C">
              <w:rPr>
                <w:rFonts w:ascii="Times New Roman" w:hAnsi="Times New Roman" w:cs="Times New Roman"/>
                <w:bCs/>
                <w:noProof/>
                <w:sz w:val="24"/>
              </w:rPr>
              <w:t>vispārējās valdības sektorā strādājošo darba alga (A) – 2109,29 </w:t>
            </w:r>
            <w:r w:rsidR="00E420CB" w:rsidRPr="00E420CB">
              <w:rPr>
                <w:rFonts w:ascii="Times New Roman" w:hAnsi="Times New Roman" w:cs="Times New Roman"/>
                <w:bCs/>
                <w:i/>
                <w:iCs/>
                <w:noProof/>
                <w:sz w:val="24"/>
              </w:rPr>
              <w:t>euro</w:t>
            </w:r>
            <w:r w:rsidR="00EA328C" w:rsidRPr="00EA328C">
              <w:rPr>
                <w:rFonts w:ascii="Times New Roman" w:hAnsi="Times New Roman" w:cs="Times New Roman"/>
                <w:bCs/>
                <w:noProof/>
                <w:sz w:val="24"/>
              </w:rPr>
              <w:t>/mēnesī</w:t>
            </w:r>
            <w:r>
              <w:rPr>
                <w:rFonts w:ascii="Times New Roman" w:hAnsi="Times New Roman" w:cs="Times New Roman"/>
                <w:bCs/>
                <w:noProof/>
                <w:sz w:val="24"/>
              </w:rPr>
              <w:t>,</w:t>
            </w:r>
          </w:p>
          <w:p w14:paraId="016B3F7B" w14:textId="0C5143BE" w:rsidR="00EA328C" w:rsidRPr="00EA328C" w:rsidRDefault="00414B33" w:rsidP="001A4F1B">
            <w:pPr>
              <w:tabs>
                <w:tab w:val="left" w:pos="6379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</w:rPr>
              <w:t>p</w:t>
            </w: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 xml:space="preserve">eriods </w:t>
            </w:r>
            <w:r w:rsidR="00EA328C" w:rsidRPr="00EA328C">
              <w:rPr>
                <w:rFonts w:ascii="Times New Roman" w:hAnsi="Times New Roman" w:cs="Times New Roman"/>
                <w:bCs/>
                <w:noProof/>
                <w:sz w:val="24"/>
              </w:rPr>
              <w:t>(P) – 12 mēneši</w:t>
            </w:r>
          </w:p>
          <w:p w14:paraId="0A6F0A55" w14:textId="77777777" w:rsidR="00EA328C" w:rsidRPr="00EA328C" w:rsidRDefault="00EA328C" w:rsidP="001A4F1B">
            <w:pPr>
              <w:tabs>
                <w:tab w:val="left" w:pos="6379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</w:rPr>
            </w:pPr>
            <w:r w:rsidRPr="00EA328C">
              <w:rPr>
                <w:rFonts w:ascii="Times New Roman" w:hAnsi="Times New Roman" w:cs="Times New Roman"/>
                <w:bCs/>
                <w:noProof/>
                <w:sz w:val="24"/>
              </w:rPr>
              <w:t>T x A x P = 1,02 x 2 109,29 x 12</w:t>
            </w:r>
          </w:p>
        </w:tc>
      </w:tr>
    </w:tbl>
    <w:p w14:paraId="5D607505" w14:textId="77777777" w:rsidR="00EA328C" w:rsidRPr="000D36E6" w:rsidRDefault="00EA328C" w:rsidP="000D36E6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886C208" w14:textId="77777777" w:rsidR="002308CF" w:rsidRDefault="00EA328C" w:rsidP="00414B33">
      <w:pPr>
        <w:tabs>
          <w:tab w:val="left" w:pos="6379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Automatizējot PVN taksācijas perioda deklarācijas apstrādi un kvalitātes pārbaudi, samazināsies VID cilvēkresursu patērētais laiks – kopējais ieguvums projekta dzīvescikla laikā būs 364 332 </w:t>
      </w:r>
      <w:r w:rsidR="00E420CB" w:rsidRPr="000D36E6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(diskontēti 240 066 </w:t>
      </w:r>
      <w:r w:rsidR="00E420CB" w:rsidRPr="000D36E6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euro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). Ņemot vērā, ka ieguvums paredzams</w:t>
      </w:r>
      <w:r w:rsidR="00414B33">
        <w:rPr>
          <w:rFonts w:ascii="Times New Roman" w:hAnsi="Times New Roman" w:cs="Times New Roman"/>
          <w:bCs/>
          <w:noProof/>
          <w:sz w:val="28"/>
          <w:szCs w:val="28"/>
        </w:rPr>
        <w:t>, sākot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ar 2024.</w:t>
      </w:r>
      <w:r w:rsidR="00414B33">
        <w:rPr>
          <w:rFonts w:ascii="Times New Roman" w:hAnsi="Times New Roman" w:cs="Times New Roman"/>
          <w:bCs/>
          <w:noProof/>
          <w:sz w:val="28"/>
          <w:szCs w:val="28"/>
        </w:rPr>
        <w:t> 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gadu, kopējā ieguvuma aprēķinos tika izmantots makroekonomiskais rādītājs </w:t>
      </w:r>
      <w:r w:rsidR="000D36E6">
        <w:rPr>
          <w:rFonts w:ascii="Times New Roman" w:hAnsi="Times New Roman" w:cs="Times New Roman"/>
          <w:bCs/>
          <w:noProof/>
          <w:sz w:val="28"/>
          <w:szCs w:val="28"/>
        </w:rPr>
        <w:t>"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Darba algas (bruto) izmaiņas,</w:t>
      </w:r>
      <w:r w:rsidR="002308CF">
        <w:rPr>
          <w:rFonts w:ascii="Times New Roman" w:hAnsi="Times New Roman" w:cs="Times New Roman"/>
          <w:bCs/>
          <w:noProof/>
          <w:sz w:val="28"/>
          <w:szCs w:val="28"/>
        </w:rPr>
        <w:br/>
      </w:r>
    </w:p>
    <w:p w14:paraId="42D1D686" w14:textId="77777777" w:rsidR="002308CF" w:rsidRDefault="002308CF">
      <w:pPr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br w:type="page"/>
      </w:r>
    </w:p>
    <w:p w14:paraId="60A1D081" w14:textId="24A07A0F" w:rsidR="00AD1C1D" w:rsidRPr="000D36E6" w:rsidRDefault="00EA328C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D36E6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salīdzināmās cenās (procentos)</w:t>
      </w:r>
      <w:r w:rsidR="000D36E6">
        <w:rPr>
          <w:rFonts w:ascii="Times New Roman" w:hAnsi="Times New Roman" w:cs="Times New Roman"/>
          <w:bCs/>
          <w:noProof/>
          <w:sz w:val="28"/>
          <w:szCs w:val="28"/>
        </w:rPr>
        <w:t>"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un reālā sociālā diskonta likme 5</w:t>
      </w:r>
      <w:r w:rsidR="00414B33">
        <w:rPr>
          <w:rFonts w:ascii="Times New Roman" w:hAnsi="Times New Roman" w:cs="Times New Roman"/>
          <w:bCs/>
          <w:noProof/>
          <w:sz w:val="28"/>
          <w:szCs w:val="28"/>
        </w:rPr>
        <w:t> 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%</w:t>
      </w:r>
    </w:p>
    <w:p w14:paraId="5BD5987F" w14:textId="359CD5AC" w:rsidR="00EA328C" w:rsidRPr="000D36E6" w:rsidRDefault="00EA328C" w:rsidP="000D36E6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>(</w:t>
      </w:r>
      <w:hyperlink r:id="rId12" w:history="1">
        <w:r w:rsidRPr="001A4F1B">
          <w:rPr>
            <w:rStyle w:val="Hyperlink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</w:rPr>
          <w:t>http://www.fm.gov.lv/lv/sadalas/ppp/tiesibu_akti/makroekonomiskie_pienemumi_un_prognozes/</w:t>
        </w:r>
      </w:hyperlink>
      <w:r w:rsidRPr="00414B33">
        <w:rPr>
          <w:rFonts w:ascii="Times New Roman" w:hAnsi="Times New Roman" w:cs="Times New Roman"/>
          <w:bCs/>
          <w:noProof/>
          <w:sz w:val="28"/>
          <w:szCs w:val="28"/>
        </w:rPr>
        <w:t>,</w:t>
      </w:r>
      <w:r w:rsidRPr="000D36E6">
        <w:rPr>
          <w:rFonts w:ascii="Times New Roman" w:hAnsi="Times New Roman" w:cs="Times New Roman"/>
          <w:bCs/>
          <w:noProof/>
          <w:sz w:val="28"/>
          <w:szCs w:val="28"/>
        </w:rPr>
        <w:t xml:space="preserve"> publicēts 15.07.2020.).</w:t>
      </w:r>
    </w:p>
    <w:p w14:paraId="64AC2268" w14:textId="77777777" w:rsidR="00EA328C" w:rsidRPr="001A4F1B" w:rsidRDefault="00EA328C" w:rsidP="000D36E6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0D5D19AF" w14:textId="77777777" w:rsidR="00EA328C" w:rsidRPr="001A4F1B" w:rsidRDefault="00EA328C" w:rsidP="000D36E6">
      <w:pPr>
        <w:tabs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7E843D30" w14:textId="77777777" w:rsidR="000D36E6" w:rsidRPr="002308CF" w:rsidRDefault="000D36E6" w:rsidP="000D36E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22C486F" w14:textId="77777777" w:rsidR="000D36E6" w:rsidRPr="00880676" w:rsidRDefault="000D36E6" w:rsidP="000D36E6">
      <w:pPr>
        <w:pStyle w:val="Header"/>
        <w:ind w:firstLine="709"/>
        <w:rPr>
          <w:rFonts w:ascii="Times New Roman" w:hAnsi="Times New Roman"/>
          <w:sz w:val="28"/>
          <w:szCs w:val="28"/>
        </w:rPr>
      </w:pPr>
      <w:r w:rsidRPr="00880676">
        <w:rPr>
          <w:rFonts w:ascii="Times New Roman" w:hAnsi="Times New Roman"/>
          <w:sz w:val="28"/>
          <w:szCs w:val="28"/>
        </w:rPr>
        <w:t>Vides aizsardzības un</w:t>
      </w:r>
    </w:p>
    <w:p w14:paraId="67E396AD" w14:textId="77777777" w:rsidR="000D36E6" w:rsidRDefault="000D36E6" w:rsidP="000D36E6">
      <w:pPr>
        <w:pStyle w:val="Header"/>
        <w:tabs>
          <w:tab w:val="clear" w:pos="4153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880676">
        <w:rPr>
          <w:rFonts w:ascii="Times New Roman" w:hAnsi="Times New Roman"/>
          <w:sz w:val="28"/>
          <w:szCs w:val="28"/>
        </w:rPr>
        <w:t>reģionālās attīstības ministrs</w:t>
      </w:r>
      <w:r w:rsidRPr="00880676">
        <w:rPr>
          <w:rFonts w:ascii="Times New Roman" w:hAnsi="Times New Roman"/>
          <w:sz w:val="28"/>
          <w:szCs w:val="28"/>
        </w:rPr>
        <w:tab/>
        <w:t>A. T. Plešs</w:t>
      </w:r>
    </w:p>
    <w:sectPr w:rsidR="000D36E6" w:rsidSect="000D36E6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7385F" w14:textId="77777777" w:rsidR="00AA7D3E" w:rsidRDefault="00AA7D3E" w:rsidP="00E952DD">
      <w:pPr>
        <w:spacing w:after="0" w:line="240" w:lineRule="auto"/>
      </w:pPr>
      <w:r>
        <w:separator/>
      </w:r>
    </w:p>
  </w:endnote>
  <w:endnote w:type="continuationSeparator" w:id="0">
    <w:p w14:paraId="430E446C" w14:textId="77777777" w:rsidR="00AA7D3E" w:rsidRDefault="00AA7D3E" w:rsidP="00E9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A65B" w14:textId="77777777" w:rsidR="000D36E6" w:rsidRPr="000D36E6" w:rsidRDefault="000D36E6" w:rsidP="000D36E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R1131_1p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D988" w14:textId="3A32791F" w:rsidR="00287ED1" w:rsidRPr="000D36E6" w:rsidRDefault="000D36E6">
    <w:pPr>
      <w:pStyle w:val="Footer"/>
      <w:rPr>
        <w:rFonts w:ascii="Times New Roman" w:hAnsi="Times New Roman" w:cs="Times New Roman"/>
        <w:sz w:val="16"/>
        <w:szCs w:val="16"/>
      </w:rPr>
    </w:pPr>
    <w:bookmarkStart w:id="14" w:name="_Hlk64564158"/>
    <w:r>
      <w:rPr>
        <w:rFonts w:ascii="Times New Roman" w:hAnsi="Times New Roman" w:cs="Times New Roman"/>
        <w:sz w:val="16"/>
        <w:szCs w:val="16"/>
      </w:rPr>
      <w:t>R1131_1p</w:t>
    </w:r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3017D" w14:textId="77777777" w:rsidR="00AA7D3E" w:rsidRDefault="00AA7D3E" w:rsidP="00E952DD">
      <w:pPr>
        <w:spacing w:after="0" w:line="240" w:lineRule="auto"/>
      </w:pPr>
      <w:r>
        <w:separator/>
      </w:r>
    </w:p>
  </w:footnote>
  <w:footnote w:type="continuationSeparator" w:id="0">
    <w:p w14:paraId="405646B2" w14:textId="77777777" w:rsidR="00AA7D3E" w:rsidRDefault="00AA7D3E" w:rsidP="00E9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472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0B47AA3" w14:textId="24B25FB0" w:rsidR="000D36E6" w:rsidRPr="000D36E6" w:rsidRDefault="000D36E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36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36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36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D36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43D"/>
    <w:multiLevelType w:val="hybridMultilevel"/>
    <w:tmpl w:val="C6760F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8A6"/>
    <w:multiLevelType w:val="hybridMultilevel"/>
    <w:tmpl w:val="E5129D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48B3"/>
    <w:multiLevelType w:val="hybridMultilevel"/>
    <w:tmpl w:val="5C92AB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F07DF"/>
    <w:multiLevelType w:val="hybridMultilevel"/>
    <w:tmpl w:val="2046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1301"/>
    <w:multiLevelType w:val="hybridMultilevel"/>
    <w:tmpl w:val="9580D4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1A15"/>
    <w:multiLevelType w:val="multilevel"/>
    <w:tmpl w:val="DA824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4F0831"/>
    <w:multiLevelType w:val="hybridMultilevel"/>
    <w:tmpl w:val="E20EBB70"/>
    <w:lvl w:ilvl="0" w:tplc="94BEABF4">
      <w:start w:val="1"/>
      <w:numFmt w:val="bullet"/>
      <w:pStyle w:val="VP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EB4133"/>
    <w:multiLevelType w:val="hybridMultilevel"/>
    <w:tmpl w:val="2536FC82"/>
    <w:lvl w:ilvl="0" w:tplc="47D670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B66C06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C023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BEF7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66C2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9460E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0C23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8899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78692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50738"/>
    <w:multiLevelType w:val="hybridMultilevel"/>
    <w:tmpl w:val="6562E96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5660B0"/>
    <w:multiLevelType w:val="hybridMultilevel"/>
    <w:tmpl w:val="F8C2B61C"/>
    <w:lvl w:ilvl="0" w:tplc="C4CEC65C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4C0D514E"/>
    <w:multiLevelType w:val="hybridMultilevel"/>
    <w:tmpl w:val="7D8015DC"/>
    <w:lvl w:ilvl="0" w:tplc="767AA55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8041A"/>
    <w:multiLevelType w:val="hybridMultilevel"/>
    <w:tmpl w:val="2046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30D11"/>
    <w:multiLevelType w:val="hybridMultilevel"/>
    <w:tmpl w:val="E90AA96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2B0074"/>
    <w:multiLevelType w:val="hybridMultilevel"/>
    <w:tmpl w:val="35EE3B82"/>
    <w:lvl w:ilvl="0" w:tplc="EE8E63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DD"/>
    <w:rsid w:val="00003F04"/>
    <w:rsid w:val="000415BC"/>
    <w:rsid w:val="00095B53"/>
    <w:rsid w:val="000C3222"/>
    <w:rsid w:val="000C3B28"/>
    <w:rsid w:val="000D36E6"/>
    <w:rsid w:val="000E019C"/>
    <w:rsid w:val="000E6CEB"/>
    <w:rsid w:val="000F304F"/>
    <w:rsid w:val="00102DC7"/>
    <w:rsid w:val="00103FAD"/>
    <w:rsid w:val="00105F16"/>
    <w:rsid w:val="00114894"/>
    <w:rsid w:val="00116CC6"/>
    <w:rsid w:val="00177504"/>
    <w:rsid w:val="00190157"/>
    <w:rsid w:val="001925D8"/>
    <w:rsid w:val="00193921"/>
    <w:rsid w:val="0019523D"/>
    <w:rsid w:val="001A4F1B"/>
    <w:rsid w:val="001C7442"/>
    <w:rsid w:val="001E05F0"/>
    <w:rsid w:val="001F40C5"/>
    <w:rsid w:val="002117D7"/>
    <w:rsid w:val="0021603C"/>
    <w:rsid w:val="0022442C"/>
    <w:rsid w:val="00230157"/>
    <w:rsid w:val="002308CF"/>
    <w:rsid w:val="002545AB"/>
    <w:rsid w:val="00263F1A"/>
    <w:rsid w:val="00264B85"/>
    <w:rsid w:val="00264E67"/>
    <w:rsid w:val="00280B1E"/>
    <w:rsid w:val="00287ED1"/>
    <w:rsid w:val="002B0B56"/>
    <w:rsid w:val="002B54C8"/>
    <w:rsid w:val="002B7AC1"/>
    <w:rsid w:val="002C00BD"/>
    <w:rsid w:val="002C19EF"/>
    <w:rsid w:val="002C6388"/>
    <w:rsid w:val="002D21A4"/>
    <w:rsid w:val="002E3CD8"/>
    <w:rsid w:val="00313000"/>
    <w:rsid w:val="00332F71"/>
    <w:rsid w:val="003651A7"/>
    <w:rsid w:val="0036644B"/>
    <w:rsid w:val="003B747B"/>
    <w:rsid w:val="003C09B6"/>
    <w:rsid w:val="003C7A2C"/>
    <w:rsid w:val="003E49EC"/>
    <w:rsid w:val="003E58F4"/>
    <w:rsid w:val="003F2E52"/>
    <w:rsid w:val="004069A7"/>
    <w:rsid w:val="00414B33"/>
    <w:rsid w:val="00425C54"/>
    <w:rsid w:val="00430EF0"/>
    <w:rsid w:val="00491EFE"/>
    <w:rsid w:val="004C76A0"/>
    <w:rsid w:val="004F5E00"/>
    <w:rsid w:val="005162B9"/>
    <w:rsid w:val="00524BD4"/>
    <w:rsid w:val="00524E08"/>
    <w:rsid w:val="00536CF3"/>
    <w:rsid w:val="0055252E"/>
    <w:rsid w:val="00554C32"/>
    <w:rsid w:val="00595E85"/>
    <w:rsid w:val="005B0A14"/>
    <w:rsid w:val="005B79D6"/>
    <w:rsid w:val="005B7DDF"/>
    <w:rsid w:val="005D48D1"/>
    <w:rsid w:val="00602076"/>
    <w:rsid w:val="00610AEF"/>
    <w:rsid w:val="0061328E"/>
    <w:rsid w:val="00633D6A"/>
    <w:rsid w:val="00643914"/>
    <w:rsid w:val="00655A5D"/>
    <w:rsid w:val="00684F31"/>
    <w:rsid w:val="006C07A9"/>
    <w:rsid w:val="006D0BCE"/>
    <w:rsid w:val="006F11E8"/>
    <w:rsid w:val="006F12CC"/>
    <w:rsid w:val="006F371C"/>
    <w:rsid w:val="006F4D40"/>
    <w:rsid w:val="00712B04"/>
    <w:rsid w:val="0076346F"/>
    <w:rsid w:val="007847C0"/>
    <w:rsid w:val="00787F15"/>
    <w:rsid w:val="00795685"/>
    <w:rsid w:val="007A1ECB"/>
    <w:rsid w:val="007B3B11"/>
    <w:rsid w:val="007C00CC"/>
    <w:rsid w:val="007D7CAB"/>
    <w:rsid w:val="0080630B"/>
    <w:rsid w:val="00807C75"/>
    <w:rsid w:val="00817857"/>
    <w:rsid w:val="00825D6D"/>
    <w:rsid w:val="00834F4D"/>
    <w:rsid w:val="0085498F"/>
    <w:rsid w:val="00854D82"/>
    <w:rsid w:val="00857770"/>
    <w:rsid w:val="00862CB9"/>
    <w:rsid w:val="00863D34"/>
    <w:rsid w:val="008B2184"/>
    <w:rsid w:val="008B558B"/>
    <w:rsid w:val="008D4A76"/>
    <w:rsid w:val="008D6E02"/>
    <w:rsid w:val="00900F4B"/>
    <w:rsid w:val="0091366E"/>
    <w:rsid w:val="00940E5B"/>
    <w:rsid w:val="009448BE"/>
    <w:rsid w:val="0094676C"/>
    <w:rsid w:val="009621E1"/>
    <w:rsid w:val="00966B26"/>
    <w:rsid w:val="009678FE"/>
    <w:rsid w:val="00991C69"/>
    <w:rsid w:val="009928E5"/>
    <w:rsid w:val="009B5221"/>
    <w:rsid w:val="009C05EC"/>
    <w:rsid w:val="00A13908"/>
    <w:rsid w:val="00A443C2"/>
    <w:rsid w:val="00A57321"/>
    <w:rsid w:val="00A63155"/>
    <w:rsid w:val="00A725A1"/>
    <w:rsid w:val="00A84282"/>
    <w:rsid w:val="00A94CEB"/>
    <w:rsid w:val="00AA7D3E"/>
    <w:rsid w:val="00AD1A6F"/>
    <w:rsid w:val="00AD1C1D"/>
    <w:rsid w:val="00AE31F2"/>
    <w:rsid w:val="00AE7A98"/>
    <w:rsid w:val="00AF0D5C"/>
    <w:rsid w:val="00B1174C"/>
    <w:rsid w:val="00B33E9F"/>
    <w:rsid w:val="00B34610"/>
    <w:rsid w:val="00B37713"/>
    <w:rsid w:val="00B513CF"/>
    <w:rsid w:val="00B579F2"/>
    <w:rsid w:val="00B670C2"/>
    <w:rsid w:val="00B851E9"/>
    <w:rsid w:val="00BB3286"/>
    <w:rsid w:val="00BB41FB"/>
    <w:rsid w:val="00BC6863"/>
    <w:rsid w:val="00BF0F0A"/>
    <w:rsid w:val="00BF427A"/>
    <w:rsid w:val="00C34AE6"/>
    <w:rsid w:val="00C52D02"/>
    <w:rsid w:val="00C71C47"/>
    <w:rsid w:val="00C924FC"/>
    <w:rsid w:val="00C95B90"/>
    <w:rsid w:val="00CA3287"/>
    <w:rsid w:val="00CB3EBD"/>
    <w:rsid w:val="00CF0FB0"/>
    <w:rsid w:val="00D140FE"/>
    <w:rsid w:val="00D36E98"/>
    <w:rsid w:val="00D4389A"/>
    <w:rsid w:val="00D50D42"/>
    <w:rsid w:val="00D5103E"/>
    <w:rsid w:val="00D65303"/>
    <w:rsid w:val="00D6747E"/>
    <w:rsid w:val="00D81C41"/>
    <w:rsid w:val="00D8462E"/>
    <w:rsid w:val="00D92BE5"/>
    <w:rsid w:val="00DD3EBD"/>
    <w:rsid w:val="00DF1733"/>
    <w:rsid w:val="00DF5103"/>
    <w:rsid w:val="00E04275"/>
    <w:rsid w:val="00E07082"/>
    <w:rsid w:val="00E07DA7"/>
    <w:rsid w:val="00E1362D"/>
    <w:rsid w:val="00E14004"/>
    <w:rsid w:val="00E15A84"/>
    <w:rsid w:val="00E245EF"/>
    <w:rsid w:val="00E420CB"/>
    <w:rsid w:val="00E455A0"/>
    <w:rsid w:val="00E45F81"/>
    <w:rsid w:val="00E46D6C"/>
    <w:rsid w:val="00E54B20"/>
    <w:rsid w:val="00E6673D"/>
    <w:rsid w:val="00E7775F"/>
    <w:rsid w:val="00E807D5"/>
    <w:rsid w:val="00E83B22"/>
    <w:rsid w:val="00E952DD"/>
    <w:rsid w:val="00EA173F"/>
    <w:rsid w:val="00EA328C"/>
    <w:rsid w:val="00EA7AD5"/>
    <w:rsid w:val="00EB2A57"/>
    <w:rsid w:val="00EE1DD9"/>
    <w:rsid w:val="00EF5C5F"/>
    <w:rsid w:val="00EF6CFE"/>
    <w:rsid w:val="00F00412"/>
    <w:rsid w:val="00F0290F"/>
    <w:rsid w:val="00F24230"/>
    <w:rsid w:val="00F402D1"/>
    <w:rsid w:val="00F43F93"/>
    <w:rsid w:val="00F46A1C"/>
    <w:rsid w:val="00F46F85"/>
    <w:rsid w:val="00F529A2"/>
    <w:rsid w:val="00F52B74"/>
    <w:rsid w:val="00F53DA2"/>
    <w:rsid w:val="00F575E0"/>
    <w:rsid w:val="00F6204F"/>
    <w:rsid w:val="00F77F8C"/>
    <w:rsid w:val="6EB68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17C682"/>
  <w15:docId w15:val="{D52B8C7D-4AA0-4EAC-9B9B-3BAB8E8A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Body">
    <w:name w:val="VP Body"/>
    <w:basedOn w:val="Normal"/>
    <w:qFormat/>
    <w:rsid w:val="00E952DD"/>
    <w:pPr>
      <w:tabs>
        <w:tab w:val="left" w:pos="0"/>
      </w:tabs>
      <w:jc w:val="both"/>
    </w:pPr>
    <w:rPr>
      <w:rFonts w:ascii="Times New Roman" w:hAnsi="Times New Roman" w:cs="Times New Roman"/>
      <w:bCs/>
      <w:sz w:val="24"/>
    </w:rPr>
  </w:style>
  <w:style w:type="paragraph" w:customStyle="1" w:styleId="VPBodyTable">
    <w:name w:val="VP Body Table"/>
    <w:basedOn w:val="VPBody"/>
    <w:qFormat/>
    <w:rsid w:val="00E952DD"/>
    <w:pPr>
      <w:spacing w:after="0"/>
      <w:jc w:val="left"/>
    </w:pPr>
    <w:rPr>
      <w:sz w:val="20"/>
      <w:lang w:val="en-US"/>
    </w:rPr>
  </w:style>
  <w:style w:type="table" w:styleId="TableGrid">
    <w:name w:val="Table Grid"/>
    <w:basedOn w:val="TableNormal"/>
    <w:uiPriority w:val="39"/>
    <w:rsid w:val="00E952DD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n,FT,ft,SD Footnote Text,Footnote Text AG,Char10,Char1,Fußnotentext Char Char Char,Fußnotentext Char Char Char Char Char Char Char Char Char Char,Fußnotentext Char Char Char Char Char Char Char,Fußnote Char Char Char,Fußnote,Fußnote Char"/>
    <w:basedOn w:val="Normal"/>
    <w:link w:val="FootnoteTextChar"/>
    <w:unhideWhenUsed/>
    <w:rsid w:val="00E952DD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n Char,FT Char,ft Char,SD Footnote Text Char,Footnote Text AG Char,Char10 Char,Char1 Char,Fußnotentext Char Char Char Char,Fußnotentext Char Char Char Char Char Char Char Char Char Char Char,Fußnote Char Char Char Char,Fußnote Char1"/>
    <w:basedOn w:val="DefaultParagraphFont"/>
    <w:link w:val="FootnoteText"/>
    <w:rsid w:val="00E952DD"/>
    <w:rPr>
      <w:sz w:val="20"/>
      <w:szCs w:val="20"/>
    </w:rPr>
  </w:style>
  <w:style w:type="character" w:styleId="FootnoteReference">
    <w:name w:val="footnote reference"/>
    <w:aliases w:val="fr,Footnote symbol,Footnote Reference Number,SUPERS"/>
    <w:basedOn w:val="DefaultParagraphFont"/>
    <w:unhideWhenUsed/>
    <w:rsid w:val="00E952DD"/>
    <w:rPr>
      <w:vertAlign w:val="superscript"/>
    </w:rPr>
  </w:style>
  <w:style w:type="paragraph" w:customStyle="1" w:styleId="VPBullet">
    <w:name w:val="VP Bullet"/>
    <w:basedOn w:val="VPBody"/>
    <w:rsid w:val="00E952DD"/>
    <w:pPr>
      <w:numPr>
        <w:numId w:val="1"/>
      </w:numPr>
    </w:pPr>
  </w:style>
  <w:style w:type="paragraph" w:customStyle="1" w:styleId="VPHeading">
    <w:name w:val="VP Heading"/>
    <w:basedOn w:val="Normal"/>
    <w:rsid w:val="00E952DD"/>
    <w:pPr>
      <w:keepNext/>
      <w:keepLines/>
      <w:tabs>
        <w:tab w:val="left" w:pos="2552"/>
      </w:tabs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table" w:customStyle="1" w:styleId="GridTable4-Accent11">
    <w:name w:val="Grid Table 4 - Accent 11"/>
    <w:basedOn w:val="TableNormal"/>
    <w:uiPriority w:val="49"/>
    <w:rsid w:val="00E952D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F3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7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4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7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4C"/>
  </w:style>
  <w:style w:type="paragraph" w:styleId="Footer">
    <w:name w:val="footer"/>
    <w:basedOn w:val="Normal"/>
    <w:link w:val="FooterChar"/>
    <w:uiPriority w:val="99"/>
    <w:unhideWhenUsed/>
    <w:rsid w:val="00B117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m.gov.lv/lv/sadalas/ppp/tiesibu_akti/makroekonomiskie_pienemumi_un_prognoz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m.gov.lv/lv/sadalas/ppp/tiesibu_akti/makroekonomiskie_pienemumi_un_prognoz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61be5a-9f3f-46c0-883f-80dee6e80e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1" ma:contentTypeDescription="Izveidot jaunu dokumentu." ma:contentTypeScope="" ma:versionID="d3d5c4438918fb816281639b5403bb09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8dcfc66b37ec03966e147243fa8ced5d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76F5-CB03-4EFC-BD57-E2AC0167903E}">
  <ds:schemaRefs>
    <ds:schemaRef ds:uri="http://schemas.microsoft.com/office/2006/metadata/properties"/>
    <ds:schemaRef ds:uri="http://schemas.microsoft.com/office/infopath/2007/PartnerControls"/>
    <ds:schemaRef ds:uri="7e61be5a-9f3f-46c0-883f-80dee6e80e67"/>
  </ds:schemaRefs>
</ds:datastoreItem>
</file>

<file path=customXml/itemProps2.xml><?xml version="1.0" encoding="utf-8"?>
<ds:datastoreItem xmlns:ds="http://schemas.openxmlformats.org/officeDocument/2006/customXml" ds:itemID="{735A329D-A113-485C-9207-15ABE7977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1536F-E098-4662-91F2-BAAD981FC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A5B9F-88CE-474A-8E50-8C391C62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3446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Nodokļu pakalpojumu automatizācija (projekta apraksts)</dc:subject>
  <dc:creator>Lelda Kalniņa</dc:creator>
  <dc:description>lelda.kalnina@varam.gov.lv</dc:description>
  <cp:lastModifiedBy>Leontine Babkina</cp:lastModifiedBy>
  <cp:revision>27</cp:revision>
  <cp:lastPrinted>2020-09-07T13:31:00Z</cp:lastPrinted>
  <dcterms:created xsi:type="dcterms:W3CDTF">2021-03-04T14:54:00Z</dcterms:created>
  <dcterms:modified xsi:type="dcterms:W3CDTF">2021-06-09T11:38:00Z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0x010100C2407A656F6F514882F54CB8A364491F</vt:lpwstr>
  </property>
  <property fmtid="{D5CDD505-2E9C-101B-9397-08002B2CF9AE}" pid="3" name="Order">
    <vt:r8>1174100</vt:r8>
  </property>
  <property fmtid="{D5CDD505-2E9C-101B-9397-08002B2CF9AE}" pid="4" name="ComplianceAssetId">
    <vt:lpwstr/>
  </property>
</Properties>
</file>