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A1E" w14:textId="77777777" w:rsidR="006D6607" w:rsidRPr="009431BE" w:rsidRDefault="006D6607" w:rsidP="006D6607">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2DD93D8D" w14:textId="2BA250DC" w:rsidR="006D6607" w:rsidRPr="009431BE" w:rsidRDefault="006A5B45" w:rsidP="006D6607">
      <w:pPr>
        <w:jc w:val="center"/>
        <w:rPr>
          <w:rFonts w:ascii="Times New Roman" w:hAnsi="Times New Roman" w:cs="Times New Roman"/>
          <w:b/>
          <w:sz w:val="28"/>
          <w:szCs w:val="28"/>
        </w:rPr>
      </w:pPr>
      <w:r>
        <w:rPr>
          <w:rFonts w:ascii="Times New Roman" w:hAnsi="Times New Roman" w:cs="Times New Roman"/>
          <w:b/>
          <w:bCs/>
          <w:sz w:val="28"/>
          <w:szCs w:val="28"/>
        </w:rPr>
        <w:t>“</w:t>
      </w:r>
      <w:r w:rsidR="004445D1" w:rsidRPr="004445D1">
        <w:rPr>
          <w:rFonts w:ascii="Times New Roman" w:hAnsi="Times New Roman" w:cs="Times New Roman"/>
          <w:b/>
          <w:bCs/>
          <w:sz w:val="28"/>
          <w:szCs w:val="28"/>
        </w:rPr>
        <w:t xml:space="preserve">Grozījumi Ministru kabineta 2015. gada 9. jūnija noteikumos Nr. 292 </w:t>
      </w:r>
      <w:r w:rsidR="004445D1">
        <w:rPr>
          <w:rFonts w:ascii="Times New Roman" w:hAnsi="Times New Roman" w:cs="Times New Roman"/>
          <w:b/>
          <w:bCs/>
          <w:sz w:val="28"/>
          <w:szCs w:val="28"/>
        </w:rPr>
        <w:t>“</w:t>
      </w:r>
      <w:hyperlink r:id="rId11" w:tgtFrame="_blank" w:history="1">
        <w:r w:rsidR="004445D1" w:rsidRPr="004445D1">
          <w:rPr>
            <w:rStyle w:val="Hipersaite"/>
            <w:rFonts w:ascii="Times New Roman" w:hAnsi="Times New Roman" w:cs="Times New Roman"/>
            <w:b/>
            <w:bCs/>
            <w:color w:val="auto"/>
            <w:sz w:val="28"/>
            <w:szCs w:val="28"/>
            <w:u w:val="none"/>
          </w:rPr>
          <w:t xml:space="preserve">Valsts un Eiropas Savienības atbalsta piešķiršanas kārtība pasākuma </w:t>
        </w:r>
        <w:r w:rsidR="004445D1">
          <w:rPr>
            <w:rStyle w:val="Hipersaite"/>
            <w:rFonts w:ascii="Times New Roman" w:hAnsi="Times New Roman" w:cs="Times New Roman"/>
            <w:b/>
            <w:bCs/>
            <w:color w:val="auto"/>
            <w:sz w:val="28"/>
            <w:szCs w:val="28"/>
            <w:u w:val="none"/>
          </w:rPr>
          <w:t>“</w:t>
        </w:r>
        <w:r w:rsidR="004445D1" w:rsidRPr="004445D1">
          <w:rPr>
            <w:rStyle w:val="Hipersaite"/>
            <w:rFonts w:ascii="Times New Roman" w:hAnsi="Times New Roman" w:cs="Times New Roman"/>
            <w:b/>
            <w:bCs/>
            <w:color w:val="auto"/>
            <w:sz w:val="28"/>
            <w:szCs w:val="28"/>
            <w:u w:val="none"/>
          </w:rPr>
          <w:t>Lauku saimniecību un uzņēmējdarbības attīstība</w:t>
        </w:r>
        <w:r w:rsidR="004445D1">
          <w:rPr>
            <w:rStyle w:val="Hipersaite"/>
            <w:rFonts w:ascii="Times New Roman" w:hAnsi="Times New Roman" w:cs="Times New Roman"/>
            <w:b/>
            <w:bCs/>
            <w:color w:val="auto"/>
            <w:sz w:val="28"/>
            <w:szCs w:val="28"/>
            <w:u w:val="none"/>
          </w:rPr>
          <w:t>”</w:t>
        </w:r>
        <w:r w:rsidR="004445D1" w:rsidRPr="004445D1">
          <w:rPr>
            <w:rStyle w:val="Hipersaite"/>
            <w:rFonts w:ascii="Times New Roman" w:hAnsi="Times New Roman" w:cs="Times New Roman"/>
            <w:b/>
            <w:bCs/>
            <w:color w:val="auto"/>
            <w:sz w:val="28"/>
            <w:szCs w:val="28"/>
            <w:u w:val="none"/>
          </w:rPr>
          <w:t xml:space="preserve"> apakšpasākumā </w:t>
        </w:r>
        <w:r w:rsidR="004445D1">
          <w:rPr>
            <w:rStyle w:val="Hipersaite"/>
            <w:rFonts w:ascii="Times New Roman" w:hAnsi="Times New Roman" w:cs="Times New Roman"/>
            <w:b/>
            <w:bCs/>
            <w:color w:val="auto"/>
            <w:sz w:val="28"/>
            <w:szCs w:val="28"/>
            <w:u w:val="none"/>
          </w:rPr>
          <w:t>“</w:t>
        </w:r>
        <w:r w:rsidR="004445D1" w:rsidRPr="004445D1">
          <w:rPr>
            <w:rStyle w:val="Hipersaite"/>
            <w:rFonts w:ascii="Times New Roman" w:hAnsi="Times New Roman" w:cs="Times New Roman"/>
            <w:b/>
            <w:bCs/>
            <w:color w:val="auto"/>
            <w:sz w:val="28"/>
            <w:szCs w:val="28"/>
            <w:u w:val="none"/>
          </w:rPr>
          <w:t>Atbalsts uzņēmējdarbības uzsākšanai, attīstot mazās lauku saimniecības</w:t>
        </w:r>
      </w:hyperlink>
      <w:r w:rsidR="004445D1">
        <w:rPr>
          <w:rFonts w:ascii="Times New Roman" w:hAnsi="Times New Roman" w:cs="Times New Roman"/>
          <w:b/>
          <w:bCs/>
          <w:sz w:val="28"/>
          <w:szCs w:val="28"/>
        </w:rPr>
        <w:t xml:space="preserve">””” </w:t>
      </w:r>
      <w:r w:rsidR="006D6607" w:rsidRPr="009431BE">
        <w:rPr>
          <w:rFonts w:ascii="Times New Roman" w:hAnsi="Times New Roman" w:cs="Times New Roman"/>
          <w:b/>
          <w:sz w:val="28"/>
          <w:szCs w:val="28"/>
        </w:rPr>
        <w:t>sākotnējās ietekmes novērtējuma ziņojums</w:t>
      </w:r>
      <w:r w:rsidR="006D6607"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D6607" w:rsidRPr="009431BE" w14:paraId="6537F782" w14:textId="77777777" w:rsidTr="002817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1B1D1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6D6607" w:rsidRPr="009431BE" w14:paraId="19FCB392" w14:textId="77777777" w:rsidTr="00281795">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2F1F359C" w14:textId="77777777" w:rsidR="006D6607" w:rsidRPr="009431BE" w:rsidRDefault="006D6607" w:rsidP="00DD14B1">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 xml:space="preserve">Mērķis, risinājums un projekta spēkā stāšanās laiks </w:t>
            </w:r>
            <w:r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218F7D3E" w14:textId="5B7FAA34" w:rsidR="007C78BE" w:rsidRDefault="0088770B" w:rsidP="00A00C1D">
            <w:pPr>
              <w:spacing w:after="0" w:line="240" w:lineRule="auto"/>
              <w:ind w:right="140"/>
              <w:jc w:val="both"/>
              <w:rPr>
                <w:rFonts w:ascii="Times New Roman" w:eastAsia="Times New Roman" w:hAnsi="Times New Roman"/>
                <w:sz w:val="24"/>
                <w:szCs w:val="24"/>
                <w:lang w:eastAsia="lv-LV"/>
              </w:rPr>
            </w:pPr>
            <w:r w:rsidRPr="00DD14B1">
              <w:rPr>
                <w:rFonts w:ascii="Times New Roman" w:hAnsi="Times New Roman" w:cs="Times New Roman"/>
                <w:sz w:val="24"/>
                <w:szCs w:val="24"/>
              </w:rPr>
              <w:t>Ministru kabineta noteikumu projekta “</w:t>
            </w:r>
            <w:r w:rsidR="006A5B45" w:rsidRPr="00DD14B1">
              <w:rPr>
                <w:rFonts w:ascii="Times New Roman" w:hAnsi="Times New Roman" w:cs="Times New Roman"/>
                <w:bCs/>
                <w:sz w:val="24"/>
                <w:szCs w:val="24"/>
              </w:rPr>
              <w:t>Grozījumi Ministru kabineta 2015. gada 9. jūnija noteikumos Nr. 292 “</w:t>
            </w:r>
            <w:hyperlink r:id="rId12" w:tgtFrame="_blank" w:history="1">
              <w:r w:rsidR="006A5B45" w:rsidRPr="00DD14B1">
                <w:rPr>
                  <w:rStyle w:val="Hipersaite"/>
                  <w:rFonts w:ascii="Times New Roman" w:hAnsi="Times New Roman" w:cs="Times New Roman"/>
                  <w:bCs/>
                  <w:color w:val="auto"/>
                  <w:sz w:val="24"/>
                  <w:szCs w:val="24"/>
                  <w:u w:val="none"/>
                </w:rPr>
                <w:t>Valsts un Eiropas Savienības atbalsta piešķiršanas kārtība pasākuma “Lauku saimniecību un uzņēmējdarbības attīstība” apakšpasākumā “Atbalsts uzņēmējdarbības uzsākšanai, attīstot mazās lauku saimniecības</w:t>
              </w:r>
            </w:hyperlink>
            <w:r w:rsidR="006A5B45" w:rsidRPr="00DD14B1">
              <w:rPr>
                <w:rFonts w:ascii="Times New Roman" w:hAnsi="Times New Roman" w:cs="Times New Roman"/>
                <w:bCs/>
                <w:sz w:val="24"/>
                <w:szCs w:val="24"/>
              </w:rPr>
              <w:t>”””</w:t>
            </w:r>
            <w:r w:rsidRPr="00DD14B1">
              <w:rPr>
                <w:rFonts w:ascii="Times New Roman" w:hAnsi="Times New Roman" w:cs="Times New Roman"/>
                <w:sz w:val="24"/>
                <w:szCs w:val="24"/>
              </w:rPr>
              <w:t xml:space="preserve"> (turpmāk – noteikumu projekts) </w:t>
            </w:r>
            <w:r w:rsidRPr="00DD14B1">
              <w:rPr>
                <w:rFonts w:ascii="Times New Roman" w:hAnsi="Times New Roman" w:cs="Times New Roman"/>
                <w:color w:val="000000"/>
                <w:sz w:val="24"/>
                <w:szCs w:val="24"/>
              </w:rPr>
              <w:t xml:space="preserve">mērķis ir </w:t>
            </w:r>
            <w:r w:rsidR="00A00C1D" w:rsidRPr="000E7529">
              <w:rPr>
                <w:rFonts w:ascii="Times New Roman" w:hAnsi="Times New Roman" w:cs="Times New Roman"/>
                <w:sz w:val="24"/>
                <w:szCs w:val="24"/>
              </w:rPr>
              <w:t>noteikt pieteikš</w:t>
            </w:r>
            <w:r w:rsidR="00A00C1D">
              <w:rPr>
                <w:rFonts w:ascii="Times New Roman" w:hAnsi="Times New Roman" w:cs="Times New Roman"/>
                <w:sz w:val="24"/>
                <w:szCs w:val="24"/>
              </w:rPr>
              <w:t>anos</w:t>
            </w:r>
            <w:r w:rsidR="00A00C1D" w:rsidRPr="000E7529">
              <w:rPr>
                <w:rFonts w:ascii="Times New Roman" w:hAnsi="Times New Roman" w:cs="Times New Roman"/>
                <w:sz w:val="24"/>
                <w:szCs w:val="24"/>
              </w:rPr>
              <w:t xml:space="preserve"> uz atbals</w:t>
            </w:r>
            <w:r w:rsidR="00A00C1D">
              <w:rPr>
                <w:rFonts w:ascii="Times New Roman" w:hAnsi="Times New Roman" w:cs="Times New Roman"/>
                <w:sz w:val="24"/>
                <w:szCs w:val="24"/>
              </w:rPr>
              <w:t>tu mazajām lauku saimniecībā</w:t>
            </w:r>
            <w:r w:rsidR="006B1EFE">
              <w:rPr>
                <w:rFonts w:ascii="Times New Roman" w:hAnsi="Times New Roman" w:cs="Times New Roman"/>
                <w:sz w:val="24"/>
                <w:szCs w:val="24"/>
              </w:rPr>
              <w:t>m</w:t>
            </w:r>
            <w:r w:rsidR="00A00C1D" w:rsidRPr="000E7529">
              <w:rPr>
                <w:rFonts w:ascii="Times New Roman" w:hAnsi="Times New Roman" w:cs="Times New Roman"/>
                <w:sz w:val="24"/>
                <w:szCs w:val="24"/>
              </w:rPr>
              <w:t xml:space="preserve"> pārejas laikā starp diviem daudzgadu budžeta plānošanas periodiem – 2021. un 2022. gadā</w:t>
            </w:r>
            <w:r w:rsidR="00A00C1D">
              <w:rPr>
                <w:rFonts w:ascii="Times New Roman" w:hAnsi="Times New Roman" w:cs="Times New Roman"/>
                <w:sz w:val="24"/>
                <w:szCs w:val="24"/>
              </w:rPr>
              <w:t xml:space="preserve"> </w:t>
            </w:r>
            <w:r w:rsidR="00F95537">
              <w:rPr>
                <w:rFonts w:ascii="Times New Roman" w:hAnsi="Times New Roman" w:cs="Times New Roman"/>
                <w:sz w:val="24"/>
                <w:szCs w:val="24"/>
              </w:rPr>
              <w:t xml:space="preserve">– </w:t>
            </w:r>
            <w:r w:rsidR="00A00C1D">
              <w:rPr>
                <w:rFonts w:ascii="Times New Roman" w:hAnsi="Times New Roman" w:cs="Times New Roman"/>
                <w:sz w:val="24"/>
                <w:szCs w:val="24"/>
              </w:rPr>
              <w:t xml:space="preserve">un </w:t>
            </w:r>
            <w:r w:rsidR="00DD14B1" w:rsidRPr="00F77DD2">
              <w:rPr>
                <w:rFonts w:ascii="Times New Roman" w:eastAsia="Times New Roman" w:hAnsi="Times New Roman"/>
                <w:sz w:val="24"/>
                <w:szCs w:val="24"/>
                <w:lang w:eastAsia="lv-LV"/>
              </w:rPr>
              <w:t xml:space="preserve">precizēt atbalsta saņemšanas nosacījumus atbalsta pretendentiem. </w:t>
            </w:r>
          </w:p>
          <w:p w14:paraId="3AB74C7B" w14:textId="33264766" w:rsidR="00DD14B1" w:rsidRPr="00A00C1D" w:rsidRDefault="007C78BE" w:rsidP="00A00C1D">
            <w:pPr>
              <w:spacing w:after="0" w:line="240" w:lineRule="auto"/>
              <w:ind w:right="140"/>
              <w:jc w:val="both"/>
              <w:rPr>
                <w:rFonts w:ascii="Times New Roman" w:hAnsi="Times New Roman" w:cs="Times New Roman"/>
                <w:sz w:val="24"/>
                <w:szCs w:val="24"/>
              </w:rPr>
            </w:pPr>
            <w:r w:rsidRPr="004062F9">
              <w:rPr>
                <w:rFonts w:ascii="Times New Roman" w:eastAsia="Times New Roman" w:hAnsi="Times New Roman" w:cs="Times New Roman"/>
                <w:sz w:val="24"/>
                <w:szCs w:val="24"/>
              </w:rPr>
              <w:t>At</w:t>
            </w:r>
            <w:r w:rsidR="00F95537">
              <w:rPr>
                <w:rFonts w:ascii="Times New Roman" w:eastAsia="Times New Roman" w:hAnsi="Times New Roman" w:cs="Times New Roman"/>
                <w:sz w:val="24"/>
                <w:szCs w:val="24"/>
              </w:rPr>
              <w:t>balstam</w:t>
            </w:r>
            <w:r w:rsidRPr="004062F9">
              <w:rPr>
                <w:rFonts w:ascii="Times New Roman" w:eastAsia="Times New Roman" w:hAnsi="Times New Roman" w:cs="Times New Roman"/>
                <w:sz w:val="24"/>
                <w:szCs w:val="24"/>
              </w:rPr>
              <w:t xml:space="preserve"> mazām saimniecībām tiks izmantots Eiropas Savienības Atveseļošanās fonda finansējums, kas ir papildus piešķirts Lauku attīstības programmas </w:t>
            </w:r>
            <w:r w:rsidR="007430FF">
              <w:rPr>
                <w:rFonts w:ascii="Times New Roman" w:eastAsia="Times New Roman" w:hAnsi="Times New Roman" w:cs="Times New Roman"/>
                <w:sz w:val="24"/>
                <w:szCs w:val="24"/>
              </w:rPr>
              <w:t>2014.</w:t>
            </w:r>
            <w:r w:rsidR="00F95537">
              <w:rPr>
                <w:rFonts w:ascii="Times New Roman" w:eastAsia="Times New Roman" w:hAnsi="Times New Roman" w:cs="Times New Roman"/>
                <w:sz w:val="24"/>
                <w:szCs w:val="24"/>
              </w:rPr>
              <w:t>–</w:t>
            </w:r>
            <w:r w:rsidR="007430FF">
              <w:rPr>
                <w:rFonts w:ascii="Times New Roman" w:eastAsia="Times New Roman" w:hAnsi="Times New Roman" w:cs="Times New Roman"/>
                <w:sz w:val="24"/>
                <w:szCs w:val="24"/>
              </w:rPr>
              <w:t>2020.</w:t>
            </w:r>
            <w:r w:rsidR="00F95537">
              <w:rPr>
                <w:rFonts w:ascii="Times New Roman" w:eastAsia="Times New Roman" w:hAnsi="Times New Roman" w:cs="Times New Roman"/>
                <w:sz w:val="24"/>
                <w:szCs w:val="24"/>
              </w:rPr>
              <w:t> </w:t>
            </w:r>
            <w:r w:rsidR="007430FF">
              <w:rPr>
                <w:rFonts w:ascii="Times New Roman" w:eastAsia="Times New Roman" w:hAnsi="Times New Roman" w:cs="Times New Roman"/>
                <w:sz w:val="24"/>
                <w:szCs w:val="24"/>
              </w:rPr>
              <w:t xml:space="preserve">gadam </w:t>
            </w:r>
            <w:r w:rsidRPr="004062F9">
              <w:rPr>
                <w:rFonts w:ascii="Times New Roman" w:eastAsia="Times New Roman" w:hAnsi="Times New Roman" w:cs="Times New Roman"/>
                <w:sz w:val="24"/>
                <w:szCs w:val="24"/>
              </w:rPr>
              <w:t>īstenošanai.</w:t>
            </w:r>
          </w:p>
          <w:p w14:paraId="3EC806BE" w14:textId="77777777" w:rsidR="00A00C1D" w:rsidRDefault="0088770B" w:rsidP="00C32611">
            <w:pPr>
              <w:pStyle w:val="naisf"/>
              <w:spacing w:before="0" w:after="0"/>
              <w:ind w:firstLine="0"/>
            </w:pPr>
            <w:r w:rsidRPr="000772C0">
              <w:t>Noteikumu projekts stāsies spēkā nākamajā dienā pēc tā izsludināšanas oficiālajā izdevumā “Latvijas Vēstnesis”.</w:t>
            </w:r>
          </w:p>
          <w:p w14:paraId="2C7B8727" w14:textId="1E9D2640" w:rsidR="00785211" w:rsidRPr="00360B49" w:rsidRDefault="00785211" w:rsidP="00C32611">
            <w:pPr>
              <w:pStyle w:val="naisf"/>
              <w:spacing w:before="0" w:after="0"/>
              <w:ind w:firstLine="0"/>
            </w:pPr>
            <w:r>
              <w:t>Noteikumu projekta 1.2. apakšpunkts, kurā šajos noteikumos lietotā teritoriālo vienību terminoloģija tiks saskaņota ar Administratīvo teritoriju un apdzīvotu vietu likumā noteikto, stāsies spēkā 2021. gada 1.</w:t>
            </w:r>
            <w:r w:rsidR="00460A6B">
              <w:t xml:space="preserve"> </w:t>
            </w:r>
            <w:r>
              <w:t>jūlijā.</w:t>
            </w:r>
          </w:p>
        </w:tc>
      </w:tr>
    </w:tbl>
    <w:p w14:paraId="0E8197B2" w14:textId="77777777" w:rsidR="006D6607" w:rsidRPr="009431BE" w:rsidRDefault="006D6607" w:rsidP="00DD14B1">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6D6607" w:rsidRPr="009431BE" w14:paraId="0CDD031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4F39" w14:textId="77777777" w:rsidR="006D6607" w:rsidRPr="009431BE" w:rsidRDefault="006D6607" w:rsidP="00DD14B1">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6D6607" w:rsidRPr="009431BE" w14:paraId="7B703827"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CC6AD7" w14:textId="77777777" w:rsidR="006D6607" w:rsidRPr="009431BE" w:rsidRDefault="006D6607" w:rsidP="00DD14B1">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E2B79A5" w14:textId="77777777" w:rsidR="006D6607" w:rsidRPr="009431BE" w:rsidRDefault="006D6607" w:rsidP="00DD14B1">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22D5B67C" w14:textId="36755229" w:rsidR="006D6607" w:rsidRPr="005026A4" w:rsidRDefault="00DD14B1" w:rsidP="00DD14B1">
            <w:pPr>
              <w:spacing w:after="0"/>
              <w:jc w:val="both"/>
              <w:rPr>
                <w:rFonts w:ascii="Times New Roman" w:hAnsi="Times New Roman" w:cs="Times New Roman"/>
                <w:bCs/>
                <w:sz w:val="24"/>
                <w:szCs w:val="24"/>
              </w:rPr>
            </w:pPr>
            <w:r>
              <w:rPr>
                <w:rFonts w:ascii="Times New Roman" w:eastAsia="Times New Roman" w:hAnsi="Times New Roman"/>
                <w:sz w:val="24"/>
                <w:szCs w:val="24"/>
                <w:lang w:eastAsia="lv-LV"/>
              </w:rPr>
              <w:t>1.</w:t>
            </w:r>
            <w:r w:rsidR="00F95537">
              <w:rPr>
                <w:rFonts w:ascii="Times New Roman" w:eastAsia="Times New Roman" w:hAnsi="Times New Roman"/>
                <w:sz w:val="24"/>
                <w:szCs w:val="24"/>
                <w:lang w:eastAsia="lv-LV"/>
              </w:rPr>
              <w:t xml:space="preserve"> </w:t>
            </w:r>
            <w:r w:rsidR="00B77051" w:rsidRPr="005026A4">
              <w:rPr>
                <w:rFonts w:ascii="Times New Roman" w:eastAsia="Times New Roman" w:hAnsi="Times New Roman" w:cs="Times New Roman"/>
                <w:sz w:val="24"/>
                <w:szCs w:val="24"/>
                <w:lang w:eastAsia="lv-LV"/>
              </w:rPr>
              <w:t>Lauksaimniecības un lauku attīstības likuma 5</w:t>
            </w:r>
            <w:r w:rsidR="00B77051" w:rsidRPr="005026A4">
              <w:rPr>
                <w:rFonts w:ascii="Times New Roman" w:hAnsi="Times New Roman" w:cs="Times New Roman"/>
                <w:bCs/>
                <w:sz w:val="24"/>
                <w:szCs w:val="24"/>
              </w:rPr>
              <w:t>. panta ceturtā daļa</w:t>
            </w:r>
            <w:r w:rsidRPr="005026A4">
              <w:rPr>
                <w:rFonts w:ascii="Times New Roman" w:hAnsi="Times New Roman" w:cs="Times New Roman"/>
                <w:bCs/>
                <w:sz w:val="24"/>
                <w:szCs w:val="24"/>
              </w:rPr>
              <w:t>.</w:t>
            </w:r>
          </w:p>
          <w:p w14:paraId="5B483042" w14:textId="045CADD8" w:rsidR="00DD14B1" w:rsidRPr="00DD14B1" w:rsidRDefault="00DD14B1" w:rsidP="00DD14B1">
            <w:pPr>
              <w:spacing w:after="0"/>
              <w:jc w:val="both"/>
              <w:rPr>
                <w:rFonts w:ascii="Times New Roman" w:eastAsia="Times New Roman" w:hAnsi="Times New Roman" w:cs="Times New Roman"/>
                <w:sz w:val="24"/>
                <w:szCs w:val="24"/>
                <w:lang w:eastAsia="lv-LV"/>
              </w:rPr>
            </w:pPr>
            <w:r w:rsidRPr="005026A4">
              <w:rPr>
                <w:rFonts w:ascii="Times New Roman" w:hAnsi="Times New Roman" w:cs="Times New Roman"/>
                <w:bCs/>
                <w:sz w:val="24"/>
                <w:szCs w:val="24"/>
              </w:rPr>
              <w:t xml:space="preserve">2. </w:t>
            </w:r>
            <w:r w:rsidRPr="005026A4">
              <w:rPr>
                <w:rFonts w:ascii="Times New Roman" w:hAnsi="Times New Roman" w:cs="Times New Roman"/>
                <w:color w:val="000000"/>
                <w:sz w:val="24"/>
                <w:szCs w:val="24"/>
              </w:rPr>
              <w:t>Zemkopības ministrijas iniciatīva.</w:t>
            </w:r>
          </w:p>
        </w:tc>
      </w:tr>
      <w:tr w:rsidR="006D6607" w:rsidRPr="00ED6469" w14:paraId="7CEC72DE"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B272AC1" w14:textId="77777777" w:rsidR="006D6607" w:rsidRPr="00ED6469" w:rsidRDefault="006D6607" w:rsidP="00DD14B1">
            <w:pPr>
              <w:spacing w:after="0" w:line="240" w:lineRule="auto"/>
              <w:ind w:right="-11"/>
              <w:jc w:val="center"/>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89FE7E2" w14:textId="77777777" w:rsidR="006D6607" w:rsidRPr="00ED6469" w:rsidRDefault="006D6607" w:rsidP="00DD14B1">
            <w:pPr>
              <w:spacing w:after="0" w:line="240" w:lineRule="auto"/>
              <w:jc w:val="both"/>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398FA4AA" w14:textId="2BCC8B2D" w:rsidR="006D6607" w:rsidRDefault="006D6607" w:rsidP="004A1A81">
            <w:pPr>
              <w:spacing w:after="0" w:line="240" w:lineRule="auto"/>
              <w:ind w:right="130"/>
              <w:jc w:val="both"/>
              <w:rPr>
                <w:rFonts w:ascii="Times New Roman" w:hAnsi="Times New Roman" w:cs="Times New Roman"/>
                <w:iCs/>
                <w:sz w:val="24"/>
                <w:szCs w:val="24"/>
              </w:rPr>
            </w:pPr>
            <w:r w:rsidRPr="00ED6469">
              <w:rPr>
                <w:rFonts w:ascii="Times New Roman" w:hAnsi="Times New Roman" w:cs="Times New Roman"/>
                <w:sz w:val="24"/>
                <w:szCs w:val="24"/>
              </w:rPr>
              <w:t xml:space="preserve">Pašlaik ir spēkā Ministru kabineta </w:t>
            </w:r>
            <w:r w:rsidR="00143C79" w:rsidRPr="00ED6469">
              <w:rPr>
                <w:rFonts w:ascii="Times New Roman" w:hAnsi="Times New Roman" w:cs="Times New Roman"/>
                <w:sz w:val="24"/>
                <w:szCs w:val="24"/>
              </w:rPr>
              <w:t>2015. gada 9. jūnija noteikumi Nr. 292 “</w:t>
            </w:r>
            <w:hyperlink r:id="rId13" w:tgtFrame="_blank" w:history="1">
              <w:r w:rsidR="00143C79" w:rsidRPr="00ED6469">
                <w:rPr>
                  <w:rStyle w:val="Hipersaite"/>
                  <w:rFonts w:ascii="Times New Roman" w:hAnsi="Times New Roman" w:cs="Times New Roman"/>
                  <w:color w:val="auto"/>
                  <w:sz w:val="24"/>
                  <w:szCs w:val="24"/>
                  <w:u w:val="none"/>
                </w:rPr>
                <w:t xml:space="preserve">Valsts un Eiropas Savienības atbalsta piešķiršanas kārtība pasākuma “Lauku saimniecību un uzņēmējdarbības attīstība” </w:t>
              </w:r>
              <w:proofErr w:type="spellStart"/>
              <w:r w:rsidR="00143C79" w:rsidRPr="00ED6469">
                <w:rPr>
                  <w:rStyle w:val="Hipersaite"/>
                  <w:rFonts w:ascii="Times New Roman" w:hAnsi="Times New Roman" w:cs="Times New Roman"/>
                  <w:color w:val="auto"/>
                  <w:sz w:val="24"/>
                  <w:szCs w:val="24"/>
                  <w:u w:val="none"/>
                </w:rPr>
                <w:t>apakšpasākumā</w:t>
              </w:r>
              <w:proofErr w:type="spellEnd"/>
              <w:r w:rsidR="00143C79" w:rsidRPr="00ED6469">
                <w:rPr>
                  <w:rStyle w:val="Hipersaite"/>
                  <w:rFonts w:ascii="Times New Roman" w:hAnsi="Times New Roman" w:cs="Times New Roman"/>
                  <w:color w:val="auto"/>
                  <w:sz w:val="24"/>
                  <w:szCs w:val="24"/>
                  <w:u w:val="none"/>
                </w:rPr>
                <w:t xml:space="preserve"> “Atbalsts uzņēmējdarbības uzsākšanai, attīstot mazās lauku saimniecības</w:t>
              </w:r>
            </w:hyperlink>
            <w:r w:rsidR="00B07DB2" w:rsidRPr="00ED6469">
              <w:rPr>
                <w:rStyle w:val="Hipersaite"/>
                <w:rFonts w:ascii="Times New Roman" w:hAnsi="Times New Roman" w:cs="Times New Roman"/>
                <w:color w:val="auto"/>
                <w:sz w:val="24"/>
                <w:szCs w:val="24"/>
                <w:u w:val="none"/>
              </w:rPr>
              <w:t>””</w:t>
            </w:r>
            <w:r w:rsidR="00143C79" w:rsidRPr="00ED6469">
              <w:rPr>
                <w:rFonts w:ascii="Times New Roman" w:hAnsi="Times New Roman" w:cs="Times New Roman"/>
                <w:bCs/>
                <w:sz w:val="24"/>
                <w:szCs w:val="24"/>
              </w:rPr>
              <w:t xml:space="preserve"> </w:t>
            </w:r>
            <w:r w:rsidRPr="00ED6469">
              <w:rPr>
                <w:rFonts w:ascii="Times New Roman" w:hAnsi="Times New Roman" w:cs="Times New Roman"/>
                <w:iCs/>
                <w:sz w:val="24"/>
                <w:szCs w:val="24"/>
              </w:rPr>
              <w:t>(turpmāk – noteikumi Nr. </w:t>
            </w:r>
            <w:r w:rsidR="00143C79" w:rsidRPr="00ED6469">
              <w:rPr>
                <w:rFonts w:ascii="Times New Roman" w:hAnsi="Times New Roman" w:cs="Times New Roman"/>
                <w:iCs/>
                <w:sz w:val="24"/>
                <w:szCs w:val="24"/>
              </w:rPr>
              <w:t>292</w:t>
            </w:r>
            <w:r w:rsidRPr="00ED6469">
              <w:rPr>
                <w:rFonts w:ascii="Times New Roman" w:hAnsi="Times New Roman" w:cs="Times New Roman"/>
                <w:iCs/>
                <w:sz w:val="24"/>
                <w:szCs w:val="24"/>
              </w:rPr>
              <w:t>), kuros nepieciešams izdarīt grozījumus.</w:t>
            </w:r>
          </w:p>
          <w:p w14:paraId="61040E45" w14:textId="3A69929B" w:rsidR="00EF3CFC" w:rsidRPr="00ED6469" w:rsidRDefault="00EF3CFC" w:rsidP="004A1A81">
            <w:pPr>
              <w:spacing w:after="0" w:line="240" w:lineRule="auto"/>
              <w:ind w:right="130"/>
              <w:jc w:val="both"/>
              <w:rPr>
                <w:rFonts w:ascii="Times New Roman" w:hAnsi="Times New Roman" w:cs="Times New Roman"/>
                <w:iCs/>
                <w:sz w:val="24"/>
                <w:szCs w:val="24"/>
              </w:rPr>
            </w:pPr>
            <w:r>
              <w:rPr>
                <w:rFonts w:ascii="Times New Roman" w:hAnsi="Times New Roman" w:cs="Times New Roman"/>
                <w:iCs/>
                <w:sz w:val="24"/>
                <w:szCs w:val="24"/>
              </w:rPr>
              <w:t xml:space="preserve">1. </w:t>
            </w:r>
            <w:r w:rsidR="003F3501">
              <w:rPr>
                <w:rFonts w:ascii="Times New Roman" w:hAnsi="Times New Roman" w:cs="Times New Roman"/>
                <w:iCs/>
                <w:sz w:val="24"/>
                <w:szCs w:val="24"/>
              </w:rPr>
              <w:t>Saistībā ar Administratīvo teritoriju un apdzīvotu vietu likum</w:t>
            </w:r>
            <w:r w:rsidR="00DB329A">
              <w:rPr>
                <w:rFonts w:ascii="Times New Roman" w:hAnsi="Times New Roman" w:cs="Times New Roman"/>
                <w:iCs/>
                <w:sz w:val="24"/>
                <w:szCs w:val="24"/>
              </w:rPr>
              <w:t>ā noteikto administratīvi teritoriālo izmaiņu stāšanos spēkā 2021.</w:t>
            </w:r>
            <w:r w:rsidR="00460A6B">
              <w:rPr>
                <w:rFonts w:ascii="Times New Roman" w:hAnsi="Times New Roman" w:cs="Times New Roman"/>
                <w:iCs/>
                <w:sz w:val="24"/>
                <w:szCs w:val="24"/>
              </w:rPr>
              <w:t> </w:t>
            </w:r>
            <w:r w:rsidR="00DB329A">
              <w:rPr>
                <w:rFonts w:ascii="Times New Roman" w:hAnsi="Times New Roman" w:cs="Times New Roman"/>
                <w:iCs/>
                <w:sz w:val="24"/>
                <w:szCs w:val="24"/>
              </w:rPr>
              <w:t>gada 1.</w:t>
            </w:r>
            <w:r w:rsidR="00460A6B">
              <w:rPr>
                <w:rFonts w:ascii="Times New Roman" w:hAnsi="Times New Roman" w:cs="Times New Roman"/>
                <w:iCs/>
                <w:sz w:val="24"/>
                <w:szCs w:val="24"/>
              </w:rPr>
              <w:t> </w:t>
            </w:r>
            <w:r w:rsidR="00DB329A">
              <w:rPr>
                <w:rFonts w:ascii="Times New Roman" w:hAnsi="Times New Roman" w:cs="Times New Roman"/>
                <w:iCs/>
                <w:sz w:val="24"/>
                <w:szCs w:val="24"/>
              </w:rPr>
              <w:t>jūlijā</w:t>
            </w:r>
            <w:r w:rsidR="002859F4">
              <w:rPr>
                <w:rFonts w:ascii="Times New Roman" w:hAnsi="Times New Roman" w:cs="Times New Roman"/>
                <w:iCs/>
                <w:sz w:val="24"/>
                <w:szCs w:val="24"/>
              </w:rPr>
              <w:t xml:space="preserve"> </w:t>
            </w:r>
            <w:r w:rsidR="00757D37">
              <w:rPr>
                <w:rFonts w:ascii="Times New Roman" w:hAnsi="Times New Roman" w:cs="Times New Roman"/>
                <w:iCs/>
                <w:sz w:val="24"/>
                <w:szCs w:val="24"/>
              </w:rPr>
              <w:t>n</w:t>
            </w:r>
            <w:r>
              <w:rPr>
                <w:rFonts w:ascii="Times New Roman" w:hAnsi="Times New Roman" w:cs="Times New Roman"/>
                <w:iCs/>
                <w:sz w:val="24"/>
                <w:szCs w:val="24"/>
              </w:rPr>
              <w:t>oteikumu projekta 1.2.</w:t>
            </w:r>
            <w:r w:rsidR="00460A6B">
              <w:rPr>
                <w:rFonts w:ascii="Times New Roman" w:hAnsi="Times New Roman" w:cs="Times New Roman"/>
                <w:iCs/>
                <w:sz w:val="24"/>
                <w:szCs w:val="24"/>
              </w:rPr>
              <w:t> </w:t>
            </w:r>
            <w:r w:rsidR="001A5427">
              <w:rPr>
                <w:rFonts w:ascii="Times New Roman" w:hAnsi="Times New Roman" w:cs="Times New Roman"/>
                <w:iCs/>
                <w:sz w:val="24"/>
                <w:szCs w:val="24"/>
              </w:rPr>
              <w:t>apakšpunkt</w:t>
            </w:r>
            <w:r w:rsidR="00D510AB">
              <w:rPr>
                <w:rFonts w:ascii="Times New Roman" w:hAnsi="Times New Roman" w:cs="Times New Roman"/>
                <w:iCs/>
                <w:sz w:val="24"/>
                <w:szCs w:val="24"/>
              </w:rPr>
              <w:t>s paredz izdarīt precizējumus noteikumu Nr.</w:t>
            </w:r>
            <w:r w:rsidR="00460A6B">
              <w:rPr>
                <w:rFonts w:ascii="Times New Roman" w:hAnsi="Times New Roman" w:cs="Times New Roman"/>
                <w:iCs/>
                <w:sz w:val="24"/>
                <w:szCs w:val="24"/>
              </w:rPr>
              <w:t> </w:t>
            </w:r>
            <w:r w:rsidR="00D510AB">
              <w:rPr>
                <w:rFonts w:ascii="Times New Roman" w:hAnsi="Times New Roman" w:cs="Times New Roman"/>
                <w:iCs/>
                <w:sz w:val="24"/>
                <w:szCs w:val="24"/>
              </w:rPr>
              <w:t>292 7.</w:t>
            </w:r>
            <w:r w:rsidR="00460A6B">
              <w:rPr>
                <w:rFonts w:ascii="Times New Roman" w:hAnsi="Times New Roman" w:cs="Times New Roman"/>
                <w:iCs/>
                <w:sz w:val="24"/>
                <w:szCs w:val="24"/>
              </w:rPr>
              <w:t> </w:t>
            </w:r>
            <w:r w:rsidR="00D510AB">
              <w:rPr>
                <w:rFonts w:ascii="Times New Roman" w:hAnsi="Times New Roman" w:cs="Times New Roman"/>
                <w:iCs/>
                <w:sz w:val="24"/>
                <w:szCs w:val="24"/>
              </w:rPr>
              <w:t xml:space="preserve">punktā </w:t>
            </w:r>
            <w:r w:rsidR="00350521">
              <w:rPr>
                <w:rFonts w:ascii="Times New Roman" w:hAnsi="Times New Roman" w:cs="Times New Roman"/>
                <w:iCs/>
                <w:sz w:val="24"/>
                <w:szCs w:val="24"/>
              </w:rPr>
              <w:t>minētajos pašvaldību teritoriju nosaukumos</w:t>
            </w:r>
            <w:r w:rsidR="00FA1634">
              <w:rPr>
                <w:rFonts w:ascii="Times New Roman" w:hAnsi="Times New Roman" w:cs="Times New Roman"/>
                <w:iCs/>
                <w:sz w:val="24"/>
                <w:szCs w:val="24"/>
              </w:rPr>
              <w:t xml:space="preserve">, aizstājot </w:t>
            </w:r>
            <w:r w:rsidR="005F1AA4">
              <w:rPr>
                <w:rFonts w:ascii="Times New Roman" w:hAnsi="Times New Roman" w:cs="Times New Roman"/>
                <w:iCs/>
                <w:sz w:val="24"/>
                <w:szCs w:val="24"/>
              </w:rPr>
              <w:t>vārdu savienojumu</w:t>
            </w:r>
            <w:r w:rsidR="00FA1634">
              <w:rPr>
                <w:rFonts w:ascii="Times New Roman" w:hAnsi="Times New Roman" w:cs="Times New Roman"/>
                <w:iCs/>
                <w:sz w:val="24"/>
                <w:szCs w:val="24"/>
              </w:rPr>
              <w:t xml:space="preserve"> “republikas pilsēta” ar vārdu “</w:t>
            </w:r>
            <w:proofErr w:type="spellStart"/>
            <w:r w:rsidR="00FA1634">
              <w:rPr>
                <w:rFonts w:ascii="Times New Roman" w:hAnsi="Times New Roman" w:cs="Times New Roman"/>
                <w:iCs/>
                <w:sz w:val="24"/>
                <w:szCs w:val="24"/>
              </w:rPr>
              <w:t>valstspilsēta</w:t>
            </w:r>
            <w:proofErr w:type="spellEnd"/>
            <w:r w:rsidR="00FA1634">
              <w:rPr>
                <w:rFonts w:ascii="Times New Roman" w:hAnsi="Times New Roman" w:cs="Times New Roman"/>
                <w:iCs/>
                <w:sz w:val="24"/>
                <w:szCs w:val="24"/>
              </w:rPr>
              <w:t>”.</w:t>
            </w:r>
            <w:r w:rsidR="001A5427">
              <w:rPr>
                <w:rFonts w:ascii="Times New Roman" w:hAnsi="Times New Roman" w:cs="Times New Roman"/>
                <w:iCs/>
                <w:sz w:val="24"/>
                <w:szCs w:val="24"/>
              </w:rPr>
              <w:t xml:space="preserve"> </w:t>
            </w:r>
          </w:p>
          <w:p w14:paraId="01F9C862" w14:textId="4F76010B" w:rsidR="006C7A9A" w:rsidRPr="00ED6469" w:rsidRDefault="00A74051" w:rsidP="00DD14B1">
            <w:pPr>
              <w:pStyle w:val="naisf"/>
              <w:spacing w:before="0" w:after="0"/>
              <w:ind w:firstLine="0"/>
              <w:rPr>
                <w:iCs/>
              </w:rPr>
            </w:pPr>
            <w:r>
              <w:rPr>
                <w:iCs/>
              </w:rPr>
              <w:lastRenderedPageBreak/>
              <w:t>2</w:t>
            </w:r>
            <w:r w:rsidR="006C7A9A" w:rsidRPr="00ED6469">
              <w:rPr>
                <w:iCs/>
              </w:rPr>
              <w:t xml:space="preserve">. </w:t>
            </w:r>
            <w:r w:rsidR="006C7A9A" w:rsidRPr="00ED6469">
              <w:t xml:space="preserve">Noteikumu projekta </w:t>
            </w:r>
            <w:r w:rsidR="00A4769F">
              <w:t>1.3</w:t>
            </w:r>
            <w:r w:rsidR="006C7A9A" w:rsidRPr="00ED6469">
              <w:t>.</w:t>
            </w:r>
            <w:r w:rsidR="00DC167A" w:rsidRPr="00ED6469">
              <w:t xml:space="preserve"> </w:t>
            </w:r>
            <w:r w:rsidR="006C7A9A" w:rsidRPr="00ED6469">
              <w:t xml:space="preserve">un </w:t>
            </w:r>
            <w:r w:rsidR="00A4769F">
              <w:t>1.4</w:t>
            </w:r>
            <w:r w:rsidR="006C7A9A" w:rsidRPr="00ED6469">
              <w:t>.</w:t>
            </w:r>
            <w:r w:rsidR="00DC167A" w:rsidRPr="00ED6469">
              <w:t xml:space="preserve"> </w:t>
            </w:r>
            <w:r w:rsidR="00A4769F">
              <w:t>apakš</w:t>
            </w:r>
            <w:r w:rsidR="006C7A9A" w:rsidRPr="00ED6469">
              <w:t xml:space="preserve">punkts paredz </w:t>
            </w:r>
            <w:r w:rsidR="00D949D3" w:rsidRPr="00ED6469">
              <w:t>precizēt</w:t>
            </w:r>
            <w:r w:rsidR="006C7A9A" w:rsidRPr="00ED6469">
              <w:t xml:space="preserve"> atbalsta saņemšanas nosacījumus</w:t>
            </w:r>
            <w:r w:rsidR="007430FF" w:rsidRPr="00ED6469">
              <w:t>, kuriem jāatbilst mazajām lauku saimniecībām, lai pretendētu uz vienreizējo maksājumu</w:t>
            </w:r>
            <w:r w:rsidR="006C7A9A" w:rsidRPr="00ED6469">
              <w:t>.</w:t>
            </w:r>
          </w:p>
          <w:p w14:paraId="43C0370A" w14:textId="3EF1DC6C" w:rsidR="00CC51A6" w:rsidRPr="00ED6469" w:rsidRDefault="00B419D3" w:rsidP="004A1A81">
            <w:pPr>
              <w:spacing w:after="0" w:line="24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992271" w:rsidRPr="00ED6469">
              <w:rPr>
                <w:rFonts w:ascii="Times New Roman" w:eastAsia="Times New Roman" w:hAnsi="Times New Roman" w:cs="Times New Roman"/>
                <w:sz w:val="24"/>
                <w:szCs w:val="24"/>
              </w:rPr>
              <w:t>.</w:t>
            </w:r>
            <w:r w:rsidR="00CC51A6" w:rsidRPr="00ED6469">
              <w:rPr>
                <w:rFonts w:ascii="Times New Roman" w:eastAsia="Times New Roman" w:hAnsi="Times New Roman" w:cs="Times New Roman"/>
                <w:sz w:val="24"/>
                <w:szCs w:val="24"/>
              </w:rPr>
              <w:t xml:space="preserve"> </w:t>
            </w:r>
            <w:r w:rsidR="00F95537" w:rsidRPr="00ED6469">
              <w:rPr>
                <w:rFonts w:ascii="Times New Roman" w:eastAsia="Times New Roman" w:hAnsi="Times New Roman" w:cs="Times New Roman"/>
                <w:sz w:val="24"/>
                <w:szCs w:val="24"/>
              </w:rPr>
              <w:t>N</w:t>
            </w:r>
            <w:r w:rsidR="00CC51A6" w:rsidRPr="00ED6469">
              <w:rPr>
                <w:rFonts w:ascii="Times New Roman" w:hAnsi="Times New Roman" w:cs="Times New Roman"/>
                <w:sz w:val="24"/>
                <w:szCs w:val="24"/>
              </w:rPr>
              <w:t xml:space="preserve">oteikumu projekta </w:t>
            </w:r>
            <w:r w:rsidR="007E5BB6">
              <w:rPr>
                <w:rFonts w:ascii="Times New Roman" w:hAnsi="Times New Roman" w:cs="Times New Roman"/>
                <w:sz w:val="24"/>
                <w:szCs w:val="24"/>
              </w:rPr>
              <w:t>1.5.</w:t>
            </w:r>
            <w:r w:rsidR="00F95537" w:rsidRPr="00ED6469">
              <w:rPr>
                <w:rFonts w:ascii="Times New Roman" w:hAnsi="Times New Roman" w:cs="Times New Roman"/>
                <w:sz w:val="24"/>
                <w:szCs w:val="24"/>
              </w:rPr>
              <w:t xml:space="preserve"> </w:t>
            </w:r>
            <w:r w:rsidR="007E5BB6">
              <w:rPr>
                <w:rFonts w:ascii="Times New Roman" w:hAnsi="Times New Roman" w:cs="Times New Roman"/>
                <w:sz w:val="24"/>
                <w:szCs w:val="24"/>
              </w:rPr>
              <w:t>apakš</w:t>
            </w:r>
            <w:r w:rsidR="00CC51A6" w:rsidRPr="00ED6469">
              <w:rPr>
                <w:rFonts w:ascii="Times New Roman" w:hAnsi="Times New Roman" w:cs="Times New Roman"/>
                <w:sz w:val="24"/>
                <w:szCs w:val="24"/>
              </w:rPr>
              <w:t>punkt</w:t>
            </w:r>
            <w:r w:rsidR="00ED36B1" w:rsidRPr="00ED6469">
              <w:rPr>
                <w:rFonts w:ascii="Times New Roman" w:hAnsi="Times New Roman" w:cs="Times New Roman"/>
                <w:sz w:val="24"/>
                <w:szCs w:val="24"/>
              </w:rPr>
              <w:t>ā</w:t>
            </w:r>
            <w:r w:rsidR="00DC167A" w:rsidRPr="00ED6469">
              <w:rPr>
                <w:rFonts w:ascii="Times New Roman" w:hAnsi="Times New Roman" w:cs="Times New Roman"/>
                <w:sz w:val="24"/>
                <w:szCs w:val="24"/>
              </w:rPr>
              <w:t xml:space="preserve"> </w:t>
            </w:r>
            <w:r w:rsidR="00ED36B1" w:rsidRPr="00ED6469">
              <w:rPr>
                <w:rFonts w:ascii="Times New Roman" w:hAnsi="Times New Roman" w:cs="Times New Roman"/>
                <w:sz w:val="24"/>
                <w:szCs w:val="24"/>
              </w:rPr>
              <w:t>izteikt</w:t>
            </w:r>
            <w:r w:rsidR="00F95537" w:rsidRPr="00ED6469">
              <w:rPr>
                <w:rFonts w:ascii="Times New Roman" w:hAnsi="Times New Roman" w:cs="Times New Roman"/>
                <w:sz w:val="24"/>
                <w:szCs w:val="24"/>
              </w:rPr>
              <w:t>ajā</w:t>
            </w:r>
            <w:r w:rsidR="00ED36B1" w:rsidRPr="00ED6469">
              <w:rPr>
                <w:rFonts w:ascii="Times New Roman" w:hAnsi="Times New Roman" w:cs="Times New Roman"/>
                <w:sz w:val="24"/>
                <w:szCs w:val="24"/>
              </w:rPr>
              <w:t xml:space="preserve"> noteikumu Nr.</w:t>
            </w:r>
            <w:r w:rsidR="00F95537" w:rsidRPr="00ED6469">
              <w:rPr>
                <w:rFonts w:ascii="Times New Roman" w:hAnsi="Times New Roman" w:cs="Times New Roman"/>
                <w:sz w:val="24"/>
                <w:szCs w:val="24"/>
              </w:rPr>
              <w:t> </w:t>
            </w:r>
            <w:r w:rsidR="00ED36B1" w:rsidRPr="00ED6469">
              <w:rPr>
                <w:rFonts w:ascii="Times New Roman" w:hAnsi="Times New Roman" w:cs="Times New Roman"/>
                <w:sz w:val="24"/>
                <w:szCs w:val="24"/>
              </w:rPr>
              <w:t xml:space="preserve">292 </w:t>
            </w:r>
            <w:r w:rsidR="003C06E0" w:rsidRPr="00ED6469">
              <w:rPr>
                <w:rFonts w:ascii="Times New Roman" w:hAnsi="Times New Roman" w:cs="Times New Roman"/>
                <w:sz w:val="24"/>
                <w:szCs w:val="24"/>
              </w:rPr>
              <w:t>9.5. apakšpunkt</w:t>
            </w:r>
            <w:r w:rsidR="00167FB6" w:rsidRPr="00ED6469">
              <w:rPr>
                <w:rFonts w:ascii="Times New Roman" w:hAnsi="Times New Roman" w:cs="Times New Roman"/>
                <w:sz w:val="24"/>
                <w:szCs w:val="24"/>
              </w:rPr>
              <w:t>a precizēt</w:t>
            </w:r>
            <w:r w:rsidR="00F95537" w:rsidRPr="00ED6469">
              <w:rPr>
                <w:rFonts w:ascii="Times New Roman" w:hAnsi="Times New Roman" w:cs="Times New Roman"/>
                <w:sz w:val="24"/>
                <w:szCs w:val="24"/>
              </w:rPr>
              <w:t>ajā</w:t>
            </w:r>
            <w:r w:rsidR="00167FB6" w:rsidRPr="00ED6469">
              <w:rPr>
                <w:rFonts w:ascii="Times New Roman" w:hAnsi="Times New Roman" w:cs="Times New Roman"/>
                <w:sz w:val="24"/>
                <w:szCs w:val="24"/>
              </w:rPr>
              <w:t xml:space="preserve"> redakcij</w:t>
            </w:r>
            <w:r w:rsidR="00F95537" w:rsidRPr="00ED6469">
              <w:rPr>
                <w:rFonts w:ascii="Times New Roman" w:hAnsi="Times New Roman" w:cs="Times New Roman"/>
                <w:sz w:val="24"/>
                <w:szCs w:val="24"/>
              </w:rPr>
              <w:t>ā</w:t>
            </w:r>
            <w:r w:rsidR="003C06E0" w:rsidRPr="00ED6469">
              <w:rPr>
                <w:rFonts w:ascii="Times New Roman" w:hAnsi="Times New Roman" w:cs="Times New Roman"/>
                <w:sz w:val="24"/>
                <w:szCs w:val="24"/>
              </w:rPr>
              <w:t xml:space="preserve"> </w:t>
            </w:r>
            <w:r w:rsidR="008D56B8" w:rsidRPr="00ED6469">
              <w:rPr>
                <w:rFonts w:ascii="Times New Roman" w:hAnsi="Times New Roman" w:cs="Times New Roman"/>
                <w:sz w:val="24"/>
                <w:szCs w:val="24"/>
              </w:rPr>
              <w:t>paredzēts</w:t>
            </w:r>
            <w:r w:rsidR="00CC51A6" w:rsidRPr="00ED6469">
              <w:rPr>
                <w:rFonts w:ascii="Times New Roman" w:hAnsi="Times New Roman" w:cs="Times New Roman"/>
                <w:sz w:val="24"/>
                <w:szCs w:val="24"/>
              </w:rPr>
              <w:t xml:space="preserve">, ka </w:t>
            </w:r>
            <w:r w:rsidR="00CC51A6" w:rsidRPr="00ED6469">
              <w:rPr>
                <w:rFonts w:ascii="Times New Roman" w:eastAsia="Times New Roman" w:hAnsi="Times New Roman" w:cs="Times New Roman"/>
                <w:sz w:val="24"/>
                <w:szCs w:val="24"/>
                <w:lang w:eastAsia="lv-LV"/>
              </w:rPr>
              <w:t>atbalsta pretendents nodrošina gada pārskata vai gada ienākumu deklarācijas iesniegšanu</w:t>
            </w:r>
            <w:r w:rsidR="00E051B3" w:rsidRPr="00ED6469">
              <w:rPr>
                <w:rFonts w:ascii="Times New Roman" w:eastAsia="Times New Roman" w:hAnsi="Times New Roman" w:cs="Times New Roman"/>
                <w:sz w:val="24"/>
                <w:szCs w:val="24"/>
                <w:lang w:eastAsia="lv-LV"/>
              </w:rPr>
              <w:t>, ja tas ir attiecināms</w:t>
            </w:r>
            <w:r w:rsidR="007430FF" w:rsidRPr="00ED6469">
              <w:rPr>
                <w:rFonts w:ascii="Times New Roman" w:eastAsia="Times New Roman" w:hAnsi="Times New Roman" w:cs="Times New Roman"/>
                <w:sz w:val="24"/>
                <w:szCs w:val="24"/>
                <w:lang w:eastAsia="lv-LV"/>
              </w:rPr>
              <w:t xml:space="preserve"> uz pretendentu</w:t>
            </w:r>
            <w:r w:rsidR="00E051B3" w:rsidRPr="00ED6469">
              <w:rPr>
                <w:rFonts w:ascii="Times New Roman" w:eastAsia="Times New Roman" w:hAnsi="Times New Roman" w:cs="Times New Roman"/>
                <w:sz w:val="24"/>
                <w:szCs w:val="24"/>
                <w:lang w:eastAsia="lv-LV"/>
              </w:rPr>
              <w:t>.</w:t>
            </w:r>
          </w:p>
          <w:p w14:paraId="55E41746" w14:textId="12048A94" w:rsidR="00217D03" w:rsidRPr="00ED6469" w:rsidRDefault="006C73A9" w:rsidP="004A1A81">
            <w:pPr>
              <w:spacing w:after="0" w:line="24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026A4" w:rsidRPr="00ED6469">
              <w:rPr>
                <w:rFonts w:ascii="Times New Roman" w:eastAsia="Times New Roman" w:hAnsi="Times New Roman" w:cs="Times New Roman"/>
                <w:sz w:val="24"/>
                <w:szCs w:val="24"/>
              </w:rPr>
              <w:t xml:space="preserve">. </w:t>
            </w:r>
            <w:r w:rsidR="008D56B8" w:rsidRPr="00ED6469">
              <w:rPr>
                <w:rFonts w:ascii="Times New Roman" w:eastAsia="Times New Roman" w:hAnsi="Times New Roman" w:cs="Times New Roman"/>
                <w:sz w:val="24"/>
                <w:szCs w:val="24"/>
              </w:rPr>
              <w:t xml:space="preserve">Noteikumu projekta </w:t>
            </w:r>
            <w:r w:rsidR="003F39A3">
              <w:rPr>
                <w:rFonts w:ascii="Times New Roman" w:eastAsia="Times New Roman" w:hAnsi="Times New Roman" w:cs="Times New Roman"/>
                <w:sz w:val="24"/>
                <w:szCs w:val="24"/>
              </w:rPr>
              <w:t>1.6</w:t>
            </w:r>
            <w:r w:rsidR="008D56B8" w:rsidRPr="00ED6469">
              <w:rPr>
                <w:rFonts w:ascii="Times New Roman" w:eastAsia="Times New Roman" w:hAnsi="Times New Roman" w:cs="Times New Roman"/>
                <w:sz w:val="24"/>
                <w:szCs w:val="24"/>
              </w:rPr>
              <w:t xml:space="preserve">. </w:t>
            </w:r>
            <w:r w:rsidR="002053A2">
              <w:rPr>
                <w:rFonts w:ascii="Times New Roman" w:eastAsia="Times New Roman" w:hAnsi="Times New Roman" w:cs="Times New Roman"/>
                <w:sz w:val="24"/>
                <w:szCs w:val="24"/>
              </w:rPr>
              <w:t>apakš</w:t>
            </w:r>
            <w:r w:rsidR="008D56B8" w:rsidRPr="00ED6469">
              <w:rPr>
                <w:rFonts w:ascii="Times New Roman" w:eastAsia="Times New Roman" w:hAnsi="Times New Roman" w:cs="Times New Roman"/>
                <w:sz w:val="24"/>
                <w:szCs w:val="24"/>
              </w:rPr>
              <w:t xml:space="preserve">punkts paredz, ka </w:t>
            </w:r>
            <w:proofErr w:type="spellStart"/>
            <w:r w:rsidR="008D56B8" w:rsidRPr="00ED6469">
              <w:rPr>
                <w:rFonts w:ascii="Times New Roman" w:eastAsia="Times New Roman" w:hAnsi="Times New Roman" w:cs="Times New Roman"/>
                <w:sz w:val="24"/>
                <w:szCs w:val="24"/>
              </w:rPr>
              <w:t>darījumdarb</w:t>
            </w:r>
            <w:r w:rsidR="003128DA" w:rsidRPr="00ED6469">
              <w:rPr>
                <w:rFonts w:ascii="Times New Roman" w:eastAsia="Times New Roman" w:hAnsi="Times New Roman" w:cs="Times New Roman"/>
                <w:sz w:val="24"/>
                <w:szCs w:val="24"/>
              </w:rPr>
              <w:t>ības</w:t>
            </w:r>
            <w:proofErr w:type="spellEnd"/>
            <w:r w:rsidR="008D56B8" w:rsidRPr="00ED6469">
              <w:rPr>
                <w:rFonts w:ascii="Times New Roman" w:eastAsia="Times New Roman" w:hAnsi="Times New Roman" w:cs="Times New Roman"/>
                <w:sz w:val="24"/>
                <w:szCs w:val="24"/>
              </w:rPr>
              <w:t xml:space="preserve"> plān</w:t>
            </w:r>
            <w:r w:rsidR="00F95537" w:rsidRPr="00ED6469">
              <w:rPr>
                <w:rFonts w:ascii="Times New Roman" w:eastAsia="Times New Roman" w:hAnsi="Times New Roman" w:cs="Times New Roman"/>
                <w:sz w:val="24"/>
                <w:szCs w:val="24"/>
              </w:rPr>
              <w:t>s</w:t>
            </w:r>
            <w:r w:rsidR="008D56B8" w:rsidRPr="00ED6469">
              <w:rPr>
                <w:rFonts w:ascii="Times New Roman" w:eastAsia="Times New Roman" w:hAnsi="Times New Roman" w:cs="Times New Roman"/>
                <w:sz w:val="24"/>
                <w:szCs w:val="24"/>
              </w:rPr>
              <w:t xml:space="preserve"> sagatavo</w:t>
            </w:r>
            <w:r w:rsidR="00F95537" w:rsidRPr="00ED6469">
              <w:rPr>
                <w:rFonts w:ascii="Times New Roman" w:eastAsia="Times New Roman" w:hAnsi="Times New Roman" w:cs="Times New Roman"/>
                <w:sz w:val="24"/>
                <w:szCs w:val="24"/>
              </w:rPr>
              <w:t>jams</w:t>
            </w:r>
            <w:r w:rsidR="008D56B8" w:rsidRPr="00ED6469">
              <w:rPr>
                <w:rFonts w:ascii="Times New Roman" w:eastAsia="Times New Roman" w:hAnsi="Times New Roman" w:cs="Times New Roman"/>
                <w:sz w:val="24"/>
                <w:szCs w:val="24"/>
              </w:rPr>
              <w:t xml:space="preserve"> līdz 2024.</w:t>
            </w:r>
            <w:r w:rsidR="00F95537" w:rsidRPr="00ED6469">
              <w:rPr>
                <w:rFonts w:ascii="Times New Roman" w:eastAsia="Times New Roman" w:hAnsi="Times New Roman" w:cs="Times New Roman"/>
                <w:sz w:val="24"/>
                <w:szCs w:val="24"/>
              </w:rPr>
              <w:t xml:space="preserve"> </w:t>
            </w:r>
            <w:r w:rsidR="008D56B8" w:rsidRPr="00ED6469">
              <w:rPr>
                <w:rFonts w:ascii="Times New Roman" w:eastAsia="Times New Roman" w:hAnsi="Times New Roman" w:cs="Times New Roman"/>
                <w:sz w:val="24"/>
                <w:szCs w:val="24"/>
              </w:rPr>
              <w:t>gada 31.</w:t>
            </w:r>
            <w:r w:rsidR="00460A6B">
              <w:rPr>
                <w:rFonts w:ascii="Times New Roman" w:eastAsia="Times New Roman" w:hAnsi="Times New Roman" w:cs="Times New Roman"/>
                <w:sz w:val="24"/>
                <w:szCs w:val="24"/>
              </w:rPr>
              <w:t> </w:t>
            </w:r>
            <w:r w:rsidR="008D56B8" w:rsidRPr="00ED6469">
              <w:rPr>
                <w:rFonts w:ascii="Times New Roman" w:eastAsia="Times New Roman" w:hAnsi="Times New Roman" w:cs="Times New Roman"/>
                <w:sz w:val="24"/>
                <w:szCs w:val="24"/>
              </w:rPr>
              <w:t>decembrim</w:t>
            </w:r>
            <w:r w:rsidR="00F95537" w:rsidRPr="00ED6469">
              <w:rPr>
                <w:rFonts w:ascii="Times New Roman" w:eastAsia="Times New Roman" w:hAnsi="Times New Roman" w:cs="Times New Roman"/>
                <w:sz w:val="24"/>
                <w:szCs w:val="24"/>
              </w:rPr>
              <w:t>,</w:t>
            </w:r>
            <w:r w:rsidR="008D56B8" w:rsidRPr="00ED6469">
              <w:rPr>
                <w:rFonts w:ascii="Times New Roman" w:eastAsia="Times New Roman" w:hAnsi="Times New Roman" w:cs="Times New Roman"/>
                <w:sz w:val="24"/>
                <w:szCs w:val="24"/>
              </w:rPr>
              <w:t xml:space="preserve"> un noteikum</w:t>
            </w:r>
            <w:r w:rsidR="0005014C" w:rsidRPr="00ED6469">
              <w:rPr>
                <w:rFonts w:ascii="Times New Roman" w:eastAsia="Times New Roman" w:hAnsi="Times New Roman" w:cs="Times New Roman"/>
                <w:sz w:val="24"/>
                <w:szCs w:val="24"/>
              </w:rPr>
              <w:t>u</w:t>
            </w:r>
            <w:r w:rsidR="008D56B8" w:rsidRPr="00ED6469">
              <w:rPr>
                <w:rFonts w:ascii="Times New Roman" w:eastAsia="Times New Roman" w:hAnsi="Times New Roman" w:cs="Times New Roman"/>
                <w:sz w:val="24"/>
                <w:szCs w:val="24"/>
              </w:rPr>
              <w:t xml:space="preserve"> projekta </w:t>
            </w:r>
            <w:r w:rsidR="00D75812">
              <w:rPr>
                <w:rFonts w:ascii="Times New Roman" w:eastAsia="Times New Roman" w:hAnsi="Times New Roman" w:cs="Times New Roman"/>
                <w:sz w:val="24"/>
                <w:szCs w:val="24"/>
              </w:rPr>
              <w:t>1.12</w:t>
            </w:r>
            <w:r w:rsidR="008D56B8" w:rsidRPr="00ED6469">
              <w:rPr>
                <w:rFonts w:ascii="Times New Roman" w:eastAsia="Times New Roman" w:hAnsi="Times New Roman" w:cs="Times New Roman"/>
                <w:sz w:val="24"/>
                <w:szCs w:val="24"/>
              </w:rPr>
              <w:t>.</w:t>
            </w:r>
            <w:r w:rsidR="00F95537" w:rsidRPr="00ED6469">
              <w:rPr>
                <w:rFonts w:ascii="Times New Roman" w:eastAsia="Times New Roman" w:hAnsi="Times New Roman" w:cs="Times New Roman"/>
                <w:sz w:val="24"/>
                <w:szCs w:val="24"/>
              </w:rPr>
              <w:t xml:space="preserve"> </w:t>
            </w:r>
            <w:r w:rsidR="00D75812">
              <w:rPr>
                <w:rFonts w:ascii="Times New Roman" w:eastAsia="Times New Roman" w:hAnsi="Times New Roman" w:cs="Times New Roman"/>
                <w:sz w:val="24"/>
                <w:szCs w:val="24"/>
              </w:rPr>
              <w:t>apakš</w:t>
            </w:r>
            <w:r w:rsidR="008D56B8" w:rsidRPr="00ED6469">
              <w:rPr>
                <w:rFonts w:ascii="Times New Roman" w:eastAsia="Times New Roman" w:hAnsi="Times New Roman" w:cs="Times New Roman"/>
                <w:sz w:val="24"/>
                <w:szCs w:val="24"/>
              </w:rPr>
              <w:t xml:space="preserve">punkts paredz, ka </w:t>
            </w:r>
            <w:r w:rsidR="00F95537" w:rsidRPr="00ED6469">
              <w:rPr>
                <w:rFonts w:ascii="Times New Roman" w:hAnsi="Times New Roman" w:cs="Times New Roman"/>
                <w:sz w:val="24"/>
                <w:szCs w:val="24"/>
              </w:rPr>
              <w:t>iepriekšējās projektu iesniegumu pieņemšanas kārtās</w:t>
            </w:r>
            <w:r w:rsidR="00F95537" w:rsidRPr="00ED6469">
              <w:rPr>
                <w:rFonts w:ascii="Times New Roman" w:eastAsia="Times New Roman" w:hAnsi="Times New Roman" w:cs="Times New Roman"/>
                <w:sz w:val="24"/>
                <w:szCs w:val="24"/>
              </w:rPr>
              <w:t xml:space="preserve"> iesniegt</w:t>
            </w:r>
            <w:r w:rsidR="00460A6B">
              <w:rPr>
                <w:rFonts w:ascii="Times New Roman" w:eastAsia="Times New Roman" w:hAnsi="Times New Roman" w:cs="Times New Roman"/>
                <w:sz w:val="24"/>
                <w:szCs w:val="24"/>
              </w:rPr>
              <w:t>o</w:t>
            </w:r>
            <w:r w:rsidR="00F95537" w:rsidRPr="00ED6469">
              <w:rPr>
                <w:rFonts w:ascii="Times New Roman" w:eastAsia="Times New Roman" w:hAnsi="Times New Roman" w:cs="Times New Roman"/>
                <w:sz w:val="24"/>
                <w:szCs w:val="24"/>
              </w:rPr>
              <w:t xml:space="preserve"> </w:t>
            </w:r>
            <w:proofErr w:type="spellStart"/>
            <w:r w:rsidR="008D56B8" w:rsidRPr="00ED6469">
              <w:rPr>
                <w:rFonts w:ascii="Times New Roman" w:eastAsia="Times New Roman" w:hAnsi="Times New Roman" w:cs="Times New Roman"/>
                <w:sz w:val="24"/>
                <w:szCs w:val="24"/>
              </w:rPr>
              <w:t>d</w:t>
            </w:r>
            <w:r w:rsidR="008D56B8" w:rsidRPr="00ED6469">
              <w:rPr>
                <w:rFonts w:ascii="Times New Roman" w:hAnsi="Times New Roman" w:cs="Times New Roman"/>
                <w:sz w:val="24"/>
                <w:szCs w:val="24"/>
              </w:rPr>
              <w:t>arījumdarbības</w:t>
            </w:r>
            <w:proofErr w:type="spellEnd"/>
            <w:r w:rsidR="008D56B8" w:rsidRPr="00ED6469">
              <w:rPr>
                <w:rFonts w:ascii="Times New Roman" w:hAnsi="Times New Roman" w:cs="Times New Roman"/>
                <w:sz w:val="24"/>
                <w:szCs w:val="24"/>
              </w:rPr>
              <w:t xml:space="preserve"> plān</w:t>
            </w:r>
            <w:r w:rsidR="00460A6B">
              <w:rPr>
                <w:rFonts w:ascii="Times New Roman" w:hAnsi="Times New Roman" w:cs="Times New Roman"/>
                <w:sz w:val="24"/>
                <w:szCs w:val="24"/>
              </w:rPr>
              <w:t>u</w:t>
            </w:r>
            <w:r w:rsidR="00460A6B" w:rsidRPr="00ED6469">
              <w:rPr>
                <w:rFonts w:ascii="Times New Roman" w:hAnsi="Times New Roman" w:cs="Times New Roman"/>
                <w:sz w:val="24"/>
                <w:szCs w:val="24"/>
              </w:rPr>
              <w:t xml:space="preserve"> īstenošanas termiņš </w:t>
            </w:r>
            <w:r w:rsidR="008D56B8" w:rsidRPr="00ED6469">
              <w:rPr>
                <w:rFonts w:ascii="Times New Roman" w:hAnsi="Times New Roman" w:cs="Times New Roman"/>
                <w:sz w:val="24"/>
                <w:szCs w:val="24"/>
              </w:rPr>
              <w:t>tiek pagarināts līdz četriem gadiem, bet ne vēlāk kā līdz 2024.</w:t>
            </w:r>
            <w:r w:rsidR="00460A6B">
              <w:rPr>
                <w:rFonts w:ascii="Times New Roman" w:hAnsi="Times New Roman" w:cs="Times New Roman"/>
                <w:sz w:val="24"/>
                <w:szCs w:val="24"/>
              </w:rPr>
              <w:t> </w:t>
            </w:r>
            <w:r w:rsidR="008D56B8" w:rsidRPr="00ED6469">
              <w:rPr>
                <w:rFonts w:ascii="Times New Roman" w:hAnsi="Times New Roman" w:cs="Times New Roman"/>
                <w:sz w:val="24"/>
                <w:szCs w:val="24"/>
              </w:rPr>
              <w:t>gada 31.</w:t>
            </w:r>
            <w:r w:rsidR="00F95537" w:rsidRPr="00ED6469">
              <w:rPr>
                <w:rFonts w:ascii="Times New Roman" w:hAnsi="Times New Roman" w:cs="Times New Roman"/>
                <w:sz w:val="24"/>
                <w:szCs w:val="24"/>
              </w:rPr>
              <w:t> </w:t>
            </w:r>
            <w:r w:rsidR="008D56B8" w:rsidRPr="00ED6469">
              <w:rPr>
                <w:rFonts w:ascii="Times New Roman" w:hAnsi="Times New Roman" w:cs="Times New Roman"/>
                <w:sz w:val="24"/>
                <w:szCs w:val="24"/>
              </w:rPr>
              <w:t>decembrim.</w:t>
            </w:r>
            <w:r w:rsidR="008D56B8" w:rsidRPr="00ED6469">
              <w:rPr>
                <w:rFonts w:ascii="Times New Roman" w:eastAsia="Times New Roman" w:hAnsi="Times New Roman" w:cs="Times New Roman"/>
                <w:sz w:val="24"/>
                <w:szCs w:val="24"/>
              </w:rPr>
              <w:t xml:space="preserve"> </w:t>
            </w:r>
            <w:r w:rsidR="00F95537" w:rsidRPr="00ED6469">
              <w:rPr>
                <w:rFonts w:ascii="Times New Roman" w:eastAsia="Times New Roman" w:hAnsi="Times New Roman" w:cs="Times New Roman"/>
                <w:sz w:val="24"/>
                <w:szCs w:val="24"/>
              </w:rPr>
              <w:t>Tā kā</w:t>
            </w:r>
            <w:r w:rsidR="00E051B3" w:rsidRPr="00ED6469">
              <w:rPr>
                <w:rFonts w:ascii="Times New Roman" w:eastAsia="Times New Roman" w:hAnsi="Times New Roman" w:cs="Times New Roman"/>
                <w:sz w:val="24"/>
                <w:szCs w:val="24"/>
              </w:rPr>
              <w:t xml:space="preserve"> </w:t>
            </w:r>
            <w:r w:rsidR="00A00C1D" w:rsidRPr="00ED6469">
              <w:rPr>
                <w:rFonts w:ascii="Times New Roman" w:eastAsia="Times New Roman" w:hAnsi="Times New Roman" w:cs="Times New Roman"/>
                <w:sz w:val="24"/>
                <w:szCs w:val="24"/>
              </w:rPr>
              <w:t xml:space="preserve">Eiropas Savienībā </w:t>
            </w:r>
            <w:r w:rsidR="007430FF" w:rsidRPr="00ED6469">
              <w:rPr>
                <w:rFonts w:ascii="Times New Roman" w:eastAsia="Times New Roman" w:hAnsi="Times New Roman" w:cs="Times New Roman"/>
                <w:sz w:val="24"/>
                <w:szCs w:val="24"/>
              </w:rPr>
              <w:t xml:space="preserve">Kopējās Lauksaimniecības politikas atbalstam </w:t>
            </w:r>
            <w:r w:rsidR="00A00C1D" w:rsidRPr="00ED6469">
              <w:rPr>
                <w:rFonts w:ascii="Times New Roman" w:eastAsia="Times New Roman" w:hAnsi="Times New Roman" w:cs="Times New Roman"/>
                <w:sz w:val="24"/>
                <w:szCs w:val="24"/>
              </w:rPr>
              <w:t>noteikt</w:t>
            </w:r>
            <w:r w:rsidR="0005014C" w:rsidRPr="00ED6469">
              <w:rPr>
                <w:rFonts w:ascii="Times New Roman" w:eastAsia="Times New Roman" w:hAnsi="Times New Roman" w:cs="Times New Roman"/>
                <w:sz w:val="24"/>
                <w:szCs w:val="24"/>
              </w:rPr>
              <w:t>s</w:t>
            </w:r>
            <w:r w:rsidR="00A00C1D" w:rsidRPr="00ED6469">
              <w:rPr>
                <w:rFonts w:ascii="Times New Roman" w:eastAsia="Times New Roman" w:hAnsi="Times New Roman" w:cs="Times New Roman"/>
                <w:sz w:val="24"/>
                <w:szCs w:val="24"/>
              </w:rPr>
              <w:t xml:space="preserve"> divu gadu pāreja</w:t>
            </w:r>
            <w:r w:rsidR="007430FF" w:rsidRPr="00ED6469">
              <w:rPr>
                <w:rFonts w:ascii="Times New Roman" w:eastAsia="Times New Roman" w:hAnsi="Times New Roman" w:cs="Times New Roman"/>
                <w:sz w:val="24"/>
                <w:szCs w:val="24"/>
              </w:rPr>
              <w:t>s periods</w:t>
            </w:r>
            <w:r w:rsidR="00A00C1D" w:rsidRPr="00ED6469">
              <w:rPr>
                <w:rFonts w:ascii="Times New Roman" w:eastAsia="Times New Roman" w:hAnsi="Times New Roman" w:cs="Times New Roman"/>
                <w:sz w:val="24"/>
                <w:szCs w:val="24"/>
              </w:rPr>
              <w:t xml:space="preserve"> (2021. un 2022. gads) starp esošo un nākamo plānošanas periodu</w:t>
            </w:r>
            <w:r w:rsidR="00F95537" w:rsidRPr="00ED6469">
              <w:rPr>
                <w:rFonts w:ascii="Times New Roman" w:eastAsia="Times New Roman" w:hAnsi="Times New Roman" w:cs="Times New Roman"/>
                <w:sz w:val="24"/>
                <w:szCs w:val="24"/>
              </w:rPr>
              <w:t xml:space="preserve"> un ir </w:t>
            </w:r>
            <w:r w:rsidR="007430FF" w:rsidRPr="00ED6469">
              <w:rPr>
                <w:rFonts w:ascii="Times New Roman" w:eastAsia="Times New Roman" w:hAnsi="Times New Roman" w:cs="Times New Roman"/>
                <w:sz w:val="24"/>
                <w:szCs w:val="24"/>
              </w:rPr>
              <w:t xml:space="preserve">aizkavējusies Eiropas Savienības </w:t>
            </w:r>
            <w:r w:rsidR="0005014C" w:rsidRPr="00ED6469">
              <w:rPr>
                <w:rFonts w:ascii="Times New Roman" w:eastAsia="Times New Roman" w:hAnsi="Times New Roman" w:cs="Times New Roman"/>
                <w:sz w:val="24"/>
                <w:szCs w:val="24"/>
              </w:rPr>
              <w:t>normatīvo</w:t>
            </w:r>
            <w:r w:rsidR="007430FF" w:rsidRPr="00ED6469">
              <w:rPr>
                <w:rFonts w:ascii="Times New Roman" w:eastAsia="Times New Roman" w:hAnsi="Times New Roman" w:cs="Times New Roman"/>
                <w:sz w:val="24"/>
                <w:szCs w:val="24"/>
              </w:rPr>
              <w:t xml:space="preserve"> aktu pieņemšana par plānošanas periodu 2023.</w:t>
            </w:r>
            <w:r w:rsidR="00F95537" w:rsidRPr="00ED6469">
              <w:rPr>
                <w:rFonts w:ascii="Times New Roman" w:eastAsia="Times New Roman" w:hAnsi="Times New Roman" w:cs="Times New Roman"/>
                <w:sz w:val="24"/>
                <w:szCs w:val="24"/>
              </w:rPr>
              <w:t>–</w:t>
            </w:r>
            <w:r w:rsidR="007430FF" w:rsidRPr="00ED6469">
              <w:rPr>
                <w:rFonts w:ascii="Times New Roman" w:eastAsia="Times New Roman" w:hAnsi="Times New Roman" w:cs="Times New Roman"/>
                <w:sz w:val="24"/>
                <w:szCs w:val="24"/>
              </w:rPr>
              <w:t>2027.</w:t>
            </w:r>
            <w:r w:rsidR="00F95537" w:rsidRPr="00ED6469">
              <w:rPr>
                <w:rFonts w:ascii="Times New Roman" w:eastAsia="Times New Roman" w:hAnsi="Times New Roman" w:cs="Times New Roman"/>
                <w:sz w:val="24"/>
                <w:szCs w:val="24"/>
              </w:rPr>
              <w:t> </w:t>
            </w:r>
            <w:r w:rsidR="007430FF" w:rsidRPr="00ED6469">
              <w:rPr>
                <w:rFonts w:ascii="Times New Roman" w:eastAsia="Times New Roman" w:hAnsi="Times New Roman" w:cs="Times New Roman"/>
                <w:sz w:val="24"/>
                <w:szCs w:val="24"/>
              </w:rPr>
              <w:t>gadam</w:t>
            </w:r>
            <w:r w:rsidR="0005014C" w:rsidRPr="00ED6469">
              <w:rPr>
                <w:rFonts w:ascii="Times New Roman" w:eastAsia="Times New Roman" w:hAnsi="Times New Roman" w:cs="Times New Roman"/>
                <w:sz w:val="24"/>
                <w:szCs w:val="24"/>
              </w:rPr>
              <w:t>,</w:t>
            </w:r>
            <w:r w:rsidR="00D949D3" w:rsidRPr="00ED6469">
              <w:rPr>
                <w:rFonts w:ascii="Times New Roman" w:eastAsia="Times New Roman" w:hAnsi="Times New Roman" w:cs="Times New Roman"/>
                <w:sz w:val="24"/>
                <w:szCs w:val="24"/>
              </w:rPr>
              <w:t xml:space="preserve"> </w:t>
            </w:r>
            <w:r w:rsidR="001E555D" w:rsidRPr="00ED6469">
              <w:rPr>
                <w:rFonts w:ascii="Times New Roman" w:eastAsia="Times New Roman" w:hAnsi="Times New Roman" w:cs="Times New Roman"/>
                <w:sz w:val="24"/>
                <w:szCs w:val="24"/>
              </w:rPr>
              <w:t>noteikum</w:t>
            </w:r>
            <w:r w:rsidR="0005014C" w:rsidRPr="00ED6469">
              <w:rPr>
                <w:rFonts w:ascii="Times New Roman" w:eastAsia="Times New Roman" w:hAnsi="Times New Roman" w:cs="Times New Roman"/>
                <w:sz w:val="24"/>
                <w:szCs w:val="24"/>
              </w:rPr>
              <w:t>u</w:t>
            </w:r>
            <w:r w:rsidR="001E555D" w:rsidRPr="00ED6469">
              <w:rPr>
                <w:rFonts w:ascii="Times New Roman" w:eastAsia="Times New Roman" w:hAnsi="Times New Roman" w:cs="Times New Roman"/>
                <w:sz w:val="24"/>
                <w:szCs w:val="24"/>
              </w:rPr>
              <w:t xml:space="preserve"> projekta </w:t>
            </w:r>
            <w:r w:rsidR="00A105E2">
              <w:rPr>
                <w:rFonts w:ascii="Times New Roman" w:eastAsia="Times New Roman" w:hAnsi="Times New Roman" w:cs="Times New Roman"/>
                <w:sz w:val="24"/>
                <w:szCs w:val="24"/>
              </w:rPr>
              <w:t>1.</w:t>
            </w:r>
            <w:r w:rsidR="001E555D" w:rsidRPr="00ED6469">
              <w:rPr>
                <w:rFonts w:ascii="Times New Roman" w:eastAsia="Times New Roman" w:hAnsi="Times New Roman" w:cs="Times New Roman"/>
                <w:sz w:val="24"/>
                <w:szCs w:val="24"/>
              </w:rPr>
              <w:t>1.</w:t>
            </w:r>
            <w:r w:rsidR="00F95537" w:rsidRPr="00ED6469">
              <w:rPr>
                <w:rFonts w:ascii="Times New Roman" w:eastAsia="Times New Roman" w:hAnsi="Times New Roman" w:cs="Times New Roman"/>
                <w:sz w:val="24"/>
                <w:szCs w:val="24"/>
              </w:rPr>
              <w:t xml:space="preserve"> </w:t>
            </w:r>
            <w:r w:rsidR="00A105E2">
              <w:rPr>
                <w:rFonts w:ascii="Times New Roman" w:eastAsia="Times New Roman" w:hAnsi="Times New Roman" w:cs="Times New Roman"/>
                <w:sz w:val="24"/>
                <w:szCs w:val="24"/>
              </w:rPr>
              <w:t>apakš</w:t>
            </w:r>
            <w:r w:rsidR="001E555D" w:rsidRPr="00ED6469">
              <w:rPr>
                <w:rFonts w:ascii="Times New Roman" w:eastAsia="Times New Roman" w:hAnsi="Times New Roman" w:cs="Times New Roman"/>
                <w:sz w:val="24"/>
                <w:szCs w:val="24"/>
              </w:rPr>
              <w:t xml:space="preserve">punkts </w:t>
            </w:r>
            <w:r w:rsidR="00A105E2">
              <w:rPr>
                <w:rFonts w:ascii="Times New Roman" w:eastAsia="Times New Roman" w:hAnsi="Times New Roman" w:cs="Times New Roman"/>
                <w:sz w:val="24"/>
                <w:szCs w:val="24"/>
              </w:rPr>
              <w:t xml:space="preserve">paredz </w:t>
            </w:r>
            <w:r w:rsidR="001E555D" w:rsidRPr="00ED6469">
              <w:rPr>
                <w:rFonts w:ascii="Times New Roman" w:eastAsia="Times New Roman" w:hAnsi="Times New Roman" w:cs="Times New Roman"/>
                <w:sz w:val="24"/>
                <w:szCs w:val="24"/>
              </w:rPr>
              <w:t>papildināt</w:t>
            </w:r>
            <w:r w:rsidR="00A105E2">
              <w:rPr>
                <w:rFonts w:ascii="Times New Roman" w:eastAsia="Times New Roman" w:hAnsi="Times New Roman" w:cs="Times New Roman"/>
                <w:sz w:val="24"/>
                <w:szCs w:val="24"/>
              </w:rPr>
              <w:t xml:space="preserve"> noteikumu Nr.</w:t>
            </w:r>
            <w:r w:rsidR="006F361F">
              <w:rPr>
                <w:rFonts w:ascii="Times New Roman" w:eastAsia="Times New Roman" w:hAnsi="Times New Roman" w:cs="Times New Roman"/>
                <w:sz w:val="24"/>
                <w:szCs w:val="24"/>
              </w:rPr>
              <w:t xml:space="preserve"> 292 </w:t>
            </w:r>
            <w:r w:rsidR="003C20A5">
              <w:rPr>
                <w:rFonts w:ascii="Times New Roman" w:eastAsia="Times New Roman" w:hAnsi="Times New Roman" w:cs="Times New Roman"/>
                <w:sz w:val="24"/>
                <w:szCs w:val="24"/>
              </w:rPr>
              <w:t>5. punktu</w:t>
            </w:r>
            <w:r w:rsidR="001E555D" w:rsidRPr="00ED6469">
              <w:rPr>
                <w:rFonts w:ascii="Times New Roman" w:eastAsia="Times New Roman" w:hAnsi="Times New Roman" w:cs="Times New Roman"/>
                <w:sz w:val="24"/>
                <w:szCs w:val="24"/>
              </w:rPr>
              <w:t xml:space="preserve"> ar atsauci uz pārejas periodu.</w:t>
            </w:r>
          </w:p>
          <w:p w14:paraId="344BAFC2" w14:textId="29DFBE6D" w:rsidR="008D56B8" w:rsidRPr="00ED6469" w:rsidRDefault="008F782A" w:rsidP="004A1A81">
            <w:pPr>
              <w:spacing w:after="0" w:line="240" w:lineRule="auto"/>
              <w:ind w:right="130"/>
              <w:jc w:val="both"/>
              <w:rPr>
                <w:rFonts w:ascii="Times New Roman" w:hAnsi="Times New Roman" w:cs="Times New Roman"/>
                <w:sz w:val="24"/>
                <w:szCs w:val="24"/>
              </w:rPr>
            </w:pPr>
            <w:r>
              <w:rPr>
                <w:rFonts w:ascii="Times New Roman" w:eastAsia="Times New Roman" w:hAnsi="Times New Roman" w:cs="Times New Roman"/>
                <w:sz w:val="24"/>
                <w:szCs w:val="24"/>
              </w:rPr>
              <w:t>5</w:t>
            </w:r>
            <w:r w:rsidR="00DF2FA4">
              <w:rPr>
                <w:rFonts w:ascii="Times New Roman" w:eastAsia="Times New Roman" w:hAnsi="Times New Roman" w:cs="Times New Roman"/>
                <w:sz w:val="24"/>
                <w:szCs w:val="24"/>
              </w:rPr>
              <w:t>.</w:t>
            </w:r>
            <w:r w:rsidR="008D56B8" w:rsidRPr="00ED6469">
              <w:rPr>
                <w:rFonts w:ascii="Times New Roman" w:eastAsia="Times New Roman" w:hAnsi="Times New Roman" w:cs="Times New Roman"/>
                <w:sz w:val="24"/>
                <w:szCs w:val="24"/>
              </w:rPr>
              <w:t xml:space="preserve"> </w:t>
            </w:r>
            <w:r w:rsidR="008D56B8" w:rsidRPr="00ED6469">
              <w:rPr>
                <w:rFonts w:ascii="Times New Roman" w:hAnsi="Times New Roman" w:cs="Times New Roman"/>
                <w:sz w:val="24"/>
                <w:szCs w:val="24"/>
              </w:rPr>
              <w:t xml:space="preserve">Ar noteikumu projekta </w:t>
            </w:r>
            <w:r w:rsidR="00DE1888">
              <w:rPr>
                <w:rFonts w:ascii="Times New Roman" w:hAnsi="Times New Roman" w:cs="Times New Roman"/>
                <w:sz w:val="24"/>
                <w:szCs w:val="24"/>
              </w:rPr>
              <w:t>1</w:t>
            </w:r>
            <w:r w:rsidR="00DD468E">
              <w:rPr>
                <w:rFonts w:ascii="Times New Roman" w:hAnsi="Times New Roman" w:cs="Times New Roman"/>
                <w:sz w:val="24"/>
                <w:szCs w:val="24"/>
              </w:rPr>
              <w:t>.</w:t>
            </w:r>
            <w:r w:rsidR="00DE1888">
              <w:rPr>
                <w:rFonts w:ascii="Times New Roman" w:hAnsi="Times New Roman" w:cs="Times New Roman"/>
                <w:sz w:val="24"/>
                <w:szCs w:val="24"/>
              </w:rPr>
              <w:t>8</w:t>
            </w:r>
            <w:r w:rsidR="008D56B8" w:rsidRPr="00ED6469">
              <w:rPr>
                <w:rFonts w:ascii="Times New Roman" w:hAnsi="Times New Roman" w:cs="Times New Roman"/>
                <w:sz w:val="24"/>
                <w:szCs w:val="24"/>
              </w:rPr>
              <w:t xml:space="preserve">. </w:t>
            </w:r>
            <w:r w:rsidR="00DE1888">
              <w:rPr>
                <w:rFonts w:ascii="Times New Roman" w:hAnsi="Times New Roman" w:cs="Times New Roman"/>
                <w:sz w:val="24"/>
                <w:szCs w:val="24"/>
              </w:rPr>
              <w:t>apakš</w:t>
            </w:r>
            <w:r w:rsidR="008D56B8" w:rsidRPr="00ED6469">
              <w:rPr>
                <w:rFonts w:ascii="Times New Roman" w:hAnsi="Times New Roman" w:cs="Times New Roman"/>
                <w:sz w:val="24"/>
                <w:szCs w:val="24"/>
              </w:rPr>
              <w:t xml:space="preserve">punktu paredzēts samazināt minimālo projektu atlases kritēriju punktu skaitu, jo </w:t>
            </w:r>
            <w:r w:rsidR="00F95537" w:rsidRPr="00ED6469">
              <w:rPr>
                <w:rFonts w:ascii="Times New Roman" w:hAnsi="Times New Roman" w:cs="Times New Roman"/>
                <w:sz w:val="24"/>
                <w:szCs w:val="24"/>
              </w:rPr>
              <w:t xml:space="preserve">ir </w:t>
            </w:r>
            <w:r w:rsidR="008D56B8" w:rsidRPr="00ED6469">
              <w:rPr>
                <w:rFonts w:ascii="Times New Roman" w:hAnsi="Times New Roman" w:cs="Times New Roman"/>
                <w:sz w:val="24"/>
                <w:szCs w:val="24"/>
              </w:rPr>
              <w:t xml:space="preserve">mainīti </w:t>
            </w:r>
            <w:r w:rsidR="007430FF" w:rsidRPr="00ED6469">
              <w:rPr>
                <w:rFonts w:ascii="Times New Roman" w:hAnsi="Times New Roman" w:cs="Times New Roman"/>
                <w:sz w:val="24"/>
                <w:szCs w:val="24"/>
              </w:rPr>
              <w:t xml:space="preserve">projektu atlases </w:t>
            </w:r>
            <w:r w:rsidR="008D56B8" w:rsidRPr="00ED6469">
              <w:rPr>
                <w:rFonts w:ascii="Times New Roman" w:hAnsi="Times New Roman" w:cs="Times New Roman"/>
                <w:sz w:val="24"/>
                <w:szCs w:val="24"/>
              </w:rPr>
              <w:t>kritērij</w:t>
            </w:r>
            <w:r w:rsidR="008F6752" w:rsidRPr="00ED6469">
              <w:rPr>
                <w:rFonts w:ascii="Times New Roman" w:hAnsi="Times New Roman" w:cs="Times New Roman"/>
                <w:sz w:val="24"/>
                <w:szCs w:val="24"/>
              </w:rPr>
              <w:t>i</w:t>
            </w:r>
            <w:r w:rsidR="007430FF" w:rsidRPr="00ED6469">
              <w:rPr>
                <w:rFonts w:ascii="Times New Roman" w:hAnsi="Times New Roman" w:cs="Times New Roman"/>
                <w:sz w:val="24"/>
                <w:szCs w:val="24"/>
              </w:rPr>
              <w:t xml:space="preserve">, kas attiecīgi ietekmē </w:t>
            </w:r>
            <w:r w:rsidR="008D56B8" w:rsidRPr="00ED6469">
              <w:rPr>
                <w:rFonts w:ascii="Times New Roman" w:hAnsi="Times New Roman" w:cs="Times New Roman"/>
                <w:sz w:val="24"/>
                <w:szCs w:val="24"/>
              </w:rPr>
              <w:t>kopēj</w:t>
            </w:r>
            <w:r w:rsidR="00347437" w:rsidRPr="00ED6469">
              <w:rPr>
                <w:rFonts w:ascii="Times New Roman" w:hAnsi="Times New Roman" w:cs="Times New Roman"/>
                <w:sz w:val="24"/>
                <w:szCs w:val="24"/>
              </w:rPr>
              <w:t>o</w:t>
            </w:r>
            <w:r w:rsidR="008D56B8" w:rsidRPr="00ED6469">
              <w:rPr>
                <w:rFonts w:ascii="Times New Roman" w:hAnsi="Times New Roman" w:cs="Times New Roman"/>
                <w:sz w:val="24"/>
                <w:szCs w:val="24"/>
              </w:rPr>
              <w:t xml:space="preserve"> kritēriju punktu </w:t>
            </w:r>
            <w:r w:rsidR="007430FF" w:rsidRPr="00ED6469">
              <w:rPr>
                <w:rFonts w:ascii="Times New Roman" w:hAnsi="Times New Roman" w:cs="Times New Roman"/>
                <w:sz w:val="24"/>
                <w:szCs w:val="24"/>
              </w:rPr>
              <w:t>skaitu.</w:t>
            </w:r>
          </w:p>
          <w:p w14:paraId="1380B9B8" w14:textId="18C85CA4" w:rsidR="00C343C9" w:rsidRPr="00ED6469" w:rsidRDefault="00671320" w:rsidP="004A1A81">
            <w:pPr>
              <w:spacing w:after="0" w:line="240" w:lineRule="auto"/>
              <w:ind w:right="130"/>
              <w:jc w:val="both"/>
              <w:rPr>
                <w:rFonts w:ascii="Times New Roman" w:hAnsi="Times New Roman" w:cs="Times New Roman"/>
                <w:sz w:val="24"/>
                <w:szCs w:val="24"/>
              </w:rPr>
            </w:pPr>
            <w:r>
              <w:rPr>
                <w:rFonts w:ascii="Times New Roman" w:eastAsia="Times New Roman" w:hAnsi="Times New Roman" w:cs="Times New Roman"/>
                <w:sz w:val="24"/>
                <w:szCs w:val="24"/>
              </w:rPr>
              <w:t>6</w:t>
            </w:r>
            <w:r w:rsidR="008D56B8" w:rsidRPr="00ED6469">
              <w:rPr>
                <w:rFonts w:ascii="Times New Roman" w:eastAsia="Times New Roman" w:hAnsi="Times New Roman" w:cs="Times New Roman"/>
                <w:sz w:val="24"/>
                <w:szCs w:val="24"/>
              </w:rPr>
              <w:t xml:space="preserve">. </w:t>
            </w:r>
            <w:r w:rsidR="008D56B8" w:rsidRPr="00ED6469">
              <w:rPr>
                <w:rFonts w:ascii="Times New Roman" w:hAnsi="Times New Roman" w:cs="Times New Roman"/>
                <w:sz w:val="24"/>
                <w:szCs w:val="24"/>
              </w:rPr>
              <w:t xml:space="preserve">Ar noteikumu projekta </w:t>
            </w:r>
            <w:r w:rsidR="00D57F8D">
              <w:rPr>
                <w:rFonts w:ascii="Times New Roman" w:hAnsi="Times New Roman" w:cs="Times New Roman"/>
                <w:sz w:val="24"/>
                <w:szCs w:val="24"/>
              </w:rPr>
              <w:t>1.9</w:t>
            </w:r>
            <w:r w:rsidR="008D56B8" w:rsidRPr="00ED6469">
              <w:rPr>
                <w:rFonts w:ascii="Times New Roman" w:hAnsi="Times New Roman" w:cs="Times New Roman"/>
                <w:sz w:val="24"/>
                <w:szCs w:val="24"/>
              </w:rPr>
              <w:t xml:space="preserve">. </w:t>
            </w:r>
            <w:r w:rsidR="0020318E" w:rsidRPr="00ED6469">
              <w:rPr>
                <w:rFonts w:ascii="Times New Roman" w:hAnsi="Times New Roman" w:cs="Times New Roman"/>
                <w:sz w:val="24"/>
                <w:szCs w:val="24"/>
              </w:rPr>
              <w:t xml:space="preserve">un </w:t>
            </w:r>
            <w:r w:rsidR="00D57F8D">
              <w:rPr>
                <w:rFonts w:ascii="Times New Roman" w:hAnsi="Times New Roman" w:cs="Times New Roman"/>
                <w:sz w:val="24"/>
                <w:szCs w:val="24"/>
              </w:rPr>
              <w:t>1.10</w:t>
            </w:r>
            <w:r w:rsidR="0020318E" w:rsidRPr="00ED6469">
              <w:rPr>
                <w:rFonts w:ascii="Times New Roman" w:hAnsi="Times New Roman" w:cs="Times New Roman"/>
                <w:sz w:val="24"/>
                <w:szCs w:val="24"/>
              </w:rPr>
              <w:t>.</w:t>
            </w:r>
            <w:r w:rsidR="00556D4E" w:rsidRPr="00ED6469">
              <w:rPr>
                <w:rFonts w:ascii="Times New Roman" w:hAnsi="Times New Roman" w:cs="Times New Roman"/>
                <w:sz w:val="24"/>
                <w:szCs w:val="24"/>
              </w:rPr>
              <w:t xml:space="preserve"> </w:t>
            </w:r>
            <w:r w:rsidR="00D57F8D">
              <w:rPr>
                <w:rFonts w:ascii="Times New Roman" w:hAnsi="Times New Roman" w:cs="Times New Roman"/>
                <w:sz w:val="24"/>
                <w:szCs w:val="24"/>
              </w:rPr>
              <w:t>apakš</w:t>
            </w:r>
            <w:r w:rsidR="008D56B8" w:rsidRPr="00ED6469">
              <w:rPr>
                <w:rFonts w:ascii="Times New Roman" w:hAnsi="Times New Roman" w:cs="Times New Roman"/>
                <w:sz w:val="24"/>
                <w:szCs w:val="24"/>
              </w:rPr>
              <w:t xml:space="preserve">punktu </w:t>
            </w:r>
            <w:r w:rsidR="00C343C9" w:rsidRPr="00ED6469">
              <w:rPr>
                <w:rFonts w:ascii="Times New Roman" w:hAnsi="Times New Roman" w:cs="Times New Roman"/>
                <w:sz w:val="24"/>
                <w:szCs w:val="24"/>
              </w:rPr>
              <w:t>precizēti nosacījumi, k</w:t>
            </w:r>
            <w:r w:rsidR="00460A6B">
              <w:rPr>
                <w:rFonts w:ascii="Times New Roman" w:hAnsi="Times New Roman" w:cs="Times New Roman"/>
                <w:sz w:val="24"/>
                <w:szCs w:val="24"/>
              </w:rPr>
              <w:t>ur</w:t>
            </w:r>
            <w:r w:rsidR="00C343C9" w:rsidRPr="00ED6469">
              <w:rPr>
                <w:rFonts w:ascii="Times New Roman" w:hAnsi="Times New Roman" w:cs="Times New Roman"/>
                <w:sz w:val="24"/>
                <w:szCs w:val="24"/>
              </w:rPr>
              <w:t xml:space="preserve">os gadījumos </w:t>
            </w:r>
            <w:r w:rsidR="00460A6B" w:rsidRPr="00ED6469">
              <w:rPr>
                <w:rFonts w:ascii="Times New Roman" w:hAnsi="Times New Roman" w:cs="Times New Roman"/>
                <w:sz w:val="24"/>
                <w:szCs w:val="24"/>
              </w:rPr>
              <w:t xml:space="preserve"> nevar saņemt </w:t>
            </w:r>
            <w:r w:rsidR="00C343C9" w:rsidRPr="00ED6469">
              <w:rPr>
                <w:rFonts w:ascii="Times New Roman" w:hAnsi="Times New Roman" w:cs="Times New Roman"/>
                <w:sz w:val="24"/>
                <w:szCs w:val="24"/>
              </w:rPr>
              <w:t>atbalstu.</w:t>
            </w:r>
          </w:p>
          <w:p w14:paraId="422E8FCF" w14:textId="5E7DEE06" w:rsidR="008D56B8" w:rsidRPr="00ED6469" w:rsidRDefault="00671320" w:rsidP="004A1A81">
            <w:pPr>
              <w:spacing w:after="0" w:line="24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D56B8" w:rsidRPr="00ED6469">
              <w:rPr>
                <w:rFonts w:ascii="Times New Roman" w:eastAsia="Times New Roman" w:hAnsi="Times New Roman" w:cs="Times New Roman"/>
                <w:sz w:val="24"/>
                <w:szCs w:val="24"/>
              </w:rPr>
              <w:t xml:space="preserve">. </w:t>
            </w:r>
            <w:r w:rsidR="008D56B8" w:rsidRPr="00ED6469">
              <w:rPr>
                <w:rFonts w:ascii="Times New Roman" w:hAnsi="Times New Roman" w:cs="Times New Roman"/>
                <w:sz w:val="24"/>
                <w:szCs w:val="24"/>
              </w:rPr>
              <w:t xml:space="preserve">Noteikumu projekta </w:t>
            </w:r>
            <w:r w:rsidR="00EB2922">
              <w:rPr>
                <w:rFonts w:ascii="Times New Roman" w:hAnsi="Times New Roman" w:cs="Times New Roman"/>
                <w:sz w:val="24"/>
                <w:szCs w:val="24"/>
              </w:rPr>
              <w:t>1.11.</w:t>
            </w:r>
            <w:r w:rsidR="00460A6B">
              <w:rPr>
                <w:rFonts w:ascii="Times New Roman" w:hAnsi="Times New Roman" w:cs="Times New Roman"/>
                <w:sz w:val="24"/>
                <w:szCs w:val="24"/>
              </w:rPr>
              <w:t> </w:t>
            </w:r>
            <w:r w:rsidR="00EB2922">
              <w:rPr>
                <w:rFonts w:ascii="Times New Roman" w:hAnsi="Times New Roman" w:cs="Times New Roman"/>
                <w:sz w:val="24"/>
                <w:szCs w:val="24"/>
              </w:rPr>
              <w:t>apakš</w:t>
            </w:r>
            <w:r w:rsidR="008D56B8" w:rsidRPr="00ED6469">
              <w:rPr>
                <w:rFonts w:ascii="Times New Roman" w:hAnsi="Times New Roman" w:cs="Times New Roman"/>
                <w:sz w:val="24"/>
                <w:szCs w:val="24"/>
              </w:rPr>
              <w:t>punkt</w:t>
            </w:r>
            <w:r w:rsidR="00F95537" w:rsidRPr="00ED6469">
              <w:rPr>
                <w:rFonts w:ascii="Times New Roman" w:hAnsi="Times New Roman" w:cs="Times New Roman"/>
                <w:sz w:val="24"/>
                <w:szCs w:val="24"/>
              </w:rPr>
              <w:t>ā</w:t>
            </w:r>
            <w:r w:rsidR="008D56B8" w:rsidRPr="00ED6469">
              <w:rPr>
                <w:rFonts w:ascii="Times New Roman" w:hAnsi="Times New Roman" w:cs="Times New Roman"/>
                <w:sz w:val="24"/>
                <w:szCs w:val="24"/>
              </w:rPr>
              <w:t xml:space="preserve"> </w:t>
            </w:r>
            <w:r w:rsidR="001B2FF0" w:rsidRPr="00ED6469">
              <w:rPr>
                <w:rFonts w:ascii="Times New Roman" w:hAnsi="Times New Roman" w:cs="Times New Roman"/>
                <w:sz w:val="24"/>
                <w:szCs w:val="24"/>
              </w:rPr>
              <w:t>no</w:t>
            </w:r>
            <w:r w:rsidR="00F95537" w:rsidRPr="00ED6469">
              <w:rPr>
                <w:rFonts w:ascii="Times New Roman" w:hAnsi="Times New Roman" w:cs="Times New Roman"/>
                <w:sz w:val="24"/>
                <w:szCs w:val="24"/>
              </w:rPr>
              <w:t>teiktas</w:t>
            </w:r>
            <w:r w:rsidR="001B2FF0" w:rsidRPr="00ED6469">
              <w:rPr>
                <w:rFonts w:ascii="Times New Roman" w:hAnsi="Times New Roman" w:cs="Times New Roman"/>
                <w:sz w:val="24"/>
                <w:szCs w:val="24"/>
              </w:rPr>
              <w:t xml:space="preserve"> nepieciešamās sadaļas projekta iesnieguma </w:t>
            </w:r>
            <w:r w:rsidR="00F95537" w:rsidRPr="00ED6469">
              <w:rPr>
                <w:rFonts w:ascii="Times New Roman" w:hAnsi="Times New Roman" w:cs="Times New Roman"/>
                <w:sz w:val="24"/>
                <w:szCs w:val="24"/>
              </w:rPr>
              <w:t>veidlapai</w:t>
            </w:r>
            <w:r w:rsidR="001B2FF0" w:rsidRPr="00ED6469">
              <w:rPr>
                <w:rFonts w:ascii="Times New Roman" w:hAnsi="Times New Roman" w:cs="Times New Roman"/>
                <w:sz w:val="24"/>
                <w:szCs w:val="24"/>
              </w:rPr>
              <w:t>, k</w:t>
            </w:r>
            <w:r w:rsidR="00460A6B">
              <w:rPr>
                <w:rFonts w:ascii="Times New Roman" w:hAnsi="Times New Roman" w:cs="Times New Roman"/>
                <w:sz w:val="24"/>
                <w:szCs w:val="24"/>
              </w:rPr>
              <w:t>as</w:t>
            </w:r>
            <w:r w:rsidR="001B2FF0" w:rsidRPr="00ED6469">
              <w:rPr>
                <w:rFonts w:ascii="Times New Roman" w:hAnsi="Times New Roman" w:cs="Times New Roman"/>
                <w:sz w:val="24"/>
                <w:szCs w:val="24"/>
              </w:rPr>
              <w:t xml:space="preserve"> turpmāk </w:t>
            </w:r>
            <w:r w:rsidR="00460A6B">
              <w:rPr>
                <w:rFonts w:ascii="Times New Roman" w:hAnsi="Times New Roman" w:cs="Times New Roman"/>
                <w:sz w:val="24"/>
                <w:szCs w:val="24"/>
              </w:rPr>
              <w:t>būs pieejama</w:t>
            </w:r>
            <w:r w:rsidR="00460A6B" w:rsidRPr="00ED6469">
              <w:rPr>
                <w:rFonts w:ascii="Times New Roman" w:hAnsi="Times New Roman" w:cs="Times New Roman"/>
                <w:sz w:val="24"/>
                <w:szCs w:val="24"/>
              </w:rPr>
              <w:t xml:space="preserve"> </w:t>
            </w:r>
            <w:r w:rsidR="001B2FF0" w:rsidRPr="00ED6469">
              <w:rPr>
                <w:rFonts w:ascii="Times New Roman" w:hAnsi="Times New Roman" w:cs="Times New Roman"/>
                <w:sz w:val="24"/>
                <w:szCs w:val="24"/>
              </w:rPr>
              <w:t>Lauku atbalsta dienests Elektroniskajā pieteikšanās sistēmā</w:t>
            </w:r>
            <w:r w:rsidR="001B2FF0" w:rsidRPr="00ED6469">
              <w:rPr>
                <w:rFonts w:ascii="Times New Roman" w:eastAsia="Times New Roman" w:hAnsi="Times New Roman" w:cs="Times New Roman"/>
                <w:sz w:val="24"/>
                <w:szCs w:val="24"/>
              </w:rPr>
              <w:t>,</w:t>
            </w:r>
            <w:r w:rsidR="00F95537" w:rsidRPr="00ED6469">
              <w:rPr>
                <w:rFonts w:ascii="Times New Roman" w:hAnsi="Times New Roman" w:cs="Times New Roman"/>
                <w:sz w:val="24"/>
                <w:szCs w:val="24"/>
              </w:rPr>
              <w:t xml:space="preserve"> jo </w:t>
            </w:r>
            <w:r w:rsidR="00460A6B" w:rsidRPr="00ED6469">
              <w:rPr>
                <w:rFonts w:ascii="Times New Roman" w:eastAsia="Times New Roman" w:hAnsi="Times New Roman" w:cs="Times New Roman"/>
                <w:sz w:val="24"/>
                <w:szCs w:val="24"/>
              </w:rPr>
              <w:t>vairs nebūs vajadzīgs</w:t>
            </w:r>
            <w:r w:rsidR="00460A6B" w:rsidRPr="00ED6469">
              <w:rPr>
                <w:rFonts w:ascii="Times New Roman" w:hAnsi="Times New Roman" w:cs="Times New Roman"/>
                <w:sz w:val="24"/>
                <w:szCs w:val="24"/>
              </w:rPr>
              <w:t xml:space="preserve"> </w:t>
            </w:r>
            <w:r w:rsidR="00F95537" w:rsidRPr="00ED6469">
              <w:rPr>
                <w:rFonts w:ascii="Times New Roman" w:hAnsi="Times New Roman" w:cs="Times New Roman"/>
                <w:sz w:val="24"/>
                <w:szCs w:val="24"/>
              </w:rPr>
              <w:t>spēkā esošo noteikumu Nr. 292 1.</w:t>
            </w:r>
            <w:r w:rsidR="00460A6B">
              <w:rPr>
                <w:rFonts w:ascii="Times New Roman" w:hAnsi="Times New Roman" w:cs="Times New Roman"/>
                <w:sz w:val="24"/>
                <w:szCs w:val="24"/>
              </w:rPr>
              <w:t> </w:t>
            </w:r>
            <w:r w:rsidR="00F95537" w:rsidRPr="00ED6469">
              <w:rPr>
                <w:rFonts w:ascii="Times New Roman" w:hAnsi="Times New Roman" w:cs="Times New Roman"/>
                <w:sz w:val="24"/>
                <w:szCs w:val="24"/>
              </w:rPr>
              <w:t>pielikumā</w:t>
            </w:r>
            <w:r w:rsidR="00F95537" w:rsidRPr="00ED6469">
              <w:rPr>
                <w:rFonts w:ascii="Times New Roman" w:eastAsia="Times New Roman" w:hAnsi="Times New Roman" w:cs="Times New Roman"/>
                <w:sz w:val="24"/>
                <w:szCs w:val="24"/>
              </w:rPr>
              <w:t xml:space="preserve"> ietvertais</w:t>
            </w:r>
            <w:r w:rsidR="00F95537" w:rsidRPr="00ED6469">
              <w:rPr>
                <w:rFonts w:ascii="Times New Roman" w:hAnsi="Times New Roman" w:cs="Times New Roman"/>
                <w:sz w:val="24"/>
                <w:szCs w:val="24"/>
              </w:rPr>
              <w:t xml:space="preserve"> detalizētais projekta iesniegums</w:t>
            </w:r>
            <w:r w:rsidR="001B2FF0" w:rsidRPr="00ED6469">
              <w:rPr>
                <w:rFonts w:ascii="Times New Roman" w:hAnsi="Times New Roman" w:cs="Times New Roman"/>
                <w:sz w:val="24"/>
                <w:szCs w:val="24"/>
              </w:rPr>
              <w:t>.</w:t>
            </w:r>
          </w:p>
          <w:p w14:paraId="62BAF997" w14:textId="2021441C" w:rsidR="00EA3DA4" w:rsidRPr="00ED6469" w:rsidRDefault="00274879" w:rsidP="004A1A81">
            <w:pPr>
              <w:spacing w:after="0" w:line="240" w:lineRule="auto"/>
              <w:ind w:right="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8C0A0B" w:rsidRPr="00ED6469">
              <w:rPr>
                <w:rFonts w:ascii="Times New Roman" w:eastAsia="Times New Roman" w:hAnsi="Times New Roman" w:cs="Times New Roman"/>
                <w:sz w:val="24"/>
                <w:szCs w:val="24"/>
              </w:rPr>
              <w:t xml:space="preserve">. </w:t>
            </w:r>
            <w:r w:rsidR="004E62BC" w:rsidRPr="00ED6469">
              <w:rPr>
                <w:rFonts w:ascii="Times New Roman" w:hAnsi="Times New Roman" w:cs="Times New Roman"/>
                <w:sz w:val="24"/>
                <w:szCs w:val="24"/>
              </w:rPr>
              <w:t xml:space="preserve">Ar noteikumu projekta </w:t>
            </w:r>
            <w:r w:rsidR="007A6268">
              <w:rPr>
                <w:rFonts w:ascii="Times New Roman" w:hAnsi="Times New Roman" w:cs="Times New Roman"/>
                <w:sz w:val="24"/>
                <w:szCs w:val="24"/>
              </w:rPr>
              <w:t>1.13.</w:t>
            </w:r>
            <w:r w:rsidR="004E62BC" w:rsidRPr="00ED6469">
              <w:rPr>
                <w:rFonts w:ascii="Times New Roman" w:hAnsi="Times New Roman" w:cs="Times New Roman"/>
                <w:sz w:val="24"/>
                <w:szCs w:val="24"/>
              </w:rPr>
              <w:t xml:space="preserve"> </w:t>
            </w:r>
            <w:r w:rsidR="007A6268">
              <w:rPr>
                <w:rFonts w:ascii="Times New Roman" w:hAnsi="Times New Roman" w:cs="Times New Roman"/>
                <w:sz w:val="24"/>
                <w:szCs w:val="24"/>
              </w:rPr>
              <w:t>apakš</w:t>
            </w:r>
            <w:r w:rsidR="004E62BC" w:rsidRPr="00ED6469">
              <w:rPr>
                <w:rFonts w:ascii="Times New Roman" w:hAnsi="Times New Roman" w:cs="Times New Roman"/>
                <w:sz w:val="24"/>
                <w:szCs w:val="24"/>
              </w:rPr>
              <w:t xml:space="preserve">punktu </w:t>
            </w:r>
            <w:r w:rsidR="002E0B97" w:rsidRPr="00ED6469">
              <w:rPr>
                <w:rFonts w:ascii="Times New Roman" w:hAnsi="Times New Roman" w:cs="Times New Roman"/>
                <w:sz w:val="24"/>
                <w:szCs w:val="24"/>
              </w:rPr>
              <w:t>paredzēts svītrot 1.</w:t>
            </w:r>
            <w:r w:rsidR="00F95537" w:rsidRPr="00ED6469">
              <w:rPr>
                <w:rFonts w:ascii="Times New Roman" w:hAnsi="Times New Roman" w:cs="Times New Roman"/>
                <w:sz w:val="24"/>
                <w:szCs w:val="24"/>
              </w:rPr>
              <w:t> </w:t>
            </w:r>
            <w:r w:rsidR="002E0B97" w:rsidRPr="00ED6469">
              <w:rPr>
                <w:rFonts w:ascii="Times New Roman" w:hAnsi="Times New Roman" w:cs="Times New Roman"/>
                <w:sz w:val="24"/>
                <w:szCs w:val="24"/>
              </w:rPr>
              <w:t>pielikum</w:t>
            </w:r>
            <w:r w:rsidR="002F2C48" w:rsidRPr="00ED6469">
              <w:rPr>
                <w:rFonts w:ascii="Times New Roman" w:hAnsi="Times New Roman" w:cs="Times New Roman"/>
                <w:sz w:val="24"/>
                <w:szCs w:val="24"/>
              </w:rPr>
              <w:t>u</w:t>
            </w:r>
            <w:r w:rsidR="002E0B97" w:rsidRPr="00ED6469">
              <w:rPr>
                <w:rFonts w:ascii="Times New Roman" w:hAnsi="Times New Roman" w:cs="Times New Roman"/>
                <w:sz w:val="24"/>
                <w:szCs w:val="24"/>
              </w:rPr>
              <w:t xml:space="preserve">, </w:t>
            </w:r>
            <w:r w:rsidR="00460A6B">
              <w:rPr>
                <w:rFonts w:ascii="Times New Roman" w:hAnsi="Times New Roman" w:cs="Times New Roman"/>
                <w:sz w:val="24"/>
                <w:szCs w:val="24"/>
              </w:rPr>
              <w:t xml:space="preserve">jo </w:t>
            </w:r>
            <w:r w:rsidR="00F95537" w:rsidRPr="00ED6469">
              <w:rPr>
                <w:rFonts w:ascii="Times New Roman" w:hAnsi="Times New Roman" w:cs="Times New Roman"/>
                <w:sz w:val="24"/>
                <w:szCs w:val="24"/>
              </w:rPr>
              <w:t>Lauku atbalsta dienests dos iespēju pieteikties Elektroniskās pieteikšanās sistēmā</w:t>
            </w:r>
            <w:r w:rsidR="00460A6B">
              <w:rPr>
                <w:rFonts w:ascii="Times New Roman" w:hAnsi="Times New Roman" w:cs="Times New Roman"/>
                <w:sz w:val="24"/>
                <w:szCs w:val="24"/>
              </w:rPr>
              <w:t>. Tā</w:t>
            </w:r>
            <w:r w:rsidR="00F95537" w:rsidRPr="00ED6469">
              <w:rPr>
                <w:rFonts w:ascii="Times New Roman" w:hAnsi="Times New Roman" w:cs="Times New Roman"/>
                <w:sz w:val="24"/>
                <w:szCs w:val="24"/>
              </w:rPr>
              <w:t xml:space="preserve"> klientiem nodrošina</w:t>
            </w:r>
            <w:r w:rsidR="00F95537" w:rsidRPr="00ED6469">
              <w:rPr>
                <w:rFonts w:ascii="Times New Roman" w:hAnsi="Times New Roman" w:cs="Times New Roman"/>
                <w:sz w:val="24"/>
                <w:szCs w:val="24"/>
                <w:shd w:val="clear" w:color="auto" w:fill="FFFFFF"/>
              </w:rPr>
              <w:t xml:space="preserve"> </w:t>
            </w:r>
            <w:r w:rsidR="00F95537" w:rsidRPr="00ED6469">
              <w:rPr>
                <w:rFonts w:ascii="Times New Roman" w:hAnsi="Times New Roman" w:cs="Times New Roman"/>
                <w:sz w:val="24"/>
                <w:szCs w:val="24"/>
              </w:rPr>
              <w:t>ātrāku un ērtāku</w:t>
            </w:r>
            <w:r w:rsidR="00F95537" w:rsidRPr="00ED6469">
              <w:rPr>
                <w:rFonts w:ascii="Times New Roman" w:hAnsi="Times New Roman" w:cs="Times New Roman"/>
                <w:sz w:val="24"/>
                <w:szCs w:val="24"/>
                <w:shd w:val="clear" w:color="auto" w:fill="FFFFFF"/>
              </w:rPr>
              <w:t xml:space="preserve"> iesniegumu iesniegšanu un </w:t>
            </w:r>
            <w:r w:rsidR="00F95537" w:rsidRPr="00ED6469">
              <w:rPr>
                <w:rFonts w:ascii="Times New Roman" w:hAnsi="Times New Roman" w:cs="Times New Roman"/>
                <w:sz w:val="24"/>
                <w:szCs w:val="24"/>
              </w:rPr>
              <w:t>atvieglo administrēšanu</w:t>
            </w:r>
            <w:r w:rsidR="002E0B97" w:rsidRPr="00ED6469">
              <w:rPr>
                <w:rFonts w:ascii="Times New Roman" w:hAnsi="Times New Roman" w:cs="Times New Roman"/>
                <w:sz w:val="24"/>
                <w:szCs w:val="24"/>
              </w:rPr>
              <w:t>.</w:t>
            </w:r>
          </w:p>
          <w:p w14:paraId="16B0AF2B" w14:textId="373E972D" w:rsidR="00F966BC" w:rsidRPr="00ED6469" w:rsidRDefault="005969BF" w:rsidP="004A1A81">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9</w:t>
            </w:r>
            <w:r w:rsidR="00217D03" w:rsidRPr="00ED6469">
              <w:rPr>
                <w:rFonts w:ascii="Times New Roman" w:hAnsi="Times New Roman" w:cs="Times New Roman"/>
                <w:sz w:val="24"/>
                <w:szCs w:val="24"/>
              </w:rPr>
              <w:t xml:space="preserve">. </w:t>
            </w:r>
            <w:r w:rsidR="00F95537" w:rsidRPr="00ED6469">
              <w:rPr>
                <w:rFonts w:ascii="Times New Roman" w:hAnsi="Times New Roman" w:cs="Times New Roman"/>
                <w:sz w:val="24"/>
                <w:szCs w:val="24"/>
              </w:rPr>
              <w:t>Ar n</w:t>
            </w:r>
            <w:r w:rsidR="002E0B97" w:rsidRPr="00ED6469">
              <w:rPr>
                <w:rFonts w:ascii="Times New Roman" w:hAnsi="Times New Roman" w:cs="Times New Roman"/>
                <w:sz w:val="24"/>
                <w:szCs w:val="24"/>
              </w:rPr>
              <w:t xml:space="preserve">oteikumu projekta </w:t>
            </w:r>
            <w:r w:rsidR="00A65FC1">
              <w:rPr>
                <w:rFonts w:ascii="Times New Roman" w:hAnsi="Times New Roman" w:cs="Times New Roman"/>
                <w:sz w:val="24"/>
                <w:szCs w:val="24"/>
              </w:rPr>
              <w:t>1.14</w:t>
            </w:r>
            <w:r w:rsidR="002E0B97" w:rsidRPr="00ED6469">
              <w:rPr>
                <w:rFonts w:ascii="Times New Roman" w:hAnsi="Times New Roman" w:cs="Times New Roman"/>
                <w:sz w:val="24"/>
                <w:szCs w:val="24"/>
              </w:rPr>
              <w:t xml:space="preserve">. </w:t>
            </w:r>
            <w:r w:rsidR="00A65FC1">
              <w:rPr>
                <w:rFonts w:ascii="Times New Roman" w:hAnsi="Times New Roman" w:cs="Times New Roman"/>
                <w:sz w:val="24"/>
                <w:szCs w:val="24"/>
              </w:rPr>
              <w:t>apakš</w:t>
            </w:r>
            <w:r w:rsidR="002E0B97" w:rsidRPr="00ED6469">
              <w:rPr>
                <w:rFonts w:ascii="Times New Roman" w:hAnsi="Times New Roman" w:cs="Times New Roman"/>
                <w:sz w:val="24"/>
                <w:szCs w:val="24"/>
              </w:rPr>
              <w:t>punkt</w:t>
            </w:r>
            <w:r w:rsidR="00F95537" w:rsidRPr="00ED6469">
              <w:rPr>
                <w:rFonts w:ascii="Times New Roman" w:hAnsi="Times New Roman" w:cs="Times New Roman"/>
                <w:sz w:val="24"/>
                <w:szCs w:val="24"/>
              </w:rPr>
              <w:t>u</w:t>
            </w:r>
            <w:r w:rsidR="002E0B97" w:rsidRPr="00ED6469">
              <w:rPr>
                <w:rFonts w:ascii="Times New Roman" w:hAnsi="Times New Roman" w:cs="Times New Roman"/>
                <w:sz w:val="24"/>
                <w:szCs w:val="24"/>
              </w:rPr>
              <w:t xml:space="preserve"> </w:t>
            </w:r>
            <w:r w:rsidR="00F95537" w:rsidRPr="00ED6469">
              <w:rPr>
                <w:rFonts w:ascii="Times New Roman" w:hAnsi="Times New Roman" w:cs="Times New Roman"/>
                <w:sz w:val="24"/>
                <w:szCs w:val="24"/>
              </w:rPr>
              <w:t xml:space="preserve">tiek </w:t>
            </w:r>
            <w:r w:rsidR="002E0B97" w:rsidRPr="00ED6469">
              <w:rPr>
                <w:rFonts w:ascii="Times New Roman" w:hAnsi="Times New Roman" w:cs="Times New Roman"/>
                <w:sz w:val="24"/>
                <w:szCs w:val="24"/>
              </w:rPr>
              <w:t>s</w:t>
            </w:r>
            <w:r w:rsidR="00EA3DA4" w:rsidRPr="00ED6469">
              <w:rPr>
                <w:rFonts w:ascii="Times New Roman" w:hAnsi="Times New Roman" w:cs="Times New Roman"/>
                <w:sz w:val="24"/>
                <w:szCs w:val="24"/>
              </w:rPr>
              <w:t>vītrot</w:t>
            </w:r>
            <w:r w:rsidR="00F95537" w:rsidRPr="00ED6469">
              <w:rPr>
                <w:rFonts w:ascii="Times New Roman" w:hAnsi="Times New Roman" w:cs="Times New Roman"/>
                <w:sz w:val="24"/>
                <w:szCs w:val="24"/>
              </w:rPr>
              <w:t>s</w:t>
            </w:r>
            <w:r w:rsidR="00EA3DA4" w:rsidRPr="00ED6469">
              <w:rPr>
                <w:rFonts w:ascii="Times New Roman" w:hAnsi="Times New Roman" w:cs="Times New Roman"/>
                <w:sz w:val="24"/>
                <w:szCs w:val="24"/>
              </w:rPr>
              <w:t xml:space="preserve"> 2.</w:t>
            </w:r>
            <w:r w:rsidR="00460A6B">
              <w:rPr>
                <w:rFonts w:ascii="Times New Roman" w:hAnsi="Times New Roman" w:cs="Times New Roman"/>
                <w:sz w:val="24"/>
                <w:szCs w:val="24"/>
              </w:rPr>
              <w:t> </w:t>
            </w:r>
            <w:r w:rsidR="00EA3DA4" w:rsidRPr="00ED6469">
              <w:rPr>
                <w:rFonts w:ascii="Times New Roman" w:hAnsi="Times New Roman" w:cs="Times New Roman"/>
                <w:sz w:val="24"/>
                <w:szCs w:val="24"/>
              </w:rPr>
              <w:t>pielikuma 2.</w:t>
            </w:r>
            <w:r w:rsidR="00F95537" w:rsidRPr="00ED6469">
              <w:rPr>
                <w:rFonts w:ascii="Times New Roman" w:hAnsi="Times New Roman" w:cs="Times New Roman"/>
                <w:sz w:val="24"/>
                <w:szCs w:val="24"/>
              </w:rPr>
              <w:t> </w:t>
            </w:r>
            <w:r w:rsidR="001B2FF0" w:rsidRPr="00ED6469">
              <w:rPr>
                <w:rFonts w:ascii="Times New Roman" w:hAnsi="Times New Roman" w:cs="Times New Roman"/>
                <w:sz w:val="24"/>
                <w:szCs w:val="24"/>
              </w:rPr>
              <w:t>punkt</w:t>
            </w:r>
            <w:r w:rsidR="00F95537" w:rsidRPr="00ED6469">
              <w:rPr>
                <w:rFonts w:ascii="Times New Roman" w:hAnsi="Times New Roman" w:cs="Times New Roman"/>
                <w:sz w:val="24"/>
                <w:szCs w:val="24"/>
              </w:rPr>
              <w:t>s</w:t>
            </w:r>
            <w:r w:rsidR="001B2FF0" w:rsidRPr="00ED6469">
              <w:rPr>
                <w:rFonts w:ascii="Times New Roman" w:hAnsi="Times New Roman" w:cs="Times New Roman"/>
                <w:sz w:val="24"/>
                <w:szCs w:val="24"/>
              </w:rPr>
              <w:t xml:space="preserve"> </w:t>
            </w:r>
            <w:r w:rsidR="00A0360B" w:rsidRPr="00ED6469">
              <w:rPr>
                <w:rFonts w:ascii="Times New Roman" w:hAnsi="Times New Roman" w:cs="Times New Roman"/>
                <w:sz w:val="24"/>
                <w:szCs w:val="24"/>
              </w:rPr>
              <w:t xml:space="preserve">par </w:t>
            </w:r>
            <w:r w:rsidR="002E0B97" w:rsidRPr="00ED6469">
              <w:rPr>
                <w:rFonts w:ascii="Times New Roman" w:hAnsi="Times New Roman" w:cs="Times New Roman"/>
                <w:sz w:val="24"/>
                <w:szCs w:val="24"/>
              </w:rPr>
              <w:t>teritorijas attīstības indeksu</w:t>
            </w:r>
            <w:r w:rsidR="00A0360B" w:rsidRPr="00ED6469">
              <w:rPr>
                <w:rFonts w:ascii="Times New Roman" w:hAnsi="Times New Roman" w:cs="Times New Roman"/>
                <w:sz w:val="24"/>
                <w:szCs w:val="24"/>
              </w:rPr>
              <w:t xml:space="preserve">, jo </w:t>
            </w:r>
            <w:r w:rsidR="002E0B97" w:rsidRPr="00ED6469">
              <w:rPr>
                <w:rFonts w:ascii="Times New Roman" w:eastAsia="Times New Roman" w:hAnsi="Times New Roman" w:cs="Times New Roman"/>
                <w:sz w:val="24"/>
                <w:szCs w:val="24"/>
              </w:rPr>
              <w:t>šo</w:t>
            </w:r>
            <w:r w:rsidR="00CC51A6" w:rsidRPr="00ED6469">
              <w:rPr>
                <w:rFonts w:ascii="Times New Roman" w:eastAsia="Times New Roman" w:hAnsi="Times New Roman" w:cs="Times New Roman"/>
                <w:sz w:val="24"/>
                <w:szCs w:val="24"/>
              </w:rPr>
              <w:t xml:space="preserve"> kritēriju nepiemēros </w:t>
            </w:r>
            <w:r w:rsidR="008F6752" w:rsidRPr="00ED6469">
              <w:rPr>
                <w:rFonts w:ascii="Times New Roman" w:eastAsia="Times New Roman" w:hAnsi="Times New Roman" w:cs="Times New Roman"/>
                <w:bCs/>
                <w:sz w:val="24"/>
                <w:szCs w:val="24"/>
              </w:rPr>
              <w:t xml:space="preserve">saistībā ar </w:t>
            </w:r>
            <w:r w:rsidR="005C7EAF" w:rsidRPr="00ED6469">
              <w:rPr>
                <w:rFonts w:ascii="Times New Roman" w:eastAsia="Times New Roman" w:hAnsi="Times New Roman" w:cs="Times New Roman"/>
                <w:bCs/>
                <w:sz w:val="24"/>
                <w:szCs w:val="24"/>
              </w:rPr>
              <w:t>administratīvi teritoriāl</w:t>
            </w:r>
            <w:r w:rsidR="00872D61" w:rsidRPr="00ED6469">
              <w:rPr>
                <w:rFonts w:ascii="Times New Roman" w:eastAsia="Times New Roman" w:hAnsi="Times New Roman" w:cs="Times New Roman"/>
                <w:bCs/>
                <w:sz w:val="24"/>
                <w:szCs w:val="24"/>
              </w:rPr>
              <w:t>o</w:t>
            </w:r>
            <w:r w:rsidR="005C7EAF" w:rsidRPr="00ED6469">
              <w:rPr>
                <w:rFonts w:ascii="Times New Roman" w:eastAsia="Times New Roman" w:hAnsi="Times New Roman" w:cs="Times New Roman"/>
                <w:bCs/>
                <w:sz w:val="24"/>
                <w:szCs w:val="24"/>
              </w:rPr>
              <w:t xml:space="preserve"> reform</w:t>
            </w:r>
            <w:r w:rsidR="00872D61" w:rsidRPr="00ED6469">
              <w:rPr>
                <w:rFonts w:ascii="Times New Roman" w:eastAsia="Times New Roman" w:hAnsi="Times New Roman" w:cs="Times New Roman"/>
                <w:bCs/>
                <w:sz w:val="24"/>
                <w:szCs w:val="24"/>
              </w:rPr>
              <w:t>u</w:t>
            </w:r>
            <w:r w:rsidR="00E2012E" w:rsidRPr="00ED6469">
              <w:rPr>
                <w:rFonts w:ascii="Times New Roman" w:eastAsia="Times New Roman" w:hAnsi="Times New Roman" w:cs="Times New Roman"/>
                <w:bCs/>
                <w:sz w:val="24"/>
                <w:szCs w:val="24"/>
              </w:rPr>
              <w:t>.</w:t>
            </w:r>
            <w:r w:rsidR="003D0CF7" w:rsidRPr="00ED6469">
              <w:rPr>
                <w:rFonts w:ascii="Times New Roman" w:eastAsia="Times New Roman" w:hAnsi="Times New Roman" w:cs="Times New Roman"/>
                <w:bCs/>
                <w:sz w:val="24"/>
                <w:szCs w:val="24"/>
              </w:rPr>
              <w:t xml:space="preserve"> </w:t>
            </w:r>
          </w:p>
          <w:p w14:paraId="0600CFA0" w14:textId="2745C60C" w:rsidR="00447C02" w:rsidRPr="00ED6469" w:rsidRDefault="003903E4" w:rsidP="004A1A8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00F966BC" w:rsidRPr="00ED6469">
              <w:rPr>
                <w:rFonts w:ascii="Times New Roman" w:eastAsia="Times New Roman" w:hAnsi="Times New Roman" w:cs="Times New Roman"/>
                <w:bCs/>
                <w:sz w:val="24"/>
                <w:szCs w:val="24"/>
              </w:rPr>
              <w:t xml:space="preserve">. </w:t>
            </w:r>
            <w:r w:rsidR="002113C1" w:rsidRPr="00ED6469">
              <w:rPr>
                <w:rFonts w:ascii="Times New Roman" w:eastAsia="Times New Roman" w:hAnsi="Times New Roman" w:cs="Times New Roman"/>
                <w:bCs/>
                <w:sz w:val="24"/>
                <w:szCs w:val="24"/>
              </w:rPr>
              <w:t xml:space="preserve">Noteikumu projekta </w:t>
            </w:r>
            <w:r w:rsidR="00F15EF7">
              <w:rPr>
                <w:rFonts w:ascii="Times New Roman" w:eastAsia="Times New Roman" w:hAnsi="Times New Roman" w:cs="Times New Roman"/>
                <w:bCs/>
                <w:sz w:val="24"/>
                <w:szCs w:val="24"/>
              </w:rPr>
              <w:t>1.15</w:t>
            </w:r>
            <w:r w:rsidR="00E2012E" w:rsidRPr="00ED6469">
              <w:rPr>
                <w:rFonts w:ascii="Times New Roman" w:eastAsia="Times New Roman" w:hAnsi="Times New Roman" w:cs="Times New Roman"/>
                <w:bCs/>
                <w:sz w:val="24"/>
                <w:szCs w:val="24"/>
              </w:rPr>
              <w:t xml:space="preserve">. </w:t>
            </w:r>
            <w:r w:rsidR="00F15EF7">
              <w:rPr>
                <w:rFonts w:ascii="Times New Roman" w:eastAsia="Times New Roman" w:hAnsi="Times New Roman" w:cs="Times New Roman"/>
                <w:bCs/>
                <w:sz w:val="24"/>
                <w:szCs w:val="24"/>
              </w:rPr>
              <w:t>apakš</w:t>
            </w:r>
            <w:r w:rsidR="00E2012E" w:rsidRPr="00ED6469">
              <w:rPr>
                <w:rFonts w:ascii="Times New Roman" w:eastAsia="Times New Roman" w:hAnsi="Times New Roman" w:cs="Times New Roman"/>
                <w:bCs/>
                <w:sz w:val="24"/>
                <w:szCs w:val="24"/>
              </w:rPr>
              <w:t xml:space="preserve">punktā izteiktajā noteikumu Nr. 292 </w:t>
            </w:r>
            <w:r w:rsidR="00380F32" w:rsidRPr="00ED6469">
              <w:rPr>
                <w:rFonts w:ascii="Times New Roman" w:eastAsia="Times New Roman" w:hAnsi="Times New Roman" w:cs="Times New Roman"/>
                <w:bCs/>
                <w:sz w:val="24"/>
                <w:szCs w:val="24"/>
              </w:rPr>
              <w:t>2.</w:t>
            </w:r>
            <w:r w:rsidR="00460A6B">
              <w:rPr>
                <w:rFonts w:ascii="Times New Roman" w:eastAsia="Times New Roman" w:hAnsi="Times New Roman" w:cs="Times New Roman"/>
                <w:bCs/>
                <w:sz w:val="24"/>
                <w:szCs w:val="24"/>
              </w:rPr>
              <w:t> </w:t>
            </w:r>
            <w:r w:rsidR="00380F32" w:rsidRPr="00ED6469">
              <w:rPr>
                <w:rFonts w:ascii="Times New Roman" w:eastAsia="Times New Roman" w:hAnsi="Times New Roman" w:cs="Times New Roman"/>
                <w:bCs/>
                <w:sz w:val="24"/>
                <w:szCs w:val="24"/>
              </w:rPr>
              <w:t>pielikuma 3.</w:t>
            </w:r>
            <w:r w:rsidR="00460A6B">
              <w:rPr>
                <w:rFonts w:ascii="Times New Roman" w:eastAsia="Times New Roman" w:hAnsi="Times New Roman" w:cs="Times New Roman"/>
                <w:bCs/>
                <w:sz w:val="24"/>
                <w:szCs w:val="24"/>
              </w:rPr>
              <w:t> </w:t>
            </w:r>
            <w:r w:rsidR="00380F32" w:rsidRPr="00ED6469">
              <w:rPr>
                <w:rFonts w:ascii="Times New Roman" w:eastAsia="Times New Roman" w:hAnsi="Times New Roman" w:cs="Times New Roman"/>
                <w:bCs/>
                <w:sz w:val="24"/>
                <w:szCs w:val="24"/>
              </w:rPr>
              <w:t xml:space="preserve">punktā </w:t>
            </w:r>
            <w:r w:rsidR="003D0CF7" w:rsidRPr="00ED6469">
              <w:rPr>
                <w:rFonts w:ascii="Times New Roman" w:eastAsia="Times New Roman" w:hAnsi="Times New Roman" w:cs="Times New Roman"/>
                <w:bCs/>
                <w:sz w:val="24"/>
                <w:szCs w:val="24"/>
              </w:rPr>
              <w:t>mainīt</w:t>
            </w:r>
            <w:r w:rsidR="00393DC2" w:rsidRPr="00ED6469">
              <w:rPr>
                <w:rFonts w:ascii="Times New Roman" w:eastAsia="Times New Roman" w:hAnsi="Times New Roman" w:cs="Times New Roman"/>
                <w:bCs/>
                <w:sz w:val="24"/>
                <w:szCs w:val="24"/>
              </w:rPr>
              <w:t>a</w:t>
            </w:r>
            <w:r w:rsidR="003D0CF7" w:rsidRPr="00ED6469">
              <w:rPr>
                <w:rFonts w:ascii="Times New Roman" w:eastAsia="Times New Roman" w:hAnsi="Times New Roman" w:cs="Times New Roman"/>
                <w:bCs/>
                <w:sz w:val="24"/>
                <w:szCs w:val="24"/>
              </w:rPr>
              <w:t xml:space="preserve"> atsauc</w:t>
            </w:r>
            <w:r w:rsidR="00393DC2" w:rsidRPr="00ED6469">
              <w:rPr>
                <w:rFonts w:ascii="Times New Roman" w:eastAsia="Times New Roman" w:hAnsi="Times New Roman" w:cs="Times New Roman"/>
                <w:bCs/>
                <w:sz w:val="24"/>
                <w:szCs w:val="24"/>
              </w:rPr>
              <w:t>e</w:t>
            </w:r>
            <w:r w:rsidR="003D0CF7" w:rsidRPr="00ED6469">
              <w:rPr>
                <w:rFonts w:ascii="Times New Roman" w:eastAsia="Times New Roman" w:hAnsi="Times New Roman" w:cs="Times New Roman"/>
                <w:bCs/>
                <w:sz w:val="24"/>
                <w:szCs w:val="24"/>
              </w:rPr>
              <w:t xml:space="preserve"> uz 2014.</w:t>
            </w:r>
            <w:r w:rsidR="00460A6B">
              <w:rPr>
                <w:rFonts w:ascii="Times New Roman" w:eastAsia="Times New Roman" w:hAnsi="Times New Roman" w:cs="Times New Roman"/>
                <w:bCs/>
                <w:sz w:val="24"/>
                <w:szCs w:val="24"/>
              </w:rPr>
              <w:t>–</w:t>
            </w:r>
            <w:r w:rsidR="003D0CF7" w:rsidRPr="00ED6469">
              <w:rPr>
                <w:rFonts w:ascii="Times New Roman" w:eastAsia="Times New Roman" w:hAnsi="Times New Roman" w:cs="Times New Roman"/>
                <w:bCs/>
                <w:sz w:val="24"/>
                <w:szCs w:val="24"/>
              </w:rPr>
              <w:t xml:space="preserve">2020. gada plānošanas periodu, jo </w:t>
            </w:r>
            <w:r w:rsidR="003D0CF7" w:rsidRPr="00ED6469">
              <w:rPr>
                <w:rFonts w:ascii="Times New Roman" w:hAnsi="Times New Roman" w:cs="Times New Roman"/>
                <w:bCs/>
                <w:sz w:val="24"/>
                <w:szCs w:val="24"/>
              </w:rPr>
              <w:t>2007.–2013. gada plānošanas periods vairs nav aktuāls</w:t>
            </w:r>
            <w:r w:rsidR="00393DC2" w:rsidRPr="00ED6469">
              <w:rPr>
                <w:rFonts w:ascii="Times New Roman" w:hAnsi="Times New Roman" w:cs="Times New Roman"/>
                <w:bCs/>
                <w:sz w:val="24"/>
                <w:szCs w:val="24"/>
              </w:rPr>
              <w:t xml:space="preserve"> un </w:t>
            </w:r>
            <w:r w:rsidR="00380F32" w:rsidRPr="00ED6469">
              <w:rPr>
                <w:rFonts w:ascii="Times New Roman" w:eastAsia="Times New Roman" w:hAnsi="Times New Roman" w:cs="Times New Roman"/>
                <w:sz w:val="24"/>
                <w:szCs w:val="24"/>
                <w:lang w:eastAsia="lv-LV"/>
              </w:rPr>
              <w:t>2.</w:t>
            </w:r>
            <w:r w:rsidR="00B06F26">
              <w:rPr>
                <w:rFonts w:ascii="Times New Roman" w:eastAsia="Times New Roman" w:hAnsi="Times New Roman" w:cs="Times New Roman"/>
                <w:sz w:val="24"/>
                <w:szCs w:val="24"/>
                <w:lang w:eastAsia="lv-LV"/>
              </w:rPr>
              <w:t> </w:t>
            </w:r>
            <w:r w:rsidR="00380F32" w:rsidRPr="00ED6469">
              <w:rPr>
                <w:rFonts w:ascii="Times New Roman" w:eastAsia="Times New Roman" w:hAnsi="Times New Roman" w:cs="Times New Roman"/>
                <w:sz w:val="24"/>
                <w:szCs w:val="24"/>
                <w:lang w:eastAsia="lv-LV"/>
              </w:rPr>
              <w:t>pielikuma 5.</w:t>
            </w:r>
            <w:r w:rsidR="00B06F26">
              <w:rPr>
                <w:rFonts w:ascii="Times New Roman" w:eastAsia="Times New Roman" w:hAnsi="Times New Roman" w:cs="Times New Roman"/>
                <w:sz w:val="24"/>
                <w:szCs w:val="24"/>
                <w:lang w:eastAsia="lv-LV"/>
              </w:rPr>
              <w:t xml:space="preserve"> </w:t>
            </w:r>
            <w:r w:rsidR="00380F32" w:rsidRPr="00ED6469">
              <w:rPr>
                <w:rFonts w:ascii="Times New Roman" w:eastAsia="Times New Roman" w:hAnsi="Times New Roman" w:cs="Times New Roman"/>
                <w:sz w:val="24"/>
                <w:szCs w:val="24"/>
                <w:lang w:eastAsia="lv-LV"/>
              </w:rPr>
              <w:t>punkt</w:t>
            </w:r>
            <w:r w:rsidR="00393DC2" w:rsidRPr="00ED6469">
              <w:rPr>
                <w:rFonts w:ascii="Times New Roman" w:eastAsia="Times New Roman" w:hAnsi="Times New Roman" w:cs="Times New Roman"/>
                <w:sz w:val="24"/>
                <w:szCs w:val="24"/>
                <w:lang w:eastAsia="lv-LV"/>
              </w:rPr>
              <w:t>ā</w:t>
            </w:r>
            <w:r w:rsidR="00380F32" w:rsidRPr="00ED6469">
              <w:rPr>
                <w:rFonts w:ascii="Times New Roman" w:eastAsia="Times New Roman" w:hAnsi="Times New Roman" w:cs="Times New Roman"/>
                <w:sz w:val="24"/>
                <w:szCs w:val="24"/>
                <w:lang w:eastAsia="lv-LV"/>
              </w:rPr>
              <w:t xml:space="preserve"> </w:t>
            </w:r>
            <w:r w:rsidR="00393DC2" w:rsidRPr="00ED6469">
              <w:rPr>
                <w:rFonts w:ascii="Times New Roman" w:hAnsi="Times New Roman" w:cs="Times New Roman"/>
                <w:sz w:val="24"/>
                <w:szCs w:val="24"/>
              </w:rPr>
              <w:t>precizēt</w:t>
            </w:r>
            <w:r w:rsidR="00393DC2" w:rsidRPr="00ED6469">
              <w:rPr>
                <w:rFonts w:ascii="Times New Roman" w:hAnsi="Times New Roman" w:cs="Times New Roman"/>
                <w:szCs w:val="24"/>
              </w:rPr>
              <w:t xml:space="preserve">s </w:t>
            </w:r>
            <w:r w:rsidR="00365F0C" w:rsidRPr="00ED6469">
              <w:rPr>
                <w:rFonts w:ascii="Times New Roman" w:eastAsia="Times New Roman" w:hAnsi="Times New Roman" w:cs="Times New Roman"/>
                <w:sz w:val="24"/>
                <w:szCs w:val="24"/>
                <w:lang w:eastAsia="lv-LV"/>
              </w:rPr>
              <w:t xml:space="preserve"> kritērija </w:t>
            </w:r>
            <w:r w:rsidR="00393DC2" w:rsidRPr="00ED6469">
              <w:rPr>
                <w:rFonts w:ascii="Times New Roman" w:eastAsia="Times New Roman" w:hAnsi="Times New Roman" w:cs="Times New Roman"/>
                <w:sz w:val="24"/>
                <w:szCs w:val="24"/>
                <w:lang w:eastAsia="lv-LV"/>
              </w:rPr>
              <w:t xml:space="preserve">punktu skaits </w:t>
            </w:r>
            <w:r w:rsidR="00755B9B" w:rsidRPr="00ED6469">
              <w:rPr>
                <w:rFonts w:ascii="Times New Roman" w:eastAsia="Times New Roman" w:hAnsi="Times New Roman" w:cs="Times New Roman"/>
                <w:sz w:val="24"/>
                <w:szCs w:val="24"/>
                <w:lang w:eastAsia="lv-LV"/>
              </w:rPr>
              <w:t>u</w:t>
            </w:r>
            <w:r w:rsidR="00393DC2" w:rsidRPr="00ED6469">
              <w:rPr>
                <w:rFonts w:ascii="Times New Roman" w:eastAsia="Times New Roman" w:hAnsi="Times New Roman" w:cs="Times New Roman"/>
                <w:sz w:val="24"/>
                <w:szCs w:val="24"/>
                <w:lang w:eastAsia="lv-LV"/>
              </w:rPr>
              <w:t>n</w:t>
            </w:r>
            <w:r w:rsidR="00755B9B" w:rsidRPr="00ED6469">
              <w:rPr>
                <w:rFonts w:ascii="Times New Roman" w:eastAsia="Times New Roman" w:hAnsi="Times New Roman" w:cs="Times New Roman"/>
                <w:sz w:val="24"/>
                <w:szCs w:val="24"/>
                <w:lang w:eastAsia="lv-LV"/>
              </w:rPr>
              <w:t xml:space="preserve"> nosaukums, lai veicinātu atbilstīgu kooperatīvu izaugsmi ar jaunu biedru iesaisti.</w:t>
            </w:r>
            <w:r w:rsidR="00447C02" w:rsidRPr="00ED6469">
              <w:rPr>
                <w:rFonts w:ascii="Times New Roman" w:eastAsia="Times New Roman" w:hAnsi="Times New Roman" w:cs="Times New Roman"/>
                <w:sz w:val="24"/>
                <w:szCs w:val="24"/>
                <w:lang w:eastAsia="lv-LV"/>
              </w:rPr>
              <w:t xml:space="preserve"> Attiecīgi arī </w:t>
            </w:r>
            <w:r w:rsidR="003B39CA" w:rsidRPr="00ED6469">
              <w:rPr>
                <w:rFonts w:ascii="Times New Roman" w:eastAsia="Times New Roman" w:hAnsi="Times New Roman" w:cs="Times New Roman"/>
                <w:sz w:val="24"/>
                <w:szCs w:val="24"/>
                <w:lang w:eastAsia="lv-LV"/>
              </w:rPr>
              <w:t xml:space="preserve">papildināti </w:t>
            </w:r>
            <w:r w:rsidR="003B39CA" w:rsidRPr="00ED6469">
              <w:rPr>
                <w:rFonts w:ascii="Times New Roman" w:hAnsi="Times New Roman" w:cs="Times New Roman"/>
                <w:sz w:val="24"/>
                <w:szCs w:val="24"/>
              </w:rPr>
              <w:t xml:space="preserve"> noteikumi Nr. 292 ar jaunu 10.4. apakšpunktu,</w:t>
            </w:r>
            <w:r w:rsidR="00447C02" w:rsidRPr="00ED6469">
              <w:rPr>
                <w:rFonts w:ascii="Times New Roman" w:hAnsi="Times New Roman" w:cs="Times New Roman"/>
                <w:color w:val="000000"/>
                <w:sz w:val="24"/>
                <w:szCs w:val="24"/>
              </w:rPr>
              <w:t xml:space="preserve"> lai izslēgtu situācijas, kad atbalsta pretendents izvēlas iestāties </w:t>
            </w:r>
            <w:r w:rsidR="00447C02" w:rsidRPr="00ED6469">
              <w:rPr>
                <w:rFonts w:ascii="Times New Roman" w:hAnsi="Times New Roman" w:cs="Times New Roman"/>
                <w:color w:val="000000"/>
                <w:sz w:val="24"/>
                <w:szCs w:val="24"/>
              </w:rPr>
              <w:lastRenderedPageBreak/>
              <w:t xml:space="preserve">kooperatīvajā sabiedrībā tikai, lai iegūtu papildus punktus projektu vērtēšanas kritērijos. </w:t>
            </w:r>
          </w:p>
          <w:p w14:paraId="4D54C632" w14:textId="5932AEF5" w:rsidR="00755B9B" w:rsidRPr="00ED6469" w:rsidRDefault="00F56E4B" w:rsidP="004A1A81">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11</w:t>
            </w:r>
            <w:r w:rsidR="00755B9B" w:rsidRPr="00ED6469">
              <w:rPr>
                <w:rFonts w:ascii="Times New Roman" w:eastAsia="Times New Roman" w:hAnsi="Times New Roman" w:cs="Times New Roman"/>
                <w:sz w:val="24"/>
                <w:szCs w:val="24"/>
                <w:lang w:eastAsia="lv-LV"/>
              </w:rPr>
              <w:t xml:space="preserve">. </w:t>
            </w:r>
            <w:r w:rsidR="00755B9B" w:rsidRPr="00ED6469">
              <w:rPr>
                <w:rFonts w:ascii="Times New Roman" w:hAnsi="Times New Roman" w:cs="Times New Roman"/>
                <w:sz w:val="24"/>
                <w:szCs w:val="24"/>
              </w:rPr>
              <w:t xml:space="preserve">Ar noteikumu projekta </w:t>
            </w:r>
            <w:r w:rsidR="007D61D4">
              <w:rPr>
                <w:rFonts w:ascii="Times New Roman" w:hAnsi="Times New Roman" w:cs="Times New Roman"/>
                <w:sz w:val="24"/>
                <w:szCs w:val="24"/>
              </w:rPr>
              <w:t>1.16</w:t>
            </w:r>
            <w:r w:rsidR="00755B9B" w:rsidRPr="00ED6469">
              <w:rPr>
                <w:rFonts w:ascii="Times New Roman" w:hAnsi="Times New Roman" w:cs="Times New Roman"/>
                <w:sz w:val="24"/>
                <w:szCs w:val="24"/>
              </w:rPr>
              <w:t xml:space="preserve">. </w:t>
            </w:r>
            <w:r w:rsidR="007D61D4">
              <w:rPr>
                <w:rFonts w:ascii="Times New Roman" w:hAnsi="Times New Roman" w:cs="Times New Roman"/>
                <w:sz w:val="24"/>
                <w:szCs w:val="24"/>
              </w:rPr>
              <w:t>apakš</w:t>
            </w:r>
            <w:r w:rsidR="00755B9B" w:rsidRPr="00ED6469">
              <w:rPr>
                <w:rFonts w:ascii="Times New Roman" w:hAnsi="Times New Roman" w:cs="Times New Roman"/>
                <w:sz w:val="24"/>
                <w:szCs w:val="24"/>
              </w:rPr>
              <w:t>punktu paredzēts svītrot 2. pielikuma 8. punktu “</w:t>
            </w:r>
            <w:r w:rsidR="00755B9B" w:rsidRPr="00ED6469">
              <w:rPr>
                <w:rFonts w:ascii="Times New Roman" w:eastAsia="Times New Roman" w:hAnsi="Times New Roman" w:cs="Times New Roman"/>
                <w:sz w:val="24"/>
                <w:szCs w:val="24"/>
                <w:lang w:eastAsia="lv-LV"/>
              </w:rPr>
              <w:t xml:space="preserve">Projekta iesnieguma iesniegšana”, </w:t>
            </w:r>
            <w:r w:rsidR="00755B9B" w:rsidRPr="00ED6469">
              <w:rPr>
                <w:rFonts w:ascii="Times New Roman" w:hAnsi="Times New Roman" w:cs="Times New Roman"/>
                <w:noProof/>
                <w:sz w:val="24"/>
                <w:szCs w:val="24"/>
              </w:rPr>
              <w:t>jo projekta iesniegumu var iesniegt tikai LAD elektroniskajā pieteikšanās sistēmā.</w:t>
            </w:r>
          </w:p>
          <w:p w14:paraId="09C49F65" w14:textId="2B58245C" w:rsidR="008E3105" w:rsidRPr="00ED6469" w:rsidRDefault="00E00D0A" w:rsidP="004A1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F66D55" w:rsidRPr="00ED6469">
              <w:rPr>
                <w:rFonts w:ascii="Times New Roman" w:hAnsi="Times New Roman" w:cs="Times New Roman"/>
                <w:sz w:val="24"/>
                <w:szCs w:val="24"/>
              </w:rPr>
              <w:t xml:space="preserve">. </w:t>
            </w:r>
            <w:r w:rsidR="008F6752" w:rsidRPr="00ED6469">
              <w:rPr>
                <w:rFonts w:ascii="Times New Roman" w:hAnsi="Times New Roman" w:cs="Times New Roman"/>
                <w:sz w:val="24"/>
                <w:szCs w:val="24"/>
              </w:rPr>
              <w:t xml:space="preserve">Noteikumu projekta </w:t>
            </w:r>
            <w:r w:rsidR="000520F0">
              <w:rPr>
                <w:rFonts w:ascii="Times New Roman" w:hAnsi="Times New Roman" w:cs="Times New Roman"/>
                <w:sz w:val="24"/>
                <w:szCs w:val="24"/>
              </w:rPr>
              <w:t>1.17</w:t>
            </w:r>
            <w:r w:rsidR="008F6752" w:rsidRPr="00ED6469">
              <w:rPr>
                <w:rFonts w:ascii="Times New Roman" w:hAnsi="Times New Roman" w:cs="Times New Roman"/>
                <w:sz w:val="24"/>
                <w:szCs w:val="24"/>
              </w:rPr>
              <w:t xml:space="preserve">. </w:t>
            </w:r>
            <w:r w:rsidR="000520F0">
              <w:rPr>
                <w:rFonts w:ascii="Times New Roman" w:hAnsi="Times New Roman" w:cs="Times New Roman"/>
                <w:sz w:val="24"/>
                <w:szCs w:val="24"/>
              </w:rPr>
              <w:t>apakš</w:t>
            </w:r>
            <w:r w:rsidR="008F6752" w:rsidRPr="00ED6469">
              <w:rPr>
                <w:rFonts w:ascii="Times New Roman" w:hAnsi="Times New Roman" w:cs="Times New Roman"/>
                <w:sz w:val="24"/>
                <w:szCs w:val="24"/>
              </w:rPr>
              <w:t xml:space="preserve">punkts paredz </w:t>
            </w:r>
            <w:r w:rsidR="00F66D55" w:rsidRPr="00ED6469">
              <w:rPr>
                <w:rFonts w:ascii="Times New Roman" w:hAnsi="Times New Roman" w:cs="Times New Roman"/>
                <w:sz w:val="24"/>
                <w:szCs w:val="24"/>
              </w:rPr>
              <w:t>papildināt noteikumus</w:t>
            </w:r>
            <w:r w:rsidR="003D6EA1" w:rsidRPr="00ED6469">
              <w:rPr>
                <w:rFonts w:ascii="Times New Roman" w:hAnsi="Times New Roman" w:cs="Times New Roman"/>
                <w:sz w:val="24"/>
                <w:szCs w:val="24"/>
              </w:rPr>
              <w:t xml:space="preserve"> Nr. 292</w:t>
            </w:r>
            <w:r w:rsidR="00F66D55" w:rsidRPr="00ED6469">
              <w:rPr>
                <w:rFonts w:ascii="Times New Roman" w:hAnsi="Times New Roman" w:cs="Times New Roman"/>
                <w:sz w:val="24"/>
                <w:szCs w:val="24"/>
              </w:rPr>
              <w:t xml:space="preserve"> ar</w:t>
            </w:r>
            <w:r w:rsidR="006F31F4" w:rsidRPr="00ED6469">
              <w:rPr>
                <w:rFonts w:ascii="Times New Roman" w:hAnsi="Times New Roman" w:cs="Times New Roman"/>
                <w:sz w:val="24"/>
                <w:szCs w:val="24"/>
              </w:rPr>
              <w:t xml:space="preserve"> </w:t>
            </w:r>
            <w:r w:rsidR="005C7EAF" w:rsidRPr="00ED6469">
              <w:rPr>
                <w:rFonts w:ascii="Times New Roman" w:hAnsi="Times New Roman" w:cs="Times New Roman"/>
                <w:sz w:val="24"/>
                <w:szCs w:val="24"/>
              </w:rPr>
              <w:t xml:space="preserve">jaunu projektu atlases </w:t>
            </w:r>
            <w:r w:rsidR="006F31F4" w:rsidRPr="00ED6469">
              <w:rPr>
                <w:rFonts w:ascii="Times New Roman" w:hAnsi="Times New Roman" w:cs="Times New Roman"/>
                <w:sz w:val="24"/>
                <w:szCs w:val="24"/>
              </w:rPr>
              <w:t xml:space="preserve">kritēriju </w:t>
            </w:r>
            <w:r w:rsidR="00F95537" w:rsidRPr="00ED6469">
              <w:rPr>
                <w:rFonts w:ascii="Times New Roman" w:hAnsi="Times New Roman" w:cs="Times New Roman"/>
                <w:sz w:val="24"/>
                <w:szCs w:val="24"/>
              </w:rPr>
              <w:t>“</w:t>
            </w:r>
            <w:r w:rsidR="00F66D55" w:rsidRPr="00ED6469">
              <w:rPr>
                <w:rFonts w:ascii="Times New Roman" w:eastAsia="Times New Roman" w:hAnsi="Times New Roman" w:cs="Times New Roman"/>
                <w:sz w:val="24"/>
                <w:szCs w:val="24"/>
                <w:lang w:eastAsia="lv-LV"/>
              </w:rPr>
              <w:t>Īpašumā esošie resurs</w:t>
            </w:r>
            <w:r w:rsidR="006F31F4" w:rsidRPr="00ED6469">
              <w:rPr>
                <w:rFonts w:ascii="Times New Roman" w:eastAsia="Times New Roman" w:hAnsi="Times New Roman" w:cs="Times New Roman"/>
                <w:sz w:val="24"/>
                <w:szCs w:val="24"/>
                <w:lang w:eastAsia="lv-LV"/>
              </w:rPr>
              <w:t>i</w:t>
            </w:r>
            <w:r w:rsidR="00F95537" w:rsidRPr="00ED6469">
              <w:rPr>
                <w:rFonts w:ascii="Times New Roman" w:eastAsia="Times New Roman" w:hAnsi="Times New Roman" w:cs="Times New Roman"/>
                <w:sz w:val="24"/>
                <w:szCs w:val="24"/>
                <w:lang w:eastAsia="lv-LV"/>
              </w:rPr>
              <w:t>””</w:t>
            </w:r>
            <w:r w:rsidR="00F66D55" w:rsidRPr="00ED6469">
              <w:rPr>
                <w:rFonts w:ascii="Times New Roman" w:eastAsia="Times New Roman" w:hAnsi="Times New Roman" w:cs="Times New Roman"/>
                <w:sz w:val="24"/>
                <w:szCs w:val="24"/>
                <w:lang w:eastAsia="lv-LV"/>
              </w:rPr>
              <w:t xml:space="preserve"> (SI), </w:t>
            </w:r>
            <w:r w:rsidR="005C7EAF" w:rsidRPr="00ED6469">
              <w:rPr>
                <w:rFonts w:ascii="Times New Roman" w:eastAsia="Times New Roman" w:hAnsi="Times New Roman" w:cs="Times New Roman"/>
                <w:sz w:val="24"/>
                <w:szCs w:val="24"/>
                <w:lang w:eastAsia="lv-LV"/>
              </w:rPr>
              <w:t>tād</w:t>
            </w:r>
            <w:r w:rsidR="00F95537" w:rsidRPr="00ED6469">
              <w:rPr>
                <w:rFonts w:ascii="Times New Roman" w:eastAsia="Times New Roman" w:hAnsi="Times New Roman" w:cs="Times New Roman"/>
                <w:sz w:val="24"/>
                <w:szCs w:val="24"/>
                <w:lang w:eastAsia="lv-LV"/>
              </w:rPr>
              <w:t>ē</w:t>
            </w:r>
            <w:r w:rsidR="005C7EAF" w:rsidRPr="00ED6469">
              <w:rPr>
                <w:rFonts w:ascii="Times New Roman" w:eastAsia="Times New Roman" w:hAnsi="Times New Roman" w:cs="Times New Roman"/>
                <w:sz w:val="24"/>
                <w:szCs w:val="24"/>
                <w:lang w:eastAsia="lv-LV"/>
              </w:rPr>
              <w:t xml:space="preserve">jādi </w:t>
            </w:r>
            <w:r w:rsidR="00F95537" w:rsidRPr="00ED6469">
              <w:rPr>
                <w:rFonts w:ascii="Times New Roman" w:eastAsia="Times New Roman" w:hAnsi="Times New Roman" w:cs="Times New Roman"/>
                <w:sz w:val="24"/>
                <w:szCs w:val="24"/>
                <w:lang w:eastAsia="lv-LV"/>
              </w:rPr>
              <w:t xml:space="preserve">ļaujot </w:t>
            </w:r>
            <w:r w:rsidR="005C7EAF" w:rsidRPr="00ED6469">
              <w:rPr>
                <w:rFonts w:ascii="Times New Roman" w:eastAsia="Times New Roman" w:hAnsi="Times New Roman" w:cs="Times New Roman"/>
                <w:sz w:val="24"/>
                <w:szCs w:val="24"/>
                <w:lang w:eastAsia="lv-LV"/>
              </w:rPr>
              <w:t>piešķirt projektu atlases kritēriju punktus, ja atbalsta pretendenta īpašumā ir lauksaimniecības resursi, kas nepieciešami lauksaimnieciskajai darbībai</w:t>
            </w:r>
            <w:r w:rsidR="00144D83" w:rsidRPr="00ED6469">
              <w:rPr>
                <w:rFonts w:ascii="Times New Roman" w:eastAsia="Times New Roman" w:hAnsi="Times New Roman" w:cs="Times New Roman"/>
                <w:sz w:val="24"/>
                <w:szCs w:val="24"/>
                <w:lang w:eastAsia="lv-LV"/>
              </w:rPr>
              <w:t>.</w:t>
            </w:r>
            <w:r w:rsidR="0097576E" w:rsidRPr="00ED6469">
              <w:rPr>
                <w:rFonts w:ascii="Times New Roman" w:eastAsia="Times New Roman" w:hAnsi="Times New Roman" w:cs="Times New Roman"/>
                <w:sz w:val="24"/>
                <w:szCs w:val="24"/>
                <w:lang w:eastAsia="lv-LV"/>
              </w:rPr>
              <w:t xml:space="preserve"> Tā </w:t>
            </w:r>
            <w:r w:rsidR="00B06F26">
              <w:rPr>
                <w:rFonts w:ascii="Times New Roman" w:hAnsi="Times New Roman" w:cs="Times New Roman"/>
                <w:sz w:val="24"/>
                <w:szCs w:val="24"/>
              </w:rPr>
              <w:t>tiek dota</w:t>
            </w:r>
            <w:r w:rsidR="0097576E" w:rsidRPr="00ED6469">
              <w:rPr>
                <w:rFonts w:ascii="Times New Roman" w:hAnsi="Times New Roman" w:cs="Times New Roman"/>
                <w:sz w:val="24"/>
                <w:szCs w:val="24"/>
              </w:rPr>
              <w:t xml:space="preserve"> iespēj</w:t>
            </w:r>
            <w:r w:rsidR="00B06F26">
              <w:rPr>
                <w:rFonts w:ascii="Times New Roman" w:hAnsi="Times New Roman" w:cs="Times New Roman"/>
                <w:sz w:val="24"/>
                <w:szCs w:val="24"/>
              </w:rPr>
              <w:t>a</w:t>
            </w:r>
            <w:r w:rsidR="0097576E" w:rsidRPr="00ED6469">
              <w:rPr>
                <w:rFonts w:ascii="Times New Roman" w:hAnsi="Times New Roman" w:cs="Times New Roman"/>
                <w:sz w:val="24"/>
                <w:szCs w:val="24"/>
              </w:rPr>
              <w:t xml:space="preserve"> pretendēt uz atbalstu arī tādām saimniecībām, kurām ar šī pasākuma atbalstu ir potenciāli lielākas iespējas attīstīt saimniecības konkurētspēju.</w:t>
            </w:r>
          </w:p>
          <w:p w14:paraId="0B29D51E" w14:textId="34F0AEB6" w:rsidR="00C65527" w:rsidRPr="00ED6469" w:rsidRDefault="00934DAB" w:rsidP="004A1A8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13</w:t>
            </w:r>
            <w:r w:rsidR="008E3105" w:rsidRPr="00ED6469">
              <w:rPr>
                <w:rFonts w:ascii="Times New Roman" w:eastAsia="Times New Roman" w:hAnsi="Times New Roman" w:cs="Times New Roman"/>
                <w:bCs/>
                <w:sz w:val="24"/>
                <w:szCs w:val="24"/>
              </w:rPr>
              <w:t xml:space="preserve">. </w:t>
            </w:r>
            <w:r w:rsidR="008E3105" w:rsidRPr="00ED6469">
              <w:rPr>
                <w:rFonts w:ascii="Times New Roman" w:hAnsi="Times New Roman" w:cs="Times New Roman"/>
                <w:sz w:val="24"/>
                <w:szCs w:val="24"/>
              </w:rPr>
              <w:t xml:space="preserve">Ar noteikumu projekta </w:t>
            </w:r>
            <w:r w:rsidR="00D503D6">
              <w:rPr>
                <w:rFonts w:ascii="Times New Roman" w:hAnsi="Times New Roman" w:cs="Times New Roman"/>
                <w:sz w:val="24"/>
                <w:szCs w:val="24"/>
              </w:rPr>
              <w:t>1.19</w:t>
            </w:r>
            <w:r w:rsidR="001A587B" w:rsidRPr="00ED6469">
              <w:rPr>
                <w:rFonts w:ascii="Times New Roman" w:hAnsi="Times New Roman" w:cs="Times New Roman"/>
                <w:sz w:val="24"/>
                <w:szCs w:val="24"/>
              </w:rPr>
              <w:t>.</w:t>
            </w:r>
            <w:r w:rsidR="008E3105" w:rsidRPr="00ED6469">
              <w:rPr>
                <w:rFonts w:ascii="Times New Roman" w:hAnsi="Times New Roman" w:cs="Times New Roman"/>
                <w:sz w:val="24"/>
                <w:szCs w:val="24"/>
              </w:rPr>
              <w:t xml:space="preserve"> </w:t>
            </w:r>
            <w:r w:rsidR="00D503D6">
              <w:rPr>
                <w:rFonts w:ascii="Times New Roman" w:hAnsi="Times New Roman" w:cs="Times New Roman"/>
                <w:sz w:val="24"/>
                <w:szCs w:val="24"/>
              </w:rPr>
              <w:t>apakš</w:t>
            </w:r>
            <w:r w:rsidR="008E3105" w:rsidRPr="00ED6469">
              <w:rPr>
                <w:rFonts w:ascii="Times New Roman" w:hAnsi="Times New Roman" w:cs="Times New Roman"/>
                <w:sz w:val="24"/>
                <w:szCs w:val="24"/>
              </w:rPr>
              <w:t xml:space="preserve">punktu paredzēts labot minimālo </w:t>
            </w:r>
            <w:r w:rsidR="00F966BC" w:rsidRPr="00ED6469">
              <w:rPr>
                <w:rFonts w:ascii="Times New Roman" w:hAnsi="Times New Roman" w:cs="Times New Roman"/>
                <w:sz w:val="24"/>
                <w:szCs w:val="24"/>
              </w:rPr>
              <w:t xml:space="preserve">punktu </w:t>
            </w:r>
            <w:r w:rsidR="008E3105" w:rsidRPr="00ED6469">
              <w:rPr>
                <w:rFonts w:ascii="Times New Roman" w:hAnsi="Times New Roman" w:cs="Times New Roman"/>
                <w:sz w:val="24"/>
                <w:szCs w:val="24"/>
              </w:rPr>
              <w:t>skaitu, kas pretendentam jānodrošina, lai pretendētu uz atbalstu.</w:t>
            </w:r>
          </w:p>
          <w:p w14:paraId="396661EF" w14:textId="00368F32" w:rsidR="00755B9B" w:rsidRPr="00ED6469" w:rsidRDefault="002A5C91" w:rsidP="004A1A8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14</w:t>
            </w:r>
            <w:r w:rsidR="00755B9B" w:rsidRPr="00ED6469">
              <w:rPr>
                <w:rFonts w:ascii="Times New Roman" w:eastAsia="Times New Roman" w:hAnsi="Times New Roman" w:cs="Times New Roman"/>
                <w:sz w:val="24"/>
                <w:szCs w:val="24"/>
                <w:lang w:eastAsia="lv-LV"/>
              </w:rPr>
              <w:t xml:space="preserve">. </w:t>
            </w:r>
            <w:r w:rsidR="00755B9B" w:rsidRPr="00ED6469">
              <w:rPr>
                <w:rFonts w:ascii="Times New Roman" w:hAnsi="Times New Roman" w:cs="Times New Roman"/>
                <w:sz w:val="24"/>
                <w:szCs w:val="24"/>
              </w:rPr>
              <w:t xml:space="preserve">Ar noteikumu projekta </w:t>
            </w:r>
            <w:r w:rsidR="005C75DD">
              <w:rPr>
                <w:rFonts w:ascii="Times New Roman" w:hAnsi="Times New Roman" w:cs="Times New Roman"/>
                <w:sz w:val="24"/>
                <w:szCs w:val="24"/>
              </w:rPr>
              <w:t>1.21</w:t>
            </w:r>
            <w:r w:rsidR="00755B9B" w:rsidRPr="00ED6469">
              <w:rPr>
                <w:rFonts w:ascii="Times New Roman" w:hAnsi="Times New Roman" w:cs="Times New Roman"/>
                <w:sz w:val="24"/>
                <w:szCs w:val="24"/>
              </w:rPr>
              <w:t xml:space="preserve">. </w:t>
            </w:r>
            <w:r w:rsidR="00070FFA">
              <w:rPr>
                <w:rFonts w:ascii="Times New Roman" w:hAnsi="Times New Roman" w:cs="Times New Roman"/>
                <w:sz w:val="24"/>
                <w:szCs w:val="24"/>
              </w:rPr>
              <w:t>apakš</w:t>
            </w:r>
            <w:r w:rsidR="00755B9B" w:rsidRPr="00ED6469">
              <w:rPr>
                <w:rFonts w:ascii="Times New Roman" w:hAnsi="Times New Roman" w:cs="Times New Roman"/>
                <w:sz w:val="24"/>
                <w:szCs w:val="24"/>
              </w:rPr>
              <w:t>punktu paredzēts precizēt 2. pielikuma 2. p</w:t>
            </w:r>
            <w:r w:rsidR="001F7093" w:rsidRPr="00ED6469">
              <w:rPr>
                <w:rFonts w:ascii="Times New Roman" w:hAnsi="Times New Roman" w:cs="Times New Roman"/>
                <w:sz w:val="24"/>
                <w:szCs w:val="24"/>
              </w:rPr>
              <w:t>iezīmi</w:t>
            </w:r>
            <w:r w:rsidR="00B06F26">
              <w:rPr>
                <w:rFonts w:ascii="Times New Roman" w:hAnsi="Times New Roman" w:cs="Times New Roman"/>
                <w:sz w:val="24"/>
                <w:szCs w:val="24"/>
              </w:rPr>
              <w:t>,</w:t>
            </w:r>
            <w:r w:rsidR="00755B9B" w:rsidRPr="00ED6469">
              <w:rPr>
                <w:rFonts w:ascii="Times New Roman" w:hAnsi="Times New Roman" w:cs="Times New Roman"/>
                <w:sz w:val="24"/>
                <w:szCs w:val="24"/>
              </w:rPr>
              <w:t xml:space="preserve"> </w:t>
            </w:r>
            <w:r w:rsidR="0097576E" w:rsidRPr="00ED6469">
              <w:rPr>
                <w:rFonts w:ascii="Times New Roman" w:hAnsi="Times New Roman" w:cs="Times New Roman"/>
                <w:sz w:val="24"/>
                <w:szCs w:val="24"/>
              </w:rPr>
              <w:t>nosakot</w:t>
            </w:r>
            <w:r w:rsidR="00755B9B" w:rsidRPr="00ED6469">
              <w:rPr>
                <w:rFonts w:ascii="Times New Roman" w:hAnsi="Times New Roman" w:cs="Times New Roman"/>
                <w:sz w:val="24"/>
                <w:szCs w:val="24"/>
              </w:rPr>
              <w:t xml:space="preserve"> kāds finansējums saņemts </w:t>
            </w:r>
            <w:r w:rsidR="0097576E" w:rsidRPr="00ED6469">
              <w:rPr>
                <w:rFonts w:ascii="Times New Roman" w:hAnsi="Times New Roman" w:cs="Times New Roman"/>
                <w:sz w:val="24"/>
                <w:szCs w:val="24"/>
              </w:rPr>
              <w:t>Lauku attīstības programmas 2014.–2020.</w:t>
            </w:r>
            <w:r w:rsidR="00B06F26">
              <w:rPr>
                <w:rFonts w:ascii="Times New Roman" w:hAnsi="Times New Roman" w:cs="Times New Roman"/>
                <w:sz w:val="24"/>
                <w:szCs w:val="24"/>
              </w:rPr>
              <w:t xml:space="preserve"> </w:t>
            </w:r>
            <w:r w:rsidR="0097576E" w:rsidRPr="00ED6469">
              <w:rPr>
                <w:rFonts w:ascii="Times New Roman" w:hAnsi="Times New Roman" w:cs="Times New Roman"/>
                <w:sz w:val="24"/>
                <w:szCs w:val="24"/>
              </w:rPr>
              <w:t>gada pasākumos.</w:t>
            </w:r>
          </w:p>
          <w:p w14:paraId="6C289A91" w14:textId="3EAA876A" w:rsidR="0097576E" w:rsidRPr="00ED6469" w:rsidRDefault="007A39D7" w:rsidP="004A1A8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97576E" w:rsidRPr="00ED6469">
              <w:rPr>
                <w:rFonts w:ascii="Times New Roman" w:eastAsia="Times New Roman" w:hAnsi="Times New Roman" w:cs="Times New Roman"/>
                <w:sz w:val="24"/>
                <w:szCs w:val="24"/>
                <w:lang w:eastAsia="lv-LV"/>
              </w:rPr>
              <w:t xml:space="preserve">. </w:t>
            </w:r>
            <w:r w:rsidR="0097576E" w:rsidRPr="00ED6469">
              <w:rPr>
                <w:rFonts w:ascii="Times New Roman" w:hAnsi="Times New Roman" w:cs="Times New Roman"/>
                <w:sz w:val="24"/>
                <w:szCs w:val="24"/>
              </w:rPr>
              <w:t xml:space="preserve">Noteikumu projekta </w:t>
            </w:r>
            <w:r w:rsidR="00D25A89">
              <w:rPr>
                <w:rFonts w:ascii="Times New Roman" w:hAnsi="Times New Roman" w:cs="Times New Roman"/>
                <w:sz w:val="24"/>
                <w:szCs w:val="24"/>
              </w:rPr>
              <w:t>1.22</w:t>
            </w:r>
            <w:r w:rsidR="0097576E" w:rsidRPr="00ED6469">
              <w:rPr>
                <w:rFonts w:ascii="Times New Roman" w:hAnsi="Times New Roman" w:cs="Times New Roman"/>
                <w:sz w:val="24"/>
                <w:szCs w:val="24"/>
              </w:rPr>
              <w:t xml:space="preserve">. </w:t>
            </w:r>
            <w:r w:rsidR="00FF1C1C">
              <w:rPr>
                <w:rFonts w:ascii="Times New Roman" w:hAnsi="Times New Roman" w:cs="Times New Roman"/>
                <w:sz w:val="24"/>
                <w:szCs w:val="24"/>
              </w:rPr>
              <w:t>apakš</w:t>
            </w:r>
            <w:r w:rsidR="0097576E" w:rsidRPr="00ED6469">
              <w:rPr>
                <w:rFonts w:ascii="Times New Roman" w:hAnsi="Times New Roman" w:cs="Times New Roman"/>
                <w:sz w:val="24"/>
                <w:szCs w:val="24"/>
              </w:rPr>
              <w:t xml:space="preserve">punkts paredz </w:t>
            </w:r>
            <w:r w:rsidR="0097576E" w:rsidRPr="00ED6469">
              <w:rPr>
                <w:rFonts w:ascii="Times New Roman" w:eastAsia="Times New Roman" w:hAnsi="Times New Roman" w:cs="Times New Roman"/>
                <w:sz w:val="24"/>
                <w:szCs w:val="24"/>
                <w:lang w:eastAsia="lv-LV"/>
              </w:rPr>
              <w:t>precizēt 2.</w:t>
            </w:r>
            <w:r w:rsidR="00B06F26">
              <w:rPr>
                <w:rFonts w:ascii="Times New Roman" w:eastAsia="Times New Roman" w:hAnsi="Times New Roman" w:cs="Times New Roman"/>
                <w:sz w:val="24"/>
                <w:szCs w:val="24"/>
                <w:lang w:eastAsia="lv-LV"/>
              </w:rPr>
              <w:t> </w:t>
            </w:r>
            <w:r w:rsidR="0097576E" w:rsidRPr="00ED6469">
              <w:rPr>
                <w:rFonts w:ascii="Times New Roman" w:eastAsia="Times New Roman" w:hAnsi="Times New Roman" w:cs="Times New Roman"/>
                <w:sz w:val="24"/>
                <w:szCs w:val="24"/>
                <w:lang w:eastAsia="lv-LV"/>
              </w:rPr>
              <w:t>pielikuma 3.</w:t>
            </w:r>
            <w:r w:rsidR="00B06F26">
              <w:rPr>
                <w:rFonts w:ascii="Times New Roman" w:eastAsia="Times New Roman" w:hAnsi="Times New Roman" w:cs="Times New Roman"/>
                <w:sz w:val="24"/>
                <w:szCs w:val="24"/>
                <w:lang w:eastAsia="lv-LV"/>
              </w:rPr>
              <w:t xml:space="preserve"> </w:t>
            </w:r>
            <w:r w:rsidR="0097576E" w:rsidRPr="00ED6469">
              <w:rPr>
                <w:rFonts w:ascii="Times New Roman" w:eastAsia="Times New Roman" w:hAnsi="Times New Roman" w:cs="Times New Roman"/>
                <w:sz w:val="24"/>
                <w:szCs w:val="24"/>
                <w:lang w:eastAsia="lv-LV"/>
              </w:rPr>
              <w:t>piezīmi par saimniecības kopējo apgrozījumu. Kritēriju piemēro, ja saimniecības kopējais apgrozījums ir vismaz 3000 </w:t>
            </w:r>
            <w:proofErr w:type="spellStart"/>
            <w:r w:rsidR="0097576E" w:rsidRPr="00ED6469">
              <w:rPr>
                <w:rFonts w:ascii="Times New Roman" w:eastAsia="Times New Roman" w:hAnsi="Times New Roman" w:cs="Times New Roman"/>
                <w:i/>
                <w:iCs/>
                <w:sz w:val="24"/>
                <w:szCs w:val="24"/>
                <w:lang w:eastAsia="lv-LV"/>
              </w:rPr>
              <w:t>euro</w:t>
            </w:r>
            <w:proofErr w:type="spellEnd"/>
            <w:r w:rsidR="0097576E" w:rsidRPr="00ED6469">
              <w:rPr>
                <w:rFonts w:ascii="Times New Roman" w:hAnsi="Times New Roman" w:cs="Times New Roman"/>
                <w:sz w:val="24"/>
                <w:szCs w:val="24"/>
              </w:rPr>
              <w:t xml:space="preserve">, jo tad </w:t>
            </w:r>
            <w:r w:rsidR="00B06F26" w:rsidRPr="00ED6469">
              <w:rPr>
                <w:rFonts w:ascii="Times New Roman" w:hAnsi="Times New Roman" w:cs="Times New Roman"/>
                <w:sz w:val="24"/>
                <w:szCs w:val="24"/>
              </w:rPr>
              <w:t xml:space="preserve"> LAD </w:t>
            </w:r>
            <w:r w:rsidR="0097576E" w:rsidRPr="00ED6469">
              <w:rPr>
                <w:rFonts w:ascii="Times New Roman" w:hAnsi="Times New Roman" w:cs="Times New Roman"/>
                <w:sz w:val="24"/>
                <w:szCs w:val="24"/>
              </w:rPr>
              <w:t>iespējams automātiski iegūt datus no Valsts ieņēm</w:t>
            </w:r>
            <w:r w:rsidR="001B70D1">
              <w:rPr>
                <w:rFonts w:ascii="Times New Roman" w:hAnsi="Times New Roman" w:cs="Times New Roman"/>
                <w:sz w:val="24"/>
                <w:szCs w:val="24"/>
              </w:rPr>
              <w:t>umu</w:t>
            </w:r>
            <w:r w:rsidR="0097576E" w:rsidRPr="00ED6469">
              <w:rPr>
                <w:rFonts w:ascii="Times New Roman" w:hAnsi="Times New Roman" w:cs="Times New Roman"/>
                <w:sz w:val="24"/>
                <w:szCs w:val="24"/>
              </w:rPr>
              <w:t xml:space="preserve"> dienesta. </w:t>
            </w:r>
          </w:p>
          <w:p w14:paraId="0F3199F8" w14:textId="7E29063B" w:rsidR="005C7EAF" w:rsidRPr="00ED6469" w:rsidRDefault="005C7EAF" w:rsidP="004A1A81">
            <w:pPr>
              <w:spacing w:after="0" w:line="240" w:lineRule="auto"/>
              <w:jc w:val="both"/>
              <w:rPr>
                <w:rFonts w:ascii="Times New Roman" w:hAnsi="Times New Roman"/>
                <w:sz w:val="24"/>
                <w:szCs w:val="24"/>
              </w:rPr>
            </w:pPr>
            <w:r w:rsidRPr="00ED6469">
              <w:rPr>
                <w:rFonts w:ascii="Times New Roman" w:eastAsia="Times New Roman" w:hAnsi="Times New Roman" w:cs="Times New Roman"/>
                <w:sz w:val="24"/>
                <w:szCs w:val="24"/>
                <w:lang w:eastAsia="lv-LV"/>
              </w:rPr>
              <w:t>Par projektu a</w:t>
            </w:r>
            <w:r w:rsidR="007C1AC0" w:rsidRPr="00ED6469">
              <w:rPr>
                <w:rFonts w:ascii="Times New Roman" w:eastAsia="Times New Roman" w:hAnsi="Times New Roman" w:cs="Times New Roman"/>
                <w:sz w:val="24"/>
                <w:szCs w:val="24"/>
                <w:lang w:eastAsia="lv-LV"/>
              </w:rPr>
              <w:t xml:space="preserve">tlases nosacījumiem atbilstoši </w:t>
            </w:r>
            <w:r w:rsidR="00475353" w:rsidRPr="00ED6469">
              <w:rPr>
                <w:rFonts w:ascii="Times New Roman" w:eastAsia="Times New Roman" w:hAnsi="Times New Roman" w:cs="Times New Roman"/>
                <w:sz w:val="24"/>
                <w:szCs w:val="24"/>
                <w:lang w:eastAsia="lv-LV"/>
              </w:rPr>
              <w:t xml:space="preserve">Eiropas Parlamenta </w:t>
            </w:r>
            <w:r w:rsidR="00A17446" w:rsidRPr="00ED6469">
              <w:rPr>
                <w:rFonts w:ascii="Times New Roman" w:eastAsia="Times New Roman" w:hAnsi="Times New Roman" w:cs="Times New Roman"/>
                <w:sz w:val="24"/>
                <w:szCs w:val="24"/>
                <w:lang w:eastAsia="lv-LV"/>
              </w:rPr>
              <w:t xml:space="preserve">un Padomes 2013. gada 17. decembra </w:t>
            </w:r>
            <w:r w:rsidR="007C1AC0" w:rsidRPr="00ED6469">
              <w:rPr>
                <w:rFonts w:ascii="Times New Roman" w:eastAsia="Times New Roman" w:hAnsi="Times New Roman" w:cs="Times New Roman"/>
                <w:sz w:val="24"/>
                <w:szCs w:val="24"/>
                <w:lang w:eastAsia="lv-LV"/>
              </w:rPr>
              <w:t>Regulas Nr.</w:t>
            </w:r>
            <w:r w:rsidR="00F95537" w:rsidRPr="00ED6469">
              <w:rPr>
                <w:rFonts w:ascii="Times New Roman" w:eastAsia="Times New Roman" w:hAnsi="Times New Roman" w:cs="Times New Roman"/>
                <w:sz w:val="24"/>
                <w:szCs w:val="24"/>
                <w:lang w:eastAsia="lv-LV"/>
              </w:rPr>
              <w:t> </w:t>
            </w:r>
            <w:r w:rsidR="007C1AC0" w:rsidRPr="00ED6469">
              <w:rPr>
                <w:rFonts w:ascii="Times New Roman" w:eastAsia="Times New Roman" w:hAnsi="Times New Roman" w:cs="Times New Roman"/>
                <w:sz w:val="24"/>
                <w:szCs w:val="24"/>
                <w:lang w:eastAsia="lv-LV"/>
              </w:rPr>
              <w:t>1305/2013 par atbalstu lauku attīstībai no Eiropas Lauksaimniecības fonda lauku attīstībai (ELFLA) un ar ko atceļ Padomes Regulu (EK) Nr. 1698/2005 49.</w:t>
            </w:r>
            <w:r w:rsidR="00F95537" w:rsidRPr="00ED6469">
              <w:rPr>
                <w:rFonts w:ascii="Times New Roman" w:eastAsia="Times New Roman" w:hAnsi="Times New Roman" w:cs="Times New Roman"/>
                <w:sz w:val="24"/>
                <w:szCs w:val="24"/>
                <w:lang w:eastAsia="lv-LV"/>
              </w:rPr>
              <w:t xml:space="preserve"> </w:t>
            </w:r>
            <w:r w:rsidR="007C1AC0" w:rsidRPr="00ED6469">
              <w:rPr>
                <w:rFonts w:ascii="Times New Roman" w:eastAsia="Times New Roman" w:hAnsi="Times New Roman" w:cs="Times New Roman"/>
                <w:sz w:val="24"/>
                <w:szCs w:val="24"/>
                <w:lang w:eastAsia="lv-LV"/>
              </w:rPr>
              <w:t xml:space="preserve">pantam lauku attīstības programmas </w:t>
            </w:r>
            <w:r w:rsidR="003128DA" w:rsidRPr="00ED6469">
              <w:rPr>
                <w:rFonts w:ascii="Times New Roman" w:eastAsia="Times New Roman" w:hAnsi="Times New Roman" w:cs="Times New Roman"/>
                <w:sz w:val="24"/>
                <w:szCs w:val="24"/>
                <w:lang w:eastAsia="lv-LV"/>
              </w:rPr>
              <w:t>v</w:t>
            </w:r>
            <w:r w:rsidR="007C1AC0" w:rsidRPr="00ED6469">
              <w:rPr>
                <w:rFonts w:ascii="Times New Roman" w:eastAsia="Times New Roman" w:hAnsi="Times New Roman" w:cs="Times New Roman"/>
                <w:sz w:val="24"/>
                <w:szCs w:val="24"/>
                <w:lang w:eastAsia="lv-LV"/>
              </w:rPr>
              <w:t>adošā iestāde nodrošinā</w:t>
            </w:r>
            <w:r w:rsidR="0097108C" w:rsidRPr="00ED6469">
              <w:rPr>
                <w:rFonts w:ascii="Times New Roman" w:eastAsia="Times New Roman" w:hAnsi="Times New Roman" w:cs="Times New Roman"/>
                <w:sz w:val="24"/>
                <w:szCs w:val="24"/>
                <w:lang w:eastAsia="lv-LV"/>
              </w:rPr>
              <w:t xml:space="preserve">ja </w:t>
            </w:r>
            <w:r w:rsidR="007C1AC0" w:rsidRPr="00ED6469">
              <w:rPr>
                <w:rFonts w:ascii="Times New Roman" w:eastAsia="Times New Roman" w:hAnsi="Times New Roman" w:cs="Times New Roman"/>
                <w:sz w:val="24"/>
                <w:szCs w:val="24"/>
                <w:lang w:eastAsia="lv-LV"/>
              </w:rPr>
              <w:t xml:space="preserve">apspriešanos ar </w:t>
            </w:r>
            <w:r w:rsidR="003128DA" w:rsidRPr="00ED6469">
              <w:rPr>
                <w:rFonts w:ascii="Times New Roman" w:eastAsia="Times New Roman" w:hAnsi="Times New Roman" w:cs="Times New Roman"/>
                <w:sz w:val="24"/>
                <w:szCs w:val="24"/>
                <w:lang w:eastAsia="lv-LV"/>
              </w:rPr>
              <w:t>u</w:t>
            </w:r>
            <w:r w:rsidR="007C1AC0" w:rsidRPr="00ED6469">
              <w:rPr>
                <w:rFonts w:ascii="Times New Roman" w:eastAsia="Times New Roman" w:hAnsi="Times New Roman" w:cs="Times New Roman"/>
                <w:sz w:val="24"/>
                <w:szCs w:val="24"/>
                <w:lang w:eastAsia="lv-LV"/>
              </w:rPr>
              <w:t>zraudzības komiteju.</w:t>
            </w:r>
            <w:r w:rsidR="0097108C" w:rsidRPr="00ED6469">
              <w:rPr>
                <w:rFonts w:ascii="Times New Roman" w:hAnsi="Times New Roman"/>
                <w:sz w:val="24"/>
                <w:szCs w:val="24"/>
              </w:rPr>
              <w:t xml:space="preserve"> </w:t>
            </w:r>
            <w:r w:rsidR="003128DA" w:rsidRPr="00ED6469">
              <w:rPr>
                <w:rFonts w:ascii="Times New Roman" w:hAnsi="Times New Roman"/>
                <w:sz w:val="24"/>
                <w:szCs w:val="24"/>
              </w:rPr>
              <w:t>Latvijas lauku attīstības programmas 2014.</w:t>
            </w:r>
            <w:r w:rsidR="00B06F26">
              <w:rPr>
                <w:rFonts w:ascii="Times New Roman" w:hAnsi="Times New Roman"/>
                <w:sz w:val="24"/>
                <w:szCs w:val="24"/>
              </w:rPr>
              <w:t>–</w:t>
            </w:r>
            <w:r w:rsidR="003128DA" w:rsidRPr="00ED6469">
              <w:rPr>
                <w:rFonts w:ascii="Times New Roman" w:hAnsi="Times New Roman"/>
                <w:sz w:val="24"/>
                <w:szCs w:val="24"/>
              </w:rPr>
              <w:t xml:space="preserve">2020.gadam uzraudzības komitejas 06.05.2021. lēmumā Nr. </w:t>
            </w:r>
            <w:r w:rsidR="003128DA" w:rsidRPr="00ED6469">
              <w:rPr>
                <w:rFonts w:ascii="Times New Roman" w:hAnsi="Times New Roman"/>
                <w:noProof/>
                <w:sz w:val="24"/>
                <w:szCs w:val="24"/>
              </w:rPr>
              <w:t xml:space="preserve">9.3-18e/1/L/UK/2021 noteikts </w:t>
            </w:r>
            <w:r w:rsidR="00B06F26">
              <w:rPr>
                <w:rFonts w:ascii="Times New Roman" w:hAnsi="Times New Roman"/>
                <w:noProof/>
                <w:sz w:val="24"/>
                <w:szCs w:val="24"/>
              </w:rPr>
              <w:t>izdarīt</w:t>
            </w:r>
            <w:r w:rsidR="003128DA" w:rsidRPr="00ED6469">
              <w:rPr>
                <w:rFonts w:ascii="Times New Roman" w:hAnsi="Times New Roman"/>
                <w:noProof/>
                <w:sz w:val="24"/>
                <w:szCs w:val="24"/>
              </w:rPr>
              <w:t xml:space="preserve"> vairākus grozījumus </w:t>
            </w:r>
            <w:r w:rsidR="003128DA" w:rsidRPr="00ED6469">
              <w:rPr>
                <w:rFonts w:ascii="Times New Roman" w:hAnsi="Times New Roman" w:cs="Times New Roman"/>
                <w:sz w:val="24"/>
                <w:szCs w:val="24"/>
              </w:rPr>
              <w:t xml:space="preserve"> noteikumu Nr. 292 2.</w:t>
            </w:r>
            <w:r w:rsidR="00B06F26">
              <w:rPr>
                <w:rFonts w:ascii="Times New Roman" w:hAnsi="Times New Roman" w:cs="Times New Roman"/>
                <w:sz w:val="24"/>
                <w:szCs w:val="24"/>
              </w:rPr>
              <w:t xml:space="preserve"> </w:t>
            </w:r>
            <w:r w:rsidR="003128DA" w:rsidRPr="00ED6469">
              <w:rPr>
                <w:rFonts w:ascii="Times New Roman" w:hAnsi="Times New Roman" w:cs="Times New Roman"/>
                <w:sz w:val="24"/>
                <w:szCs w:val="24"/>
              </w:rPr>
              <w:t>pielikumā par projekta atlases kritērijiem</w:t>
            </w:r>
            <w:r w:rsidR="00B06F26">
              <w:rPr>
                <w:rFonts w:ascii="Times New Roman" w:hAnsi="Times New Roman" w:cs="Times New Roman"/>
                <w:sz w:val="24"/>
                <w:szCs w:val="24"/>
              </w:rPr>
              <w:t> </w:t>
            </w:r>
            <w:r w:rsidR="003128DA" w:rsidRPr="00ED6469">
              <w:rPr>
                <w:rFonts w:ascii="Times New Roman" w:hAnsi="Times New Roman" w:cs="Times New Roman"/>
                <w:sz w:val="24"/>
                <w:szCs w:val="24"/>
              </w:rPr>
              <w:t xml:space="preserve">– svītrot teritorijas attīstības indeksu un “Projekta iesnieguma iesniegšanas” kritēriju, labot publiskā finansējuma plānošanas periodu, precizēt </w:t>
            </w:r>
            <w:r w:rsidR="00C9383A">
              <w:rPr>
                <w:rFonts w:ascii="Times New Roman" w:hAnsi="Times New Roman" w:cs="Times New Roman"/>
                <w:sz w:val="24"/>
                <w:szCs w:val="24"/>
              </w:rPr>
              <w:t>kritēriju grup</w:t>
            </w:r>
            <w:r w:rsidR="00394C9D">
              <w:rPr>
                <w:rFonts w:ascii="Times New Roman" w:hAnsi="Times New Roman" w:cs="Times New Roman"/>
                <w:sz w:val="24"/>
                <w:szCs w:val="24"/>
              </w:rPr>
              <w:t>as</w:t>
            </w:r>
            <w:r w:rsidR="00C9383A">
              <w:rPr>
                <w:rFonts w:ascii="Times New Roman" w:hAnsi="Times New Roman" w:cs="Times New Roman"/>
                <w:sz w:val="24"/>
                <w:szCs w:val="24"/>
              </w:rPr>
              <w:t xml:space="preserve"> </w:t>
            </w:r>
            <w:r w:rsidR="003128DA" w:rsidRPr="00ED6469">
              <w:rPr>
                <w:rFonts w:ascii="Times New Roman" w:hAnsi="Times New Roman" w:cs="Times New Roman"/>
                <w:sz w:val="24"/>
                <w:szCs w:val="24"/>
              </w:rPr>
              <w:t>“Saimniecības dalība kooperatīvā” redakciju un punktu skaitu un papildināt ar kritēriju “Īpašumā esošie resursi”.</w:t>
            </w:r>
          </w:p>
        </w:tc>
      </w:tr>
      <w:tr w:rsidR="006D6607" w:rsidRPr="00ED6469" w14:paraId="01C6C728"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FF9C32" w14:textId="77777777" w:rsidR="006D6607" w:rsidRPr="00ED6469"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0A17F339" w14:textId="77777777" w:rsidR="006D6607" w:rsidRPr="00ED6469" w:rsidRDefault="006D6607" w:rsidP="00281795">
            <w:pPr>
              <w:spacing w:after="0" w:line="240" w:lineRule="auto"/>
              <w:jc w:val="both"/>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53DA8901" w14:textId="282420FF" w:rsidR="006D6607" w:rsidRPr="00ED6469" w:rsidRDefault="00737916" w:rsidP="00281795">
            <w:pPr>
              <w:spacing w:after="0" w:line="240" w:lineRule="auto"/>
              <w:jc w:val="both"/>
              <w:rPr>
                <w:rFonts w:ascii="Times New Roman" w:eastAsia="Times New Roman" w:hAnsi="Times New Roman" w:cs="Times New Roman"/>
                <w:sz w:val="24"/>
                <w:szCs w:val="24"/>
                <w:lang w:eastAsia="lv-LV"/>
              </w:rPr>
            </w:pPr>
            <w:r w:rsidRPr="00ED6469">
              <w:rPr>
                <w:rFonts w:ascii="Times New Roman" w:hAnsi="Times New Roman"/>
                <w:sz w:val="24"/>
                <w:szCs w:val="24"/>
              </w:rPr>
              <w:t>Zemkopības ministrija un Lauku atbalsta dienests</w:t>
            </w:r>
          </w:p>
        </w:tc>
      </w:tr>
      <w:tr w:rsidR="006D6607" w:rsidRPr="00ED6469" w14:paraId="5D3B920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41D2EA33" w14:textId="77777777" w:rsidR="006D6607" w:rsidRPr="00ED6469"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536F87DC" w14:textId="77777777" w:rsidR="006D6607" w:rsidRPr="00ED6469" w:rsidRDefault="006D6607" w:rsidP="00281795">
            <w:pPr>
              <w:spacing w:after="0" w:line="240" w:lineRule="auto"/>
              <w:jc w:val="both"/>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8BBF1E3" w14:textId="77777777" w:rsidR="006D6607" w:rsidRPr="00ED6469" w:rsidRDefault="006D6607" w:rsidP="00281795">
            <w:pPr>
              <w:spacing w:after="0" w:line="240" w:lineRule="auto"/>
              <w:jc w:val="both"/>
              <w:rPr>
                <w:rFonts w:ascii="Times New Roman" w:eastAsia="Times New Roman" w:hAnsi="Times New Roman" w:cs="Times New Roman"/>
                <w:sz w:val="24"/>
                <w:szCs w:val="24"/>
                <w:lang w:eastAsia="lv-LV"/>
              </w:rPr>
            </w:pPr>
            <w:r w:rsidRPr="00ED6469">
              <w:rPr>
                <w:rFonts w:ascii="Times New Roman" w:eastAsia="Times New Roman" w:hAnsi="Times New Roman" w:cs="Times New Roman"/>
                <w:sz w:val="24"/>
                <w:szCs w:val="24"/>
                <w:lang w:eastAsia="lv-LV"/>
              </w:rPr>
              <w:t>Nav.</w:t>
            </w:r>
          </w:p>
        </w:tc>
      </w:tr>
    </w:tbl>
    <w:p w14:paraId="515E7E25" w14:textId="06E1129A" w:rsidR="006D6607" w:rsidRPr="00ED6469" w:rsidRDefault="006D6607" w:rsidP="006D660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6D6607" w:rsidRPr="009431BE" w14:paraId="56933CF4"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A3C97" w14:textId="77777777" w:rsidR="006D6607" w:rsidRPr="009431BE" w:rsidRDefault="006D6607" w:rsidP="00281795">
            <w:pPr>
              <w:spacing w:after="0" w:line="240" w:lineRule="auto"/>
              <w:jc w:val="center"/>
              <w:rPr>
                <w:rFonts w:ascii="Times New Roman" w:eastAsia="Times New Roman" w:hAnsi="Times New Roman" w:cs="Times New Roman"/>
                <w:b/>
                <w:bCs/>
                <w:sz w:val="24"/>
                <w:szCs w:val="24"/>
                <w:lang w:eastAsia="lv-LV"/>
              </w:rPr>
            </w:pPr>
            <w:r w:rsidRPr="00ED646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6607" w:rsidRPr="009431BE" w14:paraId="1195460D"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9963D2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1.</w:t>
            </w:r>
          </w:p>
        </w:tc>
        <w:tc>
          <w:tcPr>
            <w:tcW w:w="1261" w:type="pct"/>
            <w:tcBorders>
              <w:top w:val="outset" w:sz="6" w:space="0" w:color="414142"/>
              <w:left w:val="outset" w:sz="6" w:space="0" w:color="414142"/>
              <w:bottom w:val="outset" w:sz="6" w:space="0" w:color="414142"/>
              <w:right w:val="outset" w:sz="6" w:space="0" w:color="414142"/>
            </w:tcBorders>
            <w:hideMark/>
          </w:tcPr>
          <w:p w14:paraId="43B4B2D8"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63DF2B9" w14:textId="40B54E8E" w:rsidR="006D6607" w:rsidRPr="009431BE" w:rsidRDefault="00737916" w:rsidP="00281795">
            <w:pPr>
              <w:spacing w:after="0" w:line="240" w:lineRule="auto"/>
              <w:jc w:val="both"/>
              <w:rPr>
                <w:rFonts w:ascii="Times New Roman" w:eastAsia="Times New Roman" w:hAnsi="Times New Roman" w:cs="Times New Roman"/>
                <w:color w:val="000000" w:themeColor="text1"/>
                <w:sz w:val="24"/>
                <w:szCs w:val="24"/>
                <w:lang w:eastAsia="lv-LV"/>
              </w:rPr>
            </w:pPr>
            <w:r w:rsidRPr="00042133">
              <w:rPr>
                <w:rFonts w:ascii="Times New Roman" w:hAnsi="Times New Roman"/>
                <w:color w:val="000000"/>
                <w:sz w:val="24"/>
                <w:szCs w:val="24"/>
                <w:lang w:eastAsia="lv-LV"/>
              </w:rPr>
              <w:t xml:space="preserve">Noteikumu projektā ietvertais tiesiskais regulējums attieksies </w:t>
            </w:r>
            <w:r w:rsidRPr="00315CAF">
              <w:rPr>
                <w:rFonts w:ascii="Times New Roman" w:hAnsi="Times New Roman"/>
                <w:color w:val="000000"/>
                <w:sz w:val="24"/>
                <w:szCs w:val="24"/>
                <w:lang w:eastAsia="lv-LV"/>
              </w:rPr>
              <w:t xml:space="preserve">uz atbalsta pretendentiem, kas ir </w:t>
            </w:r>
            <w:r>
              <w:rPr>
                <w:rFonts w:ascii="Times New Roman" w:hAnsi="Times New Roman"/>
                <w:color w:val="000000"/>
                <w:sz w:val="24"/>
                <w:szCs w:val="24"/>
                <w:lang w:eastAsia="lv-LV"/>
              </w:rPr>
              <w:t>lauksaimnieki – saimnieciskās darbības veicēji.</w:t>
            </w:r>
          </w:p>
        </w:tc>
      </w:tr>
      <w:tr w:rsidR="006D6607" w:rsidRPr="009431BE" w14:paraId="6705B8A6"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26AD25F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5B95FB8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1A4FB407" w14:textId="77777777" w:rsidR="00737916" w:rsidRPr="00E57A4B" w:rsidRDefault="00737916" w:rsidP="00737916">
            <w:pPr>
              <w:spacing w:after="0" w:line="240" w:lineRule="auto"/>
              <w:jc w:val="both"/>
              <w:rPr>
                <w:rFonts w:ascii="Times New Roman" w:eastAsia="Times New Roman" w:hAnsi="Times New Roman"/>
                <w:sz w:val="24"/>
                <w:szCs w:val="24"/>
                <w:lang w:eastAsia="lv-LV"/>
              </w:rPr>
            </w:pPr>
            <w:r w:rsidRPr="00E57A4B">
              <w:rPr>
                <w:rFonts w:ascii="Times New Roman" w:eastAsia="Times New Roman" w:hAnsi="Times New Roman"/>
                <w:sz w:val="24"/>
                <w:szCs w:val="24"/>
                <w:lang w:eastAsia="lv-LV"/>
              </w:rPr>
              <w:t>Noteikumu projekts nemaina administratīvo slogu.</w:t>
            </w:r>
          </w:p>
          <w:p w14:paraId="23E01802" w14:textId="7EBA3626" w:rsidR="006D6607" w:rsidRPr="009431BE" w:rsidRDefault="00737916" w:rsidP="00737916">
            <w:pPr>
              <w:spacing w:after="0" w:line="240" w:lineRule="auto"/>
              <w:jc w:val="both"/>
              <w:rPr>
                <w:rFonts w:ascii="Times New Roman" w:eastAsia="Times New Roman" w:hAnsi="Times New Roman" w:cs="Times New Roman"/>
                <w:sz w:val="24"/>
                <w:szCs w:val="24"/>
                <w:lang w:eastAsia="lv-LV"/>
              </w:rPr>
            </w:pPr>
            <w:r w:rsidRPr="00E57A4B">
              <w:rPr>
                <w:rFonts w:ascii="Times New Roman" w:eastAsia="Times New Roman" w:hAnsi="Times New Roman"/>
                <w:sz w:val="24"/>
                <w:szCs w:val="24"/>
                <w:lang w:eastAsia="lv-LV"/>
              </w:rPr>
              <w:t>Sabiedrības grupām un institūcijām noteikumu projekta tiesiskais regulējums nemaina tiesības un pienākumus, ne arī veicamās darbības.</w:t>
            </w:r>
          </w:p>
        </w:tc>
      </w:tr>
      <w:tr w:rsidR="006D6607" w:rsidRPr="009431BE" w14:paraId="3161A984"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189B3C9"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7AC30D0B"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27D855D6"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Projekts šo jomu neskar.</w:t>
            </w:r>
          </w:p>
        </w:tc>
      </w:tr>
      <w:tr w:rsidR="006D6607" w:rsidRPr="009431BE" w14:paraId="01928EA8"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0AB0FE54"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3199A08"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4837039E"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Projekts šo jomu neskar.</w:t>
            </w:r>
          </w:p>
        </w:tc>
      </w:tr>
      <w:tr w:rsidR="006D6607" w:rsidRPr="009431BE" w14:paraId="23E098C7"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E7776BB"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7812CA8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3EFDC3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2073AB1C" w14:textId="107826E5" w:rsidR="007059DE" w:rsidRDefault="007059DE" w:rsidP="006D6607">
      <w:pPr>
        <w:spacing w:after="0" w:line="240" w:lineRule="auto"/>
        <w:rPr>
          <w:rFonts w:ascii="Times New Roman" w:hAnsi="Times New Roman" w:cs="Times New Roman"/>
          <w:sz w:val="24"/>
          <w:szCs w:val="24"/>
          <w:highlight w:val="yellow"/>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780"/>
        <w:gridCol w:w="1701"/>
        <w:gridCol w:w="851"/>
        <w:gridCol w:w="1488"/>
        <w:gridCol w:w="969"/>
        <w:gridCol w:w="1228"/>
        <w:gridCol w:w="1344"/>
      </w:tblGrid>
      <w:tr w:rsidR="001A0A0E" w:rsidRPr="00A428CE" w14:paraId="240CF280" w14:textId="77777777" w:rsidTr="00945A8D">
        <w:trPr>
          <w:jc w:val="center"/>
        </w:trPr>
        <w:tc>
          <w:tcPr>
            <w:tcW w:w="9986" w:type="dxa"/>
            <w:gridSpan w:val="8"/>
            <w:shd w:val="clear" w:color="auto" w:fill="auto"/>
          </w:tcPr>
          <w:p w14:paraId="6537ADA1" w14:textId="77777777" w:rsidR="001A0A0E" w:rsidRPr="00A428CE" w:rsidRDefault="001A0A0E" w:rsidP="00945A8D">
            <w:pPr>
              <w:pStyle w:val="Paraststmeklis"/>
              <w:spacing w:before="0" w:beforeAutospacing="0" w:after="0" w:afterAutospacing="0"/>
              <w:jc w:val="center"/>
              <w:rPr>
                <w:b/>
                <w:bCs/>
                <w:highlight w:val="yellow"/>
              </w:rPr>
            </w:pPr>
            <w:r w:rsidRPr="00A428CE">
              <w:rPr>
                <w:b/>
                <w:bCs/>
              </w:rPr>
              <w:t xml:space="preserve">III. Tiesību akta projekta ietekme uz valsts budžetu un pašvaldību budžetiem </w:t>
            </w:r>
          </w:p>
        </w:tc>
      </w:tr>
      <w:tr w:rsidR="001A0A0E" w:rsidRPr="00A428CE" w14:paraId="71B19BC7" w14:textId="77777777" w:rsidTr="00945A8D">
        <w:trPr>
          <w:jc w:val="center"/>
        </w:trPr>
        <w:tc>
          <w:tcPr>
            <w:tcW w:w="1625" w:type="dxa"/>
            <w:vMerge w:val="restart"/>
            <w:shd w:val="clear" w:color="auto" w:fill="auto"/>
          </w:tcPr>
          <w:p w14:paraId="1FBFD964" w14:textId="77777777" w:rsidR="001A0A0E" w:rsidRPr="00A428CE" w:rsidRDefault="001A0A0E" w:rsidP="00945A8D">
            <w:pPr>
              <w:pStyle w:val="Paraststmeklis"/>
              <w:spacing w:before="0" w:beforeAutospacing="0" w:after="0" w:afterAutospacing="0"/>
            </w:pPr>
            <w:r w:rsidRPr="00A428CE">
              <w:t>Rādītāji</w:t>
            </w:r>
          </w:p>
        </w:tc>
        <w:tc>
          <w:tcPr>
            <w:tcW w:w="2481" w:type="dxa"/>
            <w:gridSpan w:val="2"/>
            <w:tcBorders>
              <w:bottom w:val="nil"/>
            </w:tcBorders>
            <w:shd w:val="clear" w:color="auto" w:fill="auto"/>
          </w:tcPr>
          <w:p w14:paraId="1E039058" w14:textId="77777777" w:rsidR="001A0A0E" w:rsidRPr="00A428CE" w:rsidRDefault="001A0A0E" w:rsidP="00945A8D">
            <w:pPr>
              <w:pStyle w:val="Paraststmeklis"/>
              <w:spacing w:before="0" w:beforeAutospacing="0" w:after="0" w:afterAutospacing="0"/>
              <w:jc w:val="center"/>
            </w:pPr>
            <w:r w:rsidRPr="00A428CE">
              <w:t>2021</w:t>
            </w:r>
          </w:p>
        </w:tc>
        <w:tc>
          <w:tcPr>
            <w:tcW w:w="5880" w:type="dxa"/>
            <w:gridSpan w:val="5"/>
            <w:shd w:val="clear" w:color="auto" w:fill="auto"/>
          </w:tcPr>
          <w:p w14:paraId="09C55098" w14:textId="77777777" w:rsidR="001A0A0E" w:rsidRPr="00A428CE" w:rsidRDefault="001A0A0E" w:rsidP="00945A8D">
            <w:pPr>
              <w:pStyle w:val="Paraststmeklis"/>
              <w:spacing w:before="0" w:beforeAutospacing="0" w:after="0" w:afterAutospacing="0"/>
              <w:jc w:val="center"/>
            </w:pPr>
            <w:r w:rsidRPr="00A428CE">
              <w:t>Turpmākie gadi (</w:t>
            </w:r>
            <w:proofErr w:type="spellStart"/>
            <w:r w:rsidRPr="00A428CE">
              <w:rPr>
                <w:i/>
              </w:rPr>
              <w:t>euro</w:t>
            </w:r>
            <w:proofErr w:type="spellEnd"/>
            <w:r w:rsidRPr="00A428CE">
              <w:t>)</w:t>
            </w:r>
          </w:p>
        </w:tc>
      </w:tr>
      <w:tr w:rsidR="001A0A0E" w:rsidRPr="00A428CE" w14:paraId="19110596" w14:textId="77777777" w:rsidTr="00945A8D">
        <w:trPr>
          <w:jc w:val="center"/>
        </w:trPr>
        <w:tc>
          <w:tcPr>
            <w:tcW w:w="1625" w:type="dxa"/>
            <w:vMerge/>
            <w:shd w:val="clear" w:color="auto" w:fill="auto"/>
          </w:tcPr>
          <w:p w14:paraId="45B202D9" w14:textId="77777777" w:rsidR="001A0A0E" w:rsidRPr="00A428CE" w:rsidRDefault="001A0A0E" w:rsidP="00945A8D">
            <w:pPr>
              <w:pStyle w:val="Paraststmeklis"/>
              <w:spacing w:before="0" w:beforeAutospacing="0" w:after="0" w:afterAutospacing="0"/>
            </w:pPr>
          </w:p>
        </w:tc>
        <w:tc>
          <w:tcPr>
            <w:tcW w:w="2481" w:type="dxa"/>
            <w:gridSpan w:val="2"/>
            <w:tcBorders>
              <w:top w:val="nil"/>
            </w:tcBorders>
            <w:shd w:val="clear" w:color="auto" w:fill="auto"/>
          </w:tcPr>
          <w:p w14:paraId="59242BDA" w14:textId="77777777" w:rsidR="001A0A0E" w:rsidRPr="00A428CE" w:rsidRDefault="001A0A0E" w:rsidP="00945A8D">
            <w:pPr>
              <w:pStyle w:val="Paraststmeklis"/>
              <w:spacing w:before="0" w:beforeAutospacing="0" w:after="0" w:afterAutospacing="0"/>
            </w:pPr>
          </w:p>
        </w:tc>
        <w:tc>
          <w:tcPr>
            <w:tcW w:w="2339" w:type="dxa"/>
            <w:gridSpan w:val="2"/>
            <w:shd w:val="clear" w:color="auto" w:fill="auto"/>
          </w:tcPr>
          <w:p w14:paraId="5BB32F0C" w14:textId="77777777" w:rsidR="001A0A0E" w:rsidRPr="00A428CE" w:rsidRDefault="001A0A0E" w:rsidP="00945A8D">
            <w:pPr>
              <w:pStyle w:val="Paraststmeklis"/>
              <w:spacing w:before="0" w:beforeAutospacing="0" w:after="0" w:afterAutospacing="0"/>
              <w:jc w:val="center"/>
            </w:pPr>
            <w:r w:rsidRPr="00A428CE">
              <w:t>2022</w:t>
            </w:r>
          </w:p>
        </w:tc>
        <w:tc>
          <w:tcPr>
            <w:tcW w:w="2197" w:type="dxa"/>
            <w:gridSpan w:val="2"/>
            <w:shd w:val="clear" w:color="auto" w:fill="auto"/>
          </w:tcPr>
          <w:p w14:paraId="0420CBEF" w14:textId="77777777" w:rsidR="001A0A0E" w:rsidRPr="00A428CE" w:rsidRDefault="001A0A0E" w:rsidP="00945A8D">
            <w:pPr>
              <w:pStyle w:val="Paraststmeklis"/>
              <w:spacing w:before="0" w:beforeAutospacing="0" w:after="0" w:afterAutospacing="0"/>
              <w:jc w:val="center"/>
            </w:pPr>
            <w:r w:rsidRPr="00A428CE">
              <w:t>2023</w:t>
            </w:r>
          </w:p>
        </w:tc>
        <w:tc>
          <w:tcPr>
            <w:tcW w:w="1344" w:type="dxa"/>
          </w:tcPr>
          <w:p w14:paraId="793C4ADD" w14:textId="77777777" w:rsidR="001A0A0E" w:rsidRPr="00A428CE" w:rsidRDefault="001A0A0E" w:rsidP="00945A8D">
            <w:pPr>
              <w:pStyle w:val="Paraststmeklis"/>
              <w:spacing w:before="0" w:beforeAutospacing="0" w:after="0" w:afterAutospacing="0"/>
              <w:jc w:val="center"/>
            </w:pPr>
            <w:r w:rsidRPr="00A428CE">
              <w:t>2024</w:t>
            </w:r>
          </w:p>
        </w:tc>
      </w:tr>
      <w:tr w:rsidR="001A0A0E" w:rsidRPr="00A428CE" w14:paraId="5A93FFD6" w14:textId="77777777" w:rsidTr="00945A8D">
        <w:trPr>
          <w:jc w:val="center"/>
        </w:trPr>
        <w:tc>
          <w:tcPr>
            <w:tcW w:w="1625" w:type="dxa"/>
            <w:vMerge/>
            <w:shd w:val="clear" w:color="auto" w:fill="auto"/>
          </w:tcPr>
          <w:p w14:paraId="3D10045D" w14:textId="77777777" w:rsidR="001A0A0E" w:rsidRPr="00A428CE" w:rsidRDefault="001A0A0E" w:rsidP="00945A8D">
            <w:pPr>
              <w:pStyle w:val="Paraststmeklis"/>
              <w:spacing w:before="0" w:beforeAutospacing="0" w:after="0" w:afterAutospacing="0"/>
            </w:pPr>
          </w:p>
        </w:tc>
        <w:tc>
          <w:tcPr>
            <w:tcW w:w="780" w:type="dxa"/>
            <w:shd w:val="clear" w:color="auto" w:fill="auto"/>
          </w:tcPr>
          <w:p w14:paraId="2A843875" w14:textId="77777777" w:rsidR="001A0A0E" w:rsidRPr="00A428CE" w:rsidRDefault="001A0A0E" w:rsidP="00945A8D">
            <w:pPr>
              <w:pStyle w:val="Paraststmeklis"/>
              <w:spacing w:before="0" w:beforeAutospacing="0" w:after="0" w:afterAutospacing="0"/>
            </w:pPr>
            <w:r w:rsidRPr="00A428CE">
              <w:t>saskaņā ar valsts budžetu kārtējam gadam</w:t>
            </w:r>
          </w:p>
        </w:tc>
        <w:tc>
          <w:tcPr>
            <w:tcW w:w="1701" w:type="dxa"/>
            <w:shd w:val="clear" w:color="auto" w:fill="auto"/>
          </w:tcPr>
          <w:p w14:paraId="2D769DB9" w14:textId="77777777" w:rsidR="001A0A0E" w:rsidRPr="00A428CE" w:rsidRDefault="001A0A0E" w:rsidP="00945A8D">
            <w:pPr>
              <w:pStyle w:val="Paraststmeklis"/>
              <w:spacing w:before="0" w:beforeAutospacing="0" w:after="0" w:afterAutospacing="0"/>
            </w:pPr>
            <w:r w:rsidRPr="00A428CE">
              <w:t>izmaiņas kārtējā gadā, salīdzinot ar valsts budžetu kārtējam gadam</w:t>
            </w:r>
          </w:p>
        </w:tc>
        <w:tc>
          <w:tcPr>
            <w:tcW w:w="851" w:type="dxa"/>
            <w:shd w:val="clear" w:color="auto" w:fill="auto"/>
          </w:tcPr>
          <w:p w14:paraId="3A8D850B" w14:textId="77777777" w:rsidR="001A0A0E" w:rsidRPr="00A428CE" w:rsidRDefault="001A0A0E" w:rsidP="00945A8D">
            <w:pPr>
              <w:pStyle w:val="Paraststmeklis"/>
              <w:spacing w:before="0" w:beforeAutospacing="0" w:after="0" w:afterAutospacing="0"/>
            </w:pPr>
            <w:r w:rsidRPr="00A428CE">
              <w:t>saskaņā ar vidēja termiņa budžeta ietvaru</w:t>
            </w:r>
          </w:p>
        </w:tc>
        <w:tc>
          <w:tcPr>
            <w:tcW w:w="1488" w:type="dxa"/>
            <w:shd w:val="clear" w:color="auto" w:fill="auto"/>
          </w:tcPr>
          <w:p w14:paraId="6235D1BC" w14:textId="77777777" w:rsidR="001A0A0E" w:rsidRPr="00A428CE" w:rsidRDefault="001A0A0E" w:rsidP="00945A8D">
            <w:pPr>
              <w:pStyle w:val="Paraststmeklis"/>
              <w:spacing w:before="0" w:beforeAutospacing="0" w:after="0" w:afterAutospacing="0"/>
            </w:pPr>
            <w:r w:rsidRPr="00A428CE">
              <w:t>izmaiņas salīdzinot vidēja termiņa budžeta ietvaru 2022. gadam</w:t>
            </w:r>
          </w:p>
        </w:tc>
        <w:tc>
          <w:tcPr>
            <w:tcW w:w="969" w:type="dxa"/>
            <w:shd w:val="clear" w:color="auto" w:fill="auto"/>
          </w:tcPr>
          <w:p w14:paraId="45BBF1DD" w14:textId="77777777" w:rsidR="001A0A0E" w:rsidRPr="00A428CE" w:rsidRDefault="001A0A0E" w:rsidP="00945A8D">
            <w:pPr>
              <w:pStyle w:val="Paraststmeklis"/>
              <w:spacing w:before="0" w:beforeAutospacing="0" w:after="0" w:afterAutospacing="0"/>
            </w:pPr>
            <w:r w:rsidRPr="00A428CE">
              <w:t>saskaņā ar vidēja termiņa budžeta ietvaru</w:t>
            </w:r>
          </w:p>
        </w:tc>
        <w:tc>
          <w:tcPr>
            <w:tcW w:w="1228" w:type="dxa"/>
          </w:tcPr>
          <w:p w14:paraId="563A7996" w14:textId="77777777" w:rsidR="001A0A0E" w:rsidRPr="00A428CE" w:rsidRDefault="001A0A0E" w:rsidP="00945A8D">
            <w:pPr>
              <w:pStyle w:val="Paraststmeklis"/>
              <w:spacing w:before="0" w:beforeAutospacing="0" w:after="0" w:afterAutospacing="0"/>
            </w:pPr>
            <w:r w:rsidRPr="00A428CE">
              <w:t>izmaiņas salīdzinot vidēja termiņa budžeta ietvaru 2023. gadam</w:t>
            </w:r>
          </w:p>
        </w:tc>
        <w:tc>
          <w:tcPr>
            <w:tcW w:w="1344" w:type="dxa"/>
          </w:tcPr>
          <w:p w14:paraId="1C574237" w14:textId="77777777" w:rsidR="001A0A0E" w:rsidRPr="00A428CE" w:rsidRDefault="001A0A0E" w:rsidP="00945A8D">
            <w:pPr>
              <w:pStyle w:val="Paraststmeklis"/>
              <w:spacing w:before="0" w:beforeAutospacing="0" w:after="0" w:afterAutospacing="0"/>
            </w:pPr>
            <w:r w:rsidRPr="00A428CE">
              <w:t>izmaiņas salīdzinot vidēja termiņa budžeta ietvaru 2023. gadam</w:t>
            </w:r>
          </w:p>
        </w:tc>
      </w:tr>
      <w:tr w:rsidR="001A0A0E" w:rsidRPr="00A428CE" w14:paraId="70179A0D" w14:textId="77777777" w:rsidTr="00945A8D">
        <w:trPr>
          <w:jc w:val="center"/>
        </w:trPr>
        <w:tc>
          <w:tcPr>
            <w:tcW w:w="1625" w:type="dxa"/>
            <w:shd w:val="clear" w:color="auto" w:fill="auto"/>
          </w:tcPr>
          <w:p w14:paraId="7ACA95FF" w14:textId="77777777" w:rsidR="001A0A0E" w:rsidRPr="00A428CE" w:rsidRDefault="001A0A0E" w:rsidP="00945A8D">
            <w:pPr>
              <w:pStyle w:val="Paraststmeklis"/>
              <w:spacing w:before="0" w:beforeAutospacing="0" w:after="0" w:afterAutospacing="0"/>
            </w:pPr>
            <w:r w:rsidRPr="00A428CE">
              <w:t>1</w:t>
            </w:r>
          </w:p>
        </w:tc>
        <w:tc>
          <w:tcPr>
            <w:tcW w:w="780" w:type="dxa"/>
            <w:shd w:val="clear" w:color="auto" w:fill="auto"/>
          </w:tcPr>
          <w:p w14:paraId="48E94EFF" w14:textId="77777777" w:rsidR="001A0A0E" w:rsidRPr="00A428CE" w:rsidRDefault="001A0A0E" w:rsidP="00945A8D">
            <w:pPr>
              <w:pStyle w:val="Paraststmeklis"/>
              <w:spacing w:before="0" w:beforeAutospacing="0" w:after="0" w:afterAutospacing="0"/>
            </w:pPr>
            <w:r w:rsidRPr="00A428CE">
              <w:t>2</w:t>
            </w:r>
          </w:p>
        </w:tc>
        <w:tc>
          <w:tcPr>
            <w:tcW w:w="1701" w:type="dxa"/>
            <w:shd w:val="clear" w:color="auto" w:fill="auto"/>
          </w:tcPr>
          <w:p w14:paraId="3988741D" w14:textId="77777777" w:rsidR="001A0A0E" w:rsidRPr="00A428CE" w:rsidRDefault="001A0A0E" w:rsidP="00945A8D">
            <w:pPr>
              <w:pStyle w:val="Paraststmeklis"/>
              <w:spacing w:before="0" w:beforeAutospacing="0" w:after="0" w:afterAutospacing="0"/>
            </w:pPr>
            <w:r w:rsidRPr="00A428CE">
              <w:t>3</w:t>
            </w:r>
          </w:p>
        </w:tc>
        <w:tc>
          <w:tcPr>
            <w:tcW w:w="851" w:type="dxa"/>
            <w:shd w:val="clear" w:color="auto" w:fill="auto"/>
          </w:tcPr>
          <w:p w14:paraId="42DB5074" w14:textId="77777777" w:rsidR="001A0A0E" w:rsidRPr="00A428CE" w:rsidRDefault="001A0A0E" w:rsidP="00945A8D">
            <w:pPr>
              <w:pStyle w:val="Paraststmeklis"/>
              <w:spacing w:before="0" w:beforeAutospacing="0" w:after="0" w:afterAutospacing="0"/>
            </w:pPr>
            <w:r w:rsidRPr="00A428CE">
              <w:t>4</w:t>
            </w:r>
          </w:p>
        </w:tc>
        <w:tc>
          <w:tcPr>
            <w:tcW w:w="1488" w:type="dxa"/>
            <w:shd w:val="clear" w:color="auto" w:fill="auto"/>
          </w:tcPr>
          <w:p w14:paraId="72AA5CC3" w14:textId="77777777" w:rsidR="001A0A0E" w:rsidRPr="00A428CE" w:rsidRDefault="001A0A0E" w:rsidP="00945A8D">
            <w:pPr>
              <w:pStyle w:val="Paraststmeklis"/>
              <w:spacing w:before="0" w:beforeAutospacing="0" w:after="0" w:afterAutospacing="0"/>
            </w:pPr>
            <w:r w:rsidRPr="00A428CE">
              <w:t>5</w:t>
            </w:r>
          </w:p>
        </w:tc>
        <w:tc>
          <w:tcPr>
            <w:tcW w:w="969" w:type="dxa"/>
            <w:shd w:val="clear" w:color="auto" w:fill="auto"/>
          </w:tcPr>
          <w:p w14:paraId="0CB590E4" w14:textId="77777777" w:rsidR="001A0A0E" w:rsidRPr="00A428CE" w:rsidRDefault="001A0A0E" w:rsidP="00945A8D">
            <w:pPr>
              <w:pStyle w:val="Paraststmeklis"/>
              <w:spacing w:before="0" w:beforeAutospacing="0" w:after="0" w:afterAutospacing="0"/>
            </w:pPr>
            <w:r w:rsidRPr="00A428CE">
              <w:t>6</w:t>
            </w:r>
          </w:p>
        </w:tc>
        <w:tc>
          <w:tcPr>
            <w:tcW w:w="1228" w:type="dxa"/>
          </w:tcPr>
          <w:p w14:paraId="2C842B9C" w14:textId="77777777" w:rsidR="001A0A0E" w:rsidRPr="00A428CE" w:rsidRDefault="001A0A0E" w:rsidP="00945A8D">
            <w:pPr>
              <w:pStyle w:val="Paraststmeklis"/>
              <w:spacing w:before="0" w:beforeAutospacing="0" w:after="0" w:afterAutospacing="0"/>
            </w:pPr>
            <w:r w:rsidRPr="00A428CE">
              <w:t>7</w:t>
            </w:r>
          </w:p>
        </w:tc>
        <w:tc>
          <w:tcPr>
            <w:tcW w:w="1344" w:type="dxa"/>
          </w:tcPr>
          <w:p w14:paraId="6589BCA9" w14:textId="77777777" w:rsidR="001A0A0E" w:rsidRPr="00A428CE" w:rsidRDefault="001A0A0E" w:rsidP="00945A8D">
            <w:pPr>
              <w:pStyle w:val="Paraststmeklis"/>
              <w:spacing w:before="0" w:beforeAutospacing="0" w:after="0" w:afterAutospacing="0"/>
            </w:pPr>
            <w:r w:rsidRPr="00A428CE">
              <w:t>8</w:t>
            </w:r>
          </w:p>
        </w:tc>
      </w:tr>
      <w:tr w:rsidR="001A0A0E" w:rsidRPr="00A428CE" w14:paraId="43008517" w14:textId="77777777" w:rsidTr="00945A8D">
        <w:trPr>
          <w:jc w:val="center"/>
        </w:trPr>
        <w:tc>
          <w:tcPr>
            <w:tcW w:w="1625" w:type="dxa"/>
            <w:shd w:val="clear" w:color="auto" w:fill="auto"/>
          </w:tcPr>
          <w:p w14:paraId="547DCBD3" w14:textId="77777777" w:rsidR="001A0A0E" w:rsidRPr="00A428CE" w:rsidRDefault="001A0A0E" w:rsidP="00945A8D">
            <w:pPr>
              <w:pStyle w:val="Paraststmeklis"/>
              <w:spacing w:before="0" w:beforeAutospacing="0" w:after="0" w:afterAutospacing="0"/>
            </w:pPr>
            <w:r w:rsidRPr="00A428CE">
              <w:t>1.Budžeta ieņēmumi:</w:t>
            </w:r>
          </w:p>
        </w:tc>
        <w:tc>
          <w:tcPr>
            <w:tcW w:w="780" w:type="dxa"/>
            <w:shd w:val="clear" w:color="auto" w:fill="auto"/>
          </w:tcPr>
          <w:p w14:paraId="79013517" w14:textId="77777777" w:rsidR="001A0A0E" w:rsidRPr="002E018D" w:rsidRDefault="001A0A0E" w:rsidP="00945A8D">
            <w:pPr>
              <w:pStyle w:val="Paraststmeklis"/>
              <w:spacing w:before="0" w:beforeAutospacing="0" w:after="0" w:afterAutospacing="0"/>
            </w:pPr>
            <w:r w:rsidRPr="002E018D">
              <w:t>0</w:t>
            </w:r>
          </w:p>
        </w:tc>
        <w:tc>
          <w:tcPr>
            <w:tcW w:w="1701" w:type="dxa"/>
            <w:shd w:val="clear" w:color="auto" w:fill="auto"/>
          </w:tcPr>
          <w:p w14:paraId="3E5EB296" w14:textId="77777777" w:rsidR="001A0A0E" w:rsidRPr="002E018D" w:rsidRDefault="001A0A0E" w:rsidP="00945A8D">
            <w:pPr>
              <w:pStyle w:val="Paraststmeklis"/>
              <w:spacing w:before="0" w:beforeAutospacing="0" w:after="0" w:afterAutospacing="0"/>
            </w:pPr>
            <w:r>
              <w:t>6 000 000</w:t>
            </w:r>
          </w:p>
        </w:tc>
        <w:tc>
          <w:tcPr>
            <w:tcW w:w="851" w:type="dxa"/>
            <w:shd w:val="clear" w:color="auto" w:fill="auto"/>
          </w:tcPr>
          <w:p w14:paraId="51F5E874" w14:textId="77777777" w:rsidR="001A0A0E" w:rsidRPr="002E018D" w:rsidRDefault="001A0A0E" w:rsidP="00945A8D">
            <w:pPr>
              <w:pStyle w:val="Paraststmeklis"/>
              <w:spacing w:before="0" w:beforeAutospacing="0" w:after="0" w:afterAutospacing="0"/>
            </w:pPr>
            <w:r w:rsidRPr="002E018D">
              <w:t>0</w:t>
            </w:r>
          </w:p>
        </w:tc>
        <w:tc>
          <w:tcPr>
            <w:tcW w:w="1488" w:type="dxa"/>
            <w:shd w:val="clear" w:color="auto" w:fill="auto"/>
          </w:tcPr>
          <w:p w14:paraId="61E37A50"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6 000 000</w:t>
            </w:r>
          </w:p>
        </w:tc>
        <w:tc>
          <w:tcPr>
            <w:tcW w:w="969" w:type="dxa"/>
            <w:shd w:val="clear" w:color="auto" w:fill="auto"/>
          </w:tcPr>
          <w:p w14:paraId="6ED83689"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77B1200D"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c>
          <w:tcPr>
            <w:tcW w:w="1344" w:type="dxa"/>
          </w:tcPr>
          <w:p w14:paraId="61277D58"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r>
      <w:tr w:rsidR="001A0A0E" w:rsidRPr="00A428CE" w14:paraId="02181711" w14:textId="77777777" w:rsidTr="00945A8D">
        <w:trPr>
          <w:jc w:val="center"/>
        </w:trPr>
        <w:tc>
          <w:tcPr>
            <w:tcW w:w="1625" w:type="dxa"/>
            <w:shd w:val="clear" w:color="auto" w:fill="auto"/>
          </w:tcPr>
          <w:p w14:paraId="05FEA152" w14:textId="77777777" w:rsidR="001A0A0E" w:rsidRPr="00A428CE" w:rsidRDefault="001A0A0E" w:rsidP="00945A8D">
            <w:pPr>
              <w:pStyle w:val="Paraststmeklis"/>
              <w:spacing w:before="0" w:beforeAutospacing="0" w:after="0" w:afterAutospacing="0"/>
            </w:pPr>
            <w:r w:rsidRPr="00A428CE">
              <w:t>1.1. Valsts pamatbudžets</w:t>
            </w:r>
          </w:p>
        </w:tc>
        <w:tc>
          <w:tcPr>
            <w:tcW w:w="780" w:type="dxa"/>
            <w:shd w:val="clear" w:color="auto" w:fill="auto"/>
          </w:tcPr>
          <w:p w14:paraId="147F71BA" w14:textId="77777777" w:rsidR="001A0A0E" w:rsidRPr="00A428CE" w:rsidRDefault="001A0A0E" w:rsidP="00945A8D">
            <w:pPr>
              <w:pStyle w:val="Paraststmeklis"/>
              <w:spacing w:before="0" w:beforeAutospacing="0" w:after="0" w:afterAutospacing="0"/>
            </w:pPr>
            <w:r>
              <w:t>0</w:t>
            </w:r>
          </w:p>
        </w:tc>
        <w:tc>
          <w:tcPr>
            <w:tcW w:w="1701" w:type="dxa"/>
            <w:shd w:val="clear" w:color="auto" w:fill="auto"/>
          </w:tcPr>
          <w:p w14:paraId="783AA31D" w14:textId="77777777" w:rsidR="001A0A0E" w:rsidRPr="00A428CE" w:rsidRDefault="001A0A0E" w:rsidP="00945A8D">
            <w:pPr>
              <w:pStyle w:val="Paraststmeklis"/>
              <w:spacing w:before="0" w:beforeAutospacing="0" w:after="0" w:afterAutospacing="0"/>
            </w:pPr>
            <w:r>
              <w:t>6 000 000</w:t>
            </w:r>
          </w:p>
        </w:tc>
        <w:tc>
          <w:tcPr>
            <w:tcW w:w="851" w:type="dxa"/>
            <w:shd w:val="clear" w:color="auto" w:fill="auto"/>
          </w:tcPr>
          <w:p w14:paraId="7C9098BA"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524007E3"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6 000 000</w:t>
            </w:r>
          </w:p>
        </w:tc>
        <w:tc>
          <w:tcPr>
            <w:tcW w:w="969" w:type="dxa"/>
            <w:shd w:val="clear" w:color="auto" w:fill="auto"/>
          </w:tcPr>
          <w:p w14:paraId="7D7B7417"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04219464"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c>
          <w:tcPr>
            <w:tcW w:w="1344" w:type="dxa"/>
          </w:tcPr>
          <w:p w14:paraId="17466186"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r>
      <w:tr w:rsidR="001A0A0E" w:rsidRPr="00A428CE" w14:paraId="04CBAE8F" w14:textId="77777777" w:rsidTr="00945A8D">
        <w:trPr>
          <w:jc w:val="center"/>
        </w:trPr>
        <w:tc>
          <w:tcPr>
            <w:tcW w:w="1625" w:type="dxa"/>
            <w:shd w:val="clear" w:color="auto" w:fill="auto"/>
          </w:tcPr>
          <w:p w14:paraId="7139A24B" w14:textId="77777777" w:rsidR="001A0A0E" w:rsidRPr="00A428CE" w:rsidRDefault="001A0A0E" w:rsidP="00945A8D">
            <w:pPr>
              <w:pStyle w:val="Paraststmeklis"/>
              <w:spacing w:before="0" w:beforeAutospacing="0" w:after="0" w:afterAutospacing="0"/>
            </w:pPr>
            <w:r w:rsidRPr="00A428CE">
              <w:t>1.2. valsts speciālais budžets</w:t>
            </w:r>
          </w:p>
        </w:tc>
        <w:tc>
          <w:tcPr>
            <w:tcW w:w="780" w:type="dxa"/>
            <w:shd w:val="clear" w:color="auto" w:fill="auto"/>
          </w:tcPr>
          <w:p w14:paraId="4B13FD27"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58E38CEB"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2CA205B7"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5EC1F7FF"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5253EC85" w14:textId="77777777" w:rsidR="001A0A0E" w:rsidRPr="00A428CE" w:rsidRDefault="001A0A0E" w:rsidP="00945A8D">
            <w:pPr>
              <w:pStyle w:val="Paraststmeklis"/>
              <w:spacing w:before="0" w:beforeAutospacing="0" w:after="0" w:afterAutospacing="0"/>
            </w:pPr>
            <w:r w:rsidRPr="00A428CE">
              <w:t>0</w:t>
            </w:r>
          </w:p>
        </w:tc>
        <w:tc>
          <w:tcPr>
            <w:tcW w:w="1228" w:type="dxa"/>
          </w:tcPr>
          <w:p w14:paraId="78A57FF5" w14:textId="77777777" w:rsidR="001A0A0E" w:rsidRPr="00A428CE" w:rsidRDefault="001A0A0E" w:rsidP="00945A8D">
            <w:pPr>
              <w:pStyle w:val="Paraststmeklis"/>
              <w:spacing w:before="0" w:beforeAutospacing="0" w:after="0" w:afterAutospacing="0"/>
            </w:pPr>
            <w:r w:rsidRPr="00A428CE">
              <w:t>0</w:t>
            </w:r>
          </w:p>
        </w:tc>
        <w:tc>
          <w:tcPr>
            <w:tcW w:w="1344" w:type="dxa"/>
          </w:tcPr>
          <w:p w14:paraId="002ACB73" w14:textId="77777777" w:rsidR="001A0A0E" w:rsidRPr="00A428CE" w:rsidRDefault="001A0A0E" w:rsidP="00945A8D">
            <w:pPr>
              <w:pStyle w:val="Paraststmeklis"/>
              <w:spacing w:before="0" w:beforeAutospacing="0" w:after="0" w:afterAutospacing="0"/>
            </w:pPr>
            <w:r w:rsidRPr="00A428CE">
              <w:t>0</w:t>
            </w:r>
          </w:p>
        </w:tc>
      </w:tr>
      <w:tr w:rsidR="001A0A0E" w:rsidRPr="00A428CE" w14:paraId="059A0D7B" w14:textId="77777777" w:rsidTr="00945A8D">
        <w:trPr>
          <w:jc w:val="center"/>
        </w:trPr>
        <w:tc>
          <w:tcPr>
            <w:tcW w:w="1625" w:type="dxa"/>
            <w:shd w:val="clear" w:color="auto" w:fill="auto"/>
          </w:tcPr>
          <w:p w14:paraId="14F444C6" w14:textId="77777777" w:rsidR="001A0A0E" w:rsidRPr="00A428CE" w:rsidRDefault="001A0A0E" w:rsidP="00945A8D">
            <w:pPr>
              <w:pStyle w:val="Paraststmeklis"/>
              <w:spacing w:before="0" w:beforeAutospacing="0" w:after="0" w:afterAutospacing="0"/>
            </w:pPr>
            <w:r w:rsidRPr="00A428CE">
              <w:t>1.3. pašvaldību budžets</w:t>
            </w:r>
          </w:p>
        </w:tc>
        <w:tc>
          <w:tcPr>
            <w:tcW w:w="780" w:type="dxa"/>
            <w:shd w:val="clear" w:color="auto" w:fill="auto"/>
          </w:tcPr>
          <w:p w14:paraId="79FF10D7"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493608DF"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38FF1F84"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2E68CFE3"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05FC1581" w14:textId="77777777" w:rsidR="001A0A0E" w:rsidRPr="00A428CE" w:rsidRDefault="001A0A0E" w:rsidP="00945A8D">
            <w:pPr>
              <w:pStyle w:val="Paraststmeklis"/>
              <w:spacing w:before="0" w:beforeAutospacing="0" w:after="0" w:afterAutospacing="0"/>
            </w:pPr>
            <w:r w:rsidRPr="00A428CE">
              <w:t>0</w:t>
            </w:r>
          </w:p>
        </w:tc>
        <w:tc>
          <w:tcPr>
            <w:tcW w:w="1228" w:type="dxa"/>
          </w:tcPr>
          <w:p w14:paraId="32D1A7C4" w14:textId="77777777" w:rsidR="001A0A0E" w:rsidRPr="00A428CE" w:rsidRDefault="001A0A0E" w:rsidP="00945A8D">
            <w:pPr>
              <w:pStyle w:val="Paraststmeklis"/>
              <w:spacing w:before="0" w:beforeAutospacing="0" w:after="0" w:afterAutospacing="0"/>
            </w:pPr>
            <w:r w:rsidRPr="00A428CE">
              <w:t>0</w:t>
            </w:r>
          </w:p>
        </w:tc>
        <w:tc>
          <w:tcPr>
            <w:tcW w:w="1344" w:type="dxa"/>
          </w:tcPr>
          <w:p w14:paraId="301DE2FF" w14:textId="77777777" w:rsidR="001A0A0E" w:rsidRPr="00A428CE" w:rsidRDefault="001A0A0E" w:rsidP="00945A8D">
            <w:pPr>
              <w:pStyle w:val="Paraststmeklis"/>
              <w:spacing w:before="0" w:beforeAutospacing="0" w:after="0" w:afterAutospacing="0"/>
            </w:pPr>
            <w:r w:rsidRPr="00A428CE">
              <w:t>0</w:t>
            </w:r>
          </w:p>
        </w:tc>
      </w:tr>
      <w:tr w:rsidR="001A0A0E" w:rsidRPr="00A428CE" w14:paraId="69B7A28A" w14:textId="77777777" w:rsidTr="00945A8D">
        <w:trPr>
          <w:jc w:val="center"/>
        </w:trPr>
        <w:tc>
          <w:tcPr>
            <w:tcW w:w="1625" w:type="dxa"/>
            <w:shd w:val="clear" w:color="auto" w:fill="auto"/>
          </w:tcPr>
          <w:p w14:paraId="0203EE0C" w14:textId="77777777" w:rsidR="001A0A0E" w:rsidRPr="00A428CE" w:rsidRDefault="001A0A0E" w:rsidP="00945A8D">
            <w:pPr>
              <w:pStyle w:val="Paraststmeklis"/>
              <w:spacing w:before="0" w:beforeAutospacing="0" w:after="0" w:afterAutospacing="0"/>
            </w:pPr>
            <w:r w:rsidRPr="00A428CE">
              <w:t>2. Budžeta izdevumi:</w:t>
            </w:r>
          </w:p>
        </w:tc>
        <w:tc>
          <w:tcPr>
            <w:tcW w:w="780" w:type="dxa"/>
            <w:shd w:val="clear" w:color="auto" w:fill="auto"/>
          </w:tcPr>
          <w:p w14:paraId="6BCFE4F9" w14:textId="77777777" w:rsidR="001A0A0E" w:rsidRPr="00A428CE" w:rsidRDefault="001A0A0E" w:rsidP="00945A8D">
            <w:pPr>
              <w:pStyle w:val="Paraststmeklis"/>
              <w:spacing w:before="0" w:beforeAutospacing="0" w:after="0" w:afterAutospacing="0"/>
            </w:pPr>
            <w:r>
              <w:t>0</w:t>
            </w:r>
          </w:p>
        </w:tc>
        <w:tc>
          <w:tcPr>
            <w:tcW w:w="1701" w:type="dxa"/>
            <w:shd w:val="clear" w:color="auto" w:fill="auto"/>
          </w:tcPr>
          <w:p w14:paraId="21902184" w14:textId="77777777" w:rsidR="001A0A0E" w:rsidRPr="00A428CE" w:rsidRDefault="001A0A0E" w:rsidP="00945A8D">
            <w:pPr>
              <w:pStyle w:val="Paraststmeklis"/>
              <w:spacing w:before="0" w:beforeAutospacing="0" w:after="0" w:afterAutospacing="0"/>
            </w:pPr>
            <w:r>
              <w:t>6 000 000</w:t>
            </w:r>
          </w:p>
        </w:tc>
        <w:tc>
          <w:tcPr>
            <w:tcW w:w="851" w:type="dxa"/>
            <w:shd w:val="clear" w:color="auto" w:fill="auto"/>
          </w:tcPr>
          <w:p w14:paraId="31629581"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2E0E3375"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6 000 000</w:t>
            </w:r>
          </w:p>
        </w:tc>
        <w:tc>
          <w:tcPr>
            <w:tcW w:w="969" w:type="dxa"/>
            <w:shd w:val="clear" w:color="auto" w:fill="auto"/>
          </w:tcPr>
          <w:p w14:paraId="71D8CED1"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2583146D" w14:textId="77777777" w:rsidR="001A0A0E" w:rsidRPr="00A428CE" w:rsidRDefault="001A0A0E" w:rsidP="00945A8D">
            <w:pPr>
              <w:jc w:val="both"/>
              <w:rPr>
                <w:rFonts w:ascii="Times New Roman" w:hAnsi="Times New Roman" w:cs="Times New Roman"/>
                <w:sz w:val="24"/>
                <w:szCs w:val="24"/>
              </w:rPr>
            </w:pPr>
            <w:r>
              <w:rPr>
                <w:rFonts w:ascii="Times New Roman" w:hAnsi="Times New Roman" w:cs="Times New Roman"/>
                <w:sz w:val="24"/>
                <w:szCs w:val="24"/>
              </w:rPr>
              <w:t>1 125 000</w:t>
            </w:r>
          </w:p>
        </w:tc>
        <w:tc>
          <w:tcPr>
            <w:tcW w:w="1344" w:type="dxa"/>
          </w:tcPr>
          <w:p w14:paraId="30B34DAD"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r>
      <w:tr w:rsidR="001A0A0E" w:rsidRPr="00A428CE" w14:paraId="1A39B8AE" w14:textId="77777777" w:rsidTr="00945A8D">
        <w:trPr>
          <w:jc w:val="center"/>
        </w:trPr>
        <w:tc>
          <w:tcPr>
            <w:tcW w:w="1625" w:type="dxa"/>
            <w:shd w:val="clear" w:color="auto" w:fill="auto"/>
          </w:tcPr>
          <w:p w14:paraId="44E366EB" w14:textId="77777777" w:rsidR="001A0A0E" w:rsidRPr="00A428CE" w:rsidRDefault="001A0A0E" w:rsidP="00945A8D">
            <w:pPr>
              <w:pStyle w:val="Paraststmeklis"/>
              <w:spacing w:before="0" w:beforeAutospacing="0" w:after="0" w:afterAutospacing="0"/>
            </w:pPr>
            <w:r w:rsidRPr="00A428CE">
              <w:t>2.1. valsts pamatbudžets</w:t>
            </w:r>
          </w:p>
        </w:tc>
        <w:tc>
          <w:tcPr>
            <w:tcW w:w="780" w:type="dxa"/>
            <w:shd w:val="clear" w:color="auto" w:fill="auto"/>
          </w:tcPr>
          <w:p w14:paraId="62F01697" w14:textId="77777777" w:rsidR="001A0A0E" w:rsidRPr="00A428CE" w:rsidRDefault="001A0A0E" w:rsidP="00945A8D">
            <w:pPr>
              <w:pStyle w:val="Paraststmeklis"/>
              <w:spacing w:before="0" w:beforeAutospacing="0" w:after="0" w:afterAutospacing="0"/>
            </w:pPr>
            <w:r>
              <w:t>0</w:t>
            </w:r>
          </w:p>
        </w:tc>
        <w:tc>
          <w:tcPr>
            <w:tcW w:w="1701" w:type="dxa"/>
            <w:shd w:val="clear" w:color="auto" w:fill="auto"/>
          </w:tcPr>
          <w:p w14:paraId="2F9F9B2A" w14:textId="77777777" w:rsidR="001A0A0E" w:rsidRPr="00A428CE" w:rsidRDefault="001A0A0E" w:rsidP="00945A8D">
            <w:pPr>
              <w:pStyle w:val="Paraststmeklis"/>
              <w:spacing w:before="0" w:beforeAutospacing="0" w:after="0" w:afterAutospacing="0"/>
            </w:pPr>
            <w:r>
              <w:t>6 000 000</w:t>
            </w:r>
          </w:p>
        </w:tc>
        <w:tc>
          <w:tcPr>
            <w:tcW w:w="851" w:type="dxa"/>
            <w:shd w:val="clear" w:color="auto" w:fill="auto"/>
          </w:tcPr>
          <w:p w14:paraId="19105AD9"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237A0057"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6 000 000</w:t>
            </w:r>
          </w:p>
        </w:tc>
        <w:tc>
          <w:tcPr>
            <w:tcW w:w="969" w:type="dxa"/>
            <w:shd w:val="clear" w:color="auto" w:fill="auto"/>
          </w:tcPr>
          <w:p w14:paraId="1A6BC45A"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335873C2"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c>
          <w:tcPr>
            <w:tcW w:w="1344" w:type="dxa"/>
          </w:tcPr>
          <w:p w14:paraId="635DA2C1"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1 125 000</w:t>
            </w:r>
          </w:p>
        </w:tc>
      </w:tr>
      <w:tr w:rsidR="001A0A0E" w:rsidRPr="00A428CE" w14:paraId="05524D99" w14:textId="77777777" w:rsidTr="00945A8D">
        <w:trPr>
          <w:jc w:val="center"/>
        </w:trPr>
        <w:tc>
          <w:tcPr>
            <w:tcW w:w="1625" w:type="dxa"/>
            <w:shd w:val="clear" w:color="auto" w:fill="auto"/>
          </w:tcPr>
          <w:p w14:paraId="336EBAA3" w14:textId="77777777" w:rsidR="001A0A0E" w:rsidRPr="00A428CE" w:rsidRDefault="001A0A0E" w:rsidP="00945A8D">
            <w:pPr>
              <w:pStyle w:val="Paraststmeklis"/>
              <w:spacing w:before="0" w:beforeAutospacing="0" w:after="0" w:afterAutospacing="0"/>
            </w:pPr>
            <w:r w:rsidRPr="00A428CE">
              <w:t>2.2. valsts speciālais budžets</w:t>
            </w:r>
          </w:p>
        </w:tc>
        <w:tc>
          <w:tcPr>
            <w:tcW w:w="780" w:type="dxa"/>
            <w:shd w:val="clear" w:color="auto" w:fill="auto"/>
          </w:tcPr>
          <w:p w14:paraId="39FAC75F"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64BF5E47"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1C90B0AC"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75D67905"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3FED9A0B" w14:textId="77777777" w:rsidR="001A0A0E" w:rsidRPr="00A428CE" w:rsidRDefault="001A0A0E" w:rsidP="00945A8D">
            <w:pPr>
              <w:pStyle w:val="Paraststmeklis"/>
              <w:spacing w:before="0" w:beforeAutospacing="0" w:after="0" w:afterAutospacing="0"/>
            </w:pPr>
            <w:r w:rsidRPr="00A428CE">
              <w:t>0</w:t>
            </w:r>
          </w:p>
        </w:tc>
        <w:tc>
          <w:tcPr>
            <w:tcW w:w="1228" w:type="dxa"/>
          </w:tcPr>
          <w:p w14:paraId="193B8120" w14:textId="77777777" w:rsidR="001A0A0E" w:rsidRPr="00A428CE" w:rsidRDefault="001A0A0E" w:rsidP="00945A8D">
            <w:pPr>
              <w:pStyle w:val="Paraststmeklis"/>
              <w:spacing w:before="0" w:beforeAutospacing="0" w:after="0" w:afterAutospacing="0"/>
            </w:pPr>
            <w:r w:rsidRPr="00A428CE">
              <w:t>0</w:t>
            </w:r>
          </w:p>
        </w:tc>
        <w:tc>
          <w:tcPr>
            <w:tcW w:w="1344" w:type="dxa"/>
          </w:tcPr>
          <w:p w14:paraId="1AD55609" w14:textId="77777777" w:rsidR="001A0A0E" w:rsidRPr="00A428CE" w:rsidRDefault="001A0A0E" w:rsidP="00945A8D">
            <w:pPr>
              <w:pStyle w:val="Paraststmeklis"/>
              <w:spacing w:before="0" w:beforeAutospacing="0" w:after="0" w:afterAutospacing="0"/>
            </w:pPr>
            <w:r w:rsidRPr="00A428CE">
              <w:t>0</w:t>
            </w:r>
          </w:p>
        </w:tc>
      </w:tr>
      <w:tr w:rsidR="001A0A0E" w:rsidRPr="00A428CE" w14:paraId="42C39601" w14:textId="77777777" w:rsidTr="00945A8D">
        <w:trPr>
          <w:trHeight w:val="874"/>
          <w:jc w:val="center"/>
        </w:trPr>
        <w:tc>
          <w:tcPr>
            <w:tcW w:w="1625" w:type="dxa"/>
            <w:shd w:val="clear" w:color="auto" w:fill="auto"/>
          </w:tcPr>
          <w:p w14:paraId="41778E25" w14:textId="77777777" w:rsidR="001A0A0E" w:rsidRPr="00A428CE" w:rsidRDefault="001A0A0E" w:rsidP="00945A8D">
            <w:pPr>
              <w:pStyle w:val="Paraststmeklis"/>
              <w:spacing w:before="0" w:beforeAutospacing="0" w:after="0" w:afterAutospacing="0"/>
            </w:pPr>
            <w:r w:rsidRPr="00A428CE">
              <w:t>2.3. pašvaldību budžets</w:t>
            </w:r>
          </w:p>
        </w:tc>
        <w:tc>
          <w:tcPr>
            <w:tcW w:w="780" w:type="dxa"/>
            <w:shd w:val="clear" w:color="auto" w:fill="auto"/>
          </w:tcPr>
          <w:p w14:paraId="2294F7B0"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47EED109"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2FD625A8"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456F5A46"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5BE70AC4" w14:textId="77777777" w:rsidR="001A0A0E" w:rsidRPr="00A428CE" w:rsidRDefault="001A0A0E" w:rsidP="00945A8D">
            <w:pPr>
              <w:pStyle w:val="Paraststmeklis"/>
              <w:spacing w:before="0" w:beforeAutospacing="0" w:after="0" w:afterAutospacing="0"/>
            </w:pPr>
            <w:r w:rsidRPr="00A428CE">
              <w:t>0</w:t>
            </w:r>
          </w:p>
        </w:tc>
        <w:tc>
          <w:tcPr>
            <w:tcW w:w="1228" w:type="dxa"/>
          </w:tcPr>
          <w:p w14:paraId="4994EB27" w14:textId="77777777" w:rsidR="001A0A0E" w:rsidRPr="00A428CE" w:rsidRDefault="001A0A0E" w:rsidP="00945A8D">
            <w:pPr>
              <w:pStyle w:val="Paraststmeklis"/>
              <w:spacing w:before="0" w:beforeAutospacing="0" w:after="0" w:afterAutospacing="0"/>
            </w:pPr>
            <w:r w:rsidRPr="00A428CE">
              <w:t>0</w:t>
            </w:r>
          </w:p>
        </w:tc>
        <w:tc>
          <w:tcPr>
            <w:tcW w:w="1344" w:type="dxa"/>
          </w:tcPr>
          <w:p w14:paraId="710E0ADC" w14:textId="77777777" w:rsidR="001A0A0E" w:rsidRPr="00A428CE" w:rsidRDefault="001A0A0E" w:rsidP="00945A8D">
            <w:pPr>
              <w:pStyle w:val="Paraststmeklis"/>
              <w:spacing w:before="0" w:beforeAutospacing="0" w:after="0" w:afterAutospacing="0"/>
            </w:pPr>
            <w:r w:rsidRPr="00A428CE">
              <w:t>0</w:t>
            </w:r>
          </w:p>
        </w:tc>
      </w:tr>
      <w:tr w:rsidR="001A0A0E" w:rsidRPr="00A428CE" w14:paraId="0E4AA828" w14:textId="77777777" w:rsidTr="00945A8D">
        <w:trPr>
          <w:jc w:val="center"/>
        </w:trPr>
        <w:tc>
          <w:tcPr>
            <w:tcW w:w="1625" w:type="dxa"/>
            <w:shd w:val="clear" w:color="auto" w:fill="auto"/>
          </w:tcPr>
          <w:p w14:paraId="645E7668" w14:textId="77777777" w:rsidR="001A0A0E" w:rsidRPr="00A428CE" w:rsidRDefault="001A0A0E" w:rsidP="00945A8D">
            <w:pPr>
              <w:pStyle w:val="Paraststmeklis"/>
              <w:spacing w:before="0" w:beforeAutospacing="0" w:after="0" w:afterAutospacing="0"/>
            </w:pPr>
            <w:r w:rsidRPr="00A428CE">
              <w:lastRenderedPageBreak/>
              <w:t>3. Finansiālā ietekme:</w:t>
            </w:r>
          </w:p>
        </w:tc>
        <w:tc>
          <w:tcPr>
            <w:tcW w:w="780" w:type="dxa"/>
            <w:shd w:val="clear" w:color="auto" w:fill="auto"/>
          </w:tcPr>
          <w:p w14:paraId="16F17004" w14:textId="77777777" w:rsidR="001A0A0E" w:rsidRPr="00A428CE" w:rsidRDefault="001A0A0E" w:rsidP="00945A8D">
            <w:pPr>
              <w:pStyle w:val="Paraststmeklis"/>
              <w:spacing w:before="0" w:beforeAutospacing="0" w:after="0" w:afterAutospacing="0"/>
            </w:pPr>
            <w:r>
              <w:t>0</w:t>
            </w:r>
          </w:p>
        </w:tc>
        <w:tc>
          <w:tcPr>
            <w:tcW w:w="1701" w:type="dxa"/>
            <w:shd w:val="clear" w:color="auto" w:fill="auto"/>
          </w:tcPr>
          <w:p w14:paraId="47630313" w14:textId="77777777" w:rsidR="001A0A0E" w:rsidRPr="00A428CE" w:rsidRDefault="001A0A0E" w:rsidP="00945A8D">
            <w:pPr>
              <w:pStyle w:val="Paraststmeklis"/>
              <w:spacing w:before="0" w:beforeAutospacing="0" w:after="0" w:afterAutospacing="0"/>
            </w:pPr>
            <w:r>
              <w:t>0</w:t>
            </w:r>
          </w:p>
        </w:tc>
        <w:tc>
          <w:tcPr>
            <w:tcW w:w="851" w:type="dxa"/>
            <w:shd w:val="clear" w:color="auto" w:fill="auto"/>
          </w:tcPr>
          <w:p w14:paraId="3C79BD87"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2568C4C7"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969" w:type="dxa"/>
            <w:shd w:val="clear" w:color="auto" w:fill="auto"/>
          </w:tcPr>
          <w:p w14:paraId="3F51CCE0"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402D8B43"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344" w:type="dxa"/>
          </w:tcPr>
          <w:p w14:paraId="2E4453AC"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r>
      <w:tr w:rsidR="001A0A0E" w:rsidRPr="00A428CE" w14:paraId="5A384AD6" w14:textId="77777777" w:rsidTr="00945A8D">
        <w:trPr>
          <w:jc w:val="center"/>
        </w:trPr>
        <w:tc>
          <w:tcPr>
            <w:tcW w:w="1625" w:type="dxa"/>
            <w:shd w:val="clear" w:color="auto" w:fill="auto"/>
          </w:tcPr>
          <w:p w14:paraId="6121C29F" w14:textId="77777777" w:rsidR="001A0A0E" w:rsidRPr="00A428CE" w:rsidRDefault="001A0A0E" w:rsidP="00945A8D">
            <w:pPr>
              <w:pStyle w:val="Paraststmeklis"/>
              <w:spacing w:before="0" w:beforeAutospacing="0" w:after="0" w:afterAutospacing="0"/>
            </w:pPr>
            <w:r w:rsidRPr="00A428CE">
              <w:t>3.1. valsts pamatbudžets</w:t>
            </w:r>
          </w:p>
        </w:tc>
        <w:tc>
          <w:tcPr>
            <w:tcW w:w="780" w:type="dxa"/>
            <w:shd w:val="clear" w:color="auto" w:fill="auto"/>
          </w:tcPr>
          <w:p w14:paraId="67344186" w14:textId="77777777" w:rsidR="001A0A0E" w:rsidRPr="00A428CE" w:rsidRDefault="001A0A0E" w:rsidP="00945A8D">
            <w:pPr>
              <w:pStyle w:val="Paraststmeklis"/>
              <w:spacing w:before="0" w:beforeAutospacing="0" w:after="0" w:afterAutospacing="0"/>
            </w:pPr>
            <w:r>
              <w:t>0</w:t>
            </w:r>
          </w:p>
        </w:tc>
        <w:tc>
          <w:tcPr>
            <w:tcW w:w="1701" w:type="dxa"/>
            <w:shd w:val="clear" w:color="auto" w:fill="auto"/>
          </w:tcPr>
          <w:p w14:paraId="5AC2A3DE" w14:textId="77777777" w:rsidR="001A0A0E" w:rsidRPr="00A428CE" w:rsidRDefault="001A0A0E" w:rsidP="00945A8D">
            <w:pPr>
              <w:pStyle w:val="Paraststmeklis"/>
              <w:spacing w:before="0" w:beforeAutospacing="0" w:after="0" w:afterAutospacing="0"/>
            </w:pPr>
            <w:r>
              <w:t>0</w:t>
            </w:r>
          </w:p>
        </w:tc>
        <w:tc>
          <w:tcPr>
            <w:tcW w:w="851" w:type="dxa"/>
            <w:shd w:val="clear" w:color="auto" w:fill="auto"/>
          </w:tcPr>
          <w:p w14:paraId="781574F4"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6A34B7C3"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969" w:type="dxa"/>
            <w:shd w:val="clear" w:color="auto" w:fill="auto"/>
          </w:tcPr>
          <w:p w14:paraId="037AAF40"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14A1E3F3"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344" w:type="dxa"/>
          </w:tcPr>
          <w:p w14:paraId="21B28F83"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r>
      <w:tr w:rsidR="001A0A0E" w:rsidRPr="00A428CE" w14:paraId="2032DE39" w14:textId="77777777" w:rsidTr="00945A8D">
        <w:trPr>
          <w:jc w:val="center"/>
        </w:trPr>
        <w:tc>
          <w:tcPr>
            <w:tcW w:w="1625" w:type="dxa"/>
            <w:shd w:val="clear" w:color="auto" w:fill="auto"/>
          </w:tcPr>
          <w:p w14:paraId="3C9BE110" w14:textId="77777777" w:rsidR="001A0A0E" w:rsidRPr="00A428CE" w:rsidRDefault="001A0A0E" w:rsidP="00945A8D">
            <w:pPr>
              <w:pStyle w:val="Paraststmeklis"/>
              <w:spacing w:before="0" w:beforeAutospacing="0" w:after="0" w:afterAutospacing="0"/>
            </w:pPr>
            <w:r w:rsidRPr="00A428CE">
              <w:t>3.2. speciālais budžets</w:t>
            </w:r>
          </w:p>
        </w:tc>
        <w:tc>
          <w:tcPr>
            <w:tcW w:w="780" w:type="dxa"/>
            <w:shd w:val="clear" w:color="auto" w:fill="auto"/>
          </w:tcPr>
          <w:p w14:paraId="4315FD2D"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3D9E836F"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05251C3C"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7BB8D447"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7CB4A79E" w14:textId="77777777" w:rsidR="001A0A0E" w:rsidRPr="00A428CE" w:rsidRDefault="001A0A0E" w:rsidP="00945A8D">
            <w:pPr>
              <w:pStyle w:val="Paraststmeklis"/>
              <w:spacing w:before="0" w:beforeAutospacing="0" w:after="0" w:afterAutospacing="0"/>
            </w:pPr>
            <w:r w:rsidRPr="00A428CE">
              <w:t>0</w:t>
            </w:r>
          </w:p>
        </w:tc>
        <w:tc>
          <w:tcPr>
            <w:tcW w:w="1228" w:type="dxa"/>
          </w:tcPr>
          <w:p w14:paraId="398F541B" w14:textId="77777777" w:rsidR="001A0A0E" w:rsidRPr="00A428CE" w:rsidRDefault="001A0A0E" w:rsidP="00945A8D">
            <w:pPr>
              <w:pStyle w:val="Paraststmeklis"/>
              <w:spacing w:before="0" w:beforeAutospacing="0" w:after="0" w:afterAutospacing="0"/>
            </w:pPr>
            <w:r w:rsidRPr="00A428CE">
              <w:t>0</w:t>
            </w:r>
          </w:p>
        </w:tc>
        <w:tc>
          <w:tcPr>
            <w:tcW w:w="1344" w:type="dxa"/>
          </w:tcPr>
          <w:p w14:paraId="4A9A6574" w14:textId="77777777" w:rsidR="001A0A0E" w:rsidRPr="00A428CE" w:rsidRDefault="001A0A0E" w:rsidP="00945A8D">
            <w:pPr>
              <w:pStyle w:val="Paraststmeklis"/>
              <w:spacing w:before="0" w:beforeAutospacing="0" w:after="0" w:afterAutospacing="0"/>
            </w:pPr>
            <w:r w:rsidRPr="00A428CE">
              <w:t>0</w:t>
            </w:r>
          </w:p>
        </w:tc>
      </w:tr>
      <w:tr w:rsidR="001A0A0E" w:rsidRPr="00A428CE" w14:paraId="5CE209C8" w14:textId="77777777" w:rsidTr="00945A8D">
        <w:trPr>
          <w:jc w:val="center"/>
        </w:trPr>
        <w:tc>
          <w:tcPr>
            <w:tcW w:w="1625" w:type="dxa"/>
            <w:shd w:val="clear" w:color="auto" w:fill="auto"/>
          </w:tcPr>
          <w:p w14:paraId="5A83E455" w14:textId="77777777" w:rsidR="001A0A0E" w:rsidRPr="00A428CE" w:rsidRDefault="001A0A0E" w:rsidP="00945A8D">
            <w:pPr>
              <w:pStyle w:val="Paraststmeklis"/>
              <w:spacing w:before="0" w:beforeAutospacing="0" w:after="0" w:afterAutospacing="0"/>
            </w:pPr>
            <w:r w:rsidRPr="00A428CE">
              <w:t>3.3. pašvaldību budžets</w:t>
            </w:r>
          </w:p>
        </w:tc>
        <w:tc>
          <w:tcPr>
            <w:tcW w:w="780" w:type="dxa"/>
            <w:shd w:val="clear" w:color="auto" w:fill="auto"/>
          </w:tcPr>
          <w:p w14:paraId="10DB707E"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4D773C8F"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725B08EC"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297230CF"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1CC73E68" w14:textId="77777777" w:rsidR="001A0A0E" w:rsidRPr="00A428CE" w:rsidRDefault="001A0A0E" w:rsidP="00945A8D">
            <w:pPr>
              <w:pStyle w:val="Paraststmeklis"/>
              <w:spacing w:before="0" w:beforeAutospacing="0" w:after="0" w:afterAutospacing="0"/>
            </w:pPr>
            <w:r w:rsidRPr="00A428CE">
              <w:t>0</w:t>
            </w:r>
          </w:p>
        </w:tc>
        <w:tc>
          <w:tcPr>
            <w:tcW w:w="1228" w:type="dxa"/>
          </w:tcPr>
          <w:p w14:paraId="22B1E104" w14:textId="77777777" w:rsidR="001A0A0E" w:rsidRPr="00A428CE" w:rsidRDefault="001A0A0E" w:rsidP="00945A8D">
            <w:pPr>
              <w:pStyle w:val="Paraststmeklis"/>
              <w:spacing w:before="0" w:beforeAutospacing="0" w:after="0" w:afterAutospacing="0"/>
            </w:pPr>
            <w:r w:rsidRPr="00A428CE">
              <w:t>0</w:t>
            </w:r>
          </w:p>
        </w:tc>
        <w:tc>
          <w:tcPr>
            <w:tcW w:w="1344" w:type="dxa"/>
          </w:tcPr>
          <w:p w14:paraId="1D122A00" w14:textId="77777777" w:rsidR="001A0A0E" w:rsidRPr="00A428CE" w:rsidRDefault="001A0A0E" w:rsidP="00945A8D">
            <w:pPr>
              <w:pStyle w:val="Paraststmeklis"/>
              <w:spacing w:before="0" w:beforeAutospacing="0" w:after="0" w:afterAutospacing="0"/>
            </w:pPr>
            <w:r w:rsidRPr="00A428CE">
              <w:t>0</w:t>
            </w:r>
          </w:p>
        </w:tc>
      </w:tr>
      <w:tr w:rsidR="001A0A0E" w:rsidRPr="00A428CE" w14:paraId="07F164E6" w14:textId="77777777" w:rsidTr="00945A8D">
        <w:trPr>
          <w:trHeight w:val="830"/>
          <w:jc w:val="center"/>
        </w:trPr>
        <w:tc>
          <w:tcPr>
            <w:tcW w:w="1625" w:type="dxa"/>
            <w:vMerge w:val="restart"/>
            <w:shd w:val="clear" w:color="auto" w:fill="auto"/>
          </w:tcPr>
          <w:p w14:paraId="669E17F1"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4. Finanšu līdzekļi papildu izdevumu</w:t>
            </w:r>
          </w:p>
          <w:p w14:paraId="5A097408"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finansēšanai (kompensējošu izdevumu</w:t>
            </w:r>
          </w:p>
          <w:p w14:paraId="37B53DEF" w14:textId="77777777" w:rsidR="001A0A0E" w:rsidRPr="00A428CE" w:rsidRDefault="001A0A0E" w:rsidP="00945A8D">
            <w:pPr>
              <w:pStyle w:val="Paraststmeklis"/>
              <w:spacing w:before="0" w:beforeAutospacing="0" w:after="0" w:afterAutospacing="0"/>
            </w:pPr>
            <w:r w:rsidRPr="00A428CE">
              <w:t>samazinājumu norāda ar "+" zīmi)</w:t>
            </w:r>
          </w:p>
        </w:tc>
        <w:tc>
          <w:tcPr>
            <w:tcW w:w="780" w:type="dxa"/>
            <w:vMerge w:val="restart"/>
            <w:shd w:val="clear" w:color="auto" w:fill="auto"/>
          </w:tcPr>
          <w:p w14:paraId="3F15CA4C"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41FEA298"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851" w:type="dxa"/>
            <w:shd w:val="clear" w:color="auto" w:fill="auto"/>
          </w:tcPr>
          <w:p w14:paraId="60B08B04"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488" w:type="dxa"/>
            <w:shd w:val="clear" w:color="auto" w:fill="auto"/>
          </w:tcPr>
          <w:p w14:paraId="6FD20492"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6706595C"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228" w:type="dxa"/>
          </w:tcPr>
          <w:p w14:paraId="799F163B"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344" w:type="dxa"/>
          </w:tcPr>
          <w:p w14:paraId="6724C047"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r>
      <w:tr w:rsidR="001A0A0E" w:rsidRPr="00A428CE" w14:paraId="2976D3F0" w14:textId="77777777" w:rsidTr="00945A8D">
        <w:trPr>
          <w:trHeight w:val="830"/>
          <w:jc w:val="center"/>
        </w:trPr>
        <w:tc>
          <w:tcPr>
            <w:tcW w:w="1625" w:type="dxa"/>
            <w:vMerge/>
            <w:shd w:val="clear" w:color="auto" w:fill="auto"/>
          </w:tcPr>
          <w:p w14:paraId="52B87DC1" w14:textId="77777777" w:rsidR="001A0A0E" w:rsidRPr="00A428CE" w:rsidRDefault="001A0A0E" w:rsidP="00945A8D">
            <w:pPr>
              <w:autoSpaceDE w:val="0"/>
              <w:autoSpaceDN w:val="0"/>
              <w:adjustRightInd w:val="0"/>
              <w:rPr>
                <w:rFonts w:ascii="Times New Roman" w:hAnsi="Times New Roman" w:cs="Times New Roman"/>
                <w:sz w:val="24"/>
                <w:szCs w:val="24"/>
              </w:rPr>
            </w:pPr>
          </w:p>
        </w:tc>
        <w:tc>
          <w:tcPr>
            <w:tcW w:w="780" w:type="dxa"/>
            <w:vMerge/>
            <w:shd w:val="clear" w:color="auto" w:fill="auto"/>
          </w:tcPr>
          <w:p w14:paraId="0ABD49C8" w14:textId="77777777" w:rsidR="001A0A0E" w:rsidRPr="00A428CE" w:rsidRDefault="001A0A0E" w:rsidP="00945A8D">
            <w:pPr>
              <w:pStyle w:val="Paraststmeklis"/>
              <w:spacing w:before="0" w:beforeAutospacing="0" w:after="0" w:afterAutospacing="0"/>
            </w:pPr>
          </w:p>
        </w:tc>
        <w:tc>
          <w:tcPr>
            <w:tcW w:w="1701" w:type="dxa"/>
            <w:shd w:val="clear" w:color="auto" w:fill="auto"/>
          </w:tcPr>
          <w:p w14:paraId="1AC42A04"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851" w:type="dxa"/>
            <w:shd w:val="clear" w:color="auto" w:fill="auto"/>
          </w:tcPr>
          <w:p w14:paraId="728CA34E"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488" w:type="dxa"/>
            <w:shd w:val="clear" w:color="auto" w:fill="auto"/>
          </w:tcPr>
          <w:p w14:paraId="1861EEF5"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0018FE28"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228" w:type="dxa"/>
          </w:tcPr>
          <w:p w14:paraId="59DAED24"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344" w:type="dxa"/>
          </w:tcPr>
          <w:p w14:paraId="3EC86927"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r>
      <w:tr w:rsidR="001A0A0E" w:rsidRPr="00A428CE" w14:paraId="77970410" w14:textId="77777777" w:rsidTr="00945A8D">
        <w:trPr>
          <w:trHeight w:val="830"/>
          <w:jc w:val="center"/>
        </w:trPr>
        <w:tc>
          <w:tcPr>
            <w:tcW w:w="1625" w:type="dxa"/>
            <w:vMerge/>
            <w:shd w:val="clear" w:color="auto" w:fill="auto"/>
          </w:tcPr>
          <w:p w14:paraId="4EAD5EB3" w14:textId="77777777" w:rsidR="001A0A0E" w:rsidRPr="00A428CE" w:rsidRDefault="001A0A0E" w:rsidP="00945A8D">
            <w:pPr>
              <w:autoSpaceDE w:val="0"/>
              <w:autoSpaceDN w:val="0"/>
              <w:adjustRightInd w:val="0"/>
              <w:rPr>
                <w:rFonts w:ascii="Times New Roman" w:hAnsi="Times New Roman" w:cs="Times New Roman"/>
                <w:sz w:val="24"/>
                <w:szCs w:val="24"/>
              </w:rPr>
            </w:pPr>
          </w:p>
        </w:tc>
        <w:tc>
          <w:tcPr>
            <w:tcW w:w="780" w:type="dxa"/>
            <w:vMerge/>
            <w:shd w:val="clear" w:color="auto" w:fill="auto"/>
          </w:tcPr>
          <w:p w14:paraId="6C16E1ED" w14:textId="77777777" w:rsidR="001A0A0E" w:rsidRPr="00A428CE" w:rsidRDefault="001A0A0E" w:rsidP="00945A8D">
            <w:pPr>
              <w:pStyle w:val="Paraststmeklis"/>
              <w:spacing w:before="0" w:beforeAutospacing="0" w:after="0" w:afterAutospacing="0"/>
            </w:pPr>
          </w:p>
        </w:tc>
        <w:tc>
          <w:tcPr>
            <w:tcW w:w="1701" w:type="dxa"/>
            <w:shd w:val="clear" w:color="auto" w:fill="auto"/>
          </w:tcPr>
          <w:p w14:paraId="44E62653"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851" w:type="dxa"/>
            <w:shd w:val="clear" w:color="auto" w:fill="auto"/>
          </w:tcPr>
          <w:p w14:paraId="4C592747"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488" w:type="dxa"/>
            <w:shd w:val="clear" w:color="auto" w:fill="auto"/>
          </w:tcPr>
          <w:p w14:paraId="1344A291"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4B1D4B00"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228" w:type="dxa"/>
          </w:tcPr>
          <w:p w14:paraId="3DD30CED"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c>
          <w:tcPr>
            <w:tcW w:w="1344" w:type="dxa"/>
          </w:tcPr>
          <w:p w14:paraId="64A3B657" w14:textId="77777777" w:rsidR="001A0A0E" w:rsidRPr="00A428CE" w:rsidRDefault="001A0A0E" w:rsidP="00945A8D">
            <w:pPr>
              <w:rPr>
                <w:rFonts w:ascii="Times New Roman" w:hAnsi="Times New Roman" w:cs="Times New Roman"/>
                <w:sz w:val="24"/>
                <w:szCs w:val="24"/>
              </w:rPr>
            </w:pPr>
            <w:r w:rsidRPr="00A428CE">
              <w:rPr>
                <w:rFonts w:ascii="Times New Roman" w:hAnsi="Times New Roman" w:cs="Times New Roman"/>
                <w:sz w:val="24"/>
                <w:szCs w:val="24"/>
              </w:rPr>
              <w:t>0</w:t>
            </w:r>
          </w:p>
        </w:tc>
      </w:tr>
      <w:tr w:rsidR="001A0A0E" w:rsidRPr="00A428CE" w14:paraId="739976B9" w14:textId="77777777" w:rsidTr="00945A8D">
        <w:trPr>
          <w:jc w:val="center"/>
        </w:trPr>
        <w:tc>
          <w:tcPr>
            <w:tcW w:w="1625" w:type="dxa"/>
            <w:shd w:val="clear" w:color="auto" w:fill="auto"/>
          </w:tcPr>
          <w:p w14:paraId="7783DF8E"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 Precizēta finansiālā ietekme:</w:t>
            </w:r>
          </w:p>
        </w:tc>
        <w:tc>
          <w:tcPr>
            <w:tcW w:w="780" w:type="dxa"/>
            <w:vMerge w:val="restart"/>
            <w:shd w:val="clear" w:color="auto" w:fill="auto"/>
          </w:tcPr>
          <w:p w14:paraId="192453A2" w14:textId="77777777" w:rsidR="001A0A0E" w:rsidRPr="00A428CE" w:rsidRDefault="001A0A0E" w:rsidP="00945A8D">
            <w:pPr>
              <w:pStyle w:val="Paraststmeklis"/>
              <w:spacing w:before="0" w:beforeAutospacing="0" w:after="0" w:afterAutospacing="0"/>
            </w:pPr>
            <w:r w:rsidRPr="00A428CE">
              <w:t>0</w:t>
            </w:r>
          </w:p>
        </w:tc>
        <w:tc>
          <w:tcPr>
            <w:tcW w:w="1701" w:type="dxa"/>
            <w:shd w:val="clear" w:color="auto" w:fill="auto"/>
          </w:tcPr>
          <w:p w14:paraId="21A929DF" w14:textId="77777777" w:rsidR="001A0A0E" w:rsidRPr="00A428CE" w:rsidRDefault="001A0A0E" w:rsidP="00945A8D">
            <w:pPr>
              <w:pStyle w:val="Paraststmeklis"/>
              <w:spacing w:before="0" w:beforeAutospacing="0" w:after="0" w:afterAutospacing="0"/>
            </w:pPr>
            <w:r>
              <w:t>0</w:t>
            </w:r>
          </w:p>
        </w:tc>
        <w:tc>
          <w:tcPr>
            <w:tcW w:w="851" w:type="dxa"/>
            <w:shd w:val="clear" w:color="auto" w:fill="auto"/>
          </w:tcPr>
          <w:p w14:paraId="71B81671"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3E41E35D"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969" w:type="dxa"/>
            <w:shd w:val="clear" w:color="auto" w:fill="auto"/>
          </w:tcPr>
          <w:p w14:paraId="00BC396F"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4FF41836"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344" w:type="dxa"/>
          </w:tcPr>
          <w:p w14:paraId="6251B4FF"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r>
      <w:tr w:rsidR="001A0A0E" w:rsidRPr="00A428CE" w14:paraId="77B49A81" w14:textId="77777777" w:rsidTr="00945A8D">
        <w:trPr>
          <w:jc w:val="center"/>
        </w:trPr>
        <w:tc>
          <w:tcPr>
            <w:tcW w:w="1625" w:type="dxa"/>
            <w:shd w:val="clear" w:color="auto" w:fill="auto"/>
          </w:tcPr>
          <w:p w14:paraId="616C7A1C"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5.1. valsts pamatbudžets</w:t>
            </w:r>
          </w:p>
        </w:tc>
        <w:tc>
          <w:tcPr>
            <w:tcW w:w="780" w:type="dxa"/>
            <w:vMerge/>
            <w:shd w:val="clear" w:color="auto" w:fill="auto"/>
          </w:tcPr>
          <w:p w14:paraId="19957B63" w14:textId="77777777" w:rsidR="001A0A0E" w:rsidRPr="00A428CE" w:rsidRDefault="001A0A0E" w:rsidP="00945A8D">
            <w:pPr>
              <w:pStyle w:val="Paraststmeklis"/>
              <w:spacing w:before="0" w:beforeAutospacing="0" w:after="0" w:afterAutospacing="0"/>
            </w:pPr>
          </w:p>
        </w:tc>
        <w:tc>
          <w:tcPr>
            <w:tcW w:w="1701" w:type="dxa"/>
            <w:shd w:val="clear" w:color="auto" w:fill="auto"/>
          </w:tcPr>
          <w:p w14:paraId="16AB3812"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851" w:type="dxa"/>
            <w:shd w:val="clear" w:color="auto" w:fill="auto"/>
          </w:tcPr>
          <w:p w14:paraId="4192B95F"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488" w:type="dxa"/>
            <w:shd w:val="clear" w:color="auto" w:fill="auto"/>
          </w:tcPr>
          <w:p w14:paraId="34DE3925"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969" w:type="dxa"/>
            <w:shd w:val="clear" w:color="auto" w:fill="auto"/>
          </w:tcPr>
          <w:p w14:paraId="4C430CCB"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228" w:type="dxa"/>
          </w:tcPr>
          <w:p w14:paraId="434EA51B"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c>
          <w:tcPr>
            <w:tcW w:w="1344" w:type="dxa"/>
          </w:tcPr>
          <w:p w14:paraId="3B20E316" w14:textId="77777777" w:rsidR="001A0A0E" w:rsidRPr="00A428CE" w:rsidRDefault="001A0A0E" w:rsidP="00945A8D">
            <w:pPr>
              <w:rPr>
                <w:rFonts w:ascii="Times New Roman" w:hAnsi="Times New Roman" w:cs="Times New Roman"/>
                <w:sz w:val="24"/>
                <w:szCs w:val="24"/>
              </w:rPr>
            </w:pPr>
            <w:r>
              <w:rPr>
                <w:rFonts w:ascii="Times New Roman" w:hAnsi="Times New Roman" w:cs="Times New Roman"/>
                <w:sz w:val="24"/>
                <w:szCs w:val="24"/>
              </w:rPr>
              <w:t>0</w:t>
            </w:r>
          </w:p>
        </w:tc>
      </w:tr>
      <w:tr w:rsidR="001A0A0E" w:rsidRPr="00A428CE" w14:paraId="2C92D0AE" w14:textId="77777777" w:rsidTr="00945A8D">
        <w:trPr>
          <w:jc w:val="center"/>
        </w:trPr>
        <w:tc>
          <w:tcPr>
            <w:tcW w:w="1625" w:type="dxa"/>
            <w:shd w:val="clear" w:color="auto" w:fill="auto"/>
          </w:tcPr>
          <w:p w14:paraId="66984D0F"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5.2. speciālais budžets</w:t>
            </w:r>
          </w:p>
        </w:tc>
        <w:tc>
          <w:tcPr>
            <w:tcW w:w="780" w:type="dxa"/>
            <w:vMerge/>
            <w:shd w:val="clear" w:color="auto" w:fill="auto"/>
          </w:tcPr>
          <w:p w14:paraId="7BD11E93" w14:textId="77777777" w:rsidR="001A0A0E" w:rsidRPr="00A428CE" w:rsidRDefault="001A0A0E" w:rsidP="00945A8D">
            <w:pPr>
              <w:pStyle w:val="Paraststmeklis"/>
              <w:spacing w:before="0" w:beforeAutospacing="0" w:after="0" w:afterAutospacing="0"/>
            </w:pPr>
          </w:p>
        </w:tc>
        <w:tc>
          <w:tcPr>
            <w:tcW w:w="1701" w:type="dxa"/>
            <w:shd w:val="clear" w:color="auto" w:fill="auto"/>
          </w:tcPr>
          <w:p w14:paraId="208EDD59"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23CE6132"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3F73880A"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4E36CF68" w14:textId="77777777" w:rsidR="001A0A0E" w:rsidRPr="00A428CE" w:rsidRDefault="001A0A0E" w:rsidP="00945A8D">
            <w:pPr>
              <w:pStyle w:val="Paraststmeklis"/>
              <w:spacing w:before="0" w:beforeAutospacing="0" w:after="0" w:afterAutospacing="0"/>
            </w:pPr>
            <w:r w:rsidRPr="00A428CE">
              <w:t>0</w:t>
            </w:r>
          </w:p>
        </w:tc>
        <w:tc>
          <w:tcPr>
            <w:tcW w:w="1228" w:type="dxa"/>
          </w:tcPr>
          <w:p w14:paraId="27BFB893" w14:textId="77777777" w:rsidR="001A0A0E" w:rsidRPr="00A428CE" w:rsidRDefault="001A0A0E" w:rsidP="00945A8D">
            <w:pPr>
              <w:pStyle w:val="Paraststmeklis"/>
              <w:spacing w:before="0" w:beforeAutospacing="0" w:after="0" w:afterAutospacing="0"/>
            </w:pPr>
            <w:r w:rsidRPr="00A428CE">
              <w:t>0</w:t>
            </w:r>
          </w:p>
        </w:tc>
        <w:tc>
          <w:tcPr>
            <w:tcW w:w="1344" w:type="dxa"/>
          </w:tcPr>
          <w:p w14:paraId="0118B98C" w14:textId="77777777" w:rsidR="001A0A0E" w:rsidRPr="00A428CE" w:rsidRDefault="001A0A0E" w:rsidP="00945A8D">
            <w:pPr>
              <w:pStyle w:val="Paraststmeklis"/>
              <w:spacing w:before="0" w:beforeAutospacing="0" w:after="0" w:afterAutospacing="0"/>
            </w:pPr>
            <w:r w:rsidRPr="00A428CE">
              <w:t>0</w:t>
            </w:r>
          </w:p>
        </w:tc>
      </w:tr>
      <w:tr w:rsidR="001A0A0E" w:rsidRPr="00A428CE" w14:paraId="1CA5E476" w14:textId="77777777" w:rsidTr="00945A8D">
        <w:trPr>
          <w:trHeight w:val="693"/>
          <w:jc w:val="center"/>
        </w:trPr>
        <w:tc>
          <w:tcPr>
            <w:tcW w:w="1625" w:type="dxa"/>
            <w:shd w:val="clear" w:color="auto" w:fill="auto"/>
          </w:tcPr>
          <w:p w14:paraId="175C6C1F"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5.3. pašvaldību budžets</w:t>
            </w:r>
          </w:p>
        </w:tc>
        <w:tc>
          <w:tcPr>
            <w:tcW w:w="780" w:type="dxa"/>
            <w:vMerge/>
            <w:shd w:val="clear" w:color="auto" w:fill="auto"/>
          </w:tcPr>
          <w:p w14:paraId="4FAC961F" w14:textId="77777777" w:rsidR="001A0A0E" w:rsidRPr="00A428CE" w:rsidRDefault="001A0A0E" w:rsidP="00945A8D">
            <w:pPr>
              <w:pStyle w:val="Paraststmeklis"/>
              <w:spacing w:before="0" w:beforeAutospacing="0" w:after="0" w:afterAutospacing="0"/>
            </w:pPr>
          </w:p>
        </w:tc>
        <w:tc>
          <w:tcPr>
            <w:tcW w:w="1701" w:type="dxa"/>
            <w:shd w:val="clear" w:color="auto" w:fill="auto"/>
          </w:tcPr>
          <w:p w14:paraId="2B0815F1" w14:textId="77777777" w:rsidR="001A0A0E" w:rsidRPr="00A428CE" w:rsidRDefault="001A0A0E" w:rsidP="00945A8D">
            <w:pPr>
              <w:pStyle w:val="Paraststmeklis"/>
              <w:spacing w:before="0" w:beforeAutospacing="0" w:after="0" w:afterAutospacing="0"/>
            </w:pPr>
            <w:r w:rsidRPr="00A428CE">
              <w:t>0</w:t>
            </w:r>
          </w:p>
        </w:tc>
        <w:tc>
          <w:tcPr>
            <w:tcW w:w="851" w:type="dxa"/>
            <w:shd w:val="clear" w:color="auto" w:fill="auto"/>
          </w:tcPr>
          <w:p w14:paraId="703E8548" w14:textId="77777777" w:rsidR="001A0A0E" w:rsidRPr="00A428CE" w:rsidRDefault="001A0A0E" w:rsidP="00945A8D">
            <w:pPr>
              <w:pStyle w:val="Paraststmeklis"/>
              <w:spacing w:before="0" w:beforeAutospacing="0" w:after="0" w:afterAutospacing="0"/>
            </w:pPr>
            <w:r w:rsidRPr="00A428CE">
              <w:t>0</w:t>
            </w:r>
          </w:p>
        </w:tc>
        <w:tc>
          <w:tcPr>
            <w:tcW w:w="1488" w:type="dxa"/>
            <w:shd w:val="clear" w:color="auto" w:fill="auto"/>
          </w:tcPr>
          <w:p w14:paraId="298C06FB" w14:textId="77777777" w:rsidR="001A0A0E" w:rsidRPr="00A428CE" w:rsidRDefault="001A0A0E" w:rsidP="00945A8D">
            <w:pPr>
              <w:pStyle w:val="Paraststmeklis"/>
              <w:spacing w:before="0" w:beforeAutospacing="0" w:after="0" w:afterAutospacing="0"/>
            </w:pPr>
            <w:r w:rsidRPr="00A428CE">
              <w:t>0</w:t>
            </w:r>
          </w:p>
        </w:tc>
        <w:tc>
          <w:tcPr>
            <w:tcW w:w="969" w:type="dxa"/>
            <w:shd w:val="clear" w:color="auto" w:fill="auto"/>
          </w:tcPr>
          <w:p w14:paraId="7BF48D58" w14:textId="77777777" w:rsidR="001A0A0E" w:rsidRPr="00A428CE" w:rsidRDefault="001A0A0E" w:rsidP="00945A8D">
            <w:pPr>
              <w:pStyle w:val="Paraststmeklis"/>
              <w:spacing w:before="0" w:beforeAutospacing="0" w:after="0" w:afterAutospacing="0"/>
            </w:pPr>
            <w:r w:rsidRPr="00A428CE">
              <w:t>0</w:t>
            </w:r>
          </w:p>
        </w:tc>
        <w:tc>
          <w:tcPr>
            <w:tcW w:w="1228" w:type="dxa"/>
          </w:tcPr>
          <w:p w14:paraId="6FDF51B7" w14:textId="77777777" w:rsidR="001A0A0E" w:rsidRPr="00A428CE" w:rsidRDefault="001A0A0E" w:rsidP="00945A8D">
            <w:pPr>
              <w:pStyle w:val="Paraststmeklis"/>
              <w:spacing w:before="0" w:beforeAutospacing="0" w:after="0" w:afterAutospacing="0"/>
            </w:pPr>
            <w:r w:rsidRPr="00A428CE">
              <w:t>0</w:t>
            </w:r>
          </w:p>
        </w:tc>
        <w:tc>
          <w:tcPr>
            <w:tcW w:w="1344" w:type="dxa"/>
          </w:tcPr>
          <w:p w14:paraId="654ED748" w14:textId="77777777" w:rsidR="001A0A0E" w:rsidRPr="00A428CE" w:rsidRDefault="001A0A0E" w:rsidP="00945A8D">
            <w:pPr>
              <w:pStyle w:val="Paraststmeklis"/>
              <w:spacing w:before="0" w:beforeAutospacing="0" w:after="0" w:afterAutospacing="0"/>
            </w:pPr>
            <w:r w:rsidRPr="00A428CE">
              <w:t>0</w:t>
            </w:r>
          </w:p>
        </w:tc>
      </w:tr>
      <w:tr w:rsidR="001A0A0E" w:rsidRPr="00A428CE" w14:paraId="05B7DB97" w14:textId="77777777" w:rsidTr="00945A8D">
        <w:trPr>
          <w:jc w:val="center"/>
        </w:trPr>
        <w:tc>
          <w:tcPr>
            <w:tcW w:w="1625" w:type="dxa"/>
            <w:shd w:val="clear" w:color="auto" w:fill="auto"/>
          </w:tcPr>
          <w:p w14:paraId="233A4DA6"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6. Detalizēts ieņēmumu un izdevumu</w:t>
            </w:r>
          </w:p>
          <w:p w14:paraId="0EC1976C"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aprēķins (ja nepieciešams, detalizētu</w:t>
            </w:r>
          </w:p>
          <w:p w14:paraId="33DAD3F7"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ieņēmumu un izdevumu aprēķinu var</w:t>
            </w:r>
          </w:p>
          <w:p w14:paraId="6D027A60"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pievienot anotācijas pielikumā):</w:t>
            </w:r>
          </w:p>
        </w:tc>
        <w:tc>
          <w:tcPr>
            <w:tcW w:w="8361" w:type="dxa"/>
            <w:gridSpan w:val="7"/>
            <w:vMerge w:val="restart"/>
            <w:shd w:val="clear" w:color="auto" w:fill="auto"/>
          </w:tcPr>
          <w:p w14:paraId="76342C86" w14:textId="18278C3F" w:rsidR="001A0A0E" w:rsidRDefault="001A0A0E" w:rsidP="00945A8D">
            <w:pPr>
              <w:spacing w:after="0" w:line="240" w:lineRule="auto"/>
              <w:jc w:val="both"/>
              <w:rPr>
                <w:rFonts w:ascii="Times New Roman" w:eastAsia="Times New Roman" w:hAnsi="Times New Roman" w:cs="Times New Roman"/>
                <w:sz w:val="24"/>
                <w:szCs w:val="24"/>
                <w:lang w:eastAsia="lv-LV"/>
              </w:rPr>
            </w:pPr>
            <w:r w:rsidRPr="00ED6D87">
              <w:rPr>
                <w:rFonts w:ascii="Times New Roman" w:hAnsi="Times New Roman" w:cs="Times New Roman"/>
                <w:sz w:val="24"/>
                <w:szCs w:val="24"/>
              </w:rPr>
              <w:t xml:space="preserve">Lauku attīstības programmas pasākuma “Lauku saimniecību un uzņēmējdarbības attīstība” </w:t>
            </w:r>
            <w:proofErr w:type="spellStart"/>
            <w:r w:rsidRPr="002E018D">
              <w:rPr>
                <w:rFonts w:ascii="Times New Roman" w:hAnsi="Times New Roman" w:cs="Times New Roman"/>
                <w:sz w:val="24"/>
                <w:szCs w:val="24"/>
              </w:rPr>
              <w:t>apakšpasākum</w:t>
            </w:r>
            <w:r w:rsidR="00F95537">
              <w:rPr>
                <w:rFonts w:ascii="Times New Roman" w:hAnsi="Times New Roman" w:cs="Times New Roman"/>
                <w:sz w:val="24"/>
                <w:szCs w:val="24"/>
              </w:rPr>
              <w:t>am</w:t>
            </w:r>
            <w:proofErr w:type="spellEnd"/>
            <w:r w:rsidRPr="002E018D">
              <w:rPr>
                <w:rFonts w:ascii="Times New Roman" w:hAnsi="Times New Roman" w:cs="Times New Roman"/>
                <w:sz w:val="24"/>
                <w:szCs w:val="24"/>
              </w:rPr>
              <w:t xml:space="preserve"> “Atbalsts uzņēmējdarbības uzsākšanai, attīstot mazās lauku</w:t>
            </w:r>
            <w:r>
              <w:rPr>
                <w:rFonts w:ascii="Times New Roman" w:hAnsi="Times New Roman" w:cs="Times New Roman"/>
                <w:sz w:val="24"/>
                <w:szCs w:val="24"/>
              </w:rPr>
              <w:t xml:space="preserve"> </w:t>
            </w:r>
            <w:r w:rsidRPr="002E018D">
              <w:rPr>
                <w:rFonts w:ascii="Times New Roman" w:hAnsi="Times New Roman" w:cs="Times New Roman"/>
                <w:sz w:val="24"/>
                <w:szCs w:val="24"/>
              </w:rPr>
              <w:t>saimniecības</w:t>
            </w:r>
            <w:r>
              <w:rPr>
                <w:rFonts w:ascii="Times New Roman" w:hAnsi="Times New Roman" w:cs="Times New Roman"/>
                <w:sz w:val="24"/>
                <w:szCs w:val="24"/>
              </w:rPr>
              <w:t xml:space="preserve">” pārejas periodā ir apstiprināts </w:t>
            </w:r>
            <w:r w:rsidRPr="002E018D">
              <w:rPr>
                <w:rFonts w:ascii="Times New Roman" w:hAnsi="Times New Roman" w:cs="Times New Roman"/>
                <w:sz w:val="24"/>
                <w:szCs w:val="24"/>
              </w:rPr>
              <w:t xml:space="preserve">Eiropas Savienības Atveseļošanās fonda finansējums </w:t>
            </w:r>
            <w:r>
              <w:rPr>
                <w:rFonts w:ascii="Times New Roman" w:hAnsi="Times New Roman" w:cs="Times New Roman"/>
                <w:sz w:val="24"/>
                <w:szCs w:val="24"/>
              </w:rPr>
              <w:t>15</w:t>
            </w:r>
            <w:r w:rsidRPr="00ED6D87">
              <w:rPr>
                <w:rFonts w:ascii="Times New Roman" w:hAnsi="Times New Roman" w:cs="Times New Roman"/>
                <w:sz w:val="24"/>
                <w:szCs w:val="24"/>
              </w:rPr>
              <w:t xml:space="preserve"> 000 000 </w:t>
            </w:r>
            <w:proofErr w:type="spellStart"/>
            <w:r w:rsidR="006B6874" w:rsidRPr="00197915">
              <w:rPr>
                <w:rFonts w:ascii="Times New Roman" w:hAnsi="Times New Roman" w:cs="Times New Roman"/>
                <w:i/>
                <w:sz w:val="24"/>
                <w:szCs w:val="24"/>
              </w:rPr>
              <w:t>euro</w:t>
            </w:r>
            <w:proofErr w:type="spellEnd"/>
            <w:r w:rsidRPr="00ED6D87">
              <w:rPr>
                <w:rFonts w:ascii="Times New Roman" w:hAnsi="Times New Roman" w:cs="Times New Roman"/>
                <w:sz w:val="24"/>
                <w:szCs w:val="24"/>
              </w:rPr>
              <w:t xml:space="preserve">, </w:t>
            </w:r>
            <w:r w:rsidR="00F95537">
              <w:rPr>
                <w:rFonts w:ascii="Times New Roman" w:hAnsi="Times New Roman" w:cs="Times New Roman"/>
                <w:sz w:val="24"/>
                <w:szCs w:val="24"/>
              </w:rPr>
              <w:t>no kuriem</w:t>
            </w:r>
            <w:r w:rsidRPr="00ED6D87">
              <w:rPr>
                <w:rFonts w:ascii="Times New Roman" w:hAnsi="Times New Roman" w:cs="Times New Roman"/>
                <w:sz w:val="24"/>
                <w:szCs w:val="24"/>
              </w:rPr>
              <w:t xml:space="preserve"> ELFLA līdzfinansējums </w:t>
            </w:r>
            <w:r>
              <w:rPr>
                <w:rFonts w:ascii="Times New Roman" w:hAnsi="Times New Roman" w:cs="Times New Roman"/>
                <w:sz w:val="24"/>
                <w:szCs w:val="24"/>
              </w:rPr>
              <w:t>ir 100% apmērā.</w:t>
            </w:r>
            <w:r w:rsidRPr="00ED6D87">
              <w:rPr>
                <w:rFonts w:ascii="Times New Roman" w:hAnsi="Times New Roman" w:cs="Times New Roman"/>
                <w:sz w:val="24"/>
                <w:szCs w:val="24"/>
              </w:rPr>
              <w:t xml:space="preserve"> </w:t>
            </w:r>
          </w:p>
          <w:p w14:paraId="0513B1A5" w14:textId="01A36A5C" w:rsidR="001A0A0E" w:rsidRDefault="001A0A0E" w:rsidP="00945A8D">
            <w:pPr>
              <w:spacing w:after="0" w:line="240" w:lineRule="auto"/>
              <w:jc w:val="both"/>
              <w:rPr>
                <w:rFonts w:ascii="Times New Roman" w:eastAsia="Times New Roman" w:hAnsi="Times New Roman" w:cs="Times New Roman"/>
                <w:sz w:val="24"/>
                <w:szCs w:val="24"/>
                <w:lang w:eastAsia="lv-LV"/>
              </w:rPr>
            </w:pPr>
            <w:r w:rsidRPr="00ED6D87">
              <w:rPr>
                <w:rFonts w:ascii="Times New Roman" w:eastAsia="Times New Roman" w:hAnsi="Times New Roman" w:cs="Times New Roman"/>
                <w:sz w:val="24"/>
                <w:szCs w:val="24"/>
                <w:lang w:eastAsia="lv-LV"/>
              </w:rPr>
              <w:t>Lauku attīstības programmas grozījumi par papildu publisko finansējumu pasākumā tika saskaņoti 2021. gada 11. februāra Lauku attīstības programmas uzraudzības komitejas sēdē, un 2021. gada 19.</w:t>
            </w:r>
            <w:r w:rsidR="00F95537">
              <w:rPr>
                <w:rFonts w:ascii="Times New Roman" w:eastAsia="Times New Roman" w:hAnsi="Times New Roman" w:cs="Times New Roman"/>
                <w:sz w:val="24"/>
                <w:szCs w:val="24"/>
                <w:lang w:eastAsia="lv-LV"/>
              </w:rPr>
              <w:t xml:space="preserve"> </w:t>
            </w:r>
            <w:r w:rsidRPr="00ED6D87">
              <w:rPr>
                <w:rFonts w:ascii="Times New Roman" w:eastAsia="Times New Roman" w:hAnsi="Times New Roman" w:cs="Times New Roman"/>
                <w:sz w:val="24"/>
                <w:szCs w:val="24"/>
                <w:lang w:eastAsia="lv-LV"/>
              </w:rPr>
              <w:t xml:space="preserve">martā </w:t>
            </w:r>
            <w:r w:rsidR="00F95537" w:rsidRPr="00ED6D87">
              <w:rPr>
                <w:rFonts w:ascii="Times New Roman" w:eastAsia="Times New Roman" w:hAnsi="Times New Roman" w:cs="Times New Roman"/>
                <w:sz w:val="24"/>
                <w:szCs w:val="24"/>
                <w:lang w:eastAsia="lv-LV"/>
              </w:rPr>
              <w:t xml:space="preserve">ar elektroniskās datu apmaiņas sistēmas </w:t>
            </w:r>
            <w:r w:rsidR="00F95537">
              <w:rPr>
                <w:rFonts w:ascii="Times New Roman" w:eastAsia="Times New Roman" w:hAnsi="Times New Roman" w:cs="Times New Roman"/>
                <w:i/>
                <w:sz w:val="24"/>
                <w:szCs w:val="24"/>
                <w:lang w:eastAsia="lv-LV"/>
              </w:rPr>
              <w:t>SFC </w:t>
            </w:r>
            <w:r w:rsidR="00F95537" w:rsidRPr="00ED6D87">
              <w:rPr>
                <w:rFonts w:ascii="Times New Roman" w:eastAsia="Times New Roman" w:hAnsi="Times New Roman" w:cs="Times New Roman"/>
                <w:i/>
                <w:sz w:val="24"/>
                <w:szCs w:val="24"/>
                <w:lang w:eastAsia="lv-LV"/>
              </w:rPr>
              <w:t>2014</w:t>
            </w:r>
            <w:r w:rsidR="00F95537" w:rsidRPr="00ED6D87">
              <w:rPr>
                <w:rFonts w:ascii="Times New Roman" w:eastAsia="Times New Roman" w:hAnsi="Times New Roman" w:cs="Times New Roman"/>
                <w:sz w:val="24"/>
                <w:szCs w:val="24"/>
                <w:lang w:eastAsia="lv-LV"/>
              </w:rPr>
              <w:t xml:space="preserve"> starpniecību </w:t>
            </w:r>
            <w:r w:rsidRPr="00ED6D87">
              <w:rPr>
                <w:rFonts w:ascii="Times New Roman" w:eastAsia="Times New Roman" w:hAnsi="Times New Roman" w:cs="Times New Roman"/>
                <w:sz w:val="24"/>
                <w:szCs w:val="24"/>
                <w:lang w:eastAsia="lv-LV"/>
              </w:rPr>
              <w:t>tie tika iesniegti Eiropas Komisijā.</w:t>
            </w:r>
          </w:p>
          <w:p w14:paraId="5F92BD0A" w14:textId="6933734B" w:rsidR="001A0A0E" w:rsidRDefault="00F95537" w:rsidP="00945A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1A0A0E">
              <w:rPr>
                <w:rFonts w:ascii="Times New Roman" w:eastAsia="Times New Roman" w:hAnsi="Times New Roman" w:cs="Times New Roman"/>
                <w:sz w:val="24"/>
                <w:szCs w:val="24"/>
                <w:lang w:eastAsia="lv-LV"/>
              </w:rPr>
              <w:t xml:space="preserve"> valsts budžetā </w:t>
            </w:r>
            <w:r w:rsidR="001A0A0E" w:rsidRPr="00ED6D87">
              <w:rPr>
                <w:rFonts w:ascii="Times New Roman" w:eastAsia="Times New Roman" w:hAnsi="Times New Roman" w:cs="Times New Roman"/>
                <w:sz w:val="24"/>
                <w:szCs w:val="24"/>
                <w:lang w:eastAsia="lv-LV"/>
              </w:rPr>
              <w:t xml:space="preserve">pasākuma “Lauku saimniecību un uzņēmējdarbības attīstība” </w:t>
            </w:r>
            <w:proofErr w:type="spellStart"/>
            <w:r w:rsidR="001A0A0E" w:rsidRPr="00ED6D87">
              <w:rPr>
                <w:rFonts w:ascii="Times New Roman" w:eastAsia="Times New Roman" w:hAnsi="Times New Roman" w:cs="Times New Roman"/>
                <w:sz w:val="24"/>
                <w:szCs w:val="24"/>
                <w:lang w:eastAsia="lv-LV"/>
              </w:rPr>
              <w:t>apakšpasākum</w:t>
            </w:r>
            <w:r>
              <w:rPr>
                <w:rFonts w:ascii="Times New Roman" w:eastAsia="Times New Roman" w:hAnsi="Times New Roman" w:cs="Times New Roman"/>
                <w:sz w:val="24"/>
                <w:szCs w:val="24"/>
                <w:lang w:eastAsia="lv-LV"/>
              </w:rPr>
              <w:t>am</w:t>
            </w:r>
            <w:proofErr w:type="spellEnd"/>
            <w:r w:rsidR="001A0A0E" w:rsidRPr="00ED6D87">
              <w:rPr>
                <w:rFonts w:ascii="Times New Roman" w:eastAsia="Times New Roman" w:hAnsi="Times New Roman" w:cs="Times New Roman"/>
                <w:sz w:val="24"/>
                <w:szCs w:val="24"/>
                <w:lang w:eastAsia="lv-LV"/>
              </w:rPr>
              <w:t xml:space="preserve"> </w:t>
            </w:r>
            <w:r w:rsidR="001A0A0E" w:rsidRPr="002E018D">
              <w:rPr>
                <w:rFonts w:ascii="Times New Roman" w:eastAsia="Times New Roman" w:hAnsi="Times New Roman" w:cs="Times New Roman"/>
                <w:sz w:val="24"/>
                <w:szCs w:val="24"/>
                <w:lang w:eastAsia="lv-LV"/>
              </w:rPr>
              <w:t>“Atbalsts uzņēmējdarbības uzsākšanai, attīstot mazās lauku saimniecības”</w:t>
            </w:r>
            <w:r w:rsidR="001A0A0E">
              <w:rPr>
                <w:rFonts w:ascii="Times New Roman" w:eastAsia="Times New Roman" w:hAnsi="Times New Roman" w:cs="Times New Roman"/>
                <w:sz w:val="24"/>
                <w:szCs w:val="24"/>
                <w:lang w:eastAsia="lv-LV"/>
              </w:rPr>
              <w:t xml:space="preserve"> papildus nepieciešami</w:t>
            </w:r>
            <w:r>
              <w:rPr>
                <w:rFonts w:ascii="Times New Roman" w:eastAsia="Times New Roman" w:hAnsi="Times New Roman" w:cs="Times New Roman"/>
                <w:sz w:val="24"/>
                <w:szCs w:val="24"/>
                <w:lang w:eastAsia="lv-LV"/>
              </w:rPr>
              <w:t>e</w:t>
            </w:r>
            <w:r w:rsidR="001A0A0E">
              <w:rPr>
                <w:rFonts w:ascii="Times New Roman" w:eastAsia="Times New Roman" w:hAnsi="Times New Roman" w:cs="Times New Roman"/>
                <w:sz w:val="24"/>
                <w:szCs w:val="24"/>
                <w:lang w:eastAsia="lv-LV"/>
              </w:rPr>
              <w:t xml:space="preserve"> finanšu līdzekļi:</w:t>
            </w:r>
          </w:p>
          <w:p w14:paraId="1B6B0805" w14:textId="69053DF9" w:rsidR="001A0A0E" w:rsidRDefault="001A0A0E" w:rsidP="00945A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F95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F95537">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6 000 000 </w:t>
            </w:r>
            <w:proofErr w:type="spellStart"/>
            <w:r w:rsidR="00BC43FB" w:rsidRPr="0019791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w:t>
            </w:r>
            <w:r w:rsidR="00F95537">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p>
          <w:p w14:paraId="741F640E" w14:textId="1B033D0C" w:rsidR="001A0A0E" w:rsidRDefault="001A0A0E" w:rsidP="00945A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F95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F95537">
              <w:rPr>
                <w:rFonts w:ascii="Times New Roman" w:eastAsia="Times New Roman" w:hAnsi="Times New Roman" w:cs="Times New Roman"/>
                <w:sz w:val="24"/>
                <w:szCs w:val="24"/>
                <w:lang w:eastAsia="lv-LV"/>
              </w:rPr>
              <w:t>ir</w:t>
            </w:r>
            <w:r w:rsidR="007060C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6 000 000 </w:t>
            </w:r>
            <w:proofErr w:type="spellStart"/>
            <w:r w:rsidR="00BC43FB" w:rsidRPr="0019791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734E6EC9" w14:textId="455050AD" w:rsidR="001A0A0E" w:rsidRDefault="001A0A0E" w:rsidP="00945A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F95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F95537">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1 125 000 </w:t>
            </w:r>
            <w:proofErr w:type="spellStart"/>
            <w:r w:rsidR="00BC43FB" w:rsidRPr="0019791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22FCFF0C" w14:textId="3533D7A9" w:rsidR="001A0A0E" w:rsidRDefault="001A0A0E" w:rsidP="00945A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2024.</w:t>
            </w:r>
            <w:r w:rsidR="00F95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F95537">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1 125 000 </w:t>
            </w:r>
            <w:proofErr w:type="spellStart"/>
            <w:r w:rsidR="00BC43FB" w:rsidRPr="0019791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1854BBDD" w14:textId="17EB6DA5" w:rsidR="001A0A0E" w:rsidRPr="00A428CE" w:rsidRDefault="001A0A0E" w:rsidP="00C32611">
            <w:pPr>
              <w:spacing w:after="0" w:line="240" w:lineRule="auto"/>
              <w:ind w:right="140"/>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2025.</w:t>
            </w:r>
            <w:r w:rsidR="00F9553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F95537">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750 000 </w:t>
            </w:r>
            <w:proofErr w:type="spellStart"/>
            <w:r w:rsidR="00BC43FB" w:rsidRPr="00197915">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tc>
      </w:tr>
      <w:tr w:rsidR="001A0A0E" w:rsidRPr="00A428CE" w14:paraId="22CD8013" w14:textId="77777777" w:rsidTr="00945A8D">
        <w:trPr>
          <w:jc w:val="center"/>
        </w:trPr>
        <w:tc>
          <w:tcPr>
            <w:tcW w:w="1625" w:type="dxa"/>
            <w:shd w:val="clear" w:color="auto" w:fill="auto"/>
          </w:tcPr>
          <w:p w14:paraId="796FDC36"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lastRenderedPageBreak/>
              <w:t>6.1. detalizēts ieņēmumu aprēķins</w:t>
            </w:r>
          </w:p>
        </w:tc>
        <w:tc>
          <w:tcPr>
            <w:tcW w:w="8361" w:type="dxa"/>
            <w:gridSpan w:val="7"/>
            <w:vMerge/>
            <w:shd w:val="clear" w:color="auto" w:fill="auto"/>
          </w:tcPr>
          <w:p w14:paraId="535FF1D6" w14:textId="77777777" w:rsidR="001A0A0E" w:rsidRPr="00A428CE" w:rsidRDefault="001A0A0E" w:rsidP="00945A8D">
            <w:pPr>
              <w:pStyle w:val="Paraststmeklis"/>
              <w:spacing w:before="0" w:beforeAutospacing="0" w:after="0" w:afterAutospacing="0"/>
            </w:pPr>
          </w:p>
        </w:tc>
      </w:tr>
      <w:tr w:rsidR="001A0A0E" w:rsidRPr="00A428CE" w14:paraId="330352CA" w14:textId="77777777" w:rsidTr="00945A8D">
        <w:trPr>
          <w:trHeight w:val="865"/>
          <w:jc w:val="center"/>
        </w:trPr>
        <w:tc>
          <w:tcPr>
            <w:tcW w:w="1625" w:type="dxa"/>
            <w:shd w:val="clear" w:color="auto" w:fill="auto"/>
          </w:tcPr>
          <w:p w14:paraId="40B730DE"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6.2. detalizēts izdevumu aprēķins</w:t>
            </w:r>
          </w:p>
        </w:tc>
        <w:tc>
          <w:tcPr>
            <w:tcW w:w="8361" w:type="dxa"/>
            <w:gridSpan w:val="7"/>
            <w:vMerge/>
            <w:shd w:val="clear" w:color="auto" w:fill="auto"/>
          </w:tcPr>
          <w:p w14:paraId="4EDA97EE" w14:textId="77777777" w:rsidR="001A0A0E" w:rsidRPr="00A428CE" w:rsidRDefault="001A0A0E" w:rsidP="00945A8D">
            <w:pPr>
              <w:pStyle w:val="Paraststmeklis"/>
              <w:spacing w:before="0" w:beforeAutospacing="0" w:after="0" w:afterAutospacing="0"/>
            </w:pPr>
          </w:p>
        </w:tc>
      </w:tr>
      <w:tr w:rsidR="001A0A0E" w:rsidRPr="00A428CE" w14:paraId="7960EE3D" w14:textId="77777777" w:rsidTr="00945A8D">
        <w:trPr>
          <w:jc w:val="center"/>
        </w:trPr>
        <w:tc>
          <w:tcPr>
            <w:tcW w:w="1625" w:type="dxa"/>
            <w:shd w:val="clear" w:color="auto" w:fill="auto"/>
          </w:tcPr>
          <w:p w14:paraId="218BD43E"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7. Amata vietu skaita izmaiņas</w:t>
            </w:r>
          </w:p>
        </w:tc>
        <w:tc>
          <w:tcPr>
            <w:tcW w:w="8361" w:type="dxa"/>
            <w:gridSpan w:val="7"/>
            <w:shd w:val="clear" w:color="auto" w:fill="auto"/>
          </w:tcPr>
          <w:p w14:paraId="0C5A2598" w14:textId="77777777" w:rsidR="001A0A0E" w:rsidRPr="00A428CE" w:rsidRDefault="001A0A0E" w:rsidP="00945A8D">
            <w:pPr>
              <w:jc w:val="both"/>
              <w:rPr>
                <w:rFonts w:ascii="Times New Roman" w:hAnsi="Times New Roman" w:cs="Times New Roman"/>
                <w:sz w:val="24"/>
                <w:szCs w:val="24"/>
              </w:rPr>
            </w:pPr>
            <w:r w:rsidRPr="00A428CE">
              <w:rPr>
                <w:rFonts w:ascii="Times New Roman" w:hAnsi="Times New Roman" w:cs="Times New Roman"/>
                <w:sz w:val="24"/>
                <w:szCs w:val="24"/>
              </w:rPr>
              <w:t>Noteikumu projekts šo jomu neskar.</w:t>
            </w:r>
          </w:p>
        </w:tc>
      </w:tr>
      <w:tr w:rsidR="001A0A0E" w:rsidRPr="00A428CE" w14:paraId="6BBDC3AF" w14:textId="77777777" w:rsidTr="00945A8D">
        <w:trPr>
          <w:jc w:val="center"/>
        </w:trPr>
        <w:tc>
          <w:tcPr>
            <w:tcW w:w="1625" w:type="dxa"/>
            <w:shd w:val="clear" w:color="auto" w:fill="auto"/>
          </w:tcPr>
          <w:p w14:paraId="16A098F1" w14:textId="77777777" w:rsidR="001A0A0E" w:rsidRPr="00A428CE" w:rsidRDefault="001A0A0E" w:rsidP="00945A8D">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8. Cita informācija</w:t>
            </w:r>
          </w:p>
        </w:tc>
        <w:tc>
          <w:tcPr>
            <w:tcW w:w="8361" w:type="dxa"/>
            <w:gridSpan w:val="7"/>
            <w:shd w:val="clear" w:color="auto" w:fill="auto"/>
          </w:tcPr>
          <w:p w14:paraId="2A1815EA" w14:textId="3C2B0BEA" w:rsidR="001A0A0E" w:rsidRPr="002E018D" w:rsidRDefault="001A0A0E" w:rsidP="004A1A81">
            <w:pPr>
              <w:spacing w:after="0" w:line="240" w:lineRule="auto"/>
              <w:jc w:val="both"/>
              <w:rPr>
                <w:rFonts w:ascii="Times New Roman" w:hAnsi="Times New Roman" w:cs="Times New Roman"/>
                <w:sz w:val="24"/>
                <w:szCs w:val="24"/>
              </w:rPr>
            </w:pPr>
            <w:r w:rsidRPr="002E018D">
              <w:rPr>
                <w:rFonts w:ascii="Times New Roman" w:hAnsi="Times New Roman" w:cs="Times New Roman"/>
                <w:sz w:val="24"/>
                <w:szCs w:val="24"/>
              </w:rPr>
              <w:t>Ir mainījies pasākuma īstenošanai pieejamais publiskais finansējums, jo ir izdarīti grozījumi Lauku attīstības programmā par pārejas period</w:t>
            </w:r>
            <w:r w:rsidR="00197915">
              <w:rPr>
                <w:rFonts w:ascii="Times New Roman" w:hAnsi="Times New Roman" w:cs="Times New Roman"/>
                <w:sz w:val="24"/>
                <w:szCs w:val="24"/>
              </w:rPr>
              <w:t xml:space="preserve">a </w:t>
            </w:r>
            <w:r>
              <w:rPr>
                <w:rFonts w:ascii="Times New Roman" w:hAnsi="Times New Roman" w:cs="Times New Roman"/>
                <w:sz w:val="24"/>
                <w:szCs w:val="24"/>
              </w:rPr>
              <w:t>Eiropas Savienības Atveseļošanās fonda</w:t>
            </w:r>
            <w:r w:rsidRPr="002E018D">
              <w:rPr>
                <w:rFonts w:ascii="Times New Roman" w:hAnsi="Times New Roman" w:cs="Times New Roman"/>
                <w:sz w:val="24"/>
                <w:szCs w:val="24"/>
              </w:rPr>
              <w:t xml:space="preserve"> finansējuma piešķiršanu. </w:t>
            </w:r>
            <w:r>
              <w:rPr>
                <w:rFonts w:ascii="Times New Roman" w:hAnsi="Times New Roman" w:cs="Times New Roman"/>
                <w:sz w:val="24"/>
                <w:szCs w:val="24"/>
              </w:rPr>
              <w:t>F</w:t>
            </w:r>
            <w:r w:rsidRPr="002E018D">
              <w:rPr>
                <w:rFonts w:ascii="Times New Roman" w:hAnsi="Times New Roman" w:cs="Times New Roman"/>
                <w:sz w:val="24"/>
                <w:szCs w:val="24"/>
              </w:rPr>
              <w:t>inansējuma nodrošināšanai pasākumam valsts budžetā ir nepieciešami papildu finanšu līdzekļi.</w:t>
            </w:r>
          </w:p>
          <w:p w14:paraId="56781553" w14:textId="7A9F0FBA" w:rsidR="00AE0183" w:rsidRPr="00AE0183" w:rsidRDefault="00AE0183" w:rsidP="004A1A81">
            <w:pPr>
              <w:spacing w:after="0" w:line="240" w:lineRule="auto"/>
              <w:jc w:val="both"/>
              <w:rPr>
                <w:rFonts w:ascii="Times New Roman" w:hAnsi="Times New Roman" w:cs="Times New Roman"/>
                <w:sz w:val="24"/>
                <w:szCs w:val="24"/>
              </w:rPr>
            </w:pPr>
            <w:r w:rsidRPr="00AE0183">
              <w:rPr>
                <w:rFonts w:ascii="Times New Roman" w:hAnsi="Times New Roman" w:cs="Times New Roman"/>
                <w:color w:val="000000"/>
                <w:sz w:val="24"/>
                <w:szCs w:val="24"/>
              </w:rPr>
              <w:t>Nepieciešamo finansējumu pasākuma īstenošanai Zemkopības ministrija pieprasīs normatīvajos aktos noteiktajā kārtībā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Pr>
                <w:rFonts w:ascii="Times New Roman" w:hAnsi="Times New Roman" w:cs="Times New Roman"/>
                <w:sz w:val="24"/>
                <w:szCs w:val="24"/>
              </w:rPr>
              <w:t>.</w:t>
            </w:r>
          </w:p>
          <w:p w14:paraId="17E5F391" w14:textId="0A9A2487" w:rsidR="001A0A0E" w:rsidRPr="00A428CE" w:rsidRDefault="001A0A0E" w:rsidP="004A1A81">
            <w:pPr>
              <w:spacing w:after="0" w:line="240" w:lineRule="auto"/>
              <w:jc w:val="both"/>
              <w:rPr>
                <w:rFonts w:ascii="Times New Roman" w:hAnsi="Times New Roman" w:cs="Times New Roman"/>
                <w:sz w:val="24"/>
                <w:szCs w:val="24"/>
              </w:rPr>
            </w:pPr>
            <w:r w:rsidRPr="002E018D">
              <w:rPr>
                <w:rFonts w:ascii="Times New Roman" w:hAnsi="Times New Roman" w:cs="Times New Roman"/>
                <w:sz w:val="24"/>
                <w:szCs w:val="24"/>
              </w:rPr>
              <w:t>Zemkopības ministrija atbalstu pasākuma īstenošanai izmaksās no budžeta apakšprogrammas 65.08.00. “Maksājumu iestādes izdevumi Eiropas Lauksaimniecības fonda lauku attīstībai (ELFLA) projektu un pasākumu īstenošanai (2014–2020)”.</w:t>
            </w:r>
          </w:p>
        </w:tc>
      </w:tr>
    </w:tbl>
    <w:p w14:paraId="54588B04" w14:textId="77777777" w:rsidR="006D6607" w:rsidRPr="009431BE" w:rsidRDefault="006D6607" w:rsidP="006D6607">
      <w:pPr>
        <w:spacing w:after="0" w:line="240" w:lineRule="auto"/>
        <w:rPr>
          <w:rFonts w:ascii="Times New Roman" w:hAnsi="Times New Roman" w:cs="Times New Roman"/>
          <w:sz w:val="24"/>
          <w:szCs w:val="24"/>
          <w:highlight w:val="yellow"/>
        </w:rPr>
      </w:pPr>
      <w:bookmarkStart w:id="0" w:name="_Hlk67471473"/>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D6607" w:rsidRPr="009431BE" w14:paraId="3CF7247C" w14:textId="77777777" w:rsidTr="00281795">
        <w:tc>
          <w:tcPr>
            <w:tcW w:w="5000" w:type="pct"/>
            <w:shd w:val="clear" w:color="auto" w:fill="auto"/>
          </w:tcPr>
          <w:bookmarkEnd w:id="0"/>
          <w:p w14:paraId="63D9FE21" w14:textId="77777777" w:rsidR="006D6607" w:rsidRPr="009431BE" w:rsidRDefault="006D6607" w:rsidP="00281795">
            <w:pPr>
              <w:pStyle w:val="naisnod"/>
              <w:spacing w:before="0" w:beforeAutospacing="0" w:after="0" w:afterAutospacing="0"/>
              <w:jc w:val="center"/>
              <w:rPr>
                <w:b/>
              </w:rPr>
            </w:pPr>
            <w:r w:rsidRPr="009431BE">
              <w:rPr>
                <w:b/>
              </w:rPr>
              <w:t>IV. Tiesību akta projekta ietekme uz spēkā esošo tiesību normu sistēmu</w:t>
            </w:r>
          </w:p>
        </w:tc>
      </w:tr>
      <w:tr w:rsidR="006D6607" w:rsidRPr="009431BE" w14:paraId="4FA40F1A" w14:textId="77777777" w:rsidTr="00281795">
        <w:tc>
          <w:tcPr>
            <w:tcW w:w="5000" w:type="pct"/>
            <w:shd w:val="clear" w:color="auto" w:fill="auto"/>
          </w:tcPr>
          <w:p w14:paraId="703F837C"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63E43761"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57"/>
      </w:tblGrid>
      <w:tr w:rsidR="006D6607" w:rsidRPr="009431BE" w14:paraId="794B0DC1" w14:textId="77777777" w:rsidTr="00737916">
        <w:tc>
          <w:tcPr>
            <w:tcW w:w="5000" w:type="pct"/>
            <w:tcBorders>
              <w:top w:val="outset" w:sz="6" w:space="0" w:color="000000"/>
              <w:left w:val="outset" w:sz="6" w:space="0" w:color="000000"/>
              <w:bottom w:val="outset" w:sz="6" w:space="0" w:color="000000"/>
              <w:right w:val="outset" w:sz="6" w:space="0" w:color="000000"/>
            </w:tcBorders>
            <w:vAlign w:val="center"/>
          </w:tcPr>
          <w:p w14:paraId="452D6366"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b/>
                <w:bCs/>
                <w:sz w:val="24"/>
                <w:szCs w:val="24"/>
              </w:rPr>
              <w:t>V. Tiesību akta projekta atbilstība Latvijas Republikas starptautiskajām saistībām</w:t>
            </w:r>
          </w:p>
        </w:tc>
      </w:tr>
      <w:tr w:rsidR="00737916" w:rsidRPr="009431BE" w14:paraId="160A0697" w14:textId="77777777" w:rsidTr="00737916">
        <w:tc>
          <w:tcPr>
            <w:tcW w:w="5000" w:type="pct"/>
            <w:tcBorders>
              <w:top w:val="outset" w:sz="6" w:space="0" w:color="000000"/>
              <w:left w:val="outset" w:sz="6" w:space="0" w:color="000000"/>
              <w:bottom w:val="outset" w:sz="6" w:space="0" w:color="000000"/>
              <w:right w:val="outset" w:sz="6" w:space="0" w:color="000000"/>
            </w:tcBorders>
          </w:tcPr>
          <w:p w14:paraId="3CD6C32A" w14:textId="6FCEB40E" w:rsidR="00737916" w:rsidRPr="00EC3333" w:rsidRDefault="00737916" w:rsidP="00737916">
            <w:pPr>
              <w:pStyle w:val="Paraststmeklis"/>
              <w:spacing w:before="0" w:beforeAutospacing="0" w:after="0" w:afterAutospacing="0"/>
              <w:jc w:val="center"/>
            </w:pPr>
            <w:r w:rsidRPr="009431BE">
              <w:rPr>
                <w:spacing w:val="-4"/>
              </w:rPr>
              <w:t>Projekts šo jomu neskar.</w:t>
            </w:r>
          </w:p>
        </w:tc>
      </w:tr>
    </w:tbl>
    <w:p w14:paraId="0A8C0666"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6D6607" w:rsidRPr="009431BE" w14:paraId="3DB95916" w14:textId="77777777" w:rsidTr="002817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DE2835"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6D6607" w:rsidRPr="009431BE" w14:paraId="086691D2"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0A9B87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B9899F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tcPr>
          <w:p w14:paraId="4D386AD0" w14:textId="6F32542E" w:rsidR="006D6607" w:rsidRPr="00737916" w:rsidRDefault="00737916">
            <w:pPr>
              <w:spacing w:after="0" w:line="300" w:lineRule="atLeast"/>
              <w:jc w:val="both"/>
              <w:rPr>
                <w:rFonts w:ascii="Times New Roman" w:hAnsi="Times New Roman"/>
                <w:sz w:val="24"/>
                <w:szCs w:val="24"/>
                <w:lang w:eastAsia="lv-LV"/>
              </w:rPr>
            </w:pPr>
            <w:r w:rsidRPr="009431BE">
              <w:rPr>
                <w:rFonts w:ascii="Times New Roman" w:hAnsi="Times New Roman"/>
                <w:sz w:val="24"/>
                <w:szCs w:val="24"/>
                <w:lang w:eastAsia="lv-LV"/>
              </w:rPr>
              <w:t xml:space="preserve">Atbilstoši Ministru kabineta 2009. gada 25. augusta noteikumu Nr.970 </w:t>
            </w:r>
            <w:r w:rsidR="00F95537">
              <w:rPr>
                <w:rFonts w:ascii="Times New Roman" w:hAnsi="Times New Roman"/>
                <w:sz w:val="24"/>
                <w:szCs w:val="24"/>
                <w:lang w:eastAsia="lv-LV"/>
              </w:rPr>
              <w:t>“</w:t>
            </w:r>
            <w:r w:rsidRPr="009431BE">
              <w:rPr>
                <w:rFonts w:ascii="Times New Roman" w:hAnsi="Times New Roman"/>
                <w:sz w:val="24"/>
                <w:szCs w:val="24"/>
                <w:lang w:eastAsia="lv-LV"/>
              </w:rPr>
              <w:t>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 xml:space="preserve">apakšpunktam sabiedrībai dota iespēja rakstiski sniegt viedokli par noteikumu projektu tā izstrādes </w:t>
            </w:r>
            <w:r>
              <w:rPr>
                <w:rFonts w:ascii="Times New Roman" w:hAnsi="Times New Roman"/>
                <w:sz w:val="24"/>
                <w:szCs w:val="24"/>
                <w:lang w:eastAsia="lv-LV"/>
              </w:rPr>
              <w:t>laikā</w:t>
            </w:r>
            <w:r w:rsidRPr="009431BE">
              <w:rPr>
                <w:rFonts w:ascii="Times New Roman" w:hAnsi="Times New Roman"/>
                <w:sz w:val="24"/>
                <w:szCs w:val="24"/>
                <w:lang w:eastAsia="lv-LV"/>
              </w:rPr>
              <w:t>.</w:t>
            </w:r>
          </w:p>
        </w:tc>
      </w:tr>
      <w:tr w:rsidR="006D6607" w:rsidRPr="009431BE" w14:paraId="1E383B15"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61F4DA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0960668D"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tcPr>
          <w:p w14:paraId="524AE4CC" w14:textId="46DDDFF0" w:rsidR="006D6607" w:rsidRPr="003164AE" w:rsidRDefault="00737916">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N</w:t>
            </w:r>
            <w:r w:rsidRPr="009431BE">
              <w:rPr>
                <w:rFonts w:ascii="Times New Roman" w:hAnsi="Times New Roman"/>
                <w:sz w:val="24"/>
                <w:szCs w:val="24"/>
                <w:lang w:eastAsia="lv-LV"/>
              </w:rPr>
              <w:t>oteikumu projektu tik</w:t>
            </w:r>
            <w:r w:rsidR="005A4CEA">
              <w:rPr>
                <w:rFonts w:ascii="Times New Roman" w:hAnsi="Times New Roman"/>
                <w:sz w:val="24"/>
                <w:szCs w:val="24"/>
                <w:lang w:eastAsia="lv-LV"/>
              </w:rPr>
              <w:t>a</w:t>
            </w:r>
            <w:r w:rsidRPr="009431BE">
              <w:rPr>
                <w:rFonts w:ascii="Times New Roman" w:hAnsi="Times New Roman"/>
                <w:sz w:val="24"/>
                <w:szCs w:val="24"/>
                <w:lang w:eastAsia="lv-LV"/>
              </w:rPr>
              <w:t xml:space="preserve"> ievietot</w:t>
            </w:r>
            <w:r>
              <w:rPr>
                <w:rFonts w:ascii="Times New Roman" w:hAnsi="Times New Roman"/>
                <w:sz w:val="24"/>
                <w:szCs w:val="24"/>
                <w:lang w:eastAsia="lv-LV"/>
              </w:rPr>
              <w:t>s</w:t>
            </w:r>
            <w:r w:rsidRPr="009431BE">
              <w:rPr>
                <w:rFonts w:ascii="Times New Roman" w:hAnsi="Times New Roman"/>
                <w:sz w:val="24"/>
                <w:szCs w:val="24"/>
                <w:lang w:eastAsia="lv-LV"/>
              </w:rPr>
              <w:t xml:space="preserve"> Zemkopības ministrijas tīmekļvietnes www.zm.gov.lv sadaļā „Sabiedr</w:t>
            </w:r>
            <w:r>
              <w:rPr>
                <w:rFonts w:ascii="Times New Roman" w:hAnsi="Times New Roman"/>
                <w:sz w:val="24"/>
                <w:szCs w:val="24"/>
                <w:lang w:eastAsia="lv-LV"/>
              </w:rPr>
              <w:t>ības līdzdalība</w:t>
            </w:r>
            <w:r w:rsidRPr="009431BE">
              <w:rPr>
                <w:rFonts w:ascii="Times New Roman" w:hAnsi="Times New Roman"/>
                <w:sz w:val="24"/>
                <w:szCs w:val="24"/>
                <w:lang w:eastAsia="lv-LV"/>
              </w:rPr>
              <w:t>”</w:t>
            </w:r>
            <w:r>
              <w:rPr>
                <w:rFonts w:ascii="Times New Roman" w:hAnsi="Times New Roman"/>
                <w:sz w:val="24"/>
                <w:szCs w:val="24"/>
                <w:lang w:eastAsia="lv-LV"/>
              </w:rPr>
              <w:t xml:space="preserve"> un</w:t>
            </w:r>
            <w:r>
              <w:t xml:space="preserve"> </w:t>
            </w:r>
            <w:r w:rsidRPr="0033237B">
              <w:rPr>
                <w:rFonts w:ascii="Times New Roman" w:hAnsi="Times New Roman"/>
                <w:sz w:val="24"/>
                <w:szCs w:val="24"/>
                <w:lang w:eastAsia="lv-LV"/>
              </w:rPr>
              <w:t>Ministru kabineta tīmekļvietnes sadaļā “Valsts kanceleja” – “</w:t>
            </w:r>
            <w:r w:rsidRPr="00B54686">
              <w:rPr>
                <w:rFonts w:ascii="Times New Roman" w:hAnsi="Times New Roman"/>
                <w:sz w:val="24"/>
                <w:szCs w:val="24"/>
                <w:lang w:eastAsia="lv-LV"/>
              </w:rPr>
              <w:t xml:space="preserve">Sabiedrības līdzdalība” no </w:t>
            </w:r>
            <w:r w:rsidR="00147EA2">
              <w:rPr>
                <w:rFonts w:ascii="Times New Roman" w:hAnsi="Times New Roman"/>
                <w:sz w:val="24"/>
                <w:szCs w:val="24"/>
                <w:lang w:eastAsia="lv-LV"/>
              </w:rPr>
              <w:t>2021.</w:t>
            </w:r>
            <w:r w:rsidR="00B06F26">
              <w:rPr>
                <w:rFonts w:ascii="Times New Roman" w:hAnsi="Times New Roman"/>
                <w:sz w:val="24"/>
                <w:szCs w:val="24"/>
                <w:lang w:eastAsia="lv-LV"/>
              </w:rPr>
              <w:t> </w:t>
            </w:r>
            <w:r w:rsidR="00147EA2">
              <w:rPr>
                <w:rFonts w:ascii="Times New Roman" w:hAnsi="Times New Roman"/>
                <w:sz w:val="24"/>
                <w:szCs w:val="24"/>
                <w:lang w:eastAsia="lv-LV"/>
              </w:rPr>
              <w:t xml:space="preserve">gada </w:t>
            </w:r>
            <w:r w:rsidR="00BD7D4D" w:rsidRPr="00B54686">
              <w:rPr>
                <w:rFonts w:ascii="Times New Roman" w:hAnsi="Times New Roman"/>
                <w:sz w:val="24"/>
                <w:szCs w:val="24"/>
                <w:lang w:eastAsia="lv-LV"/>
              </w:rPr>
              <w:t>25</w:t>
            </w:r>
            <w:r w:rsidRPr="00B54686">
              <w:rPr>
                <w:rFonts w:ascii="Times New Roman" w:hAnsi="Times New Roman"/>
                <w:sz w:val="24"/>
                <w:szCs w:val="24"/>
                <w:lang w:eastAsia="lv-LV"/>
              </w:rPr>
              <w:t>.</w:t>
            </w:r>
            <w:r w:rsidR="00147EA2">
              <w:rPr>
                <w:rFonts w:ascii="Times New Roman" w:hAnsi="Times New Roman"/>
                <w:sz w:val="24"/>
                <w:szCs w:val="24"/>
                <w:lang w:eastAsia="lv-LV"/>
              </w:rPr>
              <w:t xml:space="preserve"> </w:t>
            </w:r>
            <w:r w:rsidR="00144D83" w:rsidRPr="00B54686">
              <w:rPr>
                <w:rFonts w:ascii="Times New Roman" w:hAnsi="Times New Roman"/>
                <w:sz w:val="24"/>
                <w:szCs w:val="24"/>
                <w:lang w:eastAsia="lv-LV"/>
              </w:rPr>
              <w:t>marta</w:t>
            </w:r>
            <w:r w:rsidRPr="00B54686">
              <w:rPr>
                <w:rFonts w:ascii="Times New Roman" w:hAnsi="Times New Roman"/>
                <w:sz w:val="24"/>
                <w:szCs w:val="24"/>
                <w:lang w:eastAsia="lv-LV"/>
              </w:rPr>
              <w:t xml:space="preserve"> </w:t>
            </w:r>
            <w:r w:rsidR="00B06F26">
              <w:rPr>
                <w:rFonts w:ascii="Times New Roman" w:hAnsi="Times New Roman"/>
                <w:sz w:val="24"/>
                <w:szCs w:val="24"/>
                <w:lang w:eastAsia="lv-LV"/>
              </w:rPr>
              <w:t>l</w:t>
            </w:r>
            <w:r w:rsidRPr="00B54686">
              <w:rPr>
                <w:rFonts w:ascii="Times New Roman" w:hAnsi="Times New Roman"/>
                <w:sz w:val="24"/>
                <w:szCs w:val="24"/>
                <w:lang w:eastAsia="lv-LV"/>
              </w:rPr>
              <w:t>īdz</w:t>
            </w:r>
            <w:r w:rsidR="00B54686" w:rsidRPr="00B54686">
              <w:rPr>
                <w:rFonts w:ascii="Times New Roman" w:hAnsi="Times New Roman"/>
                <w:sz w:val="24"/>
                <w:szCs w:val="24"/>
                <w:lang w:eastAsia="lv-LV"/>
              </w:rPr>
              <w:t xml:space="preserve"> 12</w:t>
            </w:r>
            <w:r w:rsidRPr="00B54686">
              <w:rPr>
                <w:rFonts w:ascii="Times New Roman" w:hAnsi="Times New Roman"/>
                <w:sz w:val="24"/>
                <w:szCs w:val="24"/>
                <w:lang w:eastAsia="lv-LV"/>
              </w:rPr>
              <w:t xml:space="preserve">. </w:t>
            </w:r>
            <w:r w:rsidR="00144D83" w:rsidRPr="00B54686">
              <w:rPr>
                <w:rFonts w:ascii="Times New Roman" w:hAnsi="Times New Roman"/>
                <w:sz w:val="24"/>
                <w:szCs w:val="24"/>
                <w:lang w:eastAsia="lv-LV"/>
              </w:rPr>
              <w:t>aprīlim.</w:t>
            </w:r>
          </w:p>
        </w:tc>
      </w:tr>
      <w:tr w:rsidR="006D6607" w:rsidRPr="009431BE" w14:paraId="7F049A19"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3F475A"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0CA146C7"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tcPr>
          <w:p w14:paraId="2224F62B" w14:textId="131C10F8" w:rsidR="006D6607" w:rsidRPr="00197915" w:rsidRDefault="00197915" w:rsidP="00281795">
            <w:pPr>
              <w:spacing w:after="0" w:line="240" w:lineRule="auto"/>
              <w:jc w:val="both"/>
              <w:rPr>
                <w:rFonts w:ascii="Times New Roman" w:eastAsia="Times New Roman" w:hAnsi="Times New Roman" w:cs="Times New Roman"/>
                <w:sz w:val="24"/>
                <w:szCs w:val="24"/>
                <w:lang w:eastAsia="lv-LV"/>
              </w:rPr>
            </w:pPr>
            <w:r w:rsidRPr="00197915">
              <w:rPr>
                <w:rFonts w:ascii="Times New Roman" w:hAnsi="Times New Roman" w:cs="Times New Roman"/>
                <w:sz w:val="24"/>
                <w:szCs w:val="24"/>
              </w:rPr>
              <w:t xml:space="preserve">Par Ministru kabineta tīmekļvietnē </w:t>
            </w:r>
            <w:hyperlink r:id="rId14" w:history="1">
              <w:r w:rsidRPr="00197915">
                <w:rPr>
                  <w:rStyle w:val="Hipersaite"/>
                  <w:rFonts w:ascii="Times New Roman" w:hAnsi="Times New Roman" w:cs="Times New Roman"/>
                  <w:sz w:val="24"/>
                  <w:szCs w:val="24"/>
                </w:rPr>
                <w:t>www.mk.gov.lv</w:t>
              </w:r>
            </w:hyperlink>
            <w:r w:rsidRPr="00197915">
              <w:rPr>
                <w:rFonts w:ascii="Times New Roman" w:hAnsi="Times New Roman" w:cs="Times New Roman"/>
                <w:sz w:val="24"/>
                <w:szCs w:val="24"/>
              </w:rPr>
              <w:t xml:space="preserve"> un Zemkopības ministrijas tīmekļvietnē </w:t>
            </w:r>
            <w:hyperlink r:id="rId15" w:history="1">
              <w:r w:rsidRPr="00197915">
                <w:rPr>
                  <w:rStyle w:val="Hipersaite"/>
                  <w:rFonts w:ascii="Times New Roman" w:hAnsi="Times New Roman" w:cs="Times New Roman"/>
                  <w:sz w:val="24"/>
                  <w:szCs w:val="24"/>
                </w:rPr>
                <w:t>www.zm.gov.lv</w:t>
              </w:r>
            </w:hyperlink>
            <w:r w:rsidRPr="00197915">
              <w:rPr>
                <w:rFonts w:ascii="Times New Roman" w:hAnsi="Times New Roman" w:cs="Times New Roman"/>
                <w:sz w:val="24"/>
                <w:szCs w:val="24"/>
              </w:rPr>
              <w:t xml:space="preserve"> ievietoto noteikumu projektu netika saņemti iebildumi vai priekšlikumi.</w:t>
            </w:r>
          </w:p>
        </w:tc>
      </w:tr>
      <w:tr w:rsidR="006D6607" w:rsidRPr="009431BE" w14:paraId="4C8DF53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98A0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7040ED0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5D1614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D058563"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6D6607" w:rsidRPr="009431BE" w14:paraId="0D636F6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DB2691"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6D6607" w:rsidRPr="009431BE" w14:paraId="71AB8BEE" w14:textId="77777777" w:rsidTr="002F7C91">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3AB59D62"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4637FB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tcPr>
          <w:p w14:paraId="58272B0E" w14:textId="5DBBE9B4" w:rsidR="006D6607" w:rsidRPr="009431BE" w:rsidRDefault="00737916" w:rsidP="00281795">
            <w:pPr>
              <w:jc w:val="both"/>
              <w:rPr>
                <w:rFonts w:ascii="Times New Roman" w:eastAsia="Times New Roman" w:hAnsi="Times New Roman" w:cs="Times New Roman"/>
                <w:sz w:val="24"/>
                <w:szCs w:val="24"/>
                <w:lang w:eastAsia="lv-LV"/>
              </w:rPr>
            </w:pPr>
            <w:r w:rsidRPr="00E57A4B">
              <w:rPr>
                <w:rFonts w:ascii="Times New Roman" w:hAnsi="Times New Roman"/>
                <w:bCs/>
                <w:color w:val="000000"/>
                <w:sz w:val="24"/>
                <w:szCs w:val="24"/>
              </w:rPr>
              <w:t>Lauku atbalsta dienests</w:t>
            </w:r>
          </w:p>
        </w:tc>
      </w:tr>
      <w:tr w:rsidR="006D6607" w:rsidRPr="009431BE" w14:paraId="78E4833B"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5D240D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4B1801D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730BECBF"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tcPr>
          <w:p w14:paraId="7B4C14CB" w14:textId="56FE2DF2" w:rsidR="00737916" w:rsidRPr="009431BE" w:rsidRDefault="00486DEB" w:rsidP="00737916">
            <w:pPr>
              <w:pStyle w:val="Bezatstarpm"/>
              <w:jc w:val="both"/>
              <w:rPr>
                <w:rFonts w:ascii="Times New Roman" w:hAnsi="Times New Roman"/>
                <w:sz w:val="24"/>
                <w:szCs w:val="24"/>
              </w:rPr>
            </w:pPr>
            <w:r>
              <w:rPr>
                <w:rFonts w:ascii="Times New Roman" w:hAnsi="Times New Roman"/>
                <w:iCs/>
                <w:sz w:val="24"/>
                <w:szCs w:val="24"/>
              </w:rPr>
              <w:t>Noteikumu p</w:t>
            </w:r>
            <w:r w:rsidR="00737916" w:rsidRPr="009431BE">
              <w:rPr>
                <w:rFonts w:ascii="Times New Roman" w:hAnsi="Times New Roman"/>
                <w:iCs/>
                <w:sz w:val="24"/>
                <w:szCs w:val="24"/>
              </w:rPr>
              <w:t xml:space="preserve">rojekts neietekmē pārvaldes </w:t>
            </w:r>
            <w:r w:rsidR="00737916" w:rsidRPr="009431BE">
              <w:rPr>
                <w:rFonts w:ascii="Times New Roman" w:hAnsi="Times New Roman"/>
                <w:sz w:val="24"/>
                <w:szCs w:val="24"/>
              </w:rPr>
              <w:t>funkcijas un institucionālo struktūru.</w:t>
            </w:r>
          </w:p>
          <w:p w14:paraId="30C6A396" w14:textId="77777777" w:rsidR="00737916" w:rsidRPr="009431BE" w:rsidRDefault="00737916" w:rsidP="00737916">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4F7E8470" w14:textId="77777777" w:rsidR="00737916" w:rsidRDefault="00737916" w:rsidP="004A1A81">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Noteikumu projekta izpilde neietekmēs institūcijām pieejamos cilvēkresursus.</w:t>
            </w:r>
          </w:p>
          <w:p w14:paraId="14B82EB5" w14:textId="2132C4E4" w:rsidR="006D6607" w:rsidRPr="003164AE" w:rsidRDefault="00737916" w:rsidP="004A1A81">
            <w:pPr>
              <w:spacing w:after="0" w:line="240" w:lineRule="auto"/>
              <w:jc w:val="both"/>
              <w:rPr>
                <w:rFonts w:ascii="Times New Roman" w:eastAsia="Times New Roman" w:hAnsi="Times New Roman" w:cs="Times New Roman"/>
                <w:sz w:val="24"/>
                <w:szCs w:val="24"/>
                <w:lang w:eastAsia="lv-LV"/>
              </w:rPr>
            </w:pPr>
            <w:r w:rsidRPr="003164AE">
              <w:rPr>
                <w:rFonts w:ascii="Times New Roman" w:hAnsi="Times New Roman" w:cs="Times New Roman"/>
                <w:sz w:val="24"/>
                <w:szCs w:val="24"/>
              </w:rPr>
              <w:t>Noteikumu projekta izpildē iesaistītās i</w:t>
            </w:r>
            <w:r w:rsidR="00F95537">
              <w:rPr>
                <w:rFonts w:ascii="Times New Roman" w:hAnsi="Times New Roman" w:cs="Times New Roman"/>
                <w:sz w:val="24"/>
                <w:szCs w:val="24"/>
              </w:rPr>
              <w:t>estādes</w:t>
            </w:r>
            <w:r w:rsidRPr="003164AE">
              <w:rPr>
                <w:rFonts w:ascii="Times New Roman" w:hAnsi="Times New Roman" w:cs="Times New Roman"/>
                <w:sz w:val="24"/>
                <w:szCs w:val="24"/>
              </w:rPr>
              <w:t xml:space="preserve"> to </w:t>
            </w:r>
            <w:r w:rsidR="00F95537">
              <w:rPr>
                <w:rFonts w:ascii="Times New Roman" w:hAnsi="Times New Roman" w:cs="Times New Roman"/>
                <w:sz w:val="24"/>
                <w:szCs w:val="24"/>
              </w:rPr>
              <w:t>izpildīs par</w:t>
            </w:r>
            <w:r w:rsidR="00F95537" w:rsidRPr="003164AE">
              <w:rPr>
                <w:rFonts w:ascii="Times New Roman" w:hAnsi="Times New Roman" w:cs="Times New Roman"/>
                <w:sz w:val="24"/>
                <w:szCs w:val="24"/>
              </w:rPr>
              <w:t xml:space="preserve"> </w:t>
            </w:r>
            <w:r w:rsidRPr="003164AE">
              <w:rPr>
                <w:rFonts w:ascii="Times New Roman" w:hAnsi="Times New Roman" w:cs="Times New Roman"/>
                <w:sz w:val="24"/>
                <w:szCs w:val="24"/>
              </w:rPr>
              <w:t xml:space="preserve">esošā finansējuma </w:t>
            </w:r>
            <w:r w:rsidR="00F95537">
              <w:rPr>
                <w:rFonts w:ascii="Times New Roman" w:hAnsi="Times New Roman" w:cs="Times New Roman"/>
                <w:sz w:val="24"/>
                <w:szCs w:val="24"/>
              </w:rPr>
              <w:t>līdzekļiem</w:t>
            </w:r>
            <w:r w:rsidRPr="003164AE">
              <w:rPr>
                <w:rFonts w:ascii="Times New Roman" w:hAnsi="Times New Roman" w:cs="Times New Roman"/>
                <w:sz w:val="24"/>
                <w:szCs w:val="24"/>
              </w:rPr>
              <w:t>.</w:t>
            </w:r>
          </w:p>
        </w:tc>
      </w:tr>
      <w:tr w:rsidR="006D6607" w:rsidRPr="009431BE" w14:paraId="5D4B7AFF"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718B7873"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0E98C41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15A7B15A"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33BA7668" w14:textId="77777777" w:rsidR="006D6607" w:rsidRPr="009431BE" w:rsidRDefault="006D6607" w:rsidP="006D6607">
      <w:pPr>
        <w:spacing w:after="0" w:line="240" w:lineRule="auto"/>
        <w:ind w:firstLine="300"/>
        <w:rPr>
          <w:rFonts w:ascii="Times New Roman" w:hAnsi="Times New Roman" w:cs="Times New Roman"/>
          <w:sz w:val="24"/>
          <w:szCs w:val="24"/>
        </w:rPr>
      </w:pPr>
    </w:p>
    <w:p w14:paraId="135D5198" w14:textId="5BF47C0D" w:rsidR="006D6607" w:rsidRDefault="006D6607" w:rsidP="006D6607">
      <w:pPr>
        <w:spacing w:after="0" w:line="240" w:lineRule="auto"/>
        <w:ind w:firstLine="300"/>
        <w:rPr>
          <w:rFonts w:ascii="Times New Roman" w:hAnsi="Times New Roman" w:cs="Times New Roman"/>
          <w:sz w:val="24"/>
          <w:szCs w:val="24"/>
        </w:rPr>
      </w:pPr>
    </w:p>
    <w:p w14:paraId="4D47D6EA" w14:textId="77777777" w:rsidR="00403176" w:rsidRPr="009431BE" w:rsidRDefault="00403176" w:rsidP="006D6607">
      <w:pPr>
        <w:spacing w:after="0" w:line="240" w:lineRule="auto"/>
        <w:ind w:firstLine="300"/>
        <w:rPr>
          <w:rFonts w:ascii="Times New Roman" w:hAnsi="Times New Roman" w:cs="Times New Roman"/>
          <w:sz w:val="24"/>
          <w:szCs w:val="24"/>
        </w:rPr>
      </w:pPr>
    </w:p>
    <w:p w14:paraId="7E0FF793" w14:textId="77777777" w:rsidR="006D6607" w:rsidRPr="009431BE" w:rsidRDefault="006D6607" w:rsidP="006D6607">
      <w:pPr>
        <w:spacing w:after="0" w:line="240" w:lineRule="auto"/>
        <w:ind w:firstLine="720"/>
        <w:rPr>
          <w:rFonts w:ascii="Times New Roman" w:hAnsi="Times New Roman" w:cs="Times New Roman"/>
          <w:sz w:val="28"/>
          <w:szCs w:val="24"/>
        </w:rPr>
      </w:pPr>
    </w:p>
    <w:p w14:paraId="4599CDEB" w14:textId="77777777" w:rsidR="006D6607" w:rsidRPr="009431BE" w:rsidRDefault="006D6607" w:rsidP="006D6607">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Pr>
          <w:rFonts w:ascii="Times New Roman" w:hAnsi="Times New Roman" w:cs="Times New Roman"/>
          <w:sz w:val="28"/>
          <w:szCs w:val="24"/>
        </w:rPr>
        <w:tab/>
      </w:r>
      <w:r w:rsidRPr="009431BE">
        <w:rPr>
          <w:rFonts w:ascii="Times New Roman" w:hAnsi="Times New Roman" w:cs="Times New Roman"/>
          <w:sz w:val="28"/>
          <w:szCs w:val="28"/>
        </w:rPr>
        <w:t>K</w:t>
      </w:r>
      <w:r>
        <w:rPr>
          <w:rFonts w:ascii="Times New Roman" w:hAnsi="Times New Roman" w:cs="Times New Roman"/>
          <w:sz w:val="28"/>
          <w:szCs w:val="28"/>
        </w:rPr>
        <w:t xml:space="preserve">. </w:t>
      </w:r>
      <w:r w:rsidRPr="009431BE">
        <w:rPr>
          <w:rFonts w:ascii="Times New Roman" w:hAnsi="Times New Roman" w:cs="Times New Roman"/>
          <w:sz w:val="28"/>
          <w:szCs w:val="28"/>
        </w:rPr>
        <w:t>Gerhards</w:t>
      </w:r>
    </w:p>
    <w:p w14:paraId="387D929A" w14:textId="580CA0D4" w:rsidR="006D6607" w:rsidRDefault="006D6607" w:rsidP="006D6607">
      <w:pPr>
        <w:spacing w:after="0" w:line="240" w:lineRule="auto"/>
        <w:ind w:firstLine="720"/>
        <w:rPr>
          <w:rFonts w:ascii="Times New Roman" w:hAnsi="Times New Roman" w:cs="Times New Roman"/>
          <w:sz w:val="28"/>
          <w:szCs w:val="24"/>
        </w:rPr>
      </w:pPr>
    </w:p>
    <w:p w14:paraId="7782CC57" w14:textId="6FE611F3" w:rsidR="00403176" w:rsidRDefault="00403176" w:rsidP="006D6607">
      <w:pPr>
        <w:spacing w:after="0" w:line="240" w:lineRule="auto"/>
        <w:ind w:firstLine="720"/>
        <w:rPr>
          <w:rFonts w:ascii="Times New Roman" w:hAnsi="Times New Roman" w:cs="Times New Roman"/>
          <w:sz w:val="28"/>
          <w:szCs w:val="24"/>
        </w:rPr>
      </w:pPr>
    </w:p>
    <w:p w14:paraId="684B8A4A" w14:textId="35053231" w:rsidR="00403176" w:rsidRDefault="00403176" w:rsidP="006D6607">
      <w:pPr>
        <w:spacing w:after="0" w:line="240" w:lineRule="auto"/>
        <w:ind w:firstLine="720"/>
        <w:rPr>
          <w:rFonts w:ascii="Times New Roman" w:hAnsi="Times New Roman" w:cs="Times New Roman"/>
          <w:sz w:val="28"/>
          <w:szCs w:val="24"/>
        </w:rPr>
      </w:pPr>
    </w:p>
    <w:p w14:paraId="23635E90" w14:textId="362F8F35" w:rsidR="00403176" w:rsidRDefault="00403176" w:rsidP="006D6607">
      <w:pPr>
        <w:spacing w:after="0" w:line="240" w:lineRule="auto"/>
        <w:ind w:firstLine="720"/>
        <w:rPr>
          <w:rFonts w:ascii="Times New Roman" w:hAnsi="Times New Roman" w:cs="Times New Roman"/>
          <w:sz w:val="28"/>
          <w:szCs w:val="24"/>
        </w:rPr>
      </w:pPr>
    </w:p>
    <w:p w14:paraId="4E98DC28" w14:textId="355703B5" w:rsidR="00403176" w:rsidRDefault="00403176" w:rsidP="00E74C31">
      <w:pPr>
        <w:spacing w:after="0" w:line="240" w:lineRule="auto"/>
        <w:rPr>
          <w:rFonts w:ascii="Times New Roman" w:hAnsi="Times New Roman" w:cs="Times New Roman"/>
          <w:sz w:val="28"/>
          <w:szCs w:val="24"/>
        </w:rPr>
      </w:pPr>
    </w:p>
    <w:p w14:paraId="6635F94A" w14:textId="3FA9711C" w:rsidR="00946874" w:rsidRDefault="00946874" w:rsidP="00E74C31">
      <w:pPr>
        <w:spacing w:after="0" w:line="240" w:lineRule="auto"/>
        <w:rPr>
          <w:rFonts w:ascii="Times New Roman" w:hAnsi="Times New Roman" w:cs="Times New Roman"/>
          <w:sz w:val="28"/>
          <w:szCs w:val="24"/>
        </w:rPr>
      </w:pPr>
    </w:p>
    <w:p w14:paraId="62652838" w14:textId="5DC4DF82" w:rsidR="00946874" w:rsidRDefault="00946874" w:rsidP="00E74C31">
      <w:pPr>
        <w:spacing w:after="0" w:line="240" w:lineRule="auto"/>
        <w:rPr>
          <w:rFonts w:ascii="Times New Roman" w:hAnsi="Times New Roman" w:cs="Times New Roman"/>
          <w:sz w:val="28"/>
          <w:szCs w:val="24"/>
        </w:rPr>
      </w:pPr>
    </w:p>
    <w:p w14:paraId="64BF5F08" w14:textId="1CADA9D3" w:rsidR="00946874" w:rsidRDefault="00946874" w:rsidP="00E74C31">
      <w:pPr>
        <w:spacing w:after="0" w:line="240" w:lineRule="auto"/>
        <w:rPr>
          <w:rFonts w:ascii="Times New Roman" w:hAnsi="Times New Roman" w:cs="Times New Roman"/>
          <w:sz w:val="28"/>
          <w:szCs w:val="24"/>
        </w:rPr>
      </w:pPr>
    </w:p>
    <w:p w14:paraId="4D58B70D" w14:textId="5F735ECA" w:rsidR="00946874" w:rsidRDefault="00946874" w:rsidP="00E74C31">
      <w:pPr>
        <w:spacing w:after="0" w:line="240" w:lineRule="auto"/>
        <w:rPr>
          <w:rFonts w:ascii="Times New Roman" w:hAnsi="Times New Roman" w:cs="Times New Roman"/>
          <w:sz w:val="28"/>
          <w:szCs w:val="24"/>
        </w:rPr>
      </w:pPr>
    </w:p>
    <w:p w14:paraId="680848E4" w14:textId="20E1470B" w:rsidR="00946874" w:rsidRDefault="00946874" w:rsidP="00E74C31">
      <w:pPr>
        <w:spacing w:after="0" w:line="240" w:lineRule="auto"/>
        <w:rPr>
          <w:rFonts w:ascii="Times New Roman" w:hAnsi="Times New Roman" w:cs="Times New Roman"/>
          <w:sz w:val="28"/>
          <w:szCs w:val="24"/>
        </w:rPr>
      </w:pPr>
    </w:p>
    <w:p w14:paraId="7D6F4044" w14:textId="300177A6" w:rsidR="00946874" w:rsidRDefault="00946874" w:rsidP="00E74C31">
      <w:pPr>
        <w:spacing w:after="0" w:line="240" w:lineRule="auto"/>
        <w:rPr>
          <w:rFonts w:ascii="Times New Roman" w:hAnsi="Times New Roman" w:cs="Times New Roman"/>
          <w:sz w:val="28"/>
          <w:szCs w:val="24"/>
        </w:rPr>
      </w:pPr>
    </w:p>
    <w:p w14:paraId="4357FA64" w14:textId="212D9510" w:rsidR="00946874" w:rsidRDefault="00946874" w:rsidP="00E74C31">
      <w:pPr>
        <w:spacing w:after="0" w:line="240" w:lineRule="auto"/>
        <w:rPr>
          <w:rFonts w:ascii="Times New Roman" w:hAnsi="Times New Roman" w:cs="Times New Roman"/>
          <w:sz w:val="28"/>
          <w:szCs w:val="24"/>
        </w:rPr>
      </w:pPr>
    </w:p>
    <w:p w14:paraId="6CBC4C45" w14:textId="0EC6DB85" w:rsidR="00946874" w:rsidRDefault="00946874" w:rsidP="00E74C31">
      <w:pPr>
        <w:spacing w:after="0" w:line="240" w:lineRule="auto"/>
        <w:rPr>
          <w:rFonts w:ascii="Times New Roman" w:hAnsi="Times New Roman" w:cs="Times New Roman"/>
          <w:sz w:val="28"/>
          <w:szCs w:val="24"/>
        </w:rPr>
      </w:pPr>
    </w:p>
    <w:p w14:paraId="7DE038E2" w14:textId="1DF31F74" w:rsidR="00946874" w:rsidRDefault="00946874" w:rsidP="00E74C31">
      <w:pPr>
        <w:spacing w:after="0" w:line="240" w:lineRule="auto"/>
        <w:rPr>
          <w:rFonts w:ascii="Times New Roman" w:hAnsi="Times New Roman" w:cs="Times New Roman"/>
          <w:sz w:val="28"/>
          <w:szCs w:val="24"/>
        </w:rPr>
      </w:pPr>
    </w:p>
    <w:p w14:paraId="130A679B" w14:textId="11355D35" w:rsidR="00946874" w:rsidRDefault="00946874" w:rsidP="00E74C31">
      <w:pPr>
        <w:spacing w:after="0" w:line="240" w:lineRule="auto"/>
        <w:rPr>
          <w:rFonts w:ascii="Times New Roman" w:hAnsi="Times New Roman" w:cs="Times New Roman"/>
          <w:sz w:val="28"/>
          <w:szCs w:val="24"/>
        </w:rPr>
      </w:pPr>
    </w:p>
    <w:p w14:paraId="47458110" w14:textId="50750F3D" w:rsidR="00946874" w:rsidRDefault="00946874" w:rsidP="00E74C31">
      <w:pPr>
        <w:spacing w:after="0" w:line="240" w:lineRule="auto"/>
        <w:rPr>
          <w:rFonts w:ascii="Times New Roman" w:hAnsi="Times New Roman" w:cs="Times New Roman"/>
          <w:sz w:val="28"/>
          <w:szCs w:val="24"/>
        </w:rPr>
      </w:pPr>
    </w:p>
    <w:p w14:paraId="35D67B7D" w14:textId="004C4C92" w:rsidR="00946874" w:rsidRDefault="00946874" w:rsidP="00E74C31">
      <w:pPr>
        <w:spacing w:after="0" w:line="240" w:lineRule="auto"/>
        <w:rPr>
          <w:rFonts w:ascii="Times New Roman" w:hAnsi="Times New Roman" w:cs="Times New Roman"/>
          <w:sz w:val="28"/>
          <w:szCs w:val="24"/>
        </w:rPr>
      </w:pPr>
    </w:p>
    <w:p w14:paraId="0A222E92" w14:textId="5C614CFD" w:rsidR="00946874" w:rsidRDefault="00946874" w:rsidP="00E74C31">
      <w:pPr>
        <w:spacing w:after="0" w:line="240" w:lineRule="auto"/>
        <w:rPr>
          <w:rFonts w:ascii="Times New Roman" w:hAnsi="Times New Roman" w:cs="Times New Roman"/>
          <w:sz w:val="28"/>
          <w:szCs w:val="24"/>
        </w:rPr>
      </w:pPr>
    </w:p>
    <w:p w14:paraId="1BD365BD" w14:textId="77777777" w:rsidR="00946874" w:rsidRDefault="00946874" w:rsidP="00E74C31">
      <w:pPr>
        <w:spacing w:after="0" w:line="240" w:lineRule="auto"/>
        <w:rPr>
          <w:rFonts w:ascii="Times New Roman" w:hAnsi="Times New Roman" w:cs="Times New Roman"/>
          <w:sz w:val="28"/>
          <w:szCs w:val="24"/>
        </w:rPr>
      </w:pPr>
      <w:bookmarkStart w:id="1" w:name="_GoBack"/>
      <w:bookmarkEnd w:id="1"/>
    </w:p>
    <w:p w14:paraId="6BAC26AC" w14:textId="77777777" w:rsidR="00403176" w:rsidRPr="009431BE" w:rsidRDefault="00403176" w:rsidP="006D6607">
      <w:pPr>
        <w:spacing w:after="0" w:line="240" w:lineRule="auto"/>
        <w:ind w:firstLine="720"/>
        <w:rPr>
          <w:rFonts w:ascii="Times New Roman" w:hAnsi="Times New Roman" w:cs="Times New Roman"/>
          <w:sz w:val="28"/>
          <w:szCs w:val="24"/>
        </w:rPr>
      </w:pPr>
    </w:p>
    <w:p w14:paraId="4A884307" w14:textId="77777777" w:rsidR="006D6607" w:rsidRPr="009431BE" w:rsidRDefault="006D6607" w:rsidP="006D6607">
      <w:pPr>
        <w:pStyle w:val="naisf"/>
        <w:spacing w:before="0" w:after="0"/>
        <w:ind w:firstLine="0"/>
        <w:rPr>
          <w:szCs w:val="20"/>
        </w:rPr>
      </w:pPr>
    </w:p>
    <w:p w14:paraId="6880355D" w14:textId="191DC04D" w:rsidR="006D6607" w:rsidRPr="009431BE" w:rsidRDefault="002F7C91" w:rsidP="006D6607">
      <w:pPr>
        <w:pStyle w:val="naisf"/>
        <w:spacing w:before="0" w:after="0"/>
        <w:ind w:firstLine="0"/>
        <w:rPr>
          <w:szCs w:val="20"/>
        </w:rPr>
      </w:pPr>
      <w:r>
        <w:rPr>
          <w:szCs w:val="20"/>
        </w:rPr>
        <w:t>Kalvāne</w:t>
      </w:r>
      <w:r w:rsidR="006D6607" w:rsidRPr="009431BE">
        <w:rPr>
          <w:szCs w:val="20"/>
        </w:rPr>
        <w:t xml:space="preserve"> 67027</w:t>
      </w:r>
      <w:r w:rsidR="00197915">
        <w:rPr>
          <w:szCs w:val="20"/>
        </w:rPr>
        <w:t>132</w:t>
      </w:r>
    </w:p>
    <w:p w14:paraId="198C181D" w14:textId="24E14123" w:rsidR="006D6607" w:rsidRPr="009431BE" w:rsidRDefault="002F7C91" w:rsidP="006D6607">
      <w:pPr>
        <w:pStyle w:val="naisf"/>
        <w:spacing w:before="0" w:after="0"/>
        <w:ind w:firstLine="0"/>
      </w:pPr>
      <w:r>
        <w:rPr>
          <w:szCs w:val="20"/>
        </w:rPr>
        <w:t>Everita</w:t>
      </w:r>
      <w:r w:rsidR="006D6607" w:rsidRPr="009431BE">
        <w:rPr>
          <w:szCs w:val="20"/>
        </w:rPr>
        <w:t>.</w:t>
      </w:r>
      <w:r>
        <w:rPr>
          <w:szCs w:val="20"/>
        </w:rPr>
        <w:t>Kalvane</w:t>
      </w:r>
      <w:r w:rsidR="006D6607" w:rsidRPr="009431BE">
        <w:rPr>
          <w:szCs w:val="20"/>
        </w:rPr>
        <w:t>@zm.gov.lv</w:t>
      </w:r>
    </w:p>
    <w:p w14:paraId="2E85D685" w14:textId="4601230B" w:rsidR="005A3DA3" w:rsidRDefault="005A3DA3"/>
    <w:sectPr w:rsidR="005A3DA3" w:rsidSect="0028179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B58B0" w14:textId="77777777" w:rsidR="00135949" w:rsidRDefault="00135949">
      <w:pPr>
        <w:spacing w:after="0" w:line="240" w:lineRule="auto"/>
      </w:pPr>
      <w:r>
        <w:separator/>
      </w:r>
    </w:p>
  </w:endnote>
  <w:endnote w:type="continuationSeparator" w:id="0">
    <w:p w14:paraId="771C773A" w14:textId="77777777" w:rsidR="00135949" w:rsidRDefault="00135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3C90" w14:textId="36249AE5" w:rsidR="004C29F0" w:rsidRPr="00946874" w:rsidRDefault="00946874" w:rsidP="00946874">
    <w:pPr>
      <w:pStyle w:val="Kjene"/>
    </w:pPr>
    <w:r w:rsidRPr="00946874">
      <w:rPr>
        <w:rFonts w:ascii="Times New Roman" w:hAnsi="Times New Roman" w:cs="Times New Roman"/>
        <w:sz w:val="20"/>
        <w:szCs w:val="20"/>
      </w:rPr>
      <w:t>ZManot_200521_atbmaz292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3625" w14:textId="740B7A7A" w:rsidR="004C29F0" w:rsidRPr="00946874" w:rsidRDefault="00946874" w:rsidP="00946874">
    <w:pPr>
      <w:pStyle w:val="Kjene"/>
    </w:pPr>
    <w:r w:rsidRPr="00946874">
      <w:rPr>
        <w:rFonts w:ascii="Times New Roman" w:hAnsi="Times New Roman" w:cs="Times New Roman"/>
        <w:sz w:val="20"/>
        <w:szCs w:val="20"/>
      </w:rPr>
      <w:t>ZManot_200521_atbmaz292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7352" w14:textId="77777777" w:rsidR="00135949" w:rsidRDefault="00135949">
      <w:pPr>
        <w:spacing w:after="0" w:line="240" w:lineRule="auto"/>
      </w:pPr>
      <w:r>
        <w:separator/>
      </w:r>
    </w:p>
  </w:footnote>
  <w:footnote w:type="continuationSeparator" w:id="0">
    <w:p w14:paraId="03B3B2D0" w14:textId="77777777" w:rsidR="00135949" w:rsidRDefault="00135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729DF93B" w14:textId="77777777" w:rsidR="004C29F0" w:rsidRPr="0085219C" w:rsidRDefault="004C29F0">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B06F26">
          <w:rPr>
            <w:rFonts w:ascii="Times New Roman" w:hAnsi="Times New Roman" w:cs="Times New Roman"/>
            <w:noProof/>
            <w:sz w:val="24"/>
          </w:rPr>
          <w:t>7</w:t>
        </w:r>
        <w:r w:rsidRPr="0085219C">
          <w:rPr>
            <w:rFonts w:ascii="Times New Roman" w:hAnsi="Times New Roman" w:cs="Times New Roman"/>
            <w:sz w:val="24"/>
          </w:rPr>
          <w:fldChar w:fldCharType="end"/>
        </w:r>
      </w:p>
    </w:sdtContent>
  </w:sdt>
  <w:p w14:paraId="316F4119" w14:textId="77777777" w:rsidR="004C29F0" w:rsidRDefault="004C29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545C4"/>
    <w:multiLevelType w:val="hybridMultilevel"/>
    <w:tmpl w:val="9F44645A"/>
    <w:lvl w:ilvl="0" w:tplc="698C8542">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66A5B97"/>
    <w:multiLevelType w:val="hybridMultilevel"/>
    <w:tmpl w:val="2D4E6B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893555B"/>
    <w:multiLevelType w:val="hybridMultilevel"/>
    <w:tmpl w:val="32042394"/>
    <w:lvl w:ilvl="0" w:tplc="7CFC59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292B083F"/>
    <w:multiLevelType w:val="hybridMultilevel"/>
    <w:tmpl w:val="53D47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A854337"/>
    <w:multiLevelType w:val="hybridMultilevel"/>
    <w:tmpl w:val="B2C23BE0"/>
    <w:lvl w:ilvl="0" w:tplc="860E3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CCD4B9F"/>
    <w:multiLevelType w:val="hybridMultilevel"/>
    <w:tmpl w:val="BA3CFF9C"/>
    <w:lvl w:ilvl="0" w:tplc="DC30DD0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B7700A"/>
    <w:multiLevelType w:val="hybridMultilevel"/>
    <w:tmpl w:val="AB9C1FE4"/>
    <w:lvl w:ilvl="0" w:tplc="D800175C">
      <w:start w:val="1"/>
      <w:numFmt w:val="decimal"/>
      <w:lvlText w:val="%1)"/>
      <w:lvlJc w:val="left"/>
      <w:pPr>
        <w:ind w:left="720" w:hanging="360"/>
      </w:pPr>
      <w:rPr>
        <w:rFonts w:ascii="Times New Roman" w:eastAsia="Times New Roman"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A8451C"/>
    <w:multiLevelType w:val="hybridMultilevel"/>
    <w:tmpl w:val="B6E87EA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0"/>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07"/>
    <w:rsid w:val="00003AFF"/>
    <w:rsid w:val="00004B03"/>
    <w:rsid w:val="0005014C"/>
    <w:rsid w:val="000520F0"/>
    <w:rsid w:val="00052C37"/>
    <w:rsid w:val="000606C4"/>
    <w:rsid w:val="000665F1"/>
    <w:rsid w:val="00070FFA"/>
    <w:rsid w:val="00093ED8"/>
    <w:rsid w:val="000A18FF"/>
    <w:rsid w:val="000F1B96"/>
    <w:rsid w:val="000F3000"/>
    <w:rsid w:val="001278E0"/>
    <w:rsid w:val="00135949"/>
    <w:rsid w:val="00143C79"/>
    <w:rsid w:val="00144D83"/>
    <w:rsid w:val="00147453"/>
    <w:rsid w:val="00147B35"/>
    <w:rsid w:val="00147EA2"/>
    <w:rsid w:val="0015789D"/>
    <w:rsid w:val="00162255"/>
    <w:rsid w:val="00167FB6"/>
    <w:rsid w:val="001820F4"/>
    <w:rsid w:val="00182B97"/>
    <w:rsid w:val="00183216"/>
    <w:rsid w:val="00195454"/>
    <w:rsid w:val="00197915"/>
    <w:rsid w:val="001A094E"/>
    <w:rsid w:val="001A0A0E"/>
    <w:rsid w:val="001A5427"/>
    <w:rsid w:val="001A587B"/>
    <w:rsid w:val="001B2FF0"/>
    <w:rsid w:val="001B70D1"/>
    <w:rsid w:val="001C59DD"/>
    <w:rsid w:val="001C68FE"/>
    <w:rsid w:val="001D3230"/>
    <w:rsid w:val="001E4333"/>
    <w:rsid w:val="001E4C46"/>
    <w:rsid w:val="001E555D"/>
    <w:rsid w:val="001F7093"/>
    <w:rsid w:val="001F7A88"/>
    <w:rsid w:val="0020318E"/>
    <w:rsid w:val="002053A2"/>
    <w:rsid w:val="002113C1"/>
    <w:rsid w:val="00217D03"/>
    <w:rsid w:val="00240875"/>
    <w:rsid w:val="00261DB0"/>
    <w:rsid w:val="00264CFC"/>
    <w:rsid w:val="00274879"/>
    <w:rsid w:val="00281795"/>
    <w:rsid w:val="002818B5"/>
    <w:rsid w:val="002859F4"/>
    <w:rsid w:val="002A5C91"/>
    <w:rsid w:val="002D4E71"/>
    <w:rsid w:val="002E0B97"/>
    <w:rsid w:val="002E36D5"/>
    <w:rsid w:val="002E7293"/>
    <w:rsid w:val="002F2C48"/>
    <w:rsid w:val="002F6178"/>
    <w:rsid w:val="002F7C91"/>
    <w:rsid w:val="0030077C"/>
    <w:rsid w:val="003060FF"/>
    <w:rsid w:val="003128DA"/>
    <w:rsid w:val="003422E2"/>
    <w:rsid w:val="00347437"/>
    <w:rsid w:val="00350521"/>
    <w:rsid w:val="00360B49"/>
    <w:rsid w:val="00364939"/>
    <w:rsid w:val="00365F0C"/>
    <w:rsid w:val="00366377"/>
    <w:rsid w:val="00380F32"/>
    <w:rsid w:val="003903E4"/>
    <w:rsid w:val="00393DC2"/>
    <w:rsid w:val="00394C9D"/>
    <w:rsid w:val="00397EE0"/>
    <w:rsid w:val="003A375A"/>
    <w:rsid w:val="003B051E"/>
    <w:rsid w:val="003B39CA"/>
    <w:rsid w:val="003C05C7"/>
    <w:rsid w:val="003C06E0"/>
    <w:rsid w:val="003C20A5"/>
    <w:rsid w:val="003D0CF7"/>
    <w:rsid w:val="003D6EA1"/>
    <w:rsid w:val="003E6213"/>
    <w:rsid w:val="003F3501"/>
    <w:rsid w:val="003F39A3"/>
    <w:rsid w:val="00403176"/>
    <w:rsid w:val="00403E6C"/>
    <w:rsid w:val="004062F9"/>
    <w:rsid w:val="00406E12"/>
    <w:rsid w:val="00413334"/>
    <w:rsid w:val="004249BC"/>
    <w:rsid w:val="004343DA"/>
    <w:rsid w:val="004442EC"/>
    <w:rsid w:val="004445D1"/>
    <w:rsid w:val="00447C02"/>
    <w:rsid w:val="00450191"/>
    <w:rsid w:val="00454B17"/>
    <w:rsid w:val="00455B95"/>
    <w:rsid w:val="00460A6B"/>
    <w:rsid w:val="00475353"/>
    <w:rsid w:val="00486DEB"/>
    <w:rsid w:val="00494A33"/>
    <w:rsid w:val="004A1A81"/>
    <w:rsid w:val="004B67A9"/>
    <w:rsid w:val="004C29F0"/>
    <w:rsid w:val="004C3C27"/>
    <w:rsid w:val="004E62BC"/>
    <w:rsid w:val="004E6773"/>
    <w:rsid w:val="004F72DD"/>
    <w:rsid w:val="005026A4"/>
    <w:rsid w:val="00504CFD"/>
    <w:rsid w:val="00515EB0"/>
    <w:rsid w:val="00543511"/>
    <w:rsid w:val="00556D4E"/>
    <w:rsid w:val="0056324A"/>
    <w:rsid w:val="00572F34"/>
    <w:rsid w:val="00580159"/>
    <w:rsid w:val="0058528A"/>
    <w:rsid w:val="005961BB"/>
    <w:rsid w:val="005969BF"/>
    <w:rsid w:val="005A3DA3"/>
    <w:rsid w:val="005A4CEA"/>
    <w:rsid w:val="005C0AC7"/>
    <w:rsid w:val="005C75DD"/>
    <w:rsid w:val="005C7EAF"/>
    <w:rsid w:val="005E5A63"/>
    <w:rsid w:val="005F17A9"/>
    <w:rsid w:val="005F1AA4"/>
    <w:rsid w:val="00612849"/>
    <w:rsid w:val="00643FF9"/>
    <w:rsid w:val="00651DE1"/>
    <w:rsid w:val="00671320"/>
    <w:rsid w:val="00675FA7"/>
    <w:rsid w:val="00676D59"/>
    <w:rsid w:val="00677ED5"/>
    <w:rsid w:val="00687FAC"/>
    <w:rsid w:val="00690A49"/>
    <w:rsid w:val="006A4DB8"/>
    <w:rsid w:val="006A5B45"/>
    <w:rsid w:val="006A77BD"/>
    <w:rsid w:val="006B1EFE"/>
    <w:rsid w:val="006B6874"/>
    <w:rsid w:val="006C73A9"/>
    <w:rsid w:val="006C7A9A"/>
    <w:rsid w:val="006D6607"/>
    <w:rsid w:val="006F31F4"/>
    <w:rsid w:val="006F361F"/>
    <w:rsid w:val="006F7241"/>
    <w:rsid w:val="007059DE"/>
    <w:rsid w:val="007060CE"/>
    <w:rsid w:val="00710304"/>
    <w:rsid w:val="00712A5A"/>
    <w:rsid w:val="00734FE9"/>
    <w:rsid w:val="00737916"/>
    <w:rsid w:val="007430FF"/>
    <w:rsid w:val="007501F2"/>
    <w:rsid w:val="00755B9B"/>
    <w:rsid w:val="00757D37"/>
    <w:rsid w:val="00785211"/>
    <w:rsid w:val="00790D53"/>
    <w:rsid w:val="007A39D7"/>
    <w:rsid w:val="007A6268"/>
    <w:rsid w:val="007A62BE"/>
    <w:rsid w:val="007C1AC0"/>
    <w:rsid w:val="007C78BE"/>
    <w:rsid w:val="007D61D4"/>
    <w:rsid w:val="007D79D8"/>
    <w:rsid w:val="007E5BB6"/>
    <w:rsid w:val="007F5AF4"/>
    <w:rsid w:val="008165AA"/>
    <w:rsid w:val="00836FCC"/>
    <w:rsid w:val="00842FD0"/>
    <w:rsid w:val="008439B0"/>
    <w:rsid w:val="00845906"/>
    <w:rsid w:val="00857234"/>
    <w:rsid w:val="00862816"/>
    <w:rsid w:val="00864EF8"/>
    <w:rsid w:val="00872D61"/>
    <w:rsid w:val="00883F62"/>
    <w:rsid w:val="0088770B"/>
    <w:rsid w:val="008C0A0B"/>
    <w:rsid w:val="008C1498"/>
    <w:rsid w:val="008D56B8"/>
    <w:rsid w:val="008D6C18"/>
    <w:rsid w:val="008E3105"/>
    <w:rsid w:val="008F6752"/>
    <w:rsid w:val="008F782A"/>
    <w:rsid w:val="00901F29"/>
    <w:rsid w:val="00902D4A"/>
    <w:rsid w:val="00917D05"/>
    <w:rsid w:val="0093313E"/>
    <w:rsid w:val="00934DAB"/>
    <w:rsid w:val="00941FA0"/>
    <w:rsid w:val="00943E70"/>
    <w:rsid w:val="00946874"/>
    <w:rsid w:val="0097108C"/>
    <w:rsid w:val="0097576E"/>
    <w:rsid w:val="0098434D"/>
    <w:rsid w:val="00992271"/>
    <w:rsid w:val="0099726C"/>
    <w:rsid w:val="009B6905"/>
    <w:rsid w:val="009D3191"/>
    <w:rsid w:val="009F07B8"/>
    <w:rsid w:val="00A00C1D"/>
    <w:rsid w:val="00A0360B"/>
    <w:rsid w:val="00A105E2"/>
    <w:rsid w:val="00A11176"/>
    <w:rsid w:val="00A17446"/>
    <w:rsid w:val="00A27FB8"/>
    <w:rsid w:val="00A3611C"/>
    <w:rsid w:val="00A428CE"/>
    <w:rsid w:val="00A45BFB"/>
    <w:rsid w:val="00A4769F"/>
    <w:rsid w:val="00A52450"/>
    <w:rsid w:val="00A65FC1"/>
    <w:rsid w:val="00A74051"/>
    <w:rsid w:val="00A74106"/>
    <w:rsid w:val="00A770A0"/>
    <w:rsid w:val="00A906E0"/>
    <w:rsid w:val="00AA3392"/>
    <w:rsid w:val="00AB26A8"/>
    <w:rsid w:val="00AC02B0"/>
    <w:rsid w:val="00AE0183"/>
    <w:rsid w:val="00B06F26"/>
    <w:rsid w:val="00B06FD1"/>
    <w:rsid w:val="00B07DB2"/>
    <w:rsid w:val="00B11A52"/>
    <w:rsid w:val="00B134B9"/>
    <w:rsid w:val="00B14906"/>
    <w:rsid w:val="00B34957"/>
    <w:rsid w:val="00B3734C"/>
    <w:rsid w:val="00B419D3"/>
    <w:rsid w:val="00B42B2F"/>
    <w:rsid w:val="00B54686"/>
    <w:rsid w:val="00B77051"/>
    <w:rsid w:val="00B85B26"/>
    <w:rsid w:val="00BC43FB"/>
    <w:rsid w:val="00BD7D4D"/>
    <w:rsid w:val="00C03709"/>
    <w:rsid w:val="00C16351"/>
    <w:rsid w:val="00C24A73"/>
    <w:rsid w:val="00C25442"/>
    <w:rsid w:val="00C25E16"/>
    <w:rsid w:val="00C273DC"/>
    <w:rsid w:val="00C32611"/>
    <w:rsid w:val="00C343C9"/>
    <w:rsid w:val="00C358F4"/>
    <w:rsid w:val="00C61F76"/>
    <w:rsid w:val="00C64BEE"/>
    <w:rsid w:val="00C65527"/>
    <w:rsid w:val="00C726EB"/>
    <w:rsid w:val="00C8688C"/>
    <w:rsid w:val="00C9383A"/>
    <w:rsid w:val="00C95780"/>
    <w:rsid w:val="00CB645C"/>
    <w:rsid w:val="00CC0B4D"/>
    <w:rsid w:val="00CC51A6"/>
    <w:rsid w:val="00CC7DE3"/>
    <w:rsid w:val="00D04C0C"/>
    <w:rsid w:val="00D0613D"/>
    <w:rsid w:val="00D11C2F"/>
    <w:rsid w:val="00D15AC5"/>
    <w:rsid w:val="00D25A89"/>
    <w:rsid w:val="00D32F05"/>
    <w:rsid w:val="00D37A5F"/>
    <w:rsid w:val="00D503D6"/>
    <w:rsid w:val="00D510AB"/>
    <w:rsid w:val="00D57F8D"/>
    <w:rsid w:val="00D75812"/>
    <w:rsid w:val="00D949D3"/>
    <w:rsid w:val="00DB329A"/>
    <w:rsid w:val="00DB53BE"/>
    <w:rsid w:val="00DC167A"/>
    <w:rsid w:val="00DD14B1"/>
    <w:rsid w:val="00DD468E"/>
    <w:rsid w:val="00DE1888"/>
    <w:rsid w:val="00DF2FA4"/>
    <w:rsid w:val="00E009C8"/>
    <w:rsid w:val="00E00D0A"/>
    <w:rsid w:val="00E051B3"/>
    <w:rsid w:val="00E2012E"/>
    <w:rsid w:val="00E35960"/>
    <w:rsid w:val="00E60E38"/>
    <w:rsid w:val="00E65F52"/>
    <w:rsid w:val="00E74C31"/>
    <w:rsid w:val="00E955F8"/>
    <w:rsid w:val="00EA3DA4"/>
    <w:rsid w:val="00EB2922"/>
    <w:rsid w:val="00ED36B1"/>
    <w:rsid w:val="00ED38E8"/>
    <w:rsid w:val="00ED6469"/>
    <w:rsid w:val="00EF2D7C"/>
    <w:rsid w:val="00EF3CFC"/>
    <w:rsid w:val="00F15EF7"/>
    <w:rsid w:val="00F25920"/>
    <w:rsid w:val="00F346A7"/>
    <w:rsid w:val="00F36A12"/>
    <w:rsid w:val="00F41123"/>
    <w:rsid w:val="00F4681D"/>
    <w:rsid w:val="00F56E4B"/>
    <w:rsid w:val="00F61CB1"/>
    <w:rsid w:val="00F66D55"/>
    <w:rsid w:val="00F72FEF"/>
    <w:rsid w:val="00F95537"/>
    <w:rsid w:val="00F966BC"/>
    <w:rsid w:val="00FA1634"/>
    <w:rsid w:val="00FA5A45"/>
    <w:rsid w:val="00FA5ECF"/>
    <w:rsid w:val="00FB4BE2"/>
    <w:rsid w:val="00FE646B"/>
    <w:rsid w:val="00FF1B9A"/>
    <w:rsid w:val="00FF1C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B6E"/>
  <w15:chartTrackingRefBased/>
  <w15:docId w15:val="{0D304CDA-1F57-4C51-832C-BCDD040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D6607"/>
    <w:pPr>
      <w:spacing w:after="160" w:line="259" w:lineRule="auto"/>
      <w:ind w:firstLine="0"/>
      <w:jc w:val="left"/>
    </w:pPr>
    <w:rPr>
      <w:rFonts w:asciiTheme="minorHAnsi" w:hAnsiTheme="minorHAnsi" w:cstheme="minorBidi"/>
      <w:sz w:val="22"/>
    </w:rPr>
  </w:style>
  <w:style w:type="paragraph" w:styleId="Virsraksts1">
    <w:name w:val="heading 1"/>
    <w:basedOn w:val="Parasts"/>
    <w:next w:val="Parasts"/>
    <w:link w:val="Virsraksts1Rakstz"/>
    <w:uiPriority w:val="9"/>
    <w:qFormat/>
    <w:rsid w:val="00C037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outlineLvl w:val="9"/>
    </w:pPr>
    <w:rPr>
      <w:rFonts w:ascii="Bookman Old Style" w:eastAsia="Times New Roman" w:hAnsi="Bookman Old Style" w:cs="Times New Roman"/>
      <w:b/>
      <w:color w:val="auto"/>
      <w:sz w:val="28"/>
      <w:lang w:eastAsia="lv-LV"/>
    </w:rPr>
  </w:style>
  <w:style w:type="paragraph" w:styleId="Galvene">
    <w:name w:val="header"/>
    <w:basedOn w:val="Parasts"/>
    <w:link w:val="GalveneRakstz"/>
    <w:uiPriority w:val="99"/>
    <w:unhideWhenUsed/>
    <w:rsid w:val="006D66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607"/>
    <w:rPr>
      <w:rFonts w:asciiTheme="minorHAnsi" w:hAnsiTheme="minorHAnsi" w:cstheme="minorBidi"/>
      <w:sz w:val="22"/>
    </w:rPr>
  </w:style>
  <w:style w:type="paragraph" w:styleId="Kjene">
    <w:name w:val="footer"/>
    <w:basedOn w:val="Parasts"/>
    <w:link w:val="KjeneRakstz"/>
    <w:uiPriority w:val="99"/>
    <w:unhideWhenUsed/>
    <w:rsid w:val="006D66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607"/>
    <w:rPr>
      <w:rFonts w:asciiTheme="minorHAnsi" w:hAnsiTheme="minorHAnsi" w:cstheme="minorBidi"/>
      <w:sz w:val="22"/>
    </w:rPr>
  </w:style>
  <w:style w:type="paragraph" w:customStyle="1" w:styleId="naisnod">
    <w:name w:val="naisnod"/>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6D660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6D6607"/>
    <w:pPr>
      <w:ind w:firstLine="0"/>
      <w:jc w:val="left"/>
    </w:pPr>
    <w:rPr>
      <w:rFonts w:ascii="Calibri" w:eastAsia="Calibri" w:hAnsi="Calibri"/>
      <w:sz w:val="22"/>
    </w:rPr>
  </w:style>
  <w:style w:type="paragraph" w:styleId="Paraststmeklis">
    <w:name w:val="Normal (Web)"/>
    <w:basedOn w:val="Parasts"/>
    <w:uiPriority w:val="99"/>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6D6607"/>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6D6607"/>
    <w:rPr>
      <w:b/>
      <w:bCs/>
    </w:rPr>
  </w:style>
  <w:style w:type="paragraph" w:styleId="Balonteksts">
    <w:name w:val="Balloon Text"/>
    <w:basedOn w:val="Parasts"/>
    <w:link w:val="BalontekstsRakstz"/>
    <w:uiPriority w:val="99"/>
    <w:semiHidden/>
    <w:unhideWhenUsed/>
    <w:rsid w:val="00494A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4A33"/>
    <w:rPr>
      <w:rFonts w:ascii="Segoe UI" w:hAnsi="Segoe UI" w:cs="Segoe UI"/>
      <w:sz w:val="18"/>
      <w:szCs w:val="18"/>
    </w:rPr>
  </w:style>
  <w:style w:type="character" w:styleId="Komentraatsauce">
    <w:name w:val="annotation reference"/>
    <w:basedOn w:val="Noklusjumarindkopasfonts"/>
    <w:uiPriority w:val="99"/>
    <w:semiHidden/>
    <w:unhideWhenUsed/>
    <w:rsid w:val="00494A33"/>
    <w:rPr>
      <w:sz w:val="16"/>
      <w:szCs w:val="16"/>
    </w:rPr>
  </w:style>
  <w:style w:type="paragraph" w:styleId="Komentrateksts">
    <w:name w:val="annotation text"/>
    <w:basedOn w:val="Parasts"/>
    <w:link w:val="KomentratekstsRakstz"/>
    <w:uiPriority w:val="99"/>
    <w:semiHidden/>
    <w:unhideWhenUsed/>
    <w:rsid w:val="00494A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4A3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494A33"/>
    <w:rPr>
      <w:b/>
      <w:bCs/>
    </w:rPr>
  </w:style>
  <w:style w:type="character" w:customStyle="1" w:styleId="KomentratmaRakstz">
    <w:name w:val="Komentāra tēma Rakstz."/>
    <w:basedOn w:val="KomentratekstsRakstz"/>
    <w:link w:val="Komentratma"/>
    <w:uiPriority w:val="99"/>
    <w:semiHidden/>
    <w:rsid w:val="00494A33"/>
    <w:rPr>
      <w:rFonts w:asciiTheme="minorHAnsi" w:hAnsiTheme="minorHAnsi" w:cstheme="minorBidi"/>
      <w:b/>
      <w:bCs/>
      <w:sz w:val="20"/>
      <w:szCs w:val="20"/>
    </w:rPr>
  </w:style>
  <w:style w:type="character" w:styleId="Hipersaite">
    <w:name w:val="Hyperlink"/>
    <w:semiHidden/>
    <w:rsid w:val="004445D1"/>
    <w:rPr>
      <w:color w:val="0000FF"/>
      <w:u w:val="single"/>
    </w:rPr>
  </w:style>
  <w:style w:type="paragraph" w:styleId="Sarakstarindkopa">
    <w:name w:val="List Paragraph"/>
    <w:aliases w:val="2,list paragraph"/>
    <w:basedOn w:val="Parasts"/>
    <w:link w:val="SarakstarindkopaRakstz"/>
    <w:uiPriority w:val="34"/>
    <w:qFormat/>
    <w:rsid w:val="00C65527"/>
    <w:pPr>
      <w:spacing w:after="0" w:line="240" w:lineRule="auto"/>
      <w:ind w:left="720"/>
    </w:pPr>
    <w:rPr>
      <w:rFonts w:ascii="Calibri" w:hAnsi="Calibri" w:cs="Calibri"/>
    </w:rPr>
  </w:style>
  <w:style w:type="character" w:customStyle="1" w:styleId="SarakstarindkopaRakstz">
    <w:name w:val="Saraksta rindkopa Rakstz."/>
    <w:aliases w:val="2 Rakstz.,list paragraph Rakstz."/>
    <w:basedOn w:val="Noklusjumarindkopasfonts"/>
    <w:link w:val="Sarakstarindkopa"/>
    <w:uiPriority w:val="34"/>
    <w:locked/>
    <w:rsid w:val="003D0CF7"/>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1122">
      <w:bodyDiv w:val="1"/>
      <w:marLeft w:val="0"/>
      <w:marRight w:val="0"/>
      <w:marTop w:val="0"/>
      <w:marBottom w:val="0"/>
      <w:divBdr>
        <w:top w:val="none" w:sz="0" w:space="0" w:color="auto"/>
        <w:left w:val="none" w:sz="0" w:space="0" w:color="auto"/>
        <w:bottom w:val="none" w:sz="0" w:space="0" w:color="auto"/>
        <w:right w:val="none" w:sz="0" w:space="0" w:color="auto"/>
      </w:divBdr>
    </w:div>
    <w:div w:id="73210887">
      <w:bodyDiv w:val="1"/>
      <w:marLeft w:val="0"/>
      <w:marRight w:val="0"/>
      <w:marTop w:val="0"/>
      <w:marBottom w:val="0"/>
      <w:divBdr>
        <w:top w:val="none" w:sz="0" w:space="0" w:color="auto"/>
        <w:left w:val="none" w:sz="0" w:space="0" w:color="auto"/>
        <w:bottom w:val="none" w:sz="0" w:space="0" w:color="auto"/>
        <w:right w:val="none" w:sz="0" w:space="0" w:color="auto"/>
      </w:divBdr>
    </w:div>
    <w:div w:id="134224603">
      <w:bodyDiv w:val="1"/>
      <w:marLeft w:val="0"/>
      <w:marRight w:val="0"/>
      <w:marTop w:val="0"/>
      <w:marBottom w:val="0"/>
      <w:divBdr>
        <w:top w:val="none" w:sz="0" w:space="0" w:color="auto"/>
        <w:left w:val="none" w:sz="0" w:space="0" w:color="auto"/>
        <w:bottom w:val="none" w:sz="0" w:space="0" w:color="auto"/>
        <w:right w:val="none" w:sz="0" w:space="0" w:color="auto"/>
      </w:divBdr>
    </w:div>
    <w:div w:id="521863685">
      <w:bodyDiv w:val="1"/>
      <w:marLeft w:val="0"/>
      <w:marRight w:val="0"/>
      <w:marTop w:val="0"/>
      <w:marBottom w:val="0"/>
      <w:divBdr>
        <w:top w:val="none" w:sz="0" w:space="0" w:color="auto"/>
        <w:left w:val="none" w:sz="0" w:space="0" w:color="auto"/>
        <w:bottom w:val="none" w:sz="0" w:space="0" w:color="auto"/>
        <w:right w:val="none" w:sz="0" w:space="0" w:color="auto"/>
      </w:divBdr>
    </w:div>
    <w:div w:id="1392576490">
      <w:bodyDiv w:val="1"/>
      <w:marLeft w:val="0"/>
      <w:marRight w:val="0"/>
      <w:marTop w:val="0"/>
      <w:marBottom w:val="0"/>
      <w:divBdr>
        <w:top w:val="none" w:sz="0" w:space="0" w:color="auto"/>
        <w:left w:val="none" w:sz="0" w:space="0" w:color="auto"/>
        <w:bottom w:val="none" w:sz="0" w:space="0" w:color="auto"/>
        <w:right w:val="none" w:sz="0" w:space="0" w:color="auto"/>
      </w:divBdr>
    </w:div>
    <w:div w:id="168474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4938-valsts-un-eiropas-savienibas-atbalsta-pieskirsanas-kartiba-pasakuma-lauku-saimniecibu-un-uznemejdarbibas-attistiba-apakspasaku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4938-valsts-un-eiropas-savienibas-atbalsta-pieskirsanas-kartiba-pasakuma-lauku-saimniecibu-un-uznemejdarbibas-attistiba-apakspasaku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4938-valsts-un-eiropas-savienibas-atbalsta-pieskirsanas-kartiba-pasakuma-lauku-saimniecibu-un-uznemejdarbibas-attistiba-apakspasakum..." TargetMode="External"/><Relationship Id="rId5" Type="http://schemas.openxmlformats.org/officeDocument/2006/relationships/numbering" Target="numbering.xml"/><Relationship Id="rId15" Type="http://schemas.openxmlformats.org/officeDocument/2006/relationships/hyperlink" Target="http://www.z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565A-70B8-467B-AD79-BA31382BB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71FA7-50CA-43AD-8E00-648614C7E088}">
  <ds:schemaRefs>
    <ds:schemaRef ds:uri="http://schemas.microsoft.com/sharepoint/v3/contenttype/forms"/>
  </ds:schemaRefs>
</ds:datastoreItem>
</file>

<file path=customXml/itemProps3.xml><?xml version="1.0" encoding="utf-8"?>
<ds:datastoreItem xmlns:ds="http://schemas.openxmlformats.org/officeDocument/2006/customXml" ds:itemID="{FB133DE5-84D4-4FB4-8BBF-7C7A75165F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D9D57-0436-4A41-902B-9EABACC1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9412</Words>
  <Characters>5365</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9. jūnija noteikumos Nr. 292 “Valsts un Eiropas Savienības atbalsta piešķiršanas kārtība pasākuma “Lauku saimniecību un uzņēmējdarbības attīstība” apakšpasākumā “Atbalsts uzņēmējdarbības uzsākšanai, attīstot mazās la</vt:lpstr>
      <vt:lpstr/>
    </vt:vector>
  </TitlesOfParts>
  <Company>Zemkopības Ministrija</Company>
  <LinksUpToDate>false</LinksUpToDate>
  <CharactersWithSpaces>14748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9. jūnija noteikumos Nr. 292 “Valsts un Eiropas Savienības atbalsta piešķiršanas kārtība pasākuma “Lauku saimniecību un uzņēmējdarbības attīstība” apakšpasākumā “Atbalsts uzņēmējdarbības uzsākšanai, attīstot mazās lauku  saimniecības”” (VSS-340)</dc:title>
  <dc:subject>anotācija</dc:subject>
  <dc:creator>Everita.Kalvane@zm.gov.lv</dc:creator>
  <cp:keywords/>
  <dc:description>E.Kalvāne, Everita.Kalvane@zm.gov.lv, 67027132</dc:description>
  <cp:lastModifiedBy>Sanita Papinova</cp:lastModifiedBy>
  <cp:revision>68</cp:revision>
  <cp:lastPrinted>2021-03-24T06:35:00Z</cp:lastPrinted>
  <dcterms:created xsi:type="dcterms:W3CDTF">2021-05-21T14:57:00Z</dcterms:created>
  <dcterms:modified xsi:type="dcterms:W3CDTF">2021-05-25T06:56:00Z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