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D024" w14:textId="77777777" w:rsidR="0012687C" w:rsidRPr="000A1CE3" w:rsidRDefault="007116C7" w:rsidP="00DB7395">
      <w:pPr>
        <w:pStyle w:val="naisnod"/>
        <w:spacing w:before="0" w:after="0"/>
        <w:ind w:firstLine="720"/>
      </w:pPr>
      <w:r w:rsidRPr="000A1CE3">
        <w:t>Izziņa par atzinumos sniegtajiem iebildumiem</w:t>
      </w:r>
      <w:r w:rsidR="0012687C" w:rsidRPr="000A1CE3">
        <w:t xml:space="preserve"> par </w:t>
      </w:r>
    </w:p>
    <w:p w14:paraId="1F218DDB" w14:textId="77777777" w:rsidR="003A0027" w:rsidRPr="000A1CE3" w:rsidRDefault="00A67E3B" w:rsidP="003A0027">
      <w:pPr>
        <w:jc w:val="center"/>
        <w:rPr>
          <w:b/>
          <w:bCs/>
          <w:shd w:val="clear" w:color="auto" w:fill="FFFFFF"/>
        </w:rPr>
      </w:pPr>
      <w:r w:rsidRPr="000A1CE3">
        <w:rPr>
          <w:iCs/>
        </w:rPr>
        <w:t xml:space="preserve">Ministru kabineta noteikumu projektu </w:t>
      </w:r>
      <w:r w:rsidR="006418C9" w:rsidRPr="000A1CE3">
        <w:rPr>
          <w:color w:val="000000"/>
        </w:rPr>
        <w:t>“</w:t>
      </w:r>
      <w:r w:rsidR="003A0027" w:rsidRPr="000A1CE3">
        <w:rPr>
          <w:b/>
          <w:bCs/>
          <w:shd w:val="clear" w:color="auto" w:fill="FFFFFF"/>
        </w:rPr>
        <w:t>Noteikumi par valsts atbalstu Covid-19 izplatības negatīvās ietekmes</w:t>
      </w:r>
    </w:p>
    <w:p w14:paraId="43F0C2A1" w14:textId="654BDEA0" w:rsidR="007116C7" w:rsidRPr="000A1CE3" w:rsidRDefault="003A0027" w:rsidP="003A0027">
      <w:pPr>
        <w:jc w:val="center"/>
        <w:rPr>
          <w:b/>
          <w:bCs/>
          <w:shd w:val="clear" w:color="auto" w:fill="FFFFFF"/>
        </w:rPr>
      </w:pPr>
      <w:r w:rsidRPr="000A1CE3">
        <w:rPr>
          <w:b/>
          <w:bCs/>
          <w:shd w:val="clear" w:color="auto" w:fill="FFFFFF"/>
        </w:rPr>
        <w:t>mazināšanai mājputnu nozarē</w:t>
      </w:r>
      <w:r w:rsidR="006418C9" w:rsidRPr="000A1CE3">
        <w:rPr>
          <w:color w:val="000000"/>
        </w:rPr>
        <w:t>”</w:t>
      </w:r>
    </w:p>
    <w:tbl>
      <w:tblPr>
        <w:tblW w:w="0" w:type="auto"/>
        <w:jc w:val="center"/>
        <w:tblLook w:val="00A0" w:firstRow="1" w:lastRow="0" w:firstColumn="1" w:lastColumn="0" w:noHBand="0" w:noVBand="0"/>
      </w:tblPr>
      <w:tblGrid>
        <w:gridCol w:w="10188"/>
      </w:tblGrid>
      <w:tr w:rsidR="007116C7" w:rsidRPr="000A1CE3" w14:paraId="49E3AC51" w14:textId="77777777">
        <w:trPr>
          <w:jc w:val="center"/>
        </w:trPr>
        <w:tc>
          <w:tcPr>
            <w:tcW w:w="10188" w:type="dxa"/>
            <w:tcBorders>
              <w:bottom w:val="single" w:sz="6" w:space="0" w:color="000000"/>
            </w:tcBorders>
          </w:tcPr>
          <w:p w14:paraId="06677442" w14:textId="77777777" w:rsidR="007116C7" w:rsidRPr="000A1CE3" w:rsidRDefault="007116C7" w:rsidP="00DB7395">
            <w:pPr>
              <w:ind w:firstLine="720"/>
            </w:pPr>
          </w:p>
        </w:tc>
      </w:tr>
    </w:tbl>
    <w:p w14:paraId="3E567CF0" w14:textId="77777777" w:rsidR="007116C7" w:rsidRPr="000A1CE3" w:rsidRDefault="007116C7" w:rsidP="009623BC">
      <w:pPr>
        <w:pStyle w:val="naisc"/>
        <w:spacing w:before="0" w:after="0"/>
        <w:ind w:firstLine="1080"/>
      </w:pPr>
      <w:r w:rsidRPr="000A1CE3">
        <w:t>(dokumenta veids un nosaukums)</w:t>
      </w:r>
    </w:p>
    <w:p w14:paraId="1703D10A" w14:textId="77777777" w:rsidR="005D67F7" w:rsidRPr="000A1CE3" w:rsidRDefault="005D67F7" w:rsidP="005D67F7">
      <w:pPr>
        <w:pStyle w:val="naisf"/>
        <w:spacing w:before="0" w:after="0"/>
        <w:ind w:firstLine="0"/>
        <w:rPr>
          <w:b/>
        </w:rPr>
      </w:pPr>
      <w:r w:rsidRPr="000A1CE3">
        <w:rPr>
          <w:b/>
        </w:rPr>
        <w:t>Informācija par starpministriju (starpinstitūciju) sanāksmi vai elektronisko saskaņošanu</w:t>
      </w:r>
    </w:p>
    <w:p w14:paraId="08773BE9" w14:textId="77777777" w:rsidR="00A67E3B" w:rsidRPr="000A1CE3" w:rsidRDefault="00A67E3B" w:rsidP="005D67F7">
      <w:pPr>
        <w:pStyle w:val="naisf"/>
        <w:spacing w:before="0" w:after="0"/>
        <w:ind w:firstLine="0"/>
        <w:rPr>
          <w:b/>
        </w:rPr>
      </w:pPr>
    </w:p>
    <w:p w14:paraId="52D4E1A0" w14:textId="4AB1F1C7" w:rsidR="00A67E3B" w:rsidRPr="000A1CE3" w:rsidRDefault="78E2DAAE" w:rsidP="726E5D74">
      <w:pPr>
        <w:jc w:val="center"/>
      </w:pPr>
      <w:r w:rsidRPr="000A1CE3">
        <w:t>I. Jautājumi, par kuriem saskaņošanā vienošanās nav panākta</w:t>
      </w:r>
    </w:p>
    <w:tbl>
      <w:tblPr>
        <w:tblW w:w="0" w:type="auto"/>
        <w:tblInd w:w="105" w:type="dxa"/>
        <w:tblLayout w:type="fixed"/>
        <w:tblLook w:val="06A0" w:firstRow="1" w:lastRow="0" w:firstColumn="1" w:lastColumn="0" w:noHBand="1" w:noVBand="1"/>
      </w:tblPr>
      <w:tblGrid>
        <w:gridCol w:w="783"/>
        <w:gridCol w:w="2596"/>
        <w:gridCol w:w="2944"/>
        <w:gridCol w:w="2335"/>
        <w:gridCol w:w="2872"/>
        <w:gridCol w:w="2465"/>
      </w:tblGrid>
      <w:tr w:rsidR="726E5D74" w:rsidRPr="000A1CE3" w14:paraId="25C94721" w14:textId="77777777" w:rsidTr="00214944">
        <w:tc>
          <w:tcPr>
            <w:tcW w:w="783" w:type="dxa"/>
            <w:tcBorders>
              <w:top w:val="single" w:sz="8" w:space="0" w:color="000000"/>
              <w:left w:val="single" w:sz="8" w:space="0" w:color="000000"/>
              <w:bottom w:val="single" w:sz="8" w:space="0" w:color="000000"/>
              <w:right w:val="single" w:sz="8" w:space="0" w:color="000000"/>
            </w:tcBorders>
            <w:vAlign w:val="center"/>
          </w:tcPr>
          <w:p w14:paraId="24780828" w14:textId="77644A34" w:rsidR="726E5D74" w:rsidRPr="000A1CE3" w:rsidRDefault="726E5D74" w:rsidP="726E5D74">
            <w:pPr>
              <w:jc w:val="center"/>
            </w:pPr>
            <w:r w:rsidRPr="000A1CE3">
              <w:t>Nr. p.k.</w:t>
            </w:r>
          </w:p>
        </w:tc>
        <w:tc>
          <w:tcPr>
            <w:tcW w:w="2596" w:type="dxa"/>
            <w:tcBorders>
              <w:top w:val="single" w:sz="8" w:space="0" w:color="000000"/>
              <w:left w:val="single" w:sz="8" w:space="0" w:color="000000"/>
              <w:bottom w:val="single" w:sz="8" w:space="0" w:color="000000"/>
              <w:right w:val="single" w:sz="8" w:space="0" w:color="000000"/>
            </w:tcBorders>
            <w:vAlign w:val="center"/>
          </w:tcPr>
          <w:p w14:paraId="73677F4C" w14:textId="313D8DEE" w:rsidR="726E5D74" w:rsidRPr="000A1CE3" w:rsidRDefault="726E5D74" w:rsidP="726E5D74">
            <w:pPr>
              <w:jc w:val="center"/>
            </w:pPr>
            <w:r w:rsidRPr="000A1CE3">
              <w:t>Saskaņošanai nosūtītā projekta redakcija (konkrēta punkta (panta) redakcija)</w:t>
            </w:r>
          </w:p>
        </w:tc>
        <w:tc>
          <w:tcPr>
            <w:tcW w:w="2944" w:type="dxa"/>
            <w:tcBorders>
              <w:top w:val="single" w:sz="8" w:space="0" w:color="000000"/>
              <w:left w:val="single" w:sz="8" w:space="0" w:color="000000"/>
              <w:bottom w:val="single" w:sz="8" w:space="0" w:color="000000"/>
              <w:right w:val="single" w:sz="8" w:space="0" w:color="000000"/>
            </w:tcBorders>
            <w:vAlign w:val="center"/>
          </w:tcPr>
          <w:p w14:paraId="52E631C7" w14:textId="7388880F" w:rsidR="726E5D74" w:rsidRPr="000A1CE3" w:rsidRDefault="726E5D74" w:rsidP="726E5D74">
            <w:pPr>
              <w:jc w:val="center"/>
            </w:pPr>
            <w:r w:rsidRPr="000A1CE3">
              <w:t>Atzinumā norādītais ministrijas (citas institūcijas) iebildums, kā arī saskaņošanā papildus izteiktais iebildums par projekta konkrēto punktu (pantu)</w:t>
            </w:r>
          </w:p>
        </w:tc>
        <w:tc>
          <w:tcPr>
            <w:tcW w:w="2335" w:type="dxa"/>
            <w:tcBorders>
              <w:top w:val="single" w:sz="8" w:space="0" w:color="000000"/>
              <w:left w:val="single" w:sz="8" w:space="0" w:color="000000"/>
              <w:bottom w:val="single" w:sz="8" w:space="0" w:color="000000"/>
              <w:right w:val="single" w:sz="8" w:space="0" w:color="000000"/>
            </w:tcBorders>
            <w:vAlign w:val="center"/>
          </w:tcPr>
          <w:p w14:paraId="66EC0B12" w14:textId="457A4C1B" w:rsidR="726E5D74" w:rsidRPr="000A1CE3" w:rsidRDefault="726E5D74" w:rsidP="726E5D74">
            <w:pPr>
              <w:jc w:val="center"/>
            </w:pPr>
            <w:r w:rsidRPr="000A1CE3">
              <w:t>Atbildīgās ministrijas pamatojums iebilduma noraidījumam</w:t>
            </w:r>
          </w:p>
        </w:tc>
        <w:tc>
          <w:tcPr>
            <w:tcW w:w="2872" w:type="dxa"/>
            <w:tcBorders>
              <w:top w:val="single" w:sz="8" w:space="0" w:color="000000"/>
              <w:left w:val="single" w:sz="8" w:space="0" w:color="000000"/>
              <w:bottom w:val="single" w:sz="8" w:space="0" w:color="000000"/>
              <w:right w:val="single" w:sz="8" w:space="0" w:color="000000"/>
            </w:tcBorders>
            <w:vAlign w:val="center"/>
          </w:tcPr>
          <w:p w14:paraId="2BE087E4" w14:textId="2E2FAE61" w:rsidR="726E5D74" w:rsidRPr="000A1CE3" w:rsidRDefault="726E5D74" w:rsidP="726E5D74">
            <w:pPr>
              <w:jc w:val="center"/>
            </w:pPr>
            <w:r w:rsidRPr="000A1CE3">
              <w:t>Atzinuma sniedzēja uzturētais iebildums, ja tas atšķiras no atzinumā norādītā iebilduma pamatojuma</w:t>
            </w:r>
          </w:p>
        </w:tc>
        <w:tc>
          <w:tcPr>
            <w:tcW w:w="2465" w:type="dxa"/>
            <w:tcBorders>
              <w:top w:val="single" w:sz="8" w:space="0" w:color="000000"/>
              <w:left w:val="single" w:sz="8" w:space="0" w:color="000000"/>
              <w:bottom w:val="single" w:sz="8" w:space="0" w:color="000000"/>
              <w:right w:val="single" w:sz="8" w:space="0" w:color="000000"/>
            </w:tcBorders>
            <w:vAlign w:val="center"/>
          </w:tcPr>
          <w:p w14:paraId="4A804BB6" w14:textId="1E5633F1" w:rsidR="726E5D74" w:rsidRPr="000A1CE3" w:rsidRDefault="726E5D74" w:rsidP="726E5D74">
            <w:pPr>
              <w:jc w:val="center"/>
            </w:pPr>
            <w:r w:rsidRPr="000A1CE3">
              <w:t>Projekta attiecīgā punkta (panta) galīgā redakcija</w:t>
            </w:r>
          </w:p>
        </w:tc>
      </w:tr>
      <w:tr w:rsidR="726E5D74" w:rsidRPr="000A1CE3" w14:paraId="61650F4F" w14:textId="77777777" w:rsidTr="00214944">
        <w:tc>
          <w:tcPr>
            <w:tcW w:w="13995" w:type="dxa"/>
            <w:gridSpan w:val="6"/>
            <w:tcBorders>
              <w:top w:val="single" w:sz="8" w:space="0" w:color="000000"/>
              <w:left w:val="single" w:sz="8" w:space="0" w:color="000000"/>
              <w:bottom w:val="single" w:sz="8" w:space="0" w:color="000000"/>
              <w:right w:val="single" w:sz="8" w:space="0" w:color="000000"/>
            </w:tcBorders>
            <w:vAlign w:val="center"/>
          </w:tcPr>
          <w:p w14:paraId="68587CB7" w14:textId="4BE1D294" w:rsidR="3FEE5CC6" w:rsidRPr="000A1CE3" w:rsidRDefault="3FEE5CC6" w:rsidP="726E5D74">
            <w:pPr>
              <w:pStyle w:val="Sarakstarindkopa"/>
              <w:jc w:val="center"/>
              <w:rPr>
                <w:rFonts w:ascii="Times New Roman" w:hAnsi="Times New Roman"/>
                <w:sz w:val="24"/>
                <w:szCs w:val="24"/>
              </w:rPr>
            </w:pPr>
            <w:r w:rsidRPr="000A1CE3">
              <w:rPr>
                <w:rFonts w:ascii="Times New Roman" w:hAnsi="Times New Roman"/>
                <w:sz w:val="24"/>
                <w:szCs w:val="24"/>
              </w:rPr>
              <w:t>.</w:t>
            </w:r>
          </w:p>
        </w:tc>
      </w:tr>
    </w:tbl>
    <w:p w14:paraId="7CD5B4C8" w14:textId="78DCC00B" w:rsidR="00A67E3B" w:rsidRPr="000A1CE3" w:rsidRDefault="00A67E3B" w:rsidP="726E5D74">
      <w:pPr>
        <w:jc w:val="both"/>
      </w:pPr>
    </w:p>
    <w:p w14:paraId="614213DD" w14:textId="60ECC8FC" w:rsidR="00A67E3B" w:rsidRPr="000A1CE3" w:rsidRDefault="00A67E3B" w:rsidP="005D67F7">
      <w:pPr>
        <w:pStyle w:val="naisf"/>
        <w:spacing w:before="0" w:after="0"/>
        <w:ind w:firstLine="0"/>
        <w:rPr>
          <w:b/>
        </w:rPr>
      </w:pPr>
    </w:p>
    <w:tbl>
      <w:tblPr>
        <w:tblW w:w="14415" w:type="dxa"/>
        <w:tblLook w:val="00A0" w:firstRow="1" w:lastRow="0" w:firstColumn="1" w:lastColumn="0" w:noHBand="0" w:noVBand="0"/>
      </w:tblPr>
      <w:tblGrid>
        <w:gridCol w:w="7269"/>
        <w:gridCol w:w="7146"/>
      </w:tblGrid>
      <w:tr w:rsidR="007B4C0F" w:rsidRPr="000A1CE3" w14:paraId="4418E774" w14:textId="77777777" w:rsidTr="00555B53">
        <w:tc>
          <w:tcPr>
            <w:tcW w:w="6345" w:type="dxa"/>
          </w:tcPr>
          <w:p w14:paraId="3F00E44B" w14:textId="77777777" w:rsidR="007B4C0F" w:rsidRPr="000A1CE3" w:rsidRDefault="005D67F7" w:rsidP="005D67F7">
            <w:pPr>
              <w:pStyle w:val="naisf"/>
              <w:spacing w:before="0" w:after="0"/>
              <w:ind w:firstLine="0"/>
              <w:rPr>
                <w:highlight w:val="yellow"/>
              </w:rPr>
            </w:pPr>
            <w:r w:rsidRPr="0017419D">
              <w:t>D</w:t>
            </w:r>
            <w:r w:rsidR="007B4C0F" w:rsidRPr="0017419D">
              <w:t>atums</w:t>
            </w:r>
          </w:p>
        </w:tc>
        <w:tc>
          <w:tcPr>
            <w:tcW w:w="6237" w:type="dxa"/>
            <w:tcBorders>
              <w:bottom w:val="single" w:sz="4" w:space="0" w:color="auto"/>
            </w:tcBorders>
          </w:tcPr>
          <w:p w14:paraId="2042F760" w14:textId="3A0F6B64" w:rsidR="007B4C0F" w:rsidRPr="000A1CE3" w:rsidRDefault="004F55CD" w:rsidP="009C7606">
            <w:pPr>
              <w:pStyle w:val="Paraststmeklis"/>
              <w:spacing w:before="0" w:beforeAutospacing="0" w:after="0" w:afterAutospacing="0"/>
              <w:rPr>
                <w:highlight w:val="yellow"/>
              </w:rPr>
            </w:pPr>
            <w:r>
              <w:t>01</w:t>
            </w:r>
            <w:r w:rsidR="004D5E22" w:rsidRPr="004D5E22">
              <w:t>.</w:t>
            </w:r>
            <w:r w:rsidR="00A505B7" w:rsidRPr="004D5E22">
              <w:t>0</w:t>
            </w:r>
            <w:r>
              <w:t>6</w:t>
            </w:r>
            <w:r w:rsidR="00A67E3B" w:rsidRPr="004D5E22">
              <w:t>.</w:t>
            </w:r>
            <w:r w:rsidR="00944896" w:rsidRPr="004D5E22">
              <w:t>202</w:t>
            </w:r>
            <w:r w:rsidR="0091749C" w:rsidRPr="004D5E22">
              <w:t>1</w:t>
            </w:r>
            <w:r w:rsidR="009A1DC8" w:rsidRPr="0017419D">
              <w:t>.</w:t>
            </w:r>
          </w:p>
        </w:tc>
      </w:tr>
      <w:tr w:rsidR="003C27A2" w:rsidRPr="000A1CE3" w14:paraId="20560E2D" w14:textId="77777777" w:rsidTr="00555B53">
        <w:tc>
          <w:tcPr>
            <w:tcW w:w="6345" w:type="dxa"/>
          </w:tcPr>
          <w:p w14:paraId="0A743538" w14:textId="77777777" w:rsidR="003C27A2" w:rsidRPr="000A1CE3" w:rsidRDefault="003C27A2" w:rsidP="007B4C0F">
            <w:pPr>
              <w:pStyle w:val="naisf"/>
              <w:spacing w:before="0" w:after="0"/>
              <w:ind w:firstLine="0"/>
            </w:pPr>
          </w:p>
        </w:tc>
        <w:tc>
          <w:tcPr>
            <w:tcW w:w="6237" w:type="dxa"/>
            <w:tcBorders>
              <w:top w:val="single" w:sz="4" w:space="0" w:color="auto"/>
            </w:tcBorders>
          </w:tcPr>
          <w:p w14:paraId="272A6449" w14:textId="77777777" w:rsidR="003C27A2" w:rsidRPr="000A1CE3" w:rsidRDefault="003C27A2" w:rsidP="0036160E">
            <w:pPr>
              <w:pStyle w:val="Paraststmeklis"/>
              <w:spacing w:before="0" w:beforeAutospacing="0" w:after="0" w:afterAutospacing="0"/>
              <w:ind w:firstLine="720"/>
            </w:pPr>
          </w:p>
        </w:tc>
      </w:tr>
      <w:tr w:rsidR="00BA0E14" w:rsidRPr="000A1CE3" w14:paraId="2EA4641B" w14:textId="77777777" w:rsidTr="00555B53">
        <w:tc>
          <w:tcPr>
            <w:tcW w:w="6345" w:type="dxa"/>
          </w:tcPr>
          <w:p w14:paraId="206A9D08" w14:textId="77777777" w:rsidR="00BA0E14" w:rsidRPr="000A1CE3" w:rsidRDefault="00BA0E14" w:rsidP="00BA0E14">
            <w:pPr>
              <w:pStyle w:val="naiskr"/>
              <w:spacing w:before="0" w:after="0"/>
            </w:pPr>
            <w:r w:rsidRPr="000A1CE3">
              <w:t>Saskaņošanas dalībnieki</w:t>
            </w:r>
          </w:p>
        </w:tc>
        <w:tc>
          <w:tcPr>
            <w:tcW w:w="6237" w:type="dxa"/>
          </w:tcPr>
          <w:p w14:paraId="3516F6BA" w14:textId="1FBD741C" w:rsidR="006418C9" w:rsidRPr="000A1CE3" w:rsidRDefault="00BA0E14" w:rsidP="006418C9">
            <w:pPr>
              <w:pStyle w:val="naiskr"/>
            </w:pPr>
            <w:r w:rsidRPr="000A1CE3">
              <w:rPr>
                <w:color w:val="000000"/>
              </w:rPr>
              <w:t>Finanšu ministrija;</w:t>
            </w:r>
            <w:r w:rsidR="00555B53" w:rsidRPr="000A1CE3">
              <w:rPr>
                <w:color w:val="000000"/>
              </w:rPr>
              <w:t xml:space="preserve"> </w:t>
            </w:r>
            <w:r w:rsidR="006418C9" w:rsidRPr="000A1CE3">
              <w:rPr>
                <w:color w:val="000000"/>
              </w:rPr>
              <w:t>Tieslietu ministrija</w:t>
            </w:r>
            <w:r w:rsidR="007B610E" w:rsidRPr="000A1CE3">
              <w:rPr>
                <w:color w:val="000000"/>
              </w:rPr>
              <w:t>.</w:t>
            </w:r>
          </w:p>
          <w:p w14:paraId="4D040799" w14:textId="77777777" w:rsidR="007D03A9" w:rsidRPr="000A1CE3" w:rsidRDefault="007D03A9" w:rsidP="00A82A69">
            <w:pPr>
              <w:pStyle w:val="naiskr"/>
            </w:pPr>
          </w:p>
        </w:tc>
      </w:tr>
    </w:tbl>
    <w:p w14:paraId="73A12C62" w14:textId="77777777" w:rsidR="00555B53" w:rsidRPr="000A1CE3" w:rsidRDefault="00555B53" w:rsidP="00555B53">
      <w:pPr>
        <w:rPr>
          <w:vanish/>
        </w:rPr>
      </w:pPr>
    </w:p>
    <w:tbl>
      <w:tblPr>
        <w:tblpPr w:leftFromText="180" w:rightFromText="180" w:vertAnchor="text" w:horzAnchor="margin" w:tblpY="232"/>
        <w:tblW w:w="13934" w:type="dxa"/>
        <w:tblLook w:val="00A0" w:firstRow="1" w:lastRow="0" w:firstColumn="1" w:lastColumn="0" w:noHBand="0" w:noVBand="0"/>
      </w:tblPr>
      <w:tblGrid>
        <w:gridCol w:w="6250"/>
        <w:gridCol w:w="3035"/>
        <w:gridCol w:w="4649"/>
      </w:tblGrid>
      <w:tr w:rsidR="00555B53" w:rsidRPr="000A1CE3" w14:paraId="55F7AACC" w14:textId="77777777" w:rsidTr="00A67E3B">
        <w:trPr>
          <w:trHeight w:val="144"/>
        </w:trPr>
        <w:tc>
          <w:tcPr>
            <w:tcW w:w="6250" w:type="dxa"/>
          </w:tcPr>
          <w:p w14:paraId="09309DDF" w14:textId="77777777" w:rsidR="00555B53" w:rsidRPr="000A1CE3" w:rsidRDefault="00555B53" w:rsidP="00555B53">
            <w:pPr>
              <w:pStyle w:val="naiskr"/>
              <w:spacing w:before="0" w:after="0"/>
            </w:pPr>
            <w:r w:rsidRPr="000A1CE3">
              <w:t>Saskaņošanas dalībnieki izskatīja šādu ministriju (citu institūciju) iebildumus</w:t>
            </w:r>
          </w:p>
        </w:tc>
        <w:tc>
          <w:tcPr>
            <w:tcW w:w="3035" w:type="dxa"/>
          </w:tcPr>
          <w:p w14:paraId="292527A4" w14:textId="2003B649" w:rsidR="00555B53" w:rsidRPr="000A1CE3" w:rsidRDefault="00555B53" w:rsidP="00555B53">
            <w:pPr>
              <w:pStyle w:val="naiskr"/>
              <w:spacing w:before="0" w:after="0"/>
              <w:ind w:hanging="86"/>
            </w:pPr>
            <w:r w:rsidRPr="000A1CE3">
              <w:t>Finanšu ministrijas</w:t>
            </w:r>
            <w:r w:rsidR="0091749C" w:rsidRPr="000A1CE3">
              <w:t xml:space="preserve">, Tieslietu ministrijas, </w:t>
            </w:r>
          </w:p>
        </w:tc>
        <w:tc>
          <w:tcPr>
            <w:tcW w:w="4648" w:type="dxa"/>
          </w:tcPr>
          <w:p w14:paraId="116E77D4" w14:textId="77777777" w:rsidR="00555B53" w:rsidRPr="000A1CE3" w:rsidRDefault="00555B53" w:rsidP="00555B53">
            <w:pPr>
              <w:pStyle w:val="naiskr"/>
              <w:spacing w:before="0" w:after="0"/>
              <w:ind w:firstLine="12"/>
            </w:pPr>
          </w:p>
        </w:tc>
      </w:tr>
      <w:tr w:rsidR="00555B53" w:rsidRPr="000A1CE3" w14:paraId="1DEE857D" w14:textId="77777777" w:rsidTr="00A67E3B">
        <w:trPr>
          <w:trHeight w:val="235"/>
        </w:trPr>
        <w:tc>
          <w:tcPr>
            <w:tcW w:w="13934" w:type="dxa"/>
            <w:gridSpan w:val="3"/>
          </w:tcPr>
          <w:p w14:paraId="19604973" w14:textId="77777777" w:rsidR="00555B53" w:rsidRPr="000A1CE3" w:rsidRDefault="00555B53" w:rsidP="00555B53">
            <w:pPr>
              <w:pStyle w:val="naisc"/>
              <w:spacing w:before="0" w:after="0"/>
              <w:ind w:left="4820" w:firstLine="720"/>
            </w:pPr>
          </w:p>
        </w:tc>
      </w:tr>
      <w:tr w:rsidR="00555B53" w:rsidRPr="000A1CE3" w14:paraId="35E8DDC9" w14:textId="77777777" w:rsidTr="00A67E3B">
        <w:trPr>
          <w:trHeight w:val="418"/>
        </w:trPr>
        <w:tc>
          <w:tcPr>
            <w:tcW w:w="6250" w:type="dxa"/>
          </w:tcPr>
          <w:p w14:paraId="6283D58A" w14:textId="77777777" w:rsidR="00555B53" w:rsidRPr="000A1CE3" w:rsidRDefault="00555B53" w:rsidP="00555B53">
            <w:pPr>
              <w:pStyle w:val="naiskr"/>
              <w:spacing w:before="0" w:after="0"/>
            </w:pPr>
            <w:r w:rsidRPr="000A1CE3">
              <w:t>Ministrijas (citas institūcijas), kuras nav ieradušās uz sanāksmi vai kuras nav atbildējušas uz uzaicinājumu piedalīties elektroniskajā saskaņošanā</w:t>
            </w:r>
          </w:p>
        </w:tc>
        <w:tc>
          <w:tcPr>
            <w:tcW w:w="7684" w:type="dxa"/>
            <w:gridSpan w:val="2"/>
          </w:tcPr>
          <w:p w14:paraId="76A3F3C2" w14:textId="77777777" w:rsidR="00555B53" w:rsidRPr="000A1CE3" w:rsidRDefault="00555B53" w:rsidP="00555B53">
            <w:pPr>
              <w:pStyle w:val="naiskr"/>
              <w:spacing w:before="0" w:after="0"/>
              <w:ind w:firstLine="720"/>
            </w:pPr>
          </w:p>
          <w:p w14:paraId="0ACB5782" w14:textId="77777777" w:rsidR="00555B53" w:rsidRPr="000A1CE3" w:rsidRDefault="00555B53" w:rsidP="00A67E3B">
            <w:pPr>
              <w:pStyle w:val="Paraststmeklis"/>
              <w:spacing w:before="0" w:beforeAutospacing="0" w:after="0" w:afterAutospacing="0"/>
            </w:pPr>
          </w:p>
        </w:tc>
      </w:tr>
      <w:tr w:rsidR="00555B53" w:rsidRPr="000A1CE3" w14:paraId="648DC275" w14:textId="77777777" w:rsidTr="00A67E3B">
        <w:trPr>
          <w:trHeight w:val="136"/>
        </w:trPr>
        <w:tc>
          <w:tcPr>
            <w:tcW w:w="6250" w:type="dxa"/>
          </w:tcPr>
          <w:p w14:paraId="41912D67" w14:textId="77777777" w:rsidR="00555B53" w:rsidRPr="000A1CE3" w:rsidRDefault="00555B53" w:rsidP="00555B53">
            <w:pPr>
              <w:pStyle w:val="naiskr"/>
              <w:spacing w:before="0" w:after="0"/>
              <w:ind w:firstLine="720"/>
            </w:pPr>
            <w:r w:rsidRPr="000A1CE3">
              <w:lastRenderedPageBreak/>
              <w:t>  </w:t>
            </w:r>
          </w:p>
        </w:tc>
        <w:tc>
          <w:tcPr>
            <w:tcW w:w="7684" w:type="dxa"/>
            <w:gridSpan w:val="2"/>
            <w:tcBorders>
              <w:top w:val="single" w:sz="6" w:space="0" w:color="000000"/>
              <w:bottom w:val="single" w:sz="6" w:space="0" w:color="000000"/>
            </w:tcBorders>
          </w:tcPr>
          <w:p w14:paraId="7987A9E6" w14:textId="77777777" w:rsidR="00555B53" w:rsidRPr="000A1CE3" w:rsidRDefault="00555B53" w:rsidP="00555B53">
            <w:pPr>
              <w:pStyle w:val="naiskr"/>
              <w:spacing w:before="0" w:after="0"/>
              <w:ind w:firstLine="720"/>
            </w:pPr>
          </w:p>
        </w:tc>
      </w:tr>
    </w:tbl>
    <w:p w14:paraId="2D69DD8B" w14:textId="77777777" w:rsidR="00EA0AA4" w:rsidRPr="000A1CE3" w:rsidRDefault="00555B53">
      <w:r w:rsidRPr="000A1CE3">
        <w:t xml:space="preserve"> </w:t>
      </w:r>
    </w:p>
    <w:p w14:paraId="5164EB92" w14:textId="4AB23AF9" w:rsidR="007B4C0F" w:rsidRPr="000A1CE3" w:rsidRDefault="007B4C0F" w:rsidP="00802208">
      <w:pPr>
        <w:tabs>
          <w:tab w:val="left" w:pos="5530"/>
        </w:tabs>
        <w:jc w:val="center"/>
        <w:rPr>
          <w:b/>
        </w:rPr>
      </w:pPr>
      <w:r w:rsidRPr="000A1CE3">
        <w:rPr>
          <w:b/>
        </w:rPr>
        <w:t>II. </w:t>
      </w:r>
      <w:r w:rsidR="00134188" w:rsidRPr="000A1CE3">
        <w:rPr>
          <w:b/>
        </w:rPr>
        <w:t>Jautājumi, par kuriem saskaņošanā vienošan</w:t>
      </w:r>
      <w:r w:rsidR="00144622" w:rsidRPr="000A1CE3">
        <w:rPr>
          <w:b/>
        </w:rPr>
        <w:t>ā</w:t>
      </w:r>
      <w:r w:rsidR="00134188" w:rsidRPr="000A1CE3">
        <w:rPr>
          <w:b/>
        </w:rPr>
        <w:t>s ir panākta</w:t>
      </w:r>
    </w:p>
    <w:tbl>
      <w:tblPr>
        <w:tblW w:w="14743"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8"/>
        <w:gridCol w:w="534"/>
        <w:gridCol w:w="2574"/>
        <w:gridCol w:w="119"/>
        <w:gridCol w:w="5103"/>
        <w:gridCol w:w="957"/>
        <w:gridCol w:w="2020"/>
        <w:gridCol w:w="3118"/>
      </w:tblGrid>
      <w:tr w:rsidR="003274EF" w:rsidRPr="000A1CE3" w14:paraId="33993765" w14:textId="77777777" w:rsidTr="00F30FDD">
        <w:tc>
          <w:tcPr>
            <w:tcW w:w="852" w:type="dxa"/>
            <w:gridSpan w:val="2"/>
            <w:tcBorders>
              <w:top w:val="single" w:sz="6" w:space="0" w:color="000000"/>
              <w:left w:val="single" w:sz="6" w:space="0" w:color="000000"/>
              <w:bottom w:val="single" w:sz="6" w:space="0" w:color="000000"/>
              <w:right w:val="single" w:sz="6" w:space="0" w:color="000000"/>
            </w:tcBorders>
            <w:vAlign w:val="center"/>
          </w:tcPr>
          <w:p w14:paraId="27AE2438" w14:textId="77777777" w:rsidR="00134188" w:rsidRPr="000A1CE3" w:rsidRDefault="00134188" w:rsidP="00570567">
            <w:pPr>
              <w:pStyle w:val="naisc"/>
              <w:spacing w:before="0" w:after="0"/>
            </w:pPr>
            <w:r w:rsidRPr="000A1CE3">
              <w:t>Nr. p.</w:t>
            </w:r>
            <w:r w:rsidR="00D64FB0" w:rsidRPr="000A1CE3">
              <w:t> </w:t>
            </w:r>
            <w:r w:rsidRPr="000A1CE3">
              <w:t>k.</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14:paraId="5EB04C90" w14:textId="77777777" w:rsidR="00134188" w:rsidRPr="000A1CE3" w:rsidRDefault="00134188" w:rsidP="00570567">
            <w:pPr>
              <w:pStyle w:val="naisc"/>
              <w:spacing w:before="0" w:after="0"/>
              <w:ind w:firstLine="12"/>
            </w:pPr>
            <w:r w:rsidRPr="000A1CE3">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2C761072" w14:textId="77777777" w:rsidR="00134188" w:rsidRPr="000A1CE3" w:rsidRDefault="00134188" w:rsidP="00570567">
            <w:pPr>
              <w:pStyle w:val="naisc"/>
              <w:spacing w:before="0" w:after="0"/>
              <w:ind w:right="3"/>
            </w:pPr>
            <w:r w:rsidRPr="000A1CE3">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4861C0FA" w14:textId="77777777" w:rsidR="00134188" w:rsidRPr="000A1CE3" w:rsidRDefault="00134188" w:rsidP="00570567">
            <w:pPr>
              <w:pStyle w:val="naisc"/>
              <w:spacing w:before="0" w:after="0"/>
              <w:ind w:firstLine="21"/>
            </w:pPr>
            <w:r w:rsidRPr="000A1CE3">
              <w:t>Atbildīgās ministrijas norāde</w:t>
            </w:r>
            <w:r w:rsidR="006C1C48" w:rsidRPr="000A1CE3">
              <w:t xml:space="preserve"> par to, ka </w:t>
            </w:r>
            <w:r w:rsidRPr="000A1CE3">
              <w:t>iebildums ir ņemts vērā</w:t>
            </w:r>
            <w:r w:rsidR="006455E7" w:rsidRPr="000A1CE3">
              <w:t>,</w:t>
            </w:r>
            <w:r w:rsidRPr="000A1CE3">
              <w:t xml:space="preserve"> vai </w:t>
            </w:r>
            <w:r w:rsidR="006C1C48" w:rsidRPr="000A1CE3">
              <w:t xml:space="preserve">informācija par saskaņošanā </w:t>
            </w:r>
            <w:r w:rsidR="00022B0F" w:rsidRPr="000A1CE3">
              <w:t>panākto alternatīvo risinājumu</w:t>
            </w:r>
          </w:p>
        </w:tc>
        <w:tc>
          <w:tcPr>
            <w:tcW w:w="3118" w:type="dxa"/>
            <w:tcBorders>
              <w:top w:val="single" w:sz="4" w:space="0" w:color="auto"/>
              <w:left w:val="single" w:sz="4" w:space="0" w:color="auto"/>
              <w:bottom w:val="single" w:sz="4" w:space="0" w:color="auto"/>
            </w:tcBorders>
            <w:vAlign w:val="center"/>
          </w:tcPr>
          <w:p w14:paraId="69350F4F" w14:textId="77777777" w:rsidR="00134188" w:rsidRPr="000A1CE3" w:rsidRDefault="00134188" w:rsidP="00570567">
            <w:pPr>
              <w:jc w:val="center"/>
            </w:pPr>
            <w:r w:rsidRPr="000A1CE3">
              <w:t>Projekta attiecīgā punkta (panta) galīgā redakcija</w:t>
            </w:r>
          </w:p>
        </w:tc>
      </w:tr>
      <w:tr w:rsidR="003274EF" w:rsidRPr="000A1CE3" w14:paraId="79D489A6" w14:textId="77777777" w:rsidTr="00F30FDD">
        <w:tc>
          <w:tcPr>
            <w:tcW w:w="852" w:type="dxa"/>
            <w:gridSpan w:val="2"/>
            <w:tcBorders>
              <w:top w:val="single" w:sz="6" w:space="0" w:color="000000"/>
              <w:left w:val="single" w:sz="6" w:space="0" w:color="000000"/>
              <w:bottom w:val="single" w:sz="4" w:space="0" w:color="auto"/>
              <w:right w:val="single" w:sz="6" w:space="0" w:color="000000"/>
            </w:tcBorders>
          </w:tcPr>
          <w:p w14:paraId="17EEF489" w14:textId="77777777" w:rsidR="00134188" w:rsidRPr="000A1CE3" w:rsidRDefault="003B71E0" w:rsidP="00570567">
            <w:pPr>
              <w:pStyle w:val="naisc"/>
              <w:spacing w:before="0" w:after="0"/>
            </w:pPr>
            <w:r w:rsidRPr="000A1CE3">
              <w:t>1</w:t>
            </w:r>
          </w:p>
        </w:tc>
        <w:tc>
          <w:tcPr>
            <w:tcW w:w="2693" w:type="dxa"/>
            <w:gridSpan w:val="2"/>
            <w:tcBorders>
              <w:top w:val="single" w:sz="6" w:space="0" w:color="000000"/>
              <w:left w:val="single" w:sz="6" w:space="0" w:color="000000"/>
              <w:bottom w:val="single" w:sz="4" w:space="0" w:color="auto"/>
              <w:right w:val="single" w:sz="6" w:space="0" w:color="000000"/>
            </w:tcBorders>
          </w:tcPr>
          <w:p w14:paraId="4527F340" w14:textId="77777777" w:rsidR="00134188" w:rsidRPr="000A1CE3" w:rsidRDefault="00F34AAB" w:rsidP="00570567">
            <w:pPr>
              <w:pStyle w:val="naisc"/>
              <w:spacing w:before="0" w:after="0"/>
              <w:ind w:firstLine="720"/>
            </w:pPr>
            <w:r w:rsidRPr="000A1CE3">
              <w:t>2</w:t>
            </w:r>
          </w:p>
        </w:tc>
        <w:tc>
          <w:tcPr>
            <w:tcW w:w="5103" w:type="dxa"/>
            <w:tcBorders>
              <w:top w:val="single" w:sz="6" w:space="0" w:color="000000"/>
              <w:left w:val="single" w:sz="6" w:space="0" w:color="000000"/>
              <w:bottom w:val="single" w:sz="4" w:space="0" w:color="auto"/>
              <w:right w:val="single" w:sz="6" w:space="0" w:color="000000"/>
            </w:tcBorders>
          </w:tcPr>
          <w:p w14:paraId="28ABC308" w14:textId="77777777" w:rsidR="00134188" w:rsidRPr="000A1CE3" w:rsidRDefault="003B71E0" w:rsidP="00570567">
            <w:pPr>
              <w:pStyle w:val="naisc"/>
              <w:spacing w:before="0" w:after="0"/>
              <w:ind w:firstLine="720"/>
            </w:pPr>
            <w:r w:rsidRPr="000A1CE3">
              <w:t>3</w:t>
            </w:r>
          </w:p>
        </w:tc>
        <w:tc>
          <w:tcPr>
            <w:tcW w:w="2977" w:type="dxa"/>
            <w:gridSpan w:val="2"/>
            <w:tcBorders>
              <w:top w:val="single" w:sz="6" w:space="0" w:color="000000"/>
              <w:left w:val="single" w:sz="6" w:space="0" w:color="000000"/>
              <w:bottom w:val="single" w:sz="4" w:space="0" w:color="auto"/>
              <w:right w:val="single" w:sz="6" w:space="0" w:color="000000"/>
            </w:tcBorders>
          </w:tcPr>
          <w:p w14:paraId="6065C925" w14:textId="77777777" w:rsidR="00134188" w:rsidRPr="000A1CE3" w:rsidRDefault="003B71E0" w:rsidP="00570567">
            <w:pPr>
              <w:pStyle w:val="naisc"/>
              <w:spacing w:before="0" w:after="0"/>
              <w:ind w:firstLine="720"/>
            </w:pPr>
            <w:r w:rsidRPr="000A1CE3">
              <w:t>4</w:t>
            </w:r>
          </w:p>
        </w:tc>
        <w:tc>
          <w:tcPr>
            <w:tcW w:w="3118" w:type="dxa"/>
            <w:tcBorders>
              <w:top w:val="single" w:sz="4" w:space="0" w:color="auto"/>
              <w:left w:val="single" w:sz="4" w:space="0" w:color="auto"/>
              <w:bottom w:val="single" w:sz="4" w:space="0" w:color="auto"/>
            </w:tcBorders>
          </w:tcPr>
          <w:p w14:paraId="3BE275F8" w14:textId="77777777" w:rsidR="00134188" w:rsidRPr="000A1CE3" w:rsidRDefault="003B71E0" w:rsidP="00570567">
            <w:pPr>
              <w:jc w:val="center"/>
            </w:pPr>
            <w:r w:rsidRPr="000A1CE3">
              <w:t>5</w:t>
            </w:r>
          </w:p>
        </w:tc>
      </w:tr>
      <w:tr w:rsidR="00AE77DD" w:rsidRPr="000A1CE3" w14:paraId="187D2454"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69B1AE59" w14:textId="77777777" w:rsidR="00AE77DD" w:rsidRPr="000A1CE3" w:rsidRDefault="00AE77DD" w:rsidP="00AE77DD">
            <w:pPr>
              <w:pStyle w:val="naisc"/>
              <w:spacing w:before="0" w:after="0"/>
            </w:pPr>
            <w:r w:rsidRPr="000A1CE3">
              <w:t xml:space="preserve">1. </w:t>
            </w:r>
          </w:p>
        </w:tc>
        <w:tc>
          <w:tcPr>
            <w:tcW w:w="2693" w:type="dxa"/>
            <w:gridSpan w:val="2"/>
            <w:tcBorders>
              <w:top w:val="single" w:sz="4" w:space="0" w:color="auto"/>
              <w:left w:val="single" w:sz="4" w:space="0" w:color="auto"/>
              <w:bottom w:val="single" w:sz="4" w:space="0" w:color="auto"/>
              <w:right w:val="single" w:sz="4" w:space="0" w:color="auto"/>
            </w:tcBorders>
          </w:tcPr>
          <w:p w14:paraId="258C68F5" w14:textId="49E728C0" w:rsidR="00AE77DD" w:rsidRPr="000A1CE3" w:rsidRDefault="007B610E" w:rsidP="00AE77DD">
            <w:pPr>
              <w:shd w:val="clear" w:color="auto" w:fill="FFFFFF"/>
              <w:ind w:hanging="33"/>
              <w:jc w:val="both"/>
              <w:rPr>
                <w:color w:val="000000"/>
              </w:rPr>
            </w:pPr>
            <w:r w:rsidRPr="000A1CE3">
              <w:t xml:space="preserve">Anotācijas I. sadaļas 2.punkts </w:t>
            </w:r>
          </w:p>
        </w:tc>
        <w:tc>
          <w:tcPr>
            <w:tcW w:w="5103" w:type="dxa"/>
            <w:tcBorders>
              <w:top w:val="single" w:sz="4" w:space="0" w:color="auto"/>
              <w:left w:val="single" w:sz="4" w:space="0" w:color="auto"/>
              <w:bottom w:val="single" w:sz="4" w:space="0" w:color="auto"/>
              <w:right w:val="single" w:sz="4" w:space="0" w:color="auto"/>
            </w:tcBorders>
          </w:tcPr>
          <w:p w14:paraId="0F3120E8" w14:textId="533991BE" w:rsidR="00AE77DD" w:rsidRPr="000A1CE3" w:rsidRDefault="005321E9" w:rsidP="006A74E1">
            <w:pPr>
              <w:jc w:val="center"/>
              <w:rPr>
                <w:b/>
                <w:bCs/>
              </w:rPr>
            </w:pPr>
            <w:r w:rsidRPr="000A1CE3">
              <w:rPr>
                <w:b/>
                <w:bCs/>
              </w:rPr>
              <w:t>Finanšu ministrija</w:t>
            </w:r>
          </w:p>
          <w:p w14:paraId="6AC819C7" w14:textId="2E2B9707" w:rsidR="005321E9" w:rsidRPr="000A1CE3" w:rsidRDefault="006A74E1" w:rsidP="006A74E1">
            <w:pPr>
              <w:jc w:val="both"/>
            </w:pPr>
            <w:r w:rsidRPr="000A1CE3">
              <w:t>1.</w:t>
            </w:r>
            <w:r w:rsidR="005321E9" w:rsidRPr="000A1CE3">
              <w:t xml:space="preserve">Noteikumu projektā paredzēts, ka ieņēmumu atbalsts periodā no 2020. gada 1. marta līdz 2021. gada 31. maijam ir piešķirams, ja pretendenta vidējais neto apgrozījums primārajā lauksaimnieciskajā ražošanā vai lauksaimniecības produktu pārstrādē atbalsta periodā ir vismaz par 5% zemāks salīdzinājumā ar neto apgrozījumu 2017.–2019.gada attiecīgajā periodā. Norādām, ka šie nosacījumi nav samērīgi ar nosacījumiem atbalsta sniegšanai citās nozarēs (piemēram, citās nozarēs atbalsta saņemšanai apgrozījumam kritumam jābūt vismaz 20 % apmērā, un to vērtē pret 2019. vai pat pret 2020.gada attiecīgo periodu nevis pret 2017.-2019.gada attiecīgo periodu). Vienlaikus noteikumu projektā paredzēts, ka ieņēmumu atbalsta apmēru nosaka un piešķir par vidējo EBIT (uzņēmuma darbības neto ienākums pamatdarbības nozarē pirms procentu  un ienākumu nodokļa maksājumiem) samazinājumu salīdzinājumā ar vidējo EBIT vērtību 2017.–2019. gada attiecīgajā periodā, kas arī nav samērīgi ar </w:t>
            </w:r>
            <w:r w:rsidR="005321E9" w:rsidRPr="000A1CE3">
              <w:lastRenderedPageBreak/>
              <w:t xml:space="preserve">situāciju citās nozarēs. Papildus vēršam uzmanību, ka anotācijas I sadaļas 2.punktā ir sniegta informācija, ka mājputnu nozare strādā ar mazu apgrozījuma rentabilitāti, kas nepārsniedz 5%, attiecīgi nozares uzņēmumiem zaudējumi jau virs 5% apdraud to pastāvēšanu un tie ir spiesti pārtraukt attīstības projektus, vai, ja tos nevar pārtraukt, cieš vēl lielākus zaudējumus. Norādām, ka apgrozījuma rentabilitāte parāda, cik ienesīgs ir katrs apgrozītais </w:t>
            </w:r>
            <w:r w:rsidR="005321E9" w:rsidRPr="000A1CE3">
              <w:rPr>
                <w:i/>
                <w:iCs/>
              </w:rPr>
              <w:t>euro</w:t>
            </w:r>
            <w:r w:rsidR="005321E9" w:rsidRPr="000A1CE3">
              <w:t xml:space="preserve"> un to aprēķina bruto peļņu dalot ar neto apgrozījumu, tomēr noteikumu projektā kā kritērijs ir noteikts nevis neto apgrozījuma rentabilitātes kritums, bet gan tikai neto apgrozījuma kritums 5% apmērā. Ņemot vērā minēto, lūdzam pārskatīt noteikumu projektā un anotācijā minētos nosacījumus un skaidrojumus, attiecīgi precizējot tos vai sniedzot papildu pamatojumu. Vienlaikus atgādinām, ka Valsts kontrole ir sniegusi savu vērtējumu par 2020.gadā sniegto valsts atbalstu lauksaimniecībai, lai mazinātu Covid-19 izplatības negatīvo ietekmi, attiecīgi tajā veiktie secinājumi būtu jāņem vērā, izstrādājot jaunus atbalsta nosacījumus un nodrošinot efektīvu valsts budžeta līdzekļu izmantošanu tam paredzētajam mērķim. </w:t>
            </w:r>
          </w:p>
          <w:p w14:paraId="127D54B0" w14:textId="4B68D145" w:rsidR="005321E9" w:rsidRPr="000A1CE3" w:rsidRDefault="005321E9" w:rsidP="00AE77DD">
            <w:pPr>
              <w:jc w:val="both"/>
            </w:pPr>
          </w:p>
        </w:tc>
        <w:tc>
          <w:tcPr>
            <w:tcW w:w="2977" w:type="dxa"/>
            <w:gridSpan w:val="2"/>
            <w:tcBorders>
              <w:top w:val="single" w:sz="4" w:space="0" w:color="auto"/>
              <w:left w:val="single" w:sz="4" w:space="0" w:color="auto"/>
              <w:bottom w:val="single" w:sz="4" w:space="0" w:color="auto"/>
              <w:right w:val="single" w:sz="4" w:space="0" w:color="auto"/>
            </w:tcBorders>
          </w:tcPr>
          <w:p w14:paraId="5AC463BB" w14:textId="77777777" w:rsidR="004F55CD" w:rsidRPr="000A1CE3" w:rsidRDefault="004F55CD" w:rsidP="004F55CD">
            <w:pPr>
              <w:pStyle w:val="naisc"/>
              <w:spacing w:before="0" w:after="0"/>
              <w:rPr>
                <w:b/>
                <w:bCs/>
              </w:rPr>
            </w:pPr>
            <w:r>
              <w:rPr>
                <w:b/>
                <w:bCs/>
              </w:rPr>
              <w:lastRenderedPageBreak/>
              <w:t>Panākta vienošanās</w:t>
            </w:r>
          </w:p>
          <w:p w14:paraId="6D26A712" w14:textId="2050E741" w:rsidR="002169BF" w:rsidRPr="000A1CE3" w:rsidRDefault="002169BF" w:rsidP="27A8FB76">
            <w:pPr>
              <w:pStyle w:val="naisc"/>
              <w:spacing w:before="0" w:after="0"/>
              <w:jc w:val="both"/>
              <w:rPr>
                <w:bCs/>
              </w:rPr>
            </w:pPr>
          </w:p>
        </w:tc>
        <w:tc>
          <w:tcPr>
            <w:tcW w:w="3118" w:type="dxa"/>
            <w:tcBorders>
              <w:top w:val="single" w:sz="4" w:space="0" w:color="auto"/>
              <w:left w:val="single" w:sz="4" w:space="0" w:color="auto"/>
              <w:bottom w:val="single" w:sz="4" w:space="0" w:color="auto"/>
            </w:tcBorders>
          </w:tcPr>
          <w:p w14:paraId="7EE45426" w14:textId="468FB9CC" w:rsidR="00AE77DD" w:rsidRPr="000A1CE3" w:rsidRDefault="00741E44" w:rsidP="2346E74C">
            <w:pPr>
              <w:spacing w:line="259" w:lineRule="auto"/>
              <w:ind w:hanging="33"/>
              <w:jc w:val="both"/>
              <w:rPr>
                <w:color w:val="000000"/>
              </w:rPr>
            </w:pPr>
            <w:r w:rsidRPr="000A1CE3">
              <w:t>Skatīt Anotācijas I. sadaļas 2.punkt</w:t>
            </w:r>
            <w:r w:rsidR="00934D16" w:rsidRPr="000A1CE3">
              <w:t>u</w:t>
            </w:r>
          </w:p>
        </w:tc>
      </w:tr>
      <w:tr w:rsidR="0018473C" w:rsidRPr="000A1CE3" w14:paraId="4890B717"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13E75AFF" w14:textId="72298D5C" w:rsidR="0018473C" w:rsidRPr="000A1CE3" w:rsidRDefault="0018473C" w:rsidP="0018473C">
            <w:pPr>
              <w:pStyle w:val="naisc"/>
              <w:spacing w:before="0" w:after="0"/>
            </w:pPr>
            <w:r w:rsidRPr="000A1CE3">
              <w:t>2</w:t>
            </w:r>
            <w:r w:rsidR="09A1C165" w:rsidRPr="000A1CE3">
              <w:t>.</w:t>
            </w:r>
          </w:p>
        </w:tc>
        <w:tc>
          <w:tcPr>
            <w:tcW w:w="2693" w:type="dxa"/>
            <w:gridSpan w:val="2"/>
            <w:tcBorders>
              <w:top w:val="single" w:sz="4" w:space="0" w:color="auto"/>
              <w:left w:val="single" w:sz="4" w:space="0" w:color="auto"/>
              <w:bottom w:val="single" w:sz="4" w:space="0" w:color="auto"/>
              <w:right w:val="single" w:sz="4" w:space="0" w:color="auto"/>
            </w:tcBorders>
          </w:tcPr>
          <w:p w14:paraId="785D25F9" w14:textId="77777777" w:rsidR="009B3E81" w:rsidRPr="000A1CE3" w:rsidRDefault="009B3E81" w:rsidP="009B3E81">
            <w:pPr>
              <w:ind w:firstLine="720"/>
              <w:jc w:val="both"/>
              <w:rPr>
                <w:shd w:val="clear" w:color="auto" w:fill="FFFFFF"/>
              </w:rPr>
            </w:pPr>
            <w:r w:rsidRPr="000A1CE3">
              <w:rPr>
                <w:shd w:val="clear" w:color="auto" w:fill="FFFFFF"/>
              </w:rPr>
              <w:t xml:space="preserve">11. </w:t>
            </w:r>
            <w:bookmarkStart w:id="0" w:name="_Hlk71636595"/>
            <w:r w:rsidRPr="000A1CE3">
              <w:rPr>
                <w:shd w:val="clear" w:color="auto" w:fill="FFFFFF"/>
              </w:rPr>
              <w:t>Kopējais šajos noteikumos noteiktais atbalsta apmērs nepārsniedz 9  350 000 </w:t>
            </w:r>
            <w:r w:rsidRPr="000A1CE3">
              <w:rPr>
                <w:i/>
                <w:iCs/>
                <w:shd w:val="clear" w:color="auto" w:fill="FFFFFF"/>
              </w:rPr>
              <w:t>euro</w:t>
            </w:r>
            <w:r w:rsidRPr="000A1CE3">
              <w:rPr>
                <w:shd w:val="clear" w:color="auto" w:fill="FFFFFF"/>
              </w:rPr>
              <w:t xml:space="preserve">, no tā ieņēmumu atbalsts </w:t>
            </w:r>
            <w:r w:rsidRPr="000A1CE3">
              <w:rPr>
                <w:shd w:val="clear" w:color="auto" w:fill="FFFFFF"/>
              </w:rPr>
              <w:lastRenderedPageBreak/>
              <w:t xml:space="preserve">7 600 000 </w:t>
            </w:r>
            <w:r w:rsidRPr="000A1CE3">
              <w:rPr>
                <w:i/>
                <w:shd w:val="clear" w:color="auto" w:fill="FFFFFF"/>
              </w:rPr>
              <w:t>euro</w:t>
            </w:r>
            <w:r w:rsidRPr="000A1CE3">
              <w:rPr>
                <w:shd w:val="clear" w:color="auto" w:fill="FFFFFF"/>
              </w:rPr>
              <w:t xml:space="preserve"> un izmaksu atbalsts 1 750 000 </w:t>
            </w:r>
            <w:r w:rsidRPr="000A1CE3">
              <w:rPr>
                <w:i/>
                <w:shd w:val="clear" w:color="auto" w:fill="FFFFFF"/>
              </w:rPr>
              <w:t>euro</w:t>
            </w:r>
            <w:r w:rsidRPr="000A1CE3">
              <w:rPr>
                <w:shd w:val="clear" w:color="auto" w:fill="FFFFFF"/>
              </w:rPr>
              <w:t>.</w:t>
            </w:r>
          </w:p>
          <w:bookmarkEnd w:id="0"/>
          <w:p w14:paraId="2886B23A" w14:textId="77777777" w:rsidR="009B3E81" w:rsidRPr="000A1CE3" w:rsidRDefault="009B3E81" w:rsidP="009B3E81">
            <w:pPr>
              <w:ind w:firstLine="720"/>
              <w:jc w:val="both"/>
              <w:rPr>
                <w:shd w:val="clear" w:color="auto" w:fill="FFFFFF"/>
              </w:rPr>
            </w:pPr>
          </w:p>
          <w:p w14:paraId="226353AE" w14:textId="5475438F" w:rsidR="0018473C" w:rsidRPr="000A1CE3" w:rsidRDefault="0018473C" w:rsidP="0018473C">
            <w:pPr>
              <w:jc w:val="both"/>
            </w:pPr>
          </w:p>
        </w:tc>
        <w:tc>
          <w:tcPr>
            <w:tcW w:w="5103" w:type="dxa"/>
            <w:tcBorders>
              <w:top w:val="single" w:sz="4" w:space="0" w:color="auto"/>
              <w:left w:val="single" w:sz="4" w:space="0" w:color="auto"/>
              <w:bottom w:val="single" w:sz="4" w:space="0" w:color="auto"/>
              <w:right w:val="single" w:sz="4" w:space="0" w:color="auto"/>
            </w:tcBorders>
          </w:tcPr>
          <w:p w14:paraId="0479833B" w14:textId="6838B734" w:rsidR="005321E9" w:rsidRPr="000A1CE3" w:rsidRDefault="005321E9" w:rsidP="005321E9">
            <w:pPr>
              <w:jc w:val="both"/>
            </w:pPr>
            <w:r w:rsidRPr="000A1CE3">
              <w:lastRenderedPageBreak/>
              <w:t xml:space="preserve">2.Noteikumu projekta 11.punktā paredzēts, ka noteikumos noteiktais atbalsta apmērs nepārsniedz 10 000 000 </w:t>
            </w:r>
            <w:r w:rsidRPr="000A1CE3">
              <w:rPr>
                <w:i/>
                <w:iCs/>
              </w:rPr>
              <w:t>euro</w:t>
            </w:r>
            <w:r w:rsidRPr="000A1CE3">
              <w:t xml:space="preserve">, vienlaikus anotācijā norādīts, ka kopējā nepieciešamā atbalsta summa ir 9 350 000 </w:t>
            </w:r>
            <w:r w:rsidRPr="000A1CE3">
              <w:rPr>
                <w:i/>
                <w:iCs/>
              </w:rPr>
              <w:t>euro</w:t>
            </w:r>
            <w:r w:rsidRPr="000A1CE3">
              <w:t xml:space="preserve">. Ņemot vērā minēto, lūdzam noteikumu projektā vai anotācijā veikt precizējumus, lai </w:t>
            </w:r>
            <w:r w:rsidRPr="000A1CE3">
              <w:lastRenderedPageBreak/>
              <w:t xml:space="preserve">sniegtā informācija nav pretrunīga. Papildus norādām, ka šī noteikumu projektā paredzētais finansējuma apmērs un Finanšu ministrijā saskaņošanai saņemtajos noteikumu projektos par atbalstu cūkkopības nozarei un grozījumiem Ministru kabineta 2020.gada 14.aprīļa noteikumos Nr.219 “Kārtība, kādā piešķir, administrē un uzrauga valsts atbalstu lauksaimniecībai, lai mazinātu Covid-19 izplatības negatīvo ietekmi” paredzētais finansējums kopā pārsniedz to finansējuma apmēru, kas paredzēts Zemkopības ministrijas sagatavotajā Ministru kabineta rīkojuma projektā “Grozījumi Ministru kabineta 2021. gada 17. februāra rīkojumā Nr. 96 “Par finanšu līdzekļu piešķiršanu no valsts budžeta programmas “Līdzekļi neparedzētiem gadījumiem””” atbalstam ražotājiem lauksaimniecības, zivsaimniecības un pārtikas nozarē, tostarp cūkkopībā un mājputnu ražošanā, lai mazinātu Covid-19 izplatības negatīvo ietekmi. </w:t>
            </w:r>
          </w:p>
          <w:p w14:paraId="1B819006" w14:textId="362D5743" w:rsidR="0018473C" w:rsidRPr="000A1CE3" w:rsidRDefault="0018473C" w:rsidP="0018473C">
            <w:pPr>
              <w:jc w:val="both"/>
            </w:pPr>
          </w:p>
        </w:tc>
        <w:tc>
          <w:tcPr>
            <w:tcW w:w="2977" w:type="dxa"/>
            <w:gridSpan w:val="2"/>
            <w:tcBorders>
              <w:top w:val="single" w:sz="4" w:space="0" w:color="auto"/>
              <w:left w:val="single" w:sz="4" w:space="0" w:color="auto"/>
              <w:bottom w:val="single" w:sz="4" w:space="0" w:color="auto"/>
              <w:right w:val="single" w:sz="4" w:space="0" w:color="auto"/>
            </w:tcBorders>
          </w:tcPr>
          <w:p w14:paraId="3B32E2D6" w14:textId="77777777" w:rsidR="004F55CD" w:rsidRPr="000A1CE3" w:rsidRDefault="004F55CD" w:rsidP="004F55CD">
            <w:pPr>
              <w:pStyle w:val="naisc"/>
              <w:spacing w:before="0" w:after="0"/>
              <w:rPr>
                <w:b/>
                <w:bCs/>
              </w:rPr>
            </w:pPr>
            <w:r>
              <w:rPr>
                <w:b/>
                <w:bCs/>
              </w:rPr>
              <w:lastRenderedPageBreak/>
              <w:t>Panākta vienošanās</w:t>
            </w:r>
          </w:p>
          <w:p w14:paraId="547F000F" w14:textId="157BB758" w:rsidR="0018473C" w:rsidRPr="000A1CE3" w:rsidRDefault="0018473C" w:rsidP="009B3E81">
            <w:pPr>
              <w:pStyle w:val="naisc"/>
              <w:spacing w:before="0" w:after="0"/>
              <w:rPr>
                <w:bCs/>
              </w:rPr>
            </w:pPr>
          </w:p>
        </w:tc>
        <w:tc>
          <w:tcPr>
            <w:tcW w:w="3118" w:type="dxa"/>
            <w:tcBorders>
              <w:top w:val="single" w:sz="4" w:space="0" w:color="auto"/>
              <w:left w:val="single" w:sz="4" w:space="0" w:color="auto"/>
              <w:bottom w:val="single" w:sz="4" w:space="0" w:color="auto"/>
            </w:tcBorders>
          </w:tcPr>
          <w:p w14:paraId="3943EC06" w14:textId="77777777" w:rsidR="009B3E81" w:rsidRPr="000A1CE3" w:rsidRDefault="009B3E81" w:rsidP="009B3E81">
            <w:pPr>
              <w:ind w:firstLine="720"/>
              <w:jc w:val="both"/>
              <w:rPr>
                <w:shd w:val="clear" w:color="auto" w:fill="FFFFFF"/>
              </w:rPr>
            </w:pPr>
            <w:r w:rsidRPr="000A1CE3">
              <w:rPr>
                <w:shd w:val="clear" w:color="auto" w:fill="FFFFFF"/>
              </w:rPr>
              <w:t>11. Kopējais šajos noteikumos noteiktais atbalsta apmērs nepārsniedz 9  350 000 </w:t>
            </w:r>
            <w:r w:rsidRPr="000A1CE3">
              <w:rPr>
                <w:i/>
                <w:iCs/>
                <w:shd w:val="clear" w:color="auto" w:fill="FFFFFF"/>
              </w:rPr>
              <w:t>euro</w:t>
            </w:r>
            <w:r w:rsidRPr="000A1CE3">
              <w:rPr>
                <w:shd w:val="clear" w:color="auto" w:fill="FFFFFF"/>
              </w:rPr>
              <w:t xml:space="preserve">, no tā ieņēmumu atbalsts 7 600 000 </w:t>
            </w:r>
            <w:r w:rsidRPr="000A1CE3">
              <w:rPr>
                <w:i/>
                <w:shd w:val="clear" w:color="auto" w:fill="FFFFFF"/>
              </w:rPr>
              <w:lastRenderedPageBreak/>
              <w:t>euro</w:t>
            </w:r>
            <w:r w:rsidRPr="000A1CE3">
              <w:rPr>
                <w:shd w:val="clear" w:color="auto" w:fill="FFFFFF"/>
              </w:rPr>
              <w:t xml:space="preserve"> un izmaksu atbalsts 1 750 000 </w:t>
            </w:r>
            <w:r w:rsidRPr="000A1CE3">
              <w:rPr>
                <w:i/>
                <w:shd w:val="clear" w:color="auto" w:fill="FFFFFF"/>
              </w:rPr>
              <w:t>euro</w:t>
            </w:r>
            <w:r w:rsidRPr="000A1CE3">
              <w:rPr>
                <w:shd w:val="clear" w:color="auto" w:fill="FFFFFF"/>
              </w:rPr>
              <w:t>.</w:t>
            </w:r>
          </w:p>
          <w:p w14:paraId="7DC26ADB" w14:textId="77777777" w:rsidR="009B3E81" w:rsidRPr="000A1CE3" w:rsidRDefault="009B3E81" w:rsidP="009B3E81">
            <w:pPr>
              <w:ind w:firstLine="720"/>
              <w:jc w:val="both"/>
              <w:rPr>
                <w:shd w:val="clear" w:color="auto" w:fill="FFFFFF"/>
              </w:rPr>
            </w:pPr>
          </w:p>
          <w:p w14:paraId="27321D09" w14:textId="15C423CE" w:rsidR="0018473C" w:rsidRPr="000A1CE3" w:rsidRDefault="351AAC4F" w:rsidP="00F30FDD">
            <w:pPr>
              <w:pStyle w:val="Sarakstarindkopa"/>
              <w:shd w:val="clear" w:color="auto" w:fill="FFFFFF"/>
              <w:spacing w:after="0" w:line="240" w:lineRule="auto"/>
              <w:ind w:left="175" w:right="170"/>
              <w:contextualSpacing w:val="0"/>
              <w:jc w:val="both"/>
              <w:rPr>
                <w:rFonts w:ascii="Times New Roman" w:hAnsi="Times New Roman"/>
                <w:sz w:val="24"/>
                <w:szCs w:val="24"/>
                <w:lang w:eastAsia="lv-LV"/>
              </w:rPr>
            </w:pPr>
            <w:r w:rsidRPr="000A1CE3">
              <w:rPr>
                <w:rFonts w:ascii="Times New Roman" w:hAnsi="Times New Roman"/>
                <w:sz w:val="24"/>
                <w:szCs w:val="24"/>
                <w:lang w:eastAsia="lv-LV"/>
              </w:rPr>
              <w:t xml:space="preserve">. </w:t>
            </w:r>
            <w:r w:rsidR="5708CB51" w:rsidRPr="000A1CE3">
              <w:rPr>
                <w:rFonts w:ascii="Times New Roman" w:hAnsi="Times New Roman"/>
                <w:sz w:val="24"/>
                <w:szCs w:val="24"/>
                <w:lang w:eastAsia="lv-LV"/>
              </w:rPr>
              <w:t xml:space="preserve"> </w:t>
            </w:r>
          </w:p>
        </w:tc>
      </w:tr>
      <w:tr w:rsidR="00E459F5" w:rsidRPr="000A1CE3" w14:paraId="55115A62"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43EEFAE1" w14:textId="43736399" w:rsidR="00E459F5" w:rsidRPr="000A1CE3" w:rsidRDefault="00E459F5" w:rsidP="00E459F5">
            <w:pPr>
              <w:pStyle w:val="naisc"/>
              <w:spacing w:before="0" w:after="0"/>
            </w:pPr>
            <w:r w:rsidRPr="000A1CE3">
              <w:lastRenderedPageBreak/>
              <w:t>3.</w:t>
            </w:r>
          </w:p>
        </w:tc>
        <w:tc>
          <w:tcPr>
            <w:tcW w:w="2693" w:type="dxa"/>
            <w:gridSpan w:val="2"/>
            <w:tcBorders>
              <w:top w:val="single" w:sz="4" w:space="0" w:color="auto"/>
              <w:left w:val="single" w:sz="4" w:space="0" w:color="auto"/>
              <w:bottom w:val="single" w:sz="4" w:space="0" w:color="auto"/>
              <w:right w:val="single" w:sz="4" w:space="0" w:color="auto"/>
            </w:tcBorders>
          </w:tcPr>
          <w:p w14:paraId="421B5112" w14:textId="305B9F85" w:rsidR="00E459F5" w:rsidRPr="000A1CE3" w:rsidRDefault="00E459F5" w:rsidP="000A1CE3">
            <w:pPr>
              <w:jc w:val="both"/>
            </w:pPr>
            <w:r w:rsidRPr="000A1CE3">
              <w:t xml:space="preserve">Anotācijas I. sadaļas 2.punkts </w:t>
            </w:r>
          </w:p>
        </w:tc>
        <w:tc>
          <w:tcPr>
            <w:tcW w:w="5103" w:type="dxa"/>
            <w:tcBorders>
              <w:top w:val="single" w:sz="4" w:space="0" w:color="auto"/>
              <w:left w:val="single" w:sz="4" w:space="0" w:color="auto"/>
              <w:bottom w:val="single" w:sz="4" w:space="0" w:color="auto"/>
              <w:right w:val="single" w:sz="4" w:space="0" w:color="auto"/>
            </w:tcBorders>
          </w:tcPr>
          <w:p w14:paraId="446E57E0" w14:textId="5B436CAD" w:rsidR="00E459F5" w:rsidRPr="000A1CE3" w:rsidRDefault="00E459F5" w:rsidP="00E459F5">
            <w:pPr>
              <w:jc w:val="both"/>
            </w:pPr>
            <w:r w:rsidRPr="000A1CE3">
              <w:t>3.Ņemot vērā, ka noteikumu projektā paredzētā atbalsta pretendents ir juridiska persona, lūdzam anotācijā skaidrot, kādos gadījumos var iestāties noteikumu projekta 13.punktā minētais, ka atbalsta attaisnotajos izdevumos iekļauj pievienotās vērtības nodokli, ja tas nav atgūstams no valsts budžeta.</w:t>
            </w:r>
          </w:p>
          <w:p w14:paraId="2D01F662" w14:textId="28E30B91" w:rsidR="00E459F5" w:rsidRPr="000A1CE3" w:rsidRDefault="00E459F5" w:rsidP="00E459F5">
            <w:pPr>
              <w:jc w:val="both"/>
              <w:rPr>
                <w:b/>
                <w:bCs/>
              </w:rPr>
            </w:pPr>
          </w:p>
        </w:tc>
        <w:tc>
          <w:tcPr>
            <w:tcW w:w="2977" w:type="dxa"/>
            <w:gridSpan w:val="2"/>
            <w:tcBorders>
              <w:top w:val="single" w:sz="4" w:space="0" w:color="auto"/>
              <w:left w:val="single" w:sz="4" w:space="0" w:color="auto"/>
              <w:bottom w:val="single" w:sz="4" w:space="0" w:color="auto"/>
              <w:right w:val="single" w:sz="4" w:space="0" w:color="auto"/>
            </w:tcBorders>
          </w:tcPr>
          <w:p w14:paraId="2A3506C8" w14:textId="77777777" w:rsidR="004F55CD" w:rsidRPr="000A1CE3" w:rsidRDefault="004F55CD" w:rsidP="004F55CD">
            <w:pPr>
              <w:pStyle w:val="naisc"/>
              <w:spacing w:before="0" w:after="0"/>
              <w:rPr>
                <w:b/>
                <w:bCs/>
              </w:rPr>
            </w:pPr>
            <w:r>
              <w:rPr>
                <w:b/>
                <w:bCs/>
              </w:rPr>
              <w:t>Panākta vienošanās</w:t>
            </w:r>
          </w:p>
          <w:p w14:paraId="3F55D515" w14:textId="7DCCF143" w:rsidR="00E459F5" w:rsidRPr="000A1CE3" w:rsidRDefault="00E459F5" w:rsidP="00761FC2">
            <w:pPr>
              <w:pStyle w:val="naisc"/>
              <w:spacing w:before="0" w:after="0"/>
              <w:rPr>
                <w:b/>
              </w:rPr>
            </w:pPr>
          </w:p>
        </w:tc>
        <w:tc>
          <w:tcPr>
            <w:tcW w:w="3118" w:type="dxa"/>
            <w:tcBorders>
              <w:top w:val="single" w:sz="4" w:space="0" w:color="auto"/>
              <w:left w:val="single" w:sz="4" w:space="0" w:color="auto"/>
              <w:bottom w:val="single" w:sz="4" w:space="0" w:color="auto"/>
            </w:tcBorders>
          </w:tcPr>
          <w:p w14:paraId="5ADC6B68" w14:textId="326E5247" w:rsidR="00E459F5" w:rsidRPr="000A1CE3" w:rsidRDefault="00E459F5" w:rsidP="000A1CE3">
            <w:pPr>
              <w:jc w:val="both"/>
            </w:pPr>
            <w:r w:rsidRPr="000A1CE3">
              <w:t xml:space="preserve">Skatīt anotācijas I. sadaļas 2.punktu </w:t>
            </w:r>
          </w:p>
        </w:tc>
      </w:tr>
      <w:tr w:rsidR="00E459F5" w:rsidRPr="000A1CE3" w14:paraId="564CFF86"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1D25AC2B" w14:textId="1948B5DB" w:rsidR="00E459F5" w:rsidRPr="000A1CE3" w:rsidRDefault="00E459F5" w:rsidP="00E459F5">
            <w:pPr>
              <w:pStyle w:val="naisc"/>
              <w:spacing w:before="0" w:after="0"/>
            </w:pPr>
            <w:r w:rsidRPr="000A1CE3">
              <w:t>4.</w:t>
            </w:r>
          </w:p>
        </w:tc>
        <w:tc>
          <w:tcPr>
            <w:tcW w:w="2693" w:type="dxa"/>
            <w:gridSpan w:val="2"/>
            <w:tcBorders>
              <w:top w:val="single" w:sz="4" w:space="0" w:color="auto"/>
              <w:left w:val="single" w:sz="4" w:space="0" w:color="auto"/>
              <w:bottom w:val="single" w:sz="4" w:space="0" w:color="auto"/>
              <w:right w:val="single" w:sz="4" w:space="0" w:color="auto"/>
            </w:tcBorders>
          </w:tcPr>
          <w:p w14:paraId="494AA092" w14:textId="23EE7985" w:rsidR="00E459F5" w:rsidRPr="000A1CE3" w:rsidRDefault="00B0157E" w:rsidP="00E459F5">
            <w:r w:rsidRPr="000A1CE3">
              <w:t>Anotācijas I. sadaļas 2.punkts</w:t>
            </w:r>
          </w:p>
        </w:tc>
        <w:tc>
          <w:tcPr>
            <w:tcW w:w="5103" w:type="dxa"/>
            <w:tcBorders>
              <w:top w:val="single" w:sz="4" w:space="0" w:color="auto"/>
              <w:left w:val="single" w:sz="4" w:space="0" w:color="auto"/>
              <w:bottom w:val="single" w:sz="4" w:space="0" w:color="auto"/>
              <w:right w:val="single" w:sz="4" w:space="0" w:color="auto"/>
            </w:tcBorders>
          </w:tcPr>
          <w:p w14:paraId="78CA9CD7" w14:textId="09C82D1D" w:rsidR="00E459F5" w:rsidRPr="000A1CE3" w:rsidRDefault="00E459F5" w:rsidP="00E459F5">
            <w:pPr>
              <w:jc w:val="both"/>
            </w:pPr>
            <w:r w:rsidRPr="000A1CE3">
              <w:t>4.Lūdzam anotācijā skaidrot noteikumu projekta 14.punktā noteiktos nosacījumus atbalsta saņēmēja darbības nepārtraukšanai un atbalsta neatgūšanai.</w:t>
            </w:r>
          </w:p>
          <w:p w14:paraId="4EFEEEA9" w14:textId="770E406D" w:rsidR="00E459F5" w:rsidRPr="000A1CE3" w:rsidRDefault="00E459F5" w:rsidP="00E459F5">
            <w:pPr>
              <w:jc w:val="both"/>
            </w:pPr>
          </w:p>
        </w:tc>
        <w:tc>
          <w:tcPr>
            <w:tcW w:w="2977" w:type="dxa"/>
            <w:gridSpan w:val="2"/>
            <w:tcBorders>
              <w:top w:val="single" w:sz="4" w:space="0" w:color="auto"/>
              <w:left w:val="single" w:sz="4" w:space="0" w:color="auto"/>
              <w:bottom w:val="single" w:sz="4" w:space="0" w:color="auto"/>
              <w:right w:val="single" w:sz="4" w:space="0" w:color="auto"/>
            </w:tcBorders>
          </w:tcPr>
          <w:p w14:paraId="4F51F4BB" w14:textId="77777777" w:rsidR="004F55CD" w:rsidRPr="000A1CE3" w:rsidRDefault="004F55CD" w:rsidP="004F55CD">
            <w:pPr>
              <w:pStyle w:val="naisc"/>
              <w:spacing w:before="0" w:after="0"/>
              <w:rPr>
                <w:b/>
                <w:bCs/>
              </w:rPr>
            </w:pPr>
            <w:r>
              <w:rPr>
                <w:b/>
                <w:bCs/>
              </w:rPr>
              <w:lastRenderedPageBreak/>
              <w:t>Panākta vienošanās</w:t>
            </w:r>
          </w:p>
          <w:p w14:paraId="236C4D9C" w14:textId="77777777" w:rsidR="00E459F5" w:rsidRPr="000A1CE3" w:rsidRDefault="00E459F5" w:rsidP="00E459F5">
            <w:pPr>
              <w:pStyle w:val="naisc"/>
              <w:spacing w:before="0" w:after="0"/>
              <w:rPr>
                <w:bCs/>
              </w:rPr>
            </w:pPr>
          </w:p>
          <w:p w14:paraId="25169945" w14:textId="054782A9" w:rsidR="00E459F5" w:rsidRPr="000A1CE3" w:rsidRDefault="00E459F5" w:rsidP="00E459F5">
            <w:pPr>
              <w:pStyle w:val="naisc"/>
              <w:spacing w:before="0" w:after="0"/>
              <w:rPr>
                <w:b/>
              </w:rPr>
            </w:pPr>
          </w:p>
        </w:tc>
        <w:tc>
          <w:tcPr>
            <w:tcW w:w="3118" w:type="dxa"/>
            <w:tcBorders>
              <w:top w:val="single" w:sz="4" w:space="0" w:color="auto"/>
              <w:left w:val="single" w:sz="4" w:space="0" w:color="auto"/>
              <w:bottom w:val="single" w:sz="4" w:space="0" w:color="auto"/>
            </w:tcBorders>
          </w:tcPr>
          <w:p w14:paraId="6F02B7AB" w14:textId="1342142F" w:rsidR="00E459F5" w:rsidRPr="000A1CE3" w:rsidRDefault="00B0157E" w:rsidP="000A1CE3">
            <w:pPr>
              <w:shd w:val="clear" w:color="auto" w:fill="FFFFFF"/>
              <w:ind w:right="170"/>
              <w:jc w:val="both"/>
            </w:pPr>
            <w:r w:rsidRPr="000A1CE3">
              <w:t>Skatīt anotācijas I. sadaļas 2.punktu</w:t>
            </w:r>
          </w:p>
        </w:tc>
      </w:tr>
      <w:tr w:rsidR="00E459F5" w:rsidRPr="000A1CE3" w14:paraId="19DDE633"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569FC7B6" w14:textId="7D29CF71" w:rsidR="00E459F5" w:rsidRPr="000A1CE3" w:rsidRDefault="00E459F5" w:rsidP="00E459F5">
            <w:pPr>
              <w:pStyle w:val="naisc"/>
              <w:spacing w:before="0" w:after="0"/>
            </w:pPr>
            <w:r w:rsidRPr="000A1CE3">
              <w:t>5.</w:t>
            </w:r>
          </w:p>
        </w:tc>
        <w:tc>
          <w:tcPr>
            <w:tcW w:w="2693" w:type="dxa"/>
            <w:gridSpan w:val="2"/>
            <w:tcBorders>
              <w:top w:val="single" w:sz="4" w:space="0" w:color="auto"/>
              <w:left w:val="single" w:sz="4" w:space="0" w:color="auto"/>
              <w:bottom w:val="single" w:sz="4" w:space="0" w:color="auto"/>
              <w:right w:val="single" w:sz="4" w:space="0" w:color="auto"/>
            </w:tcBorders>
          </w:tcPr>
          <w:p w14:paraId="4ABD64F6" w14:textId="7E871E12" w:rsidR="00E459F5" w:rsidRPr="000A1CE3" w:rsidRDefault="00E459F5" w:rsidP="00E459F5">
            <w:r w:rsidRPr="000A1CE3">
              <w:t xml:space="preserve">Anotācijas I. sadaļas 2.punkts </w:t>
            </w:r>
          </w:p>
        </w:tc>
        <w:tc>
          <w:tcPr>
            <w:tcW w:w="5103" w:type="dxa"/>
            <w:tcBorders>
              <w:top w:val="single" w:sz="4" w:space="0" w:color="auto"/>
              <w:left w:val="single" w:sz="4" w:space="0" w:color="auto"/>
              <w:bottom w:val="single" w:sz="4" w:space="0" w:color="auto"/>
              <w:right w:val="single" w:sz="4" w:space="0" w:color="auto"/>
            </w:tcBorders>
          </w:tcPr>
          <w:p w14:paraId="209D6787" w14:textId="4AB7F825" w:rsidR="00E459F5" w:rsidRPr="000A1CE3" w:rsidRDefault="00E459F5" w:rsidP="00E459F5">
            <w:pPr>
              <w:jc w:val="both"/>
            </w:pPr>
            <w:r w:rsidRPr="000A1CE3">
              <w:t>5.Lūdzam anotācijā skaidrot noteikumu projekta 18.2.apakšpunktā paredzēto, kāpēc vismaz 1000 mājputnu reģistrācija ir vērtējama uz 2020. un 2021.gada janvāri.</w:t>
            </w:r>
          </w:p>
          <w:p w14:paraId="5ED71505" w14:textId="1FA9BFB5" w:rsidR="00E459F5" w:rsidRPr="000A1CE3" w:rsidRDefault="00E459F5" w:rsidP="00E459F5">
            <w:pPr>
              <w:ind w:firstLine="567"/>
              <w:jc w:val="both"/>
            </w:pPr>
          </w:p>
        </w:tc>
        <w:tc>
          <w:tcPr>
            <w:tcW w:w="2977" w:type="dxa"/>
            <w:gridSpan w:val="2"/>
            <w:tcBorders>
              <w:top w:val="single" w:sz="4" w:space="0" w:color="auto"/>
              <w:left w:val="single" w:sz="4" w:space="0" w:color="auto"/>
              <w:bottom w:val="single" w:sz="4" w:space="0" w:color="auto"/>
              <w:right w:val="single" w:sz="4" w:space="0" w:color="auto"/>
            </w:tcBorders>
          </w:tcPr>
          <w:p w14:paraId="7C4E50FB" w14:textId="2905765A" w:rsidR="00E459F5" w:rsidRPr="004F55CD" w:rsidRDefault="004F55CD" w:rsidP="004F55CD">
            <w:pPr>
              <w:pStyle w:val="naisc"/>
              <w:spacing w:before="0" w:after="0"/>
              <w:rPr>
                <w:b/>
                <w:bCs/>
              </w:rPr>
            </w:pPr>
            <w:r>
              <w:rPr>
                <w:b/>
                <w:bCs/>
              </w:rPr>
              <w:t>Panākta vienošanās</w:t>
            </w:r>
          </w:p>
        </w:tc>
        <w:tc>
          <w:tcPr>
            <w:tcW w:w="3118" w:type="dxa"/>
            <w:tcBorders>
              <w:top w:val="single" w:sz="4" w:space="0" w:color="auto"/>
              <w:left w:val="single" w:sz="4" w:space="0" w:color="auto"/>
              <w:bottom w:val="single" w:sz="4" w:space="0" w:color="auto"/>
            </w:tcBorders>
          </w:tcPr>
          <w:p w14:paraId="6385AA2A" w14:textId="29176A1B" w:rsidR="00E459F5" w:rsidRPr="000A1CE3" w:rsidRDefault="00E459F5" w:rsidP="000A1CE3">
            <w:pPr>
              <w:shd w:val="clear" w:color="auto" w:fill="FFFFFF"/>
              <w:ind w:right="170"/>
              <w:jc w:val="both"/>
            </w:pPr>
            <w:r w:rsidRPr="000A1CE3">
              <w:t>Skatīt anotācijas I. sadaļas 2.punktu</w:t>
            </w:r>
          </w:p>
        </w:tc>
      </w:tr>
      <w:tr w:rsidR="00E459F5" w:rsidRPr="000A1CE3" w14:paraId="75E566B7"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79920BD7" w14:textId="53D2DD38" w:rsidR="00E459F5" w:rsidRPr="000A1CE3" w:rsidRDefault="000F12B4" w:rsidP="00E459F5">
            <w:pPr>
              <w:pStyle w:val="naisc"/>
              <w:spacing w:before="0" w:after="0"/>
            </w:pPr>
            <w:r w:rsidRPr="000A1CE3">
              <w:t>6.</w:t>
            </w:r>
          </w:p>
        </w:tc>
        <w:tc>
          <w:tcPr>
            <w:tcW w:w="2693" w:type="dxa"/>
            <w:gridSpan w:val="2"/>
            <w:tcBorders>
              <w:top w:val="single" w:sz="4" w:space="0" w:color="auto"/>
              <w:left w:val="single" w:sz="4" w:space="0" w:color="auto"/>
              <w:bottom w:val="single" w:sz="4" w:space="0" w:color="auto"/>
              <w:right w:val="single" w:sz="4" w:space="0" w:color="auto"/>
            </w:tcBorders>
          </w:tcPr>
          <w:p w14:paraId="72DD31E9" w14:textId="405F4F52" w:rsidR="00E459F5" w:rsidRPr="000A1CE3" w:rsidRDefault="00E459F5" w:rsidP="00E459F5">
            <w:pPr>
              <w:rPr>
                <w:color w:val="000000"/>
              </w:rPr>
            </w:pPr>
            <w:r w:rsidRPr="000A1CE3">
              <w:t>Anotācijas I. sadaļas 2.punkts</w:t>
            </w:r>
          </w:p>
        </w:tc>
        <w:tc>
          <w:tcPr>
            <w:tcW w:w="5103" w:type="dxa"/>
            <w:tcBorders>
              <w:top w:val="single" w:sz="4" w:space="0" w:color="auto"/>
              <w:left w:val="single" w:sz="4" w:space="0" w:color="auto"/>
              <w:bottom w:val="single" w:sz="4" w:space="0" w:color="auto"/>
              <w:right w:val="single" w:sz="4" w:space="0" w:color="auto"/>
            </w:tcBorders>
          </w:tcPr>
          <w:p w14:paraId="23BDD174" w14:textId="6D568F16" w:rsidR="00E459F5" w:rsidRPr="000A1CE3" w:rsidRDefault="00E459F5" w:rsidP="00E459F5">
            <w:pPr>
              <w:jc w:val="both"/>
            </w:pPr>
            <w:r w:rsidRPr="000A1CE3">
              <w:t>6.Lūdzam anotācijā sniegt skaidrojumu par noteikumu projekta 19.punktā paredzēto un vai tas nav pretrunā ar noteikumu projekta 18.punkta ievaddaļā noteikto.</w:t>
            </w:r>
          </w:p>
          <w:p w14:paraId="2AD0ACC2" w14:textId="77934B3D" w:rsidR="00E459F5" w:rsidRPr="000A1CE3" w:rsidRDefault="00E459F5" w:rsidP="00E459F5">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519A1F41" w14:textId="77777777" w:rsidR="004F55CD" w:rsidRPr="000A1CE3" w:rsidRDefault="004F55CD" w:rsidP="004F55CD">
            <w:pPr>
              <w:pStyle w:val="naisc"/>
              <w:spacing w:before="0" w:after="0"/>
              <w:rPr>
                <w:b/>
                <w:bCs/>
              </w:rPr>
            </w:pPr>
            <w:r>
              <w:rPr>
                <w:b/>
                <w:bCs/>
              </w:rPr>
              <w:t>Panākta vienošanās</w:t>
            </w:r>
          </w:p>
          <w:p w14:paraId="228064B9" w14:textId="49565334" w:rsidR="00E459F5" w:rsidRPr="000A1CE3" w:rsidRDefault="00E459F5" w:rsidP="00E459F5">
            <w:pPr>
              <w:pStyle w:val="naisc"/>
              <w:spacing w:before="0" w:after="0"/>
              <w:rPr>
                <w:b/>
              </w:rPr>
            </w:pPr>
          </w:p>
        </w:tc>
        <w:tc>
          <w:tcPr>
            <w:tcW w:w="3118" w:type="dxa"/>
            <w:tcBorders>
              <w:top w:val="single" w:sz="4" w:space="0" w:color="auto"/>
              <w:left w:val="single" w:sz="4" w:space="0" w:color="auto"/>
              <w:bottom w:val="single" w:sz="4" w:space="0" w:color="auto"/>
            </w:tcBorders>
          </w:tcPr>
          <w:p w14:paraId="32A4C34E" w14:textId="329EDDAD" w:rsidR="00E459F5" w:rsidRPr="000A1CE3" w:rsidRDefault="00E459F5" w:rsidP="00E459F5">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r w:rsidRPr="000A1CE3">
              <w:rPr>
                <w:rFonts w:ascii="Times New Roman" w:hAnsi="Times New Roman"/>
                <w:sz w:val="24"/>
                <w:szCs w:val="24"/>
                <w:lang w:eastAsia="lv-LV"/>
              </w:rPr>
              <w:t xml:space="preserve">Skatīt </w:t>
            </w:r>
            <w:r w:rsidRPr="000A1CE3">
              <w:rPr>
                <w:rFonts w:ascii="Times New Roman" w:hAnsi="Times New Roman"/>
                <w:sz w:val="24"/>
                <w:szCs w:val="24"/>
              </w:rPr>
              <w:t>anotācijas I. sadaļas 2.punktu</w:t>
            </w:r>
          </w:p>
        </w:tc>
      </w:tr>
      <w:tr w:rsidR="00E459F5" w:rsidRPr="000A1CE3" w14:paraId="454019F8"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35F8C224" w14:textId="79A0E8C7" w:rsidR="00E459F5" w:rsidRPr="000A1CE3" w:rsidRDefault="000F12B4" w:rsidP="00E459F5">
            <w:pPr>
              <w:pStyle w:val="naisc"/>
              <w:spacing w:before="0" w:after="0"/>
            </w:pPr>
            <w:r w:rsidRPr="000A1CE3">
              <w:t>7.</w:t>
            </w:r>
          </w:p>
        </w:tc>
        <w:tc>
          <w:tcPr>
            <w:tcW w:w="2693" w:type="dxa"/>
            <w:gridSpan w:val="2"/>
            <w:tcBorders>
              <w:top w:val="single" w:sz="4" w:space="0" w:color="auto"/>
              <w:left w:val="single" w:sz="4" w:space="0" w:color="auto"/>
              <w:bottom w:val="single" w:sz="4" w:space="0" w:color="auto"/>
              <w:right w:val="single" w:sz="4" w:space="0" w:color="auto"/>
            </w:tcBorders>
          </w:tcPr>
          <w:p w14:paraId="233CC296" w14:textId="6B7CFF63" w:rsidR="00E459F5" w:rsidRPr="000A1CE3" w:rsidRDefault="00E459F5" w:rsidP="00E459F5">
            <w:pPr>
              <w:rPr>
                <w:color w:val="000000"/>
              </w:rPr>
            </w:pPr>
            <w:r w:rsidRPr="000A1CE3">
              <w:t>Anotācijas I. sadaļas 2.punkts</w:t>
            </w:r>
          </w:p>
        </w:tc>
        <w:tc>
          <w:tcPr>
            <w:tcW w:w="5103" w:type="dxa"/>
            <w:tcBorders>
              <w:top w:val="single" w:sz="4" w:space="0" w:color="auto"/>
              <w:left w:val="single" w:sz="4" w:space="0" w:color="auto"/>
              <w:bottom w:val="single" w:sz="4" w:space="0" w:color="auto"/>
              <w:right w:val="single" w:sz="4" w:space="0" w:color="auto"/>
            </w:tcBorders>
          </w:tcPr>
          <w:p w14:paraId="3D0437DB" w14:textId="41FD8862" w:rsidR="00E459F5" w:rsidRPr="000A1CE3" w:rsidRDefault="00E459F5" w:rsidP="00E459F5">
            <w:pPr>
              <w:jc w:val="both"/>
            </w:pPr>
            <w:r w:rsidRPr="000A1CE3">
              <w:t>7.Lūdzam anotācijā skaidrot, kā Lauku atbalsta dienests pārliecināsies par noteikumu projekta 23. un 30.punktā noteiktās iesniedzamās informācijas pareizību.</w:t>
            </w:r>
          </w:p>
          <w:p w14:paraId="6D01B05C" w14:textId="77777777" w:rsidR="00E459F5" w:rsidRPr="000A1CE3" w:rsidRDefault="00E459F5" w:rsidP="00E459F5">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20ADE22C" w14:textId="77777777" w:rsidR="004F55CD" w:rsidRPr="000A1CE3" w:rsidRDefault="004F55CD" w:rsidP="004F55CD">
            <w:pPr>
              <w:pStyle w:val="naisc"/>
              <w:spacing w:before="0" w:after="0"/>
              <w:rPr>
                <w:b/>
                <w:bCs/>
              </w:rPr>
            </w:pPr>
            <w:r>
              <w:rPr>
                <w:b/>
                <w:bCs/>
              </w:rPr>
              <w:t>Panākta vienošanās</w:t>
            </w:r>
          </w:p>
          <w:p w14:paraId="74D79847" w14:textId="4E055935" w:rsidR="00E459F5" w:rsidRPr="000A1CE3" w:rsidRDefault="00E459F5" w:rsidP="00E459F5">
            <w:pPr>
              <w:pStyle w:val="naisc"/>
              <w:spacing w:before="0" w:after="0"/>
            </w:pPr>
          </w:p>
        </w:tc>
        <w:tc>
          <w:tcPr>
            <w:tcW w:w="3118" w:type="dxa"/>
            <w:tcBorders>
              <w:top w:val="single" w:sz="4" w:space="0" w:color="auto"/>
              <w:left w:val="single" w:sz="4" w:space="0" w:color="auto"/>
              <w:bottom w:val="single" w:sz="4" w:space="0" w:color="auto"/>
            </w:tcBorders>
          </w:tcPr>
          <w:p w14:paraId="0DF9DA80" w14:textId="599878A5" w:rsidR="00E459F5" w:rsidRPr="000A1CE3" w:rsidRDefault="00E459F5" w:rsidP="00E459F5">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r w:rsidRPr="000A1CE3">
              <w:rPr>
                <w:rFonts w:ascii="Times New Roman" w:hAnsi="Times New Roman"/>
                <w:sz w:val="24"/>
                <w:szCs w:val="24"/>
                <w:lang w:eastAsia="lv-LV"/>
              </w:rPr>
              <w:t xml:space="preserve">Skatīt </w:t>
            </w:r>
            <w:r w:rsidRPr="000A1CE3">
              <w:rPr>
                <w:rFonts w:ascii="Times New Roman" w:hAnsi="Times New Roman"/>
                <w:sz w:val="24"/>
                <w:szCs w:val="24"/>
              </w:rPr>
              <w:t>anotācijas I. sadaļas 2.punktu</w:t>
            </w:r>
          </w:p>
        </w:tc>
      </w:tr>
      <w:tr w:rsidR="00E459F5" w:rsidRPr="000A1CE3" w14:paraId="054BE104"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12F0CAD0" w14:textId="369815F9" w:rsidR="00E459F5" w:rsidRPr="000A1CE3" w:rsidRDefault="000F12B4" w:rsidP="00E459F5">
            <w:pPr>
              <w:pStyle w:val="naisc"/>
              <w:spacing w:before="0" w:after="0"/>
            </w:pPr>
            <w:r w:rsidRPr="000A1CE3">
              <w:t>8.</w:t>
            </w:r>
          </w:p>
        </w:tc>
        <w:tc>
          <w:tcPr>
            <w:tcW w:w="2693" w:type="dxa"/>
            <w:gridSpan w:val="2"/>
            <w:tcBorders>
              <w:top w:val="single" w:sz="4" w:space="0" w:color="auto"/>
              <w:left w:val="single" w:sz="4" w:space="0" w:color="auto"/>
              <w:bottom w:val="single" w:sz="4" w:space="0" w:color="auto"/>
              <w:right w:val="single" w:sz="4" w:space="0" w:color="auto"/>
            </w:tcBorders>
          </w:tcPr>
          <w:p w14:paraId="11BD7BE1" w14:textId="77777777" w:rsidR="00E459F5" w:rsidRPr="000A1CE3" w:rsidRDefault="00E459F5" w:rsidP="00E459F5">
            <w:pPr>
              <w:pStyle w:val="tv213"/>
              <w:shd w:val="clear" w:color="auto" w:fill="FFFFFF"/>
              <w:spacing w:before="0" w:beforeAutospacing="0" w:after="0" w:afterAutospacing="0"/>
              <w:ind w:firstLine="720"/>
              <w:jc w:val="both"/>
            </w:pPr>
            <w:r w:rsidRPr="000A1CE3">
              <w:t xml:space="preserve">24. Dienests lēmumu par atbalsta apmēru pieņem līdz 2021. gada 15. decembrim un atbalstu izmaksā līdz 2021. gada 31. decembrim. </w:t>
            </w:r>
          </w:p>
          <w:p w14:paraId="3AA15B44" w14:textId="2D460EFA" w:rsidR="00E459F5" w:rsidRPr="000A1CE3" w:rsidRDefault="00E459F5" w:rsidP="00E459F5">
            <w:pPr>
              <w:rPr>
                <w:color w:val="000000"/>
              </w:rPr>
            </w:pPr>
            <w:r w:rsidRPr="000A1CE3">
              <w:rPr>
                <w:shd w:val="clear" w:color="auto" w:fill="FFFFFF"/>
              </w:rPr>
              <w:t xml:space="preserve">31. Dienests lēmumu par izmaksu atbalsta piešķiršanu pieņem līdz 2021. gada 15. decembrim un </w:t>
            </w:r>
            <w:r w:rsidRPr="000A1CE3">
              <w:rPr>
                <w:shd w:val="clear" w:color="auto" w:fill="FFFFFF"/>
              </w:rPr>
              <w:lastRenderedPageBreak/>
              <w:t>atbalstu izmaksā līdz 2021. gada 31. decembrim. Par atbalsta piešķiršanas datumu uzskatāms datums, kurā pieņemts lēmums par atbalsta piešķiršanu.</w:t>
            </w:r>
          </w:p>
        </w:tc>
        <w:tc>
          <w:tcPr>
            <w:tcW w:w="5103" w:type="dxa"/>
            <w:tcBorders>
              <w:top w:val="single" w:sz="4" w:space="0" w:color="auto"/>
              <w:left w:val="single" w:sz="4" w:space="0" w:color="auto"/>
              <w:bottom w:val="single" w:sz="4" w:space="0" w:color="auto"/>
              <w:right w:val="single" w:sz="4" w:space="0" w:color="auto"/>
            </w:tcBorders>
          </w:tcPr>
          <w:p w14:paraId="34862F31" w14:textId="041327B9" w:rsidR="00E459F5" w:rsidRPr="000A1CE3" w:rsidRDefault="00E459F5" w:rsidP="00E459F5">
            <w:pPr>
              <w:jc w:val="both"/>
            </w:pPr>
            <w:r w:rsidRPr="000A1CE3">
              <w:lastRenderedPageBreak/>
              <w:t>8.Ievērojot to, ka atbalsta periods gan ieņēmumu, gan izmaksu atbalstam atbilstoši noteikumu projekta 18.punktam un 26.3.apakšpunktam ir 2021.gada 31.maijs, lūdzam pārskatīt noteikumu projekta 23. un 30.punktā noteiktos termiņus atbalsta pieteikumiem (šobrīd 1.augusts) un noteikumu projekta 24. un 31.punktā noteiktos termiņus lēmuma pieņemšanai par atbalsta piešķiršanu (šobrīd 15.decembris) un izmaksai (šobrīd 31.decembris), tos attiecīgi saīsinot.</w:t>
            </w:r>
          </w:p>
          <w:p w14:paraId="5B37010A" w14:textId="77777777" w:rsidR="00E459F5" w:rsidRPr="000A1CE3" w:rsidRDefault="00E459F5" w:rsidP="00E459F5">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198F0F76" w14:textId="77777777" w:rsidR="004F55CD" w:rsidRPr="000A1CE3" w:rsidRDefault="004F55CD" w:rsidP="004F55CD">
            <w:pPr>
              <w:pStyle w:val="naisc"/>
              <w:spacing w:before="0" w:after="0"/>
              <w:rPr>
                <w:b/>
                <w:bCs/>
              </w:rPr>
            </w:pPr>
            <w:r>
              <w:rPr>
                <w:b/>
                <w:bCs/>
              </w:rPr>
              <w:t>Panākta vienošanās</w:t>
            </w:r>
          </w:p>
          <w:p w14:paraId="682FC575" w14:textId="3404DCD3" w:rsidR="00E459F5" w:rsidRPr="000A1CE3" w:rsidRDefault="00E459F5" w:rsidP="00E459F5">
            <w:pPr>
              <w:pStyle w:val="naisc"/>
              <w:spacing w:before="0" w:after="0"/>
            </w:pPr>
          </w:p>
        </w:tc>
        <w:tc>
          <w:tcPr>
            <w:tcW w:w="3118" w:type="dxa"/>
            <w:tcBorders>
              <w:top w:val="single" w:sz="4" w:space="0" w:color="auto"/>
              <w:left w:val="single" w:sz="4" w:space="0" w:color="auto"/>
              <w:bottom w:val="single" w:sz="4" w:space="0" w:color="auto"/>
            </w:tcBorders>
          </w:tcPr>
          <w:p w14:paraId="64A884BE" w14:textId="77777777" w:rsidR="009F1C78" w:rsidRPr="00F53BE6" w:rsidRDefault="009F1C78" w:rsidP="009F1C78">
            <w:pPr>
              <w:pStyle w:val="tv213"/>
              <w:shd w:val="clear" w:color="auto" w:fill="FFFFFF"/>
              <w:spacing w:before="0" w:after="0"/>
              <w:ind w:firstLine="720"/>
              <w:jc w:val="both"/>
            </w:pPr>
            <w:r w:rsidRPr="007A1CF4">
              <w:rPr>
                <w:rStyle w:val="None"/>
                <w:shd w:val="clear" w:color="auto" w:fill="FFFFFF"/>
              </w:rPr>
              <w:t>15</w:t>
            </w:r>
            <w:r w:rsidRPr="00F53BE6">
              <w:rPr>
                <w:rStyle w:val="phrase"/>
              </w:rPr>
              <w:t>. Dienests lēmumu par atbalsta apmēru pieņem ne vēlāk kā līdz</w:t>
            </w:r>
            <w:r>
              <w:rPr>
                <w:rStyle w:val="phrase"/>
              </w:rPr>
              <w:t xml:space="preserve"> </w:t>
            </w:r>
            <w:r w:rsidRPr="00F53BE6">
              <w:rPr>
                <w:rStyle w:val="phrase"/>
              </w:rPr>
              <w:t xml:space="preserve">2021. gada 15. decembrim un atbalstu izmaksā ne vēlāk kā līdz 2021. gada 31. decembrim. </w:t>
            </w:r>
            <w:r w:rsidRPr="00F53BE6">
              <w:rPr>
                <w:rStyle w:val="None"/>
                <w:shd w:val="clear" w:color="auto" w:fill="FFFFFF"/>
              </w:rPr>
              <w:t>Lēmuma pieņemšanas diena uzskatāma par atbalsta piešķiršanas dienu.</w:t>
            </w:r>
          </w:p>
          <w:p w14:paraId="0BB6F7C4" w14:textId="77777777" w:rsidR="00E459F5" w:rsidRPr="000A1CE3" w:rsidRDefault="00E459F5" w:rsidP="00E459F5">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p>
        </w:tc>
      </w:tr>
      <w:tr w:rsidR="00B0157E" w:rsidRPr="000A1CE3" w14:paraId="3C0CEB04"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3233FA05" w14:textId="3BDEF228" w:rsidR="00B0157E" w:rsidRPr="000A1CE3" w:rsidRDefault="000F12B4" w:rsidP="00B0157E">
            <w:pPr>
              <w:pStyle w:val="naisc"/>
              <w:spacing w:before="0" w:after="0"/>
            </w:pPr>
            <w:r w:rsidRPr="000A1CE3">
              <w:t>9.</w:t>
            </w:r>
          </w:p>
        </w:tc>
        <w:tc>
          <w:tcPr>
            <w:tcW w:w="2693" w:type="dxa"/>
            <w:gridSpan w:val="2"/>
            <w:tcBorders>
              <w:top w:val="single" w:sz="4" w:space="0" w:color="auto"/>
              <w:left w:val="single" w:sz="4" w:space="0" w:color="auto"/>
              <w:bottom w:val="single" w:sz="4" w:space="0" w:color="auto"/>
              <w:right w:val="single" w:sz="4" w:space="0" w:color="auto"/>
            </w:tcBorders>
          </w:tcPr>
          <w:p w14:paraId="0F0B64FD" w14:textId="6AFF0237" w:rsidR="00B0157E" w:rsidRPr="000A1CE3" w:rsidRDefault="00B0157E" w:rsidP="00B0157E">
            <w:pPr>
              <w:rPr>
                <w:color w:val="000000"/>
              </w:rPr>
            </w:pPr>
            <w:r w:rsidRPr="000A1CE3">
              <w:t>Anotācijas I. sadaļas 2.punkts</w:t>
            </w:r>
          </w:p>
        </w:tc>
        <w:tc>
          <w:tcPr>
            <w:tcW w:w="5103" w:type="dxa"/>
            <w:tcBorders>
              <w:top w:val="single" w:sz="4" w:space="0" w:color="auto"/>
              <w:left w:val="single" w:sz="4" w:space="0" w:color="auto"/>
              <w:bottom w:val="single" w:sz="4" w:space="0" w:color="auto"/>
              <w:right w:val="single" w:sz="4" w:space="0" w:color="auto"/>
            </w:tcBorders>
          </w:tcPr>
          <w:p w14:paraId="21AD8AC4" w14:textId="541C2556" w:rsidR="00B0157E" w:rsidRPr="000A1CE3" w:rsidRDefault="00B0157E" w:rsidP="00B0157E">
            <w:pPr>
              <w:jc w:val="both"/>
            </w:pPr>
            <w:r w:rsidRPr="000A1CE3">
              <w:t xml:space="preserve">9.Lūdzam anotācijā skaidrot noteikumu projekta 25.punktā noteikto, ka izmaksu atbalsta apmērs vienam pretendentam nevar pārsniegt 10 000 000 </w:t>
            </w:r>
            <w:r w:rsidRPr="000A1CE3">
              <w:rPr>
                <w:i/>
                <w:iCs/>
              </w:rPr>
              <w:t>euro</w:t>
            </w:r>
            <w:r w:rsidRPr="000A1CE3">
              <w:t>, ja noteikumu projekta 11.punktā tiek noteikts, ka izmaksu atbalstam pieejamais finansējums ir 2 000 000 </w:t>
            </w:r>
            <w:r w:rsidRPr="000A1CE3">
              <w:rPr>
                <w:i/>
                <w:iCs/>
              </w:rPr>
              <w:t>euro</w:t>
            </w:r>
            <w:r w:rsidRPr="000A1CE3">
              <w:t>.</w:t>
            </w:r>
          </w:p>
          <w:p w14:paraId="56D137D2" w14:textId="33575C7D" w:rsidR="00B0157E" w:rsidRPr="000A1CE3" w:rsidRDefault="00B0157E" w:rsidP="00B0157E">
            <w:pPr>
              <w:jc w:val="both"/>
            </w:pPr>
          </w:p>
          <w:p w14:paraId="39840226" w14:textId="77777777" w:rsidR="00B0157E" w:rsidRPr="000A1CE3" w:rsidRDefault="00B0157E" w:rsidP="00B0157E">
            <w:pPr>
              <w:jc w:val="both"/>
            </w:pPr>
          </w:p>
          <w:p w14:paraId="432E0937" w14:textId="77777777" w:rsidR="00B0157E" w:rsidRPr="000A1CE3" w:rsidRDefault="00B0157E" w:rsidP="00B0157E">
            <w:pPr>
              <w:jc w:val="both"/>
            </w:pPr>
          </w:p>
        </w:tc>
        <w:tc>
          <w:tcPr>
            <w:tcW w:w="2977" w:type="dxa"/>
            <w:gridSpan w:val="2"/>
            <w:tcBorders>
              <w:top w:val="single" w:sz="4" w:space="0" w:color="auto"/>
              <w:left w:val="single" w:sz="4" w:space="0" w:color="auto"/>
              <w:bottom w:val="single" w:sz="4" w:space="0" w:color="auto"/>
              <w:right w:val="single" w:sz="4" w:space="0" w:color="auto"/>
            </w:tcBorders>
          </w:tcPr>
          <w:p w14:paraId="21C83B13" w14:textId="77777777" w:rsidR="004F55CD" w:rsidRPr="000A1CE3" w:rsidRDefault="004F55CD" w:rsidP="004F55CD">
            <w:pPr>
              <w:pStyle w:val="naisc"/>
              <w:spacing w:before="0" w:after="0"/>
              <w:rPr>
                <w:b/>
                <w:bCs/>
              </w:rPr>
            </w:pPr>
            <w:r>
              <w:rPr>
                <w:b/>
                <w:bCs/>
              </w:rPr>
              <w:t>Panākta vienošanās</w:t>
            </w:r>
          </w:p>
          <w:p w14:paraId="58244B83" w14:textId="1878622B" w:rsidR="00B0157E" w:rsidRPr="000A1CE3" w:rsidRDefault="00B0157E" w:rsidP="00B0157E">
            <w:pPr>
              <w:pStyle w:val="naisc"/>
              <w:spacing w:before="0" w:after="0"/>
            </w:pPr>
          </w:p>
        </w:tc>
        <w:tc>
          <w:tcPr>
            <w:tcW w:w="3118" w:type="dxa"/>
            <w:tcBorders>
              <w:top w:val="single" w:sz="4" w:space="0" w:color="auto"/>
              <w:left w:val="single" w:sz="4" w:space="0" w:color="auto"/>
              <w:bottom w:val="single" w:sz="4" w:space="0" w:color="auto"/>
            </w:tcBorders>
          </w:tcPr>
          <w:p w14:paraId="0371B3D7" w14:textId="4147DFDF" w:rsidR="00B0157E" w:rsidRPr="000A1CE3" w:rsidRDefault="00B0157E" w:rsidP="00B0157E">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r w:rsidRPr="000A1CE3">
              <w:rPr>
                <w:rFonts w:ascii="Times New Roman" w:hAnsi="Times New Roman"/>
                <w:sz w:val="24"/>
                <w:szCs w:val="24"/>
                <w:lang w:eastAsia="lv-LV"/>
              </w:rPr>
              <w:t xml:space="preserve">Skatīt </w:t>
            </w:r>
            <w:r w:rsidRPr="000A1CE3">
              <w:rPr>
                <w:rFonts w:ascii="Times New Roman" w:hAnsi="Times New Roman"/>
                <w:sz w:val="24"/>
                <w:szCs w:val="24"/>
              </w:rPr>
              <w:t>anotācijas I. sadaļas 2.punktu</w:t>
            </w:r>
          </w:p>
        </w:tc>
      </w:tr>
      <w:tr w:rsidR="000F12B4" w:rsidRPr="000A1CE3" w14:paraId="14759169"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75F42959" w14:textId="17E28596" w:rsidR="000F12B4" w:rsidRPr="000A1CE3" w:rsidRDefault="000F12B4" w:rsidP="000F12B4">
            <w:pPr>
              <w:pStyle w:val="naisc"/>
              <w:spacing w:before="0" w:after="0"/>
            </w:pPr>
            <w:r w:rsidRPr="000A1CE3">
              <w:t>10.</w:t>
            </w:r>
          </w:p>
        </w:tc>
        <w:tc>
          <w:tcPr>
            <w:tcW w:w="2693" w:type="dxa"/>
            <w:gridSpan w:val="2"/>
            <w:tcBorders>
              <w:top w:val="single" w:sz="4" w:space="0" w:color="auto"/>
              <w:left w:val="single" w:sz="4" w:space="0" w:color="auto"/>
              <w:bottom w:val="single" w:sz="4" w:space="0" w:color="auto"/>
              <w:right w:val="single" w:sz="4" w:space="0" w:color="auto"/>
            </w:tcBorders>
          </w:tcPr>
          <w:p w14:paraId="32E322BC" w14:textId="2474B269" w:rsidR="000F12B4" w:rsidRPr="000A1CE3" w:rsidRDefault="000F12B4" w:rsidP="000F12B4">
            <w:pPr>
              <w:rPr>
                <w:color w:val="000000"/>
              </w:rPr>
            </w:pPr>
            <w:r w:rsidRPr="000A1CE3">
              <w:t>Anotācijas I. sadaļas 2.punkts</w:t>
            </w:r>
          </w:p>
        </w:tc>
        <w:tc>
          <w:tcPr>
            <w:tcW w:w="5103" w:type="dxa"/>
            <w:tcBorders>
              <w:top w:val="single" w:sz="4" w:space="0" w:color="auto"/>
              <w:left w:val="single" w:sz="4" w:space="0" w:color="auto"/>
              <w:bottom w:val="single" w:sz="4" w:space="0" w:color="auto"/>
              <w:right w:val="single" w:sz="4" w:space="0" w:color="auto"/>
            </w:tcBorders>
          </w:tcPr>
          <w:p w14:paraId="0B1666A5" w14:textId="77777777" w:rsidR="000F12B4" w:rsidRPr="000A1CE3" w:rsidRDefault="000F12B4" w:rsidP="000F12B4">
            <w:pPr>
              <w:jc w:val="both"/>
            </w:pPr>
            <w:r w:rsidRPr="000A1CE3">
              <w:t xml:space="preserve">10.Anotācijas I sadaļas 2.punktā ir sniegta informācija, ka mājputnu uzņēmumu ieņēmumi ir būtiski samazinājušies, radot zaudējumus, un ka tas ir noticis pārdošanas ieņēmumu krituma dēļ, samazinoties gan pārdošanas cenai, gan pārdoto olu un putnu gaļas apjomam, vienlaicīgi nepastāvot iespējai samazināt būtisku daļu izmaksu. Lūdzam minēto informāciju anotācijā pamatot ar reāliem statistikas datiem. </w:t>
            </w:r>
          </w:p>
          <w:p w14:paraId="4EB8533F" w14:textId="77777777" w:rsidR="000F12B4" w:rsidRPr="000A1CE3" w:rsidRDefault="000F12B4" w:rsidP="000F12B4">
            <w:pPr>
              <w:jc w:val="both"/>
            </w:pPr>
          </w:p>
        </w:tc>
        <w:tc>
          <w:tcPr>
            <w:tcW w:w="2977" w:type="dxa"/>
            <w:gridSpan w:val="2"/>
            <w:tcBorders>
              <w:top w:val="single" w:sz="4" w:space="0" w:color="auto"/>
              <w:left w:val="single" w:sz="4" w:space="0" w:color="auto"/>
              <w:bottom w:val="single" w:sz="4" w:space="0" w:color="auto"/>
              <w:right w:val="single" w:sz="4" w:space="0" w:color="auto"/>
            </w:tcBorders>
          </w:tcPr>
          <w:p w14:paraId="12E2CC67" w14:textId="77777777" w:rsidR="004F55CD" w:rsidRPr="000A1CE3" w:rsidRDefault="004F55CD" w:rsidP="004F55CD">
            <w:pPr>
              <w:pStyle w:val="naisc"/>
              <w:spacing w:before="0" w:after="0"/>
              <w:rPr>
                <w:b/>
                <w:bCs/>
              </w:rPr>
            </w:pPr>
            <w:r>
              <w:rPr>
                <w:b/>
                <w:bCs/>
              </w:rPr>
              <w:t>Panākta vienošanās</w:t>
            </w:r>
          </w:p>
          <w:p w14:paraId="2B36B898" w14:textId="6D546B7E" w:rsidR="000F12B4" w:rsidRPr="000A1CE3" w:rsidRDefault="000F12B4" w:rsidP="000F12B4">
            <w:pPr>
              <w:pStyle w:val="naisc"/>
              <w:spacing w:before="0" w:after="0"/>
              <w:rPr>
                <w:b/>
                <w:bCs/>
              </w:rPr>
            </w:pPr>
          </w:p>
          <w:p w14:paraId="105E86A2" w14:textId="03BD01CA" w:rsidR="000F12B4" w:rsidRPr="000A1CE3" w:rsidRDefault="000F12B4" w:rsidP="000F12B4">
            <w:pPr>
              <w:pStyle w:val="naisc"/>
              <w:spacing w:before="0" w:after="0"/>
            </w:pPr>
          </w:p>
        </w:tc>
        <w:tc>
          <w:tcPr>
            <w:tcW w:w="3118" w:type="dxa"/>
            <w:tcBorders>
              <w:top w:val="single" w:sz="4" w:space="0" w:color="auto"/>
              <w:left w:val="single" w:sz="4" w:space="0" w:color="auto"/>
              <w:bottom w:val="single" w:sz="4" w:space="0" w:color="auto"/>
            </w:tcBorders>
          </w:tcPr>
          <w:p w14:paraId="155FBA2A" w14:textId="6B5DACD9"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r w:rsidRPr="000A1CE3">
              <w:rPr>
                <w:rFonts w:ascii="Times New Roman" w:hAnsi="Times New Roman"/>
                <w:sz w:val="24"/>
                <w:szCs w:val="24"/>
                <w:lang w:eastAsia="lv-LV"/>
              </w:rPr>
              <w:t xml:space="preserve">Skatīt </w:t>
            </w:r>
            <w:r w:rsidRPr="000A1CE3">
              <w:rPr>
                <w:rFonts w:ascii="Times New Roman" w:hAnsi="Times New Roman"/>
                <w:sz w:val="24"/>
                <w:szCs w:val="24"/>
              </w:rPr>
              <w:t>anotācijas I. sadaļas 2.punktu</w:t>
            </w:r>
          </w:p>
        </w:tc>
      </w:tr>
      <w:tr w:rsidR="000F12B4" w:rsidRPr="000A1CE3" w14:paraId="0570F9C5"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30AF6317" w14:textId="1E9F959C" w:rsidR="000F12B4" w:rsidRPr="000A1CE3" w:rsidRDefault="000F12B4" w:rsidP="000F12B4">
            <w:pPr>
              <w:pStyle w:val="naisc"/>
              <w:spacing w:before="0" w:after="0"/>
            </w:pPr>
            <w:r w:rsidRPr="000A1CE3">
              <w:t>11.</w:t>
            </w:r>
          </w:p>
        </w:tc>
        <w:tc>
          <w:tcPr>
            <w:tcW w:w="2693" w:type="dxa"/>
            <w:gridSpan w:val="2"/>
            <w:tcBorders>
              <w:top w:val="single" w:sz="4" w:space="0" w:color="auto"/>
              <w:left w:val="single" w:sz="4" w:space="0" w:color="auto"/>
              <w:bottom w:val="single" w:sz="4" w:space="0" w:color="auto"/>
              <w:right w:val="single" w:sz="4" w:space="0" w:color="auto"/>
            </w:tcBorders>
          </w:tcPr>
          <w:p w14:paraId="53792599" w14:textId="3EB807D6" w:rsidR="000F12B4" w:rsidRPr="000A1CE3" w:rsidRDefault="009B3E81" w:rsidP="000F12B4">
            <w:pPr>
              <w:rPr>
                <w:color w:val="000000"/>
              </w:rPr>
            </w:pPr>
            <w:r w:rsidRPr="000A1CE3">
              <w:rPr>
                <w:color w:val="000000"/>
              </w:rPr>
              <w:t xml:space="preserve">Anotācijas </w:t>
            </w:r>
            <w:r w:rsidRPr="000A1CE3">
              <w:t>III sadaļas 6.punkts</w:t>
            </w:r>
          </w:p>
        </w:tc>
        <w:tc>
          <w:tcPr>
            <w:tcW w:w="5103" w:type="dxa"/>
            <w:tcBorders>
              <w:top w:val="single" w:sz="4" w:space="0" w:color="auto"/>
              <w:left w:val="single" w:sz="4" w:space="0" w:color="auto"/>
              <w:bottom w:val="single" w:sz="4" w:space="0" w:color="auto"/>
              <w:right w:val="single" w:sz="4" w:space="0" w:color="auto"/>
            </w:tcBorders>
          </w:tcPr>
          <w:p w14:paraId="26A50F38" w14:textId="321EE43C" w:rsidR="000F12B4" w:rsidRPr="000A1CE3" w:rsidRDefault="000F12B4" w:rsidP="000F12B4">
            <w:pPr>
              <w:jc w:val="both"/>
            </w:pPr>
            <w:r w:rsidRPr="0017419D">
              <w:t xml:space="preserve">11.Lūdzam anotācijas III sadaļas 6.punktā sniegt detalizētāku aprēķinu plānotajam atbalsta apmēram, ņemot vērā noteikumu projekta 11.punktā noteikto atbalsta apmēra sadalījumu ieņēmumu un izmaksu atbalstam un atbilstoši </w:t>
            </w:r>
            <w:r w:rsidRPr="0017419D">
              <w:lastRenderedPageBreak/>
              <w:t>noteikumu projektā  ietvertajiem kritērijiem, kādā atbalsts aprēķināms un piešķirams. Šobrīd anotācijas III sadaļā sniegtais pamatojums ir ļoti vispārīgs un nepietiekams un nesniedz pārliecību, ka atbalsta nepieciešamība un apmērs ir izvērtēts pēc būtības.</w:t>
            </w:r>
            <w:r w:rsidRPr="000A1CE3">
              <w:t xml:space="preserve"> </w:t>
            </w:r>
          </w:p>
          <w:p w14:paraId="69A439EB"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66562BFF" w14:textId="77777777" w:rsidR="004F55CD" w:rsidRPr="000A1CE3" w:rsidRDefault="004F55CD" w:rsidP="004F55CD">
            <w:pPr>
              <w:pStyle w:val="naisc"/>
              <w:spacing w:before="0" w:after="0"/>
              <w:rPr>
                <w:b/>
                <w:bCs/>
              </w:rPr>
            </w:pPr>
            <w:r>
              <w:rPr>
                <w:b/>
                <w:bCs/>
              </w:rPr>
              <w:lastRenderedPageBreak/>
              <w:t>Panākta vienošanās</w:t>
            </w:r>
          </w:p>
          <w:p w14:paraId="075C8CC7" w14:textId="77777777" w:rsidR="009B3E81" w:rsidRPr="000A1CE3" w:rsidRDefault="009B3E81" w:rsidP="009B3E81">
            <w:pPr>
              <w:pStyle w:val="naisc"/>
              <w:spacing w:before="0" w:after="0"/>
              <w:rPr>
                <w:b/>
                <w:bCs/>
              </w:rPr>
            </w:pPr>
          </w:p>
          <w:p w14:paraId="5C4ED651" w14:textId="11ECE0BC" w:rsidR="000F12B4" w:rsidRPr="000A1CE3" w:rsidRDefault="000F12B4" w:rsidP="000F12B4">
            <w:pPr>
              <w:pStyle w:val="naisc"/>
              <w:spacing w:before="0" w:after="0"/>
            </w:pPr>
          </w:p>
        </w:tc>
        <w:tc>
          <w:tcPr>
            <w:tcW w:w="3118" w:type="dxa"/>
            <w:tcBorders>
              <w:top w:val="single" w:sz="4" w:space="0" w:color="auto"/>
              <w:left w:val="single" w:sz="4" w:space="0" w:color="auto"/>
              <w:bottom w:val="single" w:sz="4" w:space="0" w:color="auto"/>
            </w:tcBorders>
          </w:tcPr>
          <w:p w14:paraId="5780DB7C" w14:textId="2762E05B" w:rsidR="000F12B4" w:rsidRPr="000A1CE3" w:rsidRDefault="00934D16"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r w:rsidRPr="000A1CE3">
              <w:rPr>
                <w:rFonts w:ascii="Times New Roman" w:hAnsi="Times New Roman"/>
                <w:color w:val="000000"/>
              </w:rPr>
              <w:t>Skatīt a</w:t>
            </w:r>
            <w:r w:rsidR="009B3E81" w:rsidRPr="000A1CE3">
              <w:rPr>
                <w:rFonts w:ascii="Times New Roman" w:hAnsi="Times New Roman"/>
                <w:color w:val="000000"/>
              </w:rPr>
              <w:t xml:space="preserve">notācijas </w:t>
            </w:r>
            <w:r w:rsidR="009B3E81" w:rsidRPr="000A1CE3">
              <w:rPr>
                <w:rFonts w:ascii="Times New Roman" w:hAnsi="Times New Roman"/>
                <w:sz w:val="24"/>
                <w:szCs w:val="24"/>
              </w:rPr>
              <w:t>III</w:t>
            </w:r>
            <w:r w:rsidRPr="000A1CE3">
              <w:rPr>
                <w:rFonts w:ascii="Times New Roman" w:hAnsi="Times New Roman"/>
                <w:sz w:val="24"/>
                <w:szCs w:val="24"/>
              </w:rPr>
              <w:t>.</w:t>
            </w:r>
            <w:r w:rsidR="009B3E81" w:rsidRPr="000A1CE3">
              <w:rPr>
                <w:rFonts w:ascii="Times New Roman" w:hAnsi="Times New Roman"/>
                <w:sz w:val="24"/>
                <w:szCs w:val="24"/>
              </w:rPr>
              <w:t xml:space="preserve"> sadaļas 6.punkt</w:t>
            </w:r>
            <w:r w:rsidRPr="000A1CE3">
              <w:rPr>
                <w:rFonts w:ascii="Times New Roman" w:hAnsi="Times New Roman"/>
              </w:rPr>
              <w:t>u</w:t>
            </w:r>
          </w:p>
        </w:tc>
      </w:tr>
      <w:tr w:rsidR="000F12B4" w:rsidRPr="000A1CE3" w14:paraId="2204F5B6"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5B9DFAEB" w14:textId="757640BE" w:rsidR="000F12B4" w:rsidRPr="000A1CE3" w:rsidRDefault="000F12B4" w:rsidP="000F12B4">
            <w:pPr>
              <w:pStyle w:val="naisc"/>
              <w:spacing w:before="0" w:after="0"/>
            </w:pPr>
            <w:r w:rsidRPr="000A1CE3">
              <w:t>12.</w:t>
            </w:r>
          </w:p>
        </w:tc>
        <w:tc>
          <w:tcPr>
            <w:tcW w:w="2693" w:type="dxa"/>
            <w:gridSpan w:val="2"/>
            <w:tcBorders>
              <w:top w:val="single" w:sz="4" w:space="0" w:color="auto"/>
              <w:left w:val="single" w:sz="4" w:space="0" w:color="auto"/>
              <w:bottom w:val="single" w:sz="4" w:space="0" w:color="auto"/>
              <w:right w:val="single" w:sz="4" w:space="0" w:color="auto"/>
            </w:tcBorders>
          </w:tcPr>
          <w:p w14:paraId="56AFE741" w14:textId="012CB337" w:rsidR="000F12B4" w:rsidRPr="000A1CE3" w:rsidRDefault="000F12B4" w:rsidP="000F12B4">
            <w:pPr>
              <w:rPr>
                <w:color w:val="000000"/>
              </w:rPr>
            </w:pPr>
            <w:r w:rsidRPr="000A1CE3">
              <w:t>Anotācijas III sadaļas 8.punkts</w:t>
            </w:r>
          </w:p>
        </w:tc>
        <w:tc>
          <w:tcPr>
            <w:tcW w:w="5103" w:type="dxa"/>
            <w:tcBorders>
              <w:top w:val="single" w:sz="4" w:space="0" w:color="auto"/>
              <w:left w:val="single" w:sz="4" w:space="0" w:color="auto"/>
              <w:bottom w:val="single" w:sz="4" w:space="0" w:color="auto"/>
              <w:right w:val="single" w:sz="4" w:space="0" w:color="auto"/>
            </w:tcBorders>
          </w:tcPr>
          <w:p w14:paraId="70604E40" w14:textId="79F61D02" w:rsidR="000F12B4" w:rsidRPr="000A1CE3" w:rsidRDefault="000F12B4" w:rsidP="000F12B4">
            <w:pPr>
              <w:jc w:val="both"/>
            </w:pPr>
            <w:r w:rsidRPr="000A1CE3">
              <w:t xml:space="preserve">12.Lūdzam precizēt anotācijas III sadaļas 8.punktā sniegto informāciju, ievērojot, ka Zemkopības ministrija ir izstrādājusi Ministru kabineta rīkojuma projektu “Grozījumi Ministru kabineta 2021. gada 17. februāra rīkojumā Nr. 96 “Par finanšu līdzekļu piešķiršanu no valsts budžeta programmas “Līdzekļi neparedzētiem gadījumiem”””, ar kuru tiek grozīts Ministru kabineta 2021.gada 17.februāra rīkojuma Nr.96. Par finanšu līdzekļu piešķiršanu no valsts budžeta programmas “Līdzekļi neparedzētiem gadījumiem” 1.2.apakšpunkts. </w:t>
            </w:r>
          </w:p>
          <w:p w14:paraId="3547994E"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0459065F" w14:textId="77777777" w:rsidR="004F55CD" w:rsidRPr="000A1CE3" w:rsidRDefault="004F55CD" w:rsidP="004F55CD">
            <w:pPr>
              <w:pStyle w:val="naisc"/>
              <w:spacing w:before="0" w:after="0"/>
              <w:rPr>
                <w:b/>
                <w:bCs/>
              </w:rPr>
            </w:pPr>
            <w:r>
              <w:rPr>
                <w:b/>
                <w:bCs/>
              </w:rPr>
              <w:t>Panākta vienošanās</w:t>
            </w:r>
          </w:p>
          <w:p w14:paraId="16D1265F" w14:textId="6F967976" w:rsidR="000F12B4" w:rsidRPr="000A1CE3" w:rsidRDefault="000F12B4" w:rsidP="000F12B4">
            <w:pPr>
              <w:jc w:val="both"/>
            </w:pPr>
          </w:p>
        </w:tc>
        <w:tc>
          <w:tcPr>
            <w:tcW w:w="3118" w:type="dxa"/>
            <w:tcBorders>
              <w:top w:val="single" w:sz="4" w:space="0" w:color="auto"/>
              <w:left w:val="single" w:sz="4" w:space="0" w:color="auto"/>
              <w:bottom w:val="single" w:sz="4" w:space="0" w:color="auto"/>
            </w:tcBorders>
          </w:tcPr>
          <w:p w14:paraId="70B9C69A" w14:textId="1745CC57"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r w:rsidRPr="000A1CE3">
              <w:rPr>
                <w:rFonts w:ascii="Times New Roman" w:hAnsi="Times New Roman"/>
                <w:sz w:val="24"/>
                <w:szCs w:val="24"/>
              </w:rPr>
              <w:t xml:space="preserve">Skatīt </w:t>
            </w:r>
            <w:r w:rsidR="00934D16" w:rsidRPr="000A1CE3">
              <w:rPr>
                <w:rFonts w:ascii="Times New Roman" w:hAnsi="Times New Roman"/>
                <w:sz w:val="24"/>
                <w:szCs w:val="24"/>
              </w:rPr>
              <w:t>a</w:t>
            </w:r>
            <w:r w:rsidRPr="000A1CE3">
              <w:rPr>
                <w:rFonts w:ascii="Times New Roman" w:hAnsi="Times New Roman"/>
                <w:sz w:val="24"/>
                <w:szCs w:val="24"/>
              </w:rPr>
              <w:t>notācijas III</w:t>
            </w:r>
            <w:r w:rsidR="00934D16" w:rsidRPr="000A1CE3">
              <w:rPr>
                <w:rFonts w:ascii="Times New Roman" w:hAnsi="Times New Roman"/>
                <w:sz w:val="24"/>
                <w:szCs w:val="24"/>
              </w:rPr>
              <w:t>.</w:t>
            </w:r>
            <w:r w:rsidRPr="000A1CE3">
              <w:rPr>
                <w:rFonts w:ascii="Times New Roman" w:hAnsi="Times New Roman"/>
                <w:sz w:val="24"/>
                <w:szCs w:val="24"/>
              </w:rPr>
              <w:t xml:space="preserve"> sadaļas 8.punktu</w:t>
            </w:r>
          </w:p>
        </w:tc>
      </w:tr>
      <w:tr w:rsidR="000F12B4" w:rsidRPr="000A1CE3" w14:paraId="0E7A0363"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6EBEC738" w14:textId="6551F920" w:rsidR="000F12B4" w:rsidRPr="000A1CE3" w:rsidRDefault="000F12B4" w:rsidP="000F12B4">
            <w:pPr>
              <w:pStyle w:val="naisc"/>
              <w:spacing w:before="0" w:after="0"/>
            </w:pPr>
            <w:r w:rsidRPr="000A1CE3">
              <w:t>13</w:t>
            </w:r>
          </w:p>
        </w:tc>
        <w:tc>
          <w:tcPr>
            <w:tcW w:w="2693" w:type="dxa"/>
            <w:gridSpan w:val="2"/>
            <w:tcBorders>
              <w:top w:val="single" w:sz="4" w:space="0" w:color="auto"/>
              <w:left w:val="single" w:sz="4" w:space="0" w:color="auto"/>
              <w:bottom w:val="single" w:sz="4" w:space="0" w:color="auto"/>
              <w:right w:val="single" w:sz="4" w:space="0" w:color="auto"/>
            </w:tcBorders>
          </w:tcPr>
          <w:p w14:paraId="27EDB372" w14:textId="3BB93927" w:rsidR="000F12B4" w:rsidRPr="000A1CE3" w:rsidRDefault="000F12B4" w:rsidP="000A1CE3">
            <w:pPr>
              <w:jc w:val="both"/>
              <w:rPr>
                <w:color w:val="000000"/>
              </w:rPr>
            </w:pPr>
            <w:r w:rsidRPr="000A1CE3">
              <w:t>Anotācijas III sadaļas aiļu nosaukumi</w:t>
            </w:r>
          </w:p>
        </w:tc>
        <w:tc>
          <w:tcPr>
            <w:tcW w:w="5103" w:type="dxa"/>
            <w:tcBorders>
              <w:top w:val="single" w:sz="4" w:space="0" w:color="auto"/>
              <w:left w:val="single" w:sz="4" w:space="0" w:color="auto"/>
              <w:bottom w:val="single" w:sz="4" w:space="0" w:color="auto"/>
              <w:right w:val="single" w:sz="4" w:space="0" w:color="auto"/>
            </w:tcBorders>
          </w:tcPr>
          <w:p w14:paraId="6509D8E1" w14:textId="3CE8F6ED" w:rsidR="000F12B4" w:rsidRPr="000A1CE3" w:rsidRDefault="000F12B4" w:rsidP="000F12B4">
            <w:pPr>
              <w:pStyle w:val="Sarakstarindkopa"/>
              <w:autoSpaceDE w:val="0"/>
              <w:autoSpaceDN w:val="0"/>
              <w:adjustRightInd w:val="0"/>
              <w:spacing w:before="120" w:after="0" w:line="240" w:lineRule="auto"/>
              <w:ind w:left="0"/>
              <w:contextualSpacing w:val="0"/>
              <w:jc w:val="both"/>
              <w:rPr>
                <w:rFonts w:ascii="Times New Roman" w:hAnsi="Times New Roman"/>
                <w:sz w:val="24"/>
                <w:szCs w:val="24"/>
              </w:rPr>
            </w:pPr>
            <w:r w:rsidRPr="000A1CE3">
              <w:rPr>
                <w:rFonts w:ascii="Times New Roman" w:hAnsi="Times New Roman"/>
                <w:sz w:val="24"/>
                <w:szCs w:val="24"/>
              </w:rPr>
              <w:t>13.Lūdzam anotācijas III sadaļas aiļu nosaukumos precizēt norādītos gadus atbilstoši Ministru kabineta 2009.gada 15.decembra instrukcijas Nr.19 “Tiesību akta projekta sākotnējās ietekmes izvērtēšanas kārtība” 32.punktā noteiktajam, kā arī aizpildīt tukšos laukus 4. un 5.punktā un tā apakšpunktos, ņemot vērā instrukcijas 33.punktā noteikto – ja projekts neietekmē atsevišķus finanšu ietekmes rādītājus, tad attiecīgajos laukos ieraksta “0”.</w:t>
            </w:r>
          </w:p>
        </w:tc>
        <w:tc>
          <w:tcPr>
            <w:tcW w:w="2977" w:type="dxa"/>
            <w:gridSpan w:val="2"/>
            <w:tcBorders>
              <w:top w:val="single" w:sz="4" w:space="0" w:color="auto"/>
              <w:left w:val="single" w:sz="4" w:space="0" w:color="auto"/>
              <w:bottom w:val="single" w:sz="4" w:space="0" w:color="auto"/>
              <w:right w:val="single" w:sz="4" w:space="0" w:color="auto"/>
            </w:tcBorders>
          </w:tcPr>
          <w:p w14:paraId="187CBC85" w14:textId="77777777" w:rsidR="004F55CD" w:rsidRPr="000A1CE3" w:rsidRDefault="004F55CD" w:rsidP="004F55CD">
            <w:pPr>
              <w:pStyle w:val="naisc"/>
              <w:spacing w:before="0" w:after="0"/>
              <w:rPr>
                <w:b/>
                <w:bCs/>
              </w:rPr>
            </w:pPr>
            <w:r>
              <w:rPr>
                <w:b/>
                <w:bCs/>
              </w:rPr>
              <w:t>Panākta vienošanās</w:t>
            </w:r>
          </w:p>
          <w:p w14:paraId="45D21FFB" w14:textId="7A689082" w:rsidR="000F12B4" w:rsidRPr="000A1CE3" w:rsidRDefault="000F12B4" w:rsidP="000F12B4">
            <w:pPr>
              <w:pStyle w:val="naisc"/>
              <w:spacing w:before="0" w:after="0"/>
              <w:rPr>
                <w:b/>
                <w:bCs/>
              </w:rPr>
            </w:pPr>
          </w:p>
        </w:tc>
        <w:tc>
          <w:tcPr>
            <w:tcW w:w="3118" w:type="dxa"/>
            <w:tcBorders>
              <w:top w:val="single" w:sz="4" w:space="0" w:color="auto"/>
              <w:left w:val="single" w:sz="4" w:space="0" w:color="auto"/>
              <w:bottom w:val="single" w:sz="4" w:space="0" w:color="auto"/>
            </w:tcBorders>
          </w:tcPr>
          <w:p w14:paraId="2921BDC5" w14:textId="6BBCF1CE"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r w:rsidRPr="000A1CE3">
              <w:rPr>
                <w:rFonts w:ascii="Times New Roman" w:hAnsi="Times New Roman"/>
                <w:sz w:val="24"/>
                <w:szCs w:val="24"/>
              </w:rPr>
              <w:t xml:space="preserve">Skatīt </w:t>
            </w:r>
            <w:r w:rsidR="00934D16" w:rsidRPr="000A1CE3">
              <w:rPr>
                <w:rFonts w:ascii="Times New Roman" w:hAnsi="Times New Roman"/>
                <w:sz w:val="24"/>
                <w:szCs w:val="24"/>
              </w:rPr>
              <w:t>a</w:t>
            </w:r>
            <w:r w:rsidRPr="000A1CE3">
              <w:rPr>
                <w:rFonts w:ascii="Times New Roman" w:hAnsi="Times New Roman"/>
                <w:sz w:val="24"/>
                <w:szCs w:val="24"/>
              </w:rPr>
              <w:t>notācijas III sadaļas aiļu nosaukumus</w:t>
            </w:r>
          </w:p>
        </w:tc>
      </w:tr>
      <w:tr w:rsidR="000F12B4" w:rsidRPr="000A1CE3" w14:paraId="4AEC2108"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25755E5A" w14:textId="25D047A0" w:rsidR="000F12B4" w:rsidRPr="000A1CE3" w:rsidRDefault="000F12B4" w:rsidP="000F12B4">
            <w:pPr>
              <w:pStyle w:val="naisc"/>
              <w:spacing w:before="0" w:after="0"/>
            </w:pPr>
            <w:r w:rsidRPr="000A1CE3">
              <w:lastRenderedPageBreak/>
              <w:t>14.</w:t>
            </w:r>
          </w:p>
        </w:tc>
        <w:tc>
          <w:tcPr>
            <w:tcW w:w="2693" w:type="dxa"/>
            <w:gridSpan w:val="2"/>
            <w:tcBorders>
              <w:top w:val="single" w:sz="4" w:space="0" w:color="auto"/>
              <w:left w:val="single" w:sz="4" w:space="0" w:color="auto"/>
              <w:bottom w:val="single" w:sz="4" w:space="0" w:color="auto"/>
              <w:right w:val="single" w:sz="4" w:space="0" w:color="auto"/>
            </w:tcBorders>
          </w:tcPr>
          <w:p w14:paraId="74B8B000" w14:textId="77777777" w:rsidR="000F12B4" w:rsidRPr="000A1CE3" w:rsidRDefault="000F12B4" w:rsidP="000A1CE3">
            <w:pPr>
              <w:jc w:val="both"/>
            </w:pPr>
            <w:r w:rsidRPr="000A1CE3">
              <w:rPr>
                <w:bCs/>
                <w:shd w:val="clear" w:color="auto" w:fill="FFFFFF"/>
              </w:rPr>
              <w:t>Kārtība, kādā piešķir, administrē un uzrauga valsts atbalstu Covid-19 izplatības negatīvās ietekmes mazināšanai mājputnu nozarē</w:t>
            </w:r>
          </w:p>
          <w:p w14:paraId="6C44F1A0" w14:textId="77777777" w:rsidR="000F12B4" w:rsidRPr="000A1CE3" w:rsidRDefault="000F12B4" w:rsidP="000A1CE3">
            <w:pPr>
              <w:ind w:firstLine="720"/>
              <w:jc w:val="both"/>
              <w:rPr>
                <w:i/>
                <w:iCs/>
                <w:shd w:val="clear" w:color="auto" w:fill="FFFFFF"/>
              </w:rPr>
            </w:pPr>
          </w:p>
          <w:p w14:paraId="22B17040" w14:textId="77777777" w:rsidR="000F12B4" w:rsidRPr="000A1CE3" w:rsidRDefault="000F12B4" w:rsidP="000A1CE3">
            <w:pPr>
              <w:ind w:firstLine="720"/>
              <w:jc w:val="both"/>
              <w:rPr>
                <w:color w:val="000000"/>
              </w:rPr>
            </w:pPr>
          </w:p>
        </w:tc>
        <w:tc>
          <w:tcPr>
            <w:tcW w:w="5103" w:type="dxa"/>
            <w:tcBorders>
              <w:top w:val="single" w:sz="4" w:space="0" w:color="auto"/>
              <w:left w:val="single" w:sz="4" w:space="0" w:color="auto"/>
              <w:bottom w:val="single" w:sz="4" w:space="0" w:color="auto"/>
              <w:right w:val="single" w:sz="4" w:space="0" w:color="auto"/>
            </w:tcBorders>
          </w:tcPr>
          <w:p w14:paraId="05CBA4CF" w14:textId="77777777" w:rsidR="000F12B4" w:rsidRPr="000A1CE3" w:rsidRDefault="000F12B4" w:rsidP="005734C3">
            <w:pPr>
              <w:pStyle w:val="Sarakstarindkopa"/>
              <w:autoSpaceDE w:val="0"/>
              <w:autoSpaceDN w:val="0"/>
              <w:adjustRightInd w:val="0"/>
              <w:spacing w:before="120" w:after="0" w:line="240" w:lineRule="auto"/>
              <w:ind w:left="0" w:firstLine="567"/>
              <w:contextualSpacing w:val="0"/>
              <w:jc w:val="both"/>
              <w:rPr>
                <w:rFonts w:ascii="Times New Roman" w:hAnsi="Times New Roman"/>
                <w:b/>
                <w:bCs/>
                <w:sz w:val="24"/>
                <w:szCs w:val="24"/>
              </w:rPr>
            </w:pPr>
            <w:r w:rsidRPr="000A1CE3">
              <w:rPr>
                <w:rFonts w:ascii="Times New Roman" w:hAnsi="Times New Roman"/>
                <w:b/>
                <w:bCs/>
                <w:sz w:val="24"/>
                <w:szCs w:val="24"/>
              </w:rPr>
              <w:t>Tieslietu ministrija</w:t>
            </w:r>
          </w:p>
          <w:p w14:paraId="7D502275" w14:textId="77777777" w:rsidR="000F12B4" w:rsidRPr="000A1CE3" w:rsidRDefault="000F12B4">
            <w:pPr>
              <w:ind w:right="12"/>
              <w:jc w:val="both"/>
            </w:pPr>
            <w:r w:rsidRPr="000A1CE3">
              <w:t>1. Vēršam uzmanību, ka noteikumu projekta nosaukums neatbilst Ministru kabineta 2009. gada 3. februāra noteikumu Nr. 108 “Normatīvo aktu projektu sagatavošanas noteikumi” (turpmāk – MKN. 108) 90. un 91. punktam, kas noteic, ka noteikumu projekta nosaukumu veido iespējami īsu un atbilstošu likumā noteiktajam pilnvarojumam Ministru kabinetam un noteikumu saturam, vārdus “kārtība”, “noteikumi” v.tml. rakstot kā nosaukuma pēdējo vārdu. Attiecīgi lūdzam precizēt projektu.</w:t>
            </w:r>
          </w:p>
          <w:p w14:paraId="3A80E14D" w14:textId="77777777" w:rsidR="000F12B4" w:rsidRPr="000A1CE3" w:rsidRDefault="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p w14:paraId="0C2BFAA8" w14:textId="707E5B49" w:rsidR="000F12B4" w:rsidRPr="000A1CE3" w:rsidRDefault="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0EF036D6" w14:textId="02D82381" w:rsidR="000F12B4" w:rsidRPr="000A1CE3" w:rsidRDefault="00B46219" w:rsidP="000F12B4">
            <w:pPr>
              <w:pStyle w:val="naisc"/>
              <w:spacing w:before="0" w:after="0"/>
              <w:rPr>
                <w:b/>
                <w:bCs/>
              </w:rPr>
            </w:pPr>
            <w:r>
              <w:rPr>
                <w:b/>
                <w:bCs/>
              </w:rPr>
              <w:t>Panākta vienošanās</w:t>
            </w:r>
          </w:p>
          <w:p w14:paraId="5D4DB406" w14:textId="77777777" w:rsidR="005734C3" w:rsidRPr="000A1CE3" w:rsidRDefault="005734C3" w:rsidP="005734C3">
            <w:pPr>
              <w:pStyle w:val="tv213"/>
              <w:shd w:val="clear" w:color="auto" w:fill="FFFFFF"/>
              <w:spacing w:before="0" w:beforeAutospacing="0" w:after="0" w:afterAutospacing="0" w:line="293" w:lineRule="atLeast"/>
              <w:jc w:val="both"/>
              <w:rPr>
                <w:color w:val="414142"/>
                <w:shd w:val="clear" w:color="auto" w:fill="FFFFFF"/>
              </w:rPr>
            </w:pPr>
          </w:p>
          <w:p w14:paraId="0E3BA360" w14:textId="38D6B227" w:rsidR="000F12B4" w:rsidRPr="000A1CE3" w:rsidRDefault="000F12B4" w:rsidP="000A1CE3">
            <w:pPr>
              <w:pStyle w:val="tv213"/>
              <w:shd w:val="clear" w:color="auto" w:fill="FFFFFF"/>
              <w:spacing w:before="0" w:beforeAutospacing="0" w:after="0" w:afterAutospacing="0" w:line="293" w:lineRule="atLeast"/>
              <w:jc w:val="both"/>
            </w:pPr>
          </w:p>
        </w:tc>
        <w:tc>
          <w:tcPr>
            <w:tcW w:w="3118" w:type="dxa"/>
            <w:tcBorders>
              <w:top w:val="single" w:sz="4" w:space="0" w:color="auto"/>
              <w:left w:val="single" w:sz="4" w:space="0" w:color="auto"/>
              <w:bottom w:val="single" w:sz="4" w:space="0" w:color="auto"/>
            </w:tcBorders>
          </w:tcPr>
          <w:p w14:paraId="6207EA7C" w14:textId="77777777" w:rsidR="000F12B4" w:rsidRPr="000A1CE3" w:rsidRDefault="000F12B4" w:rsidP="000F12B4">
            <w:pPr>
              <w:jc w:val="both"/>
              <w:rPr>
                <w:bCs/>
                <w:shd w:val="clear" w:color="auto" w:fill="FFFFFF"/>
              </w:rPr>
            </w:pPr>
            <w:r w:rsidRPr="000A1CE3">
              <w:rPr>
                <w:bCs/>
                <w:shd w:val="clear" w:color="auto" w:fill="FFFFFF"/>
              </w:rPr>
              <w:t>Noteikumi par valsts atbalstu Covid-19 izplatības negatīvās ietekmes mazināšanai mājputnu nozarē</w:t>
            </w:r>
          </w:p>
          <w:p w14:paraId="20F75106" w14:textId="77777777"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p>
        </w:tc>
      </w:tr>
      <w:tr w:rsidR="000F12B4" w:rsidRPr="000A1CE3" w14:paraId="5923914F"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54186505" w14:textId="488B2C3C" w:rsidR="000F12B4" w:rsidRPr="000A1CE3" w:rsidRDefault="000F12B4" w:rsidP="000F12B4">
            <w:pPr>
              <w:pStyle w:val="naisc"/>
              <w:spacing w:before="0" w:after="0"/>
            </w:pPr>
            <w:r w:rsidRPr="000A1CE3">
              <w:t>15.</w:t>
            </w:r>
          </w:p>
        </w:tc>
        <w:tc>
          <w:tcPr>
            <w:tcW w:w="2693" w:type="dxa"/>
            <w:gridSpan w:val="2"/>
            <w:tcBorders>
              <w:top w:val="single" w:sz="4" w:space="0" w:color="auto"/>
              <w:left w:val="single" w:sz="4" w:space="0" w:color="auto"/>
              <w:bottom w:val="single" w:sz="4" w:space="0" w:color="auto"/>
              <w:right w:val="single" w:sz="4" w:space="0" w:color="auto"/>
            </w:tcBorders>
          </w:tcPr>
          <w:p w14:paraId="549B24D8" w14:textId="77777777" w:rsidR="000F12B4" w:rsidRPr="000A1CE3" w:rsidRDefault="000F12B4" w:rsidP="000F12B4">
            <w:pPr>
              <w:jc w:val="both"/>
            </w:pPr>
            <w:r w:rsidRPr="000A1CE3">
              <w:rPr>
                <w:bCs/>
                <w:shd w:val="clear" w:color="auto" w:fill="FFFFFF"/>
              </w:rPr>
              <w:t>Kārtība, kādā piešķir, administrē un uzrauga valsts atbalstu Covid-19 izplatības negatīvās ietekmes mazināšanai mājputnu nozarē</w:t>
            </w:r>
          </w:p>
          <w:p w14:paraId="5EE1615C" w14:textId="77777777" w:rsidR="000F12B4" w:rsidRPr="000A1CE3" w:rsidRDefault="000F12B4" w:rsidP="000F12B4">
            <w:pPr>
              <w:ind w:firstLine="720"/>
              <w:jc w:val="both"/>
              <w:rPr>
                <w:i/>
                <w:iCs/>
                <w:shd w:val="clear" w:color="auto" w:fill="FFFFFF"/>
              </w:rPr>
            </w:pPr>
          </w:p>
          <w:p w14:paraId="2F4B052E" w14:textId="79BE2D77" w:rsidR="000F12B4" w:rsidRPr="000A1CE3" w:rsidRDefault="000F12B4" w:rsidP="000F12B4">
            <w:pPr>
              <w:jc w:val="both"/>
              <w:rPr>
                <w:i/>
                <w:iCs/>
                <w:shd w:val="clear" w:color="auto" w:fill="FFFFFF"/>
              </w:rPr>
            </w:pPr>
            <w:r w:rsidRPr="000A1CE3">
              <w:rPr>
                <w:i/>
                <w:iCs/>
                <w:shd w:val="clear" w:color="auto" w:fill="FFFFFF"/>
              </w:rPr>
              <w:t xml:space="preserve">Izdoti saskaņā ar </w:t>
            </w:r>
            <w:hyperlink r:id="rId11" w:tgtFrame="_blank" w:history="1">
              <w:r w:rsidRPr="000A1CE3">
                <w:rPr>
                  <w:rStyle w:val="Hipersaite"/>
                  <w:i/>
                  <w:iCs/>
                  <w:color w:val="auto"/>
                  <w:shd w:val="clear" w:color="auto" w:fill="FFFFFF"/>
                </w:rPr>
                <w:t>Lauksaimniecības un lauku attīstībaslikuma</w:t>
              </w:r>
            </w:hyperlink>
            <w:r w:rsidRPr="000A1CE3">
              <w:rPr>
                <w:i/>
                <w:iCs/>
                <w:shd w:val="clear" w:color="auto" w:fill="FFFFFF"/>
              </w:rPr>
              <w:t xml:space="preserve"> </w:t>
            </w:r>
            <w:hyperlink r:id="rId12" w:anchor="p5" w:tgtFrame="_blank" w:history="1">
              <w:r w:rsidRPr="000A1CE3">
                <w:rPr>
                  <w:rStyle w:val="Hipersaite"/>
                  <w:i/>
                  <w:iCs/>
                  <w:color w:val="auto"/>
                  <w:shd w:val="clear" w:color="auto" w:fill="FFFFFF"/>
                </w:rPr>
                <w:t>5. panta</w:t>
              </w:r>
            </w:hyperlink>
            <w:r w:rsidRPr="000A1CE3">
              <w:rPr>
                <w:i/>
                <w:iCs/>
                <w:shd w:val="clear" w:color="auto" w:fill="FFFFFF"/>
              </w:rPr>
              <w:t xml:space="preserve"> ceturto un septīto daļu</w:t>
            </w:r>
          </w:p>
          <w:p w14:paraId="46E8561F" w14:textId="77777777" w:rsidR="000F12B4" w:rsidRPr="000A1CE3" w:rsidRDefault="000F12B4" w:rsidP="000F12B4">
            <w:pPr>
              <w:rPr>
                <w:color w:val="000000"/>
              </w:rPr>
            </w:pPr>
          </w:p>
        </w:tc>
        <w:tc>
          <w:tcPr>
            <w:tcW w:w="5103" w:type="dxa"/>
            <w:tcBorders>
              <w:top w:val="single" w:sz="4" w:space="0" w:color="auto"/>
              <w:left w:val="single" w:sz="4" w:space="0" w:color="auto"/>
              <w:bottom w:val="single" w:sz="4" w:space="0" w:color="auto"/>
              <w:right w:val="single" w:sz="4" w:space="0" w:color="auto"/>
            </w:tcBorders>
          </w:tcPr>
          <w:p w14:paraId="18DA94E3" w14:textId="77777777" w:rsidR="000F12B4" w:rsidRPr="000A1CE3" w:rsidRDefault="000F12B4" w:rsidP="000A1CE3">
            <w:pPr>
              <w:ind w:right="12" w:firstLine="567"/>
              <w:jc w:val="both"/>
            </w:pPr>
            <w:r w:rsidRPr="000A1CE3">
              <w:t>2. Projekta izdošanas tiesiskais pamats, kā arī projekta nosaukums norāda uz to, ka projektā ietverti jautājumi saistībā ar atbalsta administrēšanu un uzraudzību. Norādām, ka projektā skaidri nevar identificēt minētos jautājumus, jo atbilstoši pašreizējai projekta redakcijai projektā ietverti jautājumi tikai par atbalsta piešķiršanu. Ņemot vērā minēto, lūdzam precizēt projektu vai projekta izdošanas tiesisko pamatu un nosaukumu.</w:t>
            </w:r>
          </w:p>
          <w:p w14:paraId="5A3CACEA" w14:textId="77777777" w:rsidR="000F12B4" w:rsidRPr="000A1CE3" w:rsidRDefault="000F12B4" w:rsidP="005734C3">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5CDF7137" w14:textId="77777777" w:rsidR="00B46219" w:rsidRPr="000A1CE3" w:rsidRDefault="00B46219" w:rsidP="00B46219">
            <w:pPr>
              <w:pStyle w:val="naisc"/>
              <w:spacing w:before="0" w:after="0"/>
              <w:rPr>
                <w:b/>
                <w:bCs/>
              </w:rPr>
            </w:pPr>
            <w:r>
              <w:rPr>
                <w:b/>
                <w:bCs/>
              </w:rPr>
              <w:t>Panākta vienošanās</w:t>
            </w:r>
          </w:p>
          <w:p w14:paraId="64C27C0D" w14:textId="3F8B44E9" w:rsidR="000F12B4" w:rsidRPr="00B46219" w:rsidRDefault="000F12B4" w:rsidP="000A1CE3">
            <w:pPr>
              <w:pStyle w:val="naisc"/>
              <w:spacing w:before="0" w:after="0"/>
              <w:jc w:val="both"/>
            </w:pPr>
          </w:p>
        </w:tc>
        <w:tc>
          <w:tcPr>
            <w:tcW w:w="3118" w:type="dxa"/>
            <w:tcBorders>
              <w:top w:val="single" w:sz="4" w:space="0" w:color="auto"/>
              <w:left w:val="single" w:sz="4" w:space="0" w:color="auto"/>
              <w:bottom w:val="single" w:sz="4" w:space="0" w:color="auto"/>
            </w:tcBorders>
          </w:tcPr>
          <w:p w14:paraId="26938FB9" w14:textId="77777777" w:rsidR="000F12B4" w:rsidRPr="000A1CE3" w:rsidRDefault="000F12B4" w:rsidP="000F12B4">
            <w:pPr>
              <w:jc w:val="both"/>
              <w:rPr>
                <w:bCs/>
                <w:shd w:val="clear" w:color="auto" w:fill="FFFFFF"/>
              </w:rPr>
            </w:pPr>
            <w:r w:rsidRPr="000A1CE3">
              <w:rPr>
                <w:bCs/>
                <w:shd w:val="clear" w:color="auto" w:fill="FFFFFF"/>
              </w:rPr>
              <w:t>Noteikumi par valsts atbalstu Covid-19 izplatības negatīvās ietekmes mazināšanai mājputnu nozarē</w:t>
            </w:r>
          </w:p>
          <w:p w14:paraId="0B676175" w14:textId="1B229FEF" w:rsidR="000F12B4" w:rsidRPr="000A1CE3" w:rsidRDefault="000F12B4" w:rsidP="000F12B4">
            <w:pPr>
              <w:jc w:val="both"/>
              <w:rPr>
                <w:i/>
                <w:iCs/>
                <w:shd w:val="clear" w:color="auto" w:fill="FFFFFF"/>
              </w:rPr>
            </w:pPr>
            <w:r w:rsidRPr="000A1CE3">
              <w:rPr>
                <w:i/>
                <w:iCs/>
                <w:shd w:val="clear" w:color="auto" w:fill="FFFFFF"/>
              </w:rPr>
              <w:t xml:space="preserve">Izdoti saskaņā ar </w:t>
            </w:r>
            <w:hyperlink r:id="rId13" w:tgtFrame="_blank" w:history="1">
              <w:r w:rsidRPr="000A1CE3">
                <w:rPr>
                  <w:rStyle w:val="Hipersaite"/>
                  <w:i/>
                  <w:iCs/>
                  <w:color w:val="auto"/>
                  <w:shd w:val="clear" w:color="auto" w:fill="FFFFFF"/>
                </w:rPr>
                <w:t>Lauksaimniecības un lauku attīstības</w:t>
              </w:r>
              <w:r w:rsidRPr="000A1CE3">
                <w:t xml:space="preserve"> </w:t>
              </w:r>
              <w:r w:rsidRPr="000A1CE3">
                <w:rPr>
                  <w:rStyle w:val="Hipersaite"/>
                  <w:i/>
                  <w:iCs/>
                  <w:color w:val="auto"/>
                  <w:shd w:val="clear" w:color="auto" w:fill="FFFFFF"/>
                </w:rPr>
                <w:t>likuma</w:t>
              </w:r>
            </w:hyperlink>
            <w:r w:rsidRPr="000A1CE3">
              <w:rPr>
                <w:i/>
                <w:iCs/>
                <w:shd w:val="clear" w:color="auto" w:fill="FFFFFF"/>
              </w:rPr>
              <w:t xml:space="preserve"> </w:t>
            </w:r>
            <w:hyperlink r:id="rId14" w:anchor="p5" w:tgtFrame="_blank" w:history="1">
              <w:r w:rsidRPr="000A1CE3">
                <w:rPr>
                  <w:rStyle w:val="Hipersaite"/>
                  <w:i/>
                  <w:iCs/>
                  <w:color w:val="auto"/>
                  <w:shd w:val="clear" w:color="auto" w:fill="FFFFFF"/>
                </w:rPr>
                <w:t>5. panta</w:t>
              </w:r>
            </w:hyperlink>
            <w:r w:rsidRPr="000A1CE3">
              <w:rPr>
                <w:i/>
                <w:iCs/>
                <w:shd w:val="clear" w:color="auto" w:fill="FFFFFF"/>
              </w:rPr>
              <w:t xml:space="preserve"> ceturto daļu</w:t>
            </w:r>
          </w:p>
          <w:p w14:paraId="141DDFE8" w14:textId="77777777"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p>
        </w:tc>
      </w:tr>
      <w:tr w:rsidR="000F12B4" w:rsidRPr="000A1CE3" w14:paraId="2373B40A"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4A3793AF" w14:textId="192A9000" w:rsidR="000F12B4" w:rsidRPr="000A1CE3" w:rsidRDefault="000F12B4" w:rsidP="000F12B4">
            <w:pPr>
              <w:pStyle w:val="naisc"/>
              <w:spacing w:before="0" w:after="0"/>
            </w:pPr>
            <w:r w:rsidRPr="000A1CE3">
              <w:t>16.</w:t>
            </w:r>
          </w:p>
        </w:tc>
        <w:tc>
          <w:tcPr>
            <w:tcW w:w="2693" w:type="dxa"/>
            <w:gridSpan w:val="2"/>
            <w:tcBorders>
              <w:top w:val="single" w:sz="4" w:space="0" w:color="auto"/>
              <w:left w:val="single" w:sz="4" w:space="0" w:color="auto"/>
              <w:bottom w:val="single" w:sz="4" w:space="0" w:color="auto"/>
              <w:right w:val="single" w:sz="4" w:space="0" w:color="auto"/>
            </w:tcBorders>
          </w:tcPr>
          <w:p w14:paraId="51296F2C" w14:textId="1D4F604E" w:rsidR="000F12B4" w:rsidRPr="000A1CE3" w:rsidRDefault="000F12B4" w:rsidP="000F12B4">
            <w:pPr>
              <w:rPr>
                <w:color w:val="000000"/>
              </w:rPr>
            </w:pPr>
            <w:r w:rsidRPr="000A1CE3">
              <w:rPr>
                <w:color w:val="000000"/>
              </w:rPr>
              <w:t>Skatīt noteikumu projekta tekstu</w:t>
            </w:r>
          </w:p>
        </w:tc>
        <w:tc>
          <w:tcPr>
            <w:tcW w:w="5103" w:type="dxa"/>
            <w:tcBorders>
              <w:top w:val="single" w:sz="4" w:space="0" w:color="auto"/>
              <w:left w:val="single" w:sz="4" w:space="0" w:color="auto"/>
              <w:bottom w:val="single" w:sz="4" w:space="0" w:color="auto"/>
              <w:right w:val="single" w:sz="4" w:space="0" w:color="auto"/>
            </w:tcBorders>
          </w:tcPr>
          <w:p w14:paraId="568EDC2F" w14:textId="77777777" w:rsidR="000F12B4" w:rsidRPr="000A1CE3" w:rsidRDefault="000F12B4" w:rsidP="000A1CE3">
            <w:pPr>
              <w:ind w:right="12"/>
              <w:jc w:val="both"/>
            </w:pPr>
            <w:r w:rsidRPr="000A1CE3">
              <w:t xml:space="preserve">3. Norādām, ka projekta 1. punktā ietverts saīsinājums “atbalsts”, savukārt tālāk projektā ietverti saīsinājumi “ieņēmumu atbalsts” un “izmaksu atbalsts”. Uzsveram, ka saskaņā ar </w:t>
            </w:r>
            <w:r w:rsidRPr="000A1CE3">
              <w:lastRenderedPageBreak/>
              <w:t>juridiskās tehnikas prasībām konkrētiem saīsinājumiem jābūt viennozīmīgi skaidriem. Šajā gadījumā diemžēl regulējums veidots tā, ka konkrētos saīsinājumus var sajaukt. Attiecīgi lūdzam precizēt projektu.</w:t>
            </w:r>
          </w:p>
          <w:p w14:paraId="3D9AD994"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03072B44" w14:textId="77777777" w:rsidR="00B46219" w:rsidRPr="000A1CE3" w:rsidRDefault="00B46219" w:rsidP="00B46219">
            <w:pPr>
              <w:pStyle w:val="naisc"/>
              <w:spacing w:before="0" w:after="0"/>
              <w:rPr>
                <w:b/>
                <w:bCs/>
              </w:rPr>
            </w:pPr>
            <w:r>
              <w:rPr>
                <w:b/>
                <w:bCs/>
              </w:rPr>
              <w:lastRenderedPageBreak/>
              <w:t>Panākta vienošanās</w:t>
            </w:r>
          </w:p>
          <w:p w14:paraId="7899E07F" w14:textId="77777777" w:rsidR="000F12B4" w:rsidRPr="000A1CE3" w:rsidRDefault="000F12B4" w:rsidP="000F12B4">
            <w:pPr>
              <w:pStyle w:val="naisc"/>
              <w:spacing w:before="0" w:after="0"/>
            </w:pPr>
          </w:p>
        </w:tc>
        <w:tc>
          <w:tcPr>
            <w:tcW w:w="3118" w:type="dxa"/>
            <w:tcBorders>
              <w:top w:val="single" w:sz="4" w:space="0" w:color="auto"/>
              <w:left w:val="single" w:sz="4" w:space="0" w:color="auto"/>
              <w:bottom w:val="single" w:sz="4" w:space="0" w:color="auto"/>
            </w:tcBorders>
          </w:tcPr>
          <w:p w14:paraId="42467141" w14:textId="3716FA95"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r w:rsidRPr="000A1CE3">
              <w:rPr>
                <w:rFonts w:ascii="Times New Roman" w:hAnsi="Times New Roman"/>
                <w:sz w:val="24"/>
                <w:szCs w:val="24"/>
                <w:lang w:eastAsia="lv-LV"/>
              </w:rPr>
              <w:t>Skatīt noteikumu projekta tekstu</w:t>
            </w:r>
          </w:p>
        </w:tc>
      </w:tr>
      <w:tr w:rsidR="000F12B4" w:rsidRPr="000A1CE3" w14:paraId="16DB9538"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3BDADBAF" w14:textId="5C6CC254" w:rsidR="000F12B4" w:rsidRPr="000A1CE3" w:rsidRDefault="000F12B4" w:rsidP="000F12B4">
            <w:pPr>
              <w:pStyle w:val="naisc"/>
              <w:spacing w:before="0" w:after="0"/>
            </w:pPr>
            <w:r w:rsidRPr="000A1CE3">
              <w:t>17.</w:t>
            </w:r>
          </w:p>
        </w:tc>
        <w:tc>
          <w:tcPr>
            <w:tcW w:w="2693" w:type="dxa"/>
            <w:gridSpan w:val="2"/>
            <w:tcBorders>
              <w:top w:val="single" w:sz="4" w:space="0" w:color="auto"/>
              <w:left w:val="single" w:sz="4" w:space="0" w:color="auto"/>
              <w:bottom w:val="single" w:sz="4" w:space="0" w:color="auto"/>
              <w:right w:val="single" w:sz="4" w:space="0" w:color="auto"/>
            </w:tcBorders>
          </w:tcPr>
          <w:p w14:paraId="06698216" w14:textId="77777777" w:rsidR="000F12B4" w:rsidRPr="000A1CE3" w:rsidRDefault="000F12B4" w:rsidP="000A1CE3">
            <w:pPr>
              <w:jc w:val="both"/>
              <w:rPr>
                <w:shd w:val="clear" w:color="auto" w:fill="FFFFFF"/>
              </w:rPr>
            </w:pPr>
            <w:r w:rsidRPr="000A1CE3">
              <w:rPr>
                <w:shd w:val="clear" w:color="auto" w:fill="FFFFFF"/>
              </w:rPr>
              <w:t>2.1. mājputni – Komisijas 2008. gada 16. jūnija Regulas (EK) Nr. 543/2008 par kārtību, kādā piemērojama Padomes Regula (EK) Nr. 1234/2007 attiecībā uz mājputnu gaļas tirdzniecības standartiem, 1. panta 1. punkta "a" apakšpunkta izpratnē;</w:t>
            </w:r>
          </w:p>
          <w:p w14:paraId="562A9F91" w14:textId="77777777" w:rsidR="000F12B4" w:rsidRPr="000A1CE3" w:rsidRDefault="000F12B4" w:rsidP="000F12B4">
            <w:pPr>
              <w:rPr>
                <w:color w:val="000000"/>
              </w:rPr>
            </w:pPr>
          </w:p>
        </w:tc>
        <w:tc>
          <w:tcPr>
            <w:tcW w:w="5103" w:type="dxa"/>
            <w:tcBorders>
              <w:top w:val="single" w:sz="4" w:space="0" w:color="auto"/>
              <w:left w:val="single" w:sz="4" w:space="0" w:color="auto"/>
              <w:bottom w:val="single" w:sz="4" w:space="0" w:color="auto"/>
              <w:right w:val="single" w:sz="4" w:space="0" w:color="auto"/>
            </w:tcBorders>
          </w:tcPr>
          <w:p w14:paraId="57B948DC" w14:textId="77777777" w:rsidR="000F12B4" w:rsidRPr="000A1CE3" w:rsidRDefault="000F12B4" w:rsidP="000A1CE3">
            <w:pPr>
              <w:ind w:right="12"/>
              <w:jc w:val="both"/>
            </w:pPr>
            <w:r w:rsidRPr="000A1CE3">
              <w:t>4. Projekta 2.1. apakšpunktā norādīts, ka mājputni projektā saprotami Komisijas 2008. gada 16. jūnija Regulas (EK) Nr. 543/2008 par kārtību, kādā piemērojama Padomes Regula (EK) Nr. 1234/2007 attiecībā uz mājputnu gaļas tirdzniecības standartiem, 1. panta 1. punkta "a" apakšpunkta izpratnē. Norādām, ka minētajā regulas vienībā skaidrotas tikai mājas vistas, nevis visi mājputni. Attiecīgi lūdzam sniegt skaidrojumu, vai šādi nepamatoti nav ierobežota mājputnu izpratne, nepieciešamības gadījumā precizējot projektu.</w:t>
            </w:r>
          </w:p>
          <w:p w14:paraId="3C385318"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1AF5125C" w14:textId="77777777" w:rsidR="00B46219" w:rsidRPr="000A1CE3" w:rsidRDefault="00B46219" w:rsidP="00B46219">
            <w:pPr>
              <w:pStyle w:val="naisc"/>
              <w:spacing w:before="0" w:after="0"/>
              <w:rPr>
                <w:b/>
                <w:bCs/>
              </w:rPr>
            </w:pPr>
            <w:r>
              <w:rPr>
                <w:b/>
                <w:bCs/>
              </w:rPr>
              <w:t>Panākta vienošanās</w:t>
            </w:r>
          </w:p>
          <w:p w14:paraId="57D89C41" w14:textId="451392D7" w:rsidR="000F12B4" w:rsidRPr="000A1CE3" w:rsidRDefault="000F12B4" w:rsidP="000F12B4">
            <w:pPr>
              <w:pStyle w:val="naisc"/>
              <w:spacing w:before="0" w:after="0"/>
              <w:jc w:val="both"/>
            </w:pPr>
          </w:p>
        </w:tc>
        <w:tc>
          <w:tcPr>
            <w:tcW w:w="3118" w:type="dxa"/>
            <w:tcBorders>
              <w:top w:val="single" w:sz="4" w:space="0" w:color="auto"/>
              <w:left w:val="single" w:sz="4" w:space="0" w:color="auto"/>
              <w:bottom w:val="single" w:sz="4" w:space="0" w:color="auto"/>
            </w:tcBorders>
          </w:tcPr>
          <w:p w14:paraId="36F0AF36" w14:textId="3779416E" w:rsidR="000F12B4" w:rsidRPr="000A1CE3" w:rsidRDefault="000F12B4" w:rsidP="000A1CE3">
            <w:pPr>
              <w:jc w:val="both"/>
              <w:rPr>
                <w:shd w:val="clear" w:color="auto" w:fill="FFFFFF"/>
              </w:rPr>
            </w:pPr>
            <w:r w:rsidRPr="000A1CE3">
              <w:rPr>
                <w:shd w:val="clear" w:color="auto" w:fill="FFFFFF"/>
              </w:rPr>
              <w:t>2.1. mājputni – Komisijas 2008. gada 16. jūnija Regulas (EK) Nr. c par kārtību, kādā piemērojama Padomes Regula (EK) Nr. 1234/2007 attiecībā uz mājputnu gaļas tirdzniecības standartiem, 1. panta 1. punkta "a" apakšpunkta izpratnē;</w:t>
            </w:r>
          </w:p>
          <w:p w14:paraId="2BEF4FF8" w14:textId="77777777"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p>
        </w:tc>
      </w:tr>
      <w:tr w:rsidR="000F12B4" w:rsidRPr="000A1CE3" w14:paraId="6EC0498F"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77B09959" w14:textId="2F238574" w:rsidR="000F12B4" w:rsidRPr="000A1CE3" w:rsidRDefault="000F12B4" w:rsidP="000F12B4">
            <w:pPr>
              <w:pStyle w:val="naisc"/>
              <w:spacing w:before="0" w:after="0"/>
            </w:pPr>
            <w:r w:rsidRPr="000A1CE3">
              <w:t>18.</w:t>
            </w:r>
          </w:p>
        </w:tc>
        <w:tc>
          <w:tcPr>
            <w:tcW w:w="2693" w:type="dxa"/>
            <w:gridSpan w:val="2"/>
            <w:tcBorders>
              <w:top w:val="single" w:sz="4" w:space="0" w:color="auto"/>
              <w:left w:val="single" w:sz="4" w:space="0" w:color="auto"/>
              <w:bottom w:val="single" w:sz="4" w:space="0" w:color="auto"/>
              <w:right w:val="single" w:sz="4" w:space="0" w:color="auto"/>
            </w:tcBorders>
          </w:tcPr>
          <w:p w14:paraId="4CF7E7A3" w14:textId="10B7375A" w:rsidR="000F12B4" w:rsidRPr="000A1CE3" w:rsidRDefault="000F12B4" w:rsidP="000F12B4">
            <w:pPr>
              <w:rPr>
                <w:color w:val="000000"/>
              </w:rPr>
            </w:pPr>
            <w:r w:rsidRPr="000A1CE3">
              <w:rPr>
                <w:color w:val="000000"/>
              </w:rPr>
              <w:t>Skatīt noteikumu tekstu.</w:t>
            </w:r>
          </w:p>
        </w:tc>
        <w:tc>
          <w:tcPr>
            <w:tcW w:w="5103" w:type="dxa"/>
            <w:tcBorders>
              <w:top w:val="single" w:sz="4" w:space="0" w:color="auto"/>
              <w:left w:val="single" w:sz="4" w:space="0" w:color="auto"/>
              <w:bottom w:val="single" w:sz="4" w:space="0" w:color="auto"/>
              <w:right w:val="single" w:sz="4" w:space="0" w:color="auto"/>
            </w:tcBorders>
          </w:tcPr>
          <w:p w14:paraId="0B5A06CF" w14:textId="77777777" w:rsidR="000F12B4" w:rsidRPr="000A1CE3" w:rsidRDefault="000F12B4" w:rsidP="000A1CE3">
            <w:pPr>
              <w:ind w:right="12" w:firstLine="567"/>
              <w:jc w:val="both"/>
            </w:pPr>
            <w:r w:rsidRPr="000A1CE3">
              <w:t>5. Projektā daudzviet lietots termins “uzņēmums”. Norādām, ka saskaņā ar Komerclikuma 18. pantu termins “uzņēmums” apzīmē organizatoriski saimniecisku vienību (objektu) un nevis komercdarbības vai saimnieciskās darbības subjektu. Ņemot vērā minēto, lūdzam precizēt projektu, termina “uzņēmums” vietā izmantojot terminu “saimnieciskās darbības veicējs” (kas aptver visplašāko personu loku, kas veic jebkāda veida saimniecisko darbību) vai “komersants” (kas saturiski aptver šaurāku personu loku, nekā termins “saimnieciskās darbības veicējs”).</w:t>
            </w:r>
          </w:p>
          <w:p w14:paraId="5D7E3F3D"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69B4AE2C" w14:textId="77777777" w:rsidR="00B46219" w:rsidRPr="000A1CE3" w:rsidRDefault="00B46219" w:rsidP="00B46219">
            <w:pPr>
              <w:pStyle w:val="naisc"/>
              <w:spacing w:before="0" w:after="0"/>
              <w:rPr>
                <w:b/>
                <w:bCs/>
              </w:rPr>
            </w:pPr>
            <w:r>
              <w:rPr>
                <w:b/>
                <w:bCs/>
              </w:rPr>
              <w:lastRenderedPageBreak/>
              <w:t>Panākta vienošanās</w:t>
            </w:r>
          </w:p>
          <w:p w14:paraId="4F4CFDFF" w14:textId="77777777" w:rsidR="000F12B4" w:rsidRPr="000A1CE3" w:rsidRDefault="000F12B4" w:rsidP="00B46219">
            <w:pPr>
              <w:pStyle w:val="doc-ti"/>
              <w:shd w:val="clear" w:color="auto" w:fill="FFFFFF"/>
              <w:spacing w:before="0" w:beforeAutospacing="0" w:after="0" w:afterAutospacing="0"/>
              <w:jc w:val="both"/>
              <w:rPr>
                <w:lang w:val="lv-LV"/>
              </w:rPr>
            </w:pPr>
          </w:p>
        </w:tc>
        <w:tc>
          <w:tcPr>
            <w:tcW w:w="3118" w:type="dxa"/>
            <w:tcBorders>
              <w:top w:val="single" w:sz="4" w:space="0" w:color="auto"/>
              <w:left w:val="single" w:sz="4" w:space="0" w:color="auto"/>
              <w:bottom w:val="single" w:sz="4" w:space="0" w:color="auto"/>
            </w:tcBorders>
          </w:tcPr>
          <w:p w14:paraId="57B8FC9F" w14:textId="3F653068" w:rsidR="000F12B4" w:rsidRPr="000A1CE3" w:rsidRDefault="000F12B4" w:rsidP="000F12B4">
            <w:pPr>
              <w:pStyle w:val="tv213"/>
              <w:shd w:val="clear" w:color="auto" w:fill="FFFFFF"/>
              <w:spacing w:before="0" w:beforeAutospacing="0" w:after="0" w:afterAutospacing="0"/>
              <w:jc w:val="both"/>
            </w:pPr>
            <w:r w:rsidRPr="000A1CE3">
              <w:t xml:space="preserve">Skatīt noteikumu tekstu. </w:t>
            </w:r>
          </w:p>
        </w:tc>
      </w:tr>
      <w:tr w:rsidR="000F12B4" w:rsidRPr="000A1CE3" w14:paraId="179F6D67" w14:textId="77777777" w:rsidTr="00DE1E2F">
        <w:trPr>
          <w:trHeight w:val="3392"/>
        </w:trPr>
        <w:tc>
          <w:tcPr>
            <w:tcW w:w="852" w:type="dxa"/>
            <w:gridSpan w:val="2"/>
            <w:tcBorders>
              <w:top w:val="single" w:sz="4" w:space="0" w:color="auto"/>
              <w:left w:val="single" w:sz="4" w:space="0" w:color="auto"/>
              <w:bottom w:val="single" w:sz="4" w:space="0" w:color="auto"/>
              <w:right w:val="single" w:sz="4" w:space="0" w:color="auto"/>
            </w:tcBorders>
          </w:tcPr>
          <w:p w14:paraId="1BD95456" w14:textId="26479084" w:rsidR="000F12B4" w:rsidRPr="000A1CE3" w:rsidRDefault="000F12B4" w:rsidP="000F12B4">
            <w:pPr>
              <w:pStyle w:val="naisc"/>
              <w:spacing w:before="0" w:after="0"/>
            </w:pPr>
            <w:r w:rsidRPr="000A1CE3">
              <w:t>19.</w:t>
            </w:r>
          </w:p>
        </w:tc>
        <w:tc>
          <w:tcPr>
            <w:tcW w:w="2693" w:type="dxa"/>
            <w:gridSpan w:val="2"/>
            <w:tcBorders>
              <w:top w:val="single" w:sz="4" w:space="0" w:color="auto"/>
              <w:left w:val="single" w:sz="4" w:space="0" w:color="auto"/>
              <w:bottom w:val="single" w:sz="4" w:space="0" w:color="auto"/>
              <w:right w:val="single" w:sz="4" w:space="0" w:color="auto"/>
            </w:tcBorders>
          </w:tcPr>
          <w:p w14:paraId="335A29FE" w14:textId="77777777" w:rsidR="000F12B4" w:rsidRPr="000A1CE3" w:rsidRDefault="000F12B4" w:rsidP="000F12B4">
            <w:pPr>
              <w:ind w:firstLine="720"/>
              <w:jc w:val="both"/>
              <w:rPr>
                <w:shd w:val="clear" w:color="auto" w:fill="FFFFFF"/>
              </w:rPr>
            </w:pPr>
            <w:r w:rsidRPr="000A1CE3">
              <w:rPr>
                <w:shd w:val="clear" w:color="auto" w:fill="FFFFFF"/>
              </w:rPr>
              <w:t>10. Atbalsta pretendents, kas nodarbojas ar lauksaimniecības produktu pārstrādi nav tiesīgs atbalstu pilnībā vai daļēji nodod primāro lauksaimniecības produktu ražotājam.</w:t>
            </w:r>
          </w:p>
          <w:p w14:paraId="7B8530F8" w14:textId="77777777" w:rsidR="000F12B4" w:rsidRPr="000A1CE3" w:rsidRDefault="000F12B4" w:rsidP="000F12B4">
            <w:pPr>
              <w:rPr>
                <w:color w:val="000000"/>
              </w:rPr>
            </w:pPr>
          </w:p>
        </w:tc>
        <w:tc>
          <w:tcPr>
            <w:tcW w:w="5103" w:type="dxa"/>
            <w:tcBorders>
              <w:top w:val="single" w:sz="4" w:space="0" w:color="auto"/>
              <w:left w:val="single" w:sz="4" w:space="0" w:color="auto"/>
              <w:bottom w:val="single" w:sz="4" w:space="0" w:color="auto"/>
              <w:right w:val="single" w:sz="4" w:space="0" w:color="auto"/>
            </w:tcBorders>
          </w:tcPr>
          <w:p w14:paraId="6FC44014" w14:textId="77777777" w:rsidR="000F12B4" w:rsidRPr="000A1CE3" w:rsidRDefault="000F12B4" w:rsidP="000A1CE3">
            <w:pPr>
              <w:ind w:right="12" w:firstLine="567"/>
              <w:jc w:val="both"/>
            </w:pPr>
            <w:r w:rsidRPr="000A1CE3">
              <w:t>6. Projekta 10. punktā norādīts, ka “atbalsta pretendents, kas nodarbojas ar lauksaimniecības produktu pārstrādi, nav tiesīgs atbalstu pilnībā vai daļēji nodod primāro lauksaimniecības produktu ražotājam”. Izsakām bažas par projekta 10. punkta piemērošanu praksē, jo Tieslietu ministrijas ieskatā, ja abi subjekti sadarbojas, tad, piemēram, nododot materiālas vērtības, šis punkts varētu tikt pārkāpts. Attiecīgi lūdzam sniegt skaidrojumu, kā projekta 10. punkts tiks realizēts praksē vai precizēt projektu.</w:t>
            </w:r>
          </w:p>
          <w:p w14:paraId="3FB4901B"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0C06FC4A" w14:textId="77777777" w:rsidR="00B46219" w:rsidRPr="000A1CE3" w:rsidRDefault="00B46219" w:rsidP="00B46219">
            <w:pPr>
              <w:pStyle w:val="naisc"/>
              <w:spacing w:before="0" w:after="0"/>
              <w:rPr>
                <w:b/>
                <w:bCs/>
              </w:rPr>
            </w:pPr>
            <w:r>
              <w:rPr>
                <w:b/>
                <w:bCs/>
              </w:rPr>
              <w:t>Panākta vienošanās</w:t>
            </w:r>
          </w:p>
          <w:p w14:paraId="4C30F12F" w14:textId="77777777" w:rsidR="000F12B4" w:rsidRPr="000A1CE3" w:rsidRDefault="000F12B4" w:rsidP="000F12B4">
            <w:pPr>
              <w:pStyle w:val="naisc"/>
              <w:spacing w:before="0" w:after="0"/>
              <w:jc w:val="both"/>
            </w:pPr>
          </w:p>
          <w:p w14:paraId="0D0938F3" w14:textId="55E24134" w:rsidR="000F12B4" w:rsidRPr="000A1CE3" w:rsidRDefault="000F12B4" w:rsidP="000F12B4">
            <w:pPr>
              <w:pStyle w:val="naisc"/>
              <w:spacing w:before="0" w:after="0"/>
              <w:jc w:val="left"/>
            </w:pPr>
            <w:r w:rsidRPr="000A1CE3">
              <w:t xml:space="preserve"> </w:t>
            </w:r>
          </w:p>
        </w:tc>
        <w:tc>
          <w:tcPr>
            <w:tcW w:w="3118" w:type="dxa"/>
            <w:tcBorders>
              <w:top w:val="single" w:sz="4" w:space="0" w:color="auto"/>
              <w:left w:val="single" w:sz="4" w:space="0" w:color="auto"/>
              <w:bottom w:val="single" w:sz="4" w:space="0" w:color="auto"/>
            </w:tcBorders>
          </w:tcPr>
          <w:p w14:paraId="131D9D34" w14:textId="77777777" w:rsidR="009F1C78" w:rsidRPr="00F53BE6" w:rsidRDefault="009F1C78" w:rsidP="009F1C78">
            <w:pPr>
              <w:ind w:firstLine="720"/>
              <w:jc w:val="both"/>
              <w:rPr>
                <w:rStyle w:val="Hyperlink2"/>
                <w:rFonts w:eastAsia="Calibri"/>
              </w:rPr>
            </w:pPr>
          </w:p>
          <w:p w14:paraId="722481BE" w14:textId="77777777" w:rsidR="009F1C78" w:rsidRPr="00F53BE6" w:rsidRDefault="009F1C78" w:rsidP="009F1C78">
            <w:pPr>
              <w:pStyle w:val="Sarakstarindkopa"/>
              <w:spacing w:after="0" w:line="240" w:lineRule="auto"/>
              <w:ind w:left="0"/>
              <w:jc w:val="both"/>
              <w:rPr>
                <w:rStyle w:val="Hyperlink2"/>
                <w:rFonts w:eastAsia="Arial Unicode MS"/>
              </w:rPr>
            </w:pPr>
            <w:r w:rsidRPr="00F53BE6">
              <w:rPr>
                <w:rStyle w:val="Hyperlink2"/>
                <w:rFonts w:eastAsia="Arial Unicode MS"/>
              </w:rPr>
              <w:t xml:space="preserve">10. Atbalsta pretendents, kas nodarbojas ar lauksaimniecības produktu pārstrādi, nav tiesīgs atbalstu </w:t>
            </w:r>
            <w:r>
              <w:rPr>
                <w:rStyle w:val="Hyperlink2"/>
                <w:rFonts w:eastAsia="Arial Unicode MS"/>
              </w:rPr>
              <w:t xml:space="preserve">ne </w:t>
            </w:r>
            <w:r w:rsidRPr="00F53BE6">
              <w:rPr>
                <w:rStyle w:val="Hyperlink2"/>
                <w:rFonts w:eastAsia="Arial Unicode MS"/>
              </w:rPr>
              <w:t>pilnībā</w:t>
            </w:r>
            <w:r>
              <w:rPr>
                <w:rStyle w:val="Hyperlink2"/>
                <w:rFonts w:eastAsia="Arial Unicode MS"/>
              </w:rPr>
              <w:t>, ne</w:t>
            </w:r>
            <w:r w:rsidRPr="00F53BE6">
              <w:rPr>
                <w:rStyle w:val="Hyperlink2"/>
                <w:rFonts w:eastAsia="Arial Unicode MS"/>
              </w:rPr>
              <w:t xml:space="preserve"> daļēji nodod primāro lauksaimniecības produktu ražotājam.</w:t>
            </w:r>
          </w:p>
          <w:p w14:paraId="35DA6D4A" w14:textId="77777777"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p>
        </w:tc>
      </w:tr>
      <w:tr w:rsidR="000F12B4" w:rsidRPr="000A1CE3" w14:paraId="21A0542A"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56C710ED" w14:textId="50FADA5F" w:rsidR="000F12B4" w:rsidRPr="000A1CE3" w:rsidRDefault="000F12B4" w:rsidP="000F12B4">
            <w:pPr>
              <w:pStyle w:val="naisc"/>
              <w:spacing w:before="0" w:after="0"/>
            </w:pPr>
            <w:r w:rsidRPr="000A1CE3">
              <w:t>20.</w:t>
            </w:r>
          </w:p>
        </w:tc>
        <w:tc>
          <w:tcPr>
            <w:tcW w:w="2693" w:type="dxa"/>
            <w:gridSpan w:val="2"/>
            <w:tcBorders>
              <w:top w:val="single" w:sz="4" w:space="0" w:color="auto"/>
              <w:left w:val="single" w:sz="4" w:space="0" w:color="auto"/>
              <w:bottom w:val="single" w:sz="4" w:space="0" w:color="auto"/>
              <w:right w:val="single" w:sz="4" w:space="0" w:color="auto"/>
            </w:tcBorders>
          </w:tcPr>
          <w:p w14:paraId="3C327D33" w14:textId="77777777" w:rsidR="000F12B4" w:rsidRPr="000A1CE3" w:rsidRDefault="000F12B4" w:rsidP="000A1CE3">
            <w:pPr>
              <w:jc w:val="both"/>
              <w:rPr>
                <w:shd w:val="clear" w:color="auto" w:fill="FFFFFF"/>
              </w:rPr>
            </w:pPr>
            <w:r w:rsidRPr="000A1CE3">
              <w:rPr>
                <w:shd w:val="clear" w:color="auto" w:fill="FFFFFF"/>
              </w:rPr>
              <w:t>11. Kopējais šajos noteikumos noteiktais atbalsta apmērs nepārsniedz 9 350</w:t>
            </w:r>
            <w:bookmarkStart w:id="1" w:name="_Hlk67638799"/>
            <w:r w:rsidRPr="000A1CE3">
              <w:rPr>
                <w:shd w:val="clear" w:color="auto" w:fill="FFFFFF"/>
              </w:rPr>
              <w:t> </w:t>
            </w:r>
            <w:bookmarkEnd w:id="1"/>
            <w:r w:rsidRPr="000A1CE3">
              <w:rPr>
                <w:shd w:val="clear" w:color="auto" w:fill="FFFFFF"/>
              </w:rPr>
              <w:t>000 </w:t>
            </w:r>
            <w:r w:rsidRPr="000A1CE3">
              <w:rPr>
                <w:i/>
                <w:iCs/>
                <w:shd w:val="clear" w:color="auto" w:fill="FFFFFF"/>
              </w:rPr>
              <w:t>euro</w:t>
            </w:r>
            <w:r w:rsidRPr="000A1CE3">
              <w:rPr>
                <w:shd w:val="clear" w:color="auto" w:fill="FFFFFF"/>
              </w:rPr>
              <w:t xml:space="preserve">, no tā ieņēmumu atbalsts 7 600 000 </w:t>
            </w:r>
            <w:r w:rsidRPr="000A1CE3">
              <w:rPr>
                <w:i/>
                <w:shd w:val="clear" w:color="auto" w:fill="FFFFFF"/>
              </w:rPr>
              <w:t>euro</w:t>
            </w:r>
            <w:r w:rsidRPr="000A1CE3">
              <w:rPr>
                <w:shd w:val="clear" w:color="auto" w:fill="FFFFFF"/>
              </w:rPr>
              <w:t xml:space="preserve"> un izmaksu atbalsts 1 750 000 </w:t>
            </w:r>
            <w:r w:rsidRPr="000A1CE3">
              <w:rPr>
                <w:i/>
                <w:shd w:val="clear" w:color="auto" w:fill="FFFFFF"/>
              </w:rPr>
              <w:t>euro</w:t>
            </w:r>
            <w:r w:rsidRPr="000A1CE3">
              <w:rPr>
                <w:shd w:val="clear" w:color="auto" w:fill="FFFFFF"/>
              </w:rPr>
              <w:t>.</w:t>
            </w:r>
          </w:p>
          <w:p w14:paraId="77F9D1A2" w14:textId="77777777" w:rsidR="000F12B4" w:rsidRPr="000A1CE3" w:rsidRDefault="000F12B4" w:rsidP="000F12B4">
            <w:pPr>
              <w:ind w:firstLine="720"/>
              <w:jc w:val="both"/>
              <w:rPr>
                <w:shd w:val="clear" w:color="auto" w:fill="FFFFFF"/>
              </w:rPr>
            </w:pPr>
          </w:p>
          <w:p w14:paraId="45EC3853" w14:textId="77777777" w:rsidR="000F12B4" w:rsidRPr="000A1CE3" w:rsidRDefault="000F12B4" w:rsidP="000A1CE3">
            <w:pPr>
              <w:jc w:val="both"/>
              <w:rPr>
                <w:shd w:val="clear" w:color="auto" w:fill="FFFFFF"/>
              </w:rPr>
            </w:pPr>
            <w:r w:rsidRPr="000A1CE3">
              <w:rPr>
                <w:shd w:val="clear" w:color="auto" w:fill="FFFFFF"/>
              </w:rPr>
              <w:t xml:space="preserve">12. Ja pieprasītais atbalsts pārsniedz kopējo atbalstam pieejamo finansējumu, dienests </w:t>
            </w:r>
            <w:r w:rsidRPr="000A1CE3">
              <w:t>proporcionāli samazina</w:t>
            </w:r>
            <w:r w:rsidRPr="000A1CE3">
              <w:rPr>
                <w:shd w:val="clear" w:color="auto" w:fill="FFFFFF"/>
              </w:rPr>
              <w:t xml:space="preserve"> </w:t>
            </w:r>
            <w:r w:rsidRPr="000A1CE3">
              <w:rPr>
                <w:shd w:val="clear" w:color="auto" w:fill="FFFFFF"/>
              </w:rPr>
              <w:lastRenderedPageBreak/>
              <w:t>izmaksājamā atbalsta apmēru.</w:t>
            </w:r>
          </w:p>
          <w:p w14:paraId="2DE13BA6" w14:textId="77777777" w:rsidR="000F12B4" w:rsidRPr="000A1CE3" w:rsidRDefault="000F12B4" w:rsidP="000F12B4">
            <w:pPr>
              <w:rPr>
                <w:color w:val="000000"/>
              </w:rPr>
            </w:pPr>
          </w:p>
        </w:tc>
        <w:tc>
          <w:tcPr>
            <w:tcW w:w="5103" w:type="dxa"/>
            <w:tcBorders>
              <w:top w:val="single" w:sz="4" w:space="0" w:color="auto"/>
              <w:left w:val="single" w:sz="4" w:space="0" w:color="auto"/>
              <w:bottom w:val="single" w:sz="4" w:space="0" w:color="auto"/>
              <w:right w:val="single" w:sz="4" w:space="0" w:color="auto"/>
            </w:tcBorders>
          </w:tcPr>
          <w:p w14:paraId="0DD6A6A9" w14:textId="77777777" w:rsidR="000F12B4" w:rsidRPr="000A1CE3" w:rsidRDefault="000F12B4" w:rsidP="000A1CE3">
            <w:pPr>
              <w:ind w:right="12"/>
              <w:jc w:val="both"/>
            </w:pPr>
            <w:r w:rsidRPr="000A1CE3">
              <w:lastRenderedPageBreak/>
              <w:t>7. Norādām, ka projekta 12. punkts kopsakarā ar projekta 11. punktu ir lieks, jo tā regulējums izriet no projekta 11. punkta. Attiecīgi lūdzam svītrot projekta 12. punktu.</w:t>
            </w:r>
          </w:p>
          <w:p w14:paraId="58C14935"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p w14:paraId="63F6DCE7"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p w14:paraId="6B2AFA4C"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p w14:paraId="755551F7"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p w14:paraId="34BA2A32" w14:textId="6AD12A6C"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19738B63" w14:textId="77777777" w:rsidR="00B46219" w:rsidRPr="000A1CE3" w:rsidRDefault="00B46219" w:rsidP="00B46219">
            <w:pPr>
              <w:pStyle w:val="naisc"/>
              <w:spacing w:before="0" w:after="0"/>
              <w:rPr>
                <w:b/>
                <w:bCs/>
              </w:rPr>
            </w:pPr>
            <w:r>
              <w:rPr>
                <w:b/>
                <w:bCs/>
              </w:rPr>
              <w:t>Panākta vienošanās</w:t>
            </w:r>
          </w:p>
          <w:p w14:paraId="64F1804D" w14:textId="00B71F86" w:rsidR="000F12B4" w:rsidRPr="000A1CE3" w:rsidRDefault="000F12B4" w:rsidP="000F12B4">
            <w:pPr>
              <w:pStyle w:val="naisc"/>
              <w:spacing w:before="0" w:after="0"/>
              <w:jc w:val="both"/>
            </w:pPr>
          </w:p>
        </w:tc>
        <w:tc>
          <w:tcPr>
            <w:tcW w:w="3118" w:type="dxa"/>
            <w:tcBorders>
              <w:top w:val="single" w:sz="4" w:space="0" w:color="auto"/>
              <w:left w:val="single" w:sz="4" w:space="0" w:color="auto"/>
              <w:bottom w:val="single" w:sz="4" w:space="0" w:color="auto"/>
            </w:tcBorders>
          </w:tcPr>
          <w:p w14:paraId="2FCEFAA4" w14:textId="77777777" w:rsidR="009F1C78" w:rsidRPr="00F53BE6" w:rsidRDefault="009F1C78" w:rsidP="009F1C78">
            <w:pPr>
              <w:jc w:val="both"/>
              <w:rPr>
                <w:rStyle w:val="Hyperlink2"/>
                <w:rFonts w:eastAsia="Calibri"/>
              </w:rPr>
            </w:pPr>
            <w:r w:rsidRPr="00F53BE6">
              <w:rPr>
                <w:rStyle w:val="Hyperlink2"/>
                <w:rFonts w:eastAsia="Calibri"/>
              </w:rPr>
              <w:t>11. Kopējais šajos noteikumos noteiktais atbalsta apmērs nepārsniedz 9 350 000 </w:t>
            </w:r>
            <w:r w:rsidRPr="00F53BE6">
              <w:rPr>
                <w:rStyle w:val="None"/>
                <w:i/>
                <w:iCs/>
                <w:shd w:val="clear" w:color="auto" w:fill="FFFFFF"/>
              </w:rPr>
              <w:t>euro</w:t>
            </w:r>
            <w:r w:rsidRPr="00F53BE6">
              <w:rPr>
                <w:rStyle w:val="Hyperlink2"/>
                <w:rFonts w:eastAsia="Calibri"/>
              </w:rPr>
              <w:t xml:space="preserve">, no tā ieņēmumu atbalsts — 7 600 000 </w:t>
            </w:r>
            <w:r w:rsidRPr="00F53BE6">
              <w:rPr>
                <w:rStyle w:val="None"/>
                <w:i/>
                <w:iCs/>
                <w:shd w:val="clear" w:color="auto" w:fill="FFFFFF"/>
              </w:rPr>
              <w:t>euro</w:t>
            </w:r>
            <w:r w:rsidRPr="00F53BE6">
              <w:rPr>
                <w:rStyle w:val="Hyperlink2"/>
                <w:rFonts w:eastAsia="Calibri"/>
              </w:rPr>
              <w:t xml:space="preserve"> un izmaksu atbalsts — 1 750 000 </w:t>
            </w:r>
            <w:r w:rsidRPr="00F53BE6">
              <w:rPr>
                <w:rStyle w:val="None"/>
                <w:i/>
                <w:iCs/>
                <w:shd w:val="clear" w:color="auto" w:fill="FFFFFF"/>
              </w:rPr>
              <w:t>euro</w:t>
            </w:r>
            <w:r w:rsidRPr="00F53BE6">
              <w:rPr>
                <w:rStyle w:val="Hyperlink2"/>
                <w:rFonts w:eastAsia="Calibri"/>
              </w:rPr>
              <w:t>.</w:t>
            </w:r>
          </w:p>
          <w:p w14:paraId="3272318E" w14:textId="77777777" w:rsidR="009F1C78" w:rsidRPr="00F53BE6" w:rsidRDefault="009F1C78" w:rsidP="009F1C78">
            <w:pPr>
              <w:ind w:firstLine="720"/>
              <w:jc w:val="both"/>
              <w:rPr>
                <w:rStyle w:val="None"/>
                <w:shd w:val="clear" w:color="auto" w:fill="FFFFFF"/>
              </w:rPr>
            </w:pPr>
          </w:p>
          <w:p w14:paraId="61E3F577" w14:textId="77777777" w:rsidR="009F1C78" w:rsidRPr="00F53BE6" w:rsidRDefault="009F1C78" w:rsidP="009F1C78">
            <w:pPr>
              <w:jc w:val="both"/>
              <w:rPr>
                <w:rStyle w:val="Hyperlink2"/>
                <w:rFonts w:eastAsia="Calibri"/>
              </w:rPr>
            </w:pPr>
            <w:r w:rsidRPr="00F53BE6">
              <w:rPr>
                <w:rStyle w:val="Hyperlink2"/>
                <w:rFonts w:eastAsia="Calibri"/>
              </w:rPr>
              <w:t xml:space="preserve">12. Ja pieprasītais atbalsts pārsniedz kopējo atbalstam pieejamo finansējumu, dienests </w:t>
            </w:r>
            <w:r w:rsidRPr="00F53BE6">
              <w:rPr>
                <w:rStyle w:val="None"/>
              </w:rPr>
              <w:t>proporcionāli samazina</w:t>
            </w:r>
            <w:r w:rsidRPr="00F53BE6">
              <w:rPr>
                <w:rStyle w:val="Hyperlink2"/>
                <w:rFonts w:eastAsia="Calibri"/>
              </w:rPr>
              <w:t xml:space="preserve"> izmaksājamā atbalsta apmēru.</w:t>
            </w:r>
          </w:p>
          <w:p w14:paraId="1FD3F665" w14:textId="77777777"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p>
        </w:tc>
      </w:tr>
      <w:tr w:rsidR="000F12B4" w:rsidRPr="000A1CE3" w14:paraId="09B6410B"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48CE9266" w14:textId="5DF39F08" w:rsidR="000F12B4" w:rsidRPr="000A1CE3" w:rsidRDefault="000F12B4" w:rsidP="000F12B4">
            <w:pPr>
              <w:pStyle w:val="naisc"/>
              <w:spacing w:before="0" w:after="0"/>
            </w:pPr>
            <w:r w:rsidRPr="000A1CE3">
              <w:t>21.</w:t>
            </w:r>
          </w:p>
        </w:tc>
        <w:tc>
          <w:tcPr>
            <w:tcW w:w="2693" w:type="dxa"/>
            <w:gridSpan w:val="2"/>
            <w:tcBorders>
              <w:top w:val="single" w:sz="4" w:space="0" w:color="auto"/>
              <w:left w:val="single" w:sz="4" w:space="0" w:color="auto"/>
              <w:bottom w:val="single" w:sz="4" w:space="0" w:color="auto"/>
              <w:right w:val="single" w:sz="4" w:space="0" w:color="auto"/>
            </w:tcBorders>
          </w:tcPr>
          <w:p w14:paraId="37D32819" w14:textId="274207F2" w:rsidR="000F12B4" w:rsidRPr="000A1CE3" w:rsidRDefault="000F12B4" w:rsidP="000F12B4">
            <w:pPr>
              <w:rPr>
                <w:color w:val="000000"/>
              </w:rPr>
            </w:pPr>
            <w:r w:rsidRPr="000A1CE3">
              <w:rPr>
                <w:color w:val="000000"/>
              </w:rPr>
              <w:t xml:space="preserve">Skatīt noteikumu projekta </w:t>
            </w:r>
            <w:r w:rsidRPr="000A1CE3">
              <w:t>5., 15. un 18. un 26 punktu</w:t>
            </w:r>
          </w:p>
        </w:tc>
        <w:tc>
          <w:tcPr>
            <w:tcW w:w="5103" w:type="dxa"/>
            <w:tcBorders>
              <w:top w:val="single" w:sz="4" w:space="0" w:color="auto"/>
              <w:left w:val="single" w:sz="4" w:space="0" w:color="auto"/>
              <w:bottom w:val="single" w:sz="4" w:space="0" w:color="auto"/>
              <w:right w:val="single" w:sz="4" w:space="0" w:color="auto"/>
            </w:tcBorders>
          </w:tcPr>
          <w:p w14:paraId="11AC642A" w14:textId="77777777" w:rsidR="000F12B4" w:rsidRPr="000A1CE3" w:rsidRDefault="000F12B4" w:rsidP="000A1CE3">
            <w:pPr>
              <w:ind w:right="12"/>
              <w:jc w:val="both"/>
            </w:pPr>
            <w:r w:rsidRPr="000A1CE3">
              <w:t>8. Projektā ietvertas vairākas normas, kas raksturo atbalsta pretendentu, piemēram, projekta 5., 15. un 18. punkts. Norādām, ka šāds regulējums ir fragmentārs un grūti uztverams, jo prasības atbalsta pretendentam nav regulētas vienuviet. Attiecīgi lūdzam precizēt projektu, vienuviet norādot tās prasības, kuras attiecināmas uz visiem atbalsta pretendentiem.</w:t>
            </w:r>
          </w:p>
          <w:p w14:paraId="3AB62724"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383E7938" w14:textId="77777777" w:rsidR="00B46219" w:rsidRPr="000A1CE3" w:rsidRDefault="00B46219" w:rsidP="00B46219">
            <w:pPr>
              <w:pStyle w:val="naisc"/>
              <w:spacing w:before="0" w:after="0"/>
              <w:rPr>
                <w:b/>
                <w:bCs/>
              </w:rPr>
            </w:pPr>
            <w:r>
              <w:rPr>
                <w:b/>
                <w:bCs/>
              </w:rPr>
              <w:t>Panākta vienošanās</w:t>
            </w:r>
          </w:p>
          <w:p w14:paraId="790864AB" w14:textId="0C4117E6" w:rsidR="000F12B4" w:rsidRPr="000A1CE3" w:rsidRDefault="000F12B4" w:rsidP="000F12B4">
            <w:pPr>
              <w:pStyle w:val="naisc"/>
              <w:spacing w:before="0" w:after="0"/>
              <w:jc w:val="both"/>
            </w:pPr>
          </w:p>
        </w:tc>
        <w:tc>
          <w:tcPr>
            <w:tcW w:w="3118" w:type="dxa"/>
            <w:tcBorders>
              <w:top w:val="single" w:sz="4" w:space="0" w:color="auto"/>
              <w:left w:val="single" w:sz="4" w:space="0" w:color="auto"/>
              <w:bottom w:val="single" w:sz="4" w:space="0" w:color="auto"/>
            </w:tcBorders>
          </w:tcPr>
          <w:p w14:paraId="520AF718" w14:textId="1480D430"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r w:rsidRPr="000A1CE3">
              <w:rPr>
                <w:rFonts w:ascii="Times New Roman" w:hAnsi="Times New Roman"/>
                <w:sz w:val="24"/>
                <w:szCs w:val="24"/>
                <w:lang w:eastAsia="lv-LV"/>
              </w:rPr>
              <w:t xml:space="preserve">Skatīt noteikumu projekta 5., </w:t>
            </w:r>
            <w:r w:rsidR="009F1C78" w:rsidRPr="000A1CE3">
              <w:rPr>
                <w:rFonts w:ascii="Times New Roman" w:hAnsi="Times New Roman"/>
                <w:sz w:val="24"/>
                <w:szCs w:val="24"/>
                <w:lang w:eastAsia="lv-LV"/>
              </w:rPr>
              <w:t>1</w:t>
            </w:r>
            <w:r w:rsidR="009F1C78">
              <w:rPr>
                <w:rFonts w:ascii="Times New Roman" w:hAnsi="Times New Roman"/>
                <w:sz w:val="24"/>
                <w:szCs w:val="24"/>
                <w:lang w:eastAsia="lv-LV"/>
              </w:rPr>
              <w:t>8</w:t>
            </w:r>
            <w:r w:rsidRPr="000A1CE3">
              <w:rPr>
                <w:rFonts w:ascii="Times New Roman" w:hAnsi="Times New Roman"/>
                <w:sz w:val="24"/>
                <w:szCs w:val="24"/>
                <w:lang w:eastAsia="lv-LV"/>
              </w:rPr>
              <w:t xml:space="preserve">. un 25.punktu. </w:t>
            </w:r>
          </w:p>
        </w:tc>
      </w:tr>
      <w:tr w:rsidR="000F12B4" w:rsidRPr="000A1CE3" w14:paraId="4BE986F0" w14:textId="77777777" w:rsidTr="00B46219">
        <w:trPr>
          <w:trHeight w:val="2262"/>
        </w:trPr>
        <w:tc>
          <w:tcPr>
            <w:tcW w:w="852" w:type="dxa"/>
            <w:gridSpan w:val="2"/>
            <w:tcBorders>
              <w:top w:val="single" w:sz="4" w:space="0" w:color="auto"/>
              <w:left w:val="single" w:sz="4" w:space="0" w:color="auto"/>
              <w:bottom w:val="single" w:sz="4" w:space="0" w:color="auto"/>
              <w:right w:val="single" w:sz="4" w:space="0" w:color="auto"/>
            </w:tcBorders>
          </w:tcPr>
          <w:p w14:paraId="4402B351" w14:textId="20BB374C" w:rsidR="000F12B4" w:rsidRPr="000A1CE3" w:rsidRDefault="000F12B4" w:rsidP="000F12B4">
            <w:pPr>
              <w:pStyle w:val="naisc"/>
              <w:spacing w:before="0" w:after="0"/>
            </w:pPr>
            <w:r w:rsidRPr="000A1CE3">
              <w:t>22.</w:t>
            </w:r>
          </w:p>
        </w:tc>
        <w:tc>
          <w:tcPr>
            <w:tcW w:w="2693" w:type="dxa"/>
            <w:gridSpan w:val="2"/>
            <w:tcBorders>
              <w:top w:val="single" w:sz="4" w:space="0" w:color="auto"/>
              <w:left w:val="single" w:sz="4" w:space="0" w:color="auto"/>
              <w:bottom w:val="single" w:sz="4" w:space="0" w:color="auto"/>
              <w:right w:val="single" w:sz="4" w:space="0" w:color="auto"/>
            </w:tcBorders>
          </w:tcPr>
          <w:p w14:paraId="15012127" w14:textId="2CC107FE" w:rsidR="000F12B4" w:rsidRPr="000A1CE3" w:rsidRDefault="000F12B4" w:rsidP="000F12B4">
            <w:pPr>
              <w:pStyle w:val="tv213"/>
              <w:shd w:val="clear" w:color="auto" w:fill="FFFFFF"/>
              <w:spacing w:before="0" w:beforeAutospacing="0" w:after="0" w:afterAutospacing="0"/>
              <w:ind w:firstLine="720"/>
              <w:jc w:val="both"/>
              <w:rPr>
                <w:shd w:val="clear" w:color="auto" w:fill="FFFFFF"/>
              </w:rPr>
            </w:pPr>
            <w:r w:rsidRPr="000A1CE3">
              <w:rPr>
                <w:shd w:val="clear" w:color="auto" w:fill="FFFFFF"/>
              </w:rPr>
              <w:t xml:space="preserve">18.4. šo noteikumu 15.1. apakšpunktā minētā atbalsta pretendenta vidējais neto apgrozījums primārajā lauksaimnieciskajā ražošanā vai lauksaimniecības produktu pārstrādē atbalsta periodā ir vismaz </w:t>
            </w:r>
          </w:p>
          <w:p w14:paraId="676195E7" w14:textId="77777777" w:rsidR="000F12B4" w:rsidRPr="000A1CE3" w:rsidRDefault="000F12B4" w:rsidP="000F12B4">
            <w:pPr>
              <w:pStyle w:val="tv213"/>
              <w:shd w:val="clear" w:color="auto" w:fill="FFFFFF"/>
              <w:spacing w:before="0" w:beforeAutospacing="0" w:after="0" w:afterAutospacing="0"/>
              <w:ind w:firstLine="720"/>
              <w:jc w:val="both"/>
            </w:pPr>
            <w:r w:rsidRPr="000A1CE3">
              <w:rPr>
                <w:shd w:val="clear" w:color="auto" w:fill="FFFFFF"/>
              </w:rPr>
              <w:t xml:space="preserve">18.5. šo noteikumu 15.2. un 15.3. apakšpunktā minētā atbalsta pretendenta vidējais neto apgrozījums primārajā lauksaimnieciskajā ražošanā vai </w:t>
            </w:r>
            <w:r w:rsidRPr="000A1CE3">
              <w:rPr>
                <w:shd w:val="clear" w:color="auto" w:fill="FFFFFF"/>
              </w:rPr>
              <w:lastRenderedPageBreak/>
              <w:t>lauksaimniecības produktu pārstrādē uz pārdošanas vienību atbalsta periodā ir vismaz par pieciem procentiem</w:t>
            </w:r>
            <w:r w:rsidRPr="000A1CE3">
              <w:t xml:space="preserve"> zemāks salīdzinājumā ar neto apgrozījumu 2017.–2019. gada attiecīgajā periodā.</w:t>
            </w:r>
          </w:p>
          <w:p w14:paraId="36A5F4FB" w14:textId="77777777" w:rsidR="000F12B4" w:rsidRPr="000A1CE3" w:rsidRDefault="000F12B4" w:rsidP="000F12B4">
            <w:pPr>
              <w:rPr>
                <w:color w:val="000000"/>
              </w:rPr>
            </w:pPr>
          </w:p>
        </w:tc>
        <w:tc>
          <w:tcPr>
            <w:tcW w:w="5103" w:type="dxa"/>
            <w:tcBorders>
              <w:top w:val="single" w:sz="4" w:space="0" w:color="auto"/>
              <w:left w:val="single" w:sz="4" w:space="0" w:color="auto"/>
              <w:bottom w:val="single" w:sz="4" w:space="0" w:color="auto"/>
              <w:right w:val="single" w:sz="4" w:space="0" w:color="auto"/>
            </w:tcBorders>
          </w:tcPr>
          <w:p w14:paraId="05FAF8CE" w14:textId="77777777" w:rsidR="000F12B4" w:rsidRPr="000A1CE3" w:rsidRDefault="000F12B4" w:rsidP="000F12B4">
            <w:pPr>
              <w:ind w:right="12" w:firstLine="567"/>
            </w:pPr>
            <w:r w:rsidRPr="000A1CE3">
              <w:lastRenderedPageBreak/>
              <w:t>9. Lai novērstu  projekta normu dublēšanos, lūdzam apvienot projekta 18.4. un 18.5. apakšpunktu.</w:t>
            </w:r>
          </w:p>
          <w:p w14:paraId="17B410C3"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2888320A" w14:textId="77777777" w:rsidR="00B46219" w:rsidRPr="000A1CE3" w:rsidRDefault="00B46219" w:rsidP="00B46219">
            <w:pPr>
              <w:pStyle w:val="naisc"/>
              <w:spacing w:before="0" w:after="0"/>
              <w:rPr>
                <w:b/>
                <w:bCs/>
              </w:rPr>
            </w:pPr>
            <w:r>
              <w:rPr>
                <w:b/>
                <w:bCs/>
              </w:rPr>
              <w:t>Panākta vienošanās</w:t>
            </w:r>
          </w:p>
          <w:p w14:paraId="71F3B891" w14:textId="0BF4753D" w:rsidR="000F12B4" w:rsidRPr="000A1CE3" w:rsidRDefault="000F12B4" w:rsidP="000F12B4">
            <w:pPr>
              <w:pStyle w:val="naisc"/>
              <w:spacing w:before="0" w:after="0"/>
              <w:jc w:val="both"/>
            </w:pPr>
          </w:p>
        </w:tc>
        <w:tc>
          <w:tcPr>
            <w:tcW w:w="3118" w:type="dxa"/>
            <w:tcBorders>
              <w:top w:val="single" w:sz="4" w:space="0" w:color="auto"/>
              <w:left w:val="single" w:sz="4" w:space="0" w:color="auto"/>
              <w:bottom w:val="single" w:sz="4" w:space="0" w:color="auto"/>
            </w:tcBorders>
          </w:tcPr>
          <w:p w14:paraId="45204427" w14:textId="77777777" w:rsidR="009F1C78" w:rsidRDefault="009F1C78" w:rsidP="009F1C78">
            <w:pPr>
              <w:pStyle w:val="tv213"/>
              <w:shd w:val="clear" w:color="auto" w:fill="FFFFFF"/>
              <w:spacing w:before="0" w:after="0"/>
              <w:jc w:val="both"/>
              <w:rPr>
                <w:rStyle w:val="None"/>
                <w:shd w:val="clear" w:color="auto" w:fill="FFFFFF"/>
              </w:rPr>
            </w:pPr>
          </w:p>
          <w:p w14:paraId="011B9974" w14:textId="5DE8C025" w:rsidR="009F1C78" w:rsidRPr="00F53BE6" w:rsidRDefault="009F1C78" w:rsidP="009F1C78">
            <w:pPr>
              <w:pStyle w:val="tv213"/>
              <w:shd w:val="clear" w:color="auto" w:fill="FFFFFF"/>
              <w:spacing w:before="0" w:after="0"/>
              <w:jc w:val="both"/>
              <w:rPr>
                <w:rStyle w:val="None"/>
                <w:shd w:val="clear" w:color="auto" w:fill="FFFFFF"/>
              </w:rPr>
            </w:pPr>
            <w:r w:rsidRPr="00F53BE6">
              <w:rPr>
                <w:rStyle w:val="None"/>
                <w:shd w:val="clear" w:color="auto" w:fill="FFFFFF"/>
              </w:rPr>
              <w:t>18.4. šo noteikumu 5.1. apakšpunktā minētā atbalsta pretendenta vidējais neto apgrozījums primārajā lauksaimnieciskajā ražošanā vai lauksaimniecības produktu pārstrādē atbalsta periodā ir vismaz par pieciem procentiem zemāks salīdzinājumā ar neto apgrozījumu 2017.</w:t>
            </w:r>
            <w:r w:rsidRPr="00F53BE6">
              <w:rPr>
                <w:rStyle w:val="Hyperlink2"/>
                <w:rFonts w:eastAsia="Arial Unicode MS"/>
              </w:rPr>
              <w:t>—</w:t>
            </w:r>
            <w:r w:rsidRPr="00F53BE6">
              <w:rPr>
                <w:rStyle w:val="None"/>
                <w:shd w:val="clear" w:color="auto" w:fill="FFFFFF"/>
              </w:rPr>
              <w:t xml:space="preserve">2019. gada attiecīgajā periodā; </w:t>
            </w:r>
          </w:p>
          <w:p w14:paraId="1ADAB2F0" w14:textId="77777777" w:rsidR="009F1C78" w:rsidRPr="00F53BE6" w:rsidRDefault="009F1C78" w:rsidP="009F1C78">
            <w:pPr>
              <w:pStyle w:val="tv213"/>
              <w:shd w:val="clear" w:color="auto" w:fill="FFFFFF"/>
              <w:spacing w:before="0" w:after="0"/>
              <w:jc w:val="both"/>
              <w:rPr>
                <w:rStyle w:val="phrase"/>
              </w:rPr>
            </w:pPr>
            <w:r w:rsidRPr="00F53BE6">
              <w:rPr>
                <w:rStyle w:val="None"/>
                <w:shd w:val="clear" w:color="auto" w:fill="FFFFFF"/>
              </w:rPr>
              <w:t xml:space="preserve">18.5. šo noteikumu 5.2. un 5.3. apakšpunktā minētā atbalsta pretendenta vidējais </w:t>
            </w:r>
            <w:r w:rsidRPr="00F53BE6">
              <w:rPr>
                <w:rStyle w:val="None"/>
                <w:shd w:val="clear" w:color="auto" w:fill="FFFFFF"/>
              </w:rPr>
              <w:lastRenderedPageBreak/>
              <w:t>neto apgrozījums primārajā lauksaimnieciskajā ražošanā vai lauksaimniecības produktu pārstrādē par pārdošanas vienību atbalsta periodā ir vismaz par pieciem procentiem</w:t>
            </w:r>
            <w:r w:rsidRPr="00F53BE6">
              <w:rPr>
                <w:rStyle w:val="phrase"/>
              </w:rPr>
              <w:t xml:space="preserve"> zemāks salīdzinājumā ar neto apgrozījumu 2017.</w:t>
            </w:r>
            <w:r w:rsidRPr="00F53BE6">
              <w:rPr>
                <w:rStyle w:val="Hyperlink2"/>
                <w:rFonts w:eastAsia="Arial Unicode MS"/>
              </w:rPr>
              <w:t>—</w:t>
            </w:r>
            <w:r w:rsidRPr="00F53BE6">
              <w:rPr>
                <w:rStyle w:val="phrase"/>
              </w:rPr>
              <w:t>2019. gada attiecīgajā periodā.</w:t>
            </w:r>
          </w:p>
          <w:p w14:paraId="2DFC8791" w14:textId="77777777"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p>
        </w:tc>
      </w:tr>
      <w:tr w:rsidR="000F12B4" w:rsidRPr="000A1CE3" w14:paraId="3B033D5E"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443CA979" w14:textId="20169560" w:rsidR="000F12B4" w:rsidRPr="000A1CE3" w:rsidRDefault="000F12B4" w:rsidP="000F12B4">
            <w:pPr>
              <w:pStyle w:val="naisc"/>
              <w:spacing w:before="0" w:after="0"/>
            </w:pPr>
            <w:r w:rsidRPr="000A1CE3">
              <w:lastRenderedPageBreak/>
              <w:t>23.</w:t>
            </w:r>
          </w:p>
        </w:tc>
        <w:tc>
          <w:tcPr>
            <w:tcW w:w="2693" w:type="dxa"/>
            <w:gridSpan w:val="2"/>
            <w:tcBorders>
              <w:top w:val="single" w:sz="4" w:space="0" w:color="auto"/>
              <w:left w:val="single" w:sz="4" w:space="0" w:color="auto"/>
              <w:bottom w:val="single" w:sz="4" w:space="0" w:color="auto"/>
              <w:right w:val="single" w:sz="4" w:space="0" w:color="auto"/>
            </w:tcBorders>
          </w:tcPr>
          <w:p w14:paraId="79CDBEAE" w14:textId="7CC8CC92" w:rsidR="000F12B4" w:rsidRPr="000A1CE3" w:rsidRDefault="000F12B4" w:rsidP="000F12B4">
            <w:pPr>
              <w:ind w:firstLine="720"/>
              <w:jc w:val="both"/>
            </w:pPr>
            <w:r w:rsidRPr="000A1CE3">
              <w:t>22. Atbalsta apmēru aprēķina</w:t>
            </w:r>
            <w:r w:rsidRPr="000A1CE3">
              <w:rPr>
                <w:i/>
                <w:iCs/>
              </w:rPr>
              <w:t xml:space="preserve"> </w:t>
            </w:r>
            <w:r w:rsidRPr="000A1CE3">
              <w:t>pēc</w:t>
            </w:r>
            <w:r w:rsidRPr="000A1CE3">
              <w:rPr>
                <w:i/>
                <w:iCs/>
              </w:rPr>
              <w:t xml:space="preserve"> </w:t>
            </w:r>
            <w:r w:rsidRPr="000A1CE3">
              <w:t>šādas formulas:</w:t>
            </w:r>
          </w:p>
          <w:p w14:paraId="6519064E" w14:textId="77777777" w:rsidR="000F12B4" w:rsidRPr="000A1CE3" w:rsidRDefault="000F12B4" w:rsidP="000F12B4">
            <w:pPr>
              <w:pStyle w:val="mt-translation"/>
              <w:spacing w:before="0" w:beforeAutospacing="0" w:after="0" w:afterAutospacing="0"/>
              <w:ind w:firstLine="720"/>
              <w:jc w:val="both"/>
              <w:rPr>
                <w:rStyle w:val="word"/>
                <w:lang w:val="lv-LV"/>
              </w:rPr>
            </w:pPr>
            <w:r w:rsidRPr="000A1CE3">
              <w:rPr>
                <w:rStyle w:val="word"/>
                <w:lang w:val="lv-LV"/>
              </w:rPr>
              <w:t>A</w:t>
            </w:r>
            <w:r w:rsidRPr="000A1CE3">
              <w:rPr>
                <w:rStyle w:val="phrase"/>
                <w:lang w:val="lv-LV"/>
              </w:rPr>
              <w:t xml:space="preserve"> </w:t>
            </w:r>
            <w:r w:rsidRPr="000A1CE3">
              <w:rPr>
                <w:rStyle w:val="word"/>
                <w:lang w:val="lv-LV"/>
              </w:rPr>
              <w:t>=</w:t>
            </w:r>
            <w:r w:rsidRPr="000A1CE3">
              <w:rPr>
                <w:rStyle w:val="phrase"/>
                <w:lang w:val="lv-LV"/>
              </w:rPr>
              <w:t xml:space="preserve"> </w:t>
            </w:r>
            <w:r w:rsidRPr="000A1CE3">
              <w:rPr>
                <w:rStyle w:val="phrase"/>
                <w:i/>
                <w:lang w:val="lv-LV"/>
              </w:rPr>
              <w:t>EBIT</w:t>
            </w:r>
            <w:r w:rsidRPr="000A1CE3">
              <w:rPr>
                <w:rStyle w:val="phrase"/>
                <w:vertAlign w:val="subscript"/>
                <w:lang w:val="lv-LV"/>
              </w:rPr>
              <w:t xml:space="preserve">2017.–2019. </w:t>
            </w:r>
            <w:r w:rsidRPr="000A1CE3">
              <w:rPr>
                <w:rStyle w:val="phrase"/>
                <w:lang w:val="lv-LV"/>
              </w:rPr>
              <w:t xml:space="preserve">– </w:t>
            </w:r>
            <w:r w:rsidRPr="000A1CE3">
              <w:rPr>
                <w:rStyle w:val="phrase"/>
                <w:i/>
                <w:lang w:val="lv-LV"/>
              </w:rPr>
              <w:t>EBIT</w:t>
            </w:r>
            <w:r w:rsidRPr="000A1CE3">
              <w:rPr>
                <w:rStyle w:val="phrase"/>
                <w:vertAlign w:val="subscript"/>
                <w:lang w:val="lv-LV"/>
              </w:rPr>
              <w:t>2020./2021.</w:t>
            </w:r>
            <w:r w:rsidRPr="000A1CE3">
              <w:rPr>
                <w:rStyle w:val="word"/>
                <w:lang w:val="lv-LV"/>
              </w:rPr>
              <w:t>, kur:</w:t>
            </w:r>
          </w:p>
          <w:p w14:paraId="0C13CA29" w14:textId="77777777" w:rsidR="000F12B4" w:rsidRPr="000A1CE3" w:rsidRDefault="000F12B4" w:rsidP="000F12B4">
            <w:pPr>
              <w:pStyle w:val="mt-translation"/>
              <w:spacing w:before="0" w:beforeAutospacing="0" w:after="0" w:afterAutospacing="0"/>
              <w:ind w:firstLine="720"/>
              <w:jc w:val="both"/>
              <w:rPr>
                <w:rStyle w:val="word"/>
                <w:lang w:val="lv-LV"/>
              </w:rPr>
            </w:pPr>
          </w:p>
          <w:p w14:paraId="6E3F48FB" w14:textId="77777777" w:rsidR="000F12B4" w:rsidRPr="000A1CE3" w:rsidRDefault="000F12B4" w:rsidP="000F12B4">
            <w:pPr>
              <w:pStyle w:val="mt-translation"/>
              <w:spacing w:before="0" w:beforeAutospacing="0" w:after="0" w:afterAutospacing="0"/>
              <w:ind w:firstLine="720"/>
              <w:jc w:val="both"/>
              <w:rPr>
                <w:rStyle w:val="word"/>
                <w:lang w:val="lv-LV"/>
              </w:rPr>
            </w:pPr>
            <w:r w:rsidRPr="000A1CE3">
              <w:rPr>
                <w:rStyle w:val="word"/>
                <w:lang w:val="lv-LV"/>
              </w:rPr>
              <w:t xml:space="preserve">A </w:t>
            </w:r>
            <w:r w:rsidRPr="000A1CE3">
              <w:rPr>
                <w:spacing w:val="3"/>
                <w:lang w:val="lv-LV"/>
              </w:rPr>
              <w:t xml:space="preserve">– </w:t>
            </w:r>
            <w:r w:rsidRPr="000A1CE3">
              <w:rPr>
                <w:rStyle w:val="word"/>
                <w:lang w:val="lv-LV"/>
              </w:rPr>
              <w:t>atbalsta apmērs (</w:t>
            </w:r>
            <w:r w:rsidRPr="000A1CE3">
              <w:rPr>
                <w:rStyle w:val="word"/>
                <w:i/>
                <w:lang w:val="lv-LV"/>
              </w:rPr>
              <w:t>euro</w:t>
            </w:r>
            <w:r w:rsidRPr="000A1CE3">
              <w:rPr>
                <w:rStyle w:val="word"/>
                <w:lang w:val="lv-LV"/>
              </w:rPr>
              <w:t>);</w:t>
            </w:r>
          </w:p>
          <w:p w14:paraId="0CDFA6F8" w14:textId="77777777" w:rsidR="000F12B4" w:rsidRPr="000A1CE3" w:rsidRDefault="000F12B4" w:rsidP="000F12B4">
            <w:pPr>
              <w:pStyle w:val="mt-translation"/>
              <w:spacing w:before="0" w:beforeAutospacing="0" w:after="0" w:afterAutospacing="0"/>
              <w:ind w:firstLine="720"/>
              <w:jc w:val="both"/>
              <w:rPr>
                <w:rStyle w:val="phrase"/>
                <w:lang w:val="lv-LV"/>
              </w:rPr>
            </w:pPr>
            <w:r w:rsidRPr="000A1CE3">
              <w:rPr>
                <w:rStyle w:val="phrase"/>
                <w:i/>
                <w:lang w:val="lv-LV"/>
              </w:rPr>
              <w:t>EBIT</w:t>
            </w:r>
            <w:r w:rsidRPr="000A1CE3">
              <w:rPr>
                <w:rStyle w:val="phrase"/>
                <w:vertAlign w:val="subscript"/>
                <w:lang w:val="lv-LV"/>
              </w:rPr>
              <w:t>2017.–2019</w:t>
            </w:r>
            <w:r w:rsidRPr="000A1CE3">
              <w:rPr>
                <w:rStyle w:val="phrase"/>
                <w:lang w:val="lv-LV"/>
              </w:rPr>
              <w:t xml:space="preserve"> </w:t>
            </w:r>
            <w:r w:rsidRPr="000A1CE3">
              <w:rPr>
                <w:rStyle w:val="word"/>
                <w:lang w:val="lv-LV"/>
              </w:rPr>
              <w:t xml:space="preserve">– </w:t>
            </w:r>
            <w:r w:rsidRPr="000A1CE3">
              <w:rPr>
                <w:rStyle w:val="phrase"/>
                <w:lang w:val="lv-LV"/>
              </w:rPr>
              <w:t xml:space="preserve">vidējā </w:t>
            </w:r>
            <w:r w:rsidRPr="000A1CE3">
              <w:rPr>
                <w:rStyle w:val="phrase"/>
                <w:i/>
                <w:lang w:val="lv-LV"/>
              </w:rPr>
              <w:t>EBIT</w:t>
            </w:r>
            <w:r w:rsidRPr="000A1CE3">
              <w:rPr>
                <w:rStyle w:val="phrase"/>
                <w:lang w:val="lv-LV"/>
              </w:rPr>
              <w:t xml:space="preserve"> vērtība </w:t>
            </w:r>
            <w:r w:rsidRPr="000A1CE3">
              <w:rPr>
                <w:spacing w:val="3"/>
                <w:lang w:val="lv-LV"/>
              </w:rPr>
              <w:t>2017.–2019. gadā, kura atbilst atbalsta periodam</w:t>
            </w:r>
            <w:r w:rsidRPr="000A1CE3">
              <w:rPr>
                <w:rStyle w:val="phrase"/>
                <w:lang w:val="lv-LV"/>
              </w:rPr>
              <w:t xml:space="preserve"> (</w:t>
            </w:r>
            <w:r w:rsidRPr="000A1CE3">
              <w:rPr>
                <w:rStyle w:val="phrase"/>
                <w:i/>
                <w:lang w:val="lv-LV"/>
              </w:rPr>
              <w:t>euro</w:t>
            </w:r>
            <w:r w:rsidRPr="000A1CE3">
              <w:rPr>
                <w:rStyle w:val="phrase"/>
                <w:lang w:val="lv-LV"/>
              </w:rPr>
              <w:t>);</w:t>
            </w:r>
          </w:p>
          <w:p w14:paraId="7B152D37" w14:textId="77777777" w:rsidR="000F12B4" w:rsidRPr="000A1CE3" w:rsidRDefault="000F12B4" w:rsidP="000F12B4">
            <w:pPr>
              <w:pStyle w:val="mt-translation"/>
              <w:spacing w:before="0" w:beforeAutospacing="0" w:after="0" w:afterAutospacing="0"/>
              <w:ind w:firstLine="720"/>
              <w:jc w:val="both"/>
              <w:rPr>
                <w:rStyle w:val="phrase"/>
                <w:lang w:val="lv-LV"/>
              </w:rPr>
            </w:pPr>
            <w:r w:rsidRPr="000A1CE3">
              <w:rPr>
                <w:rStyle w:val="phrase"/>
                <w:lang w:val="lv-LV"/>
              </w:rPr>
              <w:t>EBIT</w:t>
            </w:r>
            <w:r w:rsidRPr="000A1CE3">
              <w:rPr>
                <w:rStyle w:val="phrase"/>
                <w:vertAlign w:val="subscript"/>
                <w:lang w:val="lv-LV"/>
              </w:rPr>
              <w:t xml:space="preserve">2020./2021. </w:t>
            </w:r>
            <w:r w:rsidRPr="000A1CE3">
              <w:rPr>
                <w:rStyle w:val="word"/>
                <w:lang w:val="lv-LV"/>
              </w:rPr>
              <w:t xml:space="preserve">– </w:t>
            </w:r>
            <w:r w:rsidRPr="000A1CE3">
              <w:rPr>
                <w:rStyle w:val="phrase"/>
                <w:lang w:val="lv-LV"/>
              </w:rPr>
              <w:t xml:space="preserve">vidējā </w:t>
            </w:r>
            <w:r w:rsidRPr="000A1CE3">
              <w:rPr>
                <w:rStyle w:val="phrase"/>
                <w:i/>
                <w:lang w:val="lv-LV"/>
              </w:rPr>
              <w:t>EBIT</w:t>
            </w:r>
            <w:r w:rsidRPr="000A1CE3">
              <w:rPr>
                <w:rStyle w:val="phrase"/>
                <w:lang w:val="lv-LV"/>
              </w:rPr>
              <w:t xml:space="preserve"> vērtība atbalsta periodā.</w:t>
            </w:r>
          </w:p>
          <w:p w14:paraId="663E7074" w14:textId="77777777" w:rsidR="000F12B4" w:rsidRPr="000A1CE3" w:rsidRDefault="000F12B4" w:rsidP="000F12B4">
            <w:pPr>
              <w:rPr>
                <w:color w:val="000000"/>
              </w:rPr>
            </w:pPr>
          </w:p>
        </w:tc>
        <w:tc>
          <w:tcPr>
            <w:tcW w:w="5103" w:type="dxa"/>
            <w:tcBorders>
              <w:top w:val="single" w:sz="4" w:space="0" w:color="auto"/>
              <w:left w:val="single" w:sz="4" w:space="0" w:color="auto"/>
              <w:bottom w:val="single" w:sz="4" w:space="0" w:color="auto"/>
              <w:right w:val="single" w:sz="4" w:space="0" w:color="auto"/>
            </w:tcBorders>
          </w:tcPr>
          <w:p w14:paraId="046D08C2" w14:textId="6F90CF6C" w:rsidR="000F12B4" w:rsidRPr="000A1CE3" w:rsidRDefault="000F12B4" w:rsidP="000A1CE3">
            <w:pPr>
              <w:ind w:right="12"/>
              <w:jc w:val="both"/>
            </w:pPr>
            <w:r w:rsidRPr="000A1CE3">
              <w:t>10. Lūdzam izvērsti skaidrot, kā praksē tiks nodrošināta projekta 22. punkta piemērošana. Uzsveram, ka attiecīgais regulējums saistīts ar padziļinātām grāmatvedības zināšanām un varētu būt slogs lauksaimniekiem. Iespēju robežās lūdzam nodrošināt, ka tiek ievērots privātpersonu interešu prioritātes princips un valsts iestāde palīdzētu atbalsta pretendentam šajā gadījumā. Nepieciešamības gadījumā lūdzam papildināt projektu.</w:t>
            </w:r>
          </w:p>
        </w:tc>
        <w:tc>
          <w:tcPr>
            <w:tcW w:w="2977" w:type="dxa"/>
            <w:gridSpan w:val="2"/>
            <w:tcBorders>
              <w:top w:val="single" w:sz="4" w:space="0" w:color="auto"/>
              <w:left w:val="single" w:sz="4" w:space="0" w:color="auto"/>
              <w:bottom w:val="single" w:sz="4" w:space="0" w:color="auto"/>
              <w:right w:val="single" w:sz="4" w:space="0" w:color="auto"/>
            </w:tcBorders>
          </w:tcPr>
          <w:p w14:paraId="21B56B22" w14:textId="77777777" w:rsidR="00B46219" w:rsidRPr="000A1CE3" w:rsidRDefault="00B46219" w:rsidP="00B46219">
            <w:pPr>
              <w:pStyle w:val="naisc"/>
              <w:spacing w:before="0" w:after="0"/>
              <w:rPr>
                <w:b/>
                <w:bCs/>
              </w:rPr>
            </w:pPr>
            <w:r>
              <w:rPr>
                <w:b/>
                <w:bCs/>
              </w:rPr>
              <w:t>Panākta vienošanās</w:t>
            </w:r>
          </w:p>
          <w:p w14:paraId="65F59C31" w14:textId="47DBCBF2" w:rsidR="000F12B4" w:rsidRPr="000A1CE3" w:rsidRDefault="000F12B4" w:rsidP="000F12B4">
            <w:pPr>
              <w:pStyle w:val="naisc"/>
              <w:spacing w:before="0" w:after="0"/>
              <w:jc w:val="both"/>
            </w:pPr>
            <w:r w:rsidRPr="000A1CE3">
              <w:t>.</w:t>
            </w:r>
          </w:p>
        </w:tc>
        <w:tc>
          <w:tcPr>
            <w:tcW w:w="3118" w:type="dxa"/>
            <w:tcBorders>
              <w:top w:val="single" w:sz="4" w:space="0" w:color="auto"/>
              <w:left w:val="single" w:sz="4" w:space="0" w:color="auto"/>
              <w:bottom w:val="single" w:sz="4" w:space="0" w:color="auto"/>
            </w:tcBorders>
          </w:tcPr>
          <w:p w14:paraId="035C3B43" w14:textId="77777777" w:rsidR="009F1C78" w:rsidRPr="00F53BE6" w:rsidRDefault="009F1C78" w:rsidP="009F1C78">
            <w:pPr>
              <w:jc w:val="both"/>
              <w:rPr>
                <w:rStyle w:val="None"/>
              </w:rPr>
            </w:pPr>
            <w:r w:rsidRPr="00F53BE6">
              <w:rPr>
                <w:rStyle w:val="None"/>
              </w:rPr>
              <w:t>22. Atbalsta apmēru aprēķina</w:t>
            </w:r>
            <w:r w:rsidRPr="00F53BE6">
              <w:rPr>
                <w:rStyle w:val="None"/>
                <w:i/>
                <w:iCs/>
              </w:rPr>
              <w:t xml:space="preserve"> </w:t>
            </w:r>
            <w:r w:rsidRPr="00F53BE6">
              <w:rPr>
                <w:rStyle w:val="None"/>
              </w:rPr>
              <w:t>pēc</w:t>
            </w:r>
            <w:r w:rsidRPr="00F53BE6">
              <w:rPr>
                <w:rStyle w:val="None"/>
                <w:i/>
                <w:iCs/>
              </w:rPr>
              <w:t xml:space="preserve"> </w:t>
            </w:r>
            <w:r w:rsidRPr="00F53BE6">
              <w:rPr>
                <w:rStyle w:val="None"/>
              </w:rPr>
              <w:t>šādas formulas:</w:t>
            </w:r>
          </w:p>
          <w:p w14:paraId="045A2015" w14:textId="77777777" w:rsidR="009F1C78" w:rsidRPr="00F53BE6" w:rsidRDefault="009F1C78" w:rsidP="009F1C78">
            <w:pPr>
              <w:pStyle w:val="mt-translation"/>
              <w:spacing w:before="0" w:after="0"/>
              <w:jc w:val="both"/>
              <w:rPr>
                <w:rStyle w:val="phrase"/>
                <w:lang w:val="lv-LV"/>
              </w:rPr>
            </w:pPr>
            <w:r w:rsidRPr="00F53BE6">
              <w:rPr>
                <w:rStyle w:val="phrase"/>
                <w:lang w:val="lv-LV"/>
              </w:rPr>
              <w:t xml:space="preserve">A = </w:t>
            </w:r>
            <w:r w:rsidRPr="00F53BE6">
              <w:rPr>
                <w:rStyle w:val="None"/>
                <w:i/>
                <w:iCs/>
                <w:lang w:val="lv-LV"/>
              </w:rPr>
              <w:t>EBIT</w:t>
            </w:r>
            <w:r w:rsidRPr="00F53BE6">
              <w:rPr>
                <w:rStyle w:val="None"/>
                <w:vertAlign w:val="subscript"/>
                <w:lang w:val="lv-LV"/>
              </w:rPr>
              <w:t xml:space="preserve">2017.–2019. </w:t>
            </w:r>
            <w:r w:rsidRPr="00F53BE6">
              <w:rPr>
                <w:rStyle w:val="phrase"/>
                <w:lang w:val="lv-LV"/>
              </w:rPr>
              <w:t xml:space="preserve">– </w:t>
            </w:r>
            <w:r w:rsidRPr="00F53BE6">
              <w:rPr>
                <w:rStyle w:val="None"/>
                <w:i/>
                <w:iCs/>
                <w:lang w:val="lv-LV"/>
              </w:rPr>
              <w:t>EBIT</w:t>
            </w:r>
            <w:r w:rsidRPr="00F53BE6">
              <w:rPr>
                <w:rStyle w:val="None"/>
                <w:vertAlign w:val="subscript"/>
                <w:lang w:val="lv-LV"/>
              </w:rPr>
              <w:t>2020./2021.</w:t>
            </w:r>
            <w:r w:rsidRPr="00F53BE6">
              <w:rPr>
                <w:rStyle w:val="phrase"/>
                <w:lang w:val="lv-LV"/>
              </w:rPr>
              <w:t>, kur:</w:t>
            </w:r>
          </w:p>
          <w:p w14:paraId="108D7596" w14:textId="77777777" w:rsidR="009F1C78" w:rsidRPr="00F53BE6" w:rsidRDefault="009F1C78" w:rsidP="009F1C78">
            <w:pPr>
              <w:pStyle w:val="mt-translation"/>
              <w:spacing w:before="0" w:after="0"/>
              <w:ind w:firstLine="720"/>
              <w:jc w:val="both"/>
              <w:rPr>
                <w:rStyle w:val="phrase"/>
                <w:lang w:val="lv-LV"/>
              </w:rPr>
            </w:pPr>
          </w:p>
          <w:p w14:paraId="1DE4B890" w14:textId="77777777" w:rsidR="009F1C78" w:rsidRPr="00F53BE6" w:rsidRDefault="009F1C78" w:rsidP="009F1C78">
            <w:pPr>
              <w:pStyle w:val="mt-translation"/>
              <w:spacing w:before="0" w:after="0"/>
              <w:jc w:val="both"/>
              <w:rPr>
                <w:rStyle w:val="phrase"/>
                <w:lang w:val="lv-LV"/>
              </w:rPr>
            </w:pPr>
            <w:r w:rsidRPr="00F53BE6">
              <w:rPr>
                <w:rStyle w:val="phrase"/>
                <w:lang w:val="lv-LV"/>
              </w:rPr>
              <w:t xml:space="preserve">A </w:t>
            </w:r>
            <w:r w:rsidRPr="00F53BE6">
              <w:rPr>
                <w:rStyle w:val="None"/>
                <w:spacing w:val="-1"/>
                <w:lang w:val="lv-LV"/>
              </w:rPr>
              <w:t xml:space="preserve">– </w:t>
            </w:r>
            <w:r w:rsidRPr="00F53BE6">
              <w:rPr>
                <w:rStyle w:val="phrase"/>
                <w:lang w:val="lv-LV"/>
              </w:rPr>
              <w:t>atbalsta apmērs (</w:t>
            </w:r>
            <w:r w:rsidRPr="00F53BE6">
              <w:rPr>
                <w:rStyle w:val="None"/>
                <w:i/>
                <w:iCs/>
                <w:lang w:val="lv-LV"/>
              </w:rPr>
              <w:t>euro</w:t>
            </w:r>
            <w:r w:rsidRPr="00F53BE6">
              <w:rPr>
                <w:rStyle w:val="phrase"/>
                <w:lang w:val="lv-LV"/>
              </w:rPr>
              <w:t>);</w:t>
            </w:r>
          </w:p>
          <w:p w14:paraId="6A892136" w14:textId="77777777" w:rsidR="009F1C78" w:rsidRPr="00F53BE6" w:rsidRDefault="009F1C78" w:rsidP="009F1C78">
            <w:pPr>
              <w:pStyle w:val="mt-translation"/>
              <w:spacing w:before="0" w:after="0"/>
              <w:jc w:val="both"/>
              <w:rPr>
                <w:rStyle w:val="phrase"/>
                <w:lang w:val="lv-LV"/>
              </w:rPr>
            </w:pPr>
            <w:r w:rsidRPr="00F53BE6">
              <w:rPr>
                <w:rStyle w:val="None"/>
                <w:i/>
                <w:iCs/>
                <w:lang w:val="lv-LV"/>
              </w:rPr>
              <w:t>EBIT</w:t>
            </w:r>
            <w:r w:rsidRPr="00F53BE6">
              <w:rPr>
                <w:rStyle w:val="None"/>
                <w:vertAlign w:val="subscript"/>
                <w:lang w:val="lv-LV"/>
              </w:rPr>
              <w:t>2017.–2019</w:t>
            </w:r>
            <w:r w:rsidRPr="00F53BE6">
              <w:rPr>
                <w:rStyle w:val="phrase"/>
                <w:lang w:val="lv-LV"/>
              </w:rPr>
              <w:t xml:space="preserve"> </w:t>
            </w:r>
            <w:r w:rsidRPr="00F53BE6">
              <w:rPr>
                <w:rStyle w:val="Hyperlink2"/>
                <w:rFonts w:eastAsia="Arial Unicode MS"/>
                <w:lang w:val="lv-LV"/>
              </w:rPr>
              <w:t>—</w:t>
            </w:r>
            <w:r w:rsidRPr="00F53BE6">
              <w:rPr>
                <w:rStyle w:val="phrase"/>
                <w:lang w:val="lv-LV"/>
              </w:rPr>
              <w:t xml:space="preserve"> vidējā </w:t>
            </w:r>
            <w:r w:rsidRPr="00F53BE6">
              <w:rPr>
                <w:rStyle w:val="None"/>
                <w:i/>
                <w:iCs/>
                <w:lang w:val="lv-LV"/>
              </w:rPr>
              <w:t>EBIT</w:t>
            </w:r>
            <w:r w:rsidRPr="00F53BE6">
              <w:rPr>
                <w:rStyle w:val="phrase"/>
                <w:lang w:val="lv-LV"/>
              </w:rPr>
              <w:t xml:space="preserve"> vērtība </w:t>
            </w:r>
            <w:r w:rsidRPr="00F53BE6">
              <w:rPr>
                <w:rStyle w:val="None"/>
                <w:spacing w:val="-1"/>
                <w:lang w:val="lv-LV"/>
              </w:rPr>
              <w:t>2017.</w:t>
            </w:r>
            <w:r w:rsidRPr="00F53BE6">
              <w:rPr>
                <w:rStyle w:val="Hyperlink2"/>
                <w:rFonts w:eastAsia="Arial Unicode MS"/>
                <w:lang w:val="lv-LV"/>
              </w:rPr>
              <w:t>—</w:t>
            </w:r>
            <w:r w:rsidRPr="00F53BE6">
              <w:rPr>
                <w:rStyle w:val="None"/>
                <w:spacing w:val="-1"/>
                <w:lang w:val="lv-LV"/>
              </w:rPr>
              <w:t>2019. gadā, kura atbilst atbalsta periodam</w:t>
            </w:r>
            <w:r w:rsidRPr="00F53BE6">
              <w:rPr>
                <w:rStyle w:val="phrase"/>
                <w:lang w:val="lv-LV"/>
              </w:rPr>
              <w:t xml:space="preserve"> (</w:t>
            </w:r>
            <w:r w:rsidRPr="00F53BE6">
              <w:rPr>
                <w:rStyle w:val="None"/>
                <w:i/>
                <w:iCs/>
                <w:lang w:val="lv-LV"/>
              </w:rPr>
              <w:t>euro</w:t>
            </w:r>
            <w:r w:rsidRPr="00F53BE6">
              <w:rPr>
                <w:rStyle w:val="phrase"/>
                <w:lang w:val="lv-LV"/>
              </w:rPr>
              <w:t>);</w:t>
            </w:r>
          </w:p>
          <w:p w14:paraId="29CBF799" w14:textId="77777777" w:rsidR="009F1C78" w:rsidRPr="00F53BE6" w:rsidRDefault="009F1C78" w:rsidP="009F1C78">
            <w:pPr>
              <w:pStyle w:val="mt-translation"/>
              <w:spacing w:before="0" w:after="0"/>
              <w:jc w:val="both"/>
              <w:rPr>
                <w:rStyle w:val="phrase"/>
                <w:lang w:val="lv-LV"/>
              </w:rPr>
            </w:pPr>
            <w:r w:rsidRPr="00F53BE6">
              <w:rPr>
                <w:rStyle w:val="phrase"/>
                <w:lang w:val="lv-LV"/>
              </w:rPr>
              <w:t>EBIT</w:t>
            </w:r>
            <w:r w:rsidRPr="00F53BE6">
              <w:rPr>
                <w:rStyle w:val="None"/>
                <w:vertAlign w:val="subscript"/>
                <w:lang w:val="lv-LV"/>
              </w:rPr>
              <w:t xml:space="preserve">2020./2021. </w:t>
            </w:r>
            <w:r w:rsidRPr="00F53BE6">
              <w:rPr>
                <w:rStyle w:val="Hyperlink2"/>
                <w:rFonts w:eastAsia="Arial Unicode MS"/>
                <w:lang w:val="lv-LV"/>
              </w:rPr>
              <w:t>—</w:t>
            </w:r>
            <w:r w:rsidRPr="00F53BE6">
              <w:rPr>
                <w:rStyle w:val="phrase"/>
                <w:lang w:val="lv-LV"/>
              </w:rPr>
              <w:t xml:space="preserve"> vidējā </w:t>
            </w:r>
            <w:r w:rsidRPr="00F53BE6">
              <w:rPr>
                <w:rStyle w:val="None"/>
                <w:i/>
                <w:iCs/>
                <w:lang w:val="lv-LV"/>
              </w:rPr>
              <w:t>EBIT</w:t>
            </w:r>
            <w:r w:rsidRPr="00F53BE6">
              <w:rPr>
                <w:rStyle w:val="phrase"/>
                <w:lang w:val="lv-LV"/>
              </w:rPr>
              <w:t xml:space="preserve"> vērtība atbalsta periodā.</w:t>
            </w:r>
          </w:p>
          <w:p w14:paraId="7D7B8C78" w14:textId="48ADF422" w:rsidR="000F12B4" w:rsidRPr="000A1CE3" w:rsidRDefault="000F12B4" w:rsidP="000F12B4">
            <w:pPr>
              <w:pStyle w:val="mt-translation"/>
              <w:spacing w:before="0" w:beforeAutospacing="0" w:after="0" w:afterAutospacing="0"/>
              <w:ind w:firstLine="720"/>
              <w:jc w:val="both"/>
              <w:rPr>
                <w:rStyle w:val="phrase"/>
                <w:lang w:val="lv-LV"/>
              </w:rPr>
            </w:pPr>
            <w:r w:rsidRPr="000A1CE3">
              <w:rPr>
                <w:rStyle w:val="phrase"/>
                <w:lang w:val="lv-LV"/>
              </w:rPr>
              <w:t>.</w:t>
            </w:r>
          </w:p>
          <w:p w14:paraId="1A75F9F7" w14:textId="77777777"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p>
        </w:tc>
      </w:tr>
      <w:tr w:rsidR="000F12B4" w:rsidRPr="000A1CE3" w14:paraId="7D81D3A9" w14:textId="77777777" w:rsidTr="00B31E91">
        <w:trPr>
          <w:trHeight w:val="3109"/>
        </w:trPr>
        <w:tc>
          <w:tcPr>
            <w:tcW w:w="852" w:type="dxa"/>
            <w:gridSpan w:val="2"/>
            <w:tcBorders>
              <w:top w:val="single" w:sz="4" w:space="0" w:color="auto"/>
              <w:left w:val="single" w:sz="4" w:space="0" w:color="auto"/>
              <w:bottom w:val="single" w:sz="4" w:space="0" w:color="auto"/>
              <w:right w:val="single" w:sz="4" w:space="0" w:color="auto"/>
            </w:tcBorders>
          </w:tcPr>
          <w:p w14:paraId="50264CCB" w14:textId="76B5ED7C" w:rsidR="000F12B4" w:rsidRPr="000A1CE3" w:rsidRDefault="000F12B4" w:rsidP="000F12B4">
            <w:pPr>
              <w:pStyle w:val="naisc"/>
              <w:spacing w:before="0" w:after="0"/>
            </w:pPr>
            <w:r w:rsidRPr="000A1CE3">
              <w:lastRenderedPageBreak/>
              <w:t>24.</w:t>
            </w:r>
          </w:p>
        </w:tc>
        <w:tc>
          <w:tcPr>
            <w:tcW w:w="2693" w:type="dxa"/>
            <w:gridSpan w:val="2"/>
            <w:tcBorders>
              <w:top w:val="single" w:sz="4" w:space="0" w:color="auto"/>
              <w:left w:val="single" w:sz="4" w:space="0" w:color="auto"/>
              <w:bottom w:val="single" w:sz="4" w:space="0" w:color="auto"/>
              <w:right w:val="single" w:sz="4" w:space="0" w:color="auto"/>
            </w:tcBorders>
          </w:tcPr>
          <w:p w14:paraId="6ECA9A0A" w14:textId="77777777" w:rsidR="000F12B4" w:rsidRPr="000A1CE3" w:rsidRDefault="000F12B4" w:rsidP="00A37DCD">
            <w:pPr>
              <w:pStyle w:val="tv213"/>
              <w:shd w:val="clear" w:color="auto" w:fill="FFFFFF"/>
              <w:spacing w:before="0" w:beforeAutospacing="0" w:after="0" w:afterAutospacing="0"/>
              <w:jc w:val="both"/>
            </w:pPr>
            <w:r w:rsidRPr="000A1CE3">
              <w:t>23.2. informāciju par citu ierobežota apmēra atbalstu, kas piešķirts vai pieprasīts saskaņā ar pagaidu regulējumu, norādot iestādi, kas izmaksāja atbalstu, normatīvo aktu, uz kuru pamatojoties atbalsts piešķirts, un, ja attiecināms, atmaksātā atbalsta apmēru;</w:t>
            </w:r>
          </w:p>
          <w:p w14:paraId="5919768B" w14:textId="77777777" w:rsidR="000F12B4" w:rsidRPr="000A1CE3" w:rsidRDefault="000F12B4" w:rsidP="000F12B4">
            <w:pPr>
              <w:rPr>
                <w:color w:val="000000"/>
              </w:rPr>
            </w:pPr>
          </w:p>
          <w:p w14:paraId="40E59ACC" w14:textId="77777777" w:rsidR="000F12B4" w:rsidRPr="000A1CE3" w:rsidRDefault="000F12B4" w:rsidP="00A37DCD">
            <w:pPr>
              <w:pStyle w:val="tv213"/>
              <w:shd w:val="clear" w:color="auto" w:fill="FFFFFF"/>
              <w:spacing w:before="0" w:beforeAutospacing="0" w:after="0" w:afterAutospacing="0"/>
              <w:jc w:val="both"/>
            </w:pPr>
            <w:r w:rsidRPr="000A1CE3">
              <w:rPr>
                <w:bCs/>
              </w:rPr>
              <w:t>30.3</w:t>
            </w:r>
            <w:r w:rsidRPr="000A1CE3">
              <w:t xml:space="preserve">. informāciju par atbalstu par </w:t>
            </w:r>
            <w:r w:rsidRPr="000A1CE3">
              <w:rPr>
                <w:shd w:val="clear" w:color="auto" w:fill="FFFFFF"/>
              </w:rPr>
              <w:t>nesegtajām pastāvīgām izmaksām</w:t>
            </w:r>
            <w:r w:rsidRPr="000A1CE3">
              <w:t>, kurš piešķirts vai pieprasīts saskaņā ar pagaidu regulējumu, norādot iestādi, kas izmaksāja atbalstu, normatīvo aktu, uz kuru pamatojoties atbalsts piešķirts, un, ja attiecināms, atmaksātā atbalsta apmēru.</w:t>
            </w:r>
          </w:p>
          <w:p w14:paraId="685CD824" w14:textId="5707962F" w:rsidR="000F12B4" w:rsidRPr="000A1CE3" w:rsidRDefault="000F12B4" w:rsidP="000F12B4">
            <w:pPr>
              <w:rPr>
                <w:color w:val="000000"/>
              </w:rPr>
            </w:pPr>
          </w:p>
        </w:tc>
        <w:tc>
          <w:tcPr>
            <w:tcW w:w="5103" w:type="dxa"/>
            <w:tcBorders>
              <w:top w:val="single" w:sz="4" w:space="0" w:color="auto"/>
              <w:left w:val="single" w:sz="4" w:space="0" w:color="auto"/>
              <w:bottom w:val="single" w:sz="4" w:space="0" w:color="auto"/>
              <w:right w:val="single" w:sz="4" w:space="0" w:color="auto"/>
            </w:tcBorders>
          </w:tcPr>
          <w:p w14:paraId="21724D9C" w14:textId="77777777" w:rsidR="000F12B4" w:rsidRPr="000A1CE3" w:rsidRDefault="000F12B4" w:rsidP="000A1CE3">
            <w:pPr>
              <w:ind w:right="12"/>
              <w:jc w:val="both"/>
            </w:pPr>
            <w:r w:rsidRPr="000A1CE3">
              <w:t>11. Lūdzam projekta 23.2. un 30.3. apakšpunktā veidot atsauci uz normatīvajiem aktiem saskaņā ar MKN. 108. 3.7. apakšnodaļu.</w:t>
            </w:r>
          </w:p>
          <w:p w14:paraId="4CDCD975"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6C2B04FF" w14:textId="77777777" w:rsidR="00B46219" w:rsidRPr="000A1CE3" w:rsidRDefault="00B46219" w:rsidP="00B46219">
            <w:pPr>
              <w:pStyle w:val="naisc"/>
              <w:spacing w:before="0" w:after="0"/>
              <w:rPr>
                <w:b/>
                <w:bCs/>
              </w:rPr>
            </w:pPr>
            <w:r>
              <w:rPr>
                <w:b/>
                <w:bCs/>
              </w:rPr>
              <w:t>Panākta vienošanās</w:t>
            </w:r>
          </w:p>
          <w:p w14:paraId="4F8F4B6C" w14:textId="67D33A8C" w:rsidR="000F12B4" w:rsidRPr="000A1CE3" w:rsidRDefault="000F12B4" w:rsidP="00B46219">
            <w:pPr>
              <w:pStyle w:val="naisc"/>
              <w:spacing w:before="0" w:after="0"/>
              <w:jc w:val="both"/>
            </w:pPr>
          </w:p>
        </w:tc>
        <w:tc>
          <w:tcPr>
            <w:tcW w:w="3118" w:type="dxa"/>
            <w:tcBorders>
              <w:top w:val="single" w:sz="4" w:space="0" w:color="auto"/>
              <w:left w:val="single" w:sz="4" w:space="0" w:color="auto"/>
              <w:bottom w:val="single" w:sz="4" w:space="0" w:color="auto"/>
            </w:tcBorders>
          </w:tcPr>
          <w:p w14:paraId="4F06E444" w14:textId="77777777" w:rsidR="009F1C78" w:rsidRPr="00F53BE6" w:rsidRDefault="009F1C78" w:rsidP="00A37DCD">
            <w:pPr>
              <w:pStyle w:val="tv213"/>
              <w:shd w:val="clear" w:color="auto" w:fill="FFFFFF"/>
              <w:spacing w:before="0" w:after="0"/>
              <w:jc w:val="both"/>
              <w:rPr>
                <w:rStyle w:val="phrase"/>
              </w:rPr>
            </w:pPr>
            <w:r w:rsidRPr="00F53BE6">
              <w:rPr>
                <w:rStyle w:val="phrase"/>
              </w:rPr>
              <w:t>23.2. informāciju par citu ierobežota apmēra atbalstu, kas piešķirts vai pieprasīts saskaņā ar pagaidu regulējumu, norādot iestādi, k</w:t>
            </w:r>
            <w:r>
              <w:rPr>
                <w:rStyle w:val="phrase"/>
              </w:rPr>
              <w:t>ura</w:t>
            </w:r>
            <w:r w:rsidRPr="00F53BE6">
              <w:rPr>
                <w:rStyle w:val="phrase"/>
              </w:rPr>
              <w:t xml:space="preserve"> izmaksāja atbalstu, normatīvo aktu, uz kuru pamatojoties atbalsts piešķirts, un, ja attiecināms, atmaksātā atbalsta apmēru;</w:t>
            </w:r>
          </w:p>
          <w:p w14:paraId="7AF49B97" w14:textId="77777777" w:rsidR="009F1C78" w:rsidRPr="00F53BE6" w:rsidRDefault="009F1C78" w:rsidP="009F1C78">
            <w:pPr>
              <w:pStyle w:val="tv213"/>
              <w:shd w:val="clear" w:color="auto" w:fill="FFFFFF"/>
              <w:spacing w:before="0" w:after="0"/>
              <w:ind w:firstLine="720"/>
              <w:jc w:val="both"/>
              <w:rPr>
                <w:rStyle w:val="phrase"/>
              </w:rPr>
            </w:pPr>
            <w:r w:rsidRPr="00F53BE6">
              <w:rPr>
                <w:rStyle w:val="phrase"/>
              </w:rPr>
              <w:t xml:space="preserve">30.3. informāciju par atbalstu par </w:t>
            </w:r>
            <w:r w:rsidRPr="00F53BE6">
              <w:rPr>
                <w:rStyle w:val="None"/>
                <w:shd w:val="clear" w:color="auto" w:fill="FFFFFF"/>
              </w:rPr>
              <w:t>nesegtajām pastāvīgām izmaksām</w:t>
            </w:r>
            <w:r w:rsidRPr="00F53BE6">
              <w:rPr>
                <w:rStyle w:val="phrase"/>
              </w:rPr>
              <w:t>, kurš piešķirts vai pieprasīts saskaņā ar pagaidu regulējumu, norādot iestādi, kas izmaksāja atbalstu, normatīvo aktu, uz kuru pamatojoties atbalsts piešķirts, un, ja attiecināms, atmaksātā atbalsta apmēru.</w:t>
            </w:r>
          </w:p>
          <w:p w14:paraId="1501DEAD" w14:textId="77777777" w:rsidR="009F1C78" w:rsidRPr="00F53BE6" w:rsidRDefault="009F1C78" w:rsidP="009F1C78">
            <w:pPr>
              <w:ind w:firstLine="720"/>
              <w:jc w:val="both"/>
              <w:rPr>
                <w:rStyle w:val="None"/>
              </w:rPr>
            </w:pPr>
          </w:p>
          <w:p w14:paraId="474D59FB" w14:textId="77777777"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p>
        </w:tc>
      </w:tr>
      <w:tr w:rsidR="000F12B4" w:rsidRPr="000A1CE3" w14:paraId="47969B74"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263CFE8D" w14:textId="1ABC84C2" w:rsidR="000F12B4" w:rsidRPr="000A1CE3" w:rsidRDefault="000F12B4" w:rsidP="000F12B4">
            <w:pPr>
              <w:pStyle w:val="naisc"/>
              <w:spacing w:before="0" w:after="0"/>
            </w:pPr>
            <w:r w:rsidRPr="000A1CE3">
              <w:lastRenderedPageBreak/>
              <w:t>25.</w:t>
            </w:r>
          </w:p>
        </w:tc>
        <w:tc>
          <w:tcPr>
            <w:tcW w:w="2693" w:type="dxa"/>
            <w:gridSpan w:val="2"/>
            <w:tcBorders>
              <w:top w:val="single" w:sz="4" w:space="0" w:color="auto"/>
              <w:left w:val="single" w:sz="4" w:space="0" w:color="auto"/>
              <w:bottom w:val="single" w:sz="4" w:space="0" w:color="auto"/>
              <w:right w:val="single" w:sz="4" w:space="0" w:color="auto"/>
            </w:tcBorders>
          </w:tcPr>
          <w:p w14:paraId="4CCD10BE" w14:textId="77777777" w:rsidR="000F12B4" w:rsidRPr="000A1CE3" w:rsidRDefault="000F12B4" w:rsidP="00A37DCD">
            <w:pPr>
              <w:pStyle w:val="tv213"/>
              <w:shd w:val="clear" w:color="auto" w:fill="FFFFFF"/>
              <w:spacing w:before="0" w:beforeAutospacing="0" w:after="0" w:afterAutospacing="0"/>
              <w:jc w:val="both"/>
            </w:pPr>
            <w:r w:rsidRPr="000A1CE3">
              <w:t xml:space="preserve">24. Dienests lēmumu par atbalsta apmēru pieņem līdz 2021. gada 15. decembrim un atbalstu izmaksā līdz 2021. gada 31. decembrim. </w:t>
            </w:r>
          </w:p>
          <w:p w14:paraId="177BB1C6" w14:textId="77777777" w:rsidR="000F12B4" w:rsidRPr="000A1CE3" w:rsidRDefault="000F12B4" w:rsidP="00A37DCD">
            <w:pPr>
              <w:jc w:val="both"/>
              <w:rPr>
                <w:shd w:val="clear" w:color="auto" w:fill="FFFFFF"/>
              </w:rPr>
            </w:pPr>
            <w:r w:rsidRPr="000A1CE3">
              <w:rPr>
                <w:shd w:val="clear" w:color="auto" w:fill="FFFFFF"/>
              </w:rPr>
              <w:t>31. Dienests lēmumu par izmaksu atbalsta piešķiršanu pieņem līdz 2021. gada 15. decembrim un atbalstu izmaksā līdz 2021. gada 31. decembrim. Par atbalsta piešķiršanas datumu uzskatāms datums, kurā pieņemts lēmums par atbalsta piešķiršanu.</w:t>
            </w:r>
          </w:p>
          <w:p w14:paraId="0CFE3B85" w14:textId="77777777" w:rsidR="000F12B4" w:rsidRPr="000A1CE3" w:rsidRDefault="000F12B4" w:rsidP="000F12B4">
            <w:pPr>
              <w:rPr>
                <w:color w:val="000000"/>
              </w:rPr>
            </w:pPr>
          </w:p>
        </w:tc>
        <w:tc>
          <w:tcPr>
            <w:tcW w:w="5103" w:type="dxa"/>
            <w:tcBorders>
              <w:top w:val="single" w:sz="4" w:space="0" w:color="auto"/>
              <w:left w:val="single" w:sz="4" w:space="0" w:color="auto"/>
              <w:bottom w:val="single" w:sz="4" w:space="0" w:color="auto"/>
              <w:right w:val="single" w:sz="4" w:space="0" w:color="auto"/>
            </w:tcBorders>
          </w:tcPr>
          <w:p w14:paraId="4155FFAE" w14:textId="77777777" w:rsidR="000F12B4" w:rsidRPr="000A1CE3" w:rsidRDefault="000F12B4" w:rsidP="000A1CE3">
            <w:pPr>
              <w:ind w:right="12"/>
              <w:jc w:val="both"/>
            </w:pPr>
            <w:r w:rsidRPr="000A1CE3">
              <w:t>12. Projekta 24. punktā norādīts, ka “dienests lēmumu par atbalsta apmēru pieņem līdz 2021. gada 15. decembrim un atbalstu izmaksā līdz 2021. gada 31. decembrim”, lai arī atbalsta pretendents iesniegumu iesniedz līdz  2021. gada 1. augustam.</w:t>
            </w:r>
          </w:p>
          <w:p w14:paraId="1B3E9B71" w14:textId="77777777" w:rsidR="000F12B4" w:rsidRPr="000A1CE3" w:rsidRDefault="000F12B4" w:rsidP="000A1CE3">
            <w:pPr>
              <w:ind w:right="12" w:firstLine="567"/>
              <w:jc w:val="both"/>
            </w:pPr>
            <w:r w:rsidRPr="000A1CE3">
              <w:t xml:space="preserve"> Saskaņā ar Administratīvā procesa likuma 64. panta pirmo daļu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w:t>
            </w:r>
          </w:p>
          <w:p w14:paraId="4BDE00BD" w14:textId="77777777" w:rsidR="000F12B4" w:rsidRPr="000A1CE3" w:rsidRDefault="000F12B4" w:rsidP="000A1CE3">
            <w:pPr>
              <w:ind w:right="12" w:firstLine="567"/>
              <w:jc w:val="both"/>
            </w:pPr>
            <w:r w:rsidRPr="000A1CE3">
              <w:t>No minētā izriet, ka, ja nav iespējams pierādīt, ka, ja pagarinātais termiņš izriet no likuma vai augstāka normatīvā akta, tad noteikumos nosakāms mēneša vai īsāks termiņš lēmuma par atbalstu pieņemšanai. Ievērojot minēto, lūdzam precizēt projektu vai sniegt attiecīgu skaidrojumu. Minētais attiecas arī uz projekta 31. punktu.</w:t>
            </w:r>
          </w:p>
          <w:p w14:paraId="103E1E0F" w14:textId="77777777" w:rsidR="000F12B4" w:rsidRPr="000A1CE3" w:rsidRDefault="000F12B4" w:rsidP="000F12B4">
            <w:pPr>
              <w:pStyle w:val="Sarakstarindkopa"/>
              <w:autoSpaceDE w:val="0"/>
              <w:autoSpaceDN w:val="0"/>
              <w:adjustRightInd w:val="0"/>
              <w:spacing w:before="120" w:after="0" w:line="240" w:lineRule="auto"/>
              <w:ind w:left="0" w:firstLine="567"/>
              <w:contextualSpacing w:val="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14:paraId="4299EB06" w14:textId="77777777" w:rsidR="00B46219" w:rsidRPr="000A1CE3" w:rsidRDefault="00B46219" w:rsidP="00B46219">
            <w:pPr>
              <w:pStyle w:val="naisc"/>
              <w:spacing w:before="0" w:after="0"/>
              <w:rPr>
                <w:b/>
                <w:bCs/>
              </w:rPr>
            </w:pPr>
            <w:r>
              <w:rPr>
                <w:b/>
                <w:bCs/>
              </w:rPr>
              <w:t>Panākta vienošanās</w:t>
            </w:r>
          </w:p>
          <w:p w14:paraId="40E23739" w14:textId="25DA0FA9" w:rsidR="000F12B4" w:rsidRPr="000A1CE3" w:rsidRDefault="000F12B4" w:rsidP="000F12B4">
            <w:pPr>
              <w:pStyle w:val="naisc"/>
              <w:spacing w:before="0" w:after="0"/>
              <w:jc w:val="both"/>
            </w:pPr>
          </w:p>
          <w:p w14:paraId="3A13D687" w14:textId="620908BB" w:rsidR="000F12B4" w:rsidRPr="000A1CE3" w:rsidRDefault="000F12B4" w:rsidP="000F12B4">
            <w:pPr>
              <w:pStyle w:val="naisc"/>
              <w:spacing w:before="0" w:after="0"/>
            </w:pPr>
          </w:p>
        </w:tc>
        <w:tc>
          <w:tcPr>
            <w:tcW w:w="3118" w:type="dxa"/>
            <w:tcBorders>
              <w:top w:val="single" w:sz="4" w:space="0" w:color="auto"/>
              <w:left w:val="single" w:sz="4" w:space="0" w:color="auto"/>
              <w:bottom w:val="single" w:sz="4" w:space="0" w:color="auto"/>
            </w:tcBorders>
          </w:tcPr>
          <w:p w14:paraId="13D04A18" w14:textId="77777777" w:rsidR="00A37DCD" w:rsidRPr="00F53BE6" w:rsidRDefault="00A37DCD" w:rsidP="00A37DCD">
            <w:pPr>
              <w:pStyle w:val="tv213"/>
              <w:shd w:val="clear" w:color="auto" w:fill="FFFFFF"/>
              <w:spacing w:before="0" w:after="0"/>
              <w:jc w:val="both"/>
            </w:pPr>
            <w:r w:rsidRPr="007A1CF4">
              <w:rPr>
                <w:rStyle w:val="None"/>
                <w:shd w:val="clear" w:color="auto" w:fill="FFFFFF"/>
              </w:rPr>
              <w:t>15</w:t>
            </w:r>
            <w:r w:rsidRPr="00F53BE6">
              <w:rPr>
                <w:rStyle w:val="phrase"/>
              </w:rPr>
              <w:t>. Dienests lēmumu par atbalsta apmēru pieņem ne vēlāk kā līdz</w:t>
            </w:r>
            <w:r>
              <w:rPr>
                <w:rStyle w:val="phrase"/>
              </w:rPr>
              <w:t xml:space="preserve"> </w:t>
            </w:r>
            <w:r w:rsidRPr="00F53BE6">
              <w:rPr>
                <w:rStyle w:val="phrase"/>
              </w:rPr>
              <w:t xml:space="preserve">2021. gada 15. decembrim un atbalstu izmaksā ne vēlāk kā līdz 2021. gada 31. decembrim. </w:t>
            </w:r>
            <w:r w:rsidRPr="00F53BE6">
              <w:rPr>
                <w:rStyle w:val="None"/>
                <w:shd w:val="clear" w:color="auto" w:fill="FFFFFF"/>
              </w:rPr>
              <w:t>Lēmuma pieņemšanas diena uzskatāma par atbalsta piešķiršanas dienu.</w:t>
            </w:r>
          </w:p>
          <w:p w14:paraId="2619D1E9" w14:textId="77777777"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p>
        </w:tc>
      </w:tr>
      <w:tr w:rsidR="000F12B4" w:rsidRPr="000A1CE3" w14:paraId="6D04D151"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5845BA8D" w14:textId="1E544665" w:rsidR="000F12B4" w:rsidRPr="000A1CE3" w:rsidRDefault="000F12B4" w:rsidP="000F12B4">
            <w:pPr>
              <w:pStyle w:val="naisc"/>
              <w:spacing w:before="0" w:after="0"/>
            </w:pPr>
            <w:r w:rsidRPr="000A1CE3">
              <w:t>26.</w:t>
            </w:r>
          </w:p>
        </w:tc>
        <w:tc>
          <w:tcPr>
            <w:tcW w:w="2693" w:type="dxa"/>
            <w:gridSpan w:val="2"/>
            <w:tcBorders>
              <w:top w:val="single" w:sz="4" w:space="0" w:color="auto"/>
              <w:left w:val="single" w:sz="4" w:space="0" w:color="auto"/>
              <w:bottom w:val="single" w:sz="4" w:space="0" w:color="auto"/>
              <w:right w:val="single" w:sz="4" w:space="0" w:color="auto"/>
            </w:tcBorders>
          </w:tcPr>
          <w:p w14:paraId="06129F0C" w14:textId="5986266E" w:rsidR="000F12B4" w:rsidRPr="000A1CE3" w:rsidRDefault="000F12B4" w:rsidP="000F12B4">
            <w:pPr>
              <w:rPr>
                <w:color w:val="000000"/>
              </w:rPr>
            </w:pPr>
            <w:r w:rsidRPr="000A1CE3">
              <w:rPr>
                <w:color w:val="000000"/>
              </w:rPr>
              <w:t>Skatīt noteikumu projekta anotāciju</w:t>
            </w:r>
          </w:p>
        </w:tc>
        <w:tc>
          <w:tcPr>
            <w:tcW w:w="5103" w:type="dxa"/>
            <w:tcBorders>
              <w:top w:val="single" w:sz="4" w:space="0" w:color="auto"/>
              <w:left w:val="single" w:sz="4" w:space="0" w:color="auto"/>
              <w:bottom w:val="single" w:sz="4" w:space="0" w:color="auto"/>
              <w:right w:val="single" w:sz="4" w:space="0" w:color="auto"/>
            </w:tcBorders>
          </w:tcPr>
          <w:p w14:paraId="552F8EE1" w14:textId="77777777" w:rsidR="000F12B4" w:rsidRPr="000A1CE3" w:rsidRDefault="000F12B4" w:rsidP="000A1CE3">
            <w:pPr>
              <w:jc w:val="both"/>
              <w:rPr>
                <w:color w:val="FF0000"/>
              </w:rPr>
            </w:pPr>
            <w:r w:rsidRPr="000A1CE3">
              <w:t xml:space="preserve">13. Projektā norādītas atsauces uz Eiropas Komisijas 2020. gada 19. marta paziņojumu “Pagaidu regulējums valsts atbalsta pasākumiem, ar ko atbalsta ekonomiku  pašreizējā Covid-19 uzliesmojuma situācijā” (C(2020)1863). Apzināmies, ka šāda atsauce ietverta  citos spēkā esošos Ministru kabineta noteikumos, kā arī iepriekš līdzīgu projektu saskaņošanas laikā norādīts, ka šādu prasību uztur Eiropas Komisija, lai piešķirtu atbalstu privātpersonām. Tomēr </w:t>
            </w:r>
            <w:r w:rsidRPr="000A1CE3">
              <w:lastRenderedPageBreak/>
              <w:t xml:space="preserve">neatkarīgi no tā, ka Tieslietu ministrija šādu iepriekš izteiktu iebildumu ir izņēmuma gadījumā saskaņojusi privātpersonu interešu prioritātes dēļ, tomēr šāda atsauce nav juridiski korekta, jo pats paziņojums nav juridiski saistošs. Attiecīgi lūdzam papildināt projekta anotāciju, norādot, ka šī atsauce veidojama izņēmuma gadījumā ievērojot Eiropas Komisijas prasības, kā arī privātpersonu </w:t>
            </w:r>
            <w:r w:rsidRPr="000A1CE3">
              <w:rPr>
                <w:color w:val="000000" w:themeColor="text1"/>
              </w:rPr>
              <w:t>intereses Covid-19 laikā. Tāpat lūdzam saistībā ar šo atsauci papildināt projekta anotācijas V sadaļas 3. punktu saskaņā ar Ministru kabineta 2009. gada 15. decembra instrukcijas Nr. 19 “Tiesību akta projekta sākotnējās ietekmes izvērtēšanas kārtība” (turpmāk – instrukcija) 59. punktu.</w:t>
            </w:r>
          </w:p>
          <w:p w14:paraId="136C5173" w14:textId="77777777" w:rsidR="000F12B4" w:rsidRPr="000A1CE3" w:rsidRDefault="000F12B4" w:rsidP="000A1CE3">
            <w:pPr>
              <w:ind w:right="12" w:firstLine="567"/>
              <w:jc w:val="both"/>
            </w:pPr>
          </w:p>
        </w:tc>
        <w:tc>
          <w:tcPr>
            <w:tcW w:w="2977" w:type="dxa"/>
            <w:gridSpan w:val="2"/>
            <w:tcBorders>
              <w:top w:val="single" w:sz="4" w:space="0" w:color="auto"/>
              <w:left w:val="single" w:sz="4" w:space="0" w:color="auto"/>
              <w:bottom w:val="single" w:sz="4" w:space="0" w:color="auto"/>
              <w:right w:val="single" w:sz="4" w:space="0" w:color="auto"/>
            </w:tcBorders>
          </w:tcPr>
          <w:p w14:paraId="39978F00" w14:textId="77777777" w:rsidR="00B46219" w:rsidRPr="000A1CE3" w:rsidRDefault="00B46219" w:rsidP="00B46219">
            <w:pPr>
              <w:pStyle w:val="naisc"/>
              <w:spacing w:before="0" w:after="0"/>
              <w:rPr>
                <w:b/>
                <w:bCs/>
              </w:rPr>
            </w:pPr>
            <w:r>
              <w:rPr>
                <w:b/>
                <w:bCs/>
              </w:rPr>
              <w:lastRenderedPageBreak/>
              <w:t>Panākta vienošanās</w:t>
            </w:r>
          </w:p>
          <w:p w14:paraId="3D7D6432" w14:textId="430A8FF5" w:rsidR="000F12B4" w:rsidRPr="000A1CE3" w:rsidRDefault="000F12B4" w:rsidP="000F12B4">
            <w:pPr>
              <w:pStyle w:val="naisc"/>
              <w:spacing w:before="0" w:after="0"/>
            </w:pPr>
          </w:p>
        </w:tc>
        <w:tc>
          <w:tcPr>
            <w:tcW w:w="3118" w:type="dxa"/>
            <w:tcBorders>
              <w:top w:val="single" w:sz="4" w:space="0" w:color="auto"/>
              <w:left w:val="single" w:sz="4" w:space="0" w:color="auto"/>
              <w:bottom w:val="single" w:sz="4" w:space="0" w:color="auto"/>
            </w:tcBorders>
          </w:tcPr>
          <w:p w14:paraId="0E79AD94" w14:textId="0A7D2082"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r w:rsidRPr="000A1CE3">
              <w:rPr>
                <w:rFonts w:ascii="Times New Roman" w:hAnsi="Times New Roman"/>
                <w:color w:val="000000"/>
                <w:sz w:val="24"/>
                <w:szCs w:val="24"/>
              </w:rPr>
              <w:t>Skatīt noteikumu projekta anotāciju</w:t>
            </w:r>
          </w:p>
        </w:tc>
      </w:tr>
      <w:tr w:rsidR="000F12B4" w:rsidRPr="000A1CE3" w14:paraId="20681D0F"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7856C6D0" w14:textId="77179D46" w:rsidR="000F12B4" w:rsidRPr="000A1CE3" w:rsidRDefault="000F12B4" w:rsidP="000F12B4">
            <w:pPr>
              <w:pStyle w:val="naisc"/>
              <w:spacing w:before="0" w:after="0"/>
            </w:pPr>
            <w:r w:rsidRPr="000A1CE3">
              <w:t>27.</w:t>
            </w:r>
          </w:p>
        </w:tc>
        <w:tc>
          <w:tcPr>
            <w:tcW w:w="2693" w:type="dxa"/>
            <w:gridSpan w:val="2"/>
            <w:tcBorders>
              <w:top w:val="single" w:sz="4" w:space="0" w:color="auto"/>
              <w:left w:val="single" w:sz="4" w:space="0" w:color="auto"/>
              <w:bottom w:val="single" w:sz="4" w:space="0" w:color="auto"/>
              <w:right w:val="single" w:sz="4" w:space="0" w:color="auto"/>
            </w:tcBorders>
          </w:tcPr>
          <w:p w14:paraId="3415FFFE" w14:textId="7292F62A" w:rsidR="000F12B4" w:rsidRPr="000A1CE3" w:rsidRDefault="000F12B4" w:rsidP="000F12B4">
            <w:pPr>
              <w:rPr>
                <w:color w:val="000000"/>
              </w:rPr>
            </w:pPr>
            <w:r w:rsidRPr="000A1CE3">
              <w:rPr>
                <w:color w:val="000000"/>
              </w:rPr>
              <w:t>Skatīt noteikumu projekta anotāciju</w:t>
            </w:r>
          </w:p>
        </w:tc>
        <w:tc>
          <w:tcPr>
            <w:tcW w:w="5103" w:type="dxa"/>
            <w:tcBorders>
              <w:top w:val="single" w:sz="4" w:space="0" w:color="auto"/>
              <w:left w:val="single" w:sz="4" w:space="0" w:color="auto"/>
              <w:bottom w:val="single" w:sz="4" w:space="0" w:color="auto"/>
              <w:right w:val="single" w:sz="4" w:space="0" w:color="auto"/>
            </w:tcBorders>
          </w:tcPr>
          <w:p w14:paraId="4B0A7270" w14:textId="46AE77C6" w:rsidR="000F12B4" w:rsidRPr="000A1CE3" w:rsidRDefault="000F12B4" w:rsidP="000A1CE3">
            <w:pPr>
              <w:ind w:right="12" w:firstLine="567"/>
              <w:jc w:val="both"/>
            </w:pPr>
            <w:r w:rsidRPr="000A1CE3">
              <w:rPr>
                <w:color w:val="000000" w:themeColor="text1"/>
              </w:rPr>
              <w:t>14. Ņemot vērā, ka projekts aizstāj 2020.gada 14.apriļa noteikumus Nr. 219 “Kārtība kādā piešķir, administrē un uzrauga valsts atbalstu lauksaimniecībai, lai mazinātu Covid-19 izplatības negatīvo ietekmi” lūdzam papildināt projekta anotāciju ar skaidrojumu, kuras minēto noteikumu prasības vairs nav aktuālas un kuras prasības projektā ir uzskatāmas par regulējuma papildinājumiem saskaņā ar Ministru kabineta 2009. gada 15. decembra instrukcijas Nr. 19 “Tiesību akta projekta sākotnējās ietekmes izvērtēšanas kārtība” (turpmāk – instrukcija) 14. punktu</w:t>
            </w:r>
          </w:p>
        </w:tc>
        <w:tc>
          <w:tcPr>
            <w:tcW w:w="2977" w:type="dxa"/>
            <w:gridSpan w:val="2"/>
            <w:tcBorders>
              <w:top w:val="single" w:sz="4" w:space="0" w:color="auto"/>
              <w:left w:val="single" w:sz="4" w:space="0" w:color="auto"/>
              <w:bottom w:val="single" w:sz="4" w:space="0" w:color="auto"/>
              <w:right w:val="single" w:sz="4" w:space="0" w:color="auto"/>
            </w:tcBorders>
          </w:tcPr>
          <w:p w14:paraId="0655CD38" w14:textId="77777777" w:rsidR="00B46219" w:rsidRPr="000A1CE3" w:rsidRDefault="00B46219" w:rsidP="00B46219">
            <w:pPr>
              <w:pStyle w:val="naisc"/>
              <w:spacing w:before="0" w:after="0"/>
              <w:rPr>
                <w:b/>
                <w:bCs/>
              </w:rPr>
            </w:pPr>
            <w:r>
              <w:rPr>
                <w:b/>
                <w:bCs/>
              </w:rPr>
              <w:t>Panākta vienošanās</w:t>
            </w:r>
          </w:p>
          <w:p w14:paraId="6AD5113F" w14:textId="5A5D85A8" w:rsidR="000F12B4" w:rsidRPr="000A1CE3" w:rsidRDefault="000F12B4" w:rsidP="000F12B4">
            <w:pPr>
              <w:pStyle w:val="labojumupamats"/>
              <w:shd w:val="clear" w:color="auto" w:fill="FFFFFF"/>
              <w:spacing w:before="45" w:beforeAutospacing="0" w:after="0" w:afterAutospacing="0" w:line="248" w:lineRule="atLeast"/>
              <w:ind w:firstLine="300"/>
              <w:jc w:val="both"/>
              <w:rPr>
                <w:lang w:val="lv-LV"/>
              </w:rPr>
            </w:pPr>
          </w:p>
        </w:tc>
        <w:tc>
          <w:tcPr>
            <w:tcW w:w="3118" w:type="dxa"/>
            <w:tcBorders>
              <w:top w:val="single" w:sz="4" w:space="0" w:color="auto"/>
              <w:left w:val="single" w:sz="4" w:space="0" w:color="auto"/>
              <w:bottom w:val="single" w:sz="4" w:space="0" w:color="auto"/>
            </w:tcBorders>
          </w:tcPr>
          <w:p w14:paraId="0B038092" w14:textId="1804F72D" w:rsidR="000F12B4" w:rsidRPr="000A1CE3" w:rsidRDefault="000F12B4" w:rsidP="000F12B4">
            <w:pPr>
              <w:pStyle w:val="Sarakstarindkopa"/>
              <w:shd w:val="clear" w:color="auto" w:fill="FFFFFF"/>
              <w:spacing w:after="0" w:line="240" w:lineRule="auto"/>
              <w:ind w:left="0" w:right="170"/>
              <w:contextualSpacing w:val="0"/>
              <w:jc w:val="both"/>
              <w:rPr>
                <w:rFonts w:ascii="Times New Roman" w:hAnsi="Times New Roman"/>
                <w:sz w:val="24"/>
                <w:szCs w:val="24"/>
                <w:lang w:eastAsia="lv-LV"/>
              </w:rPr>
            </w:pPr>
            <w:r w:rsidRPr="000A1CE3">
              <w:rPr>
                <w:rFonts w:ascii="Times New Roman" w:hAnsi="Times New Roman"/>
                <w:color w:val="000000"/>
                <w:sz w:val="24"/>
                <w:szCs w:val="24"/>
              </w:rPr>
              <w:t>Skatīt noteikumu projekta anotāciju</w:t>
            </w:r>
          </w:p>
        </w:tc>
      </w:tr>
      <w:tr w:rsidR="00041FC6" w:rsidRPr="000A1CE3" w14:paraId="27E95FD5"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1A1F429A" w14:textId="2830DCA1" w:rsidR="00041FC6" w:rsidRPr="000A1CE3" w:rsidRDefault="00041FC6" w:rsidP="000F12B4">
            <w:pPr>
              <w:pStyle w:val="naisc"/>
              <w:spacing w:before="0" w:after="0"/>
            </w:pPr>
            <w:r>
              <w:t>28.</w:t>
            </w:r>
          </w:p>
        </w:tc>
        <w:tc>
          <w:tcPr>
            <w:tcW w:w="2693" w:type="dxa"/>
            <w:gridSpan w:val="2"/>
            <w:tcBorders>
              <w:top w:val="single" w:sz="4" w:space="0" w:color="auto"/>
              <w:left w:val="single" w:sz="4" w:space="0" w:color="auto"/>
              <w:bottom w:val="single" w:sz="4" w:space="0" w:color="auto"/>
              <w:right w:val="single" w:sz="4" w:space="0" w:color="auto"/>
            </w:tcBorders>
          </w:tcPr>
          <w:p w14:paraId="3C4AD7C0" w14:textId="2ABF6DF1" w:rsidR="00041FC6" w:rsidRPr="000A1CE3" w:rsidRDefault="00041FC6" w:rsidP="000F12B4">
            <w:pPr>
              <w:rPr>
                <w:color w:val="000000"/>
              </w:rPr>
            </w:pPr>
            <w:r w:rsidRPr="000A1CE3">
              <w:t>Anotācijas I. sadaļas 2.punkts</w:t>
            </w:r>
          </w:p>
        </w:tc>
        <w:tc>
          <w:tcPr>
            <w:tcW w:w="5103" w:type="dxa"/>
            <w:tcBorders>
              <w:top w:val="single" w:sz="4" w:space="0" w:color="auto"/>
              <w:left w:val="single" w:sz="4" w:space="0" w:color="auto"/>
              <w:bottom w:val="single" w:sz="4" w:space="0" w:color="auto"/>
              <w:right w:val="single" w:sz="4" w:space="0" w:color="auto"/>
            </w:tcBorders>
          </w:tcPr>
          <w:p w14:paraId="26A397BE" w14:textId="77777777" w:rsidR="00041FC6" w:rsidRPr="00041FC6" w:rsidRDefault="00041FC6" w:rsidP="000A1CE3">
            <w:pPr>
              <w:ind w:right="12" w:firstLine="567"/>
              <w:jc w:val="both"/>
              <w:rPr>
                <w:b/>
                <w:bCs/>
                <w:color w:val="000000" w:themeColor="text1"/>
              </w:rPr>
            </w:pPr>
            <w:r w:rsidRPr="00041FC6">
              <w:rPr>
                <w:b/>
                <w:bCs/>
                <w:color w:val="000000" w:themeColor="text1"/>
              </w:rPr>
              <w:t xml:space="preserve">Finanšu ministrija </w:t>
            </w:r>
          </w:p>
          <w:p w14:paraId="6D011D00" w14:textId="677EAAB2" w:rsidR="00041FC6" w:rsidRPr="00041FC6" w:rsidRDefault="00041FC6" w:rsidP="00041FC6">
            <w:pPr>
              <w:jc w:val="both"/>
            </w:pPr>
            <w:r>
              <w:t>1.</w:t>
            </w:r>
            <w:r w:rsidRPr="00041FC6">
              <w:t xml:space="preserve">Anotācijas I sadaļas 2.punktā ir sniegta papildu informācija, kas paskaidro apgalvojumu, ka mājputnu uzņēmumu ieņēmumi ir būtiski </w:t>
            </w:r>
            <w:r w:rsidRPr="00041FC6">
              <w:lastRenderedPageBreak/>
              <w:t>samazinājušies, radot zaudējumus, kā to Finanšu ministrija lūdza savā atzinumā, tomēr nav pievienots norādīto datu avots. Ņemot vērā minēto, lūdzam šai informācijai par ieņēmumu, cenu un eksporta samazinājumu pievienot sniegto datu avotu.</w:t>
            </w:r>
          </w:p>
          <w:p w14:paraId="1E43B75F" w14:textId="1739FCCA" w:rsidR="00041FC6" w:rsidRPr="000A1CE3" w:rsidRDefault="00041FC6" w:rsidP="000A1CE3">
            <w:pPr>
              <w:ind w:right="12" w:firstLine="567"/>
              <w:jc w:val="both"/>
              <w:rPr>
                <w:color w:val="000000" w:themeColor="text1"/>
              </w:rPr>
            </w:pPr>
          </w:p>
        </w:tc>
        <w:tc>
          <w:tcPr>
            <w:tcW w:w="2977" w:type="dxa"/>
            <w:gridSpan w:val="2"/>
            <w:tcBorders>
              <w:top w:val="single" w:sz="4" w:space="0" w:color="auto"/>
              <w:left w:val="single" w:sz="4" w:space="0" w:color="auto"/>
              <w:bottom w:val="single" w:sz="4" w:space="0" w:color="auto"/>
              <w:right w:val="single" w:sz="4" w:space="0" w:color="auto"/>
            </w:tcBorders>
          </w:tcPr>
          <w:p w14:paraId="49CA787E" w14:textId="77777777" w:rsidR="004F55CD" w:rsidRPr="000A1CE3" w:rsidRDefault="004F55CD" w:rsidP="004F55CD">
            <w:pPr>
              <w:pStyle w:val="naisc"/>
              <w:spacing w:before="0" w:after="0"/>
              <w:rPr>
                <w:b/>
                <w:bCs/>
              </w:rPr>
            </w:pPr>
            <w:r>
              <w:rPr>
                <w:b/>
                <w:bCs/>
              </w:rPr>
              <w:lastRenderedPageBreak/>
              <w:t>Panākta vienošanās</w:t>
            </w:r>
          </w:p>
          <w:p w14:paraId="26DE6A17" w14:textId="77777777" w:rsidR="00041FC6" w:rsidRPr="000A1CE3" w:rsidRDefault="00041FC6" w:rsidP="000F12B4">
            <w:pPr>
              <w:pStyle w:val="naisc"/>
              <w:spacing w:before="0" w:after="0"/>
              <w:rPr>
                <w:b/>
                <w:bCs/>
              </w:rPr>
            </w:pPr>
          </w:p>
        </w:tc>
        <w:tc>
          <w:tcPr>
            <w:tcW w:w="3118" w:type="dxa"/>
            <w:tcBorders>
              <w:top w:val="single" w:sz="4" w:space="0" w:color="auto"/>
              <w:left w:val="single" w:sz="4" w:space="0" w:color="auto"/>
              <w:bottom w:val="single" w:sz="4" w:space="0" w:color="auto"/>
            </w:tcBorders>
          </w:tcPr>
          <w:p w14:paraId="3D98BF22" w14:textId="5DE32202" w:rsidR="00041FC6" w:rsidRPr="00041FC6" w:rsidRDefault="00041FC6" w:rsidP="000F12B4">
            <w:pPr>
              <w:pStyle w:val="Sarakstarindkopa"/>
              <w:shd w:val="clear" w:color="auto" w:fill="FFFFFF"/>
              <w:spacing w:after="0" w:line="240" w:lineRule="auto"/>
              <w:ind w:left="0" w:right="170"/>
              <w:contextualSpacing w:val="0"/>
              <w:jc w:val="both"/>
              <w:rPr>
                <w:rFonts w:ascii="Times New Roman" w:hAnsi="Times New Roman"/>
                <w:color w:val="000000"/>
                <w:sz w:val="24"/>
                <w:szCs w:val="24"/>
              </w:rPr>
            </w:pPr>
            <w:r w:rsidRPr="00041FC6">
              <w:rPr>
                <w:rFonts w:ascii="Times New Roman" w:hAnsi="Times New Roman"/>
                <w:sz w:val="24"/>
                <w:szCs w:val="24"/>
              </w:rPr>
              <w:t>Skatīt Anotācijas I. sadaļas 2.punktu</w:t>
            </w:r>
          </w:p>
        </w:tc>
      </w:tr>
      <w:tr w:rsidR="00041FC6" w:rsidRPr="000A1CE3" w14:paraId="452C517C"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3ACBBFF7" w14:textId="19408506" w:rsidR="00041FC6" w:rsidRPr="000A1CE3" w:rsidRDefault="00041FC6" w:rsidP="000F12B4">
            <w:pPr>
              <w:pStyle w:val="naisc"/>
              <w:spacing w:before="0" w:after="0"/>
            </w:pPr>
            <w:r>
              <w:t>29.</w:t>
            </w:r>
          </w:p>
        </w:tc>
        <w:tc>
          <w:tcPr>
            <w:tcW w:w="2693" w:type="dxa"/>
            <w:gridSpan w:val="2"/>
            <w:tcBorders>
              <w:top w:val="single" w:sz="4" w:space="0" w:color="auto"/>
              <w:left w:val="single" w:sz="4" w:space="0" w:color="auto"/>
              <w:bottom w:val="single" w:sz="4" w:space="0" w:color="auto"/>
              <w:right w:val="single" w:sz="4" w:space="0" w:color="auto"/>
            </w:tcBorders>
          </w:tcPr>
          <w:p w14:paraId="667FD9B2" w14:textId="6BACB793" w:rsidR="00041FC6" w:rsidRPr="00F53BE6" w:rsidRDefault="00041FC6" w:rsidP="00041FC6">
            <w:pPr>
              <w:ind w:firstLine="720"/>
              <w:jc w:val="both"/>
              <w:rPr>
                <w:rStyle w:val="Hyperlink2"/>
                <w:rFonts w:eastAsia="Calibri"/>
              </w:rPr>
            </w:pPr>
            <w:r w:rsidRPr="00F53BE6">
              <w:rPr>
                <w:rStyle w:val="Hyperlink2"/>
                <w:rFonts w:eastAsia="Calibri"/>
              </w:rPr>
              <w:t xml:space="preserve">24. Izmaksu atbalstu piešķir, nepārsniedzot pagaidu regulējumā noteikto nesegtu pastāvīgo izmaksu atbalsta apmēru 10 000 000 </w:t>
            </w:r>
            <w:r w:rsidRPr="00F53BE6">
              <w:rPr>
                <w:rStyle w:val="None"/>
                <w:i/>
                <w:iCs/>
                <w:shd w:val="clear" w:color="auto" w:fill="FFFFFF"/>
              </w:rPr>
              <w:t>euro</w:t>
            </w:r>
            <w:r w:rsidRPr="00F53BE6">
              <w:rPr>
                <w:rStyle w:val="Hyperlink2"/>
                <w:rFonts w:eastAsia="Calibri"/>
              </w:rPr>
              <w:t xml:space="preserve"> vienam pretendentam.</w:t>
            </w:r>
          </w:p>
          <w:p w14:paraId="35903482" w14:textId="77777777" w:rsidR="00041FC6" w:rsidRPr="000A1CE3" w:rsidRDefault="00041FC6" w:rsidP="000F12B4">
            <w:pPr>
              <w:rPr>
                <w:color w:val="000000"/>
              </w:rPr>
            </w:pPr>
          </w:p>
        </w:tc>
        <w:tc>
          <w:tcPr>
            <w:tcW w:w="5103" w:type="dxa"/>
            <w:tcBorders>
              <w:top w:val="single" w:sz="4" w:space="0" w:color="auto"/>
              <w:left w:val="single" w:sz="4" w:space="0" w:color="auto"/>
              <w:bottom w:val="single" w:sz="4" w:space="0" w:color="auto"/>
              <w:right w:val="single" w:sz="4" w:space="0" w:color="auto"/>
            </w:tcBorders>
          </w:tcPr>
          <w:p w14:paraId="783B2787" w14:textId="76743F12" w:rsidR="00041FC6" w:rsidRPr="000A1CE3" w:rsidRDefault="00041FC6" w:rsidP="00041FC6">
            <w:pPr>
              <w:ind w:right="12"/>
              <w:jc w:val="both"/>
              <w:rPr>
                <w:color w:val="000000" w:themeColor="text1"/>
              </w:rPr>
            </w:pPr>
            <w:r>
              <w:rPr>
                <w:lang w:eastAsia="en-US"/>
              </w:rPr>
              <w:t>2.</w:t>
            </w:r>
            <w:r w:rsidRPr="00393F8C">
              <w:rPr>
                <w:lang w:eastAsia="en-US"/>
              </w:rPr>
              <w:t xml:space="preserve">Ņemot vērā noteikumu projekta 24.punktā noteikto un anotācijā sniegto informāciju, ka faktiski situācija ar atbalstu 10 000 000 </w:t>
            </w:r>
            <w:r w:rsidRPr="00A605D6">
              <w:rPr>
                <w:i/>
                <w:lang w:eastAsia="en-US"/>
              </w:rPr>
              <w:t>euro</w:t>
            </w:r>
            <w:r w:rsidRPr="00393F8C">
              <w:rPr>
                <w:lang w:eastAsia="en-US"/>
              </w:rPr>
              <w:t xml:space="preserve"> apmērā vienam pretendentam nevar iestāties, jo izmaksu atbalsta kopējais apmērs ir 1 750 000 </w:t>
            </w:r>
            <w:r w:rsidRPr="00A605D6">
              <w:rPr>
                <w:i/>
                <w:lang w:eastAsia="en-US"/>
              </w:rPr>
              <w:t>euro</w:t>
            </w:r>
            <w:r w:rsidRPr="00393F8C">
              <w:rPr>
                <w:lang w:eastAsia="en-US"/>
              </w:rPr>
              <w:t xml:space="preserve"> saskaņā ar noteikumu projekta 11.punktu, </w:t>
            </w:r>
            <w:r w:rsidRPr="00321B14">
              <w:rPr>
                <w:lang w:eastAsia="en-US"/>
              </w:rPr>
              <w:t>lūdzam izvērtēt, vai noteikumu projekta 24.punkts nebūtu precizējams, paredzot, ka noteiktais ierobežojums attiecas uz kumulatīvo atbalstu.</w:t>
            </w:r>
          </w:p>
        </w:tc>
        <w:tc>
          <w:tcPr>
            <w:tcW w:w="2977" w:type="dxa"/>
            <w:gridSpan w:val="2"/>
            <w:tcBorders>
              <w:top w:val="single" w:sz="4" w:space="0" w:color="auto"/>
              <w:left w:val="single" w:sz="4" w:space="0" w:color="auto"/>
              <w:bottom w:val="single" w:sz="4" w:space="0" w:color="auto"/>
              <w:right w:val="single" w:sz="4" w:space="0" w:color="auto"/>
            </w:tcBorders>
          </w:tcPr>
          <w:p w14:paraId="777D50B0" w14:textId="77777777" w:rsidR="004F55CD" w:rsidRPr="000A1CE3" w:rsidRDefault="004F55CD" w:rsidP="004F55CD">
            <w:pPr>
              <w:pStyle w:val="naisc"/>
              <w:spacing w:before="0" w:after="0"/>
              <w:rPr>
                <w:b/>
                <w:bCs/>
              </w:rPr>
            </w:pPr>
            <w:r>
              <w:rPr>
                <w:b/>
                <w:bCs/>
              </w:rPr>
              <w:t>Panākta vienošanās</w:t>
            </w:r>
          </w:p>
          <w:p w14:paraId="1068711D" w14:textId="77777777" w:rsidR="00041FC6" w:rsidRPr="000A1CE3" w:rsidRDefault="00041FC6" w:rsidP="000F12B4">
            <w:pPr>
              <w:pStyle w:val="naisc"/>
              <w:spacing w:before="0" w:after="0"/>
              <w:rPr>
                <w:b/>
                <w:bCs/>
              </w:rPr>
            </w:pPr>
          </w:p>
        </w:tc>
        <w:tc>
          <w:tcPr>
            <w:tcW w:w="3118" w:type="dxa"/>
            <w:tcBorders>
              <w:top w:val="single" w:sz="4" w:space="0" w:color="auto"/>
              <w:left w:val="single" w:sz="4" w:space="0" w:color="auto"/>
              <w:bottom w:val="single" w:sz="4" w:space="0" w:color="auto"/>
            </w:tcBorders>
          </w:tcPr>
          <w:p w14:paraId="2010BA3C" w14:textId="77777777" w:rsidR="00041FC6" w:rsidRPr="00F53BE6" w:rsidRDefault="00041FC6" w:rsidP="00041FC6">
            <w:pPr>
              <w:ind w:firstLine="720"/>
              <w:jc w:val="both"/>
              <w:rPr>
                <w:rStyle w:val="Hyperlink2"/>
                <w:rFonts w:eastAsia="Calibri"/>
              </w:rPr>
            </w:pPr>
            <w:r w:rsidRPr="00F53BE6">
              <w:rPr>
                <w:rStyle w:val="Hyperlink2"/>
                <w:rFonts w:eastAsia="Calibri"/>
              </w:rPr>
              <w:t xml:space="preserve">24. Izmaksu atbalstu piešķir, nepārsniedzot pagaidu regulējumā noteikto </w:t>
            </w:r>
            <w:r w:rsidRPr="00041FC6">
              <w:rPr>
                <w:rStyle w:val="Hyperlink2"/>
                <w:rFonts w:eastAsia="Calibri"/>
                <w:b/>
                <w:bCs/>
              </w:rPr>
              <w:t>kopīgo</w:t>
            </w:r>
            <w:r>
              <w:rPr>
                <w:rStyle w:val="Hyperlink2"/>
                <w:rFonts w:eastAsia="Calibri"/>
              </w:rPr>
              <w:t xml:space="preserve"> </w:t>
            </w:r>
            <w:r w:rsidRPr="00F53BE6">
              <w:rPr>
                <w:rStyle w:val="Hyperlink2"/>
                <w:rFonts w:eastAsia="Calibri"/>
              </w:rPr>
              <w:t xml:space="preserve">nesegtu pastāvīgo izmaksu atbalsta apmēru 10 000 000 </w:t>
            </w:r>
            <w:r w:rsidRPr="00F53BE6">
              <w:rPr>
                <w:rStyle w:val="None"/>
                <w:i/>
                <w:iCs/>
                <w:shd w:val="clear" w:color="auto" w:fill="FFFFFF"/>
              </w:rPr>
              <w:t>euro</w:t>
            </w:r>
            <w:r w:rsidRPr="00F53BE6">
              <w:rPr>
                <w:rStyle w:val="Hyperlink2"/>
                <w:rFonts w:eastAsia="Calibri"/>
              </w:rPr>
              <w:t xml:space="preserve"> vienam pretendentam.</w:t>
            </w:r>
          </w:p>
          <w:p w14:paraId="11C81DCF" w14:textId="77777777" w:rsidR="00041FC6" w:rsidRPr="000A1CE3" w:rsidRDefault="00041FC6" w:rsidP="000F12B4">
            <w:pPr>
              <w:pStyle w:val="Sarakstarindkopa"/>
              <w:shd w:val="clear" w:color="auto" w:fill="FFFFFF"/>
              <w:spacing w:after="0" w:line="240" w:lineRule="auto"/>
              <w:ind w:left="0" w:right="170"/>
              <w:contextualSpacing w:val="0"/>
              <w:jc w:val="both"/>
              <w:rPr>
                <w:rFonts w:ascii="Times New Roman" w:hAnsi="Times New Roman"/>
                <w:color w:val="000000"/>
                <w:sz w:val="24"/>
                <w:szCs w:val="24"/>
              </w:rPr>
            </w:pPr>
          </w:p>
        </w:tc>
      </w:tr>
      <w:tr w:rsidR="00041FC6" w:rsidRPr="000A1CE3" w14:paraId="268E1E4D" w14:textId="77777777" w:rsidTr="1C06F0F6">
        <w:trPr>
          <w:trHeight w:val="978"/>
        </w:trPr>
        <w:tc>
          <w:tcPr>
            <w:tcW w:w="852" w:type="dxa"/>
            <w:gridSpan w:val="2"/>
            <w:tcBorders>
              <w:top w:val="single" w:sz="4" w:space="0" w:color="auto"/>
              <w:left w:val="single" w:sz="4" w:space="0" w:color="auto"/>
              <w:bottom w:val="single" w:sz="4" w:space="0" w:color="auto"/>
              <w:right w:val="single" w:sz="4" w:space="0" w:color="auto"/>
            </w:tcBorders>
          </w:tcPr>
          <w:p w14:paraId="4F7D62BB" w14:textId="737F19B5" w:rsidR="00041FC6" w:rsidRPr="000A1CE3" w:rsidRDefault="00041FC6" w:rsidP="000F12B4">
            <w:pPr>
              <w:pStyle w:val="naisc"/>
              <w:spacing w:before="0" w:after="0"/>
            </w:pPr>
            <w:r>
              <w:t>30.</w:t>
            </w:r>
          </w:p>
        </w:tc>
        <w:tc>
          <w:tcPr>
            <w:tcW w:w="2693" w:type="dxa"/>
            <w:gridSpan w:val="2"/>
            <w:tcBorders>
              <w:top w:val="single" w:sz="4" w:space="0" w:color="auto"/>
              <w:left w:val="single" w:sz="4" w:space="0" w:color="auto"/>
              <w:bottom w:val="single" w:sz="4" w:space="0" w:color="auto"/>
              <w:right w:val="single" w:sz="4" w:space="0" w:color="auto"/>
            </w:tcBorders>
          </w:tcPr>
          <w:p w14:paraId="18417A60" w14:textId="1F7EA4C2" w:rsidR="00041FC6" w:rsidRPr="000A1CE3" w:rsidRDefault="00041FC6" w:rsidP="000F12B4">
            <w:pPr>
              <w:rPr>
                <w:color w:val="000000"/>
              </w:rPr>
            </w:pPr>
            <w:r w:rsidRPr="000A1CE3">
              <w:t>Anotācijas III sadaļa</w:t>
            </w:r>
          </w:p>
        </w:tc>
        <w:tc>
          <w:tcPr>
            <w:tcW w:w="5103" w:type="dxa"/>
            <w:tcBorders>
              <w:top w:val="single" w:sz="4" w:space="0" w:color="auto"/>
              <w:left w:val="single" w:sz="4" w:space="0" w:color="auto"/>
              <w:bottom w:val="single" w:sz="4" w:space="0" w:color="auto"/>
              <w:right w:val="single" w:sz="4" w:space="0" w:color="auto"/>
            </w:tcBorders>
          </w:tcPr>
          <w:p w14:paraId="3CBD3CDA" w14:textId="16907414" w:rsidR="00041FC6" w:rsidRPr="00041FC6" w:rsidRDefault="00041FC6" w:rsidP="00041FC6">
            <w:pPr>
              <w:jc w:val="both"/>
            </w:pPr>
            <w:r>
              <w:t>3.</w:t>
            </w:r>
            <w:r w:rsidRPr="00041FC6">
              <w:t>Vēršam uzmanību, ka izziņas II sadaļas 13.punktā minētais Finanšu ministrijas iebildums nav ņemts vērā, jo attiecīgie labojumi anotācijas III sadaļā nav veikti, tāpēc atkārtoti lūdzam anotācijas III sadaļas izmaiņu aiļu nosaukumos precizēt gadus atbilstoši Ministru kabineta 2009.gada 15.decembra instrukcijas Nr.19 “Tiesību akta projekta sākotnējās ietekmes izvērtēšanas kārtība” 32.punktā noteiktajam (n+1 gads ir 2022.gads un n+2 gads ir 2023.gads), kā arī aizpildīt tukšos laukus 4. un 5.punktā un tā apakšpunktos, ņemot vērā instrukcijas 33.punktā noteikto – ja projekts neietekmē atsevišķus finanšu ietekmes rādītājus, tad attiecīgajos laukos ieraksta “0”.</w:t>
            </w:r>
          </w:p>
          <w:p w14:paraId="23007192" w14:textId="77777777" w:rsidR="00041FC6" w:rsidRPr="000A1CE3" w:rsidRDefault="00041FC6" w:rsidP="000A1CE3">
            <w:pPr>
              <w:ind w:right="12" w:firstLine="567"/>
              <w:jc w:val="both"/>
              <w:rPr>
                <w:color w:val="000000" w:themeColor="text1"/>
              </w:rPr>
            </w:pPr>
          </w:p>
        </w:tc>
        <w:tc>
          <w:tcPr>
            <w:tcW w:w="2977" w:type="dxa"/>
            <w:gridSpan w:val="2"/>
            <w:tcBorders>
              <w:top w:val="single" w:sz="4" w:space="0" w:color="auto"/>
              <w:left w:val="single" w:sz="4" w:space="0" w:color="auto"/>
              <w:bottom w:val="single" w:sz="4" w:space="0" w:color="auto"/>
              <w:right w:val="single" w:sz="4" w:space="0" w:color="auto"/>
            </w:tcBorders>
          </w:tcPr>
          <w:p w14:paraId="1D8D64C1" w14:textId="77777777" w:rsidR="004F55CD" w:rsidRPr="000A1CE3" w:rsidRDefault="004F55CD" w:rsidP="004F55CD">
            <w:pPr>
              <w:pStyle w:val="naisc"/>
              <w:spacing w:before="0" w:after="0"/>
              <w:rPr>
                <w:b/>
                <w:bCs/>
              </w:rPr>
            </w:pPr>
            <w:r>
              <w:rPr>
                <w:b/>
                <w:bCs/>
              </w:rPr>
              <w:t>Panākta vienošanās</w:t>
            </w:r>
          </w:p>
          <w:p w14:paraId="6311A675" w14:textId="77777777" w:rsidR="00041FC6" w:rsidRPr="000A1CE3" w:rsidRDefault="00041FC6" w:rsidP="000F12B4">
            <w:pPr>
              <w:pStyle w:val="naisc"/>
              <w:spacing w:before="0" w:after="0"/>
              <w:rPr>
                <w:b/>
                <w:bCs/>
              </w:rPr>
            </w:pPr>
          </w:p>
        </w:tc>
        <w:tc>
          <w:tcPr>
            <w:tcW w:w="3118" w:type="dxa"/>
            <w:tcBorders>
              <w:top w:val="single" w:sz="4" w:space="0" w:color="auto"/>
              <w:left w:val="single" w:sz="4" w:space="0" w:color="auto"/>
              <w:bottom w:val="single" w:sz="4" w:space="0" w:color="auto"/>
            </w:tcBorders>
          </w:tcPr>
          <w:p w14:paraId="372BCE17" w14:textId="58836497" w:rsidR="00041FC6" w:rsidRPr="00041FC6" w:rsidRDefault="00041FC6" w:rsidP="000F12B4">
            <w:pPr>
              <w:pStyle w:val="Sarakstarindkopa"/>
              <w:shd w:val="clear" w:color="auto" w:fill="FFFFFF"/>
              <w:spacing w:after="0" w:line="240" w:lineRule="auto"/>
              <w:ind w:left="0" w:right="170"/>
              <w:contextualSpacing w:val="0"/>
              <w:jc w:val="both"/>
              <w:rPr>
                <w:rFonts w:ascii="Times New Roman" w:hAnsi="Times New Roman"/>
                <w:color w:val="000000"/>
                <w:sz w:val="24"/>
                <w:szCs w:val="24"/>
              </w:rPr>
            </w:pPr>
            <w:r w:rsidRPr="00041FC6">
              <w:rPr>
                <w:rFonts w:ascii="Times New Roman" w:hAnsi="Times New Roman"/>
                <w:sz w:val="24"/>
                <w:szCs w:val="24"/>
              </w:rPr>
              <w:t>Anotācijas III sadaļas</w:t>
            </w:r>
          </w:p>
        </w:tc>
      </w:tr>
      <w:tr w:rsidR="000F12B4" w:rsidRPr="000A1CE3" w14:paraId="0ADE14C2" w14:textId="77777777" w:rsidTr="00F30FDD">
        <w:tblPrEx>
          <w:tblBorders>
            <w:top w:val="none" w:sz="0" w:space="0" w:color="auto"/>
            <w:left w:val="none" w:sz="0" w:space="0" w:color="auto"/>
            <w:bottom w:val="none" w:sz="0" w:space="0" w:color="auto"/>
            <w:right w:val="none" w:sz="0" w:space="0" w:color="auto"/>
          </w:tblBorders>
        </w:tblPrEx>
        <w:trPr>
          <w:gridBefore w:val="1"/>
          <w:gridAfter w:val="2"/>
          <w:wBefore w:w="318" w:type="dxa"/>
          <w:wAfter w:w="5138" w:type="dxa"/>
        </w:trPr>
        <w:tc>
          <w:tcPr>
            <w:tcW w:w="3108" w:type="dxa"/>
            <w:gridSpan w:val="2"/>
            <w:tcBorders>
              <w:top w:val="single" w:sz="0" w:space="0" w:color="000000"/>
              <w:left w:val="single" w:sz="0" w:space="0" w:color="000000"/>
              <w:bottom w:val="single" w:sz="0" w:space="0" w:color="000000"/>
              <w:right w:val="single" w:sz="0" w:space="0" w:color="000000"/>
            </w:tcBorders>
          </w:tcPr>
          <w:p w14:paraId="2A011365" w14:textId="77777777" w:rsidR="000F12B4" w:rsidRPr="000A1CE3" w:rsidRDefault="000F12B4" w:rsidP="000F12B4">
            <w:pPr>
              <w:pStyle w:val="naiskr"/>
              <w:spacing w:before="0" w:after="0"/>
            </w:pPr>
            <w:r w:rsidRPr="000A1CE3">
              <w:t>Atbildīgā amatpersona</w:t>
            </w:r>
          </w:p>
        </w:tc>
        <w:tc>
          <w:tcPr>
            <w:tcW w:w="6179" w:type="dxa"/>
            <w:gridSpan w:val="3"/>
            <w:tcBorders>
              <w:top w:val="single" w:sz="0" w:space="0" w:color="000000"/>
              <w:left w:val="single" w:sz="0" w:space="0" w:color="000000"/>
              <w:bottom w:val="single" w:sz="0" w:space="0" w:color="000000"/>
              <w:right w:val="single" w:sz="0" w:space="0" w:color="000000"/>
            </w:tcBorders>
          </w:tcPr>
          <w:p w14:paraId="0651CACF" w14:textId="77777777" w:rsidR="000F12B4" w:rsidRPr="000A1CE3" w:rsidRDefault="000F12B4" w:rsidP="000F12B4">
            <w:pPr>
              <w:pStyle w:val="naiskr"/>
              <w:spacing w:before="0" w:after="0"/>
              <w:ind w:firstLine="720"/>
            </w:pPr>
            <w:r w:rsidRPr="000A1CE3">
              <w:t>  </w:t>
            </w:r>
            <w:r w:rsidRPr="000A1CE3">
              <w:tab/>
            </w:r>
          </w:p>
        </w:tc>
      </w:tr>
      <w:tr w:rsidR="000F12B4" w:rsidRPr="000A1CE3" w14:paraId="256528F6" w14:textId="77777777" w:rsidTr="00F30FDD">
        <w:tblPrEx>
          <w:tblBorders>
            <w:top w:val="none" w:sz="0" w:space="0" w:color="auto"/>
            <w:left w:val="none" w:sz="0" w:space="0" w:color="auto"/>
            <w:bottom w:val="none" w:sz="0" w:space="0" w:color="auto"/>
            <w:right w:val="none" w:sz="0" w:space="0" w:color="auto"/>
          </w:tblBorders>
        </w:tblPrEx>
        <w:trPr>
          <w:gridBefore w:val="1"/>
          <w:gridAfter w:val="2"/>
          <w:wBefore w:w="318" w:type="dxa"/>
          <w:wAfter w:w="5138" w:type="dxa"/>
        </w:trPr>
        <w:tc>
          <w:tcPr>
            <w:tcW w:w="3108" w:type="dxa"/>
            <w:gridSpan w:val="2"/>
            <w:tcBorders>
              <w:top w:val="single" w:sz="0" w:space="0" w:color="000000"/>
              <w:left w:val="single" w:sz="0" w:space="0" w:color="000000"/>
              <w:bottom w:val="single" w:sz="0" w:space="0" w:color="000000"/>
              <w:right w:val="single" w:sz="0" w:space="0" w:color="000000"/>
            </w:tcBorders>
          </w:tcPr>
          <w:p w14:paraId="04CF1ABD" w14:textId="77777777" w:rsidR="000F12B4" w:rsidRPr="000A1CE3" w:rsidRDefault="000F12B4" w:rsidP="000F12B4">
            <w:pPr>
              <w:pStyle w:val="naiskr"/>
              <w:spacing w:before="0" w:after="0"/>
            </w:pPr>
          </w:p>
        </w:tc>
        <w:tc>
          <w:tcPr>
            <w:tcW w:w="6179" w:type="dxa"/>
            <w:gridSpan w:val="3"/>
            <w:tcBorders>
              <w:top w:val="single" w:sz="6" w:space="0" w:color="000000"/>
              <w:left w:val="single" w:sz="0" w:space="0" w:color="000000"/>
              <w:bottom w:val="single" w:sz="0" w:space="0" w:color="000000"/>
              <w:right w:val="single" w:sz="0" w:space="0" w:color="000000"/>
            </w:tcBorders>
          </w:tcPr>
          <w:p w14:paraId="18418A59" w14:textId="77777777" w:rsidR="000F12B4" w:rsidRPr="000A1CE3" w:rsidRDefault="000F12B4" w:rsidP="000F12B4">
            <w:pPr>
              <w:pStyle w:val="naisc"/>
              <w:spacing w:before="0" w:after="0"/>
              <w:ind w:firstLine="720"/>
            </w:pPr>
            <w:r w:rsidRPr="000A1CE3">
              <w:t>(paraksts*)</w:t>
            </w:r>
          </w:p>
        </w:tc>
      </w:tr>
    </w:tbl>
    <w:p w14:paraId="6EFE84E6" w14:textId="77777777" w:rsidR="00802208" w:rsidRDefault="00802208" w:rsidP="002C295F">
      <w:pPr>
        <w:pStyle w:val="naisf"/>
        <w:spacing w:before="0" w:after="0"/>
        <w:ind w:firstLine="0"/>
      </w:pPr>
    </w:p>
    <w:p w14:paraId="34E13AC9" w14:textId="353D6B9C" w:rsidR="002C295F" w:rsidRPr="000A1CE3" w:rsidRDefault="002C295F" w:rsidP="002C295F">
      <w:pPr>
        <w:pStyle w:val="naisf"/>
        <w:spacing w:before="0" w:after="0"/>
        <w:ind w:firstLine="0"/>
      </w:pPr>
      <w:bookmarkStart w:id="2" w:name="_GoBack"/>
      <w:bookmarkEnd w:id="2"/>
      <w:r w:rsidRPr="000A1CE3">
        <w:t>Piezīme. * Dokumenta rekvizītu "paraksts" neaizpilda, ja elektroniskais dokuments ir sagatavots atbilstoši normatīvajiem aktiem par elektronisko dokumentu noformēšanu.</w:t>
      </w:r>
    </w:p>
    <w:p w14:paraId="3F990D8E" w14:textId="3CC9F33D" w:rsidR="002C295F" w:rsidRPr="000A1CE3" w:rsidRDefault="00B31E91" w:rsidP="002C295F">
      <w:pPr>
        <w:pStyle w:val="naisf"/>
        <w:spacing w:before="0" w:after="0"/>
        <w:ind w:left="2880" w:firstLine="0"/>
        <w:jc w:val="left"/>
      </w:pPr>
      <w:r w:rsidRPr="000A1CE3">
        <w:t>Marats Vasariņš</w:t>
      </w:r>
    </w:p>
    <w:tbl>
      <w:tblPr>
        <w:tblW w:w="0" w:type="auto"/>
        <w:tblLook w:val="00A0" w:firstRow="1" w:lastRow="0" w:firstColumn="1" w:lastColumn="0" w:noHBand="0" w:noVBand="0"/>
      </w:tblPr>
      <w:tblGrid>
        <w:gridCol w:w="8268"/>
      </w:tblGrid>
      <w:tr w:rsidR="002C295F" w:rsidRPr="000A1CE3" w14:paraId="2A0D63AC" w14:textId="77777777" w:rsidTr="00214944">
        <w:tc>
          <w:tcPr>
            <w:tcW w:w="8268" w:type="dxa"/>
            <w:tcBorders>
              <w:top w:val="single" w:sz="4" w:space="0" w:color="000000"/>
            </w:tcBorders>
          </w:tcPr>
          <w:p w14:paraId="6DA9E6EF" w14:textId="77777777" w:rsidR="002C295F" w:rsidRPr="000A1CE3" w:rsidRDefault="002C295F" w:rsidP="00716D4F">
            <w:pPr>
              <w:jc w:val="center"/>
            </w:pPr>
            <w:r w:rsidRPr="000A1CE3">
              <w:t>(par projektu atbildīgās amatpersonas vārds un uzvārds)</w:t>
            </w:r>
          </w:p>
        </w:tc>
      </w:tr>
      <w:tr w:rsidR="002C295F" w:rsidRPr="000A1CE3" w14:paraId="7C346532" w14:textId="77777777" w:rsidTr="00214944">
        <w:tc>
          <w:tcPr>
            <w:tcW w:w="8268" w:type="dxa"/>
            <w:tcBorders>
              <w:bottom w:val="single" w:sz="4" w:space="0" w:color="000000"/>
            </w:tcBorders>
          </w:tcPr>
          <w:p w14:paraId="5EB59945" w14:textId="77777777" w:rsidR="002C295F" w:rsidRPr="000A1CE3" w:rsidRDefault="002C295F" w:rsidP="00716D4F">
            <w:pPr>
              <w:jc w:val="center"/>
            </w:pPr>
          </w:p>
          <w:p w14:paraId="77C5D975" w14:textId="4D8C2CCE" w:rsidR="002C295F" w:rsidRPr="000A1CE3" w:rsidRDefault="00B31E91" w:rsidP="00716D4F">
            <w:pPr>
              <w:jc w:val="center"/>
            </w:pPr>
            <w:r w:rsidRPr="000A1CE3">
              <w:t>Zemkopības ministrijas Tirgus un tiešā atbalsta departamenta Pārtikas nozares nodaļas vecākais referents</w:t>
            </w:r>
            <w:r w:rsidR="002C295F" w:rsidRPr="000A1CE3">
              <w:t xml:space="preserve"> </w:t>
            </w:r>
          </w:p>
        </w:tc>
      </w:tr>
      <w:tr w:rsidR="002C295F" w:rsidRPr="000A1CE3" w14:paraId="0AAFFE01" w14:textId="77777777" w:rsidTr="00214944">
        <w:tc>
          <w:tcPr>
            <w:tcW w:w="8268" w:type="dxa"/>
            <w:tcBorders>
              <w:top w:val="single" w:sz="4" w:space="0" w:color="000000"/>
            </w:tcBorders>
          </w:tcPr>
          <w:p w14:paraId="011B2D92" w14:textId="77777777" w:rsidR="002C295F" w:rsidRPr="000A1CE3" w:rsidRDefault="002C295F" w:rsidP="00716D4F">
            <w:pPr>
              <w:jc w:val="center"/>
            </w:pPr>
            <w:r w:rsidRPr="000A1CE3">
              <w:t>(amats)</w:t>
            </w:r>
          </w:p>
        </w:tc>
      </w:tr>
      <w:tr w:rsidR="002C295F" w:rsidRPr="000A1CE3" w14:paraId="2A4F88F7" w14:textId="77777777" w:rsidTr="00214944">
        <w:tc>
          <w:tcPr>
            <w:tcW w:w="8268" w:type="dxa"/>
            <w:tcBorders>
              <w:bottom w:val="single" w:sz="4" w:space="0" w:color="000000"/>
            </w:tcBorders>
          </w:tcPr>
          <w:p w14:paraId="1CB0162D" w14:textId="4785DEE4" w:rsidR="002C295F" w:rsidRPr="000A1CE3" w:rsidRDefault="002C295F" w:rsidP="00716D4F">
            <w:pPr>
              <w:jc w:val="center"/>
            </w:pPr>
            <w:r w:rsidRPr="000A1CE3">
              <w:t>Tālr. 670</w:t>
            </w:r>
            <w:r w:rsidR="004F27B6" w:rsidRPr="000A1CE3">
              <w:t>27425</w:t>
            </w:r>
          </w:p>
        </w:tc>
      </w:tr>
      <w:tr w:rsidR="002C295F" w:rsidRPr="000A1CE3" w14:paraId="4676E6DC" w14:textId="77777777" w:rsidTr="00214944">
        <w:tc>
          <w:tcPr>
            <w:tcW w:w="8268" w:type="dxa"/>
            <w:tcBorders>
              <w:top w:val="single" w:sz="4" w:space="0" w:color="000000"/>
            </w:tcBorders>
          </w:tcPr>
          <w:p w14:paraId="484627EF" w14:textId="77777777" w:rsidR="002C295F" w:rsidRPr="000A1CE3" w:rsidRDefault="002C295F" w:rsidP="00716D4F">
            <w:pPr>
              <w:jc w:val="center"/>
            </w:pPr>
            <w:r w:rsidRPr="000A1CE3">
              <w:t>(tālruņa un faksa numurs)</w:t>
            </w:r>
          </w:p>
        </w:tc>
      </w:tr>
      <w:tr w:rsidR="002C295F" w:rsidRPr="000A1CE3" w14:paraId="0C975367" w14:textId="77777777" w:rsidTr="00214944">
        <w:tc>
          <w:tcPr>
            <w:tcW w:w="8268" w:type="dxa"/>
            <w:tcBorders>
              <w:bottom w:val="single" w:sz="4" w:space="0" w:color="000000"/>
            </w:tcBorders>
          </w:tcPr>
          <w:p w14:paraId="5A835EC9" w14:textId="77777777" w:rsidR="00D23BA8" w:rsidRPr="000A1CE3" w:rsidRDefault="00D23BA8" w:rsidP="00716D4F">
            <w:pPr>
              <w:jc w:val="center"/>
            </w:pPr>
          </w:p>
          <w:p w14:paraId="7CD82F31" w14:textId="00A526B9" w:rsidR="002C295F" w:rsidRPr="000A1CE3" w:rsidRDefault="004F27B6" w:rsidP="00716D4F">
            <w:pPr>
              <w:jc w:val="center"/>
            </w:pPr>
            <w:r w:rsidRPr="000A1CE3">
              <w:t>Marats.Vasarins@zm.gov.lv</w:t>
            </w:r>
          </w:p>
        </w:tc>
      </w:tr>
      <w:tr w:rsidR="002C295F" w:rsidRPr="000A1CE3" w14:paraId="2CD2021A" w14:textId="77777777" w:rsidTr="00214944">
        <w:tc>
          <w:tcPr>
            <w:tcW w:w="8268" w:type="dxa"/>
            <w:tcBorders>
              <w:top w:val="single" w:sz="4" w:space="0" w:color="000000"/>
            </w:tcBorders>
          </w:tcPr>
          <w:p w14:paraId="24675FC6" w14:textId="77777777" w:rsidR="002C295F" w:rsidRPr="000A1CE3" w:rsidRDefault="002C295F" w:rsidP="00716D4F">
            <w:pPr>
              <w:jc w:val="center"/>
            </w:pPr>
            <w:r w:rsidRPr="000A1CE3">
              <w:t>(e-pasta adrese)</w:t>
            </w:r>
          </w:p>
        </w:tc>
      </w:tr>
    </w:tbl>
    <w:p w14:paraId="0FA76AC0" w14:textId="77777777" w:rsidR="004373E1" w:rsidRPr="000A1CE3" w:rsidRDefault="002C295F" w:rsidP="00336D8B">
      <w:pPr>
        <w:tabs>
          <w:tab w:val="left" w:pos="6840"/>
        </w:tabs>
        <w:jc w:val="both"/>
      </w:pPr>
      <w:bookmarkStart w:id="3" w:name="_Hlk41558316"/>
      <w:r w:rsidRPr="000A1CE3">
        <w:t xml:space="preserve"> </w:t>
      </w:r>
      <w:bookmarkEnd w:id="3"/>
    </w:p>
    <w:sectPr w:rsidR="004373E1" w:rsidRPr="000A1CE3" w:rsidSect="00802208">
      <w:headerReference w:type="even" r:id="rId15"/>
      <w:headerReference w:type="default" r:id="rId16"/>
      <w:footerReference w:type="default" r:id="rId17"/>
      <w:footerReference w:type="first" r:id="rId18"/>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4DFE7" w14:textId="77777777" w:rsidR="00070729" w:rsidRDefault="00070729">
      <w:r>
        <w:separator/>
      </w:r>
    </w:p>
  </w:endnote>
  <w:endnote w:type="continuationSeparator" w:id="0">
    <w:p w14:paraId="749A8D7C" w14:textId="77777777" w:rsidR="00070729" w:rsidRDefault="00070729">
      <w:r>
        <w:continuationSeparator/>
      </w:r>
    </w:p>
  </w:endnote>
  <w:endnote w:type="continuationNotice" w:id="1">
    <w:p w14:paraId="7F646779" w14:textId="77777777" w:rsidR="00070729" w:rsidRDefault="00070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BDD6" w14:textId="715873C3" w:rsidR="009206A6" w:rsidRPr="00802208" w:rsidRDefault="00802208" w:rsidP="00802208">
    <w:pPr>
      <w:pStyle w:val="Kjene"/>
    </w:pPr>
    <w:r w:rsidRPr="00802208">
      <w:rPr>
        <w:sz w:val="20"/>
        <w:szCs w:val="20"/>
      </w:rPr>
      <w:t>ZMizz_040621_majputn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BD1C" w14:textId="63478B27" w:rsidR="009206A6" w:rsidRPr="00802208" w:rsidRDefault="00802208" w:rsidP="00802208">
    <w:pPr>
      <w:pStyle w:val="Kjene"/>
    </w:pPr>
    <w:r w:rsidRPr="00802208">
      <w:rPr>
        <w:sz w:val="20"/>
        <w:szCs w:val="20"/>
      </w:rPr>
      <w:t>ZMizz_040621_majputn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69675" w14:textId="77777777" w:rsidR="00070729" w:rsidRDefault="00070729">
      <w:r>
        <w:separator/>
      </w:r>
    </w:p>
  </w:footnote>
  <w:footnote w:type="continuationSeparator" w:id="0">
    <w:p w14:paraId="11B7D5CD" w14:textId="77777777" w:rsidR="00070729" w:rsidRDefault="00070729">
      <w:r>
        <w:continuationSeparator/>
      </w:r>
    </w:p>
  </w:footnote>
  <w:footnote w:type="continuationNotice" w:id="1">
    <w:p w14:paraId="7BBA920E" w14:textId="77777777" w:rsidR="00070729" w:rsidRDefault="00070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5AFB" w14:textId="77777777" w:rsidR="009206A6" w:rsidRDefault="009206A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12F31CA" w14:textId="77777777" w:rsidR="009206A6" w:rsidRDefault="009206A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534218"/>
      <w:docPartObj>
        <w:docPartGallery w:val="Page Numbers (Top of Page)"/>
        <w:docPartUnique/>
      </w:docPartObj>
    </w:sdtPr>
    <w:sdtContent>
      <w:p w14:paraId="2438D792" w14:textId="6CFC37E7" w:rsidR="00802208" w:rsidRDefault="00802208">
        <w:pPr>
          <w:pStyle w:val="Galvene"/>
          <w:jc w:val="center"/>
        </w:pPr>
        <w:r>
          <w:fldChar w:fldCharType="begin"/>
        </w:r>
        <w:r>
          <w:instrText>PAGE   \* MERGEFORMAT</w:instrText>
        </w:r>
        <w:r>
          <w:fldChar w:fldCharType="separate"/>
        </w:r>
        <w:r>
          <w:t>2</w:t>
        </w:r>
        <w:r>
          <w:fldChar w:fldCharType="end"/>
        </w:r>
      </w:p>
    </w:sdtContent>
  </w:sdt>
  <w:p w14:paraId="50880A1D" w14:textId="77777777" w:rsidR="00802208" w:rsidRDefault="0080220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3398F"/>
    <w:multiLevelType w:val="hybridMultilevel"/>
    <w:tmpl w:val="D616AE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BB0"/>
    <w:rsid w:val="00027F9D"/>
    <w:rsid w:val="00030006"/>
    <w:rsid w:val="000307AB"/>
    <w:rsid w:val="000307B5"/>
    <w:rsid w:val="00032457"/>
    <w:rsid w:val="00033C40"/>
    <w:rsid w:val="0003413A"/>
    <w:rsid w:val="000349CA"/>
    <w:rsid w:val="0003557A"/>
    <w:rsid w:val="00035C06"/>
    <w:rsid w:val="000366DF"/>
    <w:rsid w:val="000376CD"/>
    <w:rsid w:val="000376E2"/>
    <w:rsid w:val="00040A5C"/>
    <w:rsid w:val="000413CD"/>
    <w:rsid w:val="00041FC6"/>
    <w:rsid w:val="00042603"/>
    <w:rsid w:val="00043005"/>
    <w:rsid w:val="0004345F"/>
    <w:rsid w:val="00044026"/>
    <w:rsid w:val="0004553A"/>
    <w:rsid w:val="00045544"/>
    <w:rsid w:val="00046075"/>
    <w:rsid w:val="00046CAD"/>
    <w:rsid w:val="00046F5C"/>
    <w:rsid w:val="00046F94"/>
    <w:rsid w:val="00047385"/>
    <w:rsid w:val="00047B3D"/>
    <w:rsid w:val="00050554"/>
    <w:rsid w:val="0005112C"/>
    <w:rsid w:val="000526D3"/>
    <w:rsid w:val="00053706"/>
    <w:rsid w:val="00053E04"/>
    <w:rsid w:val="0005741C"/>
    <w:rsid w:val="000579E6"/>
    <w:rsid w:val="00060E03"/>
    <w:rsid w:val="00060FE1"/>
    <w:rsid w:val="00061C9A"/>
    <w:rsid w:val="00062B02"/>
    <w:rsid w:val="000641CE"/>
    <w:rsid w:val="00065271"/>
    <w:rsid w:val="00066176"/>
    <w:rsid w:val="0006618D"/>
    <w:rsid w:val="00066885"/>
    <w:rsid w:val="0006694E"/>
    <w:rsid w:val="00066A37"/>
    <w:rsid w:val="00066F05"/>
    <w:rsid w:val="00070729"/>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6D3"/>
    <w:rsid w:val="0009302B"/>
    <w:rsid w:val="00093EC2"/>
    <w:rsid w:val="000958A2"/>
    <w:rsid w:val="000965E7"/>
    <w:rsid w:val="000A0041"/>
    <w:rsid w:val="000A06FC"/>
    <w:rsid w:val="000A1A02"/>
    <w:rsid w:val="000A1CE3"/>
    <w:rsid w:val="000A4035"/>
    <w:rsid w:val="000A483A"/>
    <w:rsid w:val="000A55D2"/>
    <w:rsid w:val="000A64D3"/>
    <w:rsid w:val="000A77B9"/>
    <w:rsid w:val="000A7EA7"/>
    <w:rsid w:val="000B0403"/>
    <w:rsid w:val="000B057B"/>
    <w:rsid w:val="000B05CA"/>
    <w:rsid w:val="000B06E7"/>
    <w:rsid w:val="000B0C94"/>
    <w:rsid w:val="000B15E5"/>
    <w:rsid w:val="000B1B40"/>
    <w:rsid w:val="000B2382"/>
    <w:rsid w:val="000B3171"/>
    <w:rsid w:val="000B34A5"/>
    <w:rsid w:val="000B4746"/>
    <w:rsid w:val="000B7966"/>
    <w:rsid w:val="000B7CB1"/>
    <w:rsid w:val="000C0AE6"/>
    <w:rsid w:val="000C0D0D"/>
    <w:rsid w:val="000C2555"/>
    <w:rsid w:val="000C34A0"/>
    <w:rsid w:val="000C3545"/>
    <w:rsid w:val="000C498A"/>
    <w:rsid w:val="000C4B99"/>
    <w:rsid w:val="000C4C16"/>
    <w:rsid w:val="000C5255"/>
    <w:rsid w:val="000C56FC"/>
    <w:rsid w:val="000C7907"/>
    <w:rsid w:val="000C7A11"/>
    <w:rsid w:val="000C7F5E"/>
    <w:rsid w:val="000CA374"/>
    <w:rsid w:val="000D00AC"/>
    <w:rsid w:val="000D0AED"/>
    <w:rsid w:val="000D3602"/>
    <w:rsid w:val="000D37AA"/>
    <w:rsid w:val="000D4D89"/>
    <w:rsid w:val="000D6BBD"/>
    <w:rsid w:val="000D7751"/>
    <w:rsid w:val="000D7C23"/>
    <w:rsid w:val="000E0A16"/>
    <w:rsid w:val="000E1BFA"/>
    <w:rsid w:val="000E2142"/>
    <w:rsid w:val="000E21D0"/>
    <w:rsid w:val="000E2A38"/>
    <w:rsid w:val="000E2ACC"/>
    <w:rsid w:val="000E411D"/>
    <w:rsid w:val="000E4DDD"/>
    <w:rsid w:val="000E5509"/>
    <w:rsid w:val="000E585F"/>
    <w:rsid w:val="000E66F8"/>
    <w:rsid w:val="000F054F"/>
    <w:rsid w:val="000F079D"/>
    <w:rsid w:val="000F0D9D"/>
    <w:rsid w:val="000F12B4"/>
    <w:rsid w:val="000F1D56"/>
    <w:rsid w:val="000F2534"/>
    <w:rsid w:val="000F28D9"/>
    <w:rsid w:val="000F2D43"/>
    <w:rsid w:val="000F2F9A"/>
    <w:rsid w:val="000F36F2"/>
    <w:rsid w:val="000F3AA0"/>
    <w:rsid w:val="000F4AEB"/>
    <w:rsid w:val="000F4B40"/>
    <w:rsid w:val="000F4C3B"/>
    <w:rsid w:val="000F4E7B"/>
    <w:rsid w:val="000F52A4"/>
    <w:rsid w:val="000F57C3"/>
    <w:rsid w:val="000F5C37"/>
    <w:rsid w:val="000F5DF0"/>
    <w:rsid w:val="000F6A0B"/>
    <w:rsid w:val="000F7695"/>
    <w:rsid w:val="001012E3"/>
    <w:rsid w:val="00101EEB"/>
    <w:rsid w:val="0010375A"/>
    <w:rsid w:val="001038ED"/>
    <w:rsid w:val="001042B0"/>
    <w:rsid w:val="00105CFC"/>
    <w:rsid w:val="00106F4F"/>
    <w:rsid w:val="001071D3"/>
    <w:rsid w:val="001075A8"/>
    <w:rsid w:val="00110259"/>
    <w:rsid w:val="00110AA9"/>
    <w:rsid w:val="0011105B"/>
    <w:rsid w:val="0011254D"/>
    <w:rsid w:val="001139C2"/>
    <w:rsid w:val="00114559"/>
    <w:rsid w:val="00114EA9"/>
    <w:rsid w:val="00115ED0"/>
    <w:rsid w:val="0011683C"/>
    <w:rsid w:val="001179E8"/>
    <w:rsid w:val="0012021B"/>
    <w:rsid w:val="00121EE4"/>
    <w:rsid w:val="0012222D"/>
    <w:rsid w:val="001255E6"/>
    <w:rsid w:val="0012687C"/>
    <w:rsid w:val="0013053A"/>
    <w:rsid w:val="0013066A"/>
    <w:rsid w:val="001315EF"/>
    <w:rsid w:val="00131F39"/>
    <w:rsid w:val="00132375"/>
    <w:rsid w:val="00132E73"/>
    <w:rsid w:val="00133505"/>
    <w:rsid w:val="001339ED"/>
    <w:rsid w:val="00133B06"/>
    <w:rsid w:val="00134188"/>
    <w:rsid w:val="00137403"/>
    <w:rsid w:val="00140706"/>
    <w:rsid w:val="0014122A"/>
    <w:rsid w:val="00141E85"/>
    <w:rsid w:val="00142BB8"/>
    <w:rsid w:val="0014319C"/>
    <w:rsid w:val="001436B3"/>
    <w:rsid w:val="00143976"/>
    <w:rsid w:val="00143DAC"/>
    <w:rsid w:val="00144622"/>
    <w:rsid w:val="00144781"/>
    <w:rsid w:val="00144917"/>
    <w:rsid w:val="0014702D"/>
    <w:rsid w:val="00147596"/>
    <w:rsid w:val="0015209A"/>
    <w:rsid w:val="00152718"/>
    <w:rsid w:val="001530CF"/>
    <w:rsid w:val="00153F12"/>
    <w:rsid w:val="001543DB"/>
    <w:rsid w:val="00155473"/>
    <w:rsid w:val="0015586F"/>
    <w:rsid w:val="00155DC2"/>
    <w:rsid w:val="00156D90"/>
    <w:rsid w:val="00156E9F"/>
    <w:rsid w:val="00157A57"/>
    <w:rsid w:val="00157DB6"/>
    <w:rsid w:val="00157EC2"/>
    <w:rsid w:val="0016053A"/>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19D"/>
    <w:rsid w:val="00174841"/>
    <w:rsid w:val="00175DF5"/>
    <w:rsid w:val="001761FD"/>
    <w:rsid w:val="001766D4"/>
    <w:rsid w:val="00177D61"/>
    <w:rsid w:val="00180125"/>
    <w:rsid w:val="001808CA"/>
    <w:rsid w:val="00180923"/>
    <w:rsid w:val="00180CE5"/>
    <w:rsid w:val="00181BAA"/>
    <w:rsid w:val="00181D2D"/>
    <w:rsid w:val="0018210A"/>
    <w:rsid w:val="00182369"/>
    <w:rsid w:val="00182635"/>
    <w:rsid w:val="00182DE0"/>
    <w:rsid w:val="0018386C"/>
    <w:rsid w:val="00184479"/>
    <w:rsid w:val="0018472C"/>
    <w:rsid w:val="0018473C"/>
    <w:rsid w:val="00184838"/>
    <w:rsid w:val="00185755"/>
    <w:rsid w:val="00187398"/>
    <w:rsid w:val="00187F73"/>
    <w:rsid w:val="00187FB0"/>
    <w:rsid w:val="001902E9"/>
    <w:rsid w:val="00190327"/>
    <w:rsid w:val="00190A0A"/>
    <w:rsid w:val="00190CAF"/>
    <w:rsid w:val="001926F2"/>
    <w:rsid w:val="00193960"/>
    <w:rsid w:val="00193BCE"/>
    <w:rsid w:val="00194B87"/>
    <w:rsid w:val="0019569A"/>
    <w:rsid w:val="00195962"/>
    <w:rsid w:val="00197533"/>
    <w:rsid w:val="001977E7"/>
    <w:rsid w:val="00197CCA"/>
    <w:rsid w:val="00197F48"/>
    <w:rsid w:val="001A0D8A"/>
    <w:rsid w:val="001A192D"/>
    <w:rsid w:val="001A4AD2"/>
    <w:rsid w:val="001A7C72"/>
    <w:rsid w:val="001B0108"/>
    <w:rsid w:val="001B084B"/>
    <w:rsid w:val="001B0CEC"/>
    <w:rsid w:val="001B0FFC"/>
    <w:rsid w:val="001B1CF2"/>
    <w:rsid w:val="001B4388"/>
    <w:rsid w:val="001B463E"/>
    <w:rsid w:val="001B49E0"/>
    <w:rsid w:val="001B5377"/>
    <w:rsid w:val="001B6553"/>
    <w:rsid w:val="001B6647"/>
    <w:rsid w:val="001B6A47"/>
    <w:rsid w:val="001B6B0A"/>
    <w:rsid w:val="001B6C3C"/>
    <w:rsid w:val="001B77DD"/>
    <w:rsid w:val="001C0824"/>
    <w:rsid w:val="001C0B83"/>
    <w:rsid w:val="001C1510"/>
    <w:rsid w:val="001C1989"/>
    <w:rsid w:val="001C28FD"/>
    <w:rsid w:val="001C3349"/>
    <w:rsid w:val="001C4ABA"/>
    <w:rsid w:val="001C546B"/>
    <w:rsid w:val="001C5EA2"/>
    <w:rsid w:val="001C6608"/>
    <w:rsid w:val="001C6C7D"/>
    <w:rsid w:val="001D0097"/>
    <w:rsid w:val="001D18DB"/>
    <w:rsid w:val="001D1ADF"/>
    <w:rsid w:val="001D1CB1"/>
    <w:rsid w:val="001D2AC0"/>
    <w:rsid w:val="001D2DBA"/>
    <w:rsid w:val="001D2FD0"/>
    <w:rsid w:val="001D3830"/>
    <w:rsid w:val="001D3BA6"/>
    <w:rsid w:val="001D5564"/>
    <w:rsid w:val="001D6C44"/>
    <w:rsid w:val="001D6FAA"/>
    <w:rsid w:val="001D70FA"/>
    <w:rsid w:val="001D7BA9"/>
    <w:rsid w:val="001E039D"/>
    <w:rsid w:val="001E22E7"/>
    <w:rsid w:val="001E2714"/>
    <w:rsid w:val="001E2EED"/>
    <w:rsid w:val="001E398C"/>
    <w:rsid w:val="001E4456"/>
    <w:rsid w:val="001E4DDC"/>
    <w:rsid w:val="001E774F"/>
    <w:rsid w:val="001E7C1D"/>
    <w:rsid w:val="001F073F"/>
    <w:rsid w:val="001F1B56"/>
    <w:rsid w:val="001F3009"/>
    <w:rsid w:val="001F3358"/>
    <w:rsid w:val="001F35CB"/>
    <w:rsid w:val="001F390F"/>
    <w:rsid w:val="001F3E18"/>
    <w:rsid w:val="001F5CD1"/>
    <w:rsid w:val="001F7257"/>
    <w:rsid w:val="001F7739"/>
    <w:rsid w:val="001F9920"/>
    <w:rsid w:val="0020011B"/>
    <w:rsid w:val="0020050E"/>
    <w:rsid w:val="0020187E"/>
    <w:rsid w:val="00201DC6"/>
    <w:rsid w:val="00202375"/>
    <w:rsid w:val="002025EA"/>
    <w:rsid w:val="00202884"/>
    <w:rsid w:val="00202E44"/>
    <w:rsid w:val="00203556"/>
    <w:rsid w:val="00204858"/>
    <w:rsid w:val="00204D0F"/>
    <w:rsid w:val="00204DB6"/>
    <w:rsid w:val="00205182"/>
    <w:rsid w:val="002056ED"/>
    <w:rsid w:val="00205C3A"/>
    <w:rsid w:val="00205E82"/>
    <w:rsid w:val="002109AA"/>
    <w:rsid w:val="00210ABD"/>
    <w:rsid w:val="00211793"/>
    <w:rsid w:val="00211C11"/>
    <w:rsid w:val="00212345"/>
    <w:rsid w:val="00214809"/>
    <w:rsid w:val="00214944"/>
    <w:rsid w:val="002149A1"/>
    <w:rsid w:val="00214E7A"/>
    <w:rsid w:val="00215BFE"/>
    <w:rsid w:val="00215C44"/>
    <w:rsid w:val="00215E89"/>
    <w:rsid w:val="002169BF"/>
    <w:rsid w:val="00216E73"/>
    <w:rsid w:val="0021774C"/>
    <w:rsid w:val="00217FF6"/>
    <w:rsid w:val="00222386"/>
    <w:rsid w:val="00222F51"/>
    <w:rsid w:val="002230E1"/>
    <w:rsid w:val="00223361"/>
    <w:rsid w:val="002238F7"/>
    <w:rsid w:val="002243E7"/>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4D47"/>
    <w:rsid w:val="002350B8"/>
    <w:rsid w:val="00235511"/>
    <w:rsid w:val="002366E0"/>
    <w:rsid w:val="00236DE1"/>
    <w:rsid w:val="002372EE"/>
    <w:rsid w:val="002372FD"/>
    <w:rsid w:val="0023764D"/>
    <w:rsid w:val="002415BC"/>
    <w:rsid w:val="00241962"/>
    <w:rsid w:val="002434B2"/>
    <w:rsid w:val="002442F4"/>
    <w:rsid w:val="002445EA"/>
    <w:rsid w:val="00244ECE"/>
    <w:rsid w:val="00244FC5"/>
    <w:rsid w:val="00245D1D"/>
    <w:rsid w:val="00246F73"/>
    <w:rsid w:val="00250EDA"/>
    <w:rsid w:val="00251502"/>
    <w:rsid w:val="002517E7"/>
    <w:rsid w:val="002518E8"/>
    <w:rsid w:val="00251C10"/>
    <w:rsid w:val="00252293"/>
    <w:rsid w:val="00252E1E"/>
    <w:rsid w:val="002538BA"/>
    <w:rsid w:val="0025469D"/>
    <w:rsid w:val="00254EEE"/>
    <w:rsid w:val="002552B1"/>
    <w:rsid w:val="00255D01"/>
    <w:rsid w:val="00255E56"/>
    <w:rsid w:val="00256E55"/>
    <w:rsid w:val="00257A1A"/>
    <w:rsid w:val="00257E0E"/>
    <w:rsid w:val="00257FF4"/>
    <w:rsid w:val="00260FCB"/>
    <w:rsid w:val="002615F5"/>
    <w:rsid w:val="002616B9"/>
    <w:rsid w:val="0026217B"/>
    <w:rsid w:val="002629E4"/>
    <w:rsid w:val="00263AE2"/>
    <w:rsid w:val="00263FE3"/>
    <w:rsid w:val="00265593"/>
    <w:rsid w:val="002662A9"/>
    <w:rsid w:val="002664F8"/>
    <w:rsid w:val="002675EA"/>
    <w:rsid w:val="00267845"/>
    <w:rsid w:val="00267BC5"/>
    <w:rsid w:val="00267CBE"/>
    <w:rsid w:val="00267E0B"/>
    <w:rsid w:val="00270680"/>
    <w:rsid w:val="00271103"/>
    <w:rsid w:val="002712B7"/>
    <w:rsid w:val="002721FA"/>
    <w:rsid w:val="0027230C"/>
    <w:rsid w:val="00272B99"/>
    <w:rsid w:val="00272C24"/>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2931"/>
    <w:rsid w:val="00293C67"/>
    <w:rsid w:val="00293FD8"/>
    <w:rsid w:val="00294BDE"/>
    <w:rsid w:val="00295DB6"/>
    <w:rsid w:val="0029788B"/>
    <w:rsid w:val="00297D1B"/>
    <w:rsid w:val="00297F4D"/>
    <w:rsid w:val="002A0226"/>
    <w:rsid w:val="002A0661"/>
    <w:rsid w:val="002A1CF2"/>
    <w:rsid w:val="002A2ED0"/>
    <w:rsid w:val="002A3A84"/>
    <w:rsid w:val="002A42C9"/>
    <w:rsid w:val="002A4C3E"/>
    <w:rsid w:val="002A56BC"/>
    <w:rsid w:val="002A5C53"/>
    <w:rsid w:val="002A6AD6"/>
    <w:rsid w:val="002A72CC"/>
    <w:rsid w:val="002A76AB"/>
    <w:rsid w:val="002A7A4F"/>
    <w:rsid w:val="002A7AFE"/>
    <w:rsid w:val="002B01DB"/>
    <w:rsid w:val="002B09C0"/>
    <w:rsid w:val="002B0ED7"/>
    <w:rsid w:val="002B13B3"/>
    <w:rsid w:val="002B183D"/>
    <w:rsid w:val="002B1DBF"/>
    <w:rsid w:val="002B207F"/>
    <w:rsid w:val="002B2A48"/>
    <w:rsid w:val="002B2BEE"/>
    <w:rsid w:val="002B31AD"/>
    <w:rsid w:val="002B3EA7"/>
    <w:rsid w:val="002B4BAE"/>
    <w:rsid w:val="002B538B"/>
    <w:rsid w:val="002B581B"/>
    <w:rsid w:val="002C033E"/>
    <w:rsid w:val="002C0471"/>
    <w:rsid w:val="002C1629"/>
    <w:rsid w:val="002C2892"/>
    <w:rsid w:val="002C295F"/>
    <w:rsid w:val="002C58AB"/>
    <w:rsid w:val="002C64D2"/>
    <w:rsid w:val="002C6D84"/>
    <w:rsid w:val="002C7D21"/>
    <w:rsid w:val="002D1564"/>
    <w:rsid w:val="002D1BAC"/>
    <w:rsid w:val="002D1CA4"/>
    <w:rsid w:val="002D2C09"/>
    <w:rsid w:val="002D2C45"/>
    <w:rsid w:val="002D4969"/>
    <w:rsid w:val="002D4EE1"/>
    <w:rsid w:val="002D4F49"/>
    <w:rsid w:val="002D52DC"/>
    <w:rsid w:val="002D778E"/>
    <w:rsid w:val="002E04D7"/>
    <w:rsid w:val="002E06DD"/>
    <w:rsid w:val="002E0BE6"/>
    <w:rsid w:val="002E1658"/>
    <w:rsid w:val="002E171A"/>
    <w:rsid w:val="002E1E4E"/>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256"/>
    <w:rsid w:val="00306627"/>
    <w:rsid w:val="003069DD"/>
    <w:rsid w:val="00306CAB"/>
    <w:rsid w:val="00307027"/>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3E4"/>
    <w:rsid w:val="003274EF"/>
    <w:rsid w:val="00331193"/>
    <w:rsid w:val="003333D4"/>
    <w:rsid w:val="00334951"/>
    <w:rsid w:val="00336411"/>
    <w:rsid w:val="0033678D"/>
    <w:rsid w:val="00336D8B"/>
    <w:rsid w:val="0033720D"/>
    <w:rsid w:val="003373DF"/>
    <w:rsid w:val="003373E8"/>
    <w:rsid w:val="003443DD"/>
    <w:rsid w:val="00344D5A"/>
    <w:rsid w:val="00346EB6"/>
    <w:rsid w:val="00347EDB"/>
    <w:rsid w:val="00350797"/>
    <w:rsid w:val="00351A85"/>
    <w:rsid w:val="003522E8"/>
    <w:rsid w:val="00353989"/>
    <w:rsid w:val="00354B06"/>
    <w:rsid w:val="00355B7A"/>
    <w:rsid w:val="0035617C"/>
    <w:rsid w:val="00356C1E"/>
    <w:rsid w:val="00356E7E"/>
    <w:rsid w:val="00356EB8"/>
    <w:rsid w:val="00357B83"/>
    <w:rsid w:val="003614A8"/>
    <w:rsid w:val="0036160E"/>
    <w:rsid w:val="0036177A"/>
    <w:rsid w:val="00362610"/>
    <w:rsid w:val="00363830"/>
    <w:rsid w:val="00363D2D"/>
    <w:rsid w:val="00364BB6"/>
    <w:rsid w:val="00364D6B"/>
    <w:rsid w:val="00365408"/>
    <w:rsid w:val="003657A8"/>
    <w:rsid w:val="00365CC0"/>
    <w:rsid w:val="003668DF"/>
    <w:rsid w:val="00367688"/>
    <w:rsid w:val="00371461"/>
    <w:rsid w:val="00372221"/>
    <w:rsid w:val="0037252A"/>
    <w:rsid w:val="00372CF2"/>
    <w:rsid w:val="00374C7E"/>
    <w:rsid w:val="00377353"/>
    <w:rsid w:val="0037736B"/>
    <w:rsid w:val="00377C38"/>
    <w:rsid w:val="00381F57"/>
    <w:rsid w:val="0038216E"/>
    <w:rsid w:val="003822E5"/>
    <w:rsid w:val="003830B8"/>
    <w:rsid w:val="00383262"/>
    <w:rsid w:val="003876F0"/>
    <w:rsid w:val="003933A9"/>
    <w:rsid w:val="003A0027"/>
    <w:rsid w:val="003A157A"/>
    <w:rsid w:val="003A283F"/>
    <w:rsid w:val="003A2A16"/>
    <w:rsid w:val="003A2E40"/>
    <w:rsid w:val="003A2FDD"/>
    <w:rsid w:val="003A36C8"/>
    <w:rsid w:val="003A3C43"/>
    <w:rsid w:val="003A5CCC"/>
    <w:rsid w:val="003A70FF"/>
    <w:rsid w:val="003A74D2"/>
    <w:rsid w:val="003A756B"/>
    <w:rsid w:val="003A7902"/>
    <w:rsid w:val="003B19C0"/>
    <w:rsid w:val="003B23D7"/>
    <w:rsid w:val="003B34CB"/>
    <w:rsid w:val="003B3944"/>
    <w:rsid w:val="003B3AB4"/>
    <w:rsid w:val="003B3CA8"/>
    <w:rsid w:val="003B45D5"/>
    <w:rsid w:val="003B52FE"/>
    <w:rsid w:val="003B572A"/>
    <w:rsid w:val="003B6325"/>
    <w:rsid w:val="003B6BF8"/>
    <w:rsid w:val="003B71E0"/>
    <w:rsid w:val="003B78A4"/>
    <w:rsid w:val="003C144E"/>
    <w:rsid w:val="003C1A07"/>
    <w:rsid w:val="003C1E74"/>
    <w:rsid w:val="003C20A2"/>
    <w:rsid w:val="003C2673"/>
    <w:rsid w:val="003C27A2"/>
    <w:rsid w:val="003C2E42"/>
    <w:rsid w:val="003C4672"/>
    <w:rsid w:val="003C567C"/>
    <w:rsid w:val="003C59B8"/>
    <w:rsid w:val="003C6809"/>
    <w:rsid w:val="003C7897"/>
    <w:rsid w:val="003D0937"/>
    <w:rsid w:val="003D17E6"/>
    <w:rsid w:val="003D1A20"/>
    <w:rsid w:val="003D1AC9"/>
    <w:rsid w:val="003D2AC9"/>
    <w:rsid w:val="003D2CD8"/>
    <w:rsid w:val="003D316C"/>
    <w:rsid w:val="003D3724"/>
    <w:rsid w:val="003D46A7"/>
    <w:rsid w:val="003D6376"/>
    <w:rsid w:val="003D7DE1"/>
    <w:rsid w:val="003E031A"/>
    <w:rsid w:val="003E1235"/>
    <w:rsid w:val="003E15EF"/>
    <w:rsid w:val="003E2A35"/>
    <w:rsid w:val="003E2B56"/>
    <w:rsid w:val="003E2CE1"/>
    <w:rsid w:val="003E2D19"/>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521C"/>
    <w:rsid w:val="00416277"/>
    <w:rsid w:val="00416E24"/>
    <w:rsid w:val="0042063D"/>
    <w:rsid w:val="00422B23"/>
    <w:rsid w:val="00423553"/>
    <w:rsid w:val="004239CB"/>
    <w:rsid w:val="00423A60"/>
    <w:rsid w:val="0042651C"/>
    <w:rsid w:val="00426E9B"/>
    <w:rsid w:val="00427D55"/>
    <w:rsid w:val="00431318"/>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E9"/>
    <w:rsid w:val="004472B5"/>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901"/>
    <w:rsid w:val="00462E9C"/>
    <w:rsid w:val="00464B48"/>
    <w:rsid w:val="00465231"/>
    <w:rsid w:val="004662AD"/>
    <w:rsid w:val="00466516"/>
    <w:rsid w:val="00467B65"/>
    <w:rsid w:val="00471EA5"/>
    <w:rsid w:val="004720C9"/>
    <w:rsid w:val="00472257"/>
    <w:rsid w:val="00472C2D"/>
    <w:rsid w:val="00472E49"/>
    <w:rsid w:val="004732BB"/>
    <w:rsid w:val="00474C60"/>
    <w:rsid w:val="0047501C"/>
    <w:rsid w:val="00475944"/>
    <w:rsid w:val="00475DF0"/>
    <w:rsid w:val="00476525"/>
    <w:rsid w:val="004772E2"/>
    <w:rsid w:val="0047739F"/>
    <w:rsid w:val="00477F97"/>
    <w:rsid w:val="00477FC4"/>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22AF"/>
    <w:rsid w:val="00494CC8"/>
    <w:rsid w:val="00495015"/>
    <w:rsid w:val="004955E7"/>
    <w:rsid w:val="0049589C"/>
    <w:rsid w:val="00495EF1"/>
    <w:rsid w:val="0049602A"/>
    <w:rsid w:val="004960CD"/>
    <w:rsid w:val="00496ED4"/>
    <w:rsid w:val="004972D5"/>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30A"/>
    <w:rsid w:val="004B38F2"/>
    <w:rsid w:val="004B3A78"/>
    <w:rsid w:val="004B3EC7"/>
    <w:rsid w:val="004B5664"/>
    <w:rsid w:val="004BF492"/>
    <w:rsid w:val="004C0574"/>
    <w:rsid w:val="004C1948"/>
    <w:rsid w:val="004C2107"/>
    <w:rsid w:val="004C3B5B"/>
    <w:rsid w:val="004C5FC6"/>
    <w:rsid w:val="004C6435"/>
    <w:rsid w:val="004C649B"/>
    <w:rsid w:val="004C7B9C"/>
    <w:rsid w:val="004C7D55"/>
    <w:rsid w:val="004D089A"/>
    <w:rsid w:val="004D27EF"/>
    <w:rsid w:val="004D3184"/>
    <w:rsid w:val="004D5030"/>
    <w:rsid w:val="004D5852"/>
    <w:rsid w:val="004D5D71"/>
    <w:rsid w:val="004D5E22"/>
    <w:rsid w:val="004D6045"/>
    <w:rsid w:val="004D7546"/>
    <w:rsid w:val="004D7E32"/>
    <w:rsid w:val="004D7EC5"/>
    <w:rsid w:val="004E02B0"/>
    <w:rsid w:val="004E0B29"/>
    <w:rsid w:val="004E0E11"/>
    <w:rsid w:val="004E0F08"/>
    <w:rsid w:val="004E1546"/>
    <w:rsid w:val="004E19DC"/>
    <w:rsid w:val="004E35E8"/>
    <w:rsid w:val="004E50F0"/>
    <w:rsid w:val="004E6A03"/>
    <w:rsid w:val="004E6BCE"/>
    <w:rsid w:val="004F0070"/>
    <w:rsid w:val="004F0111"/>
    <w:rsid w:val="004F0468"/>
    <w:rsid w:val="004F0C51"/>
    <w:rsid w:val="004F263C"/>
    <w:rsid w:val="004F27B6"/>
    <w:rsid w:val="004F2BB1"/>
    <w:rsid w:val="004F2EC7"/>
    <w:rsid w:val="004F3CE8"/>
    <w:rsid w:val="004F55CD"/>
    <w:rsid w:val="004F6BFB"/>
    <w:rsid w:val="004F7E4A"/>
    <w:rsid w:val="0050147C"/>
    <w:rsid w:val="0050182B"/>
    <w:rsid w:val="00502579"/>
    <w:rsid w:val="005029F7"/>
    <w:rsid w:val="00503D4C"/>
    <w:rsid w:val="00504C0C"/>
    <w:rsid w:val="00504E48"/>
    <w:rsid w:val="005070FF"/>
    <w:rsid w:val="0050743F"/>
    <w:rsid w:val="00511321"/>
    <w:rsid w:val="0051208B"/>
    <w:rsid w:val="00512378"/>
    <w:rsid w:val="00512BBC"/>
    <w:rsid w:val="005134FB"/>
    <w:rsid w:val="005135FD"/>
    <w:rsid w:val="0051366C"/>
    <w:rsid w:val="005152E2"/>
    <w:rsid w:val="0051684F"/>
    <w:rsid w:val="00516A92"/>
    <w:rsid w:val="00516B9F"/>
    <w:rsid w:val="00517693"/>
    <w:rsid w:val="005205AB"/>
    <w:rsid w:val="00520AA5"/>
    <w:rsid w:val="00523378"/>
    <w:rsid w:val="00524467"/>
    <w:rsid w:val="0052550F"/>
    <w:rsid w:val="00526C0F"/>
    <w:rsid w:val="0052702A"/>
    <w:rsid w:val="00530397"/>
    <w:rsid w:val="00530B9C"/>
    <w:rsid w:val="00530F73"/>
    <w:rsid w:val="005310AA"/>
    <w:rsid w:val="005321E9"/>
    <w:rsid w:val="00533B8E"/>
    <w:rsid w:val="00535417"/>
    <w:rsid w:val="00535833"/>
    <w:rsid w:val="00536D28"/>
    <w:rsid w:val="005372C5"/>
    <w:rsid w:val="00537A26"/>
    <w:rsid w:val="00540E47"/>
    <w:rsid w:val="00543283"/>
    <w:rsid w:val="0054364C"/>
    <w:rsid w:val="00546747"/>
    <w:rsid w:val="00547510"/>
    <w:rsid w:val="00547C5E"/>
    <w:rsid w:val="00547ECC"/>
    <w:rsid w:val="00550637"/>
    <w:rsid w:val="00551D5A"/>
    <w:rsid w:val="00551EC3"/>
    <w:rsid w:val="00553BF3"/>
    <w:rsid w:val="00554A44"/>
    <w:rsid w:val="00554C53"/>
    <w:rsid w:val="00554F18"/>
    <w:rsid w:val="00555220"/>
    <w:rsid w:val="005555F0"/>
    <w:rsid w:val="00555739"/>
    <w:rsid w:val="00555B53"/>
    <w:rsid w:val="00556E75"/>
    <w:rsid w:val="00556F2D"/>
    <w:rsid w:val="00557CE6"/>
    <w:rsid w:val="0056069A"/>
    <w:rsid w:val="00560C3B"/>
    <w:rsid w:val="00561D3C"/>
    <w:rsid w:val="00561EA1"/>
    <w:rsid w:val="0056209D"/>
    <w:rsid w:val="005622E3"/>
    <w:rsid w:val="00562411"/>
    <w:rsid w:val="00562799"/>
    <w:rsid w:val="00564804"/>
    <w:rsid w:val="00565598"/>
    <w:rsid w:val="00565B5A"/>
    <w:rsid w:val="00567E8F"/>
    <w:rsid w:val="005702D6"/>
    <w:rsid w:val="00570567"/>
    <w:rsid w:val="00572588"/>
    <w:rsid w:val="00572C81"/>
    <w:rsid w:val="005734C3"/>
    <w:rsid w:val="00573A50"/>
    <w:rsid w:val="005746D2"/>
    <w:rsid w:val="00574E8A"/>
    <w:rsid w:val="00577775"/>
    <w:rsid w:val="0058121A"/>
    <w:rsid w:val="00581863"/>
    <w:rsid w:val="00581EA3"/>
    <w:rsid w:val="0058205A"/>
    <w:rsid w:val="0058260B"/>
    <w:rsid w:val="00584D1E"/>
    <w:rsid w:val="00586795"/>
    <w:rsid w:val="00586B82"/>
    <w:rsid w:val="00586BD2"/>
    <w:rsid w:val="00587596"/>
    <w:rsid w:val="00587E13"/>
    <w:rsid w:val="0059016A"/>
    <w:rsid w:val="005933AA"/>
    <w:rsid w:val="005940AA"/>
    <w:rsid w:val="00594614"/>
    <w:rsid w:val="00594E10"/>
    <w:rsid w:val="00596306"/>
    <w:rsid w:val="00596487"/>
    <w:rsid w:val="00596E99"/>
    <w:rsid w:val="005A02F5"/>
    <w:rsid w:val="005A0809"/>
    <w:rsid w:val="005A0B91"/>
    <w:rsid w:val="005A1494"/>
    <w:rsid w:val="005A3590"/>
    <w:rsid w:val="005A4A1C"/>
    <w:rsid w:val="005A4B30"/>
    <w:rsid w:val="005A5BD8"/>
    <w:rsid w:val="005A692A"/>
    <w:rsid w:val="005A6AB8"/>
    <w:rsid w:val="005A78EE"/>
    <w:rsid w:val="005A7A91"/>
    <w:rsid w:val="005B11C2"/>
    <w:rsid w:val="005B180A"/>
    <w:rsid w:val="005B1D96"/>
    <w:rsid w:val="005B2A00"/>
    <w:rsid w:val="005B382C"/>
    <w:rsid w:val="005B3C11"/>
    <w:rsid w:val="005B40DA"/>
    <w:rsid w:val="005B4226"/>
    <w:rsid w:val="005B5AA4"/>
    <w:rsid w:val="005B656B"/>
    <w:rsid w:val="005B71B3"/>
    <w:rsid w:val="005B76A4"/>
    <w:rsid w:val="005C04A7"/>
    <w:rsid w:val="005C17A4"/>
    <w:rsid w:val="005C27CC"/>
    <w:rsid w:val="005C370D"/>
    <w:rsid w:val="005C4B18"/>
    <w:rsid w:val="005C4FBB"/>
    <w:rsid w:val="005C504E"/>
    <w:rsid w:val="005C6153"/>
    <w:rsid w:val="005C78B0"/>
    <w:rsid w:val="005C7B95"/>
    <w:rsid w:val="005D01EB"/>
    <w:rsid w:val="005D0D9F"/>
    <w:rsid w:val="005D0DFB"/>
    <w:rsid w:val="005D1112"/>
    <w:rsid w:val="005D237C"/>
    <w:rsid w:val="005D25E2"/>
    <w:rsid w:val="005D25FF"/>
    <w:rsid w:val="005D2632"/>
    <w:rsid w:val="005D38E0"/>
    <w:rsid w:val="005D3E52"/>
    <w:rsid w:val="005D3F32"/>
    <w:rsid w:val="005D485F"/>
    <w:rsid w:val="005D4E3E"/>
    <w:rsid w:val="005D67F7"/>
    <w:rsid w:val="005D7D7E"/>
    <w:rsid w:val="005E0B59"/>
    <w:rsid w:val="005E1027"/>
    <w:rsid w:val="005E1105"/>
    <w:rsid w:val="005E162F"/>
    <w:rsid w:val="005E1D9D"/>
    <w:rsid w:val="005E2C60"/>
    <w:rsid w:val="005E31F6"/>
    <w:rsid w:val="005E3622"/>
    <w:rsid w:val="005E60B3"/>
    <w:rsid w:val="005E676C"/>
    <w:rsid w:val="005E6A1F"/>
    <w:rsid w:val="005E6CB9"/>
    <w:rsid w:val="005E7F14"/>
    <w:rsid w:val="005F0154"/>
    <w:rsid w:val="005F0176"/>
    <w:rsid w:val="005F021D"/>
    <w:rsid w:val="005F149A"/>
    <w:rsid w:val="005F1EAC"/>
    <w:rsid w:val="005F308F"/>
    <w:rsid w:val="005F4869"/>
    <w:rsid w:val="005F4BFD"/>
    <w:rsid w:val="005F5748"/>
    <w:rsid w:val="005F5834"/>
    <w:rsid w:val="005F5E11"/>
    <w:rsid w:val="006003E5"/>
    <w:rsid w:val="00600E63"/>
    <w:rsid w:val="00601561"/>
    <w:rsid w:val="006019C1"/>
    <w:rsid w:val="00601E55"/>
    <w:rsid w:val="00602037"/>
    <w:rsid w:val="006029DD"/>
    <w:rsid w:val="00602C6A"/>
    <w:rsid w:val="00603AF5"/>
    <w:rsid w:val="00606C66"/>
    <w:rsid w:val="00610145"/>
    <w:rsid w:val="00610BF7"/>
    <w:rsid w:val="00610D1F"/>
    <w:rsid w:val="006123C6"/>
    <w:rsid w:val="00612C02"/>
    <w:rsid w:val="00612CDD"/>
    <w:rsid w:val="0061562E"/>
    <w:rsid w:val="00616D41"/>
    <w:rsid w:val="00617292"/>
    <w:rsid w:val="00617550"/>
    <w:rsid w:val="006200A9"/>
    <w:rsid w:val="006203F1"/>
    <w:rsid w:val="00622225"/>
    <w:rsid w:val="00622D03"/>
    <w:rsid w:val="00622DCD"/>
    <w:rsid w:val="00622F57"/>
    <w:rsid w:val="0062391F"/>
    <w:rsid w:val="00623DD5"/>
    <w:rsid w:val="00624269"/>
    <w:rsid w:val="00624478"/>
    <w:rsid w:val="00624A34"/>
    <w:rsid w:val="0062568D"/>
    <w:rsid w:val="006256D3"/>
    <w:rsid w:val="00626502"/>
    <w:rsid w:val="0062671E"/>
    <w:rsid w:val="006267F5"/>
    <w:rsid w:val="0062686D"/>
    <w:rsid w:val="00627337"/>
    <w:rsid w:val="00630069"/>
    <w:rsid w:val="006302DB"/>
    <w:rsid w:val="00630583"/>
    <w:rsid w:val="00630D2E"/>
    <w:rsid w:val="00630D39"/>
    <w:rsid w:val="00631E19"/>
    <w:rsid w:val="00632AA3"/>
    <w:rsid w:val="00633E76"/>
    <w:rsid w:val="00633EC9"/>
    <w:rsid w:val="006340F5"/>
    <w:rsid w:val="00634542"/>
    <w:rsid w:val="00635E4D"/>
    <w:rsid w:val="00636181"/>
    <w:rsid w:val="0063620C"/>
    <w:rsid w:val="00637E18"/>
    <w:rsid w:val="0064032E"/>
    <w:rsid w:val="0064038D"/>
    <w:rsid w:val="006418C9"/>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4D1"/>
    <w:rsid w:val="0065198B"/>
    <w:rsid w:val="006525AF"/>
    <w:rsid w:val="0065266A"/>
    <w:rsid w:val="00653EAC"/>
    <w:rsid w:val="00653F9C"/>
    <w:rsid w:val="00655470"/>
    <w:rsid w:val="00656FEE"/>
    <w:rsid w:val="0065758F"/>
    <w:rsid w:val="00660897"/>
    <w:rsid w:val="00660A65"/>
    <w:rsid w:val="00661028"/>
    <w:rsid w:val="006617BD"/>
    <w:rsid w:val="0066194D"/>
    <w:rsid w:val="00664695"/>
    <w:rsid w:val="00664840"/>
    <w:rsid w:val="00664B44"/>
    <w:rsid w:val="00664D73"/>
    <w:rsid w:val="006652BF"/>
    <w:rsid w:val="0066630C"/>
    <w:rsid w:val="00666A12"/>
    <w:rsid w:val="00667BBD"/>
    <w:rsid w:val="00671149"/>
    <w:rsid w:val="00671615"/>
    <w:rsid w:val="00671741"/>
    <w:rsid w:val="00671766"/>
    <w:rsid w:val="00672914"/>
    <w:rsid w:val="006744C3"/>
    <w:rsid w:val="0067537F"/>
    <w:rsid w:val="00676410"/>
    <w:rsid w:val="00680509"/>
    <w:rsid w:val="006805CB"/>
    <w:rsid w:val="006813F4"/>
    <w:rsid w:val="00681CC1"/>
    <w:rsid w:val="0068233B"/>
    <w:rsid w:val="00682E11"/>
    <w:rsid w:val="00683081"/>
    <w:rsid w:val="00684C95"/>
    <w:rsid w:val="006850D3"/>
    <w:rsid w:val="00685249"/>
    <w:rsid w:val="00685615"/>
    <w:rsid w:val="00685683"/>
    <w:rsid w:val="006856B9"/>
    <w:rsid w:val="00685B21"/>
    <w:rsid w:val="00685BDE"/>
    <w:rsid w:val="00686085"/>
    <w:rsid w:val="00687325"/>
    <w:rsid w:val="00687582"/>
    <w:rsid w:val="00687C0D"/>
    <w:rsid w:val="006903E7"/>
    <w:rsid w:val="00691237"/>
    <w:rsid w:val="006920E6"/>
    <w:rsid w:val="00692555"/>
    <w:rsid w:val="00696566"/>
    <w:rsid w:val="006966BA"/>
    <w:rsid w:val="0069686F"/>
    <w:rsid w:val="0069722D"/>
    <w:rsid w:val="006A0052"/>
    <w:rsid w:val="006A0A9E"/>
    <w:rsid w:val="006A1F1C"/>
    <w:rsid w:val="006A3836"/>
    <w:rsid w:val="006A3DD3"/>
    <w:rsid w:val="006A3EDC"/>
    <w:rsid w:val="006A4625"/>
    <w:rsid w:val="006A47AE"/>
    <w:rsid w:val="006A4878"/>
    <w:rsid w:val="006A5B5E"/>
    <w:rsid w:val="006A67CB"/>
    <w:rsid w:val="006A74E1"/>
    <w:rsid w:val="006A7AB3"/>
    <w:rsid w:val="006B0368"/>
    <w:rsid w:val="006B0B34"/>
    <w:rsid w:val="006B0F6E"/>
    <w:rsid w:val="006B1D7B"/>
    <w:rsid w:val="006B27D4"/>
    <w:rsid w:val="006B2C9C"/>
    <w:rsid w:val="006B48EB"/>
    <w:rsid w:val="006B4C00"/>
    <w:rsid w:val="006B56FC"/>
    <w:rsid w:val="006B6DDA"/>
    <w:rsid w:val="006B73D9"/>
    <w:rsid w:val="006B7DF0"/>
    <w:rsid w:val="006B7E74"/>
    <w:rsid w:val="006C09EE"/>
    <w:rsid w:val="006C0D75"/>
    <w:rsid w:val="006C1C48"/>
    <w:rsid w:val="006C3C1D"/>
    <w:rsid w:val="006C41FF"/>
    <w:rsid w:val="006C5145"/>
    <w:rsid w:val="006C65A8"/>
    <w:rsid w:val="006C6EF2"/>
    <w:rsid w:val="006D05AD"/>
    <w:rsid w:val="006D0EC1"/>
    <w:rsid w:val="006D105A"/>
    <w:rsid w:val="006D16F8"/>
    <w:rsid w:val="006D17D0"/>
    <w:rsid w:val="006D1813"/>
    <w:rsid w:val="006D24A9"/>
    <w:rsid w:val="006D2AF3"/>
    <w:rsid w:val="006D4D79"/>
    <w:rsid w:val="006D4FBD"/>
    <w:rsid w:val="006D5879"/>
    <w:rsid w:val="006D63FD"/>
    <w:rsid w:val="006D65B4"/>
    <w:rsid w:val="006D754A"/>
    <w:rsid w:val="006D7B9C"/>
    <w:rsid w:val="006E04C6"/>
    <w:rsid w:val="006E0A65"/>
    <w:rsid w:val="006E1B01"/>
    <w:rsid w:val="006E39A5"/>
    <w:rsid w:val="006E3E3D"/>
    <w:rsid w:val="006E4836"/>
    <w:rsid w:val="006E5DDD"/>
    <w:rsid w:val="006E61EA"/>
    <w:rsid w:val="006E7811"/>
    <w:rsid w:val="006F04DA"/>
    <w:rsid w:val="006F0557"/>
    <w:rsid w:val="006F0EA3"/>
    <w:rsid w:val="006F1B5D"/>
    <w:rsid w:val="006F1BB1"/>
    <w:rsid w:val="006F212B"/>
    <w:rsid w:val="006F37F7"/>
    <w:rsid w:val="006F4A61"/>
    <w:rsid w:val="006F4ADC"/>
    <w:rsid w:val="006F643D"/>
    <w:rsid w:val="006F675C"/>
    <w:rsid w:val="006F6D13"/>
    <w:rsid w:val="006F7759"/>
    <w:rsid w:val="006F7D95"/>
    <w:rsid w:val="00700D41"/>
    <w:rsid w:val="00700EFE"/>
    <w:rsid w:val="00701563"/>
    <w:rsid w:val="00701B21"/>
    <w:rsid w:val="00702384"/>
    <w:rsid w:val="00704BAE"/>
    <w:rsid w:val="00704F88"/>
    <w:rsid w:val="00705807"/>
    <w:rsid w:val="00705C74"/>
    <w:rsid w:val="00705C78"/>
    <w:rsid w:val="007060E1"/>
    <w:rsid w:val="00706824"/>
    <w:rsid w:val="00706B85"/>
    <w:rsid w:val="007071FC"/>
    <w:rsid w:val="00707C84"/>
    <w:rsid w:val="0071015B"/>
    <w:rsid w:val="00710A59"/>
    <w:rsid w:val="00710FDE"/>
    <w:rsid w:val="00711639"/>
    <w:rsid w:val="007116C7"/>
    <w:rsid w:val="00711C5A"/>
    <w:rsid w:val="00712B66"/>
    <w:rsid w:val="00713128"/>
    <w:rsid w:val="00713C31"/>
    <w:rsid w:val="00713EED"/>
    <w:rsid w:val="0071428D"/>
    <w:rsid w:val="007144C9"/>
    <w:rsid w:val="00716B3C"/>
    <w:rsid w:val="00716D4F"/>
    <w:rsid w:val="007170C2"/>
    <w:rsid w:val="00717E10"/>
    <w:rsid w:val="00717EE4"/>
    <w:rsid w:val="00717F2D"/>
    <w:rsid w:val="00720453"/>
    <w:rsid w:val="00720853"/>
    <w:rsid w:val="00722129"/>
    <w:rsid w:val="00723A77"/>
    <w:rsid w:val="00724173"/>
    <w:rsid w:val="00726730"/>
    <w:rsid w:val="00730598"/>
    <w:rsid w:val="00731C24"/>
    <w:rsid w:val="0073257E"/>
    <w:rsid w:val="00732A32"/>
    <w:rsid w:val="00732FC8"/>
    <w:rsid w:val="00733066"/>
    <w:rsid w:val="00733469"/>
    <w:rsid w:val="00733539"/>
    <w:rsid w:val="00735115"/>
    <w:rsid w:val="00735557"/>
    <w:rsid w:val="0073571A"/>
    <w:rsid w:val="0073680F"/>
    <w:rsid w:val="00737108"/>
    <w:rsid w:val="007379CE"/>
    <w:rsid w:val="007419A7"/>
    <w:rsid w:val="00741B21"/>
    <w:rsid w:val="00741DD8"/>
    <w:rsid w:val="00741E44"/>
    <w:rsid w:val="00741E49"/>
    <w:rsid w:val="0074250D"/>
    <w:rsid w:val="007445E2"/>
    <w:rsid w:val="00745496"/>
    <w:rsid w:val="007460DA"/>
    <w:rsid w:val="0074705B"/>
    <w:rsid w:val="007470EC"/>
    <w:rsid w:val="0075020B"/>
    <w:rsid w:val="00751017"/>
    <w:rsid w:val="0075147F"/>
    <w:rsid w:val="00751960"/>
    <w:rsid w:val="007535C7"/>
    <w:rsid w:val="00754FD2"/>
    <w:rsid w:val="00756551"/>
    <w:rsid w:val="00757769"/>
    <w:rsid w:val="007605B3"/>
    <w:rsid w:val="0076067E"/>
    <w:rsid w:val="00761BFD"/>
    <w:rsid w:val="00761D5C"/>
    <w:rsid w:val="00761FC2"/>
    <w:rsid w:val="00761FE5"/>
    <w:rsid w:val="00762476"/>
    <w:rsid w:val="007627B3"/>
    <w:rsid w:val="00762A18"/>
    <w:rsid w:val="00763AE2"/>
    <w:rsid w:val="0076412C"/>
    <w:rsid w:val="0076467D"/>
    <w:rsid w:val="00766C30"/>
    <w:rsid w:val="00766D90"/>
    <w:rsid w:val="00766E07"/>
    <w:rsid w:val="00767BF3"/>
    <w:rsid w:val="00767C19"/>
    <w:rsid w:val="00767D4E"/>
    <w:rsid w:val="00771067"/>
    <w:rsid w:val="007722ED"/>
    <w:rsid w:val="0077408B"/>
    <w:rsid w:val="00774AF6"/>
    <w:rsid w:val="00774EC8"/>
    <w:rsid w:val="00775471"/>
    <w:rsid w:val="00775A3F"/>
    <w:rsid w:val="00776781"/>
    <w:rsid w:val="007776CC"/>
    <w:rsid w:val="00777A4F"/>
    <w:rsid w:val="00777CE9"/>
    <w:rsid w:val="0078001E"/>
    <w:rsid w:val="00780D05"/>
    <w:rsid w:val="007820AC"/>
    <w:rsid w:val="00783C7B"/>
    <w:rsid w:val="00784DA7"/>
    <w:rsid w:val="0078556C"/>
    <w:rsid w:val="007855C5"/>
    <w:rsid w:val="007856D3"/>
    <w:rsid w:val="00785ABD"/>
    <w:rsid w:val="007860C6"/>
    <w:rsid w:val="00786254"/>
    <w:rsid w:val="00786908"/>
    <w:rsid w:val="00786DB0"/>
    <w:rsid w:val="00787D47"/>
    <w:rsid w:val="0079014E"/>
    <w:rsid w:val="0079148B"/>
    <w:rsid w:val="00792971"/>
    <w:rsid w:val="007935C6"/>
    <w:rsid w:val="00794129"/>
    <w:rsid w:val="00794516"/>
    <w:rsid w:val="00794878"/>
    <w:rsid w:val="00795512"/>
    <w:rsid w:val="00795AB7"/>
    <w:rsid w:val="00795E37"/>
    <w:rsid w:val="00796913"/>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4FA4"/>
    <w:rsid w:val="007B5E25"/>
    <w:rsid w:val="007B610E"/>
    <w:rsid w:val="007B6E0E"/>
    <w:rsid w:val="007B7EFB"/>
    <w:rsid w:val="007C27FB"/>
    <w:rsid w:val="007C2CBB"/>
    <w:rsid w:val="007C309C"/>
    <w:rsid w:val="007C4209"/>
    <w:rsid w:val="007C5EB9"/>
    <w:rsid w:val="007C7449"/>
    <w:rsid w:val="007C7EA5"/>
    <w:rsid w:val="007CBB52"/>
    <w:rsid w:val="007D03A9"/>
    <w:rsid w:val="007D1292"/>
    <w:rsid w:val="007D1A95"/>
    <w:rsid w:val="007D245E"/>
    <w:rsid w:val="007D3764"/>
    <w:rsid w:val="007D485A"/>
    <w:rsid w:val="007D54FF"/>
    <w:rsid w:val="007D57D4"/>
    <w:rsid w:val="007D6315"/>
    <w:rsid w:val="007D724A"/>
    <w:rsid w:val="007D75A3"/>
    <w:rsid w:val="007DA437"/>
    <w:rsid w:val="007E15E4"/>
    <w:rsid w:val="007E16E2"/>
    <w:rsid w:val="007E19FE"/>
    <w:rsid w:val="007E1AAC"/>
    <w:rsid w:val="007E326E"/>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2208"/>
    <w:rsid w:val="00804BCF"/>
    <w:rsid w:val="00804FA4"/>
    <w:rsid w:val="00805275"/>
    <w:rsid w:val="00806A62"/>
    <w:rsid w:val="00806E55"/>
    <w:rsid w:val="008075CE"/>
    <w:rsid w:val="008120B8"/>
    <w:rsid w:val="00812179"/>
    <w:rsid w:val="008124E2"/>
    <w:rsid w:val="00813928"/>
    <w:rsid w:val="00813E86"/>
    <w:rsid w:val="0081493D"/>
    <w:rsid w:val="00815321"/>
    <w:rsid w:val="008166DB"/>
    <w:rsid w:val="008173E0"/>
    <w:rsid w:val="008175C1"/>
    <w:rsid w:val="008200D4"/>
    <w:rsid w:val="00820370"/>
    <w:rsid w:val="00820CC6"/>
    <w:rsid w:val="00822B08"/>
    <w:rsid w:val="00822C41"/>
    <w:rsid w:val="008235CF"/>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3D7B"/>
    <w:rsid w:val="00844ADD"/>
    <w:rsid w:val="0084534E"/>
    <w:rsid w:val="00846062"/>
    <w:rsid w:val="008474C1"/>
    <w:rsid w:val="008475D6"/>
    <w:rsid w:val="00847C1C"/>
    <w:rsid w:val="0085055E"/>
    <w:rsid w:val="00850C3B"/>
    <w:rsid w:val="00851605"/>
    <w:rsid w:val="00852CA0"/>
    <w:rsid w:val="00852D85"/>
    <w:rsid w:val="00852F6C"/>
    <w:rsid w:val="0085465C"/>
    <w:rsid w:val="00854967"/>
    <w:rsid w:val="0085540B"/>
    <w:rsid w:val="00855511"/>
    <w:rsid w:val="0085582C"/>
    <w:rsid w:val="00855FD3"/>
    <w:rsid w:val="00856AAB"/>
    <w:rsid w:val="00857086"/>
    <w:rsid w:val="00857572"/>
    <w:rsid w:val="00860F4D"/>
    <w:rsid w:val="008611DE"/>
    <w:rsid w:val="00861375"/>
    <w:rsid w:val="00861C56"/>
    <w:rsid w:val="00861F29"/>
    <w:rsid w:val="008620A2"/>
    <w:rsid w:val="00862741"/>
    <w:rsid w:val="00862BBD"/>
    <w:rsid w:val="00862D3B"/>
    <w:rsid w:val="00863C9F"/>
    <w:rsid w:val="008645D6"/>
    <w:rsid w:val="0086476D"/>
    <w:rsid w:val="0086552B"/>
    <w:rsid w:val="008655A2"/>
    <w:rsid w:val="0086584F"/>
    <w:rsid w:val="008671C7"/>
    <w:rsid w:val="00867EB8"/>
    <w:rsid w:val="00870335"/>
    <w:rsid w:val="008704F2"/>
    <w:rsid w:val="00870AA2"/>
    <w:rsid w:val="008717E0"/>
    <w:rsid w:val="00873D88"/>
    <w:rsid w:val="0087433B"/>
    <w:rsid w:val="0087621E"/>
    <w:rsid w:val="008767B2"/>
    <w:rsid w:val="00877328"/>
    <w:rsid w:val="0087787A"/>
    <w:rsid w:val="008802F0"/>
    <w:rsid w:val="00880992"/>
    <w:rsid w:val="00880C31"/>
    <w:rsid w:val="00881692"/>
    <w:rsid w:val="00883143"/>
    <w:rsid w:val="008832BA"/>
    <w:rsid w:val="00884EC8"/>
    <w:rsid w:val="008850C3"/>
    <w:rsid w:val="00885D1D"/>
    <w:rsid w:val="00886154"/>
    <w:rsid w:val="00886399"/>
    <w:rsid w:val="00890277"/>
    <w:rsid w:val="0089061A"/>
    <w:rsid w:val="008915C6"/>
    <w:rsid w:val="00891677"/>
    <w:rsid w:val="00892DB5"/>
    <w:rsid w:val="00894B61"/>
    <w:rsid w:val="00894D93"/>
    <w:rsid w:val="00895255"/>
    <w:rsid w:val="00895DF1"/>
    <w:rsid w:val="00896645"/>
    <w:rsid w:val="008975D2"/>
    <w:rsid w:val="008A0252"/>
    <w:rsid w:val="008A035B"/>
    <w:rsid w:val="008A0459"/>
    <w:rsid w:val="008A1218"/>
    <w:rsid w:val="008A15B6"/>
    <w:rsid w:val="008A1A6E"/>
    <w:rsid w:val="008A202A"/>
    <w:rsid w:val="008A36C9"/>
    <w:rsid w:val="008A3E28"/>
    <w:rsid w:val="008A5AF9"/>
    <w:rsid w:val="008A69CA"/>
    <w:rsid w:val="008A6F71"/>
    <w:rsid w:val="008B06E5"/>
    <w:rsid w:val="008B16DE"/>
    <w:rsid w:val="008B251F"/>
    <w:rsid w:val="008B2602"/>
    <w:rsid w:val="008B2727"/>
    <w:rsid w:val="008B316B"/>
    <w:rsid w:val="008B41E3"/>
    <w:rsid w:val="008B5059"/>
    <w:rsid w:val="008B5660"/>
    <w:rsid w:val="008B5BF2"/>
    <w:rsid w:val="008B6934"/>
    <w:rsid w:val="008B6CF8"/>
    <w:rsid w:val="008B72F6"/>
    <w:rsid w:val="008C0990"/>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E96"/>
    <w:rsid w:val="008D45CD"/>
    <w:rsid w:val="008D55F1"/>
    <w:rsid w:val="008D5CD7"/>
    <w:rsid w:val="008D6A68"/>
    <w:rsid w:val="008D718E"/>
    <w:rsid w:val="008E09C5"/>
    <w:rsid w:val="008E0AA7"/>
    <w:rsid w:val="008E2355"/>
    <w:rsid w:val="008E3151"/>
    <w:rsid w:val="008E3386"/>
    <w:rsid w:val="008E361E"/>
    <w:rsid w:val="008E5410"/>
    <w:rsid w:val="008E5A3F"/>
    <w:rsid w:val="008E62FB"/>
    <w:rsid w:val="008E7209"/>
    <w:rsid w:val="008E7448"/>
    <w:rsid w:val="008F11BB"/>
    <w:rsid w:val="008F16FF"/>
    <w:rsid w:val="008F182F"/>
    <w:rsid w:val="008F1E95"/>
    <w:rsid w:val="008F2304"/>
    <w:rsid w:val="008F4BE1"/>
    <w:rsid w:val="008F57DD"/>
    <w:rsid w:val="008F5AEE"/>
    <w:rsid w:val="008F6EAA"/>
    <w:rsid w:val="008F7800"/>
    <w:rsid w:val="008F7BCA"/>
    <w:rsid w:val="009004E7"/>
    <w:rsid w:val="00900F4D"/>
    <w:rsid w:val="00901095"/>
    <w:rsid w:val="0090167B"/>
    <w:rsid w:val="00901A04"/>
    <w:rsid w:val="00902DEC"/>
    <w:rsid w:val="0090342E"/>
    <w:rsid w:val="00903D3A"/>
    <w:rsid w:val="009044B9"/>
    <w:rsid w:val="009047B1"/>
    <w:rsid w:val="00904C86"/>
    <w:rsid w:val="0090680D"/>
    <w:rsid w:val="009075A0"/>
    <w:rsid w:val="0091045D"/>
    <w:rsid w:val="00910CFC"/>
    <w:rsid w:val="0091281A"/>
    <w:rsid w:val="00912B24"/>
    <w:rsid w:val="009139B5"/>
    <w:rsid w:val="00914514"/>
    <w:rsid w:val="00914549"/>
    <w:rsid w:val="00914C08"/>
    <w:rsid w:val="00914F2F"/>
    <w:rsid w:val="00916057"/>
    <w:rsid w:val="00916AD1"/>
    <w:rsid w:val="0091749C"/>
    <w:rsid w:val="00917637"/>
    <w:rsid w:val="00917FEE"/>
    <w:rsid w:val="0092023D"/>
    <w:rsid w:val="00920472"/>
    <w:rsid w:val="009206A6"/>
    <w:rsid w:val="00921251"/>
    <w:rsid w:val="00921861"/>
    <w:rsid w:val="0092189E"/>
    <w:rsid w:val="009219FD"/>
    <w:rsid w:val="00921DF7"/>
    <w:rsid w:val="00923FF3"/>
    <w:rsid w:val="009257B0"/>
    <w:rsid w:val="009258BD"/>
    <w:rsid w:val="00925DEB"/>
    <w:rsid w:val="00925E1D"/>
    <w:rsid w:val="00926221"/>
    <w:rsid w:val="009263C0"/>
    <w:rsid w:val="00926661"/>
    <w:rsid w:val="009302D4"/>
    <w:rsid w:val="009307F2"/>
    <w:rsid w:val="00930CEC"/>
    <w:rsid w:val="00930F4A"/>
    <w:rsid w:val="0093375E"/>
    <w:rsid w:val="00933BEF"/>
    <w:rsid w:val="00934D16"/>
    <w:rsid w:val="00935F0A"/>
    <w:rsid w:val="0093787E"/>
    <w:rsid w:val="00940414"/>
    <w:rsid w:val="009412CC"/>
    <w:rsid w:val="00942610"/>
    <w:rsid w:val="0094388B"/>
    <w:rsid w:val="00943A2A"/>
    <w:rsid w:val="00943D09"/>
    <w:rsid w:val="00944826"/>
    <w:rsid w:val="00944896"/>
    <w:rsid w:val="009457A1"/>
    <w:rsid w:val="00946F7A"/>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AA1"/>
    <w:rsid w:val="00955C63"/>
    <w:rsid w:val="00957E23"/>
    <w:rsid w:val="0096055C"/>
    <w:rsid w:val="009609DC"/>
    <w:rsid w:val="00961487"/>
    <w:rsid w:val="009615AA"/>
    <w:rsid w:val="00961BA7"/>
    <w:rsid w:val="00961F01"/>
    <w:rsid w:val="00962162"/>
    <w:rsid w:val="009623BC"/>
    <w:rsid w:val="009628BE"/>
    <w:rsid w:val="009631C8"/>
    <w:rsid w:val="00963AE4"/>
    <w:rsid w:val="00963C14"/>
    <w:rsid w:val="009645CD"/>
    <w:rsid w:val="00965940"/>
    <w:rsid w:val="00965A4E"/>
    <w:rsid w:val="00966BE5"/>
    <w:rsid w:val="00966EB0"/>
    <w:rsid w:val="0096B2DC"/>
    <w:rsid w:val="0097103A"/>
    <w:rsid w:val="00971116"/>
    <w:rsid w:val="00972D64"/>
    <w:rsid w:val="00972E28"/>
    <w:rsid w:val="00973030"/>
    <w:rsid w:val="009733F3"/>
    <w:rsid w:val="009748E4"/>
    <w:rsid w:val="00975EC7"/>
    <w:rsid w:val="00976D65"/>
    <w:rsid w:val="00977CE6"/>
    <w:rsid w:val="0098001F"/>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6CF8"/>
    <w:rsid w:val="00987BAB"/>
    <w:rsid w:val="009906BF"/>
    <w:rsid w:val="009913F3"/>
    <w:rsid w:val="00991DA1"/>
    <w:rsid w:val="009927F1"/>
    <w:rsid w:val="009936C4"/>
    <w:rsid w:val="009948ED"/>
    <w:rsid w:val="00994F58"/>
    <w:rsid w:val="009951ED"/>
    <w:rsid w:val="00995ADA"/>
    <w:rsid w:val="0099643A"/>
    <w:rsid w:val="00997959"/>
    <w:rsid w:val="009A0BAF"/>
    <w:rsid w:val="009A1431"/>
    <w:rsid w:val="009A153D"/>
    <w:rsid w:val="009A1634"/>
    <w:rsid w:val="009A1DC8"/>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3E81"/>
    <w:rsid w:val="009B4027"/>
    <w:rsid w:val="009B4975"/>
    <w:rsid w:val="009B4E4A"/>
    <w:rsid w:val="009B561F"/>
    <w:rsid w:val="009B5773"/>
    <w:rsid w:val="009B5D2D"/>
    <w:rsid w:val="009C058F"/>
    <w:rsid w:val="009C0D20"/>
    <w:rsid w:val="009C2B3E"/>
    <w:rsid w:val="009C2EA2"/>
    <w:rsid w:val="009C3721"/>
    <w:rsid w:val="009C4141"/>
    <w:rsid w:val="009C4B55"/>
    <w:rsid w:val="009C5BEC"/>
    <w:rsid w:val="009C5FCC"/>
    <w:rsid w:val="009C61A2"/>
    <w:rsid w:val="009C6D59"/>
    <w:rsid w:val="009C6DF6"/>
    <w:rsid w:val="009C6E92"/>
    <w:rsid w:val="009C7035"/>
    <w:rsid w:val="009C7606"/>
    <w:rsid w:val="009D04F7"/>
    <w:rsid w:val="009D0DF8"/>
    <w:rsid w:val="009D1589"/>
    <w:rsid w:val="009D2003"/>
    <w:rsid w:val="009D205B"/>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177D"/>
    <w:rsid w:val="009F1C78"/>
    <w:rsid w:val="009F46C8"/>
    <w:rsid w:val="009F4F2A"/>
    <w:rsid w:val="009F660B"/>
    <w:rsid w:val="009F671E"/>
    <w:rsid w:val="009F7ED1"/>
    <w:rsid w:val="00A0149B"/>
    <w:rsid w:val="00A01607"/>
    <w:rsid w:val="00A018D4"/>
    <w:rsid w:val="00A02F9D"/>
    <w:rsid w:val="00A03767"/>
    <w:rsid w:val="00A04834"/>
    <w:rsid w:val="00A05628"/>
    <w:rsid w:val="00A06BDE"/>
    <w:rsid w:val="00A07DCF"/>
    <w:rsid w:val="00A12979"/>
    <w:rsid w:val="00A131A9"/>
    <w:rsid w:val="00A1496E"/>
    <w:rsid w:val="00A14F36"/>
    <w:rsid w:val="00A14F84"/>
    <w:rsid w:val="00A1617A"/>
    <w:rsid w:val="00A16D6D"/>
    <w:rsid w:val="00A174AD"/>
    <w:rsid w:val="00A17C75"/>
    <w:rsid w:val="00A211C8"/>
    <w:rsid w:val="00A2121E"/>
    <w:rsid w:val="00A21EAC"/>
    <w:rsid w:val="00A21F03"/>
    <w:rsid w:val="00A221DE"/>
    <w:rsid w:val="00A22CB2"/>
    <w:rsid w:val="00A23138"/>
    <w:rsid w:val="00A23940"/>
    <w:rsid w:val="00A23ECC"/>
    <w:rsid w:val="00A24CD3"/>
    <w:rsid w:val="00A25461"/>
    <w:rsid w:val="00A25EB1"/>
    <w:rsid w:val="00A26367"/>
    <w:rsid w:val="00A2678A"/>
    <w:rsid w:val="00A269E1"/>
    <w:rsid w:val="00A26CEB"/>
    <w:rsid w:val="00A27BFB"/>
    <w:rsid w:val="00A27C1C"/>
    <w:rsid w:val="00A303DA"/>
    <w:rsid w:val="00A30F6A"/>
    <w:rsid w:val="00A32AEA"/>
    <w:rsid w:val="00A32F32"/>
    <w:rsid w:val="00A33E80"/>
    <w:rsid w:val="00A33EFE"/>
    <w:rsid w:val="00A37DCD"/>
    <w:rsid w:val="00A4148D"/>
    <w:rsid w:val="00A44D0E"/>
    <w:rsid w:val="00A4563B"/>
    <w:rsid w:val="00A4621D"/>
    <w:rsid w:val="00A505B7"/>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0FC"/>
    <w:rsid w:val="00A60E72"/>
    <w:rsid w:val="00A61F0C"/>
    <w:rsid w:val="00A61FF0"/>
    <w:rsid w:val="00A62580"/>
    <w:rsid w:val="00A63AC9"/>
    <w:rsid w:val="00A64502"/>
    <w:rsid w:val="00A64B5F"/>
    <w:rsid w:val="00A65EA0"/>
    <w:rsid w:val="00A66152"/>
    <w:rsid w:val="00A66517"/>
    <w:rsid w:val="00A67B0E"/>
    <w:rsid w:val="00A67E3B"/>
    <w:rsid w:val="00A718EF"/>
    <w:rsid w:val="00A72134"/>
    <w:rsid w:val="00A726A8"/>
    <w:rsid w:val="00A7283E"/>
    <w:rsid w:val="00A72951"/>
    <w:rsid w:val="00A73505"/>
    <w:rsid w:val="00A75E02"/>
    <w:rsid w:val="00A76E79"/>
    <w:rsid w:val="00A7771B"/>
    <w:rsid w:val="00A77B53"/>
    <w:rsid w:val="00A811F1"/>
    <w:rsid w:val="00A82887"/>
    <w:rsid w:val="00A82A69"/>
    <w:rsid w:val="00A83010"/>
    <w:rsid w:val="00A83BF5"/>
    <w:rsid w:val="00A84CD1"/>
    <w:rsid w:val="00A85E2E"/>
    <w:rsid w:val="00A861F3"/>
    <w:rsid w:val="00A8728F"/>
    <w:rsid w:val="00A8756A"/>
    <w:rsid w:val="00A87F7D"/>
    <w:rsid w:val="00A906B7"/>
    <w:rsid w:val="00A9070E"/>
    <w:rsid w:val="00A90DB5"/>
    <w:rsid w:val="00A919F4"/>
    <w:rsid w:val="00A92DD4"/>
    <w:rsid w:val="00A94D0F"/>
    <w:rsid w:val="00A94F13"/>
    <w:rsid w:val="00A9568C"/>
    <w:rsid w:val="00A95BED"/>
    <w:rsid w:val="00A95EA2"/>
    <w:rsid w:val="00A96104"/>
    <w:rsid w:val="00A96215"/>
    <w:rsid w:val="00A96B43"/>
    <w:rsid w:val="00A9787E"/>
    <w:rsid w:val="00A97AF9"/>
    <w:rsid w:val="00A97E8B"/>
    <w:rsid w:val="00AA08E8"/>
    <w:rsid w:val="00AA0DB4"/>
    <w:rsid w:val="00AA11C5"/>
    <w:rsid w:val="00AA17E2"/>
    <w:rsid w:val="00AA1CF1"/>
    <w:rsid w:val="00AA21B7"/>
    <w:rsid w:val="00AA3827"/>
    <w:rsid w:val="00AA382D"/>
    <w:rsid w:val="00AA4A2C"/>
    <w:rsid w:val="00AA59A6"/>
    <w:rsid w:val="00AA6299"/>
    <w:rsid w:val="00AA6E05"/>
    <w:rsid w:val="00AA73F9"/>
    <w:rsid w:val="00AB0262"/>
    <w:rsid w:val="00AB14A1"/>
    <w:rsid w:val="00AB1C07"/>
    <w:rsid w:val="00AB202A"/>
    <w:rsid w:val="00AB2FBD"/>
    <w:rsid w:val="00AB4F90"/>
    <w:rsid w:val="00AB5555"/>
    <w:rsid w:val="00AB55AD"/>
    <w:rsid w:val="00AB5D1B"/>
    <w:rsid w:val="00AB6918"/>
    <w:rsid w:val="00AB6B40"/>
    <w:rsid w:val="00AB740A"/>
    <w:rsid w:val="00AC1DA5"/>
    <w:rsid w:val="00AC216B"/>
    <w:rsid w:val="00AC26B1"/>
    <w:rsid w:val="00AC3038"/>
    <w:rsid w:val="00AC36CB"/>
    <w:rsid w:val="00AC42B8"/>
    <w:rsid w:val="00AC45C5"/>
    <w:rsid w:val="00AC4791"/>
    <w:rsid w:val="00AC49AC"/>
    <w:rsid w:val="00AC4FB6"/>
    <w:rsid w:val="00AC4FD1"/>
    <w:rsid w:val="00AC5FEF"/>
    <w:rsid w:val="00AC6036"/>
    <w:rsid w:val="00AD0328"/>
    <w:rsid w:val="00AD0F2A"/>
    <w:rsid w:val="00AD11DC"/>
    <w:rsid w:val="00AD1966"/>
    <w:rsid w:val="00AD19E8"/>
    <w:rsid w:val="00AD2370"/>
    <w:rsid w:val="00AD2B03"/>
    <w:rsid w:val="00AD2E07"/>
    <w:rsid w:val="00AD38A9"/>
    <w:rsid w:val="00AD4071"/>
    <w:rsid w:val="00AD44EA"/>
    <w:rsid w:val="00AD4782"/>
    <w:rsid w:val="00AD5236"/>
    <w:rsid w:val="00AD527D"/>
    <w:rsid w:val="00AD54E0"/>
    <w:rsid w:val="00AD758E"/>
    <w:rsid w:val="00AD7AB5"/>
    <w:rsid w:val="00AE08B7"/>
    <w:rsid w:val="00AE0ABB"/>
    <w:rsid w:val="00AE0DBA"/>
    <w:rsid w:val="00AE160F"/>
    <w:rsid w:val="00AE1FC2"/>
    <w:rsid w:val="00AE21DC"/>
    <w:rsid w:val="00AE239B"/>
    <w:rsid w:val="00AE25D2"/>
    <w:rsid w:val="00AE2B47"/>
    <w:rsid w:val="00AE2CAD"/>
    <w:rsid w:val="00AE3090"/>
    <w:rsid w:val="00AE380E"/>
    <w:rsid w:val="00AE3AAD"/>
    <w:rsid w:val="00AE4189"/>
    <w:rsid w:val="00AE503A"/>
    <w:rsid w:val="00AE63C2"/>
    <w:rsid w:val="00AE68E2"/>
    <w:rsid w:val="00AE70F0"/>
    <w:rsid w:val="00AE77DD"/>
    <w:rsid w:val="00AF0157"/>
    <w:rsid w:val="00AF0BF7"/>
    <w:rsid w:val="00AF0ECA"/>
    <w:rsid w:val="00AF1B2E"/>
    <w:rsid w:val="00AF1D60"/>
    <w:rsid w:val="00AF2132"/>
    <w:rsid w:val="00AF2EC7"/>
    <w:rsid w:val="00AF3AC0"/>
    <w:rsid w:val="00AF4F4A"/>
    <w:rsid w:val="00B003CD"/>
    <w:rsid w:val="00B00C24"/>
    <w:rsid w:val="00B00F93"/>
    <w:rsid w:val="00B0157E"/>
    <w:rsid w:val="00B01BBE"/>
    <w:rsid w:val="00B03609"/>
    <w:rsid w:val="00B03F92"/>
    <w:rsid w:val="00B055D8"/>
    <w:rsid w:val="00B06CD6"/>
    <w:rsid w:val="00B06EBC"/>
    <w:rsid w:val="00B07E43"/>
    <w:rsid w:val="00B11004"/>
    <w:rsid w:val="00B110B6"/>
    <w:rsid w:val="00B11D2D"/>
    <w:rsid w:val="00B123F0"/>
    <w:rsid w:val="00B12891"/>
    <w:rsid w:val="00B13BE8"/>
    <w:rsid w:val="00B146C1"/>
    <w:rsid w:val="00B146E7"/>
    <w:rsid w:val="00B14EEE"/>
    <w:rsid w:val="00B156DF"/>
    <w:rsid w:val="00B15ABB"/>
    <w:rsid w:val="00B16973"/>
    <w:rsid w:val="00B2036A"/>
    <w:rsid w:val="00B21057"/>
    <w:rsid w:val="00B2202B"/>
    <w:rsid w:val="00B23422"/>
    <w:rsid w:val="00B24948"/>
    <w:rsid w:val="00B24C1B"/>
    <w:rsid w:val="00B24CBD"/>
    <w:rsid w:val="00B25CA3"/>
    <w:rsid w:val="00B27088"/>
    <w:rsid w:val="00B30028"/>
    <w:rsid w:val="00B301EF"/>
    <w:rsid w:val="00B31E8D"/>
    <w:rsid w:val="00B31E91"/>
    <w:rsid w:val="00B325D2"/>
    <w:rsid w:val="00B3313B"/>
    <w:rsid w:val="00B331E8"/>
    <w:rsid w:val="00B331EA"/>
    <w:rsid w:val="00B34732"/>
    <w:rsid w:val="00B353B8"/>
    <w:rsid w:val="00B35C56"/>
    <w:rsid w:val="00B368A6"/>
    <w:rsid w:val="00B36CA7"/>
    <w:rsid w:val="00B36F17"/>
    <w:rsid w:val="00B372ED"/>
    <w:rsid w:val="00B37E55"/>
    <w:rsid w:val="00B40603"/>
    <w:rsid w:val="00B40AF6"/>
    <w:rsid w:val="00B41071"/>
    <w:rsid w:val="00B41609"/>
    <w:rsid w:val="00B425C0"/>
    <w:rsid w:val="00B42DB6"/>
    <w:rsid w:val="00B46219"/>
    <w:rsid w:val="00B468B1"/>
    <w:rsid w:val="00B4691B"/>
    <w:rsid w:val="00B46957"/>
    <w:rsid w:val="00B47B54"/>
    <w:rsid w:val="00B50E99"/>
    <w:rsid w:val="00B5188D"/>
    <w:rsid w:val="00B51926"/>
    <w:rsid w:val="00B51F9A"/>
    <w:rsid w:val="00B54DA7"/>
    <w:rsid w:val="00B5575C"/>
    <w:rsid w:val="00B600C6"/>
    <w:rsid w:val="00B60167"/>
    <w:rsid w:val="00B6089A"/>
    <w:rsid w:val="00B60FC0"/>
    <w:rsid w:val="00B61665"/>
    <w:rsid w:val="00B63528"/>
    <w:rsid w:val="00B63DAF"/>
    <w:rsid w:val="00B63E98"/>
    <w:rsid w:val="00B6431D"/>
    <w:rsid w:val="00B64D8C"/>
    <w:rsid w:val="00B65754"/>
    <w:rsid w:val="00B661AA"/>
    <w:rsid w:val="00B66242"/>
    <w:rsid w:val="00B670D3"/>
    <w:rsid w:val="00B67958"/>
    <w:rsid w:val="00B701D1"/>
    <w:rsid w:val="00B70B28"/>
    <w:rsid w:val="00B716BB"/>
    <w:rsid w:val="00B716FD"/>
    <w:rsid w:val="00B71B27"/>
    <w:rsid w:val="00B734C2"/>
    <w:rsid w:val="00B73BDA"/>
    <w:rsid w:val="00B74053"/>
    <w:rsid w:val="00B74A6C"/>
    <w:rsid w:val="00B760A8"/>
    <w:rsid w:val="00B765A0"/>
    <w:rsid w:val="00B76C02"/>
    <w:rsid w:val="00B77BD2"/>
    <w:rsid w:val="00B814CB"/>
    <w:rsid w:val="00B81B6A"/>
    <w:rsid w:val="00B820F4"/>
    <w:rsid w:val="00B8234C"/>
    <w:rsid w:val="00B835E0"/>
    <w:rsid w:val="00B8396D"/>
    <w:rsid w:val="00B90331"/>
    <w:rsid w:val="00B903ED"/>
    <w:rsid w:val="00B90B2D"/>
    <w:rsid w:val="00B935A1"/>
    <w:rsid w:val="00B93BA2"/>
    <w:rsid w:val="00B95DAD"/>
    <w:rsid w:val="00B96C0C"/>
    <w:rsid w:val="00B9734D"/>
    <w:rsid w:val="00B97732"/>
    <w:rsid w:val="00BA0E14"/>
    <w:rsid w:val="00BA27F4"/>
    <w:rsid w:val="00BA2E40"/>
    <w:rsid w:val="00BA3CB7"/>
    <w:rsid w:val="00BA41DE"/>
    <w:rsid w:val="00BA4D8E"/>
    <w:rsid w:val="00BA556C"/>
    <w:rsid w:val="00BA598A"/>
    <w:rsid w:val="00BB03D0"/>
    <w:rsid w:val="00BB0C60"/>
    <w:rsid w:val="00BB0F31"/>
    <w:rsid w:val="00BB15AB"/>
    <w:rsid w:val="00BB189B"/>
    <w:rsid w:val="00BB1D21"/>
    <w:rsid w:val="00BB2E51"/>
    <w:rsid w:val="00BB3086"/>
    <w:rsid w:val="00BB4BEA"/>
    <w:rsid w:val="00BB4C1A"/>
    <w:rsid w:val="00BB50AB"/>
    <w:rsid w:val="00BB6664"/>
    <w:rsid w:val="00BB7002"/>
    <w:rsid w:val="00BB7E20"/>
    <w:rsid w:val="00BB7E38"/>
    <w:rsid w:val="00BC01FC"/>
    <w:rsid w:val="00BC1F79"/>
    <w:rsid w:val="00BC2201"/>
    <w:rsid w:val="00BC3C7A"/>
    <w:rsid w:val="00BC6EC5"/>
    <w:rsid w:val="00BC7DC6"/>
    <w:rsid w:val="00BD1039"/>
    <w:rsid w:val="00BD13B5"/>
    <w:rsid w:val="00BD2EFC"/>
    <w:rsid w:val="00BD340E"/>
    <w:rsid w:val="00BD535C"/>
    <w:rsid w:val="00BD54B3"/>
    <w:rsid w:val="00BD60AD"/>
    <w:rsid w:val="00BD6C02"/>
    <w:rsid w:val="00BD7B1C"/>
    <w:rsid w:val="00BE1244"/>
    <w:rsid w:val="00BE165D"/>
    <w:rsid w:val="00BE2394"/>
    <w:rsid w:val="00BE2702"/>
    <w:rsid w:val="00BE4326"/>
    <w:rsid w:val="00BE5F4F"/>
    <w:rsid w:val="00BE60DB"/>
    <w:rsid w:val="00BE6225"/>
    <w:rsid w:val="00BF0191"/>
    <w:rsid w:val="00BF13EC"/>
    <w:rsid w:val="00BF1C07"/>
    <w:rsid w:val="00BF2118"/>
    <w:rsid w:val="00BF3169"/>
    <w:rsid w:val="00BF3DEE"/>
    <w:rsid w:val="00BF54AC"/>
    <w:rsid w:val="00BF54BD"/>
    <w:rsid w:val="00BF6B8E"/>
    <w:rsid w:val="00BF723A"/>
    <w:rsid w:val="00BF8732"/>
    <w:rsid w:val="00C025A5"/>
    <w:rsid w:val="00C0301C"/>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75A3"/>
    <w:rsid w:val="00C20F85"/>
    <w:rsid w:val="00C213C6"/>
    <w:rsid w:val="00C21C39"/>
    <w:rsid w:val="00C2325C"/>
    <w:rsid w:val="00C239ED"/>
    <w:rsid w:val="00C24D9D"/>
    <w:rsid w:val="00C25460"/>
    <w:rsid w:val="00C25CF3"/>
    <w:rsid w:val="00C263E9"/>
    <w:rsid w:val="00C2730F"/>
    <w:rsid w:val="00C2775A"/>
    <w:rsid w:val="00C3063A"/>
    <w:rsid w:val="00C30BAD"/>
    <w:rsid w:val="00C31E8F"/>
    <w:rsid w:val="00C335DA"/>
    <w:rsid w:val="00C33D3E"/>
    <w:rsid w:val="00C340DB"/>
    <w:rsid w:val="00C362E0"/>
    <w:rsid w:val="00C36BE7"/>
    <w:rsid w:val="00C36ED4"/>
    <w:rsid w:val="00C36F9B"/>
    <w:rsid w:val="00C376CC"/>
    <w:rsid w:val="00C400F7"/>
    <w:rsid w:val="00C404CA"/>
    <w:rsid w:val="00C40EC6"/>
    <w:rsid w:val="00C419AD"/>
    <w:rsid w:val="00C41B5F"/>
    <w:rsid w:val="00C437BA"/>
    <w:rsid w:val="00C4405D"/>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202"/>
    <w:rsid w:val="00C61F3A"/>
    <w:rsid w:val="00C629CB"/>
    <w:rsid w:val="00C62B75"/>
    <w:rsid w:val="00C657B5"/>
    <w:rsid w:val="00C661E1"/>
    <w:rsid w:val="00C66686"/>
    <w:rsid w:val="00C678C4"/>
    <w:rsid w:val="00C71215"/>
    <w:rsid w:val="00C7216B"/>
    <w:rsid w:val="00C727BE"/>
    <w:rsid w:val="00C732A9"/>
    <w:rsid w:val="00C73351"/>
    <w:rsid w:val="00C73448"/>
    <w:rsid w:val="00C73E2E"/>
    <w:rsid w:val="00C74546"/>
    <w:rsid w:val="00C748E2"/>
    <w:rsid w:val="00C7776C"/>
    <w:rsid w:val="00C77D28"/>
    <w:rsid w:val="00C814F8"/>
    <w:rsid w:val="00C8398D"/>
    <w:rsid w:val="00C84BC2"/>
    <w:rsid w:val="00C85139"/>
    <w:rsid w:val="00C85657"/>
    <w:rsid w:val="00C91C88"/>
    <w:rsid w:val="00C92DF4"/>
    <w:rsid w:val="00C939C3"/>
    <w:rsid w:val="00C94228"/>
    <w:rsid w:val="00C96D56"/>
    <w:rsid w:val="00C97078"/>
    <w:rsid w:val="00C977E6"/>
    <w:rsid w:val="00C97E2D"/>
    <w:rsid w:val="00CA0020"/>
    <w:rsid w:val="00CA0B2E"/>
    <w:rsid w:val="00CA0CF3"/>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0D12"/>
    <w:rsid w:val="00CB226B"/>
    <w:rsid w:val="00CB229B"/>
    <w:rsid w:val="00CB33B4"/>
    <w:rsid w:val="00CB3D93"/>
    <w:rsid w:val="00CB4441"/>
    <w:rsid w:val="00CB4B1A"/>
    <w:rsid w:val="00CB4E1F"/>
    <w:rsid w:val="00CC0B96"/>
    <w:rsid w:val="00CC152E"/>
    <w:rsid w:val="00CC2493"/>
    <w:rsid w:val="00CC3222"/>
    <w:rsid w:val="00CC35F1"/>
    <w:rsid w:val="00CC35FF"/>
    <w:rsid w:val="00CC37D0"/>
    <w:rsid w:val="00CC4BCA"/>
    <w:rsid w:val="00CD0E6E"/>
    <w:rsid w:val="00CD23AE"/>
    <w:rsid w:val="00CD27DF"/>
    <w:rsid w:val="00CD2D8A"/>
    <w:rsid w:val="00CD3BAC"/>
    <w:rsid w:val="00CD3FF2"/>
    <w:rsid w:val="00CD4A65"/>
    <w:rsid w:val="00CD531F"/>
    <w:rsid w:val="00CD6D79"/>
    <w:rsid w:val="00CD6FA3"/>
    <w:rsid w:val="00CE05A6"/>
    <w:rsid w:val="00CE2184"/>
    <w:rsid w:val="00CE3B7F"/>
    <w:rsid w:val="00CE3FA2"/>
    <w:rsid w:val="00CE41A0"/>
    <w:rsid w:val="00CE4958"/>
    <w:rsid w:val="00CE613B"/>
    <w:rsid w:val="00CE68E2"/>
    <w:rsid w:val="00CE706E"/>
    <w:rsid w:val="00CE70B1"/>
    <w:rsid w:val="00CE7AE4"/>
    <w:rsid w:val="00CF0A4C"/>
    <w:rsid w:val="00CF150A"/>
    <w:rsid w:val="00CF2225"/>
    <w:rsid w:val="00CF25E7"/>
    <w:rsid w:val="00CF3C77"/>
    <w:rsid w:val="00CF45A2"/>
    <w:rsid w:val="00CF52E7"/>
    <w:rsid w:val="00CF5BF6"/>
    <w:rsid w:val="00CF64B5"/>
    <w:rsid w:val="00CF7853"/>
    <w:rsid w:val="00D004ED"/>
    <w:rsid w:val="00D00C9E"/>
    <w:rsid w:val="00D0260F"/>
    <w:rsid w:val="00D02B9B"/>
    <w:rsid w:val="00D03708"/>
    <w:rsid w:val="00D03D80"/>
    <w:rsid w:val="00D06776"/>
    <w:rsid w:val="00D06E46"/>
    <w:rsid w:val="00D06F95"/>
    <w:rsid w:val="00D1158C"/>
    <w:rsid w:val="00D11600"/>
    <w:rsid w:val="00D119A2"/>
    <w:rsid w:val="00D12E31"/>
    <w:rsid w:val="00D13590"/>
    <w:rsid w:val="00D137F9"/>
    <w:rsid w:val="00D144FB"/>
    <w:rsid w:val="00D1458C"/>
    <w:rsid w:val="00D1620E"/>
    <w:rsid w:val="00D16867"/>
    <w:rsid w:val="00D16EEC"/>
    <w:rsid w:val="00D17499"/>
    <w:rsid w:val="00D2047A"/>
    <w:rsid w:val="00D20631"/>
    <w:rsid w:val="00D207FC"/>
    <w:rsid w:val="00D20BB2"/>
    <w:rsid w:val="00D20C51"/>
    <w:rsid w:val="00D2260B"/>
    <w:rsid w:val="00D22D49"/>
    <w:rsid w:val="00D23930"/>
    <w:rsid w:val="00D23983"/>
    <w:rsid w:val="00D23A23"/>
    <w:rsid w:val="00D23BA8"/>
    <w:rsid w:val="00D24D8A"/>
    <w:rsid w:val="00D24DA4"/>
    <w:rsid w:val="00D25235"/>
    <w:rsid w:val="00D25383"/>
    <w:rsid w:val="00D25670"/>
    <w:rsid w:val="00D301FF"/>
    <w:rsid w:val="00D30702"/>
    <w:rsid w:val="00D3257F"/>
    <w:rsid w:val="00D329D8"/>
    <w:rsid w:val="00D33B7F"/>
    <w:rsid w:val="00D340E2"/>
    <w:rsid w:val="00D3525D"/>
    <w:rsid w:val="00D36887"/>
    <w:rsid w:val="00D37563"/>
    <w:rsid w:val="00D379EB"/>
    <w:rsid w:val="00D400B8"/>
    <w:rsid w:val="00D4022C"/>
    <w:rsid w:val="00D41023"/>
    <w:rsid w:val="00D41B47"/>
    <w:rsid w:val="00D41C6C"/>
    <w:rsid w:val="00D42465"/>
    <w:rsid w:val="00D42E5B"/>
    <w:rsid w:val="00D439D1"/>
    <w:rsid w:val="00D43C68"/>
    <w:rsid w:val="00D44259"/>
    <w:rsid w:val="00D444B2"/>
    <w:rsid w:val="00D453E4"/>
    <w:rsid w:val="00D45A3F"/>
    <w:rsid w:val="00D46C32"/>
    <w:rsid w:val="00D47226"/>
    <w:rsid w:val="00D47796"/>
    <w:rsid w:val="00D50B21"/>
    <w:rsid w:val="00D51349"/>
    <w:rsid w:val="00D51D30"/>
    <w:rsid w:val="00D527AF"/>
    <w:rsid w:val="00D529E1"/>
    <w:rsid w:val="00D534C2"/>
    <w:rsid w:val="00D5410F"/>
    <w:rsid w:val="00D564DF"/>
    <w:rsid w:val="00D576DD"/>
    <w:rsid w:val="00D57CB4"/>
    <w:rsid w:val="00D61477"/>
    <w:rsid w:val="00D619E2"/>
    <w:rsid w:val="00D62036"/>
    <w:rsid w:val="00D620CC"/>
    <w:rsid w:val="00D62921"/>
    <w:rsid w:val="00D634B8"/>
    <w:rsid w:val="00D63EF3"/>
    <w:rsid w:val="00D64441"/>
    <w:rsid w:val="00D64FB0"/>
    <w:rsid w:val="00D65497"/>
    <w:rsid w:val="00D654DA"/>
    <w:rsid w:val="00D6609E"/>
    <w:rsid w:val="00D661C0"/>
    <w:rsid w:val="00D67A9F"/>
    <w:rsid w:val="00D67C20"/>
    <w:rsid w:val="00D702B1"/>
    <w:rsid w:val="00D70C1B"/>
    <w:rsid w:val="00D70E5C"/>
    <w:rsid w:val="00D7146C"/>
    <w:rsid w:val="00D718CD"/>
    <w:rsid w:val="00D7416F"/>
    <w:rsid w:val="00D755F2"/>
    <w:rsid w:val="00D75C3A"/>
    <w:rsid w:val="00D762AC"/>
    <w:rsid w:val="00D775E7"/>
    <w:rsid w:val="00D77B9E"/>
    <w:rsid w:val="00D81CA9"/>
    <w:rsid w:val="00D82A98"/>
    <w:rsid w:val="00D839D8"/>
    <w:rsid w:val="00D83F9E"/>
    <w:rsid w:val="00D840C2"/>
    <w:rsid w:val="00D84562"/>
    <w:rsid w:val="00D85C16"/>
    <w:rsid w:val="00D86169"/>
    <w:rsid w:val="00D870F9"/>
    <w:rsid w:val="00D8732E"/>
    <w:rsid w:val="00D91294"/>
    <w:rsid w:val="00D9186A"/>
    <w:rsid w:val="00D92D47"/>
    <w:rsid w:val="00D94213"/>
    <w:rsid w:val="00D94BEB"/>
    <w:rsid w:val="00D94EA5"/>
    <w:rsid w:val="00D95196"/>
    <w:rsid w:val="00D95D8D"/>
    <w:rsid w:val="00D95F32"/>
    <w:rsid w:val="00D97835"/>
    <w:rsid w:val="00DA024A"/>
    <w:rsid w:val="00DA07EE"/>
    <w:rsid w:val="00DA0A58"/>
    <w:rsid w:val="00DA1C85"/>
    <w:rsid w:val="00DA1CC9"/>
    <w:rsid w:val="00DA2E58"/>
    <w:rsid w:val="00DA328E"/>
    <w:rsid w:val="00DA35B4"/>
    <w:rsid w:val="00DA3AA6"/>
    <w:rsid w:val="00DA46C1"/>
    <w:rsid w:val="00DA4AD6"/>
    <w:rsid w:val="00DA54C9"/>
    <w:rsid w:val="00DA6B92"/>
    <w:rsid w:val="00DA70DD"/>
    <w:rsid w:val="00DB088F"/>
    <w:rsid w:val="00DB0B4A"/>
    <w:rsid w:val="00DB1487"/>
    <w:rsid w:val="00DB19B4"/>
    <w:rsid w:val="00DB19F1"/>
    <w:rsid w:val="00DB26AE"/>
    <w:rsid w:val="00DB4411"/>
    <w:rsid w:val="00DB466D"/>
    <w:rsid w:val="00DB4FDD"/>
    <w:rsid w:val="00DB5FD0"/>
    <w:rsid w:val="00DB6DF0"/>
    <w:rsid w:val="00DB7395"/>
    <w:rsid w:val="00DB75C2"/>
    <w:rsid w:val="00DB7E2C"/>
    <w:rsid w:val="00DC027B"/>
    <w:rsid w:val="00DC0A64"/>
    <w:rsid w:val="00DC0FC4"/>
    <w:rsid w:val="00DC1B9A"/>
    <w:rsid w:val="00DC2344"/>
    <w:rsid w:val="00DC2E4F"/>
    <w:rsid w:val="00DC3555"/>
    <w:rsid w:val="00DC384C"/>
    <w:rsid w:val="00DC40C4"/>
    <w:rsid w:val="00DC4841"/>
    <w:rsid w:val="00DC4AFD"/>
    <w:rsid w:val="00DC4D87"/>
    <w:rsid w:val="00DC4D8A"/>
    <w:rsid w:val="00DC6DF6"/>
    <w:rsid w:val="00DC7BFE"/>
    <w:rsid w:val="00DD08C7"/>
    <w:rsid w:val="00DD1A10"/>
    <w:rsid w:val="00DD200D"/>
    <w:rsid w:val="00DD2033"/>
    <w:rsid w:val="00DD2990"/>
    <w:rsid w:val="00DD2FE9"/>
    <w:rsid w:val="00DD3A7E"/>
    <w:rsid w:val="00DD434E"/>
    <w:rsid w:val="00DD4402"/>
    <w:rsid w:val="00DD494F"/>
    <w:rsid w:val="00DD60D0"/>
    <w:rsid w:val="00DD6200"/>
    <w:rsid w:val="00DD686C"/>
    <w:rsid w:val="00DD6E86"/>
    <w:rsid w:val="00DE0669"/>
    <w:rsid w:val="00DE0E5D"/>
    <w:rsid w:val="00DE1E2F"/>
    <w:rsid w:val="00DE447F"/>
    <w:rsid w:val="00DE48F0"/>
    <w:rsid w:val="00DE4A77"/>
    <w:rsid w:val="00DE5273"/>
    <w:rsid w:val="00DE68EE"/>
    <w:rsid w:val="00DE6D24"/>
    <w:rsid w:val="00DE7285"/>
    <w:rsid w:val="00DE7C40"/>
    <w:rsid w:val="00DF0EA5"/>
    <w:rsid w:val="00DF1F1D"/>
    <w:rsid w:val="00DF23A5"/>
    <w:rsid w:val="00DF4C6E"/>
    <w:rsid w:val="00DF6666"/>
    <w:rsid w:val="00DF745E"/>
    <w:rsid w:val="00DF762E"/>
    <w:rsid w:val="00DF7779"/>
    <w:rsid w:val="00E0044E"/>
    <w:rsid w:val="00E00816"/>
    <w:rsid w:val="00E00FC5"/>
    <w:rsid w:val="00E01D7F"/>
    <w:rsid w:val="00E0239F"/>
    <w:rsid w:val="00E0267B"/>
    <w:rsid w:val="00E04441"/>
    <w:rsid w:val="00E04F44"/>
    <w:rsid w:val="00E04FCC"/>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21EA"/>
    <w:rsid w:val="00E24287"/>
    <w:rsid w:val="00E2471D"/>
    <w:rsid w:val="00E24EED"/>
    <w:rsid w:val="00E25559"/>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538"/>
    <w:rsid w:val="00E44D30"/>
    <w:rsid w:val="00E4597F"/>
    <w:rsid w:val="00E459F5"/>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A8C"/>
    <w:rsid w:val="00E57EEB"/>
    <w:rsid w:val="00E60030"/>
    <w:rsid w:val="00E60318"/>
    <w:rsid w:val="00E60BA8"/>
    <w:rsid w:val="00E61E25"/>
    <w:rsid w:val="00E61E28"/>
    <w:rsid w:val="00E628E4"/>
    <w:rsid w:val="00E647F7"/>
    <w:rsid w:val="00E65FF5"/>
    <w:rsid w:val="00E66857"/>
    <w:rsid w:val="00E66C7D"/>
    <w:rsid w:val="00E67556"/>
    <w:rsid w:val="00E7252F"/>
    <w:rsid w:val="00E73FC2"/>
    <w:rsid w:val="00E74481"/>
    <w:rsid w:val="00E74517"/>
    <w:rsid w:val="00E755D7"/>
    <w:rsid w:val="00E7566D"/>
    <w:rsid w:val="00E76B63"/>
    <w:rsid w:val="00E76E91"/>
    <w:rsid w:val="00E774B4"/>
    <w:rsid w:val="00E778F5"/>
    <w:rsid w:val="00E80E7C"/>
    <w:rsid w:val="00E81779"/>
    <w:rsid w:val="00E8205B"/>
    <w:rsid w:val="00E82444"/>
    <w:rsid w:val="00E8341C"/>
    <w:rsid w:val="00E85600"/>
    <w:rsid w:val="00E8602B"/>
    <w:rsid w:val="00E86B5F"/>
    <w:rsid w:val="00E86BDD"/>
    <w:rsid w:val="00E87D05"/>
    <w:rsid w:val="00E91F96"/>
    <w:rsid w:val="00E92E99"/>
    <w:rsid w:val="00E936D3"/>
    <w:rsid w:val="00E968FD"/>
    <w:rsid w:val="00E96D55"/>
    <w:rsid w:val="00E97993"/>
    <w:rsid w:val="00E97C92"/>
    <w:rsid w:val="00EA0AA4"/>
    <w:rsid w:val="00EA0D5D"/>
    <w:rsid w:val="00EA1192"/>
    <w:rsid w:val="00EA153F"/>
    <w:rsid w:val="00EA2788"/>
    <w:rsid w:val="00EA2C6E"/>
    <w:rsid w:val="00EA3BD3"/>
    <w:rsid w:val="00EA47CD"/>
    <w:rsid w:val="00EA4964"/>
    <w:rsid w:val="00EA4F1A"/>
    <w:rsid w:val="00EB02DE"/>
    <w:rsid w:val="00EB0A07"/>
    <w:rsid w:val="00EB1B69"/>
    <w:rsid w:val="00EB1C78"/>
    <w:rsid w:val="00EB1DA2"/>
    <w:rsid w:val="00EB2E2B"/>
    <w:rsid w:val="00EB3B46"/>
    <w:rsid w:val="00EB4C2A"/>
    <w:rsid w:val="00EB4F08"/>
    <w:rsid w:val="00EB54F9"/>
    <w:rsid w:val="00EC12B4"/>
    <w:rsid w:val="00EC1D8D"/>
    <w:rsid w:val="00EC240B"/>
    <w:rsid w:val="00EC2E07"/>
    <w:rsid w:val="00EC3B3D"/>
    <w:rsid w:val="00EC43C7"/>
    <w:rsid w:val="00EC465D"/>
    <w:rsid w:val="00EC4B02"/>
    <w:rsid w:val="00EC5C89"/>
    <w:rsid w:val="00EC66D2"/>
    <w:rsid w:val="00EC67E7"/>
    <w:rsid w:val="00EC738D"/>
    <w:rsid w:val="00ED0A1B"/>
    <w:rsid w:val="00ED1A98"/>
    <w:rsid w:val="00ED21BC"/>
    <w:rsid w:val="00ED2FEC"/>
    <w:rsid w:val="00ED3F67"/>
    <w:rsid w:val="00ED4009"/>
    <w:rsid w:val="00ED440A"/>
    <w:rsid w:val="00ED5E03"/>
    <w:rsid w:val="00ED7971"/>
    <w:rsid w:val="00EE0748"/>
    <w:rsid w:val="00EE29A0"/>
    <w:rsid w:val="00EE2CEA"/>
    <w:rsid w:val="00EE3365"/>
    <w:rsid w:val="00EE48DF"/>
    <w:rsid w:val="00EE4AB3"/>
    <w:rsid w:val="00EE735E"/>
    <w:rsid w:val="00EE7405"/>
    <w:rsid w:val="00EE77CB"/>
    <w:rsid w:val="00EF033E"/>
    <w:rsid w:val="00EF06EC"/>
    <w:rsid w:val="00EF14FF"/>
    <w:rsid w:val="00EF1D8E"/>
    <w:rsid w:val="00EF2BFE"/>
    <w:rsid w:val="00EF2D85"/>
    <w:rsid w:val="00EF402C"/>
    <w:rsid w:val="00EF45E0"/>
    <w:rsid w:val="00EF4E6F"/>
    <w:rsid w:val="00EF5C82"/>
    <w:rsid w:val="00EF738E"/>
    <w:rsid w:val="00EF7A15"/>
    <w:rsid w:val="00F018C4"/>
    <w:rsid w:val="00F01F8C"/>
    <w:rsid w:val="00F035A6"/>
    <w:rsid w:val="00F04AD0"/>
    <w:rsid w:val="00F07D91"/>
    <w:rsid w:val="00F10033"/>
    <w:rsid w:val="00F10848"/>
    <w:rsid w:val="00F10B68"/>
    <w:rsid w:val="00F11F55"/>
    <w:rsid w:val="00F12DEC"/>
    <w:rsid w:val="00F13151"/>
    <w:rsid w:val="00F15523"/>
    <w:rsid w:val="00F15B1F"/>
    <w:rsid w:val="00F16391"/>
    <w:rsid w:val="00F2062B"/>
    <w:rsid w:val="00F218B9"/>
    <w:rsid w:val="00F21A18"/>
    <w:rsid w:val="00F21E61"/>
    <w:rsid w:val="00F220EA"/>
    <w:rsid w:val="00F222CD"/>
    <w:rsid w:val="00F24EA4"/>
    <w:rsid w:val="00F2625A"/>
    <w:rsid w:val="00F26F8F"/>
    <w:rsid w:val="00F30FB8"/>
    <w:rsid w:val="00F30FDD"/>
    <w:rsid w:val="00F31A03"/>
    <w:rsid w:val="00F3283C"/>
    <w:rsid w:val="00F32D0F"/>
    <w:rsid w:val="00F343F0"/>
    <w:rsid w:val="00F34597"/>
    <w:rsid w:val="00F34620"/>
    <w:rsid w:val="00F34AAB"/>
    <w:rsid w:val="00F34C4D"/>
    <w:rsid w:val="00F350CF"/>
    <w:rsid w:val="00F35582"/>
    <w:rsid w:val="00F37004"/>
    <w:rsid w:val="00F376A1"/>
    <w:rsid w:val="00F37B8E"/>
    <w:rsid w:val="00F41746"/>
    <w:rsid w:val="00F41E79"/>
    <w:rsid w:val="00F4315F"/>
    <w:rsid w:val="00F4397B"/>
    <w:rsid w:val="00F445F6"/>
    <w:rsid w:val="00F4512F"/>
    <w:rsid w:val="00F45763"/>
    <w:rsid w:val="00F45BCF"/>
    <w:rsid w:val="00F45BEA"/>
    <w:rsid w:val="00F45CFE"/>
    <w:rsid w:val="00F46877"/>
    <w:rsid w:val="00F47D9D"/>
    <w:rsid w:val="00F47F3E"/>
    <w:rsid w:val="00F523D7"/>
    <w:rsid w:val="00F530E6"/>
    <w:rsid w:val="00F532C7"/>
    <w:rsid w:val="00F54EE5"/>
    <w:rsid w:val="00F55358"/>
    <w:rsid w:val="00F5603C"/>
    <w:rsid w:val="00F5605C"/>
    <w:rsid w:val="00F564B9"/>
    <w:rsid w:val="00F57909"/>
    <w:rsid w:val="00F612D6"/>
    <w:rsid w:val="00F620B0"/>
    <w:rsid w:val="00F63400"/>
    <w:rsid w:val="00F636C6"/>
    <w:rsid w:val="00F6433D"/>
    <w:rsid w:val="00F650A2"/>
    <w:rsid w:val="00F6573E"/>
    <w:rsid w:val="00F662EB"/>
    <w:rsid w:val="00F67606"/>
    <w:rsid w:val="00F67D54"/>
    <w:rsid w:val="00F70327"/>
    <w:rsid w:val="00F70FEF"/>
    <w:rsid w:val="00F72FA8"/>
    <w:rsid w:val="00F75415"/>
    <w:rsid w:val="00F75D93"/>
    <w:rsid w:val="00F773F9"/>
    <w:rsid w:val="00F8101C"/>
    <w:rsid w:val="00F817B9"/>
    <w:rsid w:val="00F81B09"/>
    <w:rsid w:val="00F81CB7"/>
    <w:rsid w:val="00F82280"/>
    <w:rsid w:val="00F8235F"/>
    <w:rsid w:val="00F83A22"/>
    <w:rsid w:val="00F83A97"/>
    <w:rsid w:val="00F844F0"/>
    <w:rsid w:val="00F84895"/>
    <w:rsid w:val="00F84C2D"/>
    <w:rsid w:val="00F84E9D"/>
    <w:rsid w:val="00F8659E"/>
    <w:rsid w:val="00F86CE4"/>
    <w:rsid w:val="00F86F42"/>
    <w:rsid w:val="00F904EE"/>
    <w:rsid w:val="00F91941"/>
    <w:rsid w:val="00F92E3F"/>
    <w:rsid w:val="00F938D2"/>
    <w:rsid w:val="00F95A1B"/>
    <w:rsid w:val="00F96389"/>
    <w:rsid w:val="00F9650E"/>
    <w:rsid w:val="00F96B73"/>
    <w:rsid w:val="00F977C7"/>
    <w:rsid w:val="00F97BAE"/>
    <w:rsid w:val="00FA0890"/>
    <w:rsid w:val="00FA164A"/>
    <w:rsid w:val="00FA3F3E"/>
    <w:rsid w:val="00FA4272"/>
    <w:rsid w:val="00FA4855"/>
    <w:rsid w:val="00FA4ACD"/>
    <w:rsid w:val="00FA6428"/>
    <w:rsid w:val="00FA7144"/>
    <w:rsid w:val="00FA7184"/>
    <w:rsid w:val="00FB088C"/>
    <w:rsid w:val="00FB0B75"/>
    <w:rsid w:val="00FB1D9D"/>
    <w:rsid w:val="00FB3304"/>
    <w:rsid w:val="00FB46B8"/>
    <w:rsid w:val="00FB4B38"/>
    <w:rsid w:val="00FB54BB"/>
    <w:rsid w:val="00FB5AC0"/>
    <w:rsid w:val="00FB6C91"/>
    <w:rsid w:val="00FB74E8"/>
    <w:rsid w:val="00FC0263"/>
    <w:rsid w:val="00FC0348"/>
    <w:rsid w:val="00FC06D5"/>
    <w:rsid w:val="00FC0FB5"/>
    <w:rsid w:val="00FC102A"/>
    <w:rsid w:val="00FC154C"/>
    <w:rsid w:val="00FC1DBC"/>
    <w:rsid w:val="00FC2637"/>
    <w:rsid w:val="00FC393B"/>
    <w:rsid w:val="00FC4052"/>
    <w:rsid w:val="00FC5252"/>
    <w:rsid w:val="00FC6356"/>
    <w:rsid w:val="00FC77A0"/>
    <w:rsid w:val="00FC7D01"/>
    <w:rsid w:val="00FD0130"/>
    <w:rsid w:val="00FD0373"/>
    <w:rsid w:val="00FD0582"/>
    <w:rsid w:val="00FD0C93"/>
    <w:rsid w:val="00FD1062"/>
    <w:rsid w:val="00FD144C"/>
    <w:rsid w:val="00FD21B5"/>
    <w:rsid w:val="00FD2589"/>
    <w:rsid w:val="00FD3D34"/>
    <w:rsid w:val="00FD4876"/>
    <w:rsid w:val="00FD52A3"/>
    <w:rsid w:val="00FD5DC0"/>
    <w:rsid w:val="00FD68D4"/>
    <w:rsid w:val="00FE00D9"/>
    <w:rsid w:val="00FE00FB"/>
    <w:rsid w:val="00FE1186"/>
    <w:rsid w:val="00FE177A"/>
    <w:rsid w:val="00FE1F3B"/>
    <w:rsid w:val="00FE240A"/>
    <w:rsid w:val="00FE3E3C"/>
    <w:rsid w:val="00FE43E7"/>
    <w:rsid w:val="00FE49B3"/>
    <w:rsid w:val="00FE4B66"/>
    <w:rsid w:val="00FE4F6E"/>
    <w:rsid w:val="00FE583F"/>
    <w:rsid w:val="00FE5CC4"/>
    <w:rsid w:val="00FE619B"/>
    <w:rsid w:val="00FE6B13"/>
    <w:rsid w:val="00FE6BC8"/>
    <w:rsid w:val="00FE7575"/>
    <w:rsid w:val="00FF1070"/>
    <w:rsid w:val="00FF13E2"/>
    <w:rsid w:val="00FF1D6E"/>
    <w:rsid w:val="00FF2237"/>
    <w:rsid w:val="00FF31D9"/>
    <w:rsid w:val="00FF4953"/>
    <w:rsid w:val="00FF5FA3"/>
    <w:rsid w:val="00FF5FCE"/>
    <w:rsid w:val="00FF6177"/>
    <w:rsid w:val="00FF6AD9"/>
    <w:rsid w:val="011DEE7F"/>
    <w:rsid w:val="01226143"/>
    <w:rsid w:val="0145D268"/>
    <w:rsid w:val="015C3E25"/>
    <w:rsid w:val="016F8226"/>
    <w:rsid w:val="019925A9"/>
    <w:rsid w:val="01A6FCE4"/>
    <w:rsid w:val="022A90D3"/>
    <w:rsid w:val="02634519"/>
    <w:rsid w:val="027F9F3C"/>
    <w:rsid w:val="02AF20E1"/>
    <w:rsid w:val="02CBC400"/>
    <w:rsid w:val="033F9057"/>
    <w:rsid w:val="037A79D9"/>
    <w:rsid w:val="03953060"/>
    <w:rsid w:val="03A9D2DC"/>
    <w:rsid w:val="03FF09E7"/>
    <w:rsid w:val="040830F5"/>
    <w:rsid w:val="043B7DEF"/>
    <w:rsid w:val="044E3A2E"/>
    <w:rsid w:val="04712015"/>
    <w:rsid w:val="048CCC96"/>
    <w:rsid w:val="048CD220"/>
    <w:rsid w:val="049BD1C6"/>
    <w:rsid w:val="04C4792A"/>
    <w:rsid w:val="04E5365E"/>
    <w:rsid w:val="04F8F764"/>
    <w:rsid w:val="04FAEC36"/>
    <w:rsid w:val="05063D58"/>
    <w:rsid w:val="055EB3C4"/>
    <w:rsid w:val="05D05CC8"/>
    <w:rsid w:val="05DEDFB0"/>
    <w:rsid w:val="068E9D3B"/>
    <w:rsid w:val="06B78208"/>
    <w:rsid w:val="06D55A92"/>
    <w:rsid w:val="06F3EA5C"/>
    <w:rsid w:val="0736B63C"/>
    <w:rsid w:val="076311AE"/>
    <w:rsid w:val="07798ADB"/>
    <w:rsid w:val="078510A7"/>
    <w:rsid w:val="07AE2B3A"/>
    <w:rsid w:val="07DFBFC9"/>
    <w:rsid w:val="081E5DC4"/>
    <w:rsid w:val="0835BEBE"/>
    <w:rsid w:val="0840BE96"/>
    <w:rsid w:val="08904986"/>
    <w:rsid w:val="089D041D"/>
    <w:rsid w:val="08D4F9AD"/>
    <w:rsid w:val="08DBA218"/>
    <w:rsid w:val="09168072"/>
    <w:rsid w:val="0975A675"/>
    <w:rsid w:val="097A56A2"/>
    <w:rsid w:val="0997EA4D"/>
    <w:rsid w:val="09A1C165"/>
    <w:rsid w:val="09BA2E25"/>
    <w:rsid w:val="09C39B34"/>
    <w:rsid w:val="09E3D1A8"/>
    <w:rsid w:val="09E644B8"/>
    <w:rsid w:val="0A0CB675"/>
    <w:rsid w:val="0A1EE3F8"/>
    <w:rsid w:val="0A61DE40"/>
    <w:rsid w:val="0ACA3FA8"/>
    <w:rsid w:val="0B0994E3"/>
    <w:rsid w:val="0B0C0F69"/>
    <w:rsid w:val="0B0FFC05"/>
    <w:rsid w:val="0B69618C"/>
    <w:rsid w:val="0BB9D4C5"/>
    <w:rsid w:val="0BDB8AB3"/>
    <w:rsid w:val="0BF6E8B7"/>
    <w:rsid w:val="0C0DAB8D"/>
    <w:rsid w:val="0C377EF0"/>
    <w:rsid w:val="0C5881CA"/>
    <w:rsid w:val="0C67F28A"/>
    <w:rsid w:val="0C725D4A"/>
    <w:rsid w:val="0CA527DB"/>
    <w:rsid w:val="0CB1F764"/>
    <w:rsid w:val="0CE9AF8B"/>
    <w:rsid w:val="0CF1CEE7"/>
    <w:rsid w:val="0D001466"/>
    <w:rsid w:val="0D6E3F99"/>
    <w:rsid w:val="0D8174EC"/>
    <w:rsid w:val="0DC251E3"/>
    <w:rsid w:val="0DD56C83"/>
    <w:rsid w:val="0DD584F8"/>
    <w:rsid w:val="0DDF9EB2"/>
    <w:rsid w:val="0DE9F195"/>
    <w:rsid w:val="0E060E4F"/>
    <w:rsid w:val="0E0D3D1F"/>
    <w:rsid w:val="0E32B2BD"/>
    <w:rsid w:val="0E4DC7C5"/>
    <w:rsid w:val="0E70EB5A"/>
    <w:rsid w:val="0E7F8AA4"/>
    <w:rsid w:val="0ED88A79"/>
    <w:rsid w:val="0EE5D3E4"/>
    <w:rsid w:val="0EF5E0C6"/>
    <w:rsid w:val="0F1E882A"/>
    <w:rsid w:val="0F8FE523"/>
    <w:rsid w:val="0FA0E291"/>
    <w:rsid w:val="0FDB0DC8"/>
    <w:rsid w:val="0FEAD1AE"/>
    <w:rsid w:val="0FF4E948"/>
    <w:rsid w:val="1001483A"/>
    <w:rsid w:val="100A5D97"/>
    <w:rsid w:val="10206525"/>
    <w:rsid w:val="1049F7B1"/>
    <w:rsid w:val="1059F900"/>
    <w:rsid w:val="10739B34"/>
    <w:rsid w:val="109ACCA2"/>
    <w:rsid w:val="10F9E45F"/>
    <w:rsid w:val="11219257"/>
    <w:rsid w:val="1124CFB0"/>
    <w:rsid w:val="113065B1"/>
    <w:rsid w:val="113CB2F2"/>
    <w:rsid w:val="11B7EB12"/>
    <w:rsid w:val="12075C84"/>
    <w:rsid w:val="122D8188"/>
    <w:rsid w:val="124D4ADA"/>
    <w:rsid w:val="1282845E"/>
    <w:rsid w:val="129FDAA0"/>
    <w:rsid w:val="12A7F9FC"/>
    <w:rsid w:val="131FFDEE"/>
    <w:rsid w:val="137E66AD"/>
    <w:rsid w:val="13D26D64"/>
    <w:rsid w:val="145C4268"/>
    <w:rsid w:val="1486963D"/>
    <w:rsid w:val="149C994A"/>
    <w:rsid w:val="14AF3DA1"/>
    <w:rsid w:val="14B4D992"/>
    <w:rsid w:val="14C867AC"/>
    <w:rsid w:val="153F6F43"/>
    <w:rsid w:val="154BBC84"/>
    <w:rsid w:val="154CF60C"/>
    <w:rsid w:val="15602CB3"/>
    <w:rsid w:val="158F9416"/>
    <w:rsid w:val="1595ABA1"/>
    <w:rsid w:val="15E66B2E"/>
    <w:rsid w:val="1680CDEB"/>
    <w:rsid w:val="1681CA0A"/>
    <w:rsid w:val="169C7EFD"/>
    <w:rsid w:val="16B6076F"/>
    <w:rsid w:val="16BDA483"/>
    <w:rsid w:val="16D587C5"/>
    <w:rsid w:val="17217AB3"/>
    <w:rsid w:val="173A977D"/>
    <w:rsid w:val="17472DBA"/>
    <w:rsid w:val="1754BBF9"/>
    <w:rsid w:val="17867ED8"/>
    <w:rsid w:val="17C7527A"/>
    <w:rsid w:val="17E176F6"/>
    <w:rsid w:val="1812004D"/>
    <w:rsid w:val="1833EB6C"/>
    <w:rsid w:val="183679CC"/>
    <w:rsid w:val="185CEB89"/>
    <w:rsid w:val="18AA0C6C"/>
    <w:rsid w:val="18BA194E"/>
    <w:rsid w:val="18BD4B14"/>
    <w:rsid w:val="18E1488A"/>
    <w:rsid w:val="18FCD99B"/>
    <w:rsid w:val="19234B58"/>
    <w:rsid w:val="192DE957"/>
    <w:rsid w:val="1941DB22"/>
    <w:rsid w:val="1961EF7B"/>
    <w:rsid w:val="196BC33F"/>
    <w:rsid w:val="196E3694"/>
    <w:rsid w:val="196F32B3"/>
    <w:rsid w:val="19CD33C7"/>
    <w:rsid w:val="1A298E3D"/>
    <w:rsid w:val="1AC65D2A"/>
    <w:rsid w:val="1B0B407D"/>
    <w:rsid w:val="1B3F8975"/>
    <w:rsid w:val="1B95886A"/>
    <w:rsid w:val="1C06F0F6"/>
    <w:rsid w:val="1C3DA16B"/>
    <w:rsid w:val="1C46BCE6"/>
    <w:rsid w:val="1C689851"/>
    <w:rsid w:val="1C69FCDD"/>
    <w:rsid w:val="1C9BBFBC"/>
    <w:rsid w:val="1CB7DC76"/>
    <w:rsid w:val="1CCE7502"/>
    <w:rsid w:val="1CDA5DB7"/>
    <w:rsid w:val="1CE57170"/>
    <w:rsid w:val="1D17B7DD"/>
    <w:rsid w:val="1D45D0FB"/>
    <w:rsid w:val="1D5807F1"/>
    <w:rsid w:val="1D790E69"/>
    <w:rsid w:val="1D7BB1CF"/>
    <w:rsid w:val="1D8D8A71"/>
    <w:rsid w:val="1DB72DF4"/>
    <w:rsid w:val="1E38D538"/>
    <w:rsid w:val="1E41A7B7"/>
    <w:rsid w:val="1E42A3D6"/>
    <w:rsid w:val="1E662CC9"/>
    <w:rsid w:val="1E795FDE"/>
    <w:rsid w:val="1E8E86CA"/>
    <w:rsid w:val="1F40CF5F"/>
    <w:rsid w:val="1F75422D"/>
    <w:rsid w:val="1FC12988"/>
    <w:rsid w:val="1FC35F2F"/>
    <w:rsid w:val="1FCA4503"/>
    <w:rsid w:val="1FEC8251"/>
    <w:rsid w:val="1FF9D23B"/>
    <w:rsid w:val="20396C55"/>
    <w:rsid w:val="206C36E6"/>
    <w:rsid w:val="211B3616"/>
    <w:rsid w:val="212E68D0"/>
    <w:rsid w:val="215849BC"/>
    <w:rsid w:val="21651945"/>
    <w:rsid w:val="216CFB38"/>
    <w:rsid w:val="21B0BB21"/>
    <w:rsid w:val="21D7E0E8"/>
    <w:rsid w:val="2229436D"/>
    <w:rsid w:val="2247D337"/>
    <w:rsid w:val="225B4F48"/>
    <w:rsid w:val="226C0F4D"/>
    <w:rsid w:val="22ABA967"/>
    <w:rsid w:val="22B45DA2"/>
    <w:rsid w:val="22D58A53"/>
    <w:rsid w:val="22FFB01E"/>
    <w:rsid w:val="23326F1C"/>
    <w:rsid w:val="2346E74C"/>
    <w:rsid w:val="23A9427E"/>
    <w:rsid w:val="23B97DCD"/>
    <w:rsid w:val="23FA75E0"/>
    <w:rsid w:val="2407EED1"/>
    <w:rsid w:val="24945D42"/>
    <w:rsid w:val="249EE0B0"/>
    <w:rsid w:val="24CD435E"/>
    <w:rsid w:val="24DB9265"/>
    <w:rsid w:val="24E08206"/>
    <w:rsid w:val="252CE696"/>
    <w:rsid w:val="25DC4A1F"/>
    <w:rsid w:val="25E34A29"/>
    <w:rsid w:val="2645D3C8"/>
    <w:rsid w:val="264F1EB0"/>
    <w:rsid w:val="265CC67E"/>
    <w:rsid w:val="266B4966"/>
    <w:rsid w:val="26856DE2"/>
    <w:rsid w:val="271C4079"/>
    <w:rsid w:val="27279D2E"/>
    <w:rsid w:val="277A6A5D"/>
    <w:rsid w:val="27A8FB76"/>
    <w:rsid w:val="27A94BBF"/>
    <w:rsid w:val="27D556E8"/>
    <w:rsid w:val="27D74F26"/>
    <w:rsid w:val="28D13937"/>
    <w:rsid w:val="29091D10"/>
    <w:rsid w:val="2912295A"/>
    <w:rsid w:val="29222A10"/>
    <w:rsid w:val="29461B8D"/>
    <w:rsid w:val="295FEC72"/>
    <w:rsid w:val="298BA6C0"/>
    <w:rsid w:val="2A21223D"/>
    <w:rsid w:val="2A355171"/>
    <w:rsid w:val="2A52D32A"/>
    <w:rsid w:val="2AD7BE26"/>
    <w:rsid w:val="2AF295C5"/>
    <w:rsid w:val="2B02A2A7"/>
    <w:rsid w:val="2B34F176"/>
    <w:rsid w:val="2B6F8CDC"/>
    <w:rsid w:val="2B720762"/>
    <w:rsid w:val="2BA014F3"/>
    <w:rsid w:val="2C2865E2"/>
    <w:rsid w:val="2C34F08C"/>
    <w:rsid w:val="2C3B98F7"/>
    <w:rsid w:val="2C711B77"/>
    <w:rsid w:val="2C7E64D7"/>
    <w:rsid w:val="2C9D0452"/>
    <w:rsid w:val="2D0C595C"/>
    <w:rsid w:val="2D495FA9"/>
    <w:rsid w:val="2DE1534F"/>
    <w:rsid w:val="2DFB229B"/>
    <w:rsid w:val="2E225494"/>
    <w:rsid w:val="2E4EB006"/>
    <w:rsid w:val="2E58D333"/>
    <w:rsid w:val="2E661C93"/>
    <w:rsid w:val="2E6C0648"/>
    <w:rsid w:val="2E92C101"/>
    <w:rsid w:val="2ED019E1"/>
    <w:rsid w:val="2ED5814E"/>
    <w:rsid w:val="2EE58E30"/>
    <w:rsid w:val="2EE99875"/>
    <w:rsid w:val="2F103FA7"/>
    <w:rsid w:val="2F27525E"/>
    <w:rsid w:val="2F8D5E35"/>
    <w:rsid w:val="2F8E5A54"/>
    <w:rsid w:val="302F81EE"/>
    <w:rsid w:val="30367355"/>
    <w:rsid w:val="304201E0"/>
    <w:rsid w:val="30925BFF"/>
    <w:rsid w:val="30A71198"/>
    <w:rsid w:val="30A7C4BB"/>
    <w:rsid w:val="30B94770"/>
    <w:rsid w:val="30C51AFD"/>
    <w:rsid w:val="3115EFEE"/>
    <w:rsid w:val="312B643D"/>
    <w:rsid w:val="3194577C"/>
    <w:rsid w:val="31A4A329"/>
    <w:rsid w:val="31B6E5B2"/>
    <w:rsid w:val="31D23823"/>
    <w:rsid w:val="31E0D41F"/>
    <w:rsid w:val="32094EBD"/>
    <w:rsid w:val="3252A5DF"/>
    <w:rsid w:val="326DB4FB"/>
    <w:rsid w:val="32D96B94"/>
    <w:rsid w:val="3315B09A"/>
    <w:rsid w:val="33E4B73B"/>
    <w:rsid w:val="3430A83B"/>
    <w:rsid w:val="3443845D"/>
    <w:rsid w:val="34447535"/>
    <w:rsid w:val="346304FF"/>
    <w:rsid w:val="34A261B0"/>
    <w:rsid w:val="34C6179E"/>
    <w:rsid w:val="34D081A9"/>
    <w:rsid w:val="351AAC4F"/>
    <w:rsid w:val="35204953"/>
    <w:rsid w:val="354BF1A2"/>
    <w:rsid w:val="3587CC1B"/>
    <w:rsid w:val="35FC9FB9"/>
    <w:rsid w:val="3607F0DB"/>
    <w:rsid w:val="3617FDBD"/>
    <w:rsid w:val="36927631"/>
    <w:rsid w:val="369EC372"/>
    <w:rsid w:val="36C417D4"/>
    <w:rsid w:val="36D08EFE"/>
    <w:rsid w:val="36D33264"/>
    <w:rsid w:val="36E7C203"/>
    <w:rsid w:val="36E87526"/>
    <w:rsid w:val="36E8BE22"/>
    <w:rsid w:val="36FEE6CA"/>
    <w:rsid w:val="3707F314"/>
    <w:rsid w:val="37B29496"/>
    <w:rsid w:val="37B3CE1E"/>
    <w:rsid w:val="37ED72F0"/>
    <w:rsid w:val="38285CDD"/>
    <w:rsid w:val="387D7EE1"/>
    <w:rsid w:val="38844587"/>
    <w:rsid w:val="38EFD2BC"/>
    <w:rsid w:val="390FC6FC"/>
    <w:rsid w:val="3920CFFD"/>
    <w:rsid w:val="3A26C997"/>
    <w:rsid w:val="3A3022CA"/>
    <w:rsid w:val="3A3B73EC"/>
    <w:rsid w:val="3AF5867A"/>
    <w:rsid w:val="3AF959DD"/>
    <w:rsid w:val="3B361CB3"/>
    <w:rsid w:val="3B55A89C"/>
    <w:rsid w:val="3B9D158D"/>
    <w:rsid w:val="3BA093D8"/>
    <w:rsid w:val="3BABE4FA"/>
    <w:rsid w:val="3BAF9908"/>
    <w:rsid w:val="3BE25806"/>
    <w:rsid w:val="3C1A102D"/>
    <w:rsid w:val="3C1C833D"/>
    <w:rsid w:val="3C686A98"/>
    <w:rsid w:val="3CCFFF6E"/>
    <w:rsid w:val="3CE88F58"/>
    <w:rsid w:val="3D67C38C"/>
    <w:rsid w:val="3DBCC662"/>
    <w:rsid w:val="3EA7AB43"/>
    <w:rsid w:val="3F3B980D"/>
    <w:rsid w:val="3F5ACC6A"/>
    <w:rsid w:val="3FB1145B"/>
    <w:rsid w:val="3FB5871F"/>
    <w:rsid w:val="3FBD619C"/>
    <w:rsid w:val="3FEE5CC6"/>
    <w:rsid w:val="3FF29B20"/>
    <w:rsid w:val="40098DD6"/>
    <w:rsid w:val="40446C30"/>
    <w:rsid w:val="407736C1"/>
    <w:rsid w:val="40C74053"/>
    <w:rsid w:val="40C80BB2"/>
    <w:rsid w:val="410AD792"/>
    <w:rsid w:val="41404E7F"/>
    <w:rsid w:val="414F4617"/>
    <w:rsid w:val="41968ADD"/>
    <w:rsid w:val="41B06E2E"/>
    <w:rsid w:val="41CBCFF4"/>
    <w:rsid w:val="41D3EF50"/>
    <w:rsid w:val="423B1085"/>
    <w:rsid w:val="42A27A0E"/>
    <w:rsid w:val="42AE6627"/>
    <w:rsid w:val="42BD2D6D"/>
    <w:rsid w:val="431096D8"/>
    <w:rsid w:val="443BFED2"/>
    <w:rsid w:val="4477EF41"/>
    <w:rsid w:val="448A31CA"/>
    <w:rsid w:val="448AEC54"/>
    <w:rsid w:val="44D04D4B"/>
    <w:rsid w:val="450370B6"/>
    <w:rsid w:val="452A1FDC"/>
    <w:rsid w:val="464DAD70"/>
    <w:rsid w:val="467267A3"/>
    <w:rsid w:val="46CE7090"/>
    <w:rsid w:val="474D5C64"/>
    <w:rsid w:val="47A67488"/>
    <w:rsid w:val="47A7A361"/>
    <w:rsid w:val="483F7CC6"/>
    <w:rsid w:val="4888325B"/>
    <w:rsid w:val="48944EC7"/>
    <w:rsid w:val="489F0383"/>
    <w:rsid w:val="48D2E02E"/>
    <w:rsid w:val="491CCF4B"/>
    <w:rsid w:val="49382D4F"/>
    <w:rsid w:val="4971D221"/>
    <w:rsid w:val="49730BA9"/>
    <w:rsid w:val="49B5D789"/>
    <w:rsid w:val="49DB47FD"/>
    <w:rsid w:val="49E23E8E"/>
    <w:rsid w:val="4A2836D8"/>
    <w:rsid w:val="4A7A4AAD"/>
    <w:rsid w:val="4A8A0E93"/>
    <w:rsid w:val="4AD4F9CF"/>
    <w:rsid w:val="4AD9A286"/>
    <w:rsid w:val="4AF581D7"/>
    <w:rsid w:val="4B4F7243"/>
    <w:rsid w:val="4B6AD047"/>
    <w:rsid w:val="4BB00F37"/>
    <w:rsid w:val="4BFF6D37"/>
    <w:rsid w:val="4C3655A5"/>
    <w:rsid w:val="4CECA58F"/>
    <w:rsid w:val="4D12EDE9"/>
    <w:rsid w:val="4D19D3BD"/>
    <w:rsid w:val="4D3F495B"/>
    <w:rsid w:val="4E467F51"/>
    <w:rsid w:val="4E4D30CA"/>
    <w:rsid w:val="4E519C18"/>
    <w:rsid w:val="4ED10222"/>
    <w:rsid w:val="4EE53CE9"/>
    <w:rsid w:val="4EECD688"/>
    <w:rsid w:val="4EFAA5A5"/>
    <w:rsid w:val="4F018B79"/>
    <w:rsid w:val="4F201B43"/>
    <w:rsid w:val="4F72E872"/>
    <w:rsid w:val="4F809072"/>
    <w:rsid w:val="4FCBAAE9"/>
    <w:rsid w:val="4FE113A5"/>
    <w:rsid w:val="4FE11F38"/>
    <w:rsid w:val="4FF12087"/>
    <w:rsid w:val="50411E38"/>
    <w:rsid w:val="50A99E4F"/>
    <w:rsid w:val="50E94EC8"/>
    <w:rsid w:val="5102028D"/>
    <w:rsid w:val="511EC5B5"/>
    <w:rsid w:val="51DCEFFD"/>
    <w:rsid w:val="51F0B181"/>
    <w:rsid w:val="52200F71"/>
    <w:rsid w:val="5284230A"/>
    <w:rsid w:val="52AA8934"/>
    <w:rsid w:val="52F23E38"/>
    <w:rsid w:val="53048533"/>
    <w:rsid w:val="531B330A"/>
    <w:rsid w:val="53A66B83"/>
    <w:rsid w:val="53D97221"/>
    <w:rsid w:val="54019B56"/>
    <w:rsid w:val="54171559"/>
    <w:rsid w:val="545F45E2"/>
    <w:rsid w:val="54CAF536"/>
    <w:rsid w:val="54EE352D"/>
    <w:rsid w:val="552F08CF"/>
    <w:rsid w:val="5557B033"/>
    <w:rsid w:val="555D0F9B"/>
    <w:rsid w:val="556DE338"/>
    <w:rsid w:val="55873D6B"/>
    <w:rsid w:val="55B3E1D9"/>
    <w:rsid w:val="55E23589"/>
    <w:rsid w:val="5632CD11"/>
    <w:rsid w:val="56887E33"/>
    <w:rsid w:val="56D2BB23"/>
    <w:rsid w:val="56F96A49"/>
    <w:rsid w:val="5708CB51"/>
    <w:rsid w:val="5773E2BD"/>
    <w:rsid w:val="57D9EE94"/>
    <w:rsid w:val="57E21657"/>
    <w:rsid w:val="57F799CB"/>
    <w:rsid w:val="584B4B8D"/>
    <w:rsid w:val="587C124D"/>
    <w:rsid w:val="58D6F3E2"/>
    <w:rsid w:val="595C9698"/>
    <w:rsid w:val="59946D57"/>
    <w:rsid w:val="59B7207C"/>
    <w:rsid w:val="59C0AA31"/>
    <w:rsid w:val="5A870A00"/>
    <w:rsid w:val="5A9C7E4F"/>
    <w:rsid w:val="5AB450DF"/>
    <w:rsid w:val="5B411C8E"/>
    <w:rsid w:val="5B4C7943"/>
    <w:rsid w:val="5B73E71F"/>
    <w:rsid w:val="5B8521F6"/>
    <w:rsid w:val="5BA9A708"/>
    <w:rsid w:val="5BB17D68"/>
    <w:rsid w:val="5C61785C"/>
    <w:rsid w:val="5C6DC59D"/>
    <w:rsid w:val="5C74B704"/>
    <w:rsid w:val="5CA20E95"/>
    <w:rsid w:val="5CCF2147"/>
    <w:rsid w:val="5D1E6757"/>
    <w:rsid w:val="5DCCFBD4"/>
    <w:rsid w:val="5DD41F11"/>
    <w:rsid w:val="5DDA08C6"/>
    <w:rsid w:val="5E108765"/>
    <w:rsid w:val="5EC4B03E"/>
    <w:rsid w:val="5EF9AF06"/>
    <w:rsid w:val="5EFB60B3"/>
    <w:rsid w:val="5F470AA5"/>
    <w:rsid w:val="5F47480E"/>
    <w:rsid w:val="60015A9C"/>
    <w:rsid w:val="60180873"/>
    <w:rsid w:val="60772BD8"/>
    <w:rsid w:val="607D94BC"/>
    <w:rsid w:val="60DC410F"/>
    <w:rsid w:val="60EAFA62"/>
    <w:rsid w:val="6179EB06"/>
    <w:rsid w:val="617AE725"/>
    <w:rsid w:val="618B471D"/>
    <w:rsid w:val="619E271C"/>
    <w:rsid w:val="61A74297"/>
    <w:rsid w:val="61CAB5B6"/>
    <w:rsid w:val="61DEFABE"/>
    <w:rsid w:val="6232C40C"/>
    <w:rsid w:val="6252CAC7"/>
    <w:rsid w:val="6265C073"/>
    <w:rsid w:val="62921BE5"/>
    <w:rsid w:val="62ABF30A"/>
    <w:rsid w:val="630B5F89"/>
    <w:rsid w:val="6345489F"/>
    <w:rsid w:val="636415D2"/>
    <w:rsid w:val="638EFA53"/>
    <w:rsid w:val="63C2024D"/>
    <w:rsid w:val="63C818D2"/>
    <w:rsid w:val="63DCE0A5"/>
    <w:rsid w:val="6489E083"/>
    <w:rsid w:val="64D3CFA0"/>
    <w:rsid w:val="6556CAF4"/>
    <w:rsid w:val="6576B20F"/>
    <w:rsid w:val="65C0A12C"/>
    <w:rsid w:val="65E616CA"/>
    <w:rsid w:val="660DA306"/>
    <w:rsid w:val="6627E68B"/>
    <w:rsid w:val="663B2533"/>
    <w:rsid w:val="666780A5"/>
    <w:rsid w:val="6683DAC8"/>
    <w:rsid w:val="66CBFD73"/>
    <w:rsid w:val="66F8A6F0"/>
    <w:rsid w:val="67118651"/>
    <w:rsid w:val="673803A1"/>
    <w:rsid w:val="67823027"/>
    <w:rsid w:val="67C27D64"/>
    <w:rsid w:val="67C70A13"/>
    <w:rsid w:val="67F2162F"/>
    <w:rsid w:val="67F5855E"/>
    <w:rsid w:val="6811D3EE"/>
    <w:rsid w:val="681A2034"/>
    <w:rsid w:val="68308BF1"/>
    <w:rsid w:val="68800AB4"/>
    <w:rsid w:val="68B3487A"/>
    <w:rsid w:val="68BF993B"/>
    <w:rsid w:val="6956857D"/>
    <w:rsid w:val="6968A2C8"/>
    <w:rsid w:val="6997020B"/>
    <w:rsid w:val="69B42B6F"/>
    <w:rsid w:val="69CF011C"/>
    <w:rsid w:val="6A667D55"/>
    <w:rsid w:val="6A89FAB5"/>
    <w:rsid w:val="6AB9106D"/>
    <w:rsid w:val="6ABA840C"/>
    <w:rsid w:val="6ACCD173"/>
    <w:rsid w:val="6AD3AC69"/>
    <w:rsid w:val="6B066B67"/>
    <w:rsid w:val="6B18ADF0"/>
    <w:rsid w:val="6B52C603"/>
    <w:rsid w:val="6B6CB4A7"/>
    <w:rsid w:val="6BA33346"/>
    <w:rsid w:val="6BDD2114"/>
    <w:rsid w:val="6C024DB6"/>
    <w:rsid w:val="6C1B7613"/>
    <w:rsid w:val="6C46531E"/>
    <w:rsid w:val="6C66614F"/>
    <w:rsid w:val="6D02D8BC"/>
    <w:rsid w:val="6D284E5A"/>
    <w:rsid w:val="6D4A1760"/>
    <w:rsid w:val="6DDCBC12"/>
    <w:rsid w:val="6DF60437"/>
    <w:rsid w:val="6E6285A8"/>
    <w:rsid w:val="6E77EBEC"/>
    <w:rsid w:val="6EEF033C"/>
    <w:rsid w:val="6F27B782"/>
    <w:rsid w:val="6F283254"/>
    <w:rsid w:val="6F2FD6DE"/>
    <w:rsid w:val="6F37F63A"/>
    <w:rsid w:val="6F3C241F"/>
    <w:rsid w:val="6F4F34AD"/>
    <w:rsid w:val="6F80865D"/>
    <w:rsid w:val="6F98185C"/>
    <w:rsid w:val="6FD9E81D"/>
    <w:rsid w:val="6FF636AD"/>
    <w:rsid w:val="70187A85"/>
    <w:rsid w:val="70669787"/>
    <w:rsid w:val="7071F43C"/>
    <w:rsid w:val="70A53582"/>
    <w:rsid w:val="70BDDB97"/>
    <w:rsid w:val="70C5BD8A"/>
    <w:rsid w:val="70FB7D73"/>
    <w:rsid w:val="70FD6A1E"/>
    <w:rsid w:val="715CCD8A"/>
    <w:rsid w:val="71A79EEF"/>
    <w:rsid w:val="71F716C6"/>
    <w:rsid w:val="726E5D74"/>
    <w:rsid w:val="727AB648"/>
    <w:rsid w:val="72CFB91E"/>
    <w:rsid w:val="72D22C2E"/>
    <w:rsid w:val="73951CCE"/>
    <w:rsid w:val="73978FDE"/>
    <w:rsid w:val="739C02A2"/>
    <w:rsid w:val="74020E79"/>
    <w:rsid w:val="7422D3EA"/>
    <w:rsid w:val="74350AE0"/>
    <w:rsid w:val="74430379"/>
    <w:rsid w:val="746171E5"/>
    <w:rsid w:val="7493722D"/>
    <w:rsid w:val="74E2277D"/>
    <w:rsid w:val="74E2D02D"/>
    <w:rsid w:val="754F024F"/>
    <w:rsid w:val="755E44C0"/>
    <w:rsid w:val="761AD5F1"/>
    <w:rsid w:val="763789AE"/>
    <w:rsid w:val="768407FB"/>
    <w:rsid w:val="76D1F0D9"/>
    <w:rsid w:val="76DFFC38"/>
    <w:rsid w:val="76FA1521"/>
    <w:rsid w:val="77232B8C"/>
    <w:rsid w:val="773CE101"/>
    <w:rsid w:val="77AA1015"/>
    <w:rsid w:val="7825903B"/>
    <w:rsid w:val="788B57E6"/>
    <w:rsid w:val="78A17FA0"/>
    <w:rsid w:val="78E2DAAE"/>
    <w:rsid w:val="79B0579B"/>
    <w:rsid w:val="79BCC6D5"/>
    <w:rsid w:val="7A156753"/>
    <w:rsid w:val="7A4E1006"/>
    <w:rsid w:val="7A638455"/>
    <w:rsid w:val="7AA44C64"/>
    <w:rsid w:val="7AAB0062"/>
    <w:rsid w:val="7AECB4F4"/>
    <w:rsid w:val="7AFCB07C"/>
    <w:rsid w:val="7B5E5EF2"/>
    <w:rsid w:val="7BAC4A1E"/>
    <w:rsid w:val="7C4F5962"/>
    <w:rsid w:val="7C769B64"/>
    <w:rsid w:val="7C998408"/>
    <w:rsid w:val="7CBD47E7"/>
    <w:rsid w:val="7CC04D18"/>
    <w:rsid w:val="7CC282BF"/>
    <w:rsid w:val="7CC4B866"/>
    <w:rsid w:val="7CC96893"/>
    <w:rsid w:val="7D14BE49"/>
    <w:rsid w:val="7DAB2666"/>
    <w:rsid w:val="7DF852DC"/>
    <w:rsid w:val="7E70D312"/>
    <w:rsid w:val="7E86FA84"/>
    <w:rsid w:val="7E9648B0"/>
    <w:rsid w:val="7EA98CE5"/>
    <w:rsid w:val="7ED53A78"/>
    <w:rsid w:val="7F3CA1C4"/>
    <w:rsid w:val="7F6A36BE"/>
    <w:rsid w:val="7FABA914"/>
    <w:rsid w:val="7FFB54D3"/>
    <w:rsid w:val="7FFD55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45EA44"/>
  <w15:chartTrackingRefBased/>
  <w15:docId w15:val="{0E849288-464A-42C5-A6DD-B492061F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styleId="Sarakstarindkopa">
    <w:name w:val="List Paragraph"/>
    <w:aliases w:val="2,Strip,H&amp;P List Paragraph,Saraksta rindkopa1"/>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character" w:styleId="Neatrisintapieminana">
    <w:name w:val="Unresolved Mention"/>
    <w:uiPriority w:val="99"/>
    <w:semiHidden/>
    <w:unhideWhenUsed/>
    <w:rsid w:val="002C295F"/>
    <w:rPr>
      <w:color w:val="808080"/>
      <w:shd w:val="clear" w:color="auto" w:fill="E6E6E6"/>
    </w:rPr>
  </w:style>
  <w:style w:type="paragraph" w:customStyle="1" w:styleId="Default">
    <w:name w:val="Default"/>
    <w:rsid w:val="00182635"/>
    <w:pPr>
      <w:autoSpaceDE w:val="0"/>
      <w:autoSpaceDN w:val="0"/>
      <w:adjustRightInd w:val="0"/>
    </w:pPr>
    <w:rPr>
      <w:rFonts w:ascii="Century Gothic" w:eastAsia="Calibri" w:hAnsi="Century Gothic" w:cs="Century Gothic"/>
      <w:color w:val="000000"/>
      <w:sz w:val="24"/>
      <w:szCs w:val="24"/>
      <w:lang w:eastAsia="en-US"/>
    </w:rPr>
  </w:style>
  <w:style w:type="character" w:customStyle="1" w:styleId="SarakstarindkopaRakstz">
    <w:name w:val="Saraksta rindkopa Rakstz."/>
    <w:aliases w:val="2 Rakstz.,Strip Rakstz.,H&amp;P List Paragraph Rakstz.,Saraksta rindkopa1 Rakstz."/>
    <w:link w:val="Sarakstarindkopa"/>
    <w:uiPriority w:val="34"/>
    <w:locked/>
    <w:rsid w:val="00A67E3B"/>
    <w:rPr>
      <w:rFonts w:ascii="Calibri" w:hAnsi="Calibri"/>
      <w:sz w:val="22"/>
      <w:szCs w:val="22"/>
      <w:lang w:eastAsia="en-US"/>
    </w:rPr>
  </w:style>
  <w:style w:type="paragraph" w:customStyle="1" w:styleId="tv213">
    <w:name w:val="tv213"/>
    <w:basedOn w:val="Parasts"/>
    <w:rsid w:val="00D03D80"/>
    <w:pPr>
      <w:spacing w:before="100" w:beforeAutospacing="1" w:after="100" w:afterAutospacing="1"/>
    </w:pPr>
  </w:style>
  <w:style w:type="paragraph" w:styleId="Vienkrsteksts">
    <w:name w:val="Plain Text"/>
    <w:basedOn w:val="Parasts"/>
    <w:link w:val="VienkrstekstsRakstz"/>
    <w:uiPriority w:val="99"/>
    <w:unhideWhenUsed/>
    <w:rsid w:val="00796913"/>
    <w:rPr>
      <w:rFonts w:ascii="Calibri" w:eastAsia="Calibri" w:hAnsi="Calibri"/>
      <w:sz w:val="22"/>
      <w:szCs w:val="21"/>
      <w:lang w:eastAsia="en-US"/>
    </w:rPr>
  </w:style>
  <w:style w:type="character" w:customStyle="1" w:styleId="VienkrstekstsRakstz">
    <w:name w:val="Vienkāršs teksts Rakstz."/>
    <w:link w:val="Vienkrsteksts"/>
    <w:uiPriority w:val="99"/>
    <w:rsid w:val="00796913"/>
    <w:rPr>
      <w:rFonts w:ascii="Calibri" w:eastAsia="Calibri" w:hAnsi="Calibri"/>
      <w:sz w:val="22"/>
      <w:szCs w:val="21"/>
      <w:lang w:eastAsia="en-US"/>
    </w:rPr>
  </w:style>
  <w:style w:type="paragraph" w:customStyle="1" w:styleId="xmsonormal">
    <w:name w:val="x_msonormal"/>
    <w:basedOn w:val="Parasts"/>
    <w:rsid w:val="009C6D59"/>
    <w:pPr>
      <w:spacing w:before="100" w:beforeAutospacing="1" w:after="100" w:afterAutospacing="1"/>
    </w:pPr>
    <w:rPr>
      <w:lang w:val="en-GB" w:eastAsia="en-GB"/>
    </w:rPr>
  </w:style>
  <w:style w:type="paragraph" w:customStyle="1" w:styleId="xxmsonormal0">
    <w:name w:val="x_xmsonormal0"/>
    <w:basedOn w:val="Parasts"/>
    <w:rsid w:val="009C6D59"/>
    <w:pPr>
      <w:spacing w:before="100" w:beforeAutospacing="1" w:after="100" w:afterAutospacing="1"/>
    </w:pPr>
    <w:rPr>
      <w:lang w:val="en-GB" w:eastAsia="en-GB"/>
    </w:rPr>
  </w:style>
  <w:style w:type="character" w:customStyle="1" w:styleId="eop">
    <w:name w:val="eop"/>
    <w:rsid w:val="00062B02"/>
  </w:style>
  <w:style w:type="paragraph" w:customStyle="1" w:styleId="doc-ti">
    <w:name w:val="doc-ti"/>
    <w:basedOn w:val="Parasts"/>
    <w:rsid w:val="00B71B27"/>
    <w:pPr>
      <w:spacing w:before="100" w:beforeAutospacing="1" w:after="100" w:afterAutospacing="1"/>
    </w:pPr>
    <w:rPr>
      <w:lang w:val="en-GB" w:eastAsia="en-GB"/>
    </w:rPr>
  </w:style>
  <w:style w:type="paragraph" w:customStyle="1" w:styleId="ti-art">
    <w:name w:val="ti-art"/>
    <w:basedOn w:val="Parasts"/>
    <w:rsid w:val="00B71B27"/>
    <w:pPr>
      <w:spacing w:before="100" w:beforeAutospacing="1" w:after="100" w:afterAutospacing="1"/>
    </w:pPr>
    <w:rPr>
      <w:lang w:val="en-GB" w:eastAsia="en-GB"/>
    </w:rPr>
  </w:style>
  <w:style w:type="paragraph" w:customStyle="1" w:styleId="sti-art">
    <w:name w:val="sti-art"/>
    <w:basedOn w:val="Parasts"/>
    <w:rsid w:val="00B71B27"/>
    <w:pPr>
      <w:spacing w:before="100" w:beforeAutospacing="1" w:after="100" w:afterAutospacing="1"/>
    </w:pPr>
    <w:rPr>
      <w:lang w:val="en-GB" w:eastAsia="en-GB"/>
    </w:rPr>
  </w:style>
  <w:style w:type="paragraph" w:customStyle="1" w:styleId="Parasts1">
    <w:name w:val="Parasts1"/>
    <w:basedOn w:val="Parasts"/>
    <w:rsid w:val="00B71B27"/>
    <w:pPr>
      <w:spacing w:before="100" w:beforeAutospacing="1" w:after="100" w:afterAutospacing="1"/>
    </w:pPr>
    <w:rPr>
      <w:lang w:val="en-GB" w:eastAsia="en-GB"/>
    </w:rPr>
  </w:style>
  <w:style w:type="paragraph" w:customStyle="1" w:styleId="labojumupamats">
    <w:name w:val="labojumu_pamats"/>
    <w:basedOn w:val="Parasts"/>
    <w:rsid w:val="00935F0A"/>
    <w:pPr>
      <w:spacing w:before="100" w:beforeAutospacing="1" w:after="100" w:afterAutospacing="1"/>
    </w:pPr>
    <w:rPr>
      <w:lang w:val="en-GB" w:eastAsia="en-GB"/>
    </w:rPr>
  </w:style>
  <w:style w:type="paragraph" w:customStyle="1" w:styleId="mt-translation">
    <w:name w:val="mt-translation"/>
    <w:basedOn w:val="Parasts"/>
    <w:rsid w:val="002350B8"/>
    <w:pPr>
      <w:spacing w:before="100" w:beforeAutospacing="1" w:after="100" w:afterAutospacing="1"/>
    </w:pPr>
    <w:rPr>
      <w:lang w:val="en-GB" w:eastAsia="en-GB"/>
    </w:rPr>
  </w:style>
  <w:style w:type="character" w:customStyle="1" w:styleId="phrase">
    <w:name w:val="phrase"/>
    <w:basedOn w:val="Noklusjumarindkopasfonts"/>
    <w:rsid w:val="002350B8"/>
  </w:style>
  <w:style w:type="character" w:customStyle="1" w:styleId="word">
    <w:name w:val="word"/>
    <w:basedOn w:val="Noklusjumarindkopasfonts"/>
    <w:rsid w:val="002350B8"/>
  </w:style>
  <w:style w:type="character" w:customStyle="1" w:styleId="None">
    <w:name w:val="None"/>
    <w:rsid w:val="009F1C78"/>
  </w:style>
  <w:style w:type="character" w:customStyle="1" w:styleId="Hyperlink2">
    <w:name w:val="Hyperlink.2"/>
    <w:basedOn w:val="None"/>
    <w:rsid w:val="009F1C78"/>
    <w:rPr>
      <w:rFonts w:ascii="Times New Roman" w:eastAsia="Times New Roman" w:hAnsi="Times New Roman" w:cs="Times New Roman"/>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8364">
      <w:bodyDiv w:val="1"/>
      <w:marLeft w:val="0"/>
      <w:marRight w:val="0"/>
      <w:marTop w:val="0"/>
      <w:marBottom w:val="0"/>
      <w:divBdr>
        <w:top w:val="none" w:sz="0" w:space="0" w:color="auto"/>
        <w:left w:val="none" w:sz="0" w:space="0" w:color="auto"/>
        <w:bottom w:val="none" w:sz="0" w:space="0" w:color="auto"/>
        <w:right w:val="none" w:sz="0" w:space="0" w:color="auto"/>
      </w:divBdr>
    </w:div>
    <w:div w:id="67577753">
      <w:bodyDiv w:val="1"/>
      <w:marLeft w:val="0"/>
      <w:marRight w:val="0"/>
      <w:marTop w:val="0"/>
      <w:marBottom w:val="0"/>
      <w:divBdr>
        <w:top w:val="none" w:sz="0" w:space="0" w:color="auto"/>
        <w:left w:val="none" w:sz="0" w:space="0" w:color="auto"/>
        <w:bottom w:val="none" w:sz="0" w:space="0" w:color="auto"/>
        <w:right w:val="none" w:sz="0" w:space="0" w:color="auto"/>
      </w:divBdr>
    </w:div>
    <w:div w:id="109587991">
      <w:bodyDiv w:val="1"/>
      <w:marLeft w:val="0"/>
      <w:marRight w:val="0"/>
      <w:marTop w:val="0"/>
      <w:marBottom w:val="0"/>
      <w:divBdr>
        <w:top w:val="none" w:sz="0" w:space="0" w:color="auto"/>
        <w:left w:val="none" w:sz="0" w:space="0" w:color="auto"/>
        <w:bottom w:val="none" w:sz="0" w:space="0" w:color="auto"/>
        <w:right w:val="none" w:sz="0" w:space="0" w:color="auto"/>
      </w:divBdr>
    </w:div>
    <w:div w:id="200360080">
      <w:bodyDiv w:val="1"/>
      <w:marLeft w:val="0"/>
      <w:marRight w:val="0"/>
      <w:marTop w:val="0"/>
      <w:marBottom w:val="0"/>
      <w:divBdr>
        <w:top w:val="none" w:sz="0" w:space="0" w:color="auto"/>
        <w:left w:val="none" w:sz="0" w:space="0" w:color="auto"/>
        <w:bottom w:val="none" w:sz="0" w:space="0" w:color="auto"/>
        <w:right w:val="none" w:sz="0" w:space="0" w:color="auto"/>
      </w:divBdr>
      <w:divsChild>
        <w:div w:id="94863189">
          <w:marLeft w:val="0"/>
          <w:marRight w:val="0"/>
          <w:marTop w:val="0"/>
          <w:marBottom w:val="0"/>
          <w:divBdr>
            <w:top w:val="none" w:sz="0" w:space="0" w:color="auto"/>
            <w:left w:val="none" w:sz="0" w:space="0" w:color="auto"/>
            <w:bottom w:val="none" w:sz="0" w:space="0" w:color="auto"/>
            <w:right w:val="none" w:sz="0" w:space="0" w:color="auto"/>
          </w:divBdr>
        </w:div>
      </w:divsChild>
    </w:div>
    <w:div w:id="211311301">
      <w:bodyDiv w:val="1"/>
      <w:marLeft w:val="0"/>
      <w:marRight w:val="0"/>
      <w:marTop w:val="0"/>
      <w:marBottom w:val="0"/>
      <w:divBdr>
        <w:top w:val="none" w:sz="0" w:space="0" w:color="auto"/>
        <w:left w:val="none" w:sz="0" w:space="0" w:color="auto"/>
        <w:bottom w:val="none" w:sz="0" w:space="0" w:color="auto"/>
        <w:right w:val="none" w:sz="0" w:space="0" w:color="auto"/>
      </w:divBdr>
    </w:div>
    <w:div w:id="264047058">
      <w:bodyDiv w:val="1"/>
      <w:marLeft w:val="0"/>
      <w:marRight w:val="0"/>
      <w:marTop w:val="0"/>
      <w:marBottom w:val="0"/>
      <w:divBdr>
        <w:top w:val="none" w:sz="0" w:space="0" w:color="auto"/>
        <w:left w:val="none" w:sz="0" w:space="0" w:color="auto"/>
        <w:bottom w:val="none" w:sz="0" w:space="0" w:color="auto"/>
        <w:right w:val="none" w:sz="0" w:space="0" w:color="auto"/>
      </w:divBdr>
      <w:divsChild>
        <w:div w:id="1967197367">
          <w:marLeft w:val="0"/>
          <w:marRight w:val="0"/>
          <w:marTop w:val="0"/>
          <w:marBottom w:val="0"/>
          <w:divBdr>
            <w:top w:val="none" w:sz="0" w:space="0" w:color="auto"/>
            <w:left w:val="none" w:sz="0" w:space="0" w:color="auto"/>
            <w:bottom w:val="none" w:sz="0" w:space="0" w:color="auto"/>
            <w:right w:val="none" w:sz="0" w:space="0" w:color="auto"/>
          </w:divBdr>
        </w:div>
        <w:div w:id="1647125500">
          <w:marLeft w:val="0"/>
          <w:marRight w:val="0"/>
          <w:marTop w:val="0"/>
          <w:marBottom w:val="0"/>
          <w:divBdr>
            <w:top w:val="none" w:sz="0" w:space="0" w:color="auto"/>
            <w:left w:val="none" w:sz="0" w:space="0" w:color="auto"/>
            <w:bottom w:val="none" w:sz="0" w:space="0" w:color="auto"/>
            <w:right w:val="none" w:sz="0" w:space="0" w:color="auto"/>
          </w:divBdr>
        </w:div>
      </w:divsChild>
    </w:div>
    <w:div w:id="340667336">
      <w:bodyDiv w:val="1"/>
      <w:marLeft w:val="0"/>
      <w:marRight w:val="0"/>
      <w:marTop w:val="0"/>
      <w:marBottom w:val="0"/>
      <w:divBdr>
        <w:top w:val="none" w:sz="0" w:space="0" w:color="auto"/>
        <w:left w:val="none" w:sz="0" w:space="0" w:color="auto"/>
        <w:bottom w:val="none" w:sz="0" w:space="0" w:color="auto"/>
        <w:right w:val="none" w:sz="0" w:space="0" w:color="auto"/>
      </w:divBdr>
    </w:div>
    <w:div w:id="344484384">
      <w:bodyDiv w:val="1"/>
      <w:marLeft w:val="0"/>
      <w:marRight w:val="0"/>
      <w:marTop w:val="0"/>
      <w:marBottom w:val="0"/>
      <w:divBdr>
        <w:top w:val="none" w:sz="0" w:space="0" w:color="auto"/>
        <w:left w:val="none" w:sz="0" w:space="0" w:color="auto"/>
        <w:bottom w:val="none" w:sz="0" w:space="0" w:color="auto"/>
        <w:right w:val="none" w:sz="0" w:space="0" w:color="auto"/>
      </w:divBdr>
    </w:div>
    <w:div w:id="35180409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427653">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5299047">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6579799">
      <w:bodyDiv w:val="1"/>
      <w:marLeft w:val="0"/>
      <w:marRight w:val="0"/>
      <w:marTop w:val="0"/>
      <w:marBottom w:val="0"/>
      <w:divBdr>
        <w:top w:val="none" w:sz="0" w:space="0" w:color="auto"/>
        <w:left w:val="none" w:sz="0" w:space="0" w:color="auto"/>
        <w:bottom w:val="none" w:sz="0" w:space="0" w:color="auto"/>
        <w:right w:val="none" w:sz="0" w:space="0" w:color="auto"/>
      </w:divBdr>
    </w:div>
    <w:div w:id="610287413">
      <w:bodyDiv w:val="1"/>
      <w:marLeft w:val="0"/>
      <w:marRight w:val="0"/>
      <w:marTop w:val="0"/>
      <w:marBottom w:val="0"/>
      <w:divBdr>
        <w:top w:val="none" w:sz="0" w:space="0" w:color="auto"/>
        <w:left w:val="none" w:sz="0" w:space="0" w:color="auto"/>
        <w:bottom w:val="none" w:sz="0" w:space="0" w:color="auto"/>
        <w:right w:val="none" w:sz="0" w:space="0" w:color="auto"/>
      </w:divBdr>
    </w:div>
    <w:div w:id="62069643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2485171">
      <w:bodyDiv w:val="1"/>
      <w:marLeft w:val="0"/>
      <w:marRight w:val="0"/>
      <w:marTop w:val="0"/>
      <w:marBottom w:val="0"/>
      <w:divBdr>
        <w:top w:val="none" w:sz="0" w:space="0" w:color="auto"/>
        <w:left w:val="none" w:sz="0" w:space="0" w:color="auto"/>
        <w:bottom w:val="none" w:sz="0" w:space="0" w:color="auto"/>
        <w:right w:val="none" w:sz="0" w:space="0" w:color="auto"/>
      </w:divBdr>
    </w:div>
    <w:div w:id="727801315">
      <w:bodyDiv w:val="1"/>
      <w:marLeft w:val="0"/>
      <w:marRight w:val="0"/>
      <w:marTop w:val="0"/>
      <w:marBottom w:val="0"/>
      <w:divBdr>
        <w:top w:val="none" w:sz="0" w:space="0" w:color="auto"/>
        <w:left w:val="none" w:sz="0" w:space="0" w:color="auto"/>
        <w:bottom w:val="none" w:sz="0" w:space="0" w:color="auto"/>
        <w:right w:val="none" w:sz="0" w:space="0" w:color="auto"/>
      </w:divBdr>
    </w:div>
    <w:div w:id="855655792">
      <w:bodyDiv w:val="1"/>
      <w:marLeft w:val="0"/>
      <w:marRight w:val="0"/>
      <w:marTop w:val="0"/>
      <w:marBottom w:val="0"/>
      <w:divBdr>
        <w:top w:val="none" w:sz="0" w:space="0" w:color="auto"/>
        <w:left w:val="none" w:sz="0" w:space="0" w:color="auto"/>
        <w:bottom w:val="none" w:sz="0" w:space="0" w:color="auto"/>
        <w:right w:val="none" w:sz="0" w:space="0" w:color="auto"/>
      </w:divBdr>
    </w:div>
    <w:div w:id="869609733">
      <w:bodyDiv w:val="1"/>
      <w:marLeft w:val="0"/>
      <w:marRight w:val="0"/>
      <w:marTop w:val="0"/>
      <w:marBottom w:val="0"/>
      <w:divBdr>
        <w:top w:val="none" w:sz="0" w:space="0" w:color="auto"/>
        <w:left w:val="none" w:sz="0" w:space="0" w:color="auto"/>
        <w:bottom w:val="none" w:sz="0" w:space="0" w:color="auto"/>
        <w:right w:val="none" w:sz="0" w:space="0" w:color="auto"/>
      </w:divBdr>
    </w:div>
    <w:div w:id="91327378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0227651">
      <w:bodyDiv w:val="1"/>
      <w:marLeft w:val="0"/>
      <w:marRight w:val="0"/>
      <w:marTop w:val="0"/>
      <w:marBottom w:val="0"/>
      <w:divBdr>
        <w:top w:val="none" w:sz="0" w:space="0" w:color="auto"/>
        <w:left w:val="none" w:sz="0" w:space="0" w:color="auto"/>
        <w:bottom w:val="none" w:sz="0" w:space="0" w:color="auto"/>
        <w:right w:val="none" w:sz="0" w:space="0" w:color="auto"/>
      </w:divBdr>
    </w:div>
    <w:div w:id="1235313443">
      <w:bodyDiv w:val="1"/>
      <w:marLeft w:val="0"/>
      <w:marRight w:val="0"/>
      <w:marTop w:val="0"/>
      <w:marBottom w:val="0"/>
      <w:divBdr>
        <w:top w:val="none" w:sz="0" w:space="0" w:color="auto"/>
        <w:left w:val="none" w:sz="0" w:space="0" w:color="auto"/>
        <w:bottom w:val="none" w:sz="0" w:space="0" w:color="auto"/>
        <w:right w:val="none" w:sz="0" w:space="0" w:color="auto"/>
      </w:divBdr>
    </w:div>
    <w:div w:id="1291083876">
      <w:bodyDiv w:val="1"/>
      <w:marLeft w:val="0"/>
      <w:marRight w:val="0"/>
      <w:marTop w:val="0"/>
      <w:marBottom w:val="0"/>
      <w:divBdr>
        <w:top w:val="none" w:sz="0" w:space="0" w:color="auto"/>
        <w:left w:val="none" w:sz="0" w:space="0" w:color="auto"/>
        <w:bottom w:val="none" w:sz="0" w:space="0" w:color="auto"/>
        <w:right w:val="none" w:sz="0" w:space="0" w:color="auto"/>
      </w:divBdr>
      <w:divsChild>
        <w:div w:id="857276478">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82635557">
      <w:bodyDiv w:val="1"/>
      <w:marLeft w:val="0"/>
      <w:marRight w:val="0"/>
      <w:marTop w:val="0"/>
      <w:marBottom w:val="0"/>
      <w:divBdr>
        <w:top w:val="none" w:sz="0" w:space="0" w:color="auto"/>
        <w:left w:val="none" w:sz="0" w:space="0" w:color="auto"/>
        <w:bottom w:val="none" w:sz="0" w:space="0" w:color="auto"/>
        <w:right w:val="none" w:sz="0" w:space="0" w:color="auto"/>
      </w:divBdr>
    </w:div>
    <w:div w:id="1455322375">
      <w:bodyDiv w:val="1"/>
      <w:marLeft w:val="0"/>
      <w:marRight w:val="0"/>
      <w:marTop w:val="0"/>
      <w:marBottom w:val="0"/>
      <w:divBdr>
        <w:top w:val="none" w:sz="0" w:space="0" w:color="auto"/>
        <w:left w:val="none" w:sz="0" w:space="0" w:color="auto"/>
        <w:bottom w:val="none" w:sz="0" w:space="0" w:color="auto"/>
        <w:right w:val="none" w:sz="0" w:space="0" w:color="auto"/>
      </w:divBdr>
    </w:div>
    <w:div w:id="145714346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8781448">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4691032">
      <w:bodyDiv w:val="1"/>
      <w:marLeft w:val="0"/>
      <w:marRight w:val="0"/>
      <w:marTop w:val="0"/>
      <w:marBottom w:val="0"/>
      <w:divBdr>
        <w:top w:val="none" w:sz="0" w:space="0" w:color="auto"/>
        <w:left w:val="none" w:sz="0" w:space="0" w:color="auto"/>
        <w:bottom w:val="none" w:sz="0" w:space="0" w:color="auto"/>
        <w:right w:val="none" w:sz="0" w:space="0" w:color="auto"/>
      </w:divBdr>
    </w:div>
    <w:div w:id="1762264075">
      <w:bodyDiv w:val="1"/>
      <w:marLeft w:val="0"/>
      <w:marRight w:val="0"/>
      <w:marTop w:val="0"/>
      <w:marBottom w:val="0"/>
      <w:divBdr>
        <w:top w:val="none" w:sz="0" w:space="0" w:color="auto"/>
        <w:left w:val="none" w:sz="0" w:space="0" w:color="auto"/>
        <w:bottom w:val="none" w:sz="0" w:space="0" w:color="auto"/>
        <w:right w:val="none" w:sz="0" w:space="0" w:color="auto"/>
      </w:divBdr>
    </w:div>
    <w:div w:id="1937669407">
      <w:bodyDiv w:val="1"/>
      <w:marLeft w:val="0"/>
      <w:marRight w:val="0"/>
      <w:marTop w:val="0"/>
      <w:marBottom w:val="0"/>
      <w:divBdr>
        <w:top w:val="none" w:sz="0" w:space="0" w:color="auto"/>
        <w:left w:val="none" w:sz="0" w:space="0" w:color="auto"/>
        <w:bottom w:val="none" w:sz="0" w:space="0" w:color="auto"/>
        <w:right w:val="none" w:sz="0" w:space="0" w:color="auto"/>
      </w:divBdr>
    </w:div>
    <w:div w:id="2097239105">
      <w:bodyDiv w:val="1"/>
      <w:marLeft w:val="0"/>
      <w:marRight w:val="0"/>
      <w:marTop w:val="0"/>
      <w:marBottom w:val="0"/>
      <w:divBdr>
        <w:top w:val="none" w:sz="0" w:space="0" w:color="auto"/>
        <w:left w:val="none" w:sz="0" w:space="0" w:color="auto"/>
        <w:bottom w:val="none" w:sz="0" w:space="0" w:color="auto"/>
        <w:right w:val="none" w:sz="0" w:space="0" w:color="auto"/>
      </w:divBdr>
    </w:div>
    <w:div w:id="2103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87480-lauksaimniecibas-un-lauku-attistibas-liku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87480-lauksaimniecibas-un-lauku-attistibas-liku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7480-lauksaimniecibas-un-lauku-attistibas-liku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87480-lauksaimniecibas-un-lauku-attis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07FC-7374-4E9C-BC2C-1350E7C47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5AF34-CD12-4061-A1D6-0EE0DB1F3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9124E-254F-4A2A-96F5-C4F5CE4E2F50}">
  <ds:schemaRefs>
    <ds:schemaRef ds:uri="http://schemas.microsoft.com/sharepoint/v3/contenttype/forms"/>
  </ds:schemaRefs>
</ds:datastoreItem>
</file>

<file path=customXml/itemProps4.xml><?xml version="1.0" encoding="utf-8"?>
<ds:datastoreItem xmlns:ds="http://schemas.openxmlformats.org/officeDocument/2006/customXml" ds:itemID="{4B55D4E8-4086-4EF4-B933-1CB4DC65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3271</Words>
  <Characters>22956</Characters>
  <Application>Microsoft Office Word</Application>
  <DocSecurity>0</DocSecurity>
  <Lines>191</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ZM</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“Noteikumi par valsts atbalstu Covid-19 izplatības negatīvās ietekmes mazināšanai mājputnu nozarē”</dc:title>
  <dc:subject>Izziņa</dc:subject>
  <dc:creator>Marats Vasarins</dc:creator>
  <cp:keywords/>
  <dc:description>Vasariņš 67027425 Marats.Vasarins@zm.gov.lv</dc:description>
  <cp:lastModifiedBy>Sanita Papinova</cp:lastModifiedBy>
  <cp:revision>3</cp:revision>
  <cp:lastPrinted>2009-04-08T08:39:00Z</cp:lastPrinted>
  <dcterms:created xsi:type="dcterms:W3CDTF">2021-06-04T08:28:00Z</dcterms:created>
  <dcterms:modified xsi:type="dcterms:W3CDTF">2021-06-07T11:27:00Z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