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4B7D0" w14:textId="77777777" w:rsidR="0014134D" w:rsidRPr="0014134D" w:rsidRDefault="0014134D" w:rsidP="0014134D">
      <w:pPr>
        <w:spacing w:after="0" w:line="240" w:lineRule="auto"/>
        <w:jc w:val="center"/>
        <w:rPr>
          <w:rFonts w:ascii="Times New Roman" w:hAnsi="Times New Roman" w:cs="Times New Roman"/>
          <w:b/>
          <w:sz w:val="28"/>
          <w:szCs w:val="28"/>
        </w:rPr>
      </w:pPr>
      <w:r w:rsidRPr="0014134D">
        <w:rPr>
          <w:rFonts w:ascii="Times New Roman" w:hAnsi="Times New Roman" w:cs="Times New Roman"/>
          <w:b/>
          <w:sz w:val="28"/>
          <w:szCs w:val="28"/>
        </w:rPr>
        <w:t>Informatīvais ziņojums</w:t>
      </w:r>
    </w:p>
    <w:p w14:paraId="0BDC83ED" w14:textId="77777777" w:rsidR="0014134D" w:rsidRPr="0014134D" w:rsidRDefault="0014134D" w:rsidP="0014134D">
      <w:pPr>
        <w:spacing w:after="0" w:line="240" w:lineRule="auto"/>
        <w:jc w:val="center"/>
        <w:rPr>
          <w:rFonts w:ascii="Times New Roman" w:hAnsi="Times New Roman" w:cs="Times New Roman"/>
          <w:b/>
          <w:sz w:val="28"/>
          <w:szCs w:val="28"/>
        </w:rPr>
      </w:pPr>
      <w:r w:rsidRPr="0014134D">
        <w:rPr>
          <w:rFonts w:ascii="Times New Roman" w:hAnsi="Times New Roman" w:cs="Times New Roman"/>
          <w:b/>
          <w:sz w:val="28"/>
          <w:szCs w:val="28"/>
        </w:rPr>
        <w:t>“Par valsts līdzdalības saglabāšanu sabiedrībā</w:t>
      </w:r>
      <w:bookmarkStart w:id="0" w:name="_Toc467497970"/>
      <w:bookmarkStart w:id="1" w:name="_Toc468286048"/>
      <w:bookmarkStart w:id="2" w:name="_Toc468974756"/>
      <w:r w:rsidRPr="0014134D">
        <w:rPr>
          <w:rFonts w:ascii="Times New Roman" w:hAnsi="Times New Roman" w:cs="Times New Roman"/>
          <w:b/>
          <w:sz w:val="28"/>
          <w:szCs w:val="28"/>
        </w:rPr>
        <w:t xml:space="preserve"> ar ierobežotu atbildību “Latvijas Lauku konsultāciju un izglītības centrs””</w:t>
      </w:r>
    </w:p>
    <w:p w14:paraId="25BDDB03" w14:textId="77777777" w:rsidR="0014134D" w:rsidRPr="0014134D" w:rsidRDefault="0014134D" w:rsidP="0014134D">
      <w:pPr>
        <w:spacing w:after="0" w:line="240" w:lineRule="auto"/>
        <w:jc w:val="center"/>
        <w:rPr>
          <w:rFonts w:ascii="Times New Roman" w:hAnsi="Times New Roman" w:cs="Times New Roman"/>
          <w:sz w:val="28"/>
          <w:szCs w:val="28"/>
        </w:rPr>
      </w:pPr>
    </w:p>
    <w:p w14:paraId="7F87D99A" w14:textId="77777777" w:rsidR="0014134D" w:rsidRPr="0014134D" w:rsidRDefault="0014134D" w:rsidP="0014134D">
      <w:pPr>
        <w:spacing w:after="0" w:line="240" w:lineRule="auto"/>
        <w:jc w:val="center"/>
        <w:rPr>
          <w:rFonts w:ascii="Times New Roman" w:hAnsi="Times New Roman" w:cs="Times New Roman"/>
          <w:sz w:val="28"/>
          <w:szCs w:val="28"/>
        </w:rPr>
      </w:pPr>
    </w:p>
    <w:bookmarkEnd w:id="0"/>
    <w:bookmarkEnd w:id="1"/>
    <w:bookmarkEnd w:id="2"/>
    <w:p w14:paraId="19B3EF25" w14:textId="77777777" w:rsidR="0014134D" w:rsidRPr="0014134D" w:rsidRDefault="0014134D" w:rsidP="0014134D">
      <w:pPr>
        <w:spacing w:after="0" w:line="240" w:lineRule="auto"/>
        <w:jc w:val="center"/>
        <w:rPr>
          <w:rFonts w:ascii="Times New Roman" w:hAnsi="Times New Roman" w:cs="Times New Roman"/>
          <w:b/>
          <w:sz w:val="28"/>
          <w:szCs w:val="28"/>
        </w:rPr>
      </w:pPr>
      <w:r w:rsidRPr="0014134D">
        <w:rPr>
          <w:rFonts w:ascii="Times New Roman" w:hAnsi="Times New Roman" w:cs="Times New Roman"/>
          <w:b/>
          <w:sz w:val="28"/>
          <w:szCs w:val="28"/>
        </w:rPr>
        <w:t>I. Ievads</w:t>
      </w:r>
    </w:p>
    <w:p w14:paraId="26EA1E35" w14:textId="77777777" w:rsidR="0014134D" w:rsidRPr="0014134D" w:rsidRDefault="0014134D" w:rsidP="0014134D">
      <w:pPr>
        <w:spacing w:after="0" w:line="240" w:lineRule="auto"/>
        <w:jc w:val="both"/>
        <w:rPr>
          <w:rFonts w:ascii="Times New Roman" w:hAnsi="Times New Roman" w:cs="Times New Roman"/>
          <w:sz w:val="28"/>
          <w:szCs w:val="28"/>
        </w:rPr>
      </w:pPr>
    </w:p>
    <w:p w14:paraId="7E95A0D4" w14:textId="088A3641" w:rsidR="0014134D" w:rsidRPr="0014134D" w:rsidRDefault="0014134D" w:rsidP="0014134D">
      <w:pPr>
        <w:spacing w:after="0" w:line="240" w:lineRule="auto"/>
        <w:ind w:firstLine="720"/>
        <w:jc w:val="both"/>
        <w:rPr>
          <w:rFonts w:ascii="Times New Roman" w:hAnsi="Times New Roman" w:cs="Times New Roman"/>
          <w:sz w:val="28"/>
          <w:szCs w:val="28"/>
        </w:rPr>
      </w:pPr>
      <w:r w:rsidRPr="0014134D">
        <w:rPr>
          <w:rFonts w:ascii="Times New Roman" w:hAnsi="Times New Roman" w:cs="Times New Roman"/>
          <w:sz w:val="28"/>
          <w:szCs w:val="28"/>
        </w:rPr>
        <w:t>Publiskas personas kapitāla daļu un kapitālsabiedrību pārvaldības likuma (turpmāk – Kapitālsabiedrību pārvaldības likums) 7.</w:t>
      </w:r>
      <w:r w:rsidR="00881945">
        <w:rPr>
          <w:rFonts w:ascii="Times New Roman" w:hAnsi="Times New Roman" w:cs="Times New Roman"/>
          <w:sz w:val="28"/>
          <w:szCs w:val="28"/>
        </w:rPr>
        <w:t xml:space="preserve"> </w:t>
      </w:r>
      <w:r w:rsidRPr="0014134D">
        <w:rPr>
          <w:rFonts w:ascii="Times New Roman" w:hAnsi="Times New Roman" w:cs="Times New Roman"/>
          <w:sz w:val="28"/>
          <w:szCs w:val="28"/>
        </w:rPr>
        <w:t>pant</w:t>
      </w:r>
      <w:r w:rsidR="00B707FF">
        <w:rPr>
          <w:rFonts w:ascii="Times New Roman" w:hAnsi="Times New Roman" w:cs="Times New Roman"/>
          <w:sz w:val="28"/>
          <w:szCs w:val="28"/>
        </w:rPr>
        <w:t>ā</w:t>
      </w:r>
      <w:r w:rsidRPr="0014134D">
        <w:rPr>
          <w:rFonts w:ascii="Times New Roman" w:hAnsi="Times New Roman" w:cs="Times New Roman"/>
          <w:sz w:val="28"/>
          <w:szCs w:val="28"/>
        </w:rPr>
        <w:t xml:space="preserve"> no</w:t>
      </w:r>
      <w:r w:rsidR="00B707FF">
        <w:rPr>
          <w:rFonts w:ascii="Times New Roman" w:hAnsi="Times New Roman" w:cs="Times New Roman"/>
          <w:sz w:val="28"/>
          <w:szCs w:val="28"/>
        </w:rPr>
        <w:t>teikts</w:t>
      </w:r>
      <w:r w:rsidRPr="0014134D">
        <w:rPr>
          <w:rFonts w:ascii="Times New Roman" w:hAnsi="Times New Roman" w:cs="Times New Roman"/>
          <w:sz w:val="28"/>
          <w:szCs w:val="28"/>
        </w:rPr>
        <w:t>, ka</w:t>
      </w:r>
      <w:r w:rsidR="00B707FF">
        <w:rPr>
          <w:rFonts w:ascii="Times New Roman" w:hAnsi="Times New Roman" w:cs="Times New Roman"/>
          <w:sz w:val="28"/>
          <w:szCs w:val="28"/>
        </w:rPr>
        <w:t xml:space="preserve"> </w:t>
      </w:r>
      <w:r w:rsidRPr="0014134D">
        <w:rPr>
          <w:rFonts w:ascii="Times New Roman" w:hAnsi="Times New Roman" w:cs="Times New Roman"/>
          <w:sz w:val="28"/>
          <w:szCs w:val="28"/>
        </w:rPr>
        <w:t>publiskai personai ir pienākums ne retāk kā reizi piecos gados pārvērtēt katru tās tiešo līdzdalību kapitālsabiedrībā un atbilstību Kapitālsabiedrību pārvaldības likuma 4.</w:t>
      </w:r>
      <w:r w:rsidR="00B707FF">
        <w:rPr>
          <w:rFonts w:ascii="Times New Roman" w:hAnsi="Times New Roman" w:cs="Times New Roman"/>
          <w:sz w:val="28"/>
          <w:szCs w:val="28"/>
        </w:rPr>
        <w:t> </w:t>
      </w:r>
      <w:r w:rsidRPr="0014134D">
        <w:rPr>
          <w:rFonts w:ascii="Times New Roman" w:hAnsi="Times New Roman" w:cs="Times New Roman"/>
          <w:sz w:val="28"/>
          <w:szCs w:val="28"/>
        </w:rPr>
        <w:t>panta nosacījumiem, ja likumā nav noteikts, ka attiecīgās kapitālsabiedrības kapitāla daļas vai akcijas nav atsavināmas. Lēmumu par publiskas personas līdzdalības saglabāšanu kapitālsabiedrībā pieņem attiecīgās publiskās personas augstākā lēmējinstitūcija, lēmumā ietverot arī kapitālsabiedrības vispārējo stratēģisko mērķi.</w:t>
      </w:r>
      <w:r w:rsidR="00815415">
        <w:rPr>
          <w:rFonts w:ascii="Times New Roman" w:hAnsi="Times New Roman" w:cs="Times New Roman"/>
          <w:sz w:val="28"/>
          <w:szCs w:val="28"/>
        </w:rPr>
        <w:t xml:space="preserve"> Sākotnējo lēmumu par valsts līdzdalības saglabāšanu </w:t>
      </w:r>
      <w:r w:rsidR="00815415" w:rsidRPr="0014134D">
        <w:rPr>
          <w:rFonts w:ascii="Times New Roman" w:hAnsi="Times New Roman" w:cs="Times New Roman"/>
          <w:sz w:val="28"/>
          <w:szCs w:val="28"/>
        </w:rPr>
        <w:t>sabiedrībā ar ierobežotu atbildību “Latvijas Lauku konsultāciju un izglītības centrs”</w:t>
      </w:r>
      <w:r w:rsidR="00815415" w:rsidRPr="00815415">
        <w:rPr>
          <w:rFonts w:ascii="Times New Roman" w:hAnsi="Times New Roman" w:cs="Times New Roman"/>
          <w:sz w:val="28"/>
          <w:szCs w:val="28"/>
        </w:rPr>
        <w:t xml:space="preserve"> </w:t>
      </w:r>
      <w:r w:rsidR="00815415" w:rsidRPr="0014134D">
        <w:rPr>
          <w:rFonts w:ascii="Times New Roman" w:hAnsi="Times New Roman" w:cs="Times New Roman"/>
          <w:sz w:val="28"/>
          <w:szCs w:val="28"/>
        </w:rPr>
        <w:t xml:space="preserve">(turpmāk – LLKC) </w:t>
      </w:r>
      <w:r w:rsidR="00815415">
        <w:rPr>
          <w:rFonts w:ascii="Times New Roman" w:hAnsi="Times New Roman" w:cs="Times New Roman"/>
          <w:sz w:val="28"/>
          <w:szCs w:val="28"/>
        </w:rPr>
        <w:t>Zemkopības ministrijas personā</w:t>
      </w:r>
      <w:r w:rsidR="00815415" w:rsidRPr="0014134D">
        <w:rPr>
          <w:rFonts w:ascii="Times New Roman" w:hAnsi="Times New Roman" w:cs="Times New Roman"/>
          <w:sz w:val="28"/>
          <w:szCs w:val="28"/>
        </w:rPr>
        <w:t xml:space="preserve"> </w:t>
      </w:r>
      <w:r w:rsidR="00815415">
        <w:rPr>
          <w:rFonts w:ascii="Times New Roman" w:hAnsi="Times New Roman" w:cs="Times New Roman"/>
          <w:sz w:val="28"/>
          <w:szCs w:val="28"/>
        </w:rPr>
        <w:t>Ministru kabinets pieņēmis 2016.</w:t>
      </w:r>
      <w:r w:rsidR="00B707FF">
        <w:rPr>
          <w:rFonts w:ascii="Times New Roman" w:hAnsi="Times New Roman" w:cs="Times New Roman"/>
          <w:sz w:val="28"/>
          <w:szCs w:val="28"/>
        </w:rPr>
        <w:t> </w:t>
      </w:r>
      <w:r w:rsidR="00815415">
        <w:rPr>
          <w:rFonts w:ascii="Times New Roman" w:hAnsi="Times New Roman" w:cs="Times New Roman"/>
          <w:sz w:val="28"/>
          <w:szCs w:val="28"/>
        </w:rPr>
        <w:t>gada 21. jūnijā (</w:t>
      </w:r>
      <w:r w:rsidR="00815415" w:rsidRPr="00815415">
        <w:rPr>
          <w:rFonts w:ascii="Times New Roman" w:hAnsi="Times New Roman" w:cs="Times New Roman"/>
          <w:sz w:val="28"/>
          <w:szCs w:val="28"/>
        </w:rPr>
        <w:t>prot. Nr.</w:t>
      </w:r>
      <w:r w:rsidR="00B707FF">
        <w:rPr>
          <w:rFonts w:ascii="Times New Roman" w:hAnsi="Times New Roman" w:cs="Times New Roman"/>
          <w:sz w:val="28"/>
          <w:szCs w:val="28"/>
        </w:rPr>
        <w:t xml:space="preserve"> </w:t>
      </w:r>
      <w:r w:rsidR="00815415" w:rsidRPr="00815415">
        <w:rPr>
          <w:rFonts w:ascii="Times New Roman" w:hAnsi="Times New Roman" w:cs="Times New Roman"/>
          <w:sz w:val="28"/>
          <w:szCs w:val="28"/>
        </w:rPr>
        <w:t>30</w:t>
      </w:r>
      <w:r w:rsidR="00B707FF">
        <w:rPr>
          <w:rFonts w:ascii="Times New Roman" w:hAnsi="Times New Roman" w:cs="Times New Roman"/>
          <w:sz w:val="28"/>
          <w:szCs w:val="28"/>
        </w:rPr>
        <w:t>,</w:t>
      </w:r>
      <w:r w:rsidR="00815415" w:rsidRPr="00815415">
        <w:rPr>
          <w:rFonts w:ascii="Times New Roman" w:hAnsi="Times New Roman" w:cs="Times New Roman"/>
          <w:sz w:val="28"/>
          <w:szCs w:val="28"/>
        </w:rPr>
        <w:t xml:space="preserve"> 44.§)</w:t>
      </w:r>
      <w:r w:rsidR="00815415">
        <w:rPr>
          <w:rFonts w:ascii="Times New Roman" w:hAnsi="Times New Roman" w:cs="Times New Roman"/>
          <w:sz w:val="28"/>
          <w:szCs w:val="28"/>
        </w:rPr>
        <w:t xml:space="preserve">. </w:t>
      </w:r>
    </w:p>
    <w:p w14:paraId="4D47F374" w14:textId="4EECBC33" w:rsidR="0014134D" w:rsidRPr="0014134D" w:rsidRDefault="00B707FF" w:rsidP="0014134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Ie</w:t>
      </w:r>
      <w:r w:rsidR="0014134D" w:rsidRPr="0014134D">
        <w:rPr>
          <w:rFonts w:ascii="Times New Roman" w:hAnsi="Times New Roman" w:cs="Times New Roman"/>
          <w:sz w:val="28"/>
          <w:szCs w:val="28"/>
        </w:rPr>
        <w:t>vēr</w:t>
      </w:r>
      <w:r>
        <w:rPr>
          <w:rFonts w:ascii="Times New Roman" w:hAnsi="Times New Roman" w:cs="Times New Roman"/>
          <w:sz w:val="28"/>
          <w:szCs w:val="28"/>
        </w:rPr>
        <w:t>ojot</w:t>
      </w:r>
      <w:r w:rsidR="0014134D" w:rsidRPr="0014134D">
        <w:rPr>
          <w:rFonts w:ascii="Times New Roman" w:hAnsi="Times New Roman" w:cs="Times New Roman"/>
          <w:sz w:val="28"/>
          <w:szCs w:val="28"/>
        </w:rPr>
        <w:t xml:space="preserve"> minēto, šajā informatīvajā ziņojumā ir izvērtēta valsts līdzdalības LLKC nepieciešamība</w:t>
      </w:r>
      <w:r w:rsidR="00815415">
        <w:rPr>
          <w:rFonts w:ascii="Times New Roman" w:hAnsi="Times New Roman" w:cs="Times New Roman"/>
          <w:sz w:val="28"/>
          <w:szCs w:val="28"/>
        </w:rPr>
        <w:t xml:space="preserve"> arī turpmāk</w:t>
      </w:r>
      <w:r w:rsidR="0014134D" w:rsidRPr="0014134D">
        <w:rPr>
          <w:rFonts w:ascii="Times New Roman" w:hAnsi="Times New Roman" w:cs="Times New Roman"/>
          <w:sz w:val="28"/>
          <w:szCs w:val="28"/>
        </w:rPr>
        <w:t>, kā arī piedāvāts valsts līdzdalības vispārējais stratēģiskais mērķis.</w:t>
      </w:r>
    </w:p>
    <w:p w14:paraId="5C538E84" w14:textId="77777777" w:rsidR="0014134D" w:rsidRPr="0014134D" w:rsidRDefault="0014134D" w:rsidP="0014134D">
      <w:pPr>
        <w:spacing w:after="0" w:line="240" w:lineRule="auto"/>
        <w:jc w:val="both"/>
        <w:rPr>
          <w:rFonts w:ascii="Times New Roman" w:hAnsi="Times New Roman" w:cs="Times New Roman"/>
          <w:sz w:val="28"/>
          <w:szCs w:val="28"/>
        </w:rPr>
      </w:pPr>
    </w:p>
    <w:p w14:paraId="0C8F54F1" w14:textId="77777777" w:rsidR="0014134D" w:rsidRDefault="0014134D" w:rsidP="0014134D">
      <w:pPr>
        <w:spacing w:after="0" w:line="240" w:lineRule="auto"/>
        <w:jc w:val="center"/>
        <w:rPr>
          <w:rFonts w:ascii="Times New Roman" w:hAnsi="Times New Roman" w:cs="Times New Roman"/>
          <w:b/>
          <w:sz w:val="28"/>
          <w:szCs w:val="28"/>
        </w:rPr>
      </w:pPr>
      <w:r w:rsidRPr="0014134D">
        <w:rPr>
          <w:rFonts w:ascii="Times New Roman" w:hAnsi="Times New Roman" w:cs="Times New Roman"/>
          <w:b/>
          <w:sz w:val="28"/>
          <w:szCs w:val="28"/>
        </w:rPr>
        <w:t>II. Vēsturiskās un pašreizējās situācijas izklāsts</w:t>
      </w:r>
    </w:p>
    <w:p w14:paraId="71BA661C" w14:textId="77777777" w:rsidR="006B09FE" w:rsidRPr="0014134D" w:rsidRDefault="006B09FE" w:rsidP="0014134D">
      <w:pPr>
        <w:spacing w:after="0" w:line="240" w:lineRule="auto"/>
        <w:jc w:val="center"/>
        <w:rPr>
          <w:rFonts w:ascii="Times New Roman" w:hAnsi="Times New Roman" w:cs="Times New Roman"/>
          <w:b/>
          <w:sz w:val="28"/>
          <w:szCs w:val="28"/>
        </w:rPr>
      </w:pPr>
    </w:p>
    <w:p w14:paraId="16EC21BB" w14:textId="6AFCD54E" w:rsidR="0014134D" w:rsidRPr="00E54269" w:rsidRDefault="0014134D" w:rsidP="0014134D">
      <w:pPr>
        <w:spacing w:after="0" w:line="240" w:lineRule="auto"/>
        <w:ind w:firstLine="720"/>
        <w:jc w:val="both"/>
        <w:rPr>
          <w:rFonts w:ascii="Times New Roman" w:hAnsi="Times New Roman" w:cs="Times New Roman"/>
          <w:sz w:val="28"/>
          <w:szCs w:val="28"/>
        </w:rPr>
      </w:pPr>
      <w:r w:rsidRPr="00E54269">
        <w:rPr>
          <w:rFonts w:ascii="Times New Roman" w:hAnsi="Times New Roman" w:cs="Times New Roman"/>
          <w:sz w:val="28"/>
          <w:szCs w:val="28"/>
        </w:rPr>
        <w:t>LLKC dibināts 1991. gada 1. februārī. Tā izveidošanas pamatmērķis bija nodrošināt</w:t>
      </w:r>
      <w:r w:rsidR="00E54E7A" w:rsidRPr="00E54269">
        <w:rPr>
          <w:rFonts w:ascii="Times New Roman" w:hAnsi="Times New Roman" w:cs="Times New Roman"/>
          <w:sz w:val="28"/>
          <w:szCs w:val="28"/>
        </w:rPr>
        <w:t xml:space="preserve"> </w:t>
      </w:r>
      <w:r w:rsidR="00A625C4" w:rsidRPr="00E54269">
        <w:rPr>
          <w:rFonts w:ascii="Times New Roman" w:hAnsi="Times New Roman" w:cs="Times New Roman"/>
          <w:sz w:val="28"/>
          <w:szCs w:val="28"/>
        </w:rPr>
        <w:t xml:space="preserve">konsultatīvos pakalpojumus </w:t>
      </w:r>
      <w:r w:rsidR="00E54E7A" w:rsidRPr="00E54269">
        <w:rPr>
          <w:rFonts w:ascii="Times New Roman" w:hAnsi="Times New Roman" w:cs="Times New Roman"/>
          <w:sz w:val="28"/>
          <w:szCs w:val="28"/>
        </w:rPr>
        <w:t>zemnieku saimniecībām.</w:t>
      </w:r>
    </w:p>
    <w:p w14:paraId="7BD6C996" w14:textId="77777777" w:rsidR="0014134D" w:rsidRPr="0014134D" w:rsidRDefault="0014134D" w:rsidP="0014134D">
      <w:pPr>
        <w:spacing w:after="0" w:line="240" w:lineRule="auto"/>
        <w:ind w:firstLine="720"/>
        <w:jc w:val="both"/>
        <w:rPr>
          <w:rFonts w:ascii="Times New Roman" w:hAnsi="Times New Roman" w:cs="Times New Roman"/>
          <w:sz w:val="28"/>
          <w:szCs w:val="28"/>
        </w:rPr>
      </w:pPr>
      <w:r w:rsidRPr="00E54269">
        <w:rPr>
          <w:rFonts w:ascii="Times New Roman" w:hAnsi="Times New Roman" w:cs="Times New Roman"/>
          <w:sz w:val="28"/>
          <w:szCs w:val="28"/>
        </w:rPr>
        <w:t>LLKC kā bezpeļņas organizācija tika izveidota 1997. gada 7. maijā ar Ministru kabineta rīkojumu Nr. 217 “Par bezpeļņas organizāciju sabiedrību ar ierobežotu atbildību "Latvijas Lauksaimniecības konsultāciju un izglītības atbalsta centrs"”. LLKC reģistrēts</w:t>
      </w:r>
      <w:r w:rsidRPr="0014134D">
        <w:rPr>
          <w:rFonts w:ascii="Times New Roman" w:hAnsi="Times New Roman" w:cs="Times New Roman"/>
          <w:sz w:val="28"/>
          <w:szCs w:val="28"/>
        </w:rPr>
        <w:t xml:space="preserve"> Latvijas Republikas Uzņēmumu reģistrā 1997. gada 19. jūnijā ar vienoto reģistrācijas numuru 40003347699 un izveidot</w:t>
      </w:r>
      <w:r>
        <w:rPr>
          <w:rFonts w:ascii="Times New Roman" w:hAnsi="Times New Roman" w:cs="Times New Roman"/>
          <w:sz w:val="28"/>
          <w:szCs w:val="28"/>
        </w:rPr>
        <w:t>s</w:t>
      </w:r>
      <w:r w:rsidRPr="0014134D">
        <w:rPr>
          <w:rFonts w:ascii="Times New Roman" w:hAnsi="Times New Roman" w:cs="Times New Roman"/>
          <w:sz w:val="28"/>
          <w:szCs w:val="28"/>
        </w:rPr>
        <w:t>, ar 1997.</w:t>
      </w:r>
      <w:r w:rsidR="00D578C3">
        <w:rPr>
          <w:rFonts w:ascii="Times New Roman" w:hAnsi="Times New Roman" w:cs="Times New Roman"/>
          <w:sz w:val="28"/>
          <w:szCs w:val="28"/>
        </w:rPr>
        <w:t> </w:t>
      </w:r>
      <w:r w:rsidRPr="0014134D">
        <w:rPr>
          <w:rFonts w:ascii="Times New Roman" w:hAnsi="Times New Roman" w:cs="Times New Roman"/>
          <w:sz w:val="28"/>
          <w:szCs w:val="28"/>
        </w:rPr>
        <w:t>gada 1.</w:t>
      </w:r>
      <w:r w:rsidR="00D578C3">
        <w:rPr>
          <w:rFonts w:ascii="Times New Roman" w:hAnsi="Times New Roman" w:cs="Times New Roman"/>
          <w:sz w:val="28"/>
          <w:szCs w:val="28"/>
        </w:rPr>
        <w:t> </w:t>
      </w:r>
      <w:r w:rsidRPr="0014134D">
        <w:rPr>
          <w:rFonts w:ascii="Times New Roman" w:hAnsi="Times New Roman" w:cs="Times New Roman"/>
          <w:sz w:val="28"/>
          <w:szCs w:val="28"/>
        </w:rPr>
        <w:t xml:space="preserve">jūliju likvidējot Zemkopības ministrijas pārziņā esošās valsts iestādes: </w:t>
      </w:r>
    </w:p>
    <w:p w14:paraId="7A008AB5" w14:textId="008FF6F1" w:rsidR="0014134D" w:rsidRDefault="0014134D" w:rsidP="0014134D">
      <w:pPr>
        <w:pStyle w:val="Sarakstarindkopa"/>
        <w:numPr>
          <w:ilvl w:val="0"/>
          <w:numId w:val="1"/>
        </w:numPr>
        <w:spacing w:after="0" w:line="240" w:lineRule="auto"/>
        <w:jc w:val="both"/>
        <w:rPr>
          <w:rFonts w:ascii="Times New Roman" w:hAnsi="Times New Roman" w:cs="Times New Roman"/>
          <w:sz w:val="28"/>
          <w:szCs w:val="28"/>
        </w:rPr>
      </w:pPr>
      <w:r w:rsidRPr="0014134D">
        <w:rPr>
          <w:rFonts w:ascii="Times New Roman" w:hAnsi="Times New Roman" w:cs="Times New Roman"/>
          <w:sz w:val="28"/>
          <w:szCs w:val="28"/>
        </w:rPr>
        <w:t>Latvijas Lauksaimniecības konsultāciju centru un tā struktūrvienību</w:t>
      </w:r>
      <w:r w:rsidR="003674C5">
        <w:rPr>
          <w:rFonts w:ascii="Times New Roman" w:hAnsi="Times New Roman" w:cs="Times New Roman"/>
          <w:sz w:val="28"/>
          <w:szCs w:val="28"/>
        </w:rPr>
        <w:t> –</w:t>
      </w:r>
      <w:r w:rsidRPr="0014134D">
        <w:rPr>
          <w:rFonts w:ascii="Times New Roman" w:hAnsi="Times New Roman" w:cs="Times New Roman"/>
          <w:sz w:val="28"/>
          <w:szCs w:val="28"/>
        </w:rPr>
        <w:t xml:space="preserve"> valsts iestādi </w:t>
      </w:r>
      <w:r>
        <w:rPr>
          <w:rFonts w:ascii="Times New Roman" w:hAnsi="Times New Roman" w:cs="Times New Roman"/>
          <w:sz w:val="28"/>
          <w:szCs w:val="28"/>
        </w:rPr>
        <w:t>“</w:t>
      </w:r>
      <w:r w:rsidRPr="0014134D">
        <w:rPr>
          <w:rFonts w:ascii="Times New Roman" w:hAnsi="Times New Roman" w:cs="Times New Roman"/>
          <w:sz w:val="28"/>
          <w:szCs w:val="28"/>
        </w:rPr>
        <w:t>Kvalifikācijas celšanas institūts</w:t>
      </w:r>
      <w:r>
        <w:rPr>
          <w:rFonts w:ascii="Times New Roman" w:hAnsi="Times New Roman" w:cs="Times New Roman"/>
          <w:sz w:val="28"/>
          <w:szCs w:val="28"/>
        </w:rPr>
        <w:t>”</w:t>
      </w:r>
      <w:r w:rsidRPr="0014134D">
        <w:rPr>
          <w:rFonts w:ascii="Times New Roman" w:hAnsi="Times New Roman" w:cs="Times New Roman"/>
          <w:sz w:val="28"/>
          <w:szCs w:val="28"/>
        </w:rPr>
        <w:t>;</w:t>
      </w:r>
    </w:p>
    <w:p w14:paraId="01D62E7B" w14:textId="77777777" w:rsidR="0014134D" w:rsidRPr="0014134D" w:rsidRDefault="0014134D" w:rsidP="0014134D">
      <w:pPr>
        <w:pStyle w:val="Sarakstarindkopa"/>
        <w:numPr>
          <w:ilvl w:val="0"/>
          <w:numId w:val="1"/>
        </w:numPr>
        <w:spacing w:after="0" w:line="240" w:lineRule="auto"/>
        <w:jc w:val="both"/>
        <w:rPr>
          <w:rFonts w:ascii="Times New Roman" w:hAnsi="Times New Roman" w:cs="Times New Roman"/>
          <w:sz w:val="28"/>
          <w:szCs w:val="28"/>
        </w:rPr>
      </w:pPr>
      <w:r w:rsidRPr="0014134D">
        <w:rPr>
          <w:rFonts w:ascii="Times New Roman" w:hAnsi="Times New Roman" w:cs="Times New Roman"/>
          <w:sz w:val="28"/>
          <w:szCs w:val="28"/>
        </w:rPr>
        <w:t>Mācību metodisko centru.</w:t>
      </w:r>
    </w:p>
    <w:p w14:paraId="10C1C761" w14:textId="77777777" w:rsidR="0014134D" w:rsidRPr="0014134D" w:rsidRDefault="0014134D" w:rsidP="0014134D">
      <w:pPr>
        <w:spacing w:after="0" w:line="240" w:lineRule="auto"/>
        <w:ind w:firstLine="720"/>
        <w:jc w:val="both"/>
        <w:rPr>
          <w:rFonts w:ascii="Times New Roman" w:hAnsi="Times New Roman" w:cs="Times New Roman"/>
          <w:sz w:val="28"/>
          <w:szCs w:val="28"/>
        </w:rPr>
      </w:pPr>
      <w:r w:rsidRPr="0014134D">
        <w:rPr>
          <w:rFonts w:ascii="Times New Roman" w:hAnsi="Times New Roman" w:cs="Times New Roman"/>
          <w:sz w:val="28"/>
          <w:szCs w:val="28"/>
        </w:rPr>
        <w:t>2004. gada 9. novembrī, pamatojoties uz dalībnieku kopsapulces lēmumu, LLKC tika ierakstīt</w:t>
      </w:r>
      <w:r>
        <w:rPr>
          <w:rFonts w:ascii="Times New Roman" w:hAnsi="Times New Roman" w:cs="Times New Roman"/>
          <w:sz w:val="28"/>
          <w:szCs w:val="28"/>
        </w:rPr>
        <w:t>s</w:t>
      </w:r>
      <w:r w:rsidRPr="0014134D">
        <w:rPr>
          <w:rFonts w:ascii="Times New Roman" w:hAnsi="Times New Roman" w:cs="Times New Roman"/>
          <w:sz w:val="28"/>
          <w:szCs w:val="28"/>
        </w:rPr>
        <w:t xml:space="preserve"> Komercreģistrā kā sabiedrība ar ierobežotu atbildību “Latvijas Lauku konsultāciju un izglītības centrs”. </w:t>
      </w:r>
    </w:p>
    <w:p w14:paraId="750A8B89" w14:textId="2E013AB7" w:rsidR="00DF30F6" w:rsidRPr="00DF30F6" w:rsidRDefault="00DF30F6" w:rsidP="00DF30F6">
      <w:pPr>
        <w:spacing w:after="0" w:line="240" w:lineRule="auto"/>
        <w:ind w:firstLine="720"/>
        <w:jc w:val="both"/>
        <w:rPr>
          <w:rFonts w:ascii="Times New Roman" w:hAnsi="Times New Roman" w:cs="Times New Roman"/>
          <w:sz w:val="28"/>
          <w:szCs w:val="28"/>
        </w:rPr>
      </w:pPr>
      <w:r w:rsidRPr="00493AB9">
        <w:rPr>
          <w:rFonts w:ascii="Times New Roman" w:hAnsi="Times New Roman" w:cs="Times New Roman"/>
          <w:sz w:val="28"/>
          <w:szCs w:val="28"/>
        </w:rPr>
        <w:t>Lai nodrošinātu no valsts budžeta un Eiropas Savienības</w:t>
      </w:r>
      <w:r w:rsidR="00E54269" w:rsidRPr="00493AB9">
        <w:rPr>
          <w:rFonts w:ascii="Times New Roman" w:hAnsi="Times New Roman" w:cs="Times New Roman"/>
          <w:sz w:val="28"/>
          <w:szCs w:val="28"/>
        </w:rPr>
        <w:t xml:space="preserve"> (turpmāk – ES)</w:t>
      </w:r>
      <w:r w:rsidRPr="00493AB9">
        <w:rPr>
          <w:rFonts w:ascii="Times New Roman" w:hAnsi="Times New Roman" w:cs="Times New Roman"/>
          <w:sz w:val="28"/>
          <w:szCs w:val="28"/>
        </w:rPr>
        <w:t xml:space="preserve"> līdzekļiem finansētu pasākumu </w:t>
      </w:r>
      <w:r w:rsidR="00E54269" w:rsidRPr="00493AB9">
        <w:rPr>
          <w:rFonts w:ascii="Times New Roman" w:hAnsi="Times New Roman" w:cs="Times New Roman"/>
          <w:sz w:val="28"/>
          <w:szCs w:val="28"/>
        </w:rPr>
        <w:t xml:space="preserve">īstenošanai </w:t>
      </w:r>
      <w:r w:rsidRPr="00493AB9">
        <w:rPr>
          <w:rFonts w:ascii="Times New Roman" w:hAnsi="Times New Roman" w:cs="Times New Roman"/>
          <w:sz w:val="28"/>
          <w:szCs w:val="28"/>
        </w:rPr>
        <w:t xml:space="preserve">paredzētā finansējuma un </w:t>
      </w:r>
      <w:r w:rsidRPr="00493AB9">
        <w:rPr>
          <w:rFonts w:ascii="Times New Roman" w:hAnsi="Times New Roman" w:cs="Times New Roman"/>
          <w:sz w:val="28"/>
          <w:szCs w:val="28"/>
        </w:rPr>
        <w:lastRenderedPageBreak/>
        <w:t>izdevumu nošķirtību no komercpakalpojumu un projektu finansējuma ieņēmumiem un izdevumiem, LLKC tiek nodrošināta nodalīta grāmatvedības uzskaite. Izveidotā grāmatvedības uzskaites sistēma nodrošina finansējuma izsekojamību pa nodalāmajiem ieņēmumu un izmaksu posteņiem, t</w:t>
      </w:r>
      <w:r w:rsidR="00E3075F">
        <w:rPr>
          <w:rFonts w:ascii="Times New Roman" w:hAnsi="Times New Roman" w:cs="Times New Roman"/>
          <w:sz w:val="28"/>
          <w:szCs w:val="28"/>
        </w:rPr>
        <w:t>ostarp</w:t>
      </w:r>
      <w:r w:rsidRPr="00493AB9">
        <w:rPr>
          <w:rFonts w:ascii="Times New Roman" w:hAnsi="Times New Roman" w:cs="Times New Roman"/>
          <w:sz w:val="28"/>
          <w:szCs w:val="28"/>
        </w:rPr>
        <w:t xml:space="preserve"> darbinieku atlīdzības, transporta, biroja izdevumu, kapitālieguldījumu u.c. posteņiem.</w:t>
      </w:r>
    </w:p>
    <w:p w14:paraId="3097F990" w14:textId="00365D0C" w:rsidR="0014134D" w:rsidRPr="00E54269" w:rsidRDefault="0014134D" w:rsidP="0014134D">
      <w:pPr>
        <w:spacing w:after="0" w:line="240" w:lineRule="auto"/>
        <w:ind w:firstLine="720"/>
        <w:jc w:val="both"/>
        <w:rPr>
          <w:rFonts w:ascii="Times New Roman" w:hAnsi="Times New Roman" w:cs="Times New Roman"/>
          <w:sz w:val="28"/>
          <w:szCs w:val="28"/>
        </w:rPr>
      </w:pPr>
      <w:r w:rsidRPr="00E54269">
        <w:rPr>
          <w:rFonts w:ascii="Times New Roman" w:hAnsi="Times New Roman" w:cs="Times New Roman"/>
          <w:sz w:val="28"/>
          <w:szCs w:val="28"/>
        </w:rPr>
        <w:t xml:space="preserve">2010. gada 1. martā LLKC reorganizēts vēlreiz, pievienojot tam Valsts meža dienesta struktūrvienību Konsultāciju pakalpojumu centru, kas likvidēts saskaņā ar Valsts meža dienesta 2010. gada 25. janvāra rīkojumu Nr. 14 </w:t>
      </w:r>
      <w:r w:rsidR="00E3075F">
        <w:rPr>
          <w:rFonts w:ascii="Times New Roman" w:hAnsi="Times New Roman" w:cs="Times New Roman"/>
          <w:sz w:val="28"/>
          <w:szCs w:val="28"/>
        </w:rPr>
        <w:t>“</w:t>
      </w:r>
      <w:r w:rsidRPr="00E54269">
        <w:rPr>
          <w:rFonts w:ascii="Times New Roman" w:hAnsi="Times New Roman" w:cs="Times New Roman"/>
          <w:sz w:val="28"/>
          <w:szCs w:val="28"/>
        </w:rPr>
        <w:t xml:space="preserve">Par Konsultāciju pakalpojumu centra (KPC) likvidāciju”. Atbilstoši Zemkopības ministrijas vadības apspriedes lēmumam Konsultāciju pakalpojumu centra funkcija tika nodota LLKC. Tādējādi kopš 2010. gada LLKC izveidota jauna struktūrvienība, kas ierakstīta Komercreģistrā kā LLKC filiāle “Meža konsultāciju pakalpojumu centrs”. </w:t>
      </w:r>
    </w:p>
    <w:p w14:paraId="514DC747" w14:textId="5ED34E8A" w:rsidR="0014134D" w:rsidRPr="00E54269" w:rsidRDefault="00E3075F" w:rsidP="0014134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Patlaban</w:t>
      </w:r>
      <w:r w:rsidR="0014134D" w:rsidRPr="00E54269">
        <w:rPr>
          <w:rFonts w:ascii="Times New Roman" w:hAnsi="Times New Roman" w:cs="Times New Roman"/>
          <w:sz w:val="28"/>
          <w:szCs w:val="28"/>
        </w:rPr>
        <w:t xml:space="preserve"> LLKC darbojas visā Latvijas teritorijā un tam ir 26</w:t>
      </w:r>
      <w:r>
        <w:rPr>
          <w:rFonts w:ascii="Times New Roman" w:hAnsi="Times New Roman" w:cs="Times New Roman"/>
          <w:sz w:val="28"/>
          <w:szCs w:val="28"/>
        </w:rPr>
        <w:t> </w:t>
      </w:r>
      <w:r w:rsidR="0014134D" w:rsidRPr="00E54269">
        <w:rPr>
          <w:rFonts w:ascii="Times New Roman" w:hAnsi="Times New Roman" w:cs="Times New Roman"/>
          <w:sz w:val="28"/>
          <w:szCs w:val="28"/>
        </w:rPr>
        <w:t xml:space="preserve">reģionālie biroji, kas </w:t>
      </w:r>
      <w:r>
        <w:rPr>
          <w:rFonts w:ascii="Times New Roman" w:hAnsi="Times New Roman" w:cs="Times New Roman"/>
          <w:sz w:val="28"/>
          <w:szCs w:val="28"/>
        </w:rPr>
        <w:t>īsteno</w:t>
      </w:r>
      <w:r w:rsidR="0014134D" w:rsidRPr="00E54269">
        <w:rPr>
          <w:rFonts w:ascii="Times New Roman" w:hAnsi="Times New Roman" w:cs="Times New Roman"/>
          <w:sz w:val="28"/>
          <w:szCs w:val="28"/>
        </w:rPr>
        <w:t xml:space="preserve"> darbības komercsabiedrībai izvirzīto mērķu izpildei. </w:t>
      </w:r>
    </w:p>
    <w:p w14:paraId="2FE2D0F3" w14:textId="7E80AF19" w:rsidR="0014134D" w:rsidRPr="00E54269" w:rsidRDefault="00E3075F" w:rsidP="0014134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Pēc</w:t>
      </w:r>
      <w:r w:rsidR="0014134D" w:rsidRPr="00E54269">
        <w:rPr>
          <w:rFonts w:ascii="Times New Roman" w:hAnsi="Times New Roman" w:cs="Times New Roman"/>
          <w:sz w:val="28"/>
          <w:szCs w:val="28"/>
        </w:rPr>
        <w:t xml:space="preserve"> Latvijas Republikas Uzņēmumu reģistra datiem</w:t>
      </w:r>
      <w:r>
        <w:rPr>
          <w:rFonts w:ascii="Times New Roman" w:hAnsi="Times New Roman" w:cs="Times New Roman"/>
          <w:sz w:val="28"/>
          <w:szCs w:val="28"/>
        </w:rPr>
        <w:t>,</w:t>
      </w:r>
      <w:r w:rsidR="0014134D" w:rsidRPr="00E54269">
        <w:rPr>
          <w:rFonts w:ascii="Times New Roman" w:hAnsi="Times New Roman" w:cs="Times New Roman"/>
          <w:sz w:val="28"/>
          <w:szCs w:val="28"/>
        </w:rPr>
        <w:t xml:space="preserve"> LLKC apmaksātais un reģistrētais pamatkapitāls kopš 2015. gada 12. marta ir 1</w:t>
      </w:r>
      <w:r w:rsidR="00D578C3" w:rsidRPr="00E54269">
        <w:rPr>
          <w:rFonts w:ascii="Times New Roman" w:hAnsi="Times New Roman" w:cs="Times New Roman"/>
          <w:sz w:val="28"/>
          <w:szCs w:val="28"/>
        </w:rPr>
        <w:t> </w:t>
      </w:r>
      <w:r w:rsidR="0014134D" w:rsidRPr="00E54269">
        <w:rPr>
          <w:rFonts w:ascii="Times New Roman" w:hAnsi="Times New Roman" w:cs="Times New Roman"/>
          <w:sz w:val="28"/>
          <w:szCs w:val="28"/>
        </w:rPr>
        <w:t>139</w:t>
      </w:r>
      <w:r>
        <w:rPr>
          <w:rFonts w:ascii="Times New Roman" w:hAnsi="Times New Roman" w:cs="Times New Roman"/>
          <w:sz w:val="28"/>
          <w:szCs w:val="28"/>
        </w:rPr>
        <w:t> </w:t>
      </w:r>
      <w:r w:rsidR="0014134D" w:rsidRPr="00E54269">
        <w:rPr>
          <w:rFonts w:ascii="Times New Roman" w:hAnsi="Times New Roman" w:cs="Times New Roman"/>
          <w:sz w:val="28"/>
          <w:szCs w:val="28"/>
        </w:rPr>
        <w:t>326</w:t>
      </w:r>
      <w:r>
        <w:rPr>
          <w:rFonts w:ascii="Times New Roman" w:hAnsi="Times New Roman" w:cs="Times New Roman"/>
          <w:sz w:val="28"/>
          <w:szCs w:val="28"/>
        </w:rPr>
        <w:t>,</w:t>
      </w:r>
      <w:r w:rsidR="0014134D" w:rsidRPr="00E54269">
        <w:rPr>
          <w:rFonts w:ascii="Times New Roman" w:hAnsi="Times New Roman" w:cs="Times New Roman"/>
          <w:sz w:val="28"/>
          <w:szCs w:val="28"/>
        </w:rPr>
        <w:t xml:space="preserve">00 (viens miljons viens simts trīsdesmit deviņi tūkstoši trīs simti divdesmit seši) </w:t>
      </w:r>
      <w:r w:rsidR="0014134D" w:rsidRPr="009367B0">
        <w:rPr>
          <w:rFonts w:ascii="Times New Roman" w:hAnsi="Times New Roman" w:cs="Times New Roman"/>
          <w:i/>
          <w:sz w:val="28"/>
          <w:szCs w:val="28"/>
        </w:rPr>
        <w:t>euro</w:t>
      </w:r>
      <w:r w:rsidR="0014134D" w:rsidRPr="00E54269">
        <w:rPr>
          <w:rFonts w:ascii="Times New Roman" w:hAnsi="Times New Roman" w:cs="Times New Roman"/>
          <w:sz w:val="28"/>
          <w:szCs w:val="28"/>
        </w:rPr>
        <w:t>. LLKC kapitāla daļas pieder tās dibinātājiem – Zemkopības ministrijai, kas ir valstij piederošo kapitāla daļu turētāja, un biedrībai “Latvijas Zemnieku federācija” (reģistrācijas Nr. 40008028935). Valstij Zemkopības ministrijas personā pieder 1 131 580 (viens miljons viens simts trīsdesmit viens tūkstotis pieci simti astoņdesmit) jeb 99,32</w:t>
      </w:r>
      <w:r>
        <w:rPr>
          <w:rFonts w:ascii="Times New Roman" w:hAnsi="Times New Roman" w:cs="Times New Roman"/>
          <w:sz w:val="28"/>
          <w:szCs w:val="28"/>
        </w:rPr>
        <w:t> </w:t>
      </w:r>
      <w:r w:rsidR="0014134D" w:rsidRPr="00E54269">
        <w:rPr>
          <w:rFonts w:ascii="Times New Roman" w:hAnsi="Times New Roman" w:cs="Times New Roman"/>
          <w:sz w:val="28"/>
          <w:szCs w:val="28"/>
        </w:rPr>
        <w:t>% kapitāla daļu, savukārt biedrībai “Latvijas Zemnieku federācija” pieder 7</w:t>
      </w:r>
      <w:r w:rsidR="00D578C3" w:rsidRPr="00E54269">
        <w:rPr>
          <w:rFonts w:ascii="Times New Roman" w:hAnsi="Times New Roman" w:cs="Times New Roman"/>
          <w:sz w:val="28"/>
          <w:szCs w:val="28"/>
        </w:rPr>
        <w:t> </w:t>
      </w:r>
      <w:r w:rsidR="0014134D" w:rsidRPr="00E54269">
        <w:rPr>
          <w:rFonts w:ascii="Times New Roman" w:hAnsi="Times New Roman" w:cs="Times New Roman"/>
          <w:sz w:val="28"/>
          <w:szCs w:val="28"/>
        </w:rPr>
        <w:t>746 (septiņi tūkstoši septiņi simti četrdesmit</w:t>
      </w:r>
      <w:r w:rsidR="0073195B" w:rsidRPr="00E54269">
        <w:rPr>
          <w:rFonts w:ascii="Times New Roman" w:hAnsi="Times New Roman" w:cs="Times New Roman"/>
          <w:sz w:val="28"/>
          <w:szCs w:val="28"/>
        </w:rPr>
        <w:t xml:space="preserve"> seši) jeb 0,68</w:t>
      </w:r>
      <w:r>
        <w:rPr>
          <w:rFonts w:ascii="Times New Roman" w:hAnsi="Times New Roman" w:cs="Times New Roman"/>
          <w:sz w:val="28"/>
          <w:szCs w:val="28"/>
        </w:rPr>
        <w:t> </w:t>
      </w:r>
      <w:r w:rsidR="0073195B" w:rsidRPr="00E54269">
        <w:rPr>
          <w:rFonts w:ascii="Times New Roman" w:hAnsi="Times New Roman" w:cs="Times New Roman"/>
          <w:sz w:val="28"/>
          <w:szCs w:val="28"/>
        </w:rPr>
        <w:t>% kapitāla daļu.</w:t>
      </w:r>
    </w:p>
    <w:p w14:paraId="2B76D22B" w14:textId="5F8D5E5B" w:rsidR="0014134D" w:rsidRPr="00E54269" w:rsidRDefault="0014134D" w:rsidP="0014134D">
      <w:pPr>
        <w:spacing w:after="0" w:line="240" w:lineRule="auto"/>
        <w:ind w:firstLine="720"/>
        <w:jc w:val="both"/>
        <w:rPr>
          <w:rFonts w:ascii="Times New Roman" w:hAnsi="Times New Roman" w:cs="Times New Roman"/>
          <w:sz w:val="28"/>
          <w:szCs w:val="28"/>
        </w:rPr>
      </w:pPr>
      <w:r w:rsidRPr="00E54269">
        <w:rPr>
          <w:rFonts w:ascii="Times New Roman" w:hAnsi="Times New Roman" w:cs="Times New Roman"/>
          <w:sz w:val="28"/>
          <w:szCs w:val="28"/>
        </w:rPr>
        <w:t xml:space="preserve">LLKC veic darbību, kas pamatā ir saistīta ar tai deleģēto valsts pārvaldes uzdevumu izpildi, </w:t>
      </w:r>
      <w:r w:rsidR="00E3075F">
        <w:rPr>
          <w:rFonts w:ascii="Times New Roman" w:hAnsi="Times New Roman" w:cs="Times New Roman"/>
          <w:sz w:val="28"/>
          <w:szCs w:val="28"/>
        </w:rPr>
        <w:t>kā arī</w:t>
      </w:r>
      <w:r w:rsidRPr="00E54269">
        <w:rPr>
          <w:rFonts w:ascii="Times New Roman" w:hAnsi="Times New Roman" w:cs="Times New Roman"/>
          <w:sz w:val="28"/>
          <w:szCs w:val="28"/>
        </w:rPr>
        <w:t xml:space="preserve"> komercdarbību brīvā tirgū realizētu pakalpojumu sniegšanā tādās jomās, kur</w:t>
      </w:r>
      <w:r w:rsidR="00E3075F">
        <w:rPr>
          <w:rFonts w:ascii="Times New Roman" w:hAnsi="Times New Roman" w:cs="Times New Roman"/>
          <w:sz w:val="28"/>
          <w:szCs w:val="28"/>
        </w:rPr>
        <w:t>ās</w:t>
      </w:r>
      <w:r w:rsidRPr="00E54269">
        <w:rPr>
          <w:rFonts w:ascii="Times New Roman" w:hAnsi="Times New Roman" w:cs="Times New Roman"/>
          <w:sz w:val="28"/>
          <w:szCs w:val="28"/>
        </w:rPr>
        <w:t xml:space="preserve"> tirgus nav spējīgs nodrošināt sabiedrības interešu īstenošanu un sistemātiski rodas pakalpojumu nepietiekamība.</w:t>
      </w:r>
      <w:r w:rsidR="00B472A2" w:rsidRPr="00E54269">
        <w:rPr>
          <w:rFonts w:ascii="Times New Roman" w:hAnsi="Times New Roman" w:cs="Times New Roman"/>
          <w:sz w:val="28"/>
          <w:szCs w:val="28"/>
        </w:rPr>
        <w:t xml:space="preserve"> </w:t>
      </w:r>
      <w:r w:rsidRPr="00E54269">
        <w:rPr>
          <w:rFonts w:ascii="Times New Roman" w:hAnsi="Times New Roman" w:cs="Times New Roman"/>
          <w:sz w:val="28"/>
          <w:szCs w:val="28"/>
        </w:rPr>
        <w:t xml:space="preserve">Saskaņā ar </w:t>
      </w:r>
      <w:r w:rsidRPr="009367B0">
        <w:rPr>
          <w:rFonts w:ascii="Times New Roman" w:hAnsi="Times New Roman" w:cs="Times New Roman"/>
          <w:i/>
          <w:sz w:val="28"/>
          <w:szCs w:val="28"/>
        </w:rPr>
        <w:t>NACE</w:t>
      </w:r>
      <w:r w:rsidRPr="00E54269">
        <w:rPr>
          <w:rFonts w:ascii="Times New Roman" w:hAnsi="Times New Roman" w:cs="Times New Roman"/>
          <w:sz w:val="28"/>
          <w:szCs w:val="28"/>
        </w:rPr>
        <w:t xml:space="preserve"> klasifikatoru LLKC veic </w:t>
      </w:r>
      <w:r w:rsidR="00E3075F">
        <w:rPr>
          <w:rFonts w:ascii="Times New Roman" w:hAnsi="Times New Roman" w:cs="Times New Roman"/>
          <w:sz w:val="28"/>
          <w:szCs w:val="28"/>
        </w:rPr>
        <w:t>t</w:t>
      </w:r>
      <w:r w:rsidRPr="00E54269">
        <w:rPr>
          <w:rFonts w:ascii="Times New Roman" w:hAnsi="Times New Roman" w:cs="Times New Roman"/>
          <w:sz w:val="28"/>
          <w:szCs w:val="28"/>
        </w:rPr>
        <w:t xml:space="preserve">ādu komercdarbību </w:t>
      </w:r>
      <w:r w:rsidR="00E3075F">
        <w:rPr>
          <w:rFonts w:ascii="Times New Roman" w:hAnsi="Times New Roman" w:cs="Times New Roman"/>
          <w:sz w:val="28"/>
          <w:szCs w:val="28"/>
        </w:rPr>
        <w:t>kā</w:t>
      </w:r>
      <w:r w:rsidRPr="00E54269">
        <w:rPr>
          <w:rFonts w:ascii="Times New Roman" w:hAnsi="Times New Roman" w:cs="Times New Roman"/>
          <w:sz w:val="28"/>
          <w:szCs w:val="28"/>
        </w:rPr>
        <w:t xml:space="preserve"> konsultēšana komercdarbībā un vadībzinībās (70.22.).</w:t>
      </w:r>
    </w:p>
    <w:p w14:paraId="086997F0" w14:textId="6C163B22" w:rsidR="0014134D" w:rsidRPr="00E54269" w:rsidRDefault="00E3075F" w:rsidP="0014134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Pēc</w:t>
      </w:r>
      <w:r w:rsidR="0073195B" w:rsidRPr="00E54269">
        <w:rPr>
          <w:rFonts w:ascii="Times New Roman" w:hAnsi="Times New Roman" w:cs="Times New Roman"/>
          <w:sz w:val="28"/>
          <w:szCs w:val="28"/>
        </w:rPr>
        <w:t xml:space="preserve"> 2019. gada pārskata datiem, </w:t>
      </w:r>
      <w:r w:rsidR="0014134D" w:rsidRPr="00E54269">
        <w:rPr>
          <w:rFonts w:ascii="Times New Roman" w:hAnsi="Times New Roman" w:cs="Times New Roman"/>
          <w:sz w:val="28"/>
          <w:szCs w:val="28"/>
        </w:rPr>
        <w:t xml:space="preserve">LLKC ieņēmumi no deleģētajiem valsts pārvaldes uzdevumiem </w:t>
      </w:r>
      <w:r>
        <w:rPr>
          <w:rFonts w:ascii="Times New Roman" w:hAnsi="Times New Roman" w:cs="Times New Roman"/>
          <w:sz w:val="28"/>
          <w:szCs w:val="28"/>
        </w:rPr>
        <w:t>ir</w:t>
      </w:r>
      <w:r w:rsidR="0014134D" w:rsidRPr="00E54269">
        <w:rPr>
          <w:rFonts w:ascii="Times New Roman" w:hAnsi="Times New Roman" w:cs="Times New Roman"/>
          <w:sz w:val="28"/>
          <w:szCs w:val="28"/>
        </w:rPr>
        <w:t xml:space="preserve"> aptuveni 35%, savukārt ieņēmumi no brīvā tirgū realizētajiem pakalpojumiem – 29% un ieņēmumi no projektiem – 36%. </w:t>
      </w:r>
    </w:p>
    <w:p w14:paraId="55F67D45" w14:textId="2BE77B91" w:rsidR="0014134D" w:rsidRPr="00E54269" w:rsidRDefault="0014134D" w:rsidP="0014134D">
      <w:pPr>
        <w:spacing w:after="0" w:line="240" w:lineRule="auto"/>
        <w:ind w:firstLine="720"/>
        <w:jc w:val="both"/>
        <w:rPr>
          <w:rFonts w:ascii="Times New Roman" w:hAnsi="Times New Roman" w:cs="Times New Roman"/>
          <w:sz w:val="28"/>
          <w:szCs w:val="28"/>
        </w:rPr>
      </w:pPr>
      <w:r w:rsidRPr="00E54269">
        <w:rPr>
          <w:rFonts w:ascii="Times New Roman" w:hAnsi="Times New Roman" w:cs="Times New Roman"/>
          <w:sz w:val="28"/>
          <w:szCs w:val="28"/>
        </w:rPr>
        <w:t>Zemkopības ministrija kā LLKC valsts kapitāla daļu turētāja vērtējusi arī iespējamo LLKC juridiskā statusa maiņu, pārveidojot to par publisko aģentūru</w:t>
      </w:r>
      <w:r w:rsidR="00E3075F">
        <w:rPr>
          <w:rFonts w:ascii="Times New Roman" w:hAnsi="Times New Roman" w:cs="Times New Roman"/>
          <w:sz w:val="28"/>
          <w:szCs w:val="28"/>
        </w:rPr>
        <w:t>,</w:t>
      </w:r>
      <w:r w:rsidRPr="00E54269">
        <w:rPr>
          <w:rFonts w:ascii="Times New Roman" w:hAnsi="Times New Roman" w:cs="Times New Roman"/>
          <w:sz w:val="28"/>
          <w:szCs w:val="28"/>
        </w:rPr>
        <w:t xml:space="preserve"> un secināj</w:t>
      </w:r>
      <w:r w:rsidR="00E3075F">
        <w:rPr>
          <w:rFonts w:ascii="Times New Roman" w:hAnsi="Times New Roman" w:cs="Times New Roman"/>
          <w:sz w:val="28"/>
          <w:szCs w:val="28"/>
        </w:rPr>
        <w:t>usi</w:t>
      </w:r>
      <w:r w:rsidRPr="00E54269">
        <w:rPr>
          <w:rFonts w:ascii="Times New Roman" w:hAnsi="Times New Roman" w:cs="Times New Roman"/>
          <w:sz w:val="28"/>
          <w:szCs w:val="28"/>
        </w:rPr>
        <w:t xml:space="preserve">, ka LLKC efektīvākais un vēlamākais ir kapitālsabiedrības statusa modelis. </w:t>
      </w:r>
    </w:p>
    <w:p w14:paraId="6C30AAE9" w14:textId="58861EE7" w:rsidR="0014134D" w:rsidRPr="0014134D" w:rsidRDefault="0014134D" w:rsidP="0014134D">
      <w:pPr>
        <w:spacing w:after="0" w:line="240" w:lineRule="auto"/>
        <w:ind w:firstLine="720"/>
        <w:jc w:val="both"/>
        <w:rPr>
          <w:rFonts w:ascii="Times New Roman" w:hAnsi="Times New Roman" w:cs="Times New Roman"/>
          <w:sz w:val="28"/>
          <w:szCs w:val="28"/>
        </w:rPr>
      </w:pPr>
      <w:r w:rsidRPr="00E54269">
        <w:rPr>
          <w:rFonts w:ascii="Times New Roman" w:hAnsi="Times New Roman" w:cs="Times New Roman"/>
          <w:sz w:val="28"/>
          <w:szCs w:val="28"/>
        </w:rPr>
        <w:lastRenderedPageBreak/>
        <w:t xml:space="preserve">LLKC darbība kapitālsabiedrības statusā ir efektīva, jo tādējādi tiek nodrošināts nozīmīgs pakalpojumu kopums valstij svarīgā tautsaimniecības nozarē, </w:t>
      </w:r>
      <w:r w:rsidR="00E3075F">
        <w:rPr>
          <w:rFonts w:ascii="Times New Roman" w:hAnsi="Times New Roman" w:cs="Times New Roman"/>
          <w:sz w:val="28"/>
          <w:szCs w:val="28"/>
        </w:rPr>
        <w:t>sniedzot</w:t>
      </w:r>
      <w:r w:rsidR="00E3075F" w:rsidRPr="00E54269">
        <w:rPr>
          <w:rFonts w:ascii="Times New Roman" w:hAnsi="Times New Roman" w:cs="Times New Roman"/>
          <w:sz w:val="28"/>
          <w:szCs w:val="28"/>
        </w:rPr>
        <w:t xml:space="preserve"> </w:t>
      </w:r>
      <w:r w:rsidRPr="00E54269">
        <w:rPr>
          <w:rFonts w:ascii="Times New Roman" w:hAnsi="Times New Roman" w:cs="Times New Roman"/>
          <w:sz w:val="28"/>
          <w:szCs w:val="28"/>
        </w:rPr>
        <w:t xml:space="preserve">kvalitatīvus pakalpojumus un apmierinot tirgus pieprasījumu. Kapitālsabiedrības statusa modelis un tā priekšrocības </w:t>
      </w:r>
      <w:r w:rsidR="00E3075F">
        <w:rPr>
          <w:rFonts w:ascii="Times New Roman" w:hAnsi="Times New Roman" w:cs="Times New Roman"/>
          <w:sz w:val="28"/>
          <w:szCs w:val="28"/>
        </w:rPr>
        <w:t>dod</w:t>
      </w:r>
      <w:r w:rsidR="00E3075F" w:rsidRPr="00E54269">
        <w:rPr>
          <w:rFonts w:ascii="Times New Roman" w:hAnsi="Times New Roman" w:cs="Times New Roman"/>
          <w:sz w:val="28"/>
          <w:szCs w:val="28"/>
        </w:rPr>
        <w:t xml:space="preserve"> </w:t>
      </w:r>
      <w:r w:rsidRPr="00E54269">
        <w:rPr>
          <w:rFonts w:ascii="Times New Roman" w:hAnsi="Times New Roman" w:cs="Times New Roman"/>
          <w:sz w:val="28"/>
          <w:szCs w:val="28"/>
        </w:rPr>
        <w:t xml:space="preserve">iespēju LLKC valsts deleģētos uzdevumus </w:t>
      </w:r>
      <w:r w:rsidR="00E3075F">
        <w:rPr>
          <w:rFonts w:ascii="Times New Roman" w:hAnsi="Times New Roman" w:cs="Times New Roman"/>
          <w:sz w:val="28"/>
          <w:szCs w:val="28"/>
        </w:rPr>
        <w:t>pildīt</w:t>
      </w:r>
      <w:r w:rsidRPr="00E54269">
        <w:rPr>
          <w:rFonts w:ascii="Times New Roman" w:hAnsi="Times New Roman" w:cs="Times New Roman"/>
          <w:sz w:val="28"/>
          <w:szCs w:val="28"/>
        </w:rPr>
        <w:t xml:space="preserve"> efektīvāk, </w:t>
      </w:r>
      <w:r w:rsidR="00E3075F">
        <w:rPr>
          <w:rFonts w:ascii="Times New Roman" w:hAnsi="Times New Roman" w:cs="Times New Roman"/>
          <w:sz w:val="28"/>
          <w:szCs w:val="28"/>
        </w:rPr>
        <w:t>jo var</w:t>
      </w:r>
      <w:r w:rsidR="003178A8">
        <w:rPr>
          <w:rFonts w:ascii="Times New Roman" w:hAnsi="Times New Roman" w:cs="Times New Roman"/>
          <w:sz w:val="28"/>
          <w:szCs w:val="28"/>
        </w:rPr>
        <w:t xml:space="preserve"> būt</w:t>
      </w:r>
      <w:r w:rsidR="00E3075F">
        <w:rPr>
          <w:rFonts w:ascii="Times New Roman" w:hAnsi="Times New Roman" w:cs="Times New Roman"/>
          <w:sz w:val="28"/>
          <w:szCs w:val="28"/>
        </w:rPr>
        <w:t xml:space="preserve"> </w:t>
      </w:r>
      <w:r w:rsidRPr="00E54269">
        <w:rPr>
          <w:rFonts w:ascii="Times New Roman" w:hAnsi="Times New Roman" w:cs="Times New Roman"/>
          <w:sz w:val="28"/>
          <w:szCs w:val="28"/>
        </w:rPr>
        <w:t>neatkarīgi un tādējādi operatīvāk</w:t>
      </w:r>
      <w:r w:rsidR="00E3075F">
        <w:rPr>
          <w:rFonts w:ascii="Times New Roman" w:hAnsi="Times New Roman" w:cs="Times New Roman"/>
          <w:sz w:val="28"/>
          <w:szCs w:val="28"/>
        </w:rPr>
        <w:t xml:space="preserve"> pieņemt</w:t>
      </w:r>
      <w:r w:rsidRPr="00E54269">
        <w:rPr>
          <w:rFonts w:ascii="Times New Roman" w:hAnsi="Times New Roman" w:cs="Times New Roman"/>
          <w:sz w:val="28"/>
          <w:szCs w:val="28"/>
        </w:rPr>
        <w:t xml:space="preserve"> lēmumu</w:t>
      </w:r>
      <w:r w:rsidR="00E3075F">
        <w:rPr>
          <w:rFonts w:ascii="Times New Roman" w:hAnsi="Times New Roman" w:cs="Times New Roman"/>
          <w:sz w:val="28"/>
          <w:szCs w:val="28"/>
        </w:rPr>
        <w:t>s un</w:t>
      </w:r>
      <w:r w:rsidRPr="00E54269">
        <w:rPr>
          <w:rFonts w:ascii="Times New Roman" w:hAnsi="Times New Roman" w:cs="Times New Roman"/>
          <w:sz w:val="28"/>
          <w:szCs w:val="28"/>
        </w:rPr>
        <w:t xml:space="preserve"> </w:t>
      </w:r>
      <w:r w:rsidR="00B472A2" w:rsidRPr="00E54269">
        <w:rPr>
          <w:rFonts w:ascii="Times New Roman" w:hAnsi="Times New Roman" w:cs="Times New Roman"/>
          <w:sz w:val="28"/>
          <w:szCs w:val="28"/>
        </w:rPr>
        <w:t>LLKC</w:t>
      </w:r>
      <w:r w:rsidRPr="00E54269">
        <w:rPr>
          <w:rFonts w:ascii="Times New Roman" w:hAnsi="Times New Roman" w:cs="Times New Roman"/>
          <w:sz w:val="28"/>
          <w:szCs w:val="28"/>
        </w:rPr>
        <w:t xml:space="preserve"> vadība </w:t>
      </w:r>
      <w:r w:rsidR="00E3075F">
        <w:rPr>
          <w:rFonts w:ascii="Times New Roman" w:hAnsi="Times New Roman" w:cs="Times New Roman"/>
          <w:sz w:val="28"/>
          <w:szCs w:val="28"/>
        </w:rPr>
        <w:t>var lietderīgi izmantot</w:t>
      </w:r>
      <w:r w:rsidR="00E3075F" w:rsidRPr="00E54269">
        <w:rPr>
          <w:rFonts w:ascii="Times New Roman" w:hAnsi="Times New Roman" w:cs="Times New Roman"/>
          <w:sz w:val="28"/>
          <w:szCs w:val="28"/>
        </w:rPr>
        <w:t xml:space="preserve"> </w:t>
      </w:r>
      <w:r w:rsidRPr="00E54269">
        <w:rPr>
          <w:rFonts w:ascii="Times New Roman" w:hAnsi="Times New Roman" w:cs="Times New Roman"/>
          <w:sz w:val="28"/>
          <w:szCs w:val="28"/>
        </w:rPr>
        <w:t>administratīv</w:t>
      </w:r>
      <w:r w:rsidR="00E3075F">
        <w:rPr>
          <w:rFonts w:ascii="Times New Roman" w:hAnsi="Times New Roman" w:cs="Times New Roman"/>
          <w:sz w:val="28"/>
          <w:szCs w:val="28"/>
        </w:rPr>
        <w:t>os</w:t>
      </w:r>
      <w:r w:rsidRPr="00E54269">
        <w:rPr>
          <w:rFonts w:ascii="Times New Roman" w:hAnsi="Times New Roman" w:cs="Times New Roman"/>
          <w:sz w:val="28"/>
          <w:szCs w:val="28"/>
        </w:rPr>
        <w:t xml:space="preserve"> un finanšu resursu</w:t>
      </w:r>
      <w:r w:rsidR="00E3075F">
        <w:rPr>
          <w:rFonts w:ascii="Times New Roman" w:hAnsi="Times New Roman" w:cs="Times New Roman"/>
          <w:sz w:val="28"/>
          <w:szCs w:val="28"/>
        </w:rPr>
        <w:t>s</w:t>
      </w:r>
      <w:r w:rsidRPr="00E54269">
        <w:rPr>
          <w:rFonts w:ascii="Times New Roman" w:hAnsi="Times New Roman" w:cs="Times New Roman"/>
          <w:sz w:val="28"/>
          <w:szCs w:val="28"/>
        </w:rPr>
        <w:t xml:space="preserve">, </w:t>
      </w:r>
      <w:r w:rsidR="00E3075F">
        <w:rPr>
          <w:rFonts w:ascii="Times New Roman" w:hAnsi="Times New Roman" w:cs="Times New Roman"/>
          <w:sz w:val="28"/>
          <w:szCs w:val="28"/>
        </w:rPr>
        <w:t>vidēji un ilgtermiņā plānot</w:t>
      </w:r>
      <w:r w:rsidR="00E3075F" w:rsidRPr="00E54269">
        <w:rPr>
          <w:rFonts w:ascii="Times New Roman" w:hAnsi="Times New Roman" w:cs="Times New Roman"/>
          <w:sz w:val="28"/>
          <w:szCs w:val="28"/>
        </w:rPr>
        <w:t xml:space="preserve"> </w:t>
      </w:r>
      <w:r w:rsidR="00B472A2" w:rsidRPr="00E54269">
        <w:rPr>
          <w:rFonts w:ascii="Times New Roman" w:hAnsi="Times New Roman" w:cs="Times New Roman"/>
          <w:sz w:val="28"/>
          <w:szCs w:val="28"/>
        </w:rPr>
        <w:t xml:space="preserve">LLKC </w:t>
      </w:r>
      <w:r w:rsidRPr="00E54269">
        <w:rPr>
          <w:rFonts w:ascii="Times New Roman" w:hAnsi="Times New Roman" w:cs="Times New Roman"/>
          <w:sz w:val="28"/>
          <w:szCs w:val="28"/>
        </w:rPr>
        <w:t xml:space="preserve">darbības, </w:t>
      </w:r>
      <w:r w:rsidR="00B472A2" w:rsidRPr="00E54269">
        <w:rPr>
          <w:rFonts w:ascii="Times New Roman" w:hAnsi="Times New Roman" w:cs="Times New Roman"/>
          <w:sz w:val="28"/>
          <w:szCs w:val="28"/>
        </w:rPr>
        <w:t xml:space="preserve">kā arī </w:t>
      </w:r>
      <w:r w:rsidR="00E3075F">
        <w:rPr>
          <w:rFonts w:ascii="Times New Roman" w:hAnsi="Times New Roman" w:cs="Times New Roman"/>
          <w:sz w:val="28"/>
          <w:szCs w:val="28"/>
        </w:rPr>
        <w:t>piesaistīt</w:t>
      </w:r>
      <w:r w:rsidR="00E3075F" w:rsidRPr="00E54269">
        <w:rPr>
          <w:rFonts w:ascii="Times New Roman" w:hAnsi="Times New Roman" w:cs="Times New Roman"/>
          <w:sz w:val="28"/>
          <w:szCs w:val="28"/>
        </w:rPr>
        <w:t xml:space="preserve"> </w:t>
      </w:r>
      <w:r w:rsidRPr="00E54269">
        <w:rPr>
          <w:rFonts w:ascii="Times New Roman" w:hAnsi="Times New Roman" w:cs="Times New Roman"/>
          <w:sz w:val="28"/>
          <w:szCs w:val="28"/>
        </w:rPr>
        <w:t>atbilstošas kvalifikācijas personāl</w:t>
      </w:r>
      <w:r w:rsidR="00E3075F">
        <w:rPr>
          <w:rFonts w:ascii="Times New Roman" w:hAnsi="Times New Roman" w:cs="Times New Roman"/>
          <w:sz w:val="28"/>
          <w:szCs w:val="28"/>
        </w:rPr>
        <w:t>u</w:t>
      </w:r>
      <w:r w:rsidRPr="00E54269">
        <w:rPr>
          <w:rFonts w:ascii="Times New Roman" w:hAnsi="Times New Roman" w:cs="Times New Roman"/>
          <w:sz w:val="28"/>
          <w:szCs w:val="28"/>
        </w:rPr>
        <w:t>.</w:t>
      </w:r>
      <w:r w:rsidRPr="0014134D">
        <w:rPr>
          <w:rFonts w:ascii="Times New Roman" w:hAnsi="Times New Roman" w:cs="Times New Roman"/>
          <w:sz w:val="28"/>
          <w:szCs w:val="28"/>
        </w:rPr>
        <w:t xml:space="preserve"> </w:t>
      </w:r>
    </w:p>
    <w:p w14:paraId="4E259149" w14:textId="77777777" w:rsidR="0014134D" w:rsidRPr="0014134D" w:rsidRDefault="0014134D" w:rsidP="0014134D">
      <w:pPr>
        <w:spacing w:after="0" w:line="240" w:lineRule="auto"/>
        <w:jc w:val="both"/>
        <w:rPr>
          <w:rFonts w:ascii="Times New Roman" w:hAnsi="Times New Roman" w:cs="Times New Roman"/>
          <w:sz w:val="28"/>
          <w:szCs w:val="28"/>
        </w:rPr>
      </w:pPr>
    </w:p>
    <w:p w14:paraId="12437B08" w14:textId="6FF87C76" w:rsidR="0014134D" w:rsidRPr="0014134D" w:rsidRDefault="0014134D" w:rsidP="0014134D">
      <w:pPr>
        <w:spacing w:after="0" w:line="240" w:lineRule="auto"/>
        <w:jc w:val="center"/>
        <w:rPr>
          <w:rFonts w:ascii="Times New Roman" w:hAnsi="Times New Roman" w:cs="Times New Roman"/>
          <w:b/>
          <w:sz w:val="28"/>
          <w:szCs w:val="28"/>
        </w:rPr>
      </w:pPr>
      <w:r w:rsidRPr="0014134D">
        <w:rPr>
          <w:rFonts w:ascii="Times New Roman" w:hAnsi="Times New Roman" w:cs="Times New Roman"/>
          <w:b/>
          <w:sz w:val="28"/>
          <w:szCs w:val="28"/>
        </w:rPr>
        <w:t xml:space="preserve">III. LLKC </w:t>
      </w:r>
      <w:r w:rsidR="00E3075F">
        <w:rPr>
          <w:rFonts w:ascii="Times New Roman" w:hAnsi="Times New Roman" w:cs="Times New Roman"/>
          <w:b/>
          <w:sz w:val="28"/>
          <w:szCs w:val="28"/>
        </w:rPr>
        <w:t>nozīme</w:t>
      </w:r>
      <w:r w:rsidRPr="0014134D">
        <w:rPr>
          <w:rFonts w:ascii="Times New Roman" w:hAnsi="Times New Roman" w:cs="Times New Roman"/>
          <w:b/>
          <w:sz w:val="28"/>
          <w:szCs w:val="28"/>
        </w:rPr>
        <w:t xml:space="preserve"> lauksaimniecības nozarē, darbības tvērums un vispārējais stratēģiskais mērķis</w:t>
      </w:r>
    </w:p>
    <w:p w14:paraId="41D3AFC2" w14:textId="77777777" w:rsidR="0014134D" w:rsidRPr="0014134D" w:rsidRDefault="0014134D" w:rsidP="0014134D">
      <w:pPr>
        <w:spacing w:after="0" w:line="240" w:lineRule="auto"/>
        <w:jc w:val="both"/>
        <w:rPr>
          <w:rFonts w:ascii="Times New Roman" w:hAnsi="Times New Roman" w:cs="Times New Roman"/>
          <w:sz w:val="28"/>
          <w:szCs w:val="28"/>
        </w:rPr>
      </w:pPr>
    </w:p>
    <w:p w14:paraId="710A74BF" w14:textId="2C5C676D" w:rsidR="0014134D" w:rsidRPr="0014134D" w:rsidRDefault="0014134D" w:rsidP="00B472A2">
      <w:pPr>
        <w:spacing w:after="0" w:line="240" w:lineRule="auto"/>
        <w:ind w:firstLine="720"/>
        <w:jc w:val="both"/>
        <w:rPr>
          <w:rFonts w:ascii="Times New Roman" w:hAnsi="Times New Roman" w:cs="Times New Roman"/>
          <w:sz w:val="28"/>
          <w:szCs w:val="28"/>
        </w:rPr>
      </w:pPr>
      <w:r w:rsidRPr="0014134D">
        <w:rPr>
          <w:rFonts w:ascii="Times New Roman" w:hAnsi="Times New Roman" w:cs="Times New Roman"/>
          <w:sz w:val="28"/>
          <w:szCs w:val="28"/>
        </w:rPr>
        <w:t xml:space="preserve">LLKC ir </w:t>
      </w:r>
      <w:r w:rsidR="00E3075F">
        <w:rPr>
          <w:rFonts w:ascii="Times New Roman" w:hAnsi="Times New Roman" w:cs="Times New Roman"/>
          <w:sz w:val="28"/>
          <w:szCs w:val="28"/>
        </w:rPr>
        <w:t xml:space="preserve">liela </w:t>
      </w:r>
      <w:r w:rsidRPr="0014134D">
        <w:rPr>
          <w:rFonts w:ascii="Times New Roman" w:hAnsi="Times New Roman" w:cs="Times New Roman"/>
          <w:sz w:val="28"/>
          <w:szCs w:val="28"/>
        </w:rPr>
        <w:t>nozīm</w:t>
      </w:r>
      <w:r w:rsidR="00E3075F">
        <w:rPr>
          <w:rFonts w:ascii="Times New Roman" w:hAnsi="Times New Roman" w:cs="Times New Roman"/>
          <w:sz w:val="28"/>
          <w:szCs w:val="28"/>
        </w:rPr>
        <w:t>e</w:t>
      </w:r>
      <w:r w:rsidRPr="0014134D">
        <w:rPr>
          <w:rFonts w:ascii="Times New Roman" w:hAnsi="Times New Roman" w:cs="Times New Roman"/>
          <w:sz w:val="28"/>
          <w:szCs w:val="28"/>
        </w:rPr>
        <w:t xml:space="preserve"> valstij stratēģiski svarīgā tautsaimniecības nozarē – lauksaimniecības (tostarp mežsaimniecības) nozares attīstības veicināšanā, nodrošinot LLKC deleģēto valsts pārvaldes uzdevumu izpildi. </w:t>
      </w:r>
    </w:p>
    <w:p w14:paraId="392DCA55" w14:textId="479CFFA8" w:rsidR="0014134D" w:rsidRPr="0014134D" w:rsidRDefault="0014134D" w:rsidP="00B472A2">
      <w:pPr>
        <w:spacing w:after="0" w:line="240" w:lineRule="auto"/>
        <w:ind w:firstLine="720"/>
        <w:jc w:val="both"/>
        <w:rPr>
          <w:rFonts w:ascii="Times New Roman" w:hAnsi="Times New Roman" w:cs="Times New Roman"/>
          <w:sz w:val="28"/>
          <w:szCs w:val="28"/>
        </w:rPr>
      </w:pPr>
      <w:r w:rsidRPr="0014134D">
        <w:rPr>
          <w:rFonts w:ascii="Times New Roman" w:hAnsi="Times New Roman" w:cs="Times New Roman"/>
          <w:sz w:val="28"/>
          <w:szCs w:val="28"/>
        </w:rPr>
        <w:t>Lauksaimniecība jau vēsturiski ir izveidojusies un joprojām ir viena no svarīgākajām un tradicionālākajām Latvijas tautsaimniecības nozarēm, kas nodrošina lauksaimniecības produktu ražošanu</w:t>
      </w:r>
      <w:r w:rsidR="00E3075F" w:rsidRPr="00E3075F">
        <w:rPr>
          <w:rFonts w:ascii="Times New Roman" w:hAnsi="Times New Roman" w:cs="Times New Roman"/>
          <w:sz w:val="28"/>
          <w:szCs w:val="28"/>
        </w:rPr>
        <w:t xml:space="preserve"> </w:t>
      </w:r>
      <w:r w:rsidR="00E3075F">
        <w:rPr>
          <w:rFonts w:ascii="Times New Roman" w:hAnsi="Times New Roman" w:cs="Times New Roman"/>
          <w:sz w:val="28"/>
          <w:szCs w:val="28"/>
        </w:rPr>
        <w:t>un darbu lauku reģionu iedzīvotājiem</w:t>
      </w:r>
      <w:r w:rsidRPr="0014134D">
        <w:rPr>
          <w:rFonts w:ascii="Times New Roman" w:hAnsi="Times New Roman" w:cs="Times New Roman"/>
          <w:sz w:val="28"/>
          <w:szCs w:val="28"/>
        </w:rPr>
        <w:t xml:space="preserve">, </w:t>
      </w:r>
      <w:r w:rsidR="00E3075F">
        <w:rPr>
          <w:rFonts w:ascii="Times New Roman" w:hAnsi="Times New Roman" w:cs="Times New Roman"/>
          <w:sz w:val="28"/>
          <w:szCs w:val="28"/>
        </w:rPr>
        <w:t xml:space="preserve">kā arī </w:t>
      </w:r>
      <w:r w:rsidRPr="0014134D">
        <w:rPr>
          <w:rFonts w:ascii="Times New Roman" w:hAnsi="Times New Roman" w:cs="Times New Roman"/>
          <w:sz w:val="28"/>
          <w:szCs w:val="28"/>
        </w:rPr>
        <w:t>veido raksturīgo lauku ainavu. Tādēļ lauksaimniecība uz</w:t>
      </w:r>
      <w:r w:rsidR="00E3075F">
        <w:rPr>
          <w:rFonts w:ascii="Times New Roman" w:hAnsi="Times New Roman" w:cs="Times New Roman"/>
          <w:sz w:val="28"/>
          <w:szCs w:val="28"/>
        </w:rPr>
        <w:t>skatā</w:t>
      </w:r>
      <w:r w:rsidRPr="0014134D">
        <w:rPr>
          <w:rFonts w:ascii="Times New Roman" w:hAnsi="Times New Roman" w:cs="Times New Roman"/>
          <w:sz w:val="28"/>
          <w:szCs w:val="28"/>
        </w:rPr>
        <w:t xml:space="preserve">ma </w:t>
      </w:r>
      <w:r w:rsidR="00E3075F">
        <w:rPr>
          <w:rFonts w:ascii="Times New Roman" w:hAnsi="Times New Roman" w:cs="Times New Roman"/>
          <w:sz w:val="28"/>
          <w:szCs w:val="28"/>
        </w:rPr>
        <w:t>par</w:t>
      </w:r>
      <w:r w:rsidRPr="0014134D">
        <w:rPr>
          <w:rFonts w:ascii="Times New Roman" w:hAnsi="Times New Roman" w:cs="Times New Roman"/>
          <w:sz w:val="28"/>
          <w:szCs w:val="28"/>
        </w:rPr>
        <w:t xml:space="preserve"> būtisk</w:t>
      </w:r>
      <w:r w:rsidR="00E3075F">
        <w:rPr>
          <w:rFonts w:ascii="Times New Roman" w:hAnsi="Times New Roman" w:cs="Times New Roman"/>
          <w:sz w:val="28"/>
          <w:szCs w:val="28"/>
        </w:rPr>
        <w:t>u</w:t>
      </w:r>
      <w:r w:rsidRPr="0014134D">
        <w:rPr>
          <w:rFonts w:ascii="Times New Roman" w:hAnsi="Times New Roman" w:cs="Times New Roman"/>
          <w:sz w:val="28"/>
          <w:szCs w:val="28"/>
        </w:rPr>
        <w:t xml:space="preserve"> lauku attīstības un visas valsts ekonomikas stabilitātes faktor</w:t>
      </w:r>
      <w:r w:rsidR="00E3075F">
        <w:rPr>
          <w:rFonts w:ascii="Times New Roman" w:hAnsi="Times New Roman" w:cs="Times New Roman"/>
          <w:sz w:val="28"/>
          <w:szCs w:val="28"/>
        </w:rPr>
        <w:t>u</w:t>
      </w:r>
      <w:r w:rsidRPr="0014134D">
        <w:rPr>
          <w:rFonts w:ascii="Times New Roman" w:hAnsi="Times New Roman" w:cs="Times New Roman"/>
          <w:sz w:val="28"/>
          <w:szCs w:val="28"/>
        </w:rPr>
        <w:t>. Lai gan lauksaimniecības veidotās pievienotās vērtības īpatsvars kopējā iekšzemes kopproduktā (turpmāk – IKP) pēdējo 25 gadu laikā ir samazinājies, ja analizē lauksaimniecības pievienotās vērtības dinamiku absolūtos skaitļos, var secināt, ka no 1995.</w:t>
      </w:r>
      <w:r w:rsidR="00E3075F">
        <w:rPr>
          <w:rFonts w:ascii="Times New Roman" w:hAnsi="Times New Roman" w:cs="Times New Roman"/>
          <w:sz w:val="28"/>
          <w:szCs w:val="28"/>
        </w:rPr>
        <w:t xml:space="preserve"> līdz </w:t>
      </w:r>
      <w:r w:rsidRPr="0014134D">
        <w:rPr>
          <w:rFonts w:ascii="Times New Roman" w:hAnsi="Times New Roman" w:cs="Times New Roman"/>
          <w:sz w:val="28"/>
          <w:szCs w:val="28"/>
        </w:rPr>
        <w:t>2019. gadam</w:t>
      </w:r>
      <w:r w:rsidR="003676ED">
        <w:rPr>
          <w:rFonts w:ascii="Times New Roman" w:hAnsi="Times New Roman" w:cs="Times New Roman"/>
          <w:sz w:val="28"/>
          <w:szCs w:val="28"/>
        </w:rPr>
        <w:t xml:space="preserve"> (</w:t>
      </w:r>
      <w:r w:rsidRPr="0014134D">
        <w:rPr>
          <w:rFonts w:ascii="Times New Roman" w:hAnsi="Times New Roman" w:cs="Times New Roman"/>
          <w:sz w:val="28"/>
          <w:szCs w:val="28"/>
        </w:rPr>
        <w:t>ar izņēmumiem atsevišķos gados</w:t>
      </w:r>
      <w:r w:rsidR="003676ED">
        <w:rPr>
          <w:rFonts w:ascii="Times New Roman" w:hAnsi="Times New Roman" w:cs="Times New Roman"/>
          <w:sz w:val="28"/>
          <w:szCs w:val="28"/>
        </w:rPr>
        <w:t>)</w:t>
      </w:r>
      <w:r w:rsidRPr="0014134D">
        <w:rPr>
          <w:rFonts w:ascii="Times New Roman" w:hAnsi="Times New Roman" w:cs="Times New Roman"/>
          <w:sz w:val="28"/>
          <w:szCs w:val="28"/>
        </w:rPr>
        <w:t xml:space="preserve"> kopumā ir vērojams lauksaimniecības radītās pievienotās vērtības pieaugums 817 milj. </w:t>
      </w:r>
      <w:r w:rsidRPr="003178A8">
        <w:rPr>
          <w:rFonts w:ascii="Times New Roman" w:hAnsi="Times New Roman" w:cs="Times New Roman"/>
          <w:i/>
          <w:sz w:val="28"/>
          <w:szCs w:val="28"/>
        </w:rPr>
        <w:t>e</w:t>
      </w:r>
      <w:r w:rsidR="00E3075F" w:rsidRPr="003178A8">
        <w:rPr>
          <w:rFonts w:ascii="Times New Roman" w:hAnsi="Times New Roman" w:cs="Times New Roman"/>
          <w:i/>
          <w:sz w:val="28"/>
          <w:szCs w:val="28"/>
        </w:rPr>
        <w:t>u</w:t>
      </w:r>
      <w:r w:rsidRPr="003178A8">
        <w:rPr>
          <w:rFonts w:ascii="Times New Roman" w:hAnsi="Times New Roman" w:cs="Times New Roman"/>
          <w:i/>
          <w:sz w:val="28"/>
          <w:szCs w:val="28"/>
        </w:rPr>
        <w:t>ro</w:t>
      </w:r>
      <w:r w:rsidRPr="0014134D">
        <w:rPr>
          <w:rFonts w:ascii="Times New Roman" w:hAnsi="Times New Roman" w:cs="Times New Roman"/>
          <w:sz w:val="28"/>
          <w:szCs w:val="28"/>
        </w:rPr>
        <w:t xml:space="preserve"> </w:t>
      </w:r>
      <w:r w:rsidR="00E3075F">
        <w:rPr>
          <w:rFonts w:ascii="Times New Roman" w:hAnsi="Times New Roman" w:cs="Times New Roman"/>
          <w:sz w:val="28"/>
          <w:szCs w:val="28"/>
        </w:rPr>
        <w:t xml:space="preserve">apmērā </w:t>
      </w:r>
      <w:r w:rsidRPr="0014134D">
        <w:rPr>
          <w:rFonts w:ascii="Times New Roman" w:hAnsi="Times New Roman" w:cs="Times New Roman"/>
          <w:sz w:val="28"/>
          <w:szCs w:val="28"/>
        </w:rPr>
        <w:t>analizētajā periodā jeb vidēji par 34 milj. e</w:t>
      </w:r>
      <w:r w:rsidR="003676ED">
        <w:rPr>
          <w:rFonts w:ascii="Times New Roman" w:hAnsi="Times New Roman" w:cs="Times New Roman"/>
          <w:sz w:val="28"/>
          <w:szCs w:val="28"/>
        </w:rPr>
        <w:t>i</w:t>
      </w:r>
      <w:r w:rsidRPr="0014134D">
        <w:rPr>
          <w:rFonts w:ascii="Times New Roman" w:hAnsi="Times New Roman" w:cs="Times New Roman"/>
          <w:sz w:val="28"/>
          <w:szCs w:val="28"/>
        </w:rPr>
        <w:t xml:space="preserve">ro gadā ar pieauguma tempu 6% gadā. Latvijas iestāšanās ES 2004. gadā un veiksmīga nacionālā un ES atbalsta izmantošana </w:t>
      </w:r>
      <w:r w:rsidR="003676ED">
        <w:rPr>
          <w:rFonts w:ascii="Times New Roman" w:hAnsi="Times New Roman" w:cs="Times New Roman"/>
          <w:sz w:val="28"/>
          <w:szCs w:val="28"/>
        </w:rPr>
        <w:t>Kopējās lauksaimniecības politik</w:t>
      </w:r>
      <w:r w:rsidR="00E3075F">
        <w:rPr>
          <w:rFonts w:ascii="Times New Roman" w:hAnsi="Times New Roman" w:cs="Times New Roman"/>
          <w:sz w:val="28"/>
          <w:szCs w:val="28"/>
        </w:rPr>
        <w:t>ā</w:t>
      </w:r>
      <w:r w:rsidR="003676ED">
        <w:rPr>
          <w:rFonts w:ascii="Times New Roman" w:hAnsi="Times New Roman" w:cs="Times New Roman"/>
          <w:sz w:val="28"/>
          <w:szCs w:val="28"/>
        </w:rPr>
        <w:t xml:space="preserve"> (turpmāk – KLP)</w:t>
      </w:r>
      <w:r w:rsidR="00E3075F">
        <w:rPr>
          <w:rFonts w:ascii="Times New Roman" w:hAnsi="Times New Roman" w:cs="Times New Roman"/>
          <w:sz w:val="28"/>
          <w:szCs w:val="28"/>
        </w:rPr>
        <w:t xml:space="preserve"> ir</w:t>
      </w:r>
      <w:r w:rsidRPr="0014134D">
        <w:rPr>
          <w:rFonts w:ascii="Times New Roman" w:hAnsi="Times New Roman" w:cs="Times New Roman"/>
          <w:sz w:val="28"/>
          <w:szCs w:val="28"/>
        </w:rPr>
        <w:t xml:space="preserve"> devusi spēcīgu impulsu lauksaimniecības nozares attīstībai.</w:t>
      </w:r>
    </w:p>
    <w:p w14:paraId="2CB7FDF7" w14:textId="00E81BFF" w:rsidR="0014134D" w:rsidRPr="0014134D" w:rsidRDefault="0014134D" w:rsidP="003676ED">
      <w:pPr>
        <w:spacing w:after="0" w:line="240" w:lineRule="auto"/>
        <w:ind w:firstLine="720"/>
        <w:jc w:val="both"/>
        <w:rPr>
          <w:rFonts w:ascii="Times New Roman" w:hAnsi="Times New Roman" w:cs="Times New Roman"/>
          <w:sz w:val="28"/>
          <w:szCs w:val="28"/>
        </w:rPr>
      </w:pPr>
      <w:r w:rsidRPr="0014134D">
        <w:rPr>
          <w:rFonts w:ascii="Times New Roman" w:hAnsi="Times New Roman" w:cs="Times New Roman"/>
          <w:sz w:val="28"/>
          <w:szCs w:val="28"/>
        </w:rPr>
        <w:t>Būtiskākais resurss lauksaimnieciskajā ražošanā ir zeme. Izmantotās lauksaimniecībā izmantojamās zemes (turpmāk – LIZ) platības kopš 1990.</w:t>
      </w:r>
      <w:r w:rsidR="00D578C3">
        <w:rPr>
          <w:rFonts w:ascii="Times New Roman" w:hAnsi="Times New Roman" w:cs="Times New Roman"/>
          <w:sz w:val="28"/>
          <w:szCs w:val="28"/>
        </w:rPr>
        <w:t> </w:t>
      </w:r>
      <w:r w:rsidRPr="0014134D">
        <w:rPr>
          <w:rFonts w:ascii="Times New Roman" w:hAnsi="Times New Roman" w:cs="Times New Roman"/>
          <w:sz w:val="28"/>
          <w:szCs w:val="28"/>
        </w:rPr>
        <w:t xml:space="preserve">gada </w:t>
      </w:r>
      <w:r w:rsidR="00E3075F">
        <w:rPr>
          <w:rFonts w:ascii="Times New Roman" w:hAnsi="Times New Roman" w:cs="Times New Roman"/>
          <w:sz w:val="28"/>
          <w:szCs w:val="28"/>
        </w:rPr>
        <w:t xml:space="preserve">ir </w:t>
      </w:r>
      <w:r w:rsidRPr="0014134D">
        <w:rPr>
          <w:rFonts w:ascii="Times New Roman" w:hAnsi="Times New Roman" w:cs="Times New Roman"/>
          <w:sz w:val="28"/>
          <w:szCs w:val="28"/>
        </w:rPr>
        <w:t>gan strauji samazinājušās, gan palielinājušās. Straujš izmantotās LIZ samazinājums bija vērojams laikā no 1990. gada līdz 1999.</w:t>
      </w:r>
      <w:r w:rsidR="00E3075F">
        <w:rPr>
          <w:rFonts w:ascii="Times New Roman" w:hAnsi="Times New Roman" w:cs="Times New Roman"/>
          <w:sz w:val="28"/>
          <w:szCs w:val="28"/>
        </w:rPr>
        <w:t> </w:t>
      </w:r>
      <w:r w:rsidRPr="0014134D">
        <w:rPr>
          <w:rFonts w:ascii="Times New Roman" w:hAnsi="Times New Roman" w:cs="Times New Roman"/>
          <w:sz w:val="28"/>
          <w:szCs w:val="28"/>
        </w:rPr>
        <w:t>gadam, kad platība samazinājās no 2</w:t>
      </w:r>
      <w:r w:rsidR="003676ED">
        <w:rPr>
          <w:rFonts w:ascii="Times New Roman" w:hAnsi="Times New Roman" w:cs="Times New Roman"/>
          <w:sz w:val="28"/>
          <w:szCs w:val="28"/>
        </w:rPr>
        <w:t>,</w:t>
      </w:r>
      <w:r w:rsidRPr="0014134D">
        <w:rPr>
          <w:rFonts w:ascii="Times New Roman" w:hAnsi="Times New Roman" w:cs="Times New Roman"/>
          <w:sz w:val="28"/>
          <w:szCs w:val="28"/>
        </w:rPr>
        <w:t>53 milj. ha līdz aptuveni 1</w:t>
      </w:r>
      <w:r w:rsidR="003676ED">
        <w:rPr>
          <w:rFonts w:ascii="Times New Roman" w:hAnsi="Times New Roman" w:cs="Times New Roman"/>
          <w:sz w:val="28"/>
          <w:szCs w:val="28"/>
        </w:rPr>
        <w:t>,</w:t>
      </w:r>
      <w:r w:rsidRPr="0014134D">
        <w:rPr>
          <w:rFonts w:ascii="Times New Roman" w:hAnsi="Times New Roman" w:cs="Times New Roman"/>
          <w:sz w:val="28"/>
          <w:szCs w:val="28"/>
        </w:rPr>
        <w:t>6</w:t>
      </w:r>
      <w:r w:rsidR="00E3075F">
        <w:rPr>
          <w:rFonts w:ascii="Times New Roman" w:hAnsi="Times New Roman" w:cs="Times New Roman"/>
          <w:sz w:val="28"/>
          <w:szCs w:val="28"/>
        </w:rPr>
        <w:t> </w:t>
      </w:r>
      <w:r w:rsidRPr="0014134D">
        <w:rPr>
          <w:rFonts w:ascii="Times New Roman" w:hAnsi="Times New Roman" w:cs="Times New Roman"/>
          <w:sz w:val="28"/>
          <w:szCs w:val="28"/>
        </w:rPr>
        <w:t>milj. ha. Latvijai iestājoties ES, izmantotās LIZ platība palielinājās līdz 1</w:t>
      </w:r>
      <w:r w:rsidR="003676ED">
        <w:rPr>
          <w:rFonts w:ascii="Times New Roman" w:hAnsi="Times New Roman" w:cs="Times New Roman"/>
          <w:sz w:val="28"/>
          <w:szCs w:val="28"/>
        </w:rPr>
        <w:t>,8</w:t>
      </w:r>
      <w:r w:rsidRPr="0014134D">
        <w:rPr>
          <w:rFonts w:ascii="Times New Roman" w:hAnsi="Times New Roman" w:cs="Times New Roman"/>
          <w:sz w:val="28"/>
          <w:szCs w:val="28"/>
        </w:rPr>
        <w:t>6</w:t>
      </w:r>
      <w:r w:rsidR="00D578C3">
        <w:rPr>
          <w:rFonts w:ascii="Times New Roman" w:hAnsi="Times New Roman" w:cs="Times New Roman"/>
          <w:sz w:val="28"/>
          <w:szCs w:val="28"/>
        </w:rPr>
        <w:t> </w:t>
      </w:r>
      <w:r w:rsidRPr="0014134D">
        <w:rPr>
          <w:rFonts w:ascii="Times New Roman" w:hAnsi="Times New Roman" w:cs="Times New Roman"/>
          <w:sz w:val="28"/>
          <w:szCs w:val="28"/>
        </w:rPr>
        <w:t>milj.</w:t>
      </w:r>
      <w:r w:rsidR="00D578C3">
        <w:rPr>
          <w:rFonts w:ascii="Times New Roman" w:hAnsi="Times New Roman" w:cs="Times New Roman"/>
          <w:sz w:val="28"/>
          <w:szCs w:val="28"/>
        </w:rPr>
        <w:t> </w:t>
      </w:r>
      <w:r w:rsidRPr="0014134D">
        <w:rPr>
          <w:rFonts w:ascii="Times New Roman" w:hAnsi="Times New Roman" w:cs="Times New Roman"/>
          <w:sz w:val="28"/>
          <w:szCs w:val="28"/>
        </w:rPr>
        <w:t>ha 2006. gadā. 2016. gadā atkal bija vērojams palielinājums, sasniedzot 1</w:t>
      </w:r>
      <w:r w:rsidR="003676ED">
        <w:rPr>
          <w:rFonts w:ascii="Times New Roman" w:hAnsi="Times New Roman" w:cs="Times New Roman"/>
          <w:sz w:val="28"/>
          <w:szCs w:val="28"/>
        </w:rPr>
        <w:t>,</w:t>
      </w:r>
      <w:r w:rsidRPr="0014134D">
        <w:rPr>
          <w:rFonts w:ascii="Times New Roman" w:hAnsi="Times New Roman" w:cs="Times New Roman"/>
          <w:sz w:val="28"/>
          <w:szCs w:val="28"/>
        </w:rPr>
        <w:t>93 milj. ha. 2018. gadā LIZ Latvijā no visiem zemes lietojuma veidiem veidoja 36 % jeb 2</w:t>
      </w:r>
      <w:r w:rsidR="003676ED">
        <w:rPr>
          <w:rFonts w:ascii="Times New Roman" w:hAnsi="Times New Roman" w:cs="Times New Roman"/>
          <w:sz w:val="28"/>
          <w:szCs w:val="28"/>
        </w:rPr>
        <w:t>,</w:t>
      </w:r>
      <w:r w:rsidRPr="0014134D">
        <w:rPr>
          <w:rFonts w:ascii="Times New Roman" w:hAnsi="Times New Roman" w:cs="Times New Roman"/>
          <w:sz w:val="28"/>
          <w:szCs w:val="28"/>
        </w:rPr>
        <w:t>32 milj. ha.</w:t>
      </w:r>
    </w:p>
    <w:p w14:paraId="2996B377" w14:textId="6386C34D" w:rsidR="0014134D" w:rsidRPr="0014134D" w:rsidRDefault="0014134D" w:rsidP="003676ED">
      <w:pPr>
        <w:spacing w:after="0" w:line="240" w:lineRule="auto"/>
        <w:ind w:firstLine="720"/>
        <w:jc w:val="both"/>
        <w:rPr>
          <w:rFonts w:ascii="Times New Roman" w:hAnsi="Times New Roman" w:cs="Times New Roman"/>
          <w:sz w:val="28"/>
          <w:szCs w:val="28"/>
        </w:rPr>
      </w:pPr>
      <w:r w:rsidRPr="0014134D">
        <w:rPr>
          <w:rFonts w:ascii="Times New Roman" w:hAnsi="Times New Roman" w:cs="Times New Roman"/>
          <w:sz w:val="28"/>
          <w:szCs w:val="28"/>
        </w:rPr>
        <w:t xml:space="preserve">Lielākā daļa LIZ atrodas fizisko personu īpašumā (77%), juridisko personu īpašumā – 21%, bet 1% atrodas gan pašvaldību, gan valsts un valsts institūciju īpašumā. Zemes lietošanas veida “mežs” lielākais īpatsvars atrodas valsts un valsts institūciju īpašumā (44%), </w:t>
      </w:r>
      <w:r w:rsidR="0095006E">
        <w:rPr>
          <w:rFonts w:ascii="Times New Roman" w:hAnsi="Times New Roman" w:cs="Times New Roman"/>
          <w:sz w:val="28"/>
          <w:szCs w:val="28"/>
        </w:rPr>
        <w:t>savukārt</w:t>
      </w:r>
      <w:r w:rsidR="0095006E" w:rsidRPr="0014134D">
        <w:rPr>
          <w:rFonts w:ascii="Times New Roman" w:hAnsi="Times New Roman" w:cs="Times New Roman"/>
          <w:sz w:val="28"/>
          <w:szCs w:val="28"/>
        </w:rPr>
        <w:t xml:space="preserve"> </w:t>
      </w:r>
      <w:r w:rsidRPr="0014134D">
        <w:rPr>
          <w:rFonts w:ascii="Times New Roman" w:hAnsi="Times New Roman" w:cs="Times New Roman"/>
          <w:sz w:val="28"/>
          <w:szCs w:val="28"/>
        </w:rPr>
        <w:lastRenderedPageBreak/>
        <w:t xml:space="preserve">fizisko personu īpašumā – 38%, juridisko personu īpašumā </w:t>
      </w:r>
      <w:r w:rsidR="0095006E">
        <w:rPr>
          <w:rFonts w:ascii="Times New Roman" w:hAnsi="Times New Roman" w:cs="Times New Roman"/>
          <w:sz w:val="28"/>
          <w:szCs w:val="28"/>
        </w:rPr>
        <w:t xml:space="preserve">– </w:t>
      </w:r>
      <w:r w:rsidRPr="0014134D">
        <w:rPr>
          <w:rFonts w:ascii="Times New Roman" w:hAnsi="Times New Roman" w:cs="Times New Roman"/>
          <w:sz w:val="28"/>
          <w:szCs w:val="28"/>
        </w:rPr>
        <w:t>17%</w:t>
      </w:r>
      <w:r w:rsidR="00D578C3">
        <w:rPr>
          <w:rFonts w:ascii="Times New Roman" w:hAnsi="Times New Roman" w:cs="Times New Roman"/>
          <w:sz w:val="28"/>
          <w:szCs w:val="28"/>
        </w:rPr>
        <w:t xml:space="preserve"> un </w:t>
      </w:r>
      <w:r w:rsidRPr="0014134D">
        <w:rPr>
          <w:rFonts w:ascii="Times New Roman" w:hAnsi="Times New Roman" w:cs="Times New Roman"/>
          <w:sz w:val="28"/>
          <w:szCs w:val="28"/>
        </w:rPr>
        <w:t>pašvaldībām pieder 1%.</w:t>
      </w:r>
    </w:p>
    <w:p w14:paraId="156FA1B1" w14:textId="2CE06201" w:rsidR="0014134D" w:rsidRPr="00E54269" w:rsidRDefault="0014134D" w:rsidP="003676ED">
      <w:pPr>
        <w:spacing w:after="0" w:line="240" w:lineRule="auto"/>
        <w:ind w:firstLine="720"/>
        <w:jc w:val="both"/>
        <w:rPr>
          <w:rFonts w:ascii="Times New Roman" w:hAnsi="Times New Roman" w:cs="Times New Roman"/>
          <w:sz w:val="28"/>
          <w:szCs w:val="28"/>
        </w:rPr>
      </w:pPr>
      <w:r w:rsidRPr="0014134D">
        <w:rPr>
          <w:rFonts w:ascii="Times New Roman" w:hAnsi="Times New Roman" w:cs="Times New Roman"/>
          <w:sz w:val="28"/>
          <w:szCs w:val="28"/>
        </w:rPr>
        <w:t>Atbilstoši lauku saimniecību struktūras apsekojuma rezultātiem lauku saimniecību skaits kopš 2010. gada ir samazinājies par 16% līdz 69</w:t>
      </w:r>
      <w:r w:rsidR="00D578C3">
        <w:rPr>
          <w:rFonts w:ascii="Times New Roman" w:hAnsi="Times New Roman" w:cs="Times New Roman"/>
          <w:sz w:val="28"/>
          <w:szCs w:val="28"/>
        </w:rPr>
        <w:t> </w:t>
      </w:r>
      <w:r w:rsidRPr="0014134D">
        <w:rPr>
          <w:rFonts w:ascii="Times New Roman" w:hAnsi="Times New Roman" w:cs="Times New Roman"/>
          <w:sz w:val="28"/>
          <w:szCs w:val="28"/>
        </w:rPr>
        <w:t xml:space="preserve">933 saimniecībām 2016. gadā. Latvijas lauku saimniecību struktūrā skaita ziņā dominē (85%) ļoti mazas un mazas lauku saimniecības, kuru ekonomiskais lielums nepārsniedz 15 000 </w:t>
      </w:r>
      <w:r w:rsidRPr="003178A8">
        <w:rPr>
          <w:rFonts w:ascii="Times New Roman" w:hAnsi="Times New Roman" w:cs="Times New Roman"/>
          <w:i/>
          <w:sz w:val="28"/>
          <w:szCs w:val="28"/>
        </w:rPr>
        <w:t>e</w:t>
      </w:r>
      <w:r w:rsidR="0095006E" w:rsidRPr="003178A8">
        <w:rPr>
          <w:rFonts w:ascii="Times New Roman" w:hAnsi="Times New Roman" w:cs="Times New Roman"/>
          <w:i/>
          <w:sz w:val="28"/>
          <w:szCs w:val="28"/>
        </w:rPr>
        <w:t>u</w:t>
      </w:r>
      <w:r w:rsidRPr="003178A8">
        <w:rPr>
          <w:rFonts w:ascii="Times New Roman" w:hAnsi="Times New Roman" w:cs="Times New Roman"/>
          <w:i/>
          <w:sz w:val="28"/>
          <w:szCs w:val="28"/>
        </w:rPr>
        <w:t>ro</w:t>
      </w:r>
      <w:r w:rsidRPr="0014134D">
        <w:rPr>
          <w:rFonts w:ascii="Times New Roman" w:hAnsi="Times New Roman" w:cs="Times New Roman"/>
          <w:sz w:val="28"/>
          <w:szCs w:val="28"/>
        </w:rPr>
        <w:t xml:space="preserve"> standarta izlaidi. Savukārt mazās un vidējās saimniecības (ar standarta izlaidi līdz 50 000 </w:t>
      </w:r>
      <w:r w:rsidRPr="003178A8">
        <w:rPr>
          <w:rFonts w:ascii="Times New Roman" w:hAnsi="Times New Roman" w:cs="Times New Roman"/>
          <w:i/>
          <w:sz w:val="28"/>
          <w:szCs w:val="28"/>
        </w:rPr>
        <w:t>e</w:t>
      </w:r>
      <w:r w:rsidR="0095006E" w:rsidRPr="003178A8">
        <w:rPr>
          <w:rFonts w:ascii="Times New Roman" w:hAnsi="Times New Roman" w:cs="Times New Roman"/>
          <w:i/>
          <w:sz w:val="28"/>
          <w:szCs w:val="28"/>
        </w:rPr>
        <w:t>u</w:t>
      </w:r>
      <w:r w:rsidRPr="003178A8">
        <w:rPr>
          <w:rFonts w:ascii="Times New Roman" w:hAnsi="Times New Roman" w:cs="Times New Roman"/>
          <w:i/>
          <w:sz w:val="28"/>
          <w:szCs w:val="28"/>
        </w:rPr>
        <w:t>ro</w:t>
      </w:r>
      <w:r w:rsidRPr="0014134D">
        <w:rPr>
          <w:rFonts w:ascii="Times New Roman" w:hAnsi="Times New Roman" w:cs="Times New Roman"/>
          <w:sz w:val="28"/>
          <w:szCs w:val="28"/>
        </w:rPr>
        <w:t>) veido 94% no saimniecību kopskaita</w:t>
      </w:r>
      <w:r w:rsidR="0095006E">
        <w:rPr>
          <w:rFonts w:ascii="Times New Roman" w:hAnsi="Times New Roman" w:cs="Times New Roman"/>
          <w:sz w:val="28"/>
          <w:szCs w:val="28"/>
        </w:rPr>
        <w:t>,</w:t>
      </w:r>
      <w:r w:rsidRPr="0014134D">
        <w:rPr>
          <w:rFonts w:ascii="Times New Roman" w:hAnsi="Times New Roman" w:cs="Times New Roman"/>
          <w:sz w:val="28"/>
          <w:szCs w:val="28"/>
        </w:rPr>
        <w:t xml:space="preserve"> un šo saimniecību īpatsvars lauksaimniecības nodarbinātībā ir virs 70%. Mazo saimniecību skaita kritumu veicinājušas arī pievilcīgākas nodarbinātības iespējas, ko sniedz citas, ar lauksaimniecību nesaistītas nozares un darba iespējas </w:t>
      </w:r>
      <w:r w:rsidR="003676ED">
        <w:rPr>
          <w:rFonts w:ascii="Times New Roman" w:hAnsi="Times New Roman" w:cs="Times New Roman"/>
          <w:sz w:val="28"/>
          <w:szCs w:val="28"/>
        </w:rPr>
        <w:t xml:space="preserve">pilsētās un </w:t>
      </w:r>
      <w:r w:rsidRPr="0014134D">
        <w:rPr>
          <w:rFonts w:ascii="Times New Roman" w:hAnsi="Times New Roman" w:cs="Times New Roman"/>
          <w:sz w:val="28"/>
          <w:szCs w:val="28"/>
        </w:rPr>
        <w:t>ār</w:t>
      </w:r>
      <w:r w:rsidR="0095006E">
        <w:rPr>
          <w:rFonts w:ascii="Times New Roman" w:hAnsi="Times New Roman" w:cs="Times New Roman"/>
          <w:sz w:val="28"/>
          <w:szCs w:val="28"/>
        </w:rPr>
        <w:t>zemēs</w:t>
      </w:r>
      <w:r w:rsidRPr="0014134D">
        <w:rPr>
          <w:rFonts w:ascii="Times New Roman" w:hAnsi="Times New Roman" w:cs="Times New Roman"/>
          <w:sz w:val="28"/>
          <w:szCs w:val="28"/>
        </w:rPr>
        <w:t xml:space="preserve">, kā arī </w:t>
      </w:r>
      <w:r w:rsidR="0095006E">
        <w:rPr>
          <w:rFonts w:ascii="Times New Roman" w:hAnsi="Times New Roman" w:cs="Times New Roman"/>
          <w:sz w:val="28"/>
          <w:szCs w:val="28"/>
        </w:rPr>
        <w:t>apstāklis</w:t>
      </w:r>
      <w:r w:rsidRPr="0014134D">
        <w:rPr>
          <w:rFonts w:ascii="Times New Roman" w:hAnsi="Times New Roman" w:cs="Times New Roman"/>
          <w:sz w:val="28"/>
          <w:szCs w:val="28"/>
        </w:rPr>
        <w:t>, ka vecāka gadagājuma lauksaimniekiem nav darba turpinātāju. Vērtējot lauku saimniecību skaitu pēc LIZ platības, secināms, ka 86% saimniecību nepārsniedz 30 ha lielumu, kas ir tuvs rādītājs saim</w:t>
      </w:r>
      <w:r w:rsidRPr="00E54269">
        <w:rPr>
          <w:rFonts w:ascii="Times New Roman" w:hAnsi="Times New Roman" w:cs="Times New Roman"/>
          <w:sz w:val="28"/>
          <w:szCs w:val="28"/>
        </w:rPr>
        <w:t xml:space="preserve">niecību vidējam lielumam Latvijā </w:t>
      </w:r>
      <w:r w:rsidR="00D578C3" w:rsidRPr="00E54269">
        <w:rPr>
          <w:rFonts w:ascii="Times New Roman" w:hAnsi="Times New Roman" w:cs="Times New Roman"/>
          <w:sz w:val="28"/>
          <w:szCs w:val="28"/>
        </w:rPr>
        <w:t>–</w:t>
      </w:r>
      <w:r w:rsidRPr="00E54269">
        <w:rPr>
          <w:rFonts w:ascii="Times New Roman" w:hAnsi="Times New Roman" w:cs="Times New Roman"/>
          <w:sz w:val="28"/>
          <w:szCs w:val="28"/>
        </w:rPr>
        <w:t xml:space="preserve"> 27,6 ha. </w:t>
      </w:r>
      <w:r w:rsidR="008667CA" w:rsidRPr="00E54269">
        <w:rPr>
          <w:rFonts w:ascii="Times New Roman" w:hAnsi="Times New Roman" w:cs="Times New Roman"/>
          <w:sz w:val="28"/>
          <w:szCs w:val="28"/>
        </w:rPr>
        <w:t xml:space="preserve">Nodrošinot konsultatīvo un izglītojošo pakalpojumu atbalstu mazo </w:t>
      </w:r>
      <w:r w:rsidR="00E54269" w:rsidRPr="00E54269">
        <w:rPr>
          <w:rFonts w:ascii="Times New Roman" w:hAnsi="Times New Roman" w:cs="Times New Roman"/>
          <w:sz w:val="28"/>
          <w:szCs w:val="28"/>
        </w:rPr>
        <w:t xml:space="preserve">un vidējo </w:t>
      </w:r>
      <w:r w:rsidR="008667CA" w:rsidRPr="00E54269">
        <w:rPr>
          <w:rFonts w:ascii="Times New Roman" w:hAnsi="Times New Roman" w:cs="Times New Roman"/>
          <w:sz w:val="28"/>
          <w:szCs w:val="28"/>
        </w:rPr>
        <w:t xml:space="preserve">saimniecību īpašniekiem, </w:t>
      </w:r>
      <w:r w:rsidR="0095006E">
        <w:rPr>
          <w:rFonts w:ascii="Times New Roman" w:hAnsi="Times New Roman" w:cs="Times New Roman"/>
          <w:sz w:val="28"/>
          <w:szCs w:val="28"/>
        </w:rPr>
        <w:t>īstenojot</w:t>
      </w:r>
      <w:r w:rsidR="0095006E" w:rsidRPr="00E54269">
        <w:rPr>
          <w:rFonts w:ascii="Times New Roman" w:hAnsi="Times New Roman" w:cs="Times New Roman"/>
          <w:sz w:val="28"/>
          <w:szCs w:val="28"/>
        </w:rPr>
        <w:t xml:space="preserve"> </w:t>
      </w:r>
      <w:r w:rsidR="008667CA" w:rsidRPr="00E54269">
        <w:rPr>
          <w:rFonts w:ascii="Times New Roman" w:hAnsi="Times New Roman" w:cs="Times New Roman"/>
          <w:sz w:val="28"/>
          <w:szCs w:val="28"/>
        </w:rPr>
        <w:t>mērķtiecīg</w:t>
      </w:r>
      <w:r w:rsidR="0095006E">
        <w:rPr>
          <w:rFonts w:ascii="Times New Roman" w:hAnsi="Times New Roman" w:cs="Times New Roman"/>
          <w:sz w:val="28"/>
          <w:szCs w:val="28"/>
        </w:rPr>
        <w:t>u</w:t>
      </w:r>
      <w:r w:rsidR="008667CA" w:rsidRPr="00E54269">
        <w:rPr>
          <w:rFonts w:ascii="Times New Roman" w:hAnsi="Times New Roman" w:cs="Times New Roman"/>
          <w:sz w:val="28"/>
          <w:szCs w:val="28"/>
        </w:rPr>
        <w:t xml:space="preserve">s </w:t>
      </w:r>
      <w:r w:rsidR="0095006E">
        <w:rPr>
          <w:rFonts w:ascii="Times New Roman" w:hAnsi="Times New Roman" w:cs="Times New Roman"/>
          <w:sz w:val="28"/>
          <w:szCs w:val="28"/>
        </w:rPr>
        <w:t>pasākumus</w:t>
      </w:r>
      <w:r w:rsidR="0095006E" w:rsidRPr="00E54269">
        <w:rPr>
          <w:rFonts w:ascii="Times New Roman" w:hAnsi="Times New Roman" w:cs="Times New Roman"/>
          <w:sz w:val="28"/>
          <w:szCs w:val="28"/>
        </w:rPr>
        <w:t xml:space="preserve"> </w:t>
      </w:r>
      <w:r w:rsidR="008667CA" w:rsidRPr="00E54269">
        <w:rPr>
          <w:rFonts w:ascii="Times New Roman" w:hAnsi="Times New Roman" w:cs="Times New Roman"/>
          <w:sz w:val="28"/>
          <w:szCs w:val="28"/>
        </w:rPr>
        <w:t xml:space="preserve">nelauksaimnieciskā uzņēmējdarbības veicināšanai un jauniešu </w:t>
      </w:r>
      <w:r w:rsidR="0095006E" w:rsidRPr="00E54269">
        <w:rPr>
          <w:rFonts w:ascii="Times New Roman" w:hAnsi="Times New Roman" w:cs="Times New Roman"/>
          <w:sz w:val="28"/>
          <w:szCs w:val="28"/>
        </w:rPr>
        <w:t xml:space="preserve">atbalstam </w:t>
      </w:r>
      <w:r w:rsidR="008667CA" w:rsidRPr="00E54269">
        <w:rPr>
          <w:rFonts w:ascii="Times New Roman" w:hAnsi="Times New Roman" w:cs="Times New Roman"/>
          <w:sz w:val="28"/>
          <w:szCs w:val="28"/>
        </w:rPr>
        <w:t>uzņēmējdarbība</w:t>
      </w:r>
      <w:r w:rsidR="0095006E">
        <w:rPr>
          <w:rFonts w:ascii="Times New Roman" w:hAnsi="Times New Roman" w:cs="Times New Roman"/>
          <w:sz w:val="28"/>
          <w:szCs w:val="28"/>
        </w:rPr>
        <w:t>i</w:t>
      </w:r>
      <w:r w:rsidR="008667CA" w:rsidRPr="00E54269">
        <w:rPr>
          <w:rFonts w:ascii="Times New Roman" w:hAnsi="Times New Roman" w:cs="Times New Roman"/>
          <w:sz w:val="28"/>
          <w:szCs w:val="28"/>
        </w:rPr>
        <w:t xml:space="preserve"> laukos, LLKC sniedz būtisku ieguldījumu Latvijas lauku apdzīvotības saglabāšanā, mazinot negatīvās migrācijas tendences.</w:t>
      </w:r>
    </w:p>
    <w:p w14:paraId="769AC562" w14:textId="371C91E3" w:rsidR="0014134D" w:rsidRPr="00E54269" w:rsidRDefault="0014134D" w:rsidP="003676ED">
      <w:pPr>
        <w:spacing w:after="0" w:line="240" w:lineRule="auto"/>
        <w:ind w:firstLine="720"/>
        <w:jc w:val="both"/>
        <w:rPr>
          <w:rFonts w:ascii="Times New Roman" w:hAnsi="Times New Roman" w:cs="Times New Roman"/>
          <w:sz w:val="28"/>
          <w:szCs w:val="28"/>
        </w:rPr>
      </w:pPr>
      <w:r w:rsidRPr="00E54269">
        <w:rPr>
          <w:rFonts w:ascii="Times New Roman" w:hAnsi="Times New Roman" w:cs="Times New Roman"/>
          <w:sz w:val="28"/>
          <w:szCs w:val="28"/>
        </w:rPr>
        <w:t xml:space="preserve">Savukārt lielo saimniecību grupa (ar standarta izlaidi no 50 000 līdz 500 000 </w:t>
      </w:r>
      <w:r w:rsidRPr="003178A8">
        <w:rPr>
          <w:rFonts w:ascii="Times New Roman" w:hAnsi="Times New Roman" w:cs="Times New Roman"/>
          <w:i/>
          <w:sz w:val="28"/>
          <w:szCs w:val="28"/>
        </w:rPr>
        <w:t>e</w:t>
      </w:r>
      <w:r w:rsidR="0095006E" w:rsidRPr="003178A8">
        <w:rPr>
          <w:rFonts w:ascii="Times New Roman" w:hAnsi="Times New Roman" w:cs="Times New Roman"/>
          <w:i/>
          <w:sz w:val="28"/>
          <w:szCs w:val="28"/>
        </w:rPr>
        <w:t>u</w:t>
      </w:r>
      <w:r w:rsidRPr="003178A8">
        <w:rPr>
          <w:rFonts w:ascii="Times New Roman" w:hAnsi="Times New Roman" w:cs="Times New Roman"/>
          <w:i/>
          <w:sz w:val="28"/>
          <w:szCs w:val="28"/>
        </w:rPr>
        <w:t>ro</w:t>
      </w:r>
      <w:r w:rsidRPr="00E54269">
        <w:rPr>
          <w:rFonts w:ascii="Times New Roman" w:hAnsi="Times New Roman" w:cs="Times New Roman"/>
          <w:sz w:val="28"/>
          <w:szCs w:val="28"/>
        </w:rPr>
        <w:t>) veido tikai 5,6% no kopējā saimniecību skaita Latvijā.</w:t>
      </w:r>
    </w:p>
    <w:p w14:paraId="2A9348BF" w14:textId="094E96F8" w:rsidR="00091B83" w:rsidRPr="00E54269" w:rsidRDefault="00CF708C" w:rsidP="00091B83">
      <w:pPr>
        <w:spacing w:after="0" w:line="240" w:lineRule="auto"/>
        <w:ind w:firstLine="720"/>
        <w:jc w:val="both"/>
        <w:rPr>
          <w:rFonts w:ascii="Times New Roman" w:hAnsi="Times New Roman" w:cs="Times New Roman"/>
          <w:sz w:val="28"/>
          <w:szCs w:val="28"/>
        </w:rPr>
      </w:pPr>
      <w:r w:rsidRPr="00E54269">
        <w:rPr>
          <w:rFonts w:ascii="Times New Roman" w:hAnsi="Times New Roman" w:cs="Times New Roman"/>
          <w:sz w:val="28"/>
          <w:szCs w:val="28"/>
        </w:rPr>
        <w:t>Ne</w:t>
      </w:r>
      <w:r w:rsidR="0095006E">
        <w:rPr>
          <w:rFonts w:ascii="Times New Roman" w:hAnsi="Times New Roman" w:cs="Times New Roman"/>
          <w:sz w:val="28"/>
          <w:szCs w:val="28"/>
        </w:rPr>
        <w:t>atkarīgi no</w:t>
      </w:r>
      <w:r w:rsidRPr="00E54269">
        <w:rPr>
          <w:rFonts w:ascii="Times New Roman" w:hAnsi="Times New Roman" w:cs="Times New Roman"/>
          <w:sz w:val="28"/>
          <w:szCs w:val="28"/>
        </w:rPr>
        <w:t xml:space="preserve"> saimniecības lielum</w:t>
      </w:r>
      <w:r w:rsidR="0095006E">
        <w:rPr>
          <w:rFonts w:ascii="Times New Roman" w:hAnsi="Times New Roman" w:cs="Times New Roman"/>
          <w:sz w:val="28"/>
          <w:szCs w:val="28"/>
        </w:rPr>
        <w:t>a</w:t>
      </w:r>
      <w:r w:rsidRPr="00E54269">
        <w:rPr>
          <w:rFonts w:ascii="Times New Roman" w:hAnsi="Times New Roman" w:cs="Times New Roman"/>
          <w:sz w:val="28"/>
          <w:szCs w:val="28"/>
        </w:rPr>
        <w:t xml:space="preserve"> zināšanas un izpratne par dažādiem ar nozari saistītiem jautājumiem ir biju</w:t>
      </w:r>
      <w:r w:rsidR="00091B83" w:rsidRPr="00E54269">
        <w:rPr>
          <w:rFonts w:ascii="Times New Roman" w:hAnsi="Times New Roman" w:cs="Times New Roman"/>
          <w:sz w:val="28"/>
          <w:szCs w:val="28"/>
        </w:rPr>
        <w:t>šas</w:t>
      </w:r>
      <w:r w:rsidRPr="00E54269">
        <w:rPr>
          <w:rFonts w:ascii="Times New Roman" w:hAnsi="Times New Roman" w:cs="Times New Roman"/>
          <w:sz w:val="28"/>
          <w:szCs w:val="28"/>
        </w:rPr>
        <w:t xml:space="preserve"> aktuāla</w:t>
      </w:r>
      <w:r w:rsidR="00091B83" w:rsidRPr="00E54269">
        <w:rPr>
          <w:rFonts w:ascii="Times New Roman" w:hAnsi="Times New Roman" w:cs="Times New Roman"/>
          <w:sz w:val="28"/>
          <w:szCs w:val="28"/>
        </w:rPr>
        <w:t>s</w:t>
      </w:r>
      <w:r w:rsidRPr="00E54269">
        <w:rPr>
          <w:rFonts w:ascii="Times New Roman" w:hAnsi="Times New Roman" w:cs="Times New Roman"/>
          <w:sz w:val="28"/>
          <w:szCs w:val="28"/>
        </w:rPr>
        <w:t xml:space="preserve"> vienmēr, tāpēc </w:t>
      </w:r>
      <w:r w:rsidR="00091B83" w:rsidRPr="00E54269">
        <w:rPr>
          <w:rFonts w:ascii="Times New Roman" w:hAnsi="Times New Roman" w:cs="Times New Roman"/>
          <w:sz w:val="28"/>
          <w:szCs w:val="28"/>
        </w:rPr>
        <w:t>Latvijā</w:t>
      </w:r>
      <w:r w:rsidR="0095006E">
        <w:rPr>
          <w:rFonts w:ascii="Times New Roman" w:hAnsi="Times New Roman" w:cs="Times New Roman"/>
          <w:sz w:val="28"/>
          <w:szCs w:val="28"/>
        </w:rPr>
        <w:t>,</w:t>
      </w:r>
      <w:r w:rsidR="00091B83" w:rsidRPr="00E54269">
        <w:rPr>
          <w:rFonts w:ascii="Times New Roman" w:hAnsi="Times New Roman" w:cs="Times New Roman"/>
          <w:sz w:val="28"/>
          <w:szCs w:val="28"/>
        </w:rPr>
        <w:t xml:space="preserve"> tāpat kā citās </w:t>
      </w:r>
      <w:r w:rsidRPr="00E54269">
        <w:rPr>
          <w:rFonts w:ascii="Times New Roman" w:hAnsi="Times New Roman" w:cs="Times New Roman"/>
          <w:sz w:val="28"/>
          <w:szCs w:val="28"/>
        </w:rPr>
        <w:t>ES</w:t>
      </w:r>
      <w:r w:rsidR="00091B83" w:rsidRPr="00E54269">
        <w:rPr>
          <w:rFonts w:ascii="Times New Roman" w:hAnsi="Times New Roman" w:cs="Times New Roman"/>
          <w:sz w:val="28"/>
          <w:szCs w:val="28"/>
        </w:rPr>
        <w:t xml:space="preserve"> un pasaules valstīs</w:t>
      </w:r>
      <w:r w:rsidR="0095006E">
        <w:rPr>
          <w:rFonts w:ascii="Times New Roman" w:hAnsi="Times New Roman" w:cs="Times New Roman"/>
          <w:sz w:val="28"/>
          <w:szCs w:val="28"/>
        </w:rPr>
        <w:t>,</w:t>
      </w:r>
      <w:r w:rsidRPr="00E54269">
        <w:rPr>
          <w:rFonts w:ascii="Times New Roman" w:hAnsi="Times New Roman" w:cs="Times New Roman"/>
          <w:sz w:val="28"/>
          <w:szCs w:val="28"/>
        </w:rPr>
        <w:t xml:space="preserve"> ir izveidot</w:t>
      </w:r>
      <w:r w:rsidR="00091B83" w:rsidRPr="00E54269">
        <w:rPr>
          <w:rFonts w:ascii="Times New Roman" w:hAnsi="Times New Roman" w:cs="Times New Roman"/>
          <w:sz w:val="28"/>
          <w:szCs w:val="28"/>
        </w:rPr>
        <w:t xml:space="preserve">s </w:t>
      </w:r>
      <w:r w:rsidRPr="00E54269">
        <w:rPr>
          <w:rFonts w:ascii="Times New Roman" w:hAnsi="Times New Roman" w:cs="Times New Roman"/>
          <w:sz w:val="28"/>
          <w:szCs w:val="28"/>
        </w:rPr>
        <w:t>lauksaimniecības konsultāciju dienest</w:t>
      </w:r>
      <w:r w:rsidR="00091B83" w:rsidRPr="00E54269">
        <w:rPr>
          <w:rFonts w:ascii="Times New Roman" w:hAnsi="Times New Roman" w:cs="Times New Roman"/>
          <w:sz w:val="28"/>
          <w:szCs w:val="28"/>
        </w:rPr>
        <w:t>s</w:t>
      </w:r>
      <w:r w:rsidRPr="00E54269">
        <w:rPr>
          <w:rFonts w:ascii="Times New Roman" w:hAnsi="Times New Roman" w:cs="Times New Roman"/>
          <w:sz w:val="28"/>
          <w:szCs w:val="28"/>
        </w:rPr>
        <w:t xml:space="preserve">. </w:t>
      </w:r>
      <w:r w:rsidR="00091B83" w:rsidRPr="00E54269">
        <w:rPr>
          <w:rFonts w:ascii="Times New Roman" w:hAnsi="Times New Roman" w:cs="Times New Roman"/>
          <w:sz w:val="28"/>
          <w:szCs w:val="28"/>
        </w:rPr>
        <w:t>Šādu dienestu</w:t>
      </w:r>
      <w:r w:rsidRPr="00E54269">
        <w:rPr>
          <w:rFonts w:ascii="Times New Roman" w:hAnsi="Times New Roman" w:cs="Times New Roman"/>
          <w:sz w:val="28"/>
          <w:szCs w:val="28"/>
        </w:rPr>
        <w:t xml:space="preserve"> juridiskās formas </w:t>
      </w:r>
      <w:r w:rsidR="00091B83" w:rsidRPr="00E54269">
        <w:rPr>
          <w:rFonts w:ascii="Times New Roman" w:hAnsi="Times New Roman" w:cs="Times New Roman"/>
          <w:sz w:val="28"/>
          <w:szCs w:val="28"/>
        </w:rPr>
        <w:t xml:space="preserve">un īpašnieku struktūra </w:t>
      </w:r>
      <w:r w:rsidRPr="00E54269">
        <w:rPr>
          <w:rFonts w:ascii="Times New Roman" w:hAnsi="Times New Roman" w:cs="Times New Roman"/>
          <w:sz w:val="28"/>
          <w:szCs w:val="28"/>
        </w:rPr>
        <w:t xml:space="preserve">ir dažādas un laika gaitā mainījušās. Tomēr virkne valstu ES un </w:t>
      </w:r>
      <w:r w:rsidR="0095006E">
        <w:rPr>
          <w:rFonts w:ascii="Times New Roman" w:hAnsi="Times New Roman" w:cs="Times New Roman"/>
          <w:sz w:val="28"/>
          <w:szCs w:val="28"/>
        </w:rPr>
        <w:t xml:space="preserve">citviet </w:t>
      </w:r>
      <w:r w:rsidRPr="00E54269">
        <w:rPr>
          <w:rFonts w:ascii="Times New Roman" w:hAnsi="Times New Roman" w:cs="Times New Roman"/>
          <w:sz w:val="28"/>
          <w:szCs w:val="28"/>
        </w:rPr>
        <w:t xml:space="preserve">pasaulē pēdējo 40 gadu laikā ir </w:t>
      </w:r>
      <w:r w:rsidR="0095006E">
        <w:rPr>
          <w:rFonts w:ascii="Times New Roman" w:hAnsi="Times New Roman" w:cs="Times New Roman"/>
          <w:sz w:val="28"/>
          <w:szCs w:val="28"/>
        </w:rPr>
        <w:t>īstenoj</w:t>
      </w:r>
      <w:r w:rsidRPr="00E54269">
        <w:rPr>
          <w:rFonts w:ascii="Times New Roman" w:hAnsi="Times New Roman" w:cs="Times New Roman"/>
          <w:sz w:val="28"/>
          <w:szCs w:val="28"/>
        </w:rPr>
        <w:t>usi savu lauksaimniecības konsultāciju dienestu privatizāciju. Šim procesam ir bijusi gan pozitīva, gan negatīva ietekme. Ir valstis, kas iekšēji diskutē par valstij piederošas konsultāciju sistēmas atkārtotu izveidi. Savukārt Jaunzēland</w:t>
      </w:r>
      <w:r w:rsidR="00091B83" w:rsidRPr="00E54269">
        <w:rPr>
          <w:rFonts w:ascii="Times New Roman" w:hAnsi="Times New Roman" w:cs="Times New Roman"/>
          <w:sz w:val="28"/>
          <w:szCs w:val="28"/>
        </w:rPr>
        <w:t>e</w:t>
      </w:r>
      <w:r w:rsidRPr="00E54269">
        <w:rPr>
          <w:rFonts w:ascii="Times New Roman" w:hAnsi="Times New Roman" w:cs="Times New Roman"/>
          <w:sz w:val="28"/>
          <w:szCs w:val="28"/>
        </w:rPr>
        <w:t xml:space="preserve"> (</w:t>
      </w:r>
      <w:r w:rsidR="0095006E">
        <w:rPr>
          <w:rFonts w:ascii="Times New Roman" w:hAnsi="Times New Roman" w:cs="Times New Roman"/>
          <w:sz w:val="28"/>
          <w:szCs w:val="28"/>
        </w:rPr>
        <w:t xml:space="preserve">šajā </w:t>
      </w:r>
      <w:r w:rsidRPr="00E54269">
        <w:rPr>
          <w:rFonts w:ascii="Times New Roman" w:hAnsi="Times New Roman" w:cs="Times New Roman"/>
          <w:sz w:val="28"/>
          <w:szCs w:val="28"/>
        </w:rPr>
        <w:t>valst</w:t>
      </w:r>
      <w:r w:rsidR="0095006E">
        <w:rPr>
          <w:rFonts w:ascii="Times New Roman" w:hAnsi="Times New Roman" w:cs="Times New Roman"/>
          <w:sz w:val="28"/>
          <w:szCs w:val="28"/>
        </w:rPr>
        <w:t>ī</w:t>
      </w:r>
      <w:r w:rsidRPr="00E54269">
        <w:rPr>
          <w:rFonts w:ascii="Times New Roman" w:hAnsi="Times New Roman" w:cs="Times New Roman"/>
          <w:sz w:val="28"/>
          <w:szCs w:val="28"/>
        </w:rPr>
        <w:t xml:space="preserve"> lauksaimniecība raksturojama kā ļoti liberāla tirgus apstākļos strādājoša</w:t>
      </w:r>
      <w:r w:rsidR="0095006E">
        <w:rPr>
          <w:rFonts w:ascii="Times New Roman" w:hAnsi="Times New Roman" w:cs="Times New Roman"/>
          <w:sz w:val="28"/>
          <w:szCs w:val="28"/>
        </w:rPr>
        <w:t xml:space="preserve"> lauksaimniecība</w:t>
      </w:r>
      <w:r w:rsidRPr="00E54269">
        <w:rPr>
          <w:rFonts w:ascii="Times New Roman" w:hAnsi="Times New Roman" w:cs="Times New Roman"/>
          <w:sz w:val="28"/>
          <w:szCs w:val="28"/>
        </w:rPr>
        <w:t xml:space="preserve">) </w:t>
      </w:r>
      <w:r w:rsidR="0095006E" w:rsidRPr="00E54269">
        <w:rPr>
          <w:rFonts w:ascii="Times New Roman" w:hAnsi="Times New Roman" w:cs="Times New Roman"/>
          <w:sz w:val="28"/>
          <w:szCs w:val="28"/>
        </w:rPr>
        <w:t xml:space="preserve">jau </w:t>
      </w:r>
      <w:r w:rsidRPr="00E54269">
        <w:rPr>
          <w:rFonts w:ascii="Times New Roman" w:hAnsi="Times New Roman" w:cs="Times New Roman"/>
          <w:sz w:val="28"/>
          <w:szCs w:val="28"/>
        </w:rPr>
        <w:t xml:space="preserve">ir spērusi pirmos soļus situācijas apzināšanai un mainīšanai. </w:t>
      </w:r>
      <w:r w:rsidR="00091B83" w:rsidRPr="00E54269">
        <w:rPr>
          <w:rFonts w:ascii="Times New Roman" w:hAnsi="Times New Roman" w:cs="Times New Roman"/>
          <w:sz w:val="28"/>
          <w:szCs w:val="28"/>
        </w:rPr>
        <w:t>Jaunzēland</w:t>
      </w:r>
      <w:r w:rsidR="0095006E">
        <w:rPr>
          <w:rFonts w:ascii="Times New Roman" w:hAnsi="Times New Roman" w:cs="Times New Roman"/>
          <w:sz w:val="28"/>
          <w:szCs w:val="28"/>
        </w:rPr>
        <w:t>ē</w:t>
      </w:r>
      <w:r w:rsidR="00091B83" w:rsidRPr="00E54269">
        <w:rPr>
          <w:rFonts w:ascii="Times New Roman" w:hAnsi="Times New Roman" w:cs="Times New Roman"/>
          <w:sz w:val="28"/>
          <w:szCs w:val="28"/>
        </w:rPr>
        <w:t xml:space="preserve"> 20. gadsimta</w:t>
      </w:r>
      <w:r w:rsidRPr="00E54269">
        <w:rPr>
          <w:rFonts w:ascii="Times New Roman" w:hAnsi="Times New Roman" w:cs="Times New Roman"/>
          <w:sz w:val="28"/>
          <w:szCs w:val="28"/>
        </w:rPr>
        <w:t xml:space="preserve"> </w:t>
      </w:r>
      <w:r w:rsidR="0095006E">
        <w:rPr>
          <w:rFonts w:ascii="Times New Roman" w:hAnsi="Times New Roman" w:cs="Times New Roman"/>
          <w:sz w:val="28"/>
          <w:szCs w:val="28"/>
        </w:rPr>
        <w:t>80. </w:t>
      </w:r>
      <w:r w:rsidRPr="00E54269">
        <w:rPr>
          <w:rFonts w:ascii="Times New Roman" w:hAnsi="Times New Roman" w:cs="Times New Roman"/>
          <w:sz w:val="28"/>
          <w:szCs w:val="28"/>
        </w:rPr>
        <w:t xml:space="preserve">gados </w:t>
      </w:r>
      <w:r w:rsidR="0095006E">
        <w:rPr>
          <w:rFonts w:ascii="Times New Roman" w:hAnsi="Times New Roman" w:cs="Times New Roman"/>
          <w:sz w:val="28"/>
          <w:szCs w:val="28"/>
        </w:rPr>
        <w:t xml:space="preserve">tika </w:t>
      </w:r>
      <w:r w:rsidR="00091B83" w:rsidRPr="00E54269">
        <w:rPr>
          <w:rFonts w:ascii="Times New Roman" w:hAnsi="Times New Roman" w:cs="Times New Roman"/>
          <w:sz w:val="28"/>
          <w:szCs w:val="28"/>
        </w:rPr>
        <w:t>privatizē</w:t>
      </w:r>
      <w:r w:rsidR="0095006E">
        <w:rPr>
          <w:rFonts w:ascii="Times New Roman" w:hAnsi="Times New Roman" w:cs="Times New Roman"/>
          <w:sz w:val="28"/>
          <w:szCs w:val="28"/>
        </w:rPr>
        <w:t>ts</w:t>
      </w:r>
      <w:r w:rsidRPr="00E54269">
        <w:rPr>
          <w:rFonts w:ascii="Times New Roman" w:hAnsi="Times New Roman" w:cs="Times New Roman"/>
          <w:sz w:val="28"/>
          <w:szCs w:val="28"/>
        </w:rPr>
        <w:t xml:space="preserve"> konsultāciju dienest</w:t>
      </w:r>
      <w:r w:rsidR="0095006E">
        <w:rPr>
          <w:rFonts w:ascii="Times New Roman" w:hAnsi="Times New Roman" w:cs="Times New Roman"/>
          <w:sz w:val="28"/>
          <w:szCs w:val="28"/>
        </w:rPr>
        <w:t>s</w:t>
      </w:r>
      <w:r w:rsidRPr="00E54269">
        <w:rPr>
          <w:rFonts w:ascii="Times New Roman" w:hAnsi="Times New Roman" w:cs="Times New Roman"/>
          <w:sz w:val="28"/>
          <w:szCs w:val="28"/>
        </w:rPr>
        <w:t xml:space="preserve">, bet </w:t>
      </w:r>
      <w:r w:rsidR="0095006E">
        <w:rPr>
          <w:rFonts w:ascii="Times New Roman" w:hAnsi="Times New Roman" w:cs="Times New Roman"/>
          <w:sz w:val="28"/>
          <w:szCs w:val="28"/>
        </w:rPr>
        <w:t>patlaban tiek</w:t>
      </w:r>
      <w:r w:rsidRPr="00E54269">
        <w:rPr>
          <w:rFonts w:ascii="Times New Roman" w:hAnsi="Times New Roman" w:cs="Times New Roman"/>
          <w:sz w:val="28"/>
          <w:szCs w:val="28"/>
        </w:rPr>
        <w:t xml:space="preserve"> plāno</w:t>
      </w:r>
      <w:r w:rsidR="0095006E">
        <w:rPr>
          <w:rFonts w:ascii="Times New Roman" w:hAnsi="Times New Roman" w:cs="Times New Roman"/>
          <w:sz w:val="28"/>
          <w:szCs w:val="28"/>
        </w:rPr>
        <w:t>ts</w:t>
      </w:r>
      <w:r w:rsidRPr="00E54269">
        <w:rPr>
          <w:rFonts w:ascii="Times New Roman" w:hAnsi="Times New Roman" w:cs="Times New Roman"/>
          <w:sz w:val="28"/>
          <w:szCs w:val="28"/>
        </w:rPr>
        <w:t xml:space="preserve"> ieguldīt </w:t>
      </w:r>
      <w:r w:rsidR="0095006E">
        <w:rPr>
          <w:rFonts w:ascii="Times New Roman" w:hAnsi="Times New Roman" w:cs="Times New Roman"/>
          <w:sz w:val="28"/>
          <w:szCs w:val="28"/>
        </w:rPr>
        <w:t>piecus</w:t>
      </w:r>
      <w:r w:rsidRPr="00E54269">
        <w:rPr>
          <w:rFonts w:ascii="Times New Roman" w:hAnsi="Times New Roman" w:cs="Times New Roman"/>
          <w:sz w:val="28"/>
          <w:szCs w:val="28"/>
        </w:rPr>
        <w:t xml:space="preserve"> miljonus dolār</w:t>
      </w:r>
      <w:r w:rsidR="00091B83" w:rsidRPr="00E54269">
        <w:rPr>
          <w:rFonts w:ascii="Times New Roman" w:hAnsi="Times New Roman" w:cs="Times New Roman"/>
          <w:sz w:val="28"/>
          <w:szCs w:val="28"/>
        </w:rPr>
        <w:t>u, lai turpmāko</w:t>
      </w:r>
      <w:r w:rsidRPr="00E54269">
        <w:rPr>
          <w:rFonts w:ascii="Times New Roman" w:hAnsi="Times New Roman" w:cs="Times New Roman"/>
          <w:sz w:val="28"/>
          <w:szCs w:val="28"/>
        </w:rPr>
        <w:t xml:space="preserve"> </w:t>
      </w:r>
      <w:r w:rsidR="0095006E">
        <w:rPr>
          <w:rFonts w:ascii="Times New Roman" w:hAnsi="Times New Roman" w:cs="Times New Roman"/>
          <w:sz w:val="28"/>
          <w:szCs w:val="28"/>
        </w:rPr>
        <w:t>četru</w:t>
      </w:r>
      <w:r w:rsidRPr="00E54269">
        <w:rPr>
          <w:rFonts w:ascii="Times New Roman" w:hAnsi="Times New Roman" w:cs="Times New Roman"/>
          <w:sz w:val="28"/>
          <w:szCs w:val="28"/>
        </w:rPr>
        <w:t xml:space="preserve"> gadu laikā </w:t>
      </w:r>
      <w:r w:rsidR="00091B83" w:rsidRPr="00E54269">
        <w:rPr>
          <w:rFonts w:ascii="Times New Roman" w:hAnsi="Times New Roman" w:cs="Times New Roman"/>
          <w:sz w:val="28"/>
          <w:szCs w:val="28"/>
        </w:rPr>
        <w:t xml:space="preserve">izveidotu </w:t>
      </w:r>
      <w:r w:rsidRPr="00E54269">
        <w:rPr>
          <w:rFonts w:ascii="Times New Roman" w:hAnsi="Times New Roman" w:cs="Times New Roman"/>
          <w:sz w:val="28"/>
          <w:szCs w:val="28"/>
        </w:rPr>
        <w:t>publisk</w:t>
      </w:r>
      <w:r w:rsidR="00091B83" w:rsidRPr="00E54269">
        <w:rPr>
          <w:rFonts w:ascii="Times New Roman" w:hAnsi="Times New Roman" w:cs="Times New Roman"/>
          <w:sz w:val="28"/>
          <w:szCs w:val="28"/>
        </w:rPr>
        <w:t>u</w:t>
      </w:r>
      <w:r w:rsidRPr="00E54269">
        <w:rPr>
          <w:rFonts w:ascii="Times New Roman" w:hAnsi="Times New Roman" w:cs="Times New Roman"/>
          <w:sz w:val="28"/>
          <w:szCs w:val="28"/>
        </w:rPr>
        <w:t xml:space="preserve"> lauksaimniecības konsultāciju dienest</w:t>
      </w:r>
      <w:r w:rsidR="00091B83" w:rsidRPr="00E54269">
        <w:rPr>
          <w:rFonts w:ascii="Times New Roman" w:hAnsi="Times New Roman" w:cs="Times New Roman"/>
          <w:sz w:val="28"/>
          <w:szCs w:val="28"/>
        </w:rPr>
        <w:t>u</w:t>
      </w:r>
      <w:r w:rsidRPr="00E54269">
        <w:rPr>
          <w:rFonts w:ascii="Times New Roman" w:hAnsi="Times New Roman" w:cs="Times New Roman"/>
          <w:sz w:val="28"/>
          <w:szCs w:val="28"/>
        </w:rPr>
        <w:t>. Tas tiek darīts</w:t>
      </w:r>
      <w:r w:rsidR="00091B83" w:rsidRPr="00E54269">
        <w:rPr>
          <w:rFonts w:ascii="Times New Roman" w:hAnsi="Times New Roman" w:cs="Times New Roman"/>
          <w:sz w:val="28"/>
          <w:szCs w:val="28"/>
        </w:rPr>
        <w:t>,</w:t>
      </w:r>
      <w:r w:rsidRPr="00E54269">
        <w:rPr>
          <w:rFonts w:ascii="Times New Roman" w:hAnsi="Times New Roman" w:cs="Times New Roman"/>
          <w:sz w:val="28"/>
          <w:szCs w:val="28"/>
        </w:rPr>
        <w:t xml:space="preserve"> pamatojoties uz esošās sistēmas trūkumiem</w:t>
      </w:r>
      <w:r w:rsidR="008667CA" w:rsidRPr="00E54269">
        <w:rPr>
          <w:rFonts w:ascii="Times New Roman" w:hAnsi="Times New Roman" w:cs="Times New Roman"/>
          <w:sz w:val="28"/>
          <w:szCs w:val="28"/>
        </w:rPr>
        <w:t xml:space="preserve">, kas identificēti </w:t>
      </w:r>
      <w:r w:rsidR="00886537" w:rsidRPr="00E54269">
        <w:rPr>
          <w:rFonts w:ascii="Times New Roman" w:hAnsi="Times New Roman" w:cs="Times New Roman"/>
          <w:sz w:val="28"/>
          <w:szCs w:val="28"/>
        </w:rPr>
        <w:t>Jaunzēlandes Galveno nozaru ministrijas (</w:t>
      </w:r>
      <w:proofErr w:type="spellStart"/>
      <w:r w:rsidR="00886537" w:rsidRPr="00E54269">
        <w:rPr>
          <w:rFonts w:ascii="Times New Roman" w:hAnsi="Times New Roman" w:cs="Times New Roman"/>
          <w:i/>
          <w:sz w:val="28"/>
          <w:szCs w:val="28"/>
        </w:rPr>
        <w:t>Ministry</w:t>
      </w:r>
      <w:proofErr w:type="spellEnd"/>
      <w:r w:rsidR="00886537" w:rsidRPr="00E54269">
        <w:rPr>
          <w:rFonts w:ascii="Times New Roman" w:hAnsi="Times New Roman" w:cs="Times New Roman"/>
          <w:i/>
          <w:sz w:val="28"/>
          <w:szCs w:val="28"/>
        </w:rPr>
        <w:t xml:space="preserve"> </w:t>
      </w:r>
      <w:proofErr w:type="spellStart"/>
      <w:r w:rsidR="00886537" w:rsidRPr="00E54269">
        <w:rPr>
          <w:rFonts w:ascii="Times New Roman" w:hAnsi="Times New Roman" w:cs="Times New Roman"/>
          <w:i/>
          <w:sz w:val="28"/>
          <w:szCs w:val="28"/>
        </w:rPr>
        <w:t>for</w:t>
      </w:r>
      <w:proofErr w:type="spellEnd"/>
      <w:r w:rsidR="00886537" w:rsidRPr="00E54269">
        <w:rPr>
          <w:rFonts w:ascii="Times New Roman" w:hAnsi="Times New Roman" w:cs="Times New Roman"/>
          <w:i/>
          <w:sz w:val="28"/>
          <w:szCs w:val="28"/>
        </w:rPr>
        <w:t xml:space="preserve"> </w:t>
      </w:r>
      <w:proofErr w:type="spellStart"/>
      <w:r w:rsidR="00886537" w:rsidRPr="00E54269">
        <w:rPr>
          <w:rFonts w:ascii="Times New Roman" w:hAnsi="Times New Roman" w:cs="Times New Roman"/>
          <w:i/>
          <w:sz w:val="28"/>
          <w:szCs w:val="28"/>
        </w:rPr>
        <w:t>Primary</w:t>
      </w:r>
      <w:proofErr w:type="spellEnd"/>
      <w:r w:rsidR="00886537" w:rsidRPr="00E54269">
        <w:rPr>
          <w:rFonts w:ascii="Times New Roman" w:hAnsi="Times New Roman" w:cs="Times New Roman"/>
          <w:i/>
          <w:sz w:val="28"/>
          <w:szCs w:val="28"/>
        </w:rPr>
        <w:t xml:space="preserve"> </w:t>
      </w:r>
      <w:proofErr w:type="spellStart"/>
      <w:r w:rsidR="00886537" w:rsidRPr="00E54269">
        <w:rPr>
          <w:rFonts w:ascii="Times New Roman" w:hAnsi="Times New Roman" w:cs="Times New Roman"/>
          <w:i/>
          <w:sz w:val="28"/>
          <w:szCs w:val="28"/>
        </w:rPr>
        <w:t>Industries</w:t>
      </w:r>
      <w:proofErr w:type="spellEnd"/>
      <w:r w:rsidR="00886537" w:rsidRPr="00E54269">
        <w:rPr>
          <w:rFonts w:ascii="Times New Roman" w:hAnsi="Times New Roman" w:cs="Times New Roman"/>
          <w:sz w:val="28"/>
          <w:szCs w:val="28"/>
        </w:rPr>
        <w:t xml:space="preserve">) pasūtītajā </w:t>
      </w:r>
      <w:r w:rsidR="008667CA" w:rsidRPr="00E54269">
        <w:rPr>
          <w:rFonts w:ascii="Times New Roman" w:hAnsi="Times New Roman" w:cs="Times New Roman"/>
          <w:sz w:val="28"/>
          <w:szCs w:val="28"/>
        </w:rPr>
        <w:t>pētījum</w:t>
      </w:r>
      <w:r w:rsidR="00886537" w:rsidRPr="00E54269">
        <w:rPr>
          <w:rFonts w:ascii="Times New Roman" w:hAnsi="Times New Roman" w:cs="Times New Roman"/>
          <w:sz w:val="28"/>
          <w:szCs w:val="28"/>
        </w:rPr>
        <w:t xml:space="preserve">ā. Tajā ir apkopota </w:t>
      </w:r>
      <w:r w:rsidR="00132C97" w:rsidRPr="00E54269">
        <w:rPr>
          <w:rFonts w:ascii="Times New Roman" w:hAnsi="Times New Roman" w:cs="Times New Roman"/>
          <w:sz w:val="28"/>
          <w:szCs w:val="28"/>
        </w:rPr>
        <w:t xml:space="preserve">Jaunzēlandes konsultāciju nodrošinātāju sniegtā informācija, kā arī </w:t>
      </w:r>
      <w:r w:rsidR="00886537" w:rsidRPr="00E54269">
        <w:rPr>
          <w:rFonts w:ascii="Times New Roman" w:hAnsi="Times New Roman" w:cs="Times New Roman"/>
          <w:sz w:val="28"/>
          <w:szCs w:val="28"/>
        </w:rPr>
        <w:t xml:space="preserve">zinātniskajās datubāzēs atrodamā </w:t>
      </w:r>
      <w:r w:rsidR="00132C97" w:rsidRPr="00E54269">
        <w:rPr>
          <w:rFonts w:ascii="Times New Roman" w:hAnsi="Times New Roman" w:cs="Times New Roman"/>
          <w:sz w:val="28"/>
          <w:szCs w:val="28"/>
        </w:rPr>
        <w:t>informācija par attīstīto valstu</w:t>
      </w:r>
      <w:r w:rsidR="00491033" w:rsidRPr="00E54269">
        <w:rPr>
          <w:rFonts w:ascii="Times New Roman" w:hAnsi="Times New Roman" w:cs="Times New Roman"/>
          <w:sz w:val="28"/>
          <w:szCs w:val="28"/>
        </w:rPr>
        <w:t>,</w:t>
      </w:r>
      <w:r w:rsidR="00132C97" w:rsidRPr="00E54269">
        <w:rPr>
          <w:rFonts w:ascii="Times New Roman" w:hAnsi="Times New Roman" w:cs="Times New Roman"/>
          <w:sz w:val="28"/>
          <w:szCs w:val="28"/>
        </w:rPr>
        <w:t xml:space="preserve"> kā </w:t>
      </w:r>
      <w:r w:rsidR="00E54269" w:rsidRPr="00E54269">
        <w:rPr>
          <w:rFonts w:ascii="Times New Roman" w:hAnsi="Times New Roman" w:cs="Times New Roman"/>
          <w:sz w:val="28"/>
          <w:szCs w:val="28"/>
        </w:rPr>
        <w:t>ES</w:t>
      </w:r>
      <w:r w:rsidR="00132C97" w:rsidRPr="00E54269">
        <w:rPr>
          <w:rFonts w:ascii="Times New Roman" w:hAnsi="Times New Roman" w:cs="Times New Roman"/>
          <w:sz w:val="28"/>
          <w:szCs w:val="28"/>
        </w:rPr>
        <w:t xml:space="preserve"> dalībvalstu, Apvienotās Karalistes, ASV, Austrālijas</w:t>
      </w:r>
      <w:r w:rsidR="0095006E">
        <w:rPr>
          <w:rFonts w:ascii="Times New Roman" w:hAnsi="Times New Roman" w:cs="Times New Roman"/>
          <w:sz w:val="28"/>
          <w:szCs w:val="28"/>
        </w:rPr>
        <w:t>, un</w:t>
      </w:r>
      <w:r w:rsidR="00132C97" w:rsidRPr="00E54269">
        <w:rPr>
          <w:rFonts w:ascii="Times New Roman" w:hAnsi="Times New Roman" w:cs="Times New Roman"/>
          <w:sz w:val="28"/>
          <w:szCs w:val="28"/>
        </w:rPr>
        <w:t xml:space="preserve"> </w:t>
      </w:r>
      <w:r w:rsidR="00D578C3" w:rsidRPr="00E54269">
        <w:rPr>
          <w:rFonts w:ascii="Times New Roman" w:hAnsi="Times New Roman" w:cs="Times New Roman"/>
          <w:sz w:val="28"/>
          <w:szCs w:val="28"/>
        </w:rPr>
        <w:t xml:space="preserve">tādu </w:t>
      </w:r>
      <w:r w:rsidR="00132C97" w:rsidRPr="00E54269">
        <w:rPr>
          <w:rFonts w:ascii="Times New Roman" w:hAnsi="Times New Roman" w:cs="Times New Roman"/>
          <w:sz w:val="28"/>
          <w:szCs w:val="28"/>
        </w:rPr>
        <w:t xml:space="preserve">nozīmīgu </w:t>
      </w:r>
      <w:r w:rsidR="00132C97" w:rsidRPr="00E54269">
        <w:rPr>
          <w:rFonts w:ascii="Times New Roman" w:hAnsi="Times New Roman" w:cs="Times New Roman"/>
          <w:sz w:val="28"/>
          <w:szCs w:val="28"/>
        </w:rPr>
        <w:lastRenderedPageBreak/>
        <w:t>lauksaimniecības produkcijas eksportējošo valstu kā Argentīna</w:t>
      </w:r>
      <w:r w:rsidR="00D578C3" w:rsidRPr="00E54269">
        <w:rPr>
          <w:rFonts w:ascii="Times New Roman" w:hAnsi="Times New Roman" w:cs="Times New Roman"/>
          <w:sz w:val="28"/>
          <w:szCs w:val="28"/>
        </w:rPr>
        <w:t xml:space="preserve"> un</w:t>
      </w:r>
      <w:r w:rsidR="00132C97" w:rsidRPr="00E54269">
        <w:rPr>
          <w:rFonts w:ascii="Times New Roman" w:hAnsi="Times New Roman" w:cs="Times New Roman"/>
          <w:sz w:val="28"/>
          <w:szCs w:val="28"/>
        </w:rPr>
        <w:t xml:space="preserve"> Čīle lauksaimniecības konsultāciju sistēmu pieredzi periodā no 2010. līdz 2020.</w:t>
      </w:r>
      <w:r w:rsidR="0055743B">
        <w:rPr>
          <w:rFonts w:ascii="Times New Roman" w:hAnsi="Times New Roman" w:cs="Times New Roman"/>
          <w:sz w:val="28"/>
          <w:szCs w:val="28"/>
        </w:rPr>
        <w:t> </w:t>
      </w:r>
      <w:r w:rsidR="00132C97" w:rsidRPr="00E54269">
        <w:rPr>
          <w:rFonts w:ascii="Times New Roman" w:hAnsi="Times New Roman" w:cs="Times New Roman"/>
          <w:sz w:val="28"/>
          <w:szCs w:val="28"/>
        </w:rPr>
        <w:t>gadam. Galvenās atziņas ir šādas:</w:t>
      </w:r>
    </w:p>
    <w:p w14:paraId="6F5AA2DF" w14:textId="43BFC15A" w:rsidR="00091B83" w:rsidRPr="00E54269" w:rsidRDefault="0095006E" w:rsidP="00091B83">
      <w:pPr>
        <w:pStyle w:val="Sarakstarindkopa"/>
        <w:numPr>
          <w:ilvl w:val="0"/>
          <w:numId w:val="13"/>
        </w:numPr>
        <w:spacing w:after="0" w:line="240" w:lineRule="auto"/>
        <w:jc w:val="both"/>
      </w:pPr>
      <w:r>
        <w:rPr>
          <w:rFonts w:ascii="Times New Roman" w:hAnsi="Times New Roman" w:cs="Times New Roman"/>
          <w:sz w:val="28"/>
          <w:szCs w:val="28"/>
        </w:rPr>
        <w:t xml:space="preserve">pastāvot </w:t>
      </w:r>
      <w:r w:rsidR="00091B83" w:rsidRPr="00E54269">
        <w:rPr>
          <w:rFonts w:ascii="Times New Roman" w:hAnsi="Times New Roman" w:cs="Times New Roman"/>
          <w:sz w:val="28"/>
          <w:szCs w:val="28"/>
        </w:rPr>
        <w:t>privāt</w:t>
      </w:r>
      <w:r>
        <w:rPr>
          <w:rFonts w:ascii="Times New Roman" w:hAnsi="Times New Roman" w:cs="Times New Roman"/>
          <w:sz w:val="28"/>
          <w:szCs w:val="28"/>
        </w:rPr>
        <w:t>am</w:t>
      </w:r>
      <w:r w:rsidR="00091B83" w:rsidRPr="00E54269">
        <w:rPr>
          <w:rFonts w:ascii="Times New Roman" w:hAnsi="Times New Roman" w:cs="Times New Roman"/>
          <w:sz w:val="28"/>
          <w:szCs w:val="28"/>
        </w:rPr>
        <w:t xml:space="preserve"> konsultāciju dienest</w:t>
      </w:r>
      <w:r>
        <w:rPr>
          <w:rFonts w:ascii="Times New Roman" w:hAnsi="Times New Roman" w:cs="Times New Roman"/>
          <w:sz w:val="28"/>
          <w:szCs w:val="28"/>
        </w:rPr>
        <w:t>am,</w:t>
      </w:r>
      <w:r w:rsidR="00091B83" w:rsidRPr="00E54269">
        <w:rPr>
          <w:rFonts w:ascii="Times New Roman" w:hAnsi="Times New Roman" w:cs="Times New Roman"/>
          <w:sz w:val="28"/>
          <w:szCs w:val="28"/>
        </w:rPr>
        <w:t xml:space="preserve"> konsultācijas balstās gandrīz tikai uz ražošanas apjomu veicinošu zināšanu pārnesi, atstājot otrajā plānā tādus svarīgus jautājumus kā vides aizsardzības jautājumi, klimata pārmaiņ</w:t>
      </w:r>
      <w:r>
        <w:rPr>
          <w:rFonts w:ascii="Times New Roman" w:hAnsi="Times New Roman" w:cs="Times New Roman"/>
          <w:sz w:val="28"/>
          <w:szCs w:val="28"/>
        </w:rPr>
        <w:t>as</w:t>
      </w:r>
      <w:r w:rsidR="00091B83" w:rsidRPr="00E54269">
        <w:rPr>
          <w:rFonts w:ascii="Times New Roman" w:hAnsi="Times New Roman" w:cs="Times New Roman"/>
          <w:sz w:val="28"/>
          <w:szCs w:val="28"/>
        </w:rPr>
        <w:t xml:space="preserve"> mazinoša lauksaimniecības prakse, dabas daudzveidības saglabāšana, lauku apvidu ainaviskuma saglabāšana un cit</w:t>
      </w:r>
      <w:r>
        <w:rPr>
          <w:rFonts w:ascii="Times New Roman" w:hAnsi="Times New Roman" w:cs="Times New Roman"/>
          <w:sz w:val="28"/>
          <w:szCs w:val="28"/>
        </w:rPr>
        <w:t>i</w:t>
      </w:r>
      <w:r w:rsidR="00091B83" w:rsidRPr="00E54269">
        <w:rPr>
          <w:rFonts w:ascii="Times New Roman" w:hAnsi="Times New Roman" w:cs="Times New Roman"/>
          <w:sz w:val="28"/>
          <w:szCs w:val="28"/>
        </w:rPr>
        <w:t xml:space="preserve"> ar sabiedrisko labumu saistīt</w:t>
      </w:r>
      <w:r>
        <w:rPr>
          <w:rFonts w:ascii="Times New Roman" w:hAnsi="Times New Roman" w:cs="Times New Roman"/>
          <w:sz w:val="28"/>
          <w:szCs w:val="28"/>
        </w:rPr>
        <w:t>i</w:t>
      </w:r>
      <w:r w:rsidR="00091B83" w:rsidRPr="00E54269">
        <w:rPr>
          <w:rFonts w:ascii="Times New Roman" w:hAnsi="Times New Roman" w:cs="Times New Roman"/>
          <w:sz w:val="28"/>
          <w:szCs w:val="28"/>
        </w:rPr>
        <w:t xml:space="preserve"> aspekt</w:t>
      </w:r>
      <w:r>
        <w:rPr>
          <w:rFonts w:ascii="Times New Roman" w:hAnsi="Times New Roman" w:cs="Times New Roman"/>
          <w:sz w:val="28"/>
          <w:szCs w:val="28"/>
        </w:rPr>
        <w:t>i</w:t>
      </w:r>
      <w:r w:rsidR="00091B83" w:rsidRPr="00E54269">
        <w:rPr>
          <w:rFonts w:ascii="Times New Roman" w:hAnsi="Times New Roman" w:cs="Times New Roman"/>
          <w:sz w:val="28"/>
          <w:szCs w:val="28"/>
        </w:rPr>
        <w:t>;</w:t>
      </w:r>
    </w:p>
    <w:p w14:paraId="03273CE7" w14:textId="0142858D" w:rsidR="00091B83" w:rsidRPr="00E54269" w:rsidRDefault="00091B83" w:rsidP="00091B83">
      <w:pPr>
        <w:pStyle w:val="Sarakstarindkopa"/>
        <w:numPr>
          <w:ilvl w:val="0"/>
          <w:numId w:val="13"/>
        </w:numPr>
        <w:spacing w:after="0" w:line="240" w:lineRule="auto"/>
        <w:jc w:val="both"/>
      </w:pPr>
      <w:r w:rsidRPr="00E54269">
        <w:rPr>
          <w:rFonts w:ascii="Times New Roman" w:hAnsi="Times New Roman" w:cs="Times New Roman"/>
          <w:sz w:val="28"/>
          <w:szCs w:val="28"/>
        </w:rPr>
        <w:t xml:space="preserve">privāti konsultāciju dienesti par saviem galvenajiem klientiem uzskata maksātspējīgāko lauksaimnieku daļu. Šie klienti arī vieglāk un veiksmīgāk ievieš dzīvē jaunās tehnoloģijas un līdz ar to novērtē konsultantu ieteikumus. Mazām un vidējām lauku saimniecībām konsultāciju pieejamība ir stipri </w:t>
      </w:r>
      <w:r w:rsidR="0095006E">
        <w:rPr>
          <w:rFonts w:ascii="Times New Roman" w:hAnsi="Times New Roman" w:cs="Times New Roman"/>
          <w:sz w:val="28"/>
          <w:szCs w:val="28"/>
        </w:rPr>
        <w:t>ierobežota</w:t>
      </w:r>
      <w:r w:rsidRPr="00E54269">
        <w:rPr>
          <w:rFonts w:ascii="Times New Roman" w:hAnsi="Times New Roman" w:cs="Times New Roman"/>
          <w:sz w:val="28"/>
          <w:szCs w:val="28"/>
        </w:rPr>
        <w:t xml:space="preserve">, </w:t>
      </w:r>
      <w:r w:rsidR="0095006E">
        <w:rPr>
          <w:rFonts w:ascii="Times New Roman" w:hAnsi="Times New Roman" w:cs="Times New Roman"/>
          <w:sz w:val="28"/>
          <w:szCs w:val="28"/>
        </w:rPr>
        <w:t>tāpēc</w:t>
      </w:r>
      <w:r w:rsidRPr="00E54269">
        <w:rPr>
          <w:rFonts w:ascii="Times New Roman" w:hAnsi="Times New Roman" w:cs="Times New Roman"/>
          <w:sz w:val="28"/>
          <w:szCs w:val="28"/>
        </w:rPr>
        <w:t xml:space="preserve"> arī attīstība lēnāka vai nenotiek vispār</w:t>
      </w:r>
      <w:r w:rsidR="00D578C3" w:rsidRPr="00E54269">
        <w:rPr>
          <w:rFonts w:ascii="Times New Roman" w:hAnsi="Times New Roman" w:cs="Times New Roman"/>
          <w:sz w:val="28"/>
          <w:szCs w:val="28"/>
        </w:rPr>
        <w:t>;</w:t>
      </w:r>
    </w:p>
    <w:p w14:paraId="13580F03" w14:textId="55A182AB" w:rsidR="00091B83" w:rsidRPr="00E54269" w:rsidRDefault="00091B83" w:rsidP="00091B83">
      <w:pPr>
        <w:pStyle w:val="Sarakstarindkopa"/>
        <w:numPr>
          <w:ilvl w:val="0"/>
          <w:numId w:val="13"/>
        </w:numPr>
        <w:spacing w:after="0" w:line="240" w:lineRule="auto"/>
        <w:jc w:val="both"/>
      </w:pPr>
      <w:r w:rsidRPr="00E54269">
        <w:rPr>
          <w:rFonts w:ascii="Times New Roman" w:hAnsi="Times New Roman" w:cs="Times New Roman"/>
          <w:sz w:val="28"/>
          <w:szCs w:val="28"/>
        </w:rPr>
        <w:t>daudzi lauksaimnieki ir norādījuši, ka</w:t>
      </w:r>
      <w:r w:rsidR="0055743B">
        <w:rPr>
          <w:rFonts w:ascii="Times New Roman" w:hAnsi="Times New Roman" w:cs="Times New Roman"/>
          <w:sz w:val="28"/>
          <w:szCs w:val="28"/>
        </w:rPr>
        <w:t>, saņemot</w:t>
      </w:r>
      <w:r w:rsidRPr="00E54269">
        <w:rPr>
          <w:rFonts w:ascii="Times New Roman" w:hAnsi="Times New Roman" w:cs="Times New Roman"/>
          <w:sz w:val="28"/>
          <w:szCs w:val="28"/>
        </w:rPr>
        <w:t xml:space="preserve"> privāt</w:t>
      </w:r>
      <w:r w:rsidR="0055743B">
        <w:rPr>
          <w:rFonts w:ascii="Times New Roman" w:hAnsi="Times New Roman" w:cs="Times New Roman"/>
          <w:sz w:val="28"/>
          <w:szCs w:val="28"/>
        </w:rPr>
        <w:t>as</w:t>
      </w:r>
      <w:r w:rsidRPr="00E54269">
        <w:rPr>
          <w:rFonts w:ascii="Times New Roman" w:hAnsi="Times New Roman" w:cs="Times New Roman"/>
          <w:sz w:val="28"/>
          <w:szCs w:val="28"/>
        </w:rPr>
        <w:t xml:space="preserve"> konsult</w:t>
      </w:r>
      <w:r w:rsidR="0055743B">
        <w:rPr>
          <w:rFonts w:ascii="Times New Roman" w:hAnsi="Times New Roman" w:cs="Times New Roman"/>
          <w:sz w:val="28"/>
          <w:szCs w:val="28"/>
        </w:rPr>
        <w:t>ācijas,</w:t>
      </w:r>
      <w:r w:rsidRPr="00E54269">
        <w:rPr>
          <w:rFonts w:ascii="Times New Roman" w:hAnsi="Times New Roman" w:cs="Times New Roman"/>
          <w:sz w:val="28"/>
          <w:szCs w:val="28"/>
        </w:rPr>
        <w:t xml:space="preserve"> uzticību konsultantam un līdz ar to sadarbību ir vājinājis aspekts, ka šim konsultantam kopā ar padomu </w:t>
      </w:r>
      <w:r w:rsidR="0055743B">
        <w:rPr>
          <w:rFonts w:ascii="Times New Roman" w:hAnsi="Times New Roman" w:cs="Times New Roman"/>
          <w:sz w:val="28"/>
          <w:szCs w:val="28"/>
        </w:rPr>
        <w:t xml:space="preserve">bieži vien </w:t>
      </w:r>
      <w:r w:rsidRPr="00E54269">
        <w:rPr>
          <w:rFonts w:ascii="Times New Roman" w:hAnsi="Times New Roman" w:cs="Times New Roman"/>
          <w:sz w:val="28"/>
          <w:szCs w:val="28"/>
        </w:rPr>
        <w:t>ir jāpārdod arī sava uzņēmuma izplatītais produkts;</w:t>
      </w:r>
    </w:p>
    <w:p w14:paraId="34449632" w14:textId="0C2CC5BC" w:rsidR="00091B83" w:rsidRPr="00E54269" w:rsidRDefault="00091B83" w:rsidP="00091B83">
      <w:pPr>
        <w:pStyle w:val="Sarakstarindkopa"/>
        <w:numPr>
          <w:ilvl w:val="0"/>
          <w:numId w:val="13"/>
        </w:numPr>
        <w:spacing w:after="0" w:line="240" w:lineRule="auto"/>
        <w:jc w:val="both"/>
      </w:pPr>
      <w:r w:rsidRPr="00E54269">
        <w:rPr>
          <w:rFonts w:ascii="Times New Roman" w:hAnsi="Times New Roman" w:cs="Times New Roman"/>
          <w:sz w:val="28"/>
          <w:szCs w:val="28"/>
        </w:rPr>
        <w:t xml:space="preserve">paši konsultanti </w:t>
      </w:r>
      <w:r w:rsidR="0055743B">
        <w:rPr>
          <w:rFonts w:ascii="Times New Roman" w:hAnsi="Times New Roman" w:cs="Times New Roman"/>
          <w:sz w:val="28"/>
          <w:szCs w:val="28"/>
        </w:rPr>
        <w:t xml:space="preserve">ir </w:t>
      </w:r>
      <w:r w:rsidRPr="00E54269">
        <w:rPr>
          <w:rFonts w:ascii="Times New Roman" w:hAnsi="Times New Roman" w:cs="Times New Roman"/>
          <w:sz w:val="28"/>
          <w:szCs w:val="28"/>
        </w:rPr>
        <w:t>izteikuši bažas, ka konsultāciju sistēmai ko</w:t>
      </w:r>
      <w:r w:rsidR="00292942" w:rsidRPr="00E54269">
        <w:rPr>
          <w:rFonts w:ascii="Times New Roman" w:hAnsi="Times New Roman" w:cs="Times New Roman"/>
          <w:sz w:val="28"/>
          <w:szCs w:val="28"/>
        </w:rPr>
        <w:t xml:space="preserve">pumā nav stratēģiskas virzības, </w:t>
      </w:r>
      <w:r w:rsidR="0055743B">
        <w:rPr>
          <w:rFonts w:ascii="Times New Roman" w:hAnsi="Times New Roman" w:cs="Times New Roman"/>
          <w:sz w:val="28"/>
          <w:szCs w:val="28"/>
        </w:rPr>
        <w:t xml:space="preserve">un </w:t>
      </w:r>
      <w:r w:rsidRPr="00E54269">
        <w:rPr>
          <w:rFonts w:ascii="Times New Roman" w:hAnsi="Times New Roman" w:cs="Times New Roman"/>
          <w:sz w:val="28"/>
          <w:szCs w:val="28"/>
        </w:rPr>
        <w:t xml:space="preserve">tā vairāk risina problēmas </w:t>
      </w:r>
      <w:proofErr w:type="spellStart"/>
      <w:r w:rsidRPr="00E54269">
        <w:rPr>
          <w:rFonts w:ascii="Times New Roman" w:hAnsi="Times New Roman" w:cs="Times New Roman"/>
          <w:i/>
          <w:iCs/>
          <w:sz w:val="28"/>
          <w:szCs w:val="28"/>
        </w:rPr>
        <w:t>ad</w:t>
      </w:r>
      <w:proofErr w:type="spellEnd"/>
      <w:r w:rsidRPr="00E54269">
        <w:rPr>
          <w:rFonts w:ascii="Times New Roman" w:hAnsi="Times New Roman" w:cs="Times New Roman"/>
          <w:i/>
          <w:iCs/>
          <w:sz w:val="28"/>
          <w:szCs w:val="28"/>
        </w:rPr>
        <w:t xml:space="preserve"> </w:t>
      </w:r>
      <w:proofErr w:type="spellStart"/>
      <w:r w:rsidRPr="00E54269">
        <w:rPr>
          <w:rFonts w:ascii="Times New Roman" w:hAnsi="Times New Roman" w:cs="Times New Roman"/>
          <w:i/>
          <w:iCs/>
          <w:sz w:val="28"/>
          <w:szCs w:val="28"/>
        </w:rPr>
        <w:t>hoc</w:t>
      </w:r>
      <w:proofErr w:type="spellEnd"/>
      <w:r w:rsidRPr="00E54269">
        <w:rPr>
          <w:rFonts w:ascii="Times New Roman" w:hAnsi="Times New Roman" w:cs="Times New Roman"/>
          <w:sz w:val="28"/>
          <w:szCs w:val="28"/>
        </w:rPr>
        <w:t xml:space="preserve"> veidā.</w:t>
      </w:r>
      <w:r w:rsidR="00030EE6" w:rsidRPr="00E54269">
        <w:rPr>
          <w:rStyle w:val="Vresatsauce"/>
          <w:rFonts w:ascii="Times New Roman" w:hAnsi="Times New Roman" w:cs="Times New Roman"/>
          <w:sz w:val="28"/>
          <w:szCs w:val="28"/>
        </w:rPr>
        <w:footnoteReference w:id="1"/>
      </w:r>
    </w:p>
    <w:p w14:paraId="4642DE2C" w14:textId="4C535A31" w:rsidR="000154EF" w:rsidRPr="00E54269" w:rsidRDefault="000154EF" w:rsidP="003676ED">
      <w:pPr>
        <w:spacing w:after="0" w:line="240" w:lineRule="auto"/>
        <w:ind w:firstLine="720"/>
        <w:jc w:val="both"/>
        <w:rPr>
          <w:rFonts w:ascii="Times New Roman" w:hAnsi="Times New Roman" w:cs="Times New Roman"/>
          <w:sz w:val="28"/>
          <w:szCs w:val="28"/>
        </w:rPr>
      </w:pPr>
      <w:r w:rsidRPr="00E54269">
        <w:rPr>
          <w:rFonts w:ascii="Times New Roman" w:hAnsi="Times New Roman" w:cs="Times New Roman"/>
          <w:sz w:val="28"/>
          <w:szCs w:val="28"/>
        </w:rPr>
        <w:t xml:space="preserve">Ievērojamā daļā Eiropas valstu </w:t>
      </w:r>
      <w:r w:rsidR="0055743B">
        <w:rPr>
          <w:rFonts w:ascii="Times New Roman" w:hAnsi="Times New Roman" w:cs="Times New Roman"/>
          <w:sz w:val="28"/>
          <w:szCs w:val="28"/>
        </w:rPr>
        <w:t>(Somijā, Igaunijā, Zviedrijā, Slovākijā, Vācijā, Francijā, Slovēnijā, Īrijā, Lielbritānijā</w:t>
      </w:r>
      <w:r w:rsidR="0055743B" w:rsidRPr="00E54269">
        <w:rPr>
          <w:rFonts w:ascii="Times New Roman" w:hAnsi="Times New Roman" w:cs="Times New Roman"/>
          <w:sz w:val="28"/>
          <w:szCs w:val="28"/>
        </w:rPr>
        <w:t xml:space="preserve"> u.c.)</w:t>
      </w:r>
      <w:r w:rsidR="0055743B">
        <w:rPr>
          <w:rFonts w:ascii="Times New Roman" w:hAnsi="Times New Roman" w:cs="Times New Roman"/>
          <w:sz w:val="28"/>
          <w:szCs w:val="28"/>
        </w:rPr>
        <w:t xml:space="preserve"> </w:t>
      </w:r>
      <w:r w:rsidRPr="00E54269">
        <w:rPr>
          <w:rFonts w:ascii="Times New Roman" w:hAnsi="Times New Roman" w:cs="Times New Roman"/>
          <w:sz w:val="28"/>
          <w:szCs w:val="28"/>
        </w:rPr>
        <w:t>meža īpašnieku informēšana konsultēšana, izglītošana un atsevišķu meža apsaimniekošanas pakalpojumu sniegšana tiek uzticēta publiskām i</w:t>
      </w:r>
      <w:r w:rsidR="0055743B">
        <w:rPr>
          <w:rFonts w:ascii="Times New Roman" w:hAnsi="Times New Roman" w:cs="Times New Roman"/>
          <w:sz w:val="28"/>
          <w:szCs w:val="28"/>
        </w:rPr>
        <w:t>estādēm</w:t>
      </w:r>
      <w:r w:rsidRPr="00E54269">
        <w:rPr>
          <w:rFonts w:ascii="Times New Roman" w:hAnsi="Times New Roman" w:cs="Times New Roman"/>
          <w:sz w:val="28"/>
          <w:szCs w:val="28"/>
        </w:rPr>
        <w:t xml:space="preserve"> vai organizācijām ar valsts kapitāla līdzdalību</w:t>
      </w:r>
      <w:r w:rsidR="0055743B">
        <w:rPr>
          <w:rFonts w:ascii="Times New Roman" w:hAnsi="Times New Roman" w:cs="Times New Roman"/>
          <w:sz w:val="28"/>
          <w:szCs w:val="28"/>
        </w:rPr>
        <w:t xml:space="preserve">, </w:t>
      </w:r>
      <w:r w:rsidRPr="00E54269">
        <w:rPr>
          <w:rFonts w:ascii="Times New Roman" w:hAnsi="Times New Roman" w:cs="Times New Roman"/>
          <w:sz w:val="28"/>
          <w:szCs w:val="28"/>
        </w:rPr>
        <w:t xml:space="preserve">un 2019. gadā tika izveidota Eiropas meža konsultāciju organizāciju asociācija, kurā darbību koordinē Eiropas Meža institūts, un šīs asociācijas darbībā iesaistās arī LLKC Meža konsultāciju pakalpojumu centrs </w:t>
      </w:r>
      <w:r w:rsidR="0055743B">
        <w:rPr>
          <w:rFonts w:ascii="Times New Roman" w:hAnsi="Times New Roman" w:cs="Times New Roman"/>
          <w:sz w:val="28"/>
          <w:szCs w:val="28"/>
        </w:rPr>
        <w:t>(</w:t>
      </w:r>
      <w:hyperlink r:id="rId8" w:history="1">
        <w:r w:rsidRPr="00E54269">
          <w:rPr>
            <w:rStyle w:val="Hipersaite"/>
            <w:rFonts w:ascii="Times New Roman" w:hAnsi="Times New Roman" w:cs="Times New Roman"/>
            <w:sz w:val="28"/>
            <w:szCs w:val="28"/>
          </w:rPr>
          <w:t>www.forext.eu</w:t>
        </w:r>
      </w:hyperlink>
      <w:r w:rsidR="0055743B">
        <w:rPr>
          <w:rFonts w:ascii="Times New Roman" w:hAnsi="Times New Roman" w:cs="Times New Roman"/>
          <w:sz w:val="28"/>
          <w:szCs w:val="28"/>
        </w:rPr>
        <w:t>).</w:t>
      </w:r>
    </w:p>
    <w:p w14:paraId="0E5207F1" w14:textId="1BE31509" w:rsidR="0014134D" w:rsidRPr="0014134D" w:rsidRDefault="0014134D" w:rsidP="003676ED">
      <w:pPr>
        <w:spacing w:after="0" w:line="240" w:lineRule="auto"/>
        <w:ind w:firstLine="720"/>
        <w:jc w:val="both"/>
        <w:rPr>
          <w:rFonts w:ascii="Times New Roman" w:hAnsi="Times New Roman" w:cs="Times New Roman"/>
          <w:sz w:val="28"/>
          <w:szCs w:val="28"/>
        </w:rPr>
      </w:pPr>
      <w:r w:rsidRPr="00E54269">
        <w:rPr>
          <w:rFonts w:ascii="Times New Roman" w:hAnsi="Times New Roman" w:cs="Times New Roman"/>
          <w:sz w:val="28"/>
          <w:szCs w:val="28"/>
        </w:rPr>
        <w:t xml:space="preserve">Ievērojot </w:t>
      </w:r>
      <w:r w:rsidR="0055743B">
        <w:rPr>
          <w:rFonts w:ascii="Times New Roman" w:hAnsi="Times New Roman" w:cs="Times New Roman"/>
          <w:sz w:val="28"/>
          <w:szCs w:val="28"/>
        </w:rPr>
        <w:t>savu</w:t>
      </w:r>
      <w:r w:rsidR="0055743B" w:rsidRPr="00E54269">
        <w:rPr>
          <w:rFonts w:ascii="Times New Roman" w:hAnsi="Times New Roman" w:cs="Times New Roman"/>
          <w:sz w:val="28"/>
          <w:szCs w:val="28"/>
        </w:rPr>
        <w:t xml:space="preserve"> </w:t>
      </w:r>
      <w:r w:rsidR="00091B83" w:rsidRPr="00E54269">
        <w:rPr>
          <w:rFonts w:ascii="Times New Roman" w:hAnsi="Times New Roman" w:cs="Times New Roman"/>
          <w:sz w:val="28"/>
          <w:szCs w:val="28"/>
        </w:rPr>
        <w:t xml:space="preserve">kā konsultāciju dienesta </w:t>
      </w:r>
      <w:r w:rsidRPr="00E54269">
        <w:rPr>
          <w:rFonts w:ascii="Times New Roman" w:hAnsi="Times New Roman" w:cs="Times New Roman"/>
          <w:sz w:val="28"/>
          <w:szCs w:val="28"/>
        </w:rPr>
        <w:t>kompetenci</w:t>
      </w:r>
      <w:r w:rsidR="00091B83" w:rsidRPr="00E54269">
        <w:rPr>
          <w:rFonts w:ascii="Times New Roman" w:hAnsi="Times New Roman" w:cs="Times New Roman"/>
          <w:sz w:val="28"/>
          <w:szCs w:val="28"/>
        </w:rPr>
        <w:t xml:space="preserve"> un tiešu sadarbību ar lauksaimnie</w:t>
      </w:r>
      <w:r w:rsidR="00367D52" w:rsidRPr="00E54269">
        <w:rPr>
          <w:rFonts w:ascii="Times New Roman" w:hAnsi="Times New Roman" w:cs="Times New Roman"/>
          <w:sz w:val="28"/>
          <w:szCs w:val="28"/>
        </w:rPr>
        <w:t>k</w:t>
      </w:r>
      <w:r w:rsidR="00091B83" w:rsidRPr="00E54269">
        <w:rPr>
          <w:rFonts w:ascii="Times New Roman" w:hAnsi="Times New Roman" w:cs="Times New Roman"/>
          <w:sz w:val="28"/>
          <w:szCs w:val="28"/>
        </w:rPr>
        <w:t>iem</w:t>
      </w:r>
      <w:r w:rsidRPr="00E54269">
        <w:rPr>
          <w:rFonts w:ascii="Times New Roman" w:hAnsi="Times New Roman" w:cs="Times New Roman"/>
          <w:sz w:val="28"/>
          <w:szCs w:val="28"/>
        </w:rPr>
        <w:t>, kā arī plašo</w:t>
      </w:r>
      <w:r w:rsidRPr="0014134D">
        <w:rPr>
          <w:rFonts w:ascii="Times New Roman" w:hAnsi="Times New Roman" w:cs="Times New Roman"/>
          <w:sz w:val="28"/>
          <w:szCs w:val="28"/>
        </w:rPr>
        <w:t xml:space="preserve"> teritoriālo pārklājumu, LLKC </w:t>
      </w:r>
      <w:r w:rsidR="0055743B">
        <w:rPr>
          <w:rFonts w:ascii="Times New Roman" w:hAnsi="Times New Roman" w:cs="Times New Roman"/>
          <w:sz w:val="28"/>
          <w:szCs w:val="28"/>
        </w:rPr>
        <w:t>īsteno</w:t>
      </w:r>
      <w:r w:rsidRPr="0014134D">
        <w:rPr>
          <w:rFonts w:ascii="Times New Roman" w:hAnsi="Times New Roman" w:cs="Times New Roman"/>
          <w:sz w:val="28"/>
          <w:szCs w:val="28"/>
        </w:rPr>
        <w:t xml:space="preserve"> informācijas analīzes un apmaiņas pasākumu kompleksu lauku attīstības politikas </w:t>
      </w:r>
      <w:r w:rsidR="0055743B">
        <w:rPr>
          <w:rFonts w:ascii="Times New Roman" w:hAnsi="Times New Roman" w:cs="Times New Roman"/>
          <w:sz w:val="28"/>
          <w:szCs w:val="28"/>
        </w:rPr>
        <w:t>ievie</w:t>
      </w:r>
      <w:r w:rsidRPr="0014134D">
        <w:rPr>
          <w:rFonts w:ascii="Times New Roman" w:hAnsi="Times New Roman" w:cs="Times New Roman"/>
          <w:sz w:val="28"/>
          <w:szCs w:val="28"/>
        </w:rPr>
        <w:t xml:space="preserve">šanai, kā arī </w:t>
      </w:r>
      <w:r w:rsidR="0055743B">
        <w:rPr>
          <w:rFonts w:ascii="Times New Roman" w:hAnsi="Times New Roman" w:cs="Times New Roman"/>
          <w:sz w:val="28"/>
          <w:szCs w:val="28"/>
        </w:rPr>
        <w:t>novērtē</w:t>
      </w:r>
      <w:r w:rsidR="0055743B" w:rsidRPr="0014134D">
        <w:rPr>
          <w:rFonts w:ascii="Times New Roman" w:hAnsi="Times New Roman" w:cs="Times New Roman"/>
          <w:sz w:val="28"/>
          <w:szCs w:val="28"/>
        </w:rPr>
        <w:t xml:space="preserve"> </w:t>
      </w:r>
      <w:r w:rsidRPr="0014134D">
        <w:rPr>
          <w:rFonts w:ascii="Times New Roman" w:hAnsi="Times New Roman" w:cs="Times New Roman"/>
          <w:sz w:val="28"/>
          <w:szCs w:val="28"/>
        </w:rPr>
        <w:t>saimniecīb</w:t>
      </w:r>
      <w:r w:rsidR="0055743B">
        <w:rPr>
          <w:rFonts w:ascii="Times New Roman" w:hAnsi="Times New Roman" w:cs="Times New Roman"/>
          <w:sz w:val="28"/>
          <w:szCs w:val="28"/>
        </w:rPr>
        <w:t>as</w:t>
      </w:r>
      <w:r w:rsidRPr="0014134D">
        <w:rPr>
          <w:rFonts w:ascii="Times New Roman" w:hAnsi="Times New Roman" w:cs="Times New Roman"/>
          <w:sz w:val="28"/>
          <w:szCs w:val="28"/>
        </w:rPr>
        <w:t xml:space="preserve"> </w:t>
      </w:r>
      <w:r w:rsidR="000154EF" w:rsidRPr="0072218A">
        <w:rPr>
          <w:rFonts w:ascii="Times New Roman" w:hAnsi="Times New Roman" w:cs="Times New Roman"/>
          <w:sz w:val="28"/>
          <w:szCs w:val="28"/>
        </w:rPr>
        <w:t>(sk. 1</w:t>
      </w:r>
      <w:r w:rsidR="00E54269" w:rsidRPr="0072218A">
        <w:rPr>
          <w:rFonts w:ascii="Times New Roman" w:hAnsi="Times New Roman" w:cs="Times New Roman"/>
          <w:sz w:val="28"/>
          <w:szCs w:val="28"/>
        </w:rPr>
        <w:t>.</w:t>
      </w:r>
      <w:r w:rsidR="0055743B">
        <w:rPr>
          <w:rFonts w:ascii="Times New Roman" w:hAnsi="Times New Roman" w:cs="Times New Roman"/>
          <w:sz w:val="28"/>
          <w:szCs w:val="28"/>
        </w:rPr>
        <w:t> </w:t>
      </w:r>
      <w:r w:rsidR="00E54269" w:rsidRPr="0072218A">
        <w:rPr>
          <w:rFonts w:ascii="Times New Roman" w:hAnsi="Times New Roman" w:cs="Times New Roman"/>
          <w:sz w:val="28"/>
          <w:szCs w:val="28"/>
        </w:rPr>
        <w:t>pielikum</w:t>
      </w:r>
      <w:r w:rsidR="0055743B">
        <w:rPr>
          <w:rFonts w:ascii="Times New Roman" w:hAnsi="Times New Roman" w:cs="Times New Roman"/>
          <w:sz w:val="28"/>
          <w:szCs w:val="28"/>
        </w:rPr>
        <w:t>u</w:t>
      </w:r>
      <w:r w:rsidR="000154EF" w:rsidRPr="0072218A">
        <w:rPr>
          <w:rFonts w:ascii="Times New Roman" w:hAnsi="Times New Roman" w:cs="Times New Roman"/>
          <w:sz w:val="28"/>
          <w:szCs w:val="28"/>
        </w:rPr>
        <w:t>)</w:t>
      </w:r>
      <w:r w:rsidRPr="0072218A">
        <w:rPr>
          <w:rFonts w:ascii="Times New Roman" w:hAnsi="Times New Roman" w:cs="Times New Roman"/>
          <w:sz w:val="28"/>
          <w:szCs w:val="28"/>
        </w:rPr>
        <w:t>. Tas ietver valsts pārvaldes deleģēto uzdevumu</w:t>
      </w:r>
      <w:r w:rsidRPr="0014134D">
        <w:rPr>
          <w:rFonts w:ascii="Times New Roman" w:hAnsi="Times New Roman" w:cs="Times New Roman"/>
          <w:sz w:val="28"/>
          <w:szCs w:val="28"/>
        </w:rPr>
        <w:t xml:space="preserve"> izpildi atbilstoši </w:t>
      </w:r>
      <w:r w:rsidR="003676ED">
        <w:rPr>
          <w:rFonts w:ascii="Times New Roman" w:hAnsi="Times New Roman" w:cs="Times New Roman"/>
          <w:sz w:val="28"/>
          <w:szCs w:val="28"/>
        </w:rPr>
        <w:t xml:space="preserve">normatīvajos aktos </w:t>
      </w:r>
      <w:r w:rsidRPr="0014134D">
        <w:rPr>
          <w:rFonts w:ascii="Times New Roman" w:hAnsi="Times New Roman" w:cs="Times New Roman"/>
          <w:sz w:val="28"/>
          <w:szCs w:val="28"/>
        </w:rPr>
        <w:t>paredzētajiem deleģējumiem:</w:t>
      </w:r>
    </w:p>
    <w:p w14:paraId="7C0766BD" w14:textId="71AAA859" w:rsidR="003676ED" w:rsidRDefault="0014134D" w:rsidP="0014134D">
      <w:pPr>
        <w:pStyle w:val="Sarakstarindkopa"/>
        <w:numPr>
          <w:ilvl w:val="0"/>
          <w:numId w:val="7"/>
        </w:numPr>
        <w:spacing w:after="0" w:line="240" w:lineRule="auto"/>
        <w:jc w:val="both"/>
        <w:rPr>
          <w:rFonts w:ascii="Times New Roman" w:hAnsi="Times New Roman" w:cs="Times New Roman"/>
          <w:sz w:val="28"/>
          <w:szCs w:val="28"/>
        </w:rPr>
      </w:pPr>
      <w:r w:rsidRPr="003676ED">
        <w:rPr>
          <w:rFonts w:ascii="Times New Roman" w:hAnsi="Times New Roman" w:cs="Times New Roman"/>
          <w:sz w:val="28"/>
          <w:szCs w:val="28"/>
        </w:rPr>
        <w:t>Ministru kabineta 2010. gada 12. janvāra noteikumu Nr.</w:t>
      </w:r>
      <w:r w:rsidR="0055743B">
        <w:rPr>
          <w:rFonts w:ascii="Times New Roman" w:hAnsi="Times New Roman" w:cs="Times New Roman"/>
          <w:sz w:val="28"/>
          <w:szCs w:val="28"/>
        </w:rPr>
        <w:t xml:space="preserve"> </w:t>
      </w:r>
      <w:r w:rsidRPr="003676ED">
        <w:rPr>
          <w:rFonts w:ascii="Times New Roman" w:hAnsi="Times New Roman" w:cs="Times New Roman"/>
          <w:sz w:val="28"/>
          <w:szCs w:val="28"/>
        </w:rPr>
        <w:t xml:space="preserve">30 </w:t>
      </w:r>
      <w:r w:rsidR="0055743B">
        <w:rPr>
          <w:rFonts w:ascii="Times New Roman" w:hAnsi="Times New Roman" w:cs="Times New Roman"/>
          <w:sz w:val="28"/>
          <w:szCs w:val="28"/>
        </w:rPr>
        <w:t>“</w:t>
      </w:r>
      <w:r w:rsidRPr="003676ED">
        <w:rPr>
          <w:rFonts w:ascii="Times New Roman" w:hAnsi="Times New Roman" w:cs="Times New Roman"/>
          <w:sz w:val="28"/>
          <w:szCs w:val="28"/>
        </w:rPr>
        <w:t>Kultūraugu ražības prognozēšanas, lauksaimniecības statistikas izlases apsekojumu veikšanas un bruto seguma aprēķināšanas kārtība” 2. punkts:</w:t>
      </w:r>
    </w:p>
    <w:p w14:paraId="42FD57B9" w14:textId="3B09535F" w:rsidR="003676ED" w:rsidRDefault="0014134D" w:rsidP="0014134D">
      <w:pPr>
        <w:pStyle w:val="Sarakstarindkopa"/>
        <w:numPr>
          <w:ilvl w:val="1"/>
          <w:numId w:val="7"/>
        </w:numPr>
        <w:spacing w:after="0" w:line="240" w:lineRule="auto"/>
        <w:jc w:val="both"/>
        <w:rPr>
          <w:rFonts w:ascii="Times New Roman" w:hAnsi="Times New Roman" w:cs="Times New Roman"/>
          <w:sz w:val="28"/>
          <w:szCs w:val="28"/>
        </w:rPr>
      </w:pPr>
      <w:r w:rsidRPr="003676ED">
        <w:rPr>
          <w:rFonts w:ascii="Times New Roman" w:hAnsi="Times New Roman" w:cs="Times New Roman"/>
          <w:sz w:val="28"/>
          <w:szCs w:val="28"/>
        </w:rPr>
        <w:lastRenderedPageBreak/>
        <w:t>laukaugu ražu prognozēšanas sistēmas uzturēšana un ikgadēju prognožu sagatavošana – kultūraugu sugu un grupu apsekošana un prognožu sagatavošana pa reģioniem pēc Centrālās statistikas pārvaldes publicētajiem datiem par sējumu un stādījumu izvietojumu valsts teritorijā iepriekšējā gadā</w:t>
      </w:r>
      <w:r w:rsidR="003676ED">
        <w:rPr>
          <w:rFonts w:ascii="Times New Roman" w:hAnsi="Times New Roman" w:cs="Times New Roman"/>
          <w:sz w:val="28"/>
          <w:szCs w:val="28"/>
        </w:rPr>
        <w:t>;</w:t>
      </w:r>
    </w:p>
    <w:p w14:paraId="0C1B1FD0" w14:textId="213C097A" w:rsidR="003676ED" w:rsidRDefault="003676ED" w:rsidP="0014134D">
      <w:pPr>
        <w:pStyle w:val="Sarakstarindkopa"/>
        <w:numPr>
          <w:ilvl w:val="1"/>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134D" w:rsidRPr="003676ED">
        <w:rPr>
          <w:rFonts w:ascii="Times New Roman" w:hAnsi="Times New Roman" w:cs="Times New Roman"/>
          <w:sz w:val="28"/>
          <w:szCs w:val="28"/>
        </w:rPr>
        <w:t>statistikas datu iegūšana un apkopošana par lauku saimniecībām – ikgadēja informācijas apkopošana par Latvijas lauksaimniecību, t</w:t>
      </w:r>
      <w:r w:rsidR="0055743B">
        <w:rPr>
          <w:rFonts w:ascii="Times New Roman" w:hAnsi="Times New Roman" w:cs="Times New Roman"/>
          <w:sz w:val="28"/>
          <w:szCs w:val="28"/>
        </w:rPr>
        <w:t>ostarp</w:t>
      </w:r>
      <w:r w:rsidR="0014134D" w:rsidRPr="003676ED">
        <w:rPr>
          <w:rFonts w:ascii="Times New Roman" w:hAnsi="Times New Roman" w:cs="Times New Roman"/>
          <w:sz w:val="28"/>
          <w:szCs w:val="28"/>
        </w:rPr>
        <w:t xml:space="preserve"> par zemes izmantošanu, kultūraugu platībām, kopraž</w:t>
      </w:r>
      <w:r w:rsidR="0055743B">
        <w:rPr>
          <w:rFonts w:ascii="Times New Roman" w:hAnsi="Times New Roman" w:cs="Times New Roman"/>
          <w:sz w:val="28"/>
          <w:szCs w:val="28"/>
        </w:rPr>
        <w:t>u</w:t>
      </w:r>
      <w:r w:rsidR="0014134D" w:rsidRPr="003676ED">
        <w:rPr>
          <w:rFonts w:ascii="Times New Roman" w:hAnsi="Times New Roman" w:cs="Times New Roman"/>
          <w:sz w:val="28"/>
          <w:szCs w:val="28"/>
        </w:rPr>
        <w:t>, saražoto lopkopības produkciju, augkopības un lopkopības produkcijas izlietojumu u.c. atbilstoši Valsts Centrālās Statistikas pārvaldes sagatavotajam darba uzdevumam un aptaujas anketām;</w:t>
      </w:r>
    </w:p>
    <w:p w14:paraId="07A02C9B" w14:textId="174441FF" w:rsidR="0014134D" w:rsidRPr="003676ED" w:rsidRDefault="003676ED" w:rsidP="0014134D">
      <w:pPr>
        <w:pStyle w:val="Sarakstarindkopa"/>
        <w:numPr>
          <w:ilvl w:val="1"/>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134D" w:rsidRPr="003676ED">
        <w:rPr>
          <w:rFonts w:ascii="Times New Roman" w:hAnsi="Times New Roman" w:cs="Times New Roman"/>
          <w:sz w:val="28"/>
          <w:szCs w:val="28"/>
        </w:rPr>
        <w:t xml:space="preserve">lauksaimniecības nozaru bruto seguma aprēķināšana </w:t>
      </w:r>
      <w:r w:rsidR="00C87CC0">
        <w:rPr>
          <w:rFonts w:ascii="Times New Roman" w:hAnsi="Times New Roman" w:cs="Times New Roman"/>
          <w:sz w:val="28"/>
          <w:szCs w:val="28"/>
        </w:rPr>
        <w:t>–</w:t>
      </w:r>
      <w:r w:rsidR="0014134D" w:rsidRPr="003676ED">
        <w:rPr>
          <w:rFonts w:ascii="Times New Roman" w:hAnsi="Times New Roman" w:cs="Times New Roman"/>
          <w:sz w:val="28"/>
          <w:szCs w:val="28"/>
        </w:rPr>
        <w:t xml:space="preserve"> ikgadēju aprēķinu sagatavošana un publiskošana par augkopības kultūru un lauksaimniecības dzīvnieku grupām, lai palīdzētu lauku uzņēmējiem racionalizēt un optimizēt savu ražošanu</w:t>
      </w:r>
      <w:r w:rsidR="0055743B">
        <w:rPr>
          <w:rFonts w:ascii="Times New Roman" w:hAnsi="Times New Roman" w:cs="Times New Roman"/>
          <w:sz w:val="28"/>
          <w:szCs w:val="28"/>
        </w:rPr>
        <w:t>;</w:t>
      </w:r>
    </w:p>
    <w:p w14:paraId="26DBF912" w14:textId="30A4A1B7" w:rsidR="003676ED" w:rsidRDefault="0014134D" w:rsidP="0014134D">
      <w:pPr>
        <w:pStyle w:val="Sarakstarindkopa"/>
        <w:numPr>
          <w:ilvl w:val="0"/>
          <w:numId w:val="7"/>
        </w:numPr>
        <w:spacing w:after="0" w:line="240" w:lineRule="auto"/>
        <w:jc w:val="both"/>
        <w:rPr>
          <w:rFonts w:ascii="Times New Roman" w:hAnsi="Times New Roman" w:cs="Times New Roman"/>
          <w:sz w:val="28"/>
          <w:szCs w:val="28"/>
        </w:rPr>
      </w:pPr>
      <w:r w:rsidRPr="003676ED">
        <w:rPr>
          <w:rFonts w:ascii="Times New Roman" w:hAnsi="Times New Roman" w:cs="Times New Roman"/>
          <w:sz w:val="28"/>
          <w:szCs w:val="28"/>
        </w:rPr>
        <w:t>Ministru kabineta 2017. gada 4. aprīļa noteikumu Nr.</w:t>
      </w:r>
      <w:r w:rsidR="0055743B">
        <w:rPr>
          <w:rFonts w:ascii="Times New Roman" w:hAnsi="Times New Roman" w:cs="Times New Roman"/>
          <w:sz w:val="28"/>
          <w:szCs w:val="28"/>
        </w:rPr>
        <w:t xml:space="preserve"> </w:t>
      </w:r>
      <w:r w:rsidRPr="003676ED">
        <w:rPr>
          <w:rFonts w:ascii="Times New Roman" w:hAnsi="Times New Roman" w:cs="Times New Roman"/>
          <w:sz w:val="28"/>
          <w:szCs w:val="28"/>
        </w:rPr>
        <w:t xml:space="preserve">195 </w:t>
      </w:r>
      <w:r w:rsidR="0055743B">
        <w:rPr>
          <w:rFonts w:ascii="Times New Roman" w:hAnsi="Times New Roman" w:cs="Times New Roman"/>
          <w:sz w:val="28"/>
          <w:szCs w:val="28"/>
        </w:rPr>
        <w:t>“</w:t>
      </w:r>
      <w:r w:rsidRPr="003676ED">
        <w:rPr>
          <w:rFonts w:ascii="Times New Roman" w:hAnsi="Times New Roman" w:cs="Times New Roman"/>
          <w:sz w:val="28"/>
          <w:szCs w:val="28"/>
        </w:rPr>
        <w:t>Lauku saimniecību uzskaites datu tīkla izveidošanas, uzturēšanas un darbības kārtība” 4. punkts:</w:t>
      </w:r>
    </w:p>
    <w:p w14:paraId="5FEEFB4F" w14:textId="36DCA74C" w:rsidR="0014134D" w:rsidRPr="003676ED" w:rsidRDefault="003676ED" w:rsidP="003676ED">
      <w:pPr>
        <w:pStyle w:val="Sarakstarindkopa"/>
        <w:numPr>
          <w:ilvl w:val="1"/>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134D" w:rsidRPr="003676ED">
        <w:rPr>
          <w:rFonts w:ascii="Times New Roman" w:hAnsi="Times New Roman" w:cs="Times New Roman"/>
          <w:sz w:val="28"/>
          <w:szCs w:val="28"/>
        </w:rPr>
        <w:t>lauku saimniecību uzskaites datu tīklam (SUDAT) nepieciešamās informācijas sagatavošana – ikgadēja datu iegūšana, apkopošana un iesniegšana Agroresursu un ekonomikas institūtam tālākai analīzei, lai nodrošinātu Padomes 2009. gada 30. novembra Regulā (EEK) Nr. 1217/2009, ar ko izveido tīklu grāmatvedības datu savākšanai par ienākumiem un saimniecisko darbību lauku saimniecībās Eiropas Kopienā</w:t>
      </w:r>
      <w:r w:rsidR="0055743B">
        <w:rPr>
          <w:rFonts w:ascii="Times New Roman" w:hAnsi="Times New Roman" w:cs="Times New Roman"/>
          <w:sz w:val="28"/>
          <w:szCs w:val="28"/>
        </w:rPr>
        <w:t>,</w:t>
      </w:r>
      <w:r w:rsidR="0014134D" w:rsidRPr="003676ED">
        <w:rPr>
          <w:rFonts w:ascii="Times New Roman" w:hAnsi="Times New Roman" w:cs="Times New Roman"/>
          <w:sz w:val="28"/>
          <w:szCs w:val="28"/>
        </w:rPr>
        <w:t xml:space="preserve"> noteikto prasību izpildi un datu iesniegšanu Eiropas Komisijai</w:t>
      </w:r>
      <w:r w:rsidR="0055743B">
        <w:rPr>
          <w:rFonts w:ascii="Times New Roman" w:hAnsi="Times New Roman" w:cs="Times New Roman"/>
          <w:sz w:val="28"/>
          <w:szCs w:val="28"/>
        </w:rPr>
        <w:t>;</w:t>
      </w:r>
    </w:p>
    <w:p w14:paraId="6E2BE262" w14:textId="77777777" w:rsidR="003676ED" w:rsidRDefault="0014134D" w:rsidP="0014134D">
      <w:pPr>
        <w:pStyle w:val="Sarakstarindkopa"/>
        <w:numPr>
          <w:ilvl w:val="0"/>
          <w:numId w:val="7"/>
        </w:numPr>
        <w:spacing w:after="0" w:line="240" w:lineRule="auto"/>
        <w:jc w:val="both"/>
        <w:rPr>
          <w:rFonts w:ascii="Times New Roman" w:hAnsi="Times New Roman" w:cs="Times New Roman"/>
          <w:sz w:val="28"/>
          <w:szCs w:val="28"/>
        </w:rPr>
      </w:pPr>
      <w:r w:rsidRPr="003676ED">
        <w:rPr>
          <w:rFonts w:ascii="Times New Roman" w:hAnsi="Times New Roman" w:cs="Times New Roman"/>
          <w:sz w:val="28"/>
          <w:szCs w:val="28"/>
        </w:rPr>
        <w:t>Ministru kabineta 2008. gada 18. augusta noteikumu Nr. 669 “Kārtība, kādā administrē un uzrauga lauksaimniecības risku fondu, nosaka iemaksu veikšanu un kompensāciju izmaksu no fonda” 17. punkts:</w:t>
      </w:r>
    </w:p>
    <w:p w14:paraId="2498BDE4" w14:textId="675E017C" w:rsidR="0014134D" w:rsidRPr="003676ED" w:rsidRDefault="003676ED" w:rsidP="003676ED">
      <w:pPr>
        <w:pStyle w:val="Sarakstarindkopa"/>
        <w:numPr>
          <w:ilvl w:val="1"/>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w:t>
      </w:r>
      <w:r w:rsidR="0014134D" w:rsidRPr="003676ED">
        <w:rPr>
          <w:rFonts w:ascii="Times New Roman" w:hAnsi="Times New Roman" w:cs="Times New Roman"/>
          <w:sz w:val="28"/>
          <w:szCs w:val="28"/>
        </w:rPr>
        <w:t xml:space="preserve">elabvēlīgo klimatisko apstākļu radīto zaudējumu novērtēšana saimniecībā – </w:t>
      </w:r>
      <w:r w:rsidR="0055743B">
        <w:rPr>
          <w:rFonts w:ascii="Times New Roman" w:hAnsi="Times New Roman" w:cs="Times New Roman"/>
          <w:sz w:val="28"/>
          <w:szCs w:val="28"/>
        </w:rPr>
        <w:t>no</w:t>
      </w:r>
      <w:r w:rsidR="0014134D" w:rsidRPr="003676ED">
        <w:rPr>
          <w:rFonts w:ascii="Times New Roman" w:hAnsi="Times New Roman" w:cs="Times New Roman"/>
          <w:sz w:val="28"/>
          <w:szCs w:val="28"/>
        </w:rPr>
        <w:t xml:space="preserve">tiek </w:t>
      </w:r>
      <w:r w:rsidR="0055743B">
        <w:rPr>
          <w:rFonts w:ascii="Times New Roman" w:hAnsi="Times New Roman" w:cs="Times New Roman"/>
          <w:sz w:val="28"/>
          <w:szCs w:val="28"/>
        </w:rPr>
        <w:t xml:space="preserve">tās </w:t>
      </w:r>
      <w:r w:rsidR="0014134D" w:rsidRPr="003676ED">
        <w:rPr>
          <w:rFonts w:ascii="Times New Roman" w:hAnsi="Times New Roman" w:cs="Times New Roman"/>
          <w:sz w:val="28"/>
          <w:szCs w:val="28"/>
        </w:rPr>
        <w:t>saimniecības pārbaude, k</w:t>
      </w:r>
      <w:r w:rsidR="0055743B">
        <w:rPr>
          <w:rFonts w:ascii="Times New Roman" w:hAnsi="Times New Roman" w:cs="Times New Roman"/>
          <w:sz w:val="28"/>
          <w:szCs w:val="28"/>
        </w:rPr>
        <w:t>ura</w:t>
      </w:r>
      <w:r w:rsidR="0014134D" w:rsidRPr="003676ED">
        <w:rPr>
          <w:rFonts w:ascii="Times New Roman" w:hAnsi="Times New Roman" w:cs="Times New Roman"/>
          <w:sz w:val="28"/>
          <w:szCs w:val="28"/>
        </w:rPr>
        <w:t xml:space="preserve"> pieteikusi nelabvēlīgu klimatisko apstākļu radītus zaudējumus</w:t>
      </w:r>
      <w:r w:rsidR="0055743B">
        <w:rPr>
          <w:rFonts w:ascii="Times New Roman" w:hAnsi="Times New Roman" w:cs="Times New Roman"/>
          <w:sz w:val="28"/>
          <w:szCs w:val="28"/>
        </w:rPr>
        <w:t>,</w:t>
      </w:r>
      <w:r w:rsidR="0014134D" w:rsidRPr="003676ED">
        <w:rPr>
          <w:rFonts w:ascii="Times New Roman" w:hAnsi="Times New Roman" w:cs="Times New Roman"/>
          <w:sz w:val="28"/>
          <w:szCs w:val="28"/>
        </w:rPr>
        <w:t xml:space="preserve"> un </w:t>
      </w:r>
      <w:r w:rsidR="0055743B">
        <w:rPr>
          <w:rFonts w:ascii="Times New Roman" w:hAnsi="Times New Roman" w:cs="Times New Roman"/>
          <w:sz w:val="28"/>
          <w:szCs w:val="28"/>
        </w:rPr>
        <w:t xml:space="preserve">tiek </w:t>
      </w:r>
      <w:r w:rsidR="0014134D" w:rsidRPr="003676ED">
        <w:rPr>
          <w:rFonts w:ascii="Times New Roman" w:hAnsi="Times New Roman" w:cs="Times New Roman"/>
          <w:sz w:val="28"/>
          <w:szCs w:val="28"/>
        </w:rPr>
        <w:t>novērtē</w:t>
      </w:r>
      <w:r w:rsidR="0055743B">
        <w:rPr>
          <w:rFonts w:ascii="Times New Roman" w:hAnsi="Times New Roman" w:cs="Times New Roman"/>
          <w:sz w:val="28"/>
          <w:szCs w:val="28"/>
        </w:rPr>
        <w:t>ts</w:t>
      </w:r>
      <w:r w:rsidR="0014134D" w:rsidRPr="003676ED">
        <w:rPr>
          <w:rFonts w:ascii="Times New Roman" w:hAnsi="Times New Roman" w:cs="Times New Roman"/>
          <w:sz w:val="28"/>
          <w:szCs w:val="28"/>
        </w:rPr>
        <w:t xml:space="preserve"> zaudējumu apmēr</w:t>
      </w:r>
      <w:r w:rsidR="0055743B">
        <w:rPr>
          <w:rFonts w:ascii="Times New Roman" w:hAnsi="Times New Roman" w:cs="Times New Roman"/>
          <w:sz w:val="28"/>
          <w:szCs w:val="28"/>
        </w:rPr>
        <w:t>s</w:t>
      </w:r>
      <w:r w:rsidR="0014134D" w:rsidRPr="003676ED">
        <w:rPr>
          <w:rFonts w:ascii="Times New Roman" w:hAnsi="Times New Roman" w:cs="Times New Roman"/>
          <w:sz w:val="28"/>
          <w:szCs w:val="28"/>
        </w:rPr>
        <w:t xml:space="preserve"> kompensācijas izmaksai.</w:t>
      </w:r>
    </w:p>
    <w:p w14:paraId="12B9AA13" w14:textId="10D4322E" w:rsidR="0014134D" w:rsidRPr="0014134D" w:rsidRDefault="0014134D" w:rsidP="00650DA8">
      <w:pPr>
        <w:spacing w:after="0" w:line="240" w:lineRule="auto"/>
        <w:ind w:firstLine="720"/>
        <w:jc w:val="both"/>
        <w:rPr>
          <w:rFonts w:ascii="Times New Roman" w:hAnsi="Times New Roman" w:cs="Times New Roman"/>
          <w:sz w:val="28"/>
          <w:szCs w:val="28"/>
        </w:rPr>
      </w:pPr>
      <w:r w:rsidRPr="0014134D">
        <w:rPr>
          <w:rFonts w:ascii="Times New Roman" w:hAnsi="Times New Roman" w:cs="Times New Roman"/>
          <w:sz w:val="28"/>
          <w:szCs w:val="28"/>
        </w:rPr>
        <w:t>Lauksaimniecības nozarē nodarbināto nepietiekamais izglītības līmenis ne tikai lauksaimniecībā</w:t>
      </w:r>
      <w:r w:rsidR="00650DA8">
        <w:rPr>
          <w:rFonts w:ascii="Times New Roman" w:hAnsi="Times New Roman" w:cs="Times New Roman"/>
          <w:sz w:val="28"/>
          <w:szCs w:val="28"/>
        </w:rPr>
        <w:t xml:space="preserve"> un ar to saistītos specifiskos jautājumos</w:t>
      </w:r>
      <w:r w:rsidRPr="0014134D">
        <w:rPr>
          <w:rFonts w:ascii="Times New Roman" w:hAnsi="Times New Roman" w:cs="Times New Roman"/>
          <w:sz w:val="28"/>
          <w:szCs w:val="28"/>
        </w:rPr>
        <w:t>, bet arī zināšanu trūkums par finansējuma piesaist</w:t>
      </w:r>
      <w:r w:rsidR="0055743B">
        <w:rPr>
          <w:rFonts w:ascii="Times New Roman" w:hAnsi="Times New Roman" w:cs="Times New Roman"/>
          <w:sz w:val="28"/>
          <w:szCs w:val="28"/>
        </w:rPr>
        <w:t>īšanu</w:t>
      </w:r>
      <w:r w:rsidRPr="0014134D">
        <w:rPr>
          <w:rFonts w:ascii="Times New Roman" w:hAnsi="Times New Roman" w:cs="Times New Roman"/>
          <w:sz w:val="28"/>
          <w:szCs w:val="28"/>
        </w:rPr>
        <w:t>, grāmatvedību un administratīvajām procedūrām ir būtiski iemesli, k</w:t>
      </w:r>
      <w:r w:rsidR="0055743B">
        <w:rPr>
          <w:rFonts w:ascii="Times New Roman" w:hAnsi="Times New Roman" w:cs="Times New Roman"/>
          <w:sz w:val="28"/>
          <w:szCs w:val="28"/>
        </w:rPr>
        <w:t>uri</w:t>
      </w:r>
      <w:r w:rsidRPr="0014134D">
        <w:rPr>
          <w:rFonts w:ascii="Times New Roman" w:hAnsi="Times New Roman" w:cs="Times New Roman"/>
          <w:sz w:val="28"/>
          <w:szCs w:val="28"/>
        </w:rPr>
        <w:t xml:space="preserve"> kavē inovāciju un modernu tehnoloģiju ienākšanu nozarē, tā negatīvi ietekmē nozares konkurētspēju kopumā. Lauku saimniecību vadītāju struktūra pēc izglītības līmeņa rāda, ka no kopējā lauku saimniecību vadītāju skaita tikai 31,3% vadītāju ir iegūta lauksaimnieciskā izglītība </w:t>
      </w:r>
      <w:r w:rsidR="0055743B">
        <w:rPr>
          <w:rFonts w:ascii="Times New Roman" w:hAnsi="Times New Roman" w:cs="Times New Roman"/>
          <w:sz w:val="28"/>
          <w:szCs w:val="28"/>
        </w:rPr>
        <w:t xml:space="preserve">– </w:t>
      </w:r>
      <w:r w:rsidRPr="0014134D">
        <w:rPr>
          <w:rFonts w:ascii="Times New Roman" w:hAnsi="Times New Roman" w:cs="Times New Roman"/>
          <w:sz w:val="28"/>
          <w:szCs w:val="28"/>
        </w:rPr>
        <w:t xml:space="preserve">augstākā vai vidējā līmeņa (profesionālā) izglītība. </w:t>
      </w:r>
    </w:p>
    <w:p w14:paraId="77BE50FF" w14:textId="2E0EED74" w:rsidR="0014134D" w:rsidRPr="0014134D" w:rsidRDefault="0014134D" w:rsidP="00650DA8">
      <w:pPr>
        <w:spacing w:after="0" w:line="240" w:lineRule="auto"/>
        <w:ind w:firstLine="720"/>
        <w:jc w:val="both"/>
        <w:rPr>
          <w:rFonts w:ascii="Times New Roman" w:hAnsi="Times New Roman" w:cs="Times New Roman"/>
          <w:sz w:val="28"/>
          <w:szCs w:val="28"/>
        </w:rPr>
      </w:pPr>
      <w:r w:rsidRPr="0014134D">
        <w:rPr>
          <w:rFonts w:ascii="Times New Roman" w:hAnsi="Times New Roman" w:cs="Times New Roman"/>
          <w:sz w:val="28"/>
          <w:szCs w:val="28"/>
        </w:rPr>
        <w:lastRenderedPageBreak/>
        <w:t>Tomēr kopš 2010. gada ir nozīmīgi p</w:t>
      </w:r>
      <w:r w:rsidR="0055743B">
        <w:rPr>
          <w:rFonts w:ascii="Times New Roman" w:hAnsi="Times New Roman" w:cs="Times New Roman"/>
          <w:sz w:val="28"/>
          <w:szCs w:val="28"/>
        </w:rPr>
        <w:t>alielinājies</w:t>
      </w:r>
      <w:r w:rsidRPr="0014134D">
        <w:rPr>
          <w:rFonts w:ascii="Times New Roman" w:hAnsi="Times New Roman" w:cs="Times New Roman"/>
          <w:sz w:val="28"/>
          <w:szCs w:val="28"/>
        </w:rPr>
        <w:t xml:space="preserve"> to lauku saimniecību vadītāju skaits, kas ir ieguvuši vismaz pamatapmācību vai formālu lauksaimniecisko izglītību, t.i.</w:t>
      </w:r>
      <w:r w:rsidR="0055743B">
        <w:rPr>
          <w:rFonts w:ascii="Times New Roman" w:hAnsi="Times New Roman" w:cs="Times New Roman"/>
          <w:sz w:val="28"/>
          <w:szCs w:val="28"/>
        </w:rPr>
        <w:t>,</w:t>
      </w:r>
      <w:r w:rsidRPr="0014134D">
        <w:rPr>
          <w:rFonts w:ascii="Times New Roman" w:hAnsi="Times New Roman" w:cs="Times New Roman"/>
          <w:sz w:val="28"/>
          <w:szCs w:val="28"/>
        </w:rPr>
        <w:t xml:space="preserve"> 46,8% no visiem saimniecību vadītājiem (2010. gadā – 38,52%). Savukārt </w:t>
      </w:r>
      <w:r w:rsidR="0055743B">
        <w:rPr>
          <w:rFonts w:ascii="Times New Roman" w:hAnsi="Times New Roman" w:cs="Times New Roman"/>
          <w:sz w:val="28"/>
          <w:szCs w:val="28"/>
        </w:rPr>
        <w:t xml:space="preserve">to </w:t>
      </w:r>
      <w:r w:rsidRPr="0014134D">
        <w:rPr>
          <w:rFonts w:ascii="Times New Roman" w:hAnsi="Times New Roman" w:cs="Times New Roman"/>
          <w:sz w:val="28"/>
          <w:szCs w:val="28"/>
        </w:rPr>
        <w:t>lauku saimniecību vadītāju skaits, kuriem ir tikai dzīves laikā iegūta praktiskā pieredze lauksaimniecībā, kopš 2010. gada ir būtiski samazinājies. 2016. gadā šādu saimniecību vadītāju skaits bija 53,22% salīdzin</w:t>
      </w:r>
      <w:r w:rsidR="0055743B">
        <w:rPr>
          <w:rFonts w:ascii="Times New Roman" w:hAnsi="Times New Roman" w:cs="Times New Roman"/>
          <w:sz w:val="28"/>
          <w:szCs w:val="28"/>
        </w:rPr>
        <w:t>ājumā</w:t>
      </w:r>
      <w:r w:rsidRPr="0014134D">
        <w:rPr>
          <w:rFonts w:ascii="Times New Roman" w:hAnsi="Times New Roman" w:cs="Times New Roman"/>
          <w:sz w:val="28"/>
          <w:szCs w:val="28"/>
        </w:rPr>
        <w:t xml:space="preserve"> ar 61,5% 2010.</w:t>
      </w:r>
      <w:r w:rsidR="0055743B">
        <w:rPr>
          <w:rFonts w:ascii="Times New Roman" w:hAnsi="Times New Roman" w:cs="Times New Roman"/>
          <w:sz w:val="28"/>
          <w:szCs w:val="28"/>
        </w:rPr>
        <w:t> </w:t>
      </w:r>
      <w:r w:rsidRPr="0014134D">
        <w:rPr>
          <w:rFonts w:ascii="Times New Roman" w:hAnsi="Times New Roman" w:cs="Times New Roman"/>
          <w:sz w:val="28"/>
          <w:szCs w:val="28"/>
        </w:rPr>
        <w:t xml:space="preserve">gadā. </w:t>
      </w:r>
    </w:p>
    <w:p w14:paraId="5B364C62" w14:textId="3E52D063" w:rsidR="0014134D" w:rsidRPr="0014134D" w:rsidRDefault="0014134D" w:rsidP="00650DA8">
      <w:pPr>
        <w:spacing w:after="0" w:line="240" w:lineRule="auto"/>
        <w:ind w:firstLine="720"/>
        <w:jc w:val="both"/>
        <w:rPr>
          <w:rFonts w:ascii="Times New Roman" w:hAnsi="Times New Roman" w:cs="Times New Roman"/>
          <w:sz w:val="28"/>
          <w:szCs w:val="28"/>
        </w:rPr>
      </w:pPr>
      <w:r w:rsidRPr="0014134D">
        <w:rPr>
          <w:rFonts w:ascii="Times New Roman" w:hAnsi="Times New Roman" w:cs="Times New Roman"/>
          <w:sz w:val="28"/>
          <w:szCs w:val="28"/>
        </w:rPr>
        <w:t xml:space="preserve">Lai risinātu problēmas ar nozarei specifiskas izglītības un zināšanu nepietiekamību un sekmētu nozares attīstību un konkurētspēju, būtiski ir nodrošināt </w:t>
      </w:r>
      <w:r w:rsidR="00E06FD2">
        <w:rPr>
          <w:rFonts w:ascii="Times New Roman" w:hAnsi="Times New Roman" w:cs="Times New Roman"/>
          <w:sz w:val="28"/>
          <w:szCs w:val="28"/>
        </w:rPr>
        <w:t>kvalitatīvas informācijas un labas un pārņemamas prakses</w:t>
      </w:r>
      <w:r w:rsidR="00E06FD2" w:rsidRPr="0014134D">
        <w:rPr>
          <w:rFonts w:ascii="Times New Roman" w:hAnsi="Times New Roman" w:cs="Times New Roman"/>
          <w:sz w:val="28"/>
          <w:szCs w:val="28"/>
        </w:rPr>
        <w:t xml:space="preserve"> </w:t>
      </w:r>
      <w:r w:rsidRPr="0014134D">
        <w:rPr>
          <w:rFonts w:ascii="Times New Roman" w:hAnsi="Times New Roman" w:cs="Times New Roman"/>
          <w:sz w:val="28"/>
          <w:szCs w:val="28"/>
        </w:rPr>
        <w:t xml:space="preserve">pieejamību, </w:t>
      </w:r>
      <w:r w:rsidR="00E06FD2">
        <w:rPr>
          <w:rFonts w:ascii="Times New Roman" w:hAnsi="Times New Roman" w:cs="Times New Roman"/>
          <w:sz w:val="28"/>
          <w:szCs w:val="28"/>
        </w:rPr>
        <w:t xml:space="preserve">kā arī </w:t>
      </w:r>
      <w:r w:rsidRPr="0014134D">
        <w:rPr>
          <w:rFonts w:ascii="Times New Roman" w:hAnsi="Times New Roman" w:cs="Times New Roman"/>
          <w:sz w:val="28"/>
          <w:szCs w:val="28"/>
        </w:rPr>
        <w:t xml:space="preserve">veicināt inovāciju veidošanos un sadarbību starp pētniekiem un praktiķiem. Lai </w:t>
      </w:r>
      <w:r w:rsidR="00E06FD2">
        <w:rPr>
          <w:rFonts w:ascii="Times New Roman" w:hAnsi="Times New Roman" w:cs="Times New Roman"/>
          <w:sz w:val="28"/>
          <w:szCs w:val="28"/>
        </w:rPr>
        <w:t>īstenotu</w:t>
      </w:r>
      <w:r w:rsidR="00E06FD2" w:rsidRPr="0014134D">
        <w:rPr>
          <w:rFonts w:ascii="Times New Roman" w:hAnsi="Times New Roman" w:cs="Times New Roman"/>
          <w:sz w:val="28"/>
          <w:szCs w:val="28"/>
        </w:rPr>
        <w:t xml:space="preserve"> </w:t>
      </w:r>
      <w:r w:rsidRPr="0014134D">
        <w:rPr>
          <w:rFonts w:ascii="Times New Roman" w:hAnsi="Times New Roman" w:cs="Times New Roman"/>
          <w:sz w:val="28"/>
          <w:szCs w:val="28"/>
        </w:rPr>
        <w:t>šo</w:t>
      </w:r>
      <w:r w:rsidR="00E06FD2">
        <w:rPr>
          <w:rFonts w:ascii="Times New Roman" w:hAnsi="Times New Roman" w:cs="Times New Roman"/>
          <w:sz w:val="28"/>
          <w:szCs w:val="28"/>
        </w:rPr>
        <w:t>s</w:t>
      </w:r>
      <w:r w:rsidRPr="0014134D">
        <w:rPr>
          <w:rFonts w:ascii="Times New Roman" w:hAnsi="Times New Roman" w:cs="Times New Roman"/>
          <w:sz w:val="28"/>
          <w:szCs w:val="28"/>
        </w:rPr>
        <w:t xml:space="preserve"> uzdevumu</w:t>
      </w:r>
      <w:r w:rsidR="00E06FD2">
        <w:rPr>
          <w:rFonts w:ascii="Times New Roman" w:hAnsi="Times New Roman" w:cs="Times New Roman"/>
          <w:sz w:val="28"/>
          <w:szCs w:val="28"/>
        </w:rPr>
        <w:t>s</w:t>
      </w:r>
      <w:r w:rsidRPr="0014134D">
        <w:rPr>
          <w:rFonts w:ascii="Times New Roman" w:hAnsi="Times New Roman" w:cs="Times New Roman"/>
          <w:sz w:val="28"/>
          <w:szCs w:val="28"/>
        </w:rPr>
        <w:t xml:space="preserve">, vienlaikus izpildot ES tiesību aktos noteiktos dalībvalsts pienākumus lauku attīstības un zivsaimniecības politikas jomā, LLKC </w:t>
      </w:r>
      <w:r w:rsidR="00E06FD2">
        <w:rPr>
          <w:rFonts w:ascii="Times New Roman" w:hAnsi="Times New Roman" w:cs="Times New Roman"/>
          <w:sz w:val="28"/>
          <w:szCs w:val="28"/>
        </w:rPr>
        <w:t xml:space="preserve">ir </w:t>
      </w:r>
      <w:r w:rsidRPr="0014134D">
        <w:rPr>
          <w:rFonts w:ascii="Times New Roman" w:hAnsi="Times New Roman" w:cs="Times New Roman"/>
          <w:sz w:val="28"/>
          <w:szCs w:val="28"/>
        </w:rPr>
        <w:t>deleģēta valsts pārvaldes uzdevumu izpilde:</w:t>
      </w:r>
    </w:p>
    <w:p w14:paraId="4D1D2E48" w14:textId="0A113FCF" w:rsidR="00650DA8" w:rsidRDefault="0014134D" w:rsidP="0014134D">
      <w:pPr>
        <w:pStyle w:val="Sarakstarindkopa"/>
        <w:numPr>
          <w:ilvl w:val="0"/>
          <w:numId w:val="7"/>
        </w:numPr>
        <w:spacing w:after="0" w:line="240" w:lineRule="auto"/>
        <w:jc w:val="both"/>
        <w:rPr>
          <w:rFonts w:ascii="Times New Roman" w:hAnsi="Times New Roman" w:cs="Times New Roman"/>
          <w:sz w:val="28"/>
          <w:szCs w:val="28"/>
        </w:rPr>
      </w:pPr>
      <w:r w:rsidRPr="00650DA8">
        <w:rPr>
          <w:rFonts w:ascii="Times New Roman" w:hAnsi="Times New Roman" w:cs="Times New Roman"/>
          <w:sz w:val="28"/>
          <w:szCs w:val="28"/>
        </w:rPr>
        <w:t>Ministru kabineta 2014. gada 30. septembra noteikumu Nr.</w:t>
      </w:r>
      <w:r w:rsidR="00E06FD2">
        <w:rPr>
          <w:rFonts w:ascii="Times New Roman" w:hAnsi="Times New Roman" w:cs="Times New Roman"/>
          <w:sz w:val="28"/>
          <w:szCs w:val="28"/>
        </w:rPr>
        <w:t> </w:t>
      </w:r>
      <w:r w:rsidRPr="00650DA8">
        <w:rPr>
          <w:rFonts w:ascii="Times New Roman" w:hAnsi="Times New Roman" w:cs="Times New Roman"/>
          <w:sz w:val="28"/>
          <w:szCs w:val="28"/>
        </w:rPr>
        <w:t>599 “Noteikumi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w:t>
      </w:r>
      <w:r w:rsidR="00E06FD2">
        <w:rPr>
          <w:rFonts w:ascii="Times New Roman" w:hAnsi="Times New Roman" w:cs="Times New Roman"/>
          <w:sz w:val="28"/>
          <w:szCs w:val="28"/>
        </w:rPr>
        <w:t>–</w:t>
      </w:r>
      <w:r w:rsidRPr="00650DA8">
        <w:rPr>
          <w:rFonts w:ascii="Times New Roman" w:hAnsi="Times New Roman" w:cs="Times New Roman"/>
          <w:sz w:val="28"/>
          <w:szCs w:val="28"/>
        </w:rPr>
        <w:t>2020.gada plānošanas periodā” 20. punkts:</w:t>
      </w:r>
    </w:p>
    <w:p w14:paraId="73856276" w14:textId="79D547E0" w:rsidR="00650DA8" w:rsidRDefault="00650DA8" w:rsidP="0014134D">
      <w:pPr>
        <w:pStyle w:val="Sarakstarindkopa"/>
        <w:numPr>
          <w:ilvl w:val="1"/>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134D" w:rsidRPr="00650DA8">
        <w:rPr>
          <w:rFonts w:ascii="Times New Roman" w:hAnsi="Times New Roman" w:cs="Times New Roman"/>
          <w:sz w:val="28"/>
          <w:szCs w:val="28"/>
        </w:rPr>
        <w:t>Valsts Lauku tīkla sekretariāta pienākumu izpilde un aktivitāšu īstenošana – galvenie pienākumi ir nodrošināt kvalitatīvu informācijas apriti par aktuālu lauku attīstības informāciju, izzināt sabiedrības (piemēram, lauksaimnieku organizāciju, vietējās rīcības grupu) viedokli un apkopot un sniegt priekšlikumus lauku attīstības politikas veidošanas vajadzībām, pildīt Eiropas inovāciju partnerības lauksaimniecības ražīgumam un ilgtspējai tīkla kontaktpunkta Latvijā pienākumus un iesaistīties Eiropas Tīklā lauku attīstībai. Tāpat tiek īstenoti informatīvi pasākumi lauku teritoriju iedzīvotājiem, organizācijām</w:t>
      </w:r>
      <w:r w:rsidR="00E06FD2">
        <w:rPr>
          <w:rFonts w:ascii="Times New Roman" w:hAnsi="Times New Roman" w:cs="Times New Roman"/>
          <w:sz w:val="28"/>
          <w:szCs w:val="28"/>
        </w:rPr>
        <w:t xml:space="preserve"> un</w:t>
      </w:r>
      <w:r w:rsidR="0014134D" w:rsidRPr="00650DA8">
        <w:rPr>
          <w:rFonts w:ascii="Times New Roman" w:hAnsi="Times New Roman" w:cs="Times New Roman"/>
          <w:sz w:val="28"/>
          <w:szCs w:val="28"/>
        </w:rPr>
        <w:t xml:space="preserve"> uzņēmējiem par Eiropas Lauksaimniecības fonda lauku attīstībai (turpmāk – ELFLA) atbalsta iespējām un lauksaimniecības un mežsaimniecības nozaru aktualitātēm (semināri, konferences), izplatīta labā prakse un veicināta pieredzes apmaiņa par ELFLA sniegto ieguldījumu lauksaimniecības un lauku teritoriju attīstībā, sagatavoti un izdoti informatīvi izdevumi lauksaimniekiem un mežsaimniekiem </w:t>
      </w:r>
      <w:r w:rsidR="00E06FD2">
        <w:rPr>
          <w:rFonts w:ascii="Times New Roman" w:hAnsi="Times New Roman" w:cs="Times New Roman"/>
          <w:sz w:val="28"/>
          <w:szCs w:val="28"/>
        </w:rPr>
        <w:t>p</w:t>
      </w:r>
      <w:r w:rsidR="0014134D" w:rsidRPr="00650DA8">
        <w:rPr>
          <w:rFonts w:ascii="Times New Roman" w:hAnsi="Times New Roman" w:cs="Times New Roman"/>
          <w:sz w:val="28"/>
          <w:szCs w:val="28"/>
        </w:rPr>
        <w:t>ar nozares aktualitātēm, jaunāko pētījumu rezultātiem, speciālistu ieteikumiem u.c. svarīgu informāciju. Lai sekmētu lauku apvidu pievilcību un novērstu teritoriju iztukšošanos</w:t>
      </w:r>
      <w:r w:rsidR="00C87CC0">
        <w:rPr>
          <w:rFonts w:ascii="Times New Roman" w:hAnsi="Times New Roman" w:cs="Times New Roman"/>
          <w:sz w:val="28"/>
          <w:szCs w:val="28"/>
        </w:rPr>
        <w:t>,</w:t>
      </w:r>
      <w:r w:rsidR="0014134D" w:rsidRPr="00650DA8">
        <w:rPr>
          <w:rFonts w:ascii="Times New Roman" w:hAnsi="Times New Roman" w:cs="Times New Roman"/>
          <w:sz w:val="28"/>
          <w:szCs w:val="28"/>
        </w:rPr>
        <w:t xml:space="preserve"> tiek sniegts atbalsts lauku jauniešu uzņēmējdarbības veicināšanai. Tāpat tiek nodrošināta nozares nevalstisko organizāciju līdzdalība viedokļa </w:t>
      </w:r>
      <w:r w:rsidR="0014134D" w:rsidRPr="00650DA8">
        <w:rPr>
          <w:rFonts w:ascii="Times New Roman" w:hAnsi="Times New Roman" w:cs="Times New Roman"/>
          <w:sz w:val="28"/>
          <w:szCs w:val="28"/>
        </w:rPr>
        <w:lastRenderedPageBreak/>
        <w:t>paušanā ES institūciju darba grupās, kā arī citi lauku attīstību un ELFLA atbalsta ieviešanu sekmējoši pasākumi;</w:t>
      </w:r>
    </w:p>
    <w:p w14:paraId="5F1F2EB1" w14:textId="53652C68" w:rsidR="0014134D" w:rsidRPr="00650DA8" w:rsidRDefault="00650DA8" w:rsidP="0014134D">
      <w:pPr>
        <w:pStyle w:val="Sarakstarindkopa"/>
        <w:numPr>
          <w:ilvl w:val="1"/>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134D" w:rsidRPr="00650DA8">
        <w:rPr>
          <w:rFonts w:ascii="Times New Roman" w:hAnsi="Times New Roman" w:cs="Times New Roman"/>
          <w:sz w:val="28"/>
          <w:szCs w:val="28"/>
        </w:rPr>
        <w:t>Valsts Zivsaimniecības sadarbības tīkla sekretariāta pienākumu izpilde un aktivitāšu īstenošana – galvenie pienākumi ir nodrošināt kvalitatīvu informācijas apriti par zivsaimniecībai nozīmīgo teritoriju ilgtspējīgas attīstības jautājumiem un nozares aktualitātēm, izzināt sabiedrības (piemēram, zivsaimniecības nozares ražotāju un pārstrādātāju organizāciju, vietējās rīcības grupu) viedokli un apkopot un sniegt priekšlikumus zivsaimniecībai nozīmīgo teritoriju ilgtspējīgas attīstības un zivsaimniecības politikas veidošanas vajadzībām, iesaistīties Eiropas Zivsaimniecības teritoriju tīklā (</w:t>
      </w:r>
      <w:r w:rsidR="0014134D" w:rsidRPr="003178A8">
        <w:rPr>
          <w:rFonts w:ascii="Times New Roman" w:hAnsi="Times New Roman" w:cs="Times New Roman"/>
          <w:i/>
          <w:sz w:val="28"/>
          <w:szCs w:val="28"/>
        </w:rPr>
        <w:t>FARNET</w:t>
      </w:r>
      <w:r w:rsidR="0014134D" w:rsidRPr="00650DA8">
        <w:rPr>
          <w:rFonts w:ascii="Times New Roman" w:hAnsi="Times New Roman" w:cs="Times New Roman"/>
          <w:sz w:val="28"/>
          <w:szCs w:val="28"/>
        </w:rPr>
        <w:t xml:space="preserve">) un veicināt zivsaimniecības vietējo rīcības grupu </w:t>
      </w:r>
      <w:proofErr w:type="spellStart"/>
      <w:r w:rsidR="0014134D" w:rsidRPr="00650DA8">
        <w:rPr>
          <w:rFonts w:ascii="Times New Roman" w:hAnsi="Times New Roman" w:cs="Times New Roman"/>
          <w:sz w:val="28"/>
          <w:szCs w:val="28"/>
        </w:rPr>
        <w:t>starpteritoriju</w:t>
      </w:r>
      <w:proofErr w:type="spellEnd"/>
      <w:r w:rsidR="0014134D" w:rsidRPr="00650DA8">
        <w:rPr>
          <w:rFonts w:ascii="Times New Roman" w:hAnsi="Times New Roman" w:cs="Times New Roman"/>
          <w:sz w:val="28"/>
          <w:szCs w:val="28"/>
        </w:rPr>
        <w:t xml:space="preserve"> un transnacionālo sadarbību. Tāpat tiek īstenota akvakultūras un piekrastes teritoriju ekonomiskās aktivitātes veicināšanas programma, lai sekmētu mazo akvakultūras un jūras piekrastes zvejniecības uzņēmumu attīstību, </w:t>
      </w:r>
      <w:r w:rsidR="00E06FD2">
        <w:rPr>
          <w:rFonts w:ascii="Times New Roman" w:hAnsi="Times New Roman" w:cs="Times New Roman"/>
          <w:sz w:val="28"/>
          <w:szCs w:val="28"/>
        </w:rPr>
        <w:t xml:space="preserve">un sniegts </w:t>
      </w:r>
      <w:r w:rsidR="0014134D" w:rsidRPr="00650DA8">
        <w:rPr>
          <w:rFonts w:ascii="Times New Roman" w:hAnsi="Times New Roman" w:cs="Times New Roman"/>
          <w:sz w:val="28"/>
          <w:szCs w:val="28"/>
        </w:rPr>
        <w:t>atbalsts jauniešiem akvakultūras un zvejniecības uzņēmējdarbības veicināšanai. Tiek īstenoti informatīvi pasākumi zivsaimniecības nozares organizācijām</w:t>
      </w:r>
      <w:r w:rsidR="00E06FD2">
        <w:rPr>
          <w:rFonts w:ascii="Times New Roman" w:hAnsi="Times New Roman" w:cs="Times New Roman"/>
          <w:sz w:val="28"/>
          <w:szCs w:val="28"/>
        </w:rPr>
        <w:t xml:space="preserve"> un</w:t>
      </w:r>
      <w:r w:rsidR="0014134D" w:rsidRPr="00650DA8">
        <w:rPr>
          <w:rFonts w:ascii="Times New Roman" w:hAnsi="Times New Roman" w:cs="Times New Roman"/>
          <w:sz w:val="28"/>
          <w:szCs w:val="28"/>
        </w:rPr>
        <w:t xml:space="preserve"> uzņēmējiem par Eiropas Jūrlietu un zivsaimniecības fonda (turpmāk – EJZF) atbalsta iespējām un zivsaimniecības nozares aktualitātēm (semināri, konferences), izplatīta labā prakse un veicināta pieredzes apmaiņa par EJZF sniegto ieguldījumu, tiek sagatavots un izdots informatīvs izdevums par akvakultūras un zivsaimniecības jautājumiem ar nozares aktualitātēm, jaunāko pētījumu rezultātiem, speciālistu ieteikumiem u.c. svarīgu informāciju</w:t>
      </w:r>
      <w:r w:rsidR="00E06FD2">
        <w:rPr>
          <w:rFonts w:ascii="Times New Roman" w:hAnsi="Times New Roman" w:cs="Times New Roman"/>
          <w:sz w:val="28"/>
          <w:szCs w:val="28"/>
        </w:rPr>
        <w:t>;</w:t>
      </w:r>
    </w:p>
    <w:p w14:paraId="4A4F36CF" w14:textId="77777777" w:rsidR="00650DA8" w:rsidRDefault="0014134D" w:rsidP="0014134D">
      <w:pPr>
        <w:pStyle w:val="Sarakstarindkopa"/>
        <w:numPr>
          <w:ilvl w:val="0"/>
          <w:numId w:val="7"/>
        </w:numPr>
        <w:spacing w:after="0" w:line="240" w:lineRule="auto"/>
        <w:jc w:val="both"/>
        <w:rPr>
          <w:rFonts w:ascii="Times New Roman" w:hAnsi="Times New Roman" w:cs="Times New Roman"/>
          <w:sz w:val="28"/>
          <w:szCs w:val="28"/>
        </w:rPr>
      </w:pPr>
      <w:r w:rsidRPr="00650DA8">
        <w:rPr>
          <w:rFonts w:ascii="Times New Roman" w:hAnsi="Times New Roman" w:cs="Times New Roman"/>
          <w:sz w:val="28"/>
          <w:szCs w:val="28"/>
        </w:rPr>
        <w:t>Ministru kabineta 2013. gada 18. jūnija noteikumu Nr. 322 “Dzīvnieku pārvadāšanas noteikumi” 3. punkts:</w:t>
      </w:r>
    </w:p>
    <w:p w14:paraId="5BF67C5D" w14:textId="4E92F10B" w:rsidR="0014134D" w:rsidRPr="00650DA8" w:rsidRDefault="00650DA8" w:rsidP="00650DA8">
      <w:pPr>
        <w:pStyle w:val="Sarakstarindkopa"/>
        <w:numPr>
          <w:ilvl w:val="1"/>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w:t>
      </w:r>
      <w:r w:rsidR="0014134D" w:rsidRPr="00650DA8">
        <w:rPr>
          <w:rFonts w:ascii="Times New Roman" w:hAnsi="Times New Roman" w:cs="Times New Roman"/>
          <w:sz w:val="28"/>
          <w:szCs w:val="28"/>
        </w:rPr>
        <w:t>pmācības kursu nodrošināšana dzīvnieku pārvadātājiem un savākšanas centru personālam</w:t>
      </w:r>
      <w:r w:rsidR="00E06FD2">
        <w:rPr>
          <w:rFonts w:ascii="Times New Roman" w:hAnsi="Times New Roman" w:cs="Times New Roman"/>
          <w:sz w:val="28"/>
          <w:szCs w:val="28"/>
        </w:rPr>
        <w:t>, ievērojot</w:t>
      </w:r>
      <w:r w:rsidR="0014134D" w:rsidRPr="00650DA8">
        <w:rPr>
          <w:rFonts w:ascii="Times New Roman" w:hAnsi="Times New Roman" w:cs="Times New Roman"/>
          <w:sz w:val="28"/>
          <w:szCs w:val="28"/>
        </w:rPr>
        <w:t xml:space="preserve"> Padomes 2004.</w:t>
      </w:r>
      <w:r w:rsidR="00C87CC0">
        <w:rPr>
          <w:rFonts w:ascii="Times New Roman" w:hAnsi="Times New Roman" w:cs="Times New Roman"/>
          <w:sz w:val="28"/>
          <w:szCs w:val="28"/>
        </w:rPr>
        <w:t> </w:t>
      </w:r>
      <w:r w:rsidR="0014134D" w:rsidRPr="00650DA8">
        <w:rPr>
          <w:rFonts w:ascii="Times New Roman" w:hAnsi="Times New Roman" w:cs="Times New Roman"/>
          <w:sz w:val="28"/>
          <w:szCs w:val="28"/>
        </w:rPr>
        <w:t>gada 22.</w:t>
      </w:r>
      <w:r w:rsidR="00C87CC0">
        <w:rPr>
          <w:rFonts w:ascii="Times New Roman" w:hAnsi="Times New Roman" w:cs="Times New Roman"/>
          <w:sz w:val="28"/>
          <w:szCs w:val="28"/>
        </w:rPr>
        <w:t> </w:t>
      </w:r>
      <w:r w:rsidR="0014134D" w:rsidRPr="00650DA8">
        <w:rPr>
          <w:rFonts w:ascii="Times New Roman" w:hAnsi="Times New Roman" w:cs="Times New Roman"/>
          <w:sz w:val="28"/>
          <w:szCs w:val="28"/>
        </w:rPr>
        <w:t>decembra Regulas (EK) Nr. 1/2005 par dzīvnieku aizsardzību pārvadāšanas un saistīto darbību laikā un grozījumu izdarīšanu Direktīvās 64/432/EEK un 93/119/EK un Regulā (EK) Nr. 1255/97 17. pantā noteikt</w:t>
      </w:r>
      <w:r w:rsidR="00E06FD2">
        <w:rPr>
          <w:rFonts w:ascii="Times New Roman" w:hAnsi="Times New Roman" w:cs="Times New Roman"/>
          <w:sz w:val="28"/>
          <w:szCs w:val="28"/>
        </w:rPr>
        <w:t>o</w:t>
      </w:r>
      <w:r w:rsidR="0014134D" w:rsidRPr="00650DA8">
        <w:rPr>
          <w:rFonts w:ascii="Times New Roman" w:hAnsi="Times New Roman" w:cs="Times New Roman"/>
          <w:sz w:val="28"/>
          <w:szCs w:val="28"/>
        </w:rPr>
        <w:t xml:space="preserve"> prasīb</w:t>
      </w:r>
      <w:r w:rsidR="00E06FD2">
        <w:rPr>
          <w:rFonts w:ascii="Times New Roman" w:hAnsi="Times New Roman" w:cs="Times New Roman"/>
          <w:sz w:val="28"/>
          <w:szCs w:val="28"/>
        </w:rPr>
        <w:t>u</w:t>
      </w:r>
      <w:r w:rsidR="0014134D" w:rsidRPr="00650DA8">
        <w:rPr>
          <w:rFonts w:ascii="Times New Roman" w:hAnsi="Times New Roman" w:cs="Times New Roman"/>
          <w:sz w:val="28"/>
          <w:szCs w:val="28"/>
        </w:rPr>
        <w:t xml:space="preserve"> </w:t>
      </w:r>
      <w:r w:rsidR="00E06FD2">
        <w:rPr>
          <w:rFonts w:ascii="Times New Roman" w:hAnsi="Times New Roman" w:cs="Times New Roman"/>
          <w:sz w:val="28"/>
          <w:szCs w:val="28"/>
        </w:rPr>
        <w:t>par</w:t>
      </w:r>
      <w:r w:rsidR="00E06FD2" w:rsidRPr="00650DA8">
        <w:rPr>
          <w:rFonts w:ascii="Times New Roman" w:hAnsi="Times New Roman" w:cs="Times New Roman"/>
          <w:sz w:val="28"/>
          <w:szCs w:val="28"/>
        </w:rPr>
        <w:t xml:space="preserve"> </w:t>
      </w:r>
      <w:r w:rsidR="0014134D" w:rsidRPr="00650DA8">
        <w:rPr>
          <w:rFonts w:ascii="Times New Roman" w:hAnsi="Times New Roman" w:cs="Times New Roman"/>
          <w:sz w:val="28"/>
          <w:szCs w:val="28"/>
        </w:rPr>
        <w:t>apmācības kursu īstenošanu, lai nodrošinātu dzīvnieku pārvadātāju un savākšanas centru personāla zināšanas un izpratni par dzīvnieku labturības prasībām un citām ar šiem procesiem saistītām tehniskām prasībām</w:t>
      </w:r>
      <w:r w:rsidR="00E06FD2">
        <w:rPr>
          <w:rFonts w:ascii="Times New Roman" w:hAnsi="Times New Roman" w:cs="Times New Roman"/>
          <w:sz w:val="28"/>
          <w:szCs w:val="28"/>
        </w:rPr>
        <w:t>;</w:t>
      </w:r>
    </w:p>
    <w:p w14:paraId="1A0DDB79" w14:textId="77777777" w:rsidR="00650DA8" w:rsidRDefault="0014134D" w:rsidP="0014134D">
      <w:pPr>
        <w:pStyle w:val="Sarakstarindkopa"/>
        <w:numPr>
          <w:ilvl w:val="0"/>
          <w:numId w:val="7"/>
        </w:numPr>
        <w:spacing w:after="0" w:line="240" w:lineRule="auto"/>
        <w:jc w:val="both"/>
        <w:rPr>
          <w:rFonts w:ascii="Times New Roman" w:hAnsi="Times New Roman" w:cs="Times New Roman"/>
          <w:sz w:val="28"/>
          <w:szCs w:val="28"/>
        </w:rPr>
      </w:pPr>
      <w:r w:rsidRPr="00650DA8">
        <w:rPr>
          <w:rFonts w:ascii="Times New Roman" w:hAnsi="Times New Roman" w:cs="Times New Roman"/>
          <w:sz w:val="28"/>
          <w:szCs w:val="28"/>
        </w:rPr>
        <w:t>Ministru kabineta 2013. gada 8. janvāra noteikumu Nr. 21 “Kaušanai paredzēto lauksaimniecības dzīvnieku aizsardzības prasības” 5. punkts:</w:t>
      </w:r>
    </w:p>
    <w:p w14:paraId="20A962B6" w14:textId="7FDBD464" w:rsidR="0014134D" w:rsidRPr="00650DA8" w:rsidRDefault="00650DA8" w:rsidP="00650DA8">
      <w:pPr>
        <w:pStyle w:val="Sarakstarindkopa"/>
        <w:numPr>
          <w:ilvl w:val="1"/>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w:t>
      </w:r>
      <w:r w:rsidR="0014134D" w:rsidRPr="00650DA8">
        <w:rPr>
          <w:rFonts w:ascii="Times New Roman" w:hAnsi="Times New Roman" w:cs="Times New Roman"/>
          <w:sz w:val="28"/>
          <w:szCs w:val="28"/>
        </w:rPr>
        <w:t>ompetentās iestādes funkcija apmācības jomā par dzīvnieku aizsardzību nonāvēšanas un ar to saistīto darbību laikā</w:t>
      </w:r>
      <w:r w:rsidR="00E06FD2">
        <w:rPr>
          <w:rFonts w:ascii="Times New Roman" w:hAnsi="Times New Roman" w:cs="Times New Roman"/>
          <w:sz w:val="28"/>
          <w:szCs w:val="28"/>
        </w:rPr>
        <w:t>, ievērojot</w:t>
      </w:r>
      <w:r w:rsidR="0014134D" w:rsidRPr="00650DA8">
        <w:rPr>
          <w:rFonts w:ascii="Times New Roman" w:hAnsi="Times New Roman" w:cs="Times New Roman"/>
          <w:sz w:val="28"/>
          <w:szCs w:val="28"/>
        </w:rPr>
        <w:t xml:space="preserve"> Padomes 2009.</w:t>
      </w:r>
      <w:r w:rsidR="00C87CC0">
        <w:rPr>
          <w:rFonts w:ascii="Times New Roman" w:hAnsi="Times New Roman" w:cs="Times New Roman"/>
          <w:sz w:val="28"/>
          <w:szCs w:val="28"/>
        </w:rPr>
        <w:t> </w:t>
      </w:r>
      <w:r w:rsidR="0014134D" w:rsidRPr="00650DA8">
        <w:rPr>
          <w:rFonts w:ascii="Times New Roman" w:hAnsi="Times New Roman" w:cs="Times New Roman"/>
          <w:sz w:val="28"/>
          <w:szCs w:val="28"/>
        </w:rPr>
        <w:t>gada 24.</w:t>
      </w:r>
      <w:r w:rsidR="00C87CC0">
        <w:rPr>
          <w:rFonts w:ascii="Times New Roman" w:hAnsi="Times New Roman" w:cs="Times New Roman"/>
          <w:sz w:val="28"/>
          <w:szCs w:val="28"/>
        </w:rPr>
        <w:t> </w:t>
      </w:r>
      <w:r w:rsidR="0014134D" w:rsidRPr="00650DA8">
        <w:rPr>
          <w:rFonts w:ascii="Times New Roman" w:hAnsi="Times New Roman" w:cs="Times New Roman"/>
          <w:sz w:val="28"/>
          <w:szCs w:val="28"/>
        </w:rPr>
        <w:t xml:space="preserve">septembra Regulas (EK) Nr. 1099/2009 </w:t>
      </w:r>
      <w:r w:rsidR="0014134D" w:rsidRPr="00650DA8">
        <w:rPr>
          <w:rFonts w:ascii="Times New Roman" w:hAnsi="Times New Roman" w:cs="Times New Roman"/>
          <w:sz w:val="28"/>
          <w:szCs w:val="28"/>
        </w:rPr>
        <w:lastRenderedPageBreak/>
        <w:t>par dzīvnieku aizsardzību nonāvēšanas laikā 21. pantā minēt</w:t>
      </w:r>
      <w:r w:rsidR="00E06FD2">
        <w:rPr>
          <w:rFonts w:ascii="Times New Roman" w:hAnsi="Times New Roman" w:cs="Times New Roman"/>
          <w:sz w:val="28"/>
          <w:szCs w:val="28"/>
        </w:rPr>
        <w:t>o</w:t>
      </w:r>
      <w:r w:rsidR="0014134D" w:rsidRPr="00650DA8">
        <w:rPr>
          <w:rFonts w:ascii="Times New Roman" w:hAnsi="Times New Roman" w:cs="Times New Roman"/>
          <w:sz w:val="28"/>
          <w:szCs w:val="28"/>
        </w:rPr>
        <w:t xml:space="preserve"> prasīb</w:t>
      </w:r>
      <w:r w:rsidR="00E06FD2">
        <w:rPr>
          <w:rFonts w:ascii="Times New Roman" w:hAnsi="Times New Roman" w:cs="Times New Roman"/>
          <w:sz w:val="28"/>
          <w:szCs w:val="28"/>
        </w:rPr>
        <w:t>u</w:t>
      </w:r>
      <w:r w:rsidR="0014134D" w:rsidRPr="00650DA8">
        <w:rPr>
          <w:rFonts w:ascii="Times New Roman" w:hAnsi="Times New Roman" w:cs="Times New Roman"/>
          <w:sz w:val="28"/>
          <w:szCs w:val="28"/>
        </w:rPr>
        <w:t xml:space="preserve"> dalībvalstij noteikt kompetento iestādi, kas </w:t>
      </w:r>
      <w:r w:rsidR="00E06FD2">
        <w:rPr>
          <w:rFonts w:ascii="Times New Roman" w:hAnsi="Times New Roman" w:cs="Times New Roman"/>
          <w:sz w:val="28"/>
          <w:szCs w:val="28"/>
        </w:rPr>
        <w:t xml:space="preserve">ir </w:t>
      </w:r>
      <w:r w:rsidR="0014134D" w:rsidRPr="00650DA8">
        <w:rPr>
          <w:rFonts w:ascii="Times New Roman" w:hAnsi="Times New Roman" w:cs="Times New Roman"/>
          <w:sz w:val="28"/>
          <w:szCs w:val="28"/>
        </w:rPr>
        <w:t>atbildīga par mācību kursu pieejamības nodrošināšanu personālam, k</w:t>
      </w:r>
      <w:r w:rsidR="00E06FD2">
        <w:rPr>
          <w:rFonts w:ascii="Times New Roman" w:hAnsi="Times New Roman" w:cs="Times New Roman"/>
          <w:sz w:val="28"/>
          <w:szCs w:val="28"/>
        </w:rPr>
        <w:t>urš</w:t>
      </w:r>
      <w:r w:rsidR="0014134D" w:rsidRPr="00650DA8">
        <w:rPr>
          <w:rFonts w:ascii="Times New Roman" w:hAnsi="Times New Roman" w:cs="Times New Roman"/>
          <w:sz w:val="28"/>
          <w:szCs w:val="28"/>
        </w:rPr>
        <w:t xml:space="preserve"> saistīts ar dzīvnieku nonāvēšanu vai saistītām darbībām, kā arī kvalifikācijas sertifikātu izdošanu</w:t>
      </w:r>
      <w:r w:rsidR="00E06FD2">
        <w:rPr>
          <w:rFonts w:ascii="Times New Roman" w:hAnsi="Times New Roman" w:cs="Times New Roman"/>
          <w:sz w:val="28"/>
          <w:szCs w:val="28"/>
        </w:rPr>
        <w:t>;</w:t>
      </w:r>
    </w:p>
    <w:p w14:paraId="1D3CAAF9" w14:textId="77777777" w:rsidR="00650DA8" w:rsidRDefault="0014134D" w:rsidP="0014134D">
      <w:pPr>
        <w:pStyle w:val="Sarakstarindkopa"/>
        <w:numPr>
          <w:ilvl w:val="0"/>
          <w:numId w:val="7"/>
        </w:numPr>
        <w:spacing w:after="0" w:line="240" w:lineRule="auto"/>
        <w:jc w:val="both"/>
        <w:rPr>
          <w:rFonts w:ascii="Times New Roman" w:hAnsi="Times New Roman" w:cs="Times New Roman"/>
          <w:sz w:val="28"/>
          <w:szCs w:val="28"/>
        </w:rPr>
      </w:pPr>
      <w:r w:rsidRPr="00650DA8">
        <w:rPr>
          <w:rFonts w:ascii="Times New Roman" w:hAnsi="Times New Roman" w:cs="Times New Roman"/>
          <w:sz w:val="28"/>
          <w:szCs w:val="28"/>
        </w:rPr>
        <w:t>Ministru kabineta 2009. gada 11. augusta noteikumu Nr. 918 “Noteikumi par ūdenstilpju un rūpnieciskās zvejas tiesību nomu un zvejas tiesību izmantošanas kārtību” 20. punkts:</w:t>
      </w:r>
    </w:p>
    <w:p w14:paraId="3B77D78B" w14:textId="7502680C" w:rsidR="0014134D" w:rsidRPr="00650DA8" w:rsidRDefault="00650DA8" w:rsidP="00650DA8">
      <w:pPr>
        <w:pStyle w:val="Sarakstarindkopa"/>
        <w:numPr>
          <w:ilvl w:val="1"/>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w:t>
      </w:r>
      <w:r w:rsidR="0014134D" w:rsidRPr="00650DA8">
        <w:rPr>
          <w:rFonts w:ascii="Times New Roman" w:hAnsi="Times New Roman" w:cs="Times New Roman"/>
          <w:sz w:val="28"/>
          <w:szCs w:val="28"/>
        </w:rPr>
        <w:t>akšķerēšanas, vēžošanas un zemūdens medību karšu izplatīšana</w:t>
      </w:r>
      <w:r w:rsidR="00E06FD2">
        <w:rPr>
          <w:rFonts w:ascii="Times New Roman" w:hAnsi="Times New Roman" w:cs="Times New Roman"/>
          <w:sz w:val="28"/>
          <w:szCs w:val="28"/>
        </w:rPr>
        <w:t> </w:t>
      </w:r>
      <w:r w:rsidR="0014134D" w:rsidRPr="00650DA8">
        <w:rPr>
          <w:rFonts w:ascii="Times New Roman" w:hAnsi="Times New Roman" w:cs="Times New Roman"/>
          <w:sz w:val="28"/>
          <w:szCs w:val="28"/>
        </w:rPr>
        <w:t xml:space="preserve">– karšu izplatīšana visā Latvijā, jo atbilstoši normatīvajiem aktiem par makšķerēšanu, vēžošanu un zemūdens medībām konkrētajam kalendārajam gadam </w:t>
      </w:r>
      <w:r w:rsidR="00E06FD2">
        <w:rPr>
          <w:rFonts w:ascii="Times New Roman" w:hAnsi="Times New Roman" w:cs="Times New Roman"/>
          <w:sz w:val="28"/>
          <w:szCs w:val="28"/>
        </w:rPr>
        <w:t xml:space="preserve">ir </w:t>
      </w:r>
      <w:r w:rsidR="0014134D" w:rsidRPr="00650DA8">
        <w:rPr>
          <w:rFonts w:ascii="Times New Roman" w:hAnsi="Times New Roman" w:cs="Times New Roman"/>
          <w:sz w:val="28"/>
          <w:szCs w:val="28"/>
        </w:rPr>
        <w:t>jāiegādājas derīga makšķerēšanas, vēžošanas un zemūdens medību karte, kuras veidi, maksas lielums un iegādes iespējas noteiktas nacionālajos normatīvajos aktos.</w:t>
      </w:r>
    </w:p>
    <w:p w14:paraId="7F94B51A" w14:textId="1C144589" w:rsidR="0014134D" w:rsidRPr="00A56D85" w:rsidRDefault="0014134D" w:rsidP="00650DA8">
      <w:pPr>
        <w:spacing w:after="0" w:line="240" w:lineRule="auto"/>
        <w:ind w:firstLine="720"/>
        <w:jc w:val="both"/>
        <w:rPr>
          <w:rFonts w:ascii="Times New Roman" w:hAnsi="Times New Roman" w:cs="Times New Roman"/>
          <w:sz w:val="28"/>
          <w:szCs w:val="28"/>
        </w:rPr>
      </w:pPr>
      <w:r w:rsidRPr="0014134D">
        <w:rPr>
          <w:rFonts w:ascii="Times New Roman" w:hAnsi="Times New Roman" w:cs="Times New Roman"/>
          <w:sz w:val="28"/>
          <w:szCs w:val="28"/>
        </w:rPr>
        <w:t xml:space="preserve">Eiropas Komisija KLP nākotnes tiesību aktos skaidri </w:t>
      </w:r>
      <w:r w:rsidR="00E06FD2">
        <w:rPr>
          <w:rFonts w:ascii="Times New Roman" w:hAnsi="Times New Roman" w:cs="Times New Roman"/>
          <w:sz w:val="28"/>
          <w:szCs w:val="28"/>
        </w:rPr>
        <w:t xml:space="preserve">ir </w:t>
      </w:r>
      <w:r w:rsidRPr="0014134D">
        <w:rPr>
          <w:rFonts w:ascii="Times New Roman" w:hAnsi="Times New Roman" w:cs="Times New Roman"/>
          <w:sz w:val="28"/>
          <w:szCs w:val="28"/>
        </w:rPr>
        <w:t xml:space="preserve">iezīmējusi </w:t>
      </w:r>
      <w:r w:rsidR="00E06FD2">
        <w:rPr>
          <w:rFonts w:ascii="Times New Roman" w:hAnsi="Times New Roman" w:cs="Times New Roman"/>
          <w:sz w:val="28"/>
          <w:szCs w:val="28"/>
        </w:rPr>
        <w:t xml:space="preserve">un </w:t>
      </w:r>
      <w:r w:rsidR="00E06FD2" w:rsidRPr="0014134D">
        <w:rPr>
          <w:rFonts w:ascii="Times New Roman" w:hAnsi="Times New Roman" w:cs="Times New Roman"/>
          <w:sz w:val="28"/>
          <w:szCs w:val="28"/>
        </w:rPr>
        <w:t xml:space="preserve">noteikusi </w:t>
      </w:r>
      <w:r w:rsidRPr="0014134D">
        <w:rPr>
          <w:rFonts w:ascii="Times New Roman" w:hAnsi="Times New Roman" w:cs="Times New Roman"/>
          <w:sz w:val="28"/>
          <w:szCs w:val="28"/>
        </w:rPr>
        <w:t xml:space="preserve">horizontālo mērķi </w:t>
      </w:r>
      <w:r w:rsidR="00E06FD2">
        <w:rPr>
          <w:rFonts w:ascii="Times New Roman" w:hAnsi="Times New Roman" w:cs="Times New Roman"/>
          <w:sz w:val="28"/>
          <w:szCs w:val="28"/>
        </w:rPr>
        <w:t xml:space="preserve">– </w:t>
      </w:r>
      <w:r w:rsidRPr="0014134D">
        <w:rPr>
          <w:rFonts w:ascii="Times New Roman" w:hAnsi="Times New Roman" w:cs="Times New Roman"/>
          <w:sz w:val="28"/>
          <w:szCs w:val="28"/>
        </w:rPr>
        <w:t xml:space="preserve">ar zināšanām, inovāciju un digitalizēšanu modernizēt lauksaimniecību un lauku apvidus, veicinot jaunā apgūšanu, kopīgošanu un tālāku izplatīšanu. Tostarp dalībvalstīm arī turpmāk tiek paredzēts </w:t>
      </w:r>
      <w:r w:rsidR="00E06FD2" w:rsidRPr="0014134D">
        <w:rPr>
          <w:rFonts w:ascii="Times New Roman" w:hAnsi="Times New Roman" w:cs="Times New Roman"/>
          <w:sz w:val="28"/>
          <w:szCs w:val="28"/>
        </w:rPr>
        <w:t xml:space="preserve">obligāts </w:t>
      </w:r>
      <w:r w:rsidRPr="0014134D">
        <w:rPr>
          <w:rFonts w:ascii="Times New Roman" w:hAnsi="Times New Roman" w:cs="Times New Roman"/>
          <w:sz w:val="28"/>
          <w:szCs w:val="28"/>
        </w:rPr>
        <w:t xml:space="preserve">pienākums izveidot nacionālu Kopējās Lauksaimniecības politikas tīklu. Tāpat </w:t>
      </w:r>
      <w:r w:rsidR="00E06FD2">
        <w:rPr>
          <w:rFonts w:ascii="Times New Roman" w:hAnsi="Times New Roman" w:cs="Times New Roman"/>
          <w:sz w:val="28"/>
          <w:szCs w:val="28"/>
        </w:rPr>
        <w:t>ir</w:t>
      </w:r>
      <w:r w:rsidRPr="0014134D">
        <w:rPr>
          <w:rFonts w:ascii="Times New Roman" w:hAnsi="Times New Roman" w:cs="Times New Roman"/>
          <w:sz w:val="28"/>
          <w:szCs w:val="28"/>
        </w:rPr>
        <w:t xml:space="preserve"> noteikts, ka dalībvalstīm obligāti jānodrošina lauksaimniecības konsultatīvās sistēmas darbība (tostarp, </w:t>
      </w:r>
      <w:r w:rsidR="00E06FD2">
        <w:rPr>
          <w:rFonts w:ascii="Times New Roman" w:hAnsi="Times New Roman" w:cs="Times New Roman"/>
          <w:sz w:val="28"/>
          <w:szCs w:val="28"/>
        </w:rPr>
        <w:t>pamatojoties</w:t>
      </w:r>
      <w:r w:rsidRPr="0014134D">
        <w:rPr>
          <w:rFonts w:ascii="Times New Roman" w:hAnsi="Times New Roman" w:cs="Times New Roman"/>
          <w:sz w:val="28"/>
          <w:szCs w:val="28"/>
        </w:rPr>
        <w:t xml:space="preserve"> uz jau esošajām struktūrām nacionālā līmenī), lai nodrošinātu konsultāciju sniegšanu lauksaimniekiem un citiem KLP atbalsta saņēmējiem.</w:t>
      </w:r>
      <w:r w:rsidR="00211233">
        <w:rPr>
          <w:rFonts w:ascii="Times New Roman" w:hAnsi="Times New Roman" w:cs="Times New Roman"/>
          <w:sz w:val="28"/>
          <w:szCs w:val="28"/>
        </w:rPr>
        <w:t xml:space="preserve"> </w:t>
      </w:r>
      <w:r w:rsidR="00D6618E" w:rsidRPr="00D6618E">
        <w:rPr>
          <w:rFonts w:ascii="Times New Roman" w:hAnsi="Times New Roman" w:cs="Times New Roman"/>
          <w:sz w:val="28"/>
          <w:szCs w:val="28"/>
        </w:rPr>
        <w:t>Ekonomiskās</w:t>
      </w:r>
      <w:r w:rsidR="00211233" w:rsidRPr="00D6618E">
        <w:rPr>
          <w:rFonts w:ascii="Times New Roman" w:hAnsi="Times New Roman" w:cs="Times New Roman"/>
          <w:sz w:val="28"/>
          <w:szCs w:val="28"/>
        </w:rPr>
        <w:t xml:space="preserve"> sadarbības </w:t>
      </w:r>
      <w:r w:rsidR="00D6618E" w:rsidRPr="00D6618E">
        <w:rPr>
          <w:rFonts w:ascii="Times New Roman" w:hAnsi="Times New Roman" w:cs="Times New Roman"/>
          <w:sz w:val="28"/>
          <w:szCs w:val="28"/>
        </w:rPr>
        <w:t xml:space="preserve">un attīstības </w:t>
      </w:r>
      <w:r w:rsidR="00211233" w:rsidRPr="00D6618E">
        <w:rPr>
          <w:rFonts w:ascii="Times New Roman" w:hAnsi="Times New Roman" w:cs="Times New Roman"/>
          <w:sz w:val="28"/>
          <w:szCs w:val="28"/>
        </w:rPr>
        <w:t>organizācija (</w:t>
      </w:r>
      <w:r w:rsidR="00D6618E" w:rsidRPr="00045C74">
        <w:rPr>
          <w:rFonts w:ascii="Times New Roman" w:hAnsi="Times New Roman" w:cs="Times New Roman"/>
          <w:i/>
          <w:sz w:val="28"/>
          <w:szCs w:val="28"/>
        </w:rPr>
        <w:t>OECD</w:t>
      </w:r>
      <w:r w:rsidR="00211233" w:rsidRPr="00D6618E">
        <w:rPr>
          <w:rFonts w:ascii="Times New Roman" w:hAnsi="Times New Roman" w:cs="Times New Roman"/>
          <w:sz w:val="28"/>
          <w:szCs w:val="28"/>
        </w:rPr>
        <w:t>) savā pētījumā par inovācijām, lauksaimniecības produktivitāti un ilgtspējību Latvijā norād</w:t>
      </w:r>
      <w:r w:rsidR="00E06FD2">
        <w:rPr>
          <w:rFonts w:ascii="Times New Roman" w:hAnsi="Times New Roman" w:cs="Times New Roman"/>
          <w:sz w:val="28"/>
          <w:szCs w:val="28"/>
        </w:rPr>
        <w:t>ījusi</w:t>
      </w:r>
      <w:r w:rsidR="00211233" w:rsidRPr="00D6618E">
        <w:rPr>
          <w:rFonts w:ascii="Times New Roman" w:hAnsi="Times New Roman" w:cs="Times New Roman"/>
          <w:sz w:val="28"/>
          <w:szCs w:val="28"/>
        </w:rPr>
        <w:t>, ka esošo inovāciju ieviešanai ir nepieciešama labi funkcionējoša zināšanu pārneses ķēde no inovāciju avotiem līdz saimniecībai. Šim nolūkam ir nepieciešami arī izglītoti saimniecību īpašnieki</w:t>
      </w:r>
      <w:r w:rsidR="000154EF" w:rsidRPr="00D6618E">
        <w:rPr>
          <w:rFonts w:ascii="Times New Roman" w:hAnsi="Times New Roman" w:cs="Times New Roman"/>
          <w:sz w:val="28"/>
          <w:szCs w:val="28"/>
        </w:rPr>
        <w:t xml:space="preserve"> </w:t>
      </w:r>
      <w:r w:rsidR="00211233" w:rsidRPr="00D6618E">
        <w:rPr>
          <w:rFonts w:ascii="Times New Roman" w:hAnsi="Times New Roman" w:cs="Times New Roman"/>
          <w:sz w:val="28"/>
          <w:szCs w:val="28"/>
        </w:rPr>
        <w:t>un kvalificēti speciālisti.</w:t>
      </w:r>
      <w:r w:rsidR="00A56D85" w:rsidRPr="00D6618E">
        <w:rPr>
          <w:rFonts w:ascii="Times New Roman" w:hAnsi="Times New Roman" w:cs="Times New Roman"/>
          <w:sz w:val="28"/>
          <w:szCs w:val="28"/>
        </w:rPr>
        <w:t xml:space="preserve"> Zināšanu pārneses pasākumi lauksaimniecībā un pārtikas rūpniecībā ar ES finansējuma palīdzību ir kļuvuši plašāk pieejami, un tie būtu jāturpina, lai atvieglotu lauksaimniecības darbaspēka piekļuvi zināšanām.</w:t>
      </w:r>
      <w:r w:rsidR="00A56D85" w:rsidRPr="00D6618E">
        <w:rPr>
          <w:rStyle w:val="Vresatsauce"/>
          <w:rFonts w:ascii="Times New Roman" w:hAnsi="Times New Roman" w:cs="Times New Roman"/>
          <w:sz w:val="28"/>
          <w:szCs w:val="28"/>
        </w:rPr>
        <w:footnoteReference w:id="2"/>
      </w:r>
    </w:p>
    <w:p w14:paraId="06F49CD6" w14:textId="35FC8A0B" w:rsidR="0014134D" w:rsidRPr="0014134D" w:rsidRDefault="00650DA8" w:rsidP="00650DA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w:t>
      </w:r>
      <w:r w:rsidR="0014134D" w:rsidRPr="0014134D">
        <w:rPr>
          <w:rFonts w:ascii="Times New Roman" w:hAnsi="Times New Roman" w:cs="Times New Roman"/>
          <w:sz w:val="28"/>
          <w:szCs w:val="28"/>
        </w:rPr>
        <w:t xml:space="preserve">apildus </w:t>
      </w:r>
      <w:r w:rsidR="00E06FD2" w:rsidRPr="0014134D">
        <w:rPr>
          <w:rFonts w:ascii="Times New Roman" w:hAnsi="Times New Roman" w:cs="Times New Roman"/>
          <w:sz w:val="28"/>
          <w:szCs w:val="28"/>
        </w:rPr>
        <w:t>iepriekš</w:t>
      </w:r>
      <w:r w:rsidR="00E06FD2">
        <w:rPr>
          <w:rFonts w:ascii="Times New Roman" w:hAnsi="Times New Roman" w:cs="Times New Roman"/>
          <w:sz w:val="28"/>
          <w:szCs w:val="28"/>
        </w:rPr>
        <w:t>minētajiem</w:t>
      </w:r>
      <w:r w:rsidR="00E06FD2" w:rsidRPr="0014134D">
        <w:rPr>
          <w:rFonts w:ascii="Times New Roman" w:hAnsi="Times New Roman" w:cs="Times New Roman"/>
          <w:sz w:val="28"/>
          <w:szCs w:val="28"/>
        </w:rPr>
        <w:t xml:space="preserve"> </w:t>
      </w:r>
      <w:r w:rsidR="0014134D" w:rsidRPr="0014134D">
        <w:rPr>
          <w:rFonts w:ascii="Times New Roman" w:hAnsi="Times New Roman" w:cs="Times New Roman"/>
          <w:sz w:val="28"/>
          <w:szCs w:val="28"/>
        </w:rPr>
        <w:t xml:space="preserve">valsts deleģētajiem uzdevumiem LLKC kā komercpakalpojumus sniedz neatkarīgas konsultācijas un pakalpojumus lauksaimniecības, mežsaimniecības, zivsaimniecības un nelauksaimnieciskās uzņēmējdarbības nozarē. Tāpat tiek </w:t>
      </w:r>
      <w:r w:rsidR="00E06FD2">
        <w:rPr>
          <w:rFonts w:ascii="Times New Roman" w:hAnsi="Times New Roman" w:cs="Times New Roman"/>
          <w:sz w:val="28"/>
          <w:szCs w:val="28"/>
        </w:rPr>
        <w:t>īstenotas</w:t>
      </w:r>
      <w:r w:rsidR="00E06FD2" w:rsidRPr="0014134D">
        <w:rPr>
          <w:rFonts w:ascii="Times New Roman" w:hAnsi="Times New Roman" w:cs="Times New Roman"/>
          <w:sz w:val="28"/>
          <w:szCs w:val="28"/>
        </w:rPr>
        <w:t xml:space="preserve"> </w:t>
      </w:r>
      <w:r w:rsidR="0014134D" w:rsidRPr="0014134D">
        <w:rPr>
          <w:rFonts w:ascii="Times New Roman" w:hAnsi="Times New Roman" w:cs="Times New Roman"/>
          <w:sz w:val="28"/>
          <w:szCs w:val="28"/>
        </w:rPr>
        <w:t xml:space="preserve">licencētas profesionālās pilnveides izglītības programmas un zināšanu pārneses un informācijas pasākumi, kā arī </w:t>
      </w:r>
      <w:r w:rsidR="00E06FD2">
        <w:rPr>
          <w:rFonts w:ascii="Times New Roman" w:hAnsi="Times New Roman" w:cs="Times New Roman"/>
          <w:sz w:val="28"/>
          <w:szCs w:val="28"/>
        </w:rPr>
        <w:t xml:space="preserve">sniegti </w:t>
      </w:r>
      <w:r w:rsidR="0014134D" w:rsidRPr="0014134D">
        <w:rPr>
          <w:rFonts w:ascii="Times New Roman" w:hAnsi="Times New Roman" w:cs="Times New Roman"/>
          <w:sz w:val="28"/>
          <w:szCs w:val="28"/>
        </w:rPr>
        <w:t>konsultāciju pakalpojumi ES fondu finansēt</w:t>
      </w:r>
      <w:r w:rsidR="00E06FD2">
        <w:rPr>
          <w:rFonts w:ascii="Times New Roman" w:hAnsi="Times New Roman" w:cs="Times New Roman"/>
          <w:sz w:val="28"/>
          <w:szCs w:val="28"/>
        </w:rPr>
        <w:t>ajos</w:t>
      </w:r>
      <w:r w:rsidR="0014134D" w:rsidRPr="0014134D">
        <w:rPr>
          <w:rFonts w:ascii="Times New Roman" w:hAnsi="Times New Roman" w:cs="Times New Roman"/>
          <w:sz w:val="28"/>
          <w:szCs w:val="28"/>
        </w:rPr>
        <w:t xml:space="preserve"> pasākumos:</w:t>
      </w:r>
    </w:p>
    <w:p w14:paraId="713170EA" w14:textId="5D8FED4A" w:rsidR="00650DA8" w:rsidRDefault="0014134D" w:rsidP="0014134D">
      <w:pPr>
        <w:pStyle w:val="Sarakstarindkopa"/>
        <w:numPr>
          <w:ilvl w:val="0"/>
          <w:numId w:val="9"/>
        </w:numPr>
        <w:spacing w:after="0" w:line="240" w:lineRule="auto"/>
        <w:jc w:val="both"/>
        <w:rPr>
          <w:rFonts w:ascii="Times New Roman" w:hAnsi="Times New Roman" w:cs="Times New Roman"/>
          <w:sz w:val="28"/>
          <w:szCs w:val="28"/>
        </w:rPr>
      </w:pPr>
      <w:r w:rsidRPr="00650DA8">
        <w:rPr>
          <w:rFonts w:ascii="Times New Roman" w:hAnsi="Times New Roman" w:cs="Times New Roman"/>
          <w:sz w:val="28"/>
          <w:szCs w:val="28"/>
        </w:rPr>
        <w:lastRenderedPageBreak/>
        <w:t>neatkarīgas konsultācijas un pakalpojum</w:t>
      </w:r>
      <w:r w:rsidR="00C87CC0">
        <w:rPr>
          <w:rFonts w:ascii="Times New Roman" w:hAnsi="Times New Roman" w:cs="Times New Roman"/>
          <w:sz w:val="28"/>
          <w:szCs w:val="28"/>
        </w:rPr>
        <w:t>i</w:t>
      </w:r>
      <w:r w:rsidRPr="00650DA8">
        <w:rPr>
          <w:rFonts w:ascii="Times New Roman" w:hAnsi="Times New Roman" w:cs="Times New Roman"/>
          <w:sz w:val="28"/>
          <w:szCs w:val="28"/>
        </w:rPr>
        <w:t xml:space="preserve"> lauksaimniecības (augkopība, lopkopība, ekonomika, grāmatvedība, tālākizglītība), mežsaimniecības, zivsaimniecības un nelauksaimnieciskās uzņēmējdarbības nozarē </w:t>
      </w:r>
      <w:r w:rsidR="00C87CC0">
        <w:rPr>
          <w:rFonts w:ascii="Times New Roman" w:hAnsi="Times New Roman" w:cs="Times New Roman"/>
          <w:sz w:val="28"/>
          <w:szCs w:val="28"/>
        </w:rPr>
        <w:t>–</w:t>
      </w:r>
      <w:r w:rsidRPr="00650DA8">
        <w:rPr>
          <w:rFonts w:ascii="Times New Roman" w:hAnsi="Times New Roman" w:cs="Times New Roman"/>
          <w:sz w:val="28"/>
          <w:szCs w:val="28"/>
        </w:rPr>
        <w:t xml:space="preserve"> kvalitātes standartu paaugstināšana atbilstoši sabiedrības interesēm galvenokārt ir vērsta uz mikrouzņēmumiem, mazajiem un vidējiem lauksaimniecības, mežsaimniecības un lauku teritoriju nelauksaimnieciskās uzņēmējdarbības uzņēmumiem, kuru iespējas izmantot neatkarīgas konsultācijas un pakalpojumus esošajā tirgū ir ierobežotas, jo </w:t>
      </w:r>
      <w:r w:rsidR="00E06FD2" w:rsidRPr="00650DA8">
        <w:rPr>
          <w:rFonts w:ascii="Times New Roman" w:hAnsi="Times New Roman" w:cs="Times New Roman"/>
          <w:sz w:val="28"/>
          <w:szCs w:val="28"/>
        </w:rPr>
        <w:t>attāluma</w:t>
      </w:r>
      <w:r w:rsidR="00E06FD2">
        <w:rPr>
          <w:rFonts w:ascii="Times New Roman" w:hAnsi="Times New Roman" w:cs="Times New Roman"/>
          <w:sz w:val="28"/>
          <w:szCs w:val="28"/>
        </w:rPr>
        <w:t xml:space="preserve"> un</w:t>
      </w:r>
      <w:r w:rsidR="00E06FD2" w:rsidRPr="00650DA8">
        <w:rPr>
          <w:rFonts w:ascii="Times New Roman" w:hAnsi="Times New Roman" w:cs="Times New Roman"/>
          <w:sz w:val="28"/>
          <w:szCs w:val="28"/>
        </w:rPr>
        <w:t xml:space="preserve"> cenas dēļ</w:t>
      </w:r>
      <w:r w:rsidR="00E06FD2">
        <w:rPr>
          <w:rFonts w:ascii="Times New Roman" w:hAnsi="Times New Roman" w:cs="Times New Roman"/>
          <w:sz w:val="28"/>
          <w:szCs w:val="28"/>
        </w:rPr>
        <w:t xml:space="preserve"> nav vienkārši</w:t>
      </w:r>
      <w:r w:rsidR="00E06FD2" w:rsidRPr="00650DA8">
        <w:rPr>
          <w:rFonts w:ascii="Times New Roman" w:hAnsi="Times New Roman" w:cs="Times New Roman"/>
          <w:sz w:val="28"/>
          <w:szCs w:val="28"/>
        </w:rPr>
        <w:t xml:space="preserve"> </w:t>
      </w:r>
      <w:r w:rsidR="00E06FD2">
        <w:rPr>
          <w:rFonts w:ascii="Times New Roman" w:hAnsi="Times New Roman" w:cs="Times New Roman"/>
          <w:sz w:val="28"/>
          <w:szCs w:val="28"/>
        </w:rPr>
        <w:t>pieejamas</w:t>
      </w:r>
      <w:r w:rsidR="00E06FD2" w:rsidRPr="00650DA8">
        <w:rPr>
          <w:rFonts w:ascii="Times New Roman" w:hAnsi="Times New Roman" w:cs="Times New Roman"/>
          <w:sz w:val="28"/>
          <w:szCs w:val="28"/>
        </w:rPr>
        <w:t xml:space="preserve"> </w:t>
      </w:r>
      <w:r w:rsidRPr="00650DA8">
        <w:rPr>
          <w:rFonts w:ascii="Times New Roman" w:hAnsi="Times New Roman" w:cs="Times New Roman"/>
          <w:sz w:val="28"/>
          <w:szCs w:val="28"/>
        </w:rPr>
        <w:t>konsultāciju un pakalpojumu sniegšanas vietas;</w:t>
      </w:r>
    </w:p>
    <w:p w14:paraId="10C5C389" w14:textId="758F13D6" w:rsidR="00650DA8" w:rsidRDefault="0014134D" w:rsidP="0014134D">
      <w:pPr>
        <w:pStyle w:val="Sarakstarindkopa"/>
        <w:numPr>
          <w:ilvl w:val="0"/>
          <w:numId w:val="9"/>
        </w:numPr>
        <w:spacing w:after="0" w:line="240" w:lineRule="auto"/>
        <w:jc w:val="both"/>
        <w:rPr>
          <w:rFonts w:ascii="Times New Roman" w:hAnsi="Times New Roman" w:cs="Times New Roman"/>
          <w:sz w:val="28"/>
          <w:szCs w:val="28"/>
        </w:rPr>
      </w:pPr>
      <w:r w:rsidRPr="00650DA8">
        <w:rPr>
          <w:rFonts w:ascii="Times New Roman" w:hAnsi="Times New Roman" w:cs="Times New Roman"/>
          <w:sz w:val="28"/>
          <w:szCs w:val="28"/>
        </w:rPr>
        <w:t xml:space="preserve">profesionālās pilnveides izglītības programmas – LLKC darbojas kā akreditēta profesionālās tālākizglītības un pilnveides izglītības iestāde (akreditācijas derīguma termiņš: 28.03.2025.) un </w:t>
      </w:r>
      <w:r w:rsidR="00E06FD2">
        <w:rPr>
          <w:rFonts w:ascii="Times New Roman" w:hAnsi="Times New Roman" w:cs="Times New Roman"/>
          <w:sz w:val="28"/>
          <w:szCs w:val="28"/>
        </w:rPr>
        <w:t>īsteno</w:t>
      </w:r>
      <w:r w:rsidR="00E06FD2" w:rsidRPr="00650DA8">
        <w:rPr>
          <w:rFonts w:ascii="Times New Roman" w:hAnsi="Times New Roman" w:cs="Times New Roman"/>
          <w:sz w:val="28"/>
          <w:szCs w:val="28"/>
        </w:rPr>
        <w:t xml:space="preserve"> </w:t>
      </w:r>
      <w:r w:rsidRPr="00650DA8">
        <w:rPr>
          <w:rFonts w:ascii="Times New Roman" w:hAnsi="Times New Roman" w:cs="Times New Roman"/>
          <w:sz w:val="28"/>
          <w:szCs w:val="28"/>
        </w:rPr>
        <w:t>profesionālās pilnveides izglītības programmas “Bioloģiskā lauksaimniecība” (licences Nr. P-7491), “Lauksaimniecības pamati” (licences Nr. P-7480) un “Pamatnosacījumi pārtikas produktu ražošanai mājas apstākļos” (licencēšanas ID P-893);</w:t>
      </w:r>
    </w:p>
    <w:p w14:paraId="0DEB226F" w14:textId="77777777" w:rsidR="00650DA8" w:rsidRDefault="00650DA8" w:rsidP="0014134D">
      <w:pPr>
        <w:pStyle w:val="Sarakstarindkopa"/>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d</w:t>
      </w:r>
      <w:r w:rsidR="0014134D" w:rsidRPr="00650DA8">
        <w:rPr>
          <w:rFonts w:ascii="Times New Roman" w:hAnsi="Times New Roman" w:cs="Times New Roman"/>
          <w:sz w:val="28"/>
          <w:szCs w:val="28"/>
        </w:rPr>
        <w:t>alība ELFLA līdzfinansētu pasākumu īstenošanā (publiskie iepirkumi) – LLKC piedalās publiskajos iepirkumos ELFLA līdzfinansētu pasākumu īstenošanai un ir saņēmis līgumslēgšanas tiesības kā viens no pakalpojumu sniedzējiem, kas nodrošina:</w:t>
      </w:r>
    </w:p>
    <w:p w14:paraId="1094B0A1" w14:textId="77777777" w:rsidR="00650DA8" w:rsidRDefault="0014134D" w:rsidP="0014134D">
      <w:pPr>
        <w:pStyle w:val="Sarakstarindkopa"/>
        <w:numPr>
          <w:ilvl w:val="1"/>
          <w:numId w:val="9"/>
        </w:numPr>
        <w:spacing w:after="0" w:line="240" w:lineRule="auto"/>
        <w:jc w:val="both"/>
        <w:rPr>
          <w:rFonts w:ascii="Times New Roman" w:hAnsi="Times New Roman" w:cs="Times New Roman"/>
          <w:sz w:val="28"/>
          <w:szCs w:val="28"/>
        </w:rPr>
      </w:pPr>
      <w:r w:rsidRPr="00650DA8">
        <w:rPr>
          <w:rFonts w:ascii="Times New Roman" w:hAnsi="Times New Roman" w:cs="Times New Roman"/>
          <w:sz w:val="28"/>
          <w:szCs w:val="28"/>
        </w:rPr>
        <w:t>zināšanu pārneses (teorētiskās un praktiskās nodarbības) pasākumu īstenošanu lauksaimniecības, mežsaimniecības un pārtikas ražošanas nozarē nodarbinātajiem, kā arī lauksaimniecības un meža zemes īpašniekiem un tiesiskajiem valdītājiem;</w:t>
      </w:r>
    </w:p>
    <w:p w14:paraId="3348BBB9" w14:textId="77777777" w:rsidR="00650DA8" w:rsidRDefault="0014134D" w:rsidP="0014134D">
      <w:pPr>
        <w:pStyle w:val="Sarakstarindkopa"/>
        <w:numPr>
          <w:ilvl w:val="1"/>
          <w:numId w:val="9"/>
        </w:numPr>
        <w:spacing w:after="0" w:line="240" w:lineRule="auto"/>
        <w:jc w:val="both"/>
        <w:rPr>
          <w:rFonts w:ascii="Times New Roman" w:hAnsi="Times New Roman" w:cs="Times New Roman"/>
          <w:sz w:val="28"/>
          <w:szCs w:val="28"/>
        </w:rPr>
      </w:pPr>
      <w:r w:rsidRPr="00650DA8">
        <w:rPr>
          <w:rFonts w:ascii="Times New Roman" w:hAnsi="Times New Roman" w:cs="Times New Roman"/>
          <w:sz w:val="28"/>
          <w:szCs w:val="28"/>
        </w:rPr>
        <w:t>demonstrējumu ierīkošanu un īstenošanu lauksaimniecības nozarē;</w:t>
      </w:r>
    </w:p>
    <w:p w14:paraId="08567AA2" w14:textId="0CF8DE6C" w:rsidR="00650DA8" w:rsidRDefault="0014134D" w:rsidP="00650DA8">
      <w:pPr>
        <w:pStyle w:val="Sarakstarindkopa"/>
        <w:numPr>
          <w:ilvl w:val="1"/>
          <w:numId w:val="9"/>
        </w:numPr>
        <w:spacing w:after="0" w:line="240" w:lineRule="auto"/>
        <w:jc w:val="both"/>
        <w:rPr>
          <w:rFonts w:ascii="Times New Roman" w:hAnsi="Times New Roman" w:cs="Times New Roman"/>
          <w:sz w:val="28"/>
          <w:szCs w:val="28"/>
        </w:rPr>
      </w:pPr>
      <w:r w:rsidRPr="00650DA8">
        <w:rPr>
          <w:rFonts w:ascii="Times New Roman" w:hAnsi="Times New Roman" w:cs="Times New Roman"/>
          <w:sz w:val="28"/>
          <w:szCs w:val="28"/>
        </w:rPr>
        <w:t>saimniecību un mežu apmeklējumu organizēšanu lauksaimniecības un mežsaimniecības nozarē nodarbinātajiem, kā arī lauksaimniecības un meža zemes īpašniekiem un tiesiskajiem valdītājiem;</w:t>
      </w:r>
    </w:p>
    <w:p w14:paraId="78AB44D5" w14:textId="4E4D1F75" w:rsidR="00650DA8" w:rsidRPr="00650DA8" w:rsidRDefault="0014134D" w:rsidP="00650DA8">
      <w:pPr>
        <w:pStyle w:val="Sarakstarindkopa"/>
        <w:numPr>
          <w:ilvl w:val="1"/>
          <w:numId w:val="9"/>
        </w:numPr>
        <w:spacing w:after="0" w:line="240" w:lineRule="auto"/>
        <w:jc w:val="both"/>
        <w:rPr>
          <w:rFonts w:ascii="Times New Roman" w:hAnsi="Times New Roman" w:cs="Times New Roman"/>
          <w:sz w:val="28"/>
          <w:szCs w:val="28"/>
        </w:rPr>
      </w:pPr>
      <w:r w:rsidRPr="00650DA8">
        <w:rPr>
          <w:rFonts w:ascii="Times New Roman" w:hAnsi="Times New Roman" w:cs="Times New Roman"/>
          <w:sz w:val="28"/>
          <w:szCs w:val="28"/>
        </w:rPr>
        <w:t>individuālu konsultāciju pakalpojumu sniegšanu lauksaimniecības un mežsaimniecības nozarēs par savstarpējās atbilstības prasībām, vides aizsardzību, higiēnu, dzīvnieku labturību un labiem lauksaimniecības un vides apstākļiem, videi draudzīgām saimniekošanas metodēm, meža apsaimniekošanu, klimata pārmaiņu ietekmi, saimniecības, uzņēmuma vai ieguldījuma ekonomisko un ekoloģisko rādītāju uzlabošanu, uzņēmuma izaugsmes un konkurētspējas sekmēšanu, kā arī nekaitīgumu klimatam un noturību pret klimata pārmaiņām</w:t>
      </w:r>
      <w:r w:rsidR="00E06FD2">
        <w:rPr>
          <w:rFonts w:ascii="Times New Roman" w:hAnsi="Times New Roman" w:cs="Times New Roman"/>
          <w:sz w:val="28"/>
          <w:szCs w:val="28"/>
        </w:rPr>
        <w:t>;</w:t>
      </w:r>
    </w:p>
    <w:p w14:paraId="5D7C911E" w14:textId="77777777" w:rsidR="00650DA8" w:rsidRDefault="00650DA8" w:rsidP="0014134D">
      <w:pPr>
        <w:pStyle w:val="Sarakstarindkopa"/>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d</w:t>
      </w:r>
      <w:r w:rsidR="0014134D" w:rsidRPr="00650DA8">
        <w:rPr>
          <w:rFonts w:ascii="Times New Roman" w:hAnsi="Times New Roman" w:cs="Times New Roman"/>
          <w:sz w:val="28"/>
          <w:szCs w:val="28"/>
        </w:rPr>
        <w:t>alība ELFLA līdzfinansētu pasākumu īstenošanā (atklāti projektu iesniegumu konkursi) – LLKC piedalās un kā viens no:</w:t>
      </w:r>
    </w:p>
    <w:p w14:paraId="0ED821EA" w14:textId="77777777" w:rsidR="00650DA8" w:rsidRDefault="0014134D" w:rsidP="0014134D">
      <w:pPr>
        <w:pStyle w:val="Sarakstarindkopa"/>
        <w:numPr>
          <w:ilvl w:val="1"/>
          <w:numId w:val="10"/>
        </w:numPr>
        <w:spacing w:after="0" w:line="240" w:lineRule="auto"/>
        <w:jc w:val="both"/>
        <w:rPr>
          <w:rFonts w:ascii="Times New Roman" w:hAnsi="Times New Roman" w:cs="Times New Roman"/>
          <w:sz w:val="28"/>
          <w:szCs w:val="28"/>
        </w:rPr>
      </w:pPr>
      <w:r w:rsidRPr="00650DA8">
        <w:rPr>
          <w:rFonts w:ascii="Times New Roman" w:hAnsi="Times New Roman" w:cs="Times New Roman"/>
          <w:sz w:val="28"/>
          <w:szCs w:val="28"/>
        </w:rPr>
        <w:t>partneriem īsteno Eiropas inovāciju partnerības (EIP) lauksaimniecības ražīgumam un ilgtspējai darba grupu projektus inovāciju radīšanai lauksaimniecības nozarē;</w:t>
      </w:r>
    </w:p>
    <w:p w14:paraId="1499C4B5" w14:textId="7FBCAA6F" w:rsidR="0014134D" w:rsidRPr="00650DA8" w:rsidRDefault="0014134D" w:rsidP="0014134D">
      <w:pPr>
        <w:pStyle w:val="Sarakstarindkopa"/>
        <w:numPr>
          <w:ilvl w:val="1"/>
          <w:numId w:val="10"/>
        </w:numPr>
        <w:spacing w:after="0" w:line="240" w:lineRule="auto"/>
        <w:jc w:val="both"/>
        <w:rPr>
          <w:rFonts w:ascii="Times New Roman" w:hAnsi="Times New Roman" w:cs="Times New Roman"/>
          <w:sz w:val="28"/>
          <w:szCs w:val="28"/>
        </w:rPr>
      </w:pPr>
      <w:r w:rsidRPr="00650DA8">
        <w:rPr>
          <w:rFonts w:ascii="Times New Roman" w:hAnsi="Times New Roman" w:cs="Times New Roman"/>
          <w:sz w:val="28"/>
          <w:szCs w:val="28"/>
        </w:rPr>
        <w:t xml:space="preserve">konsultāciju pakalpojumu sniedzējiem sadarbojas ar mazajām lauku saimniecībām (standarta izlaide līdz 15 000 </w:t>
      </w:r>
      <w:r w:rsidRPr="00045C74">
        <w:rPr>
          <w:rFonts w:ascii="Times New Roman" w:hAnsi="Times New Roman" w:cs="Times New Roman"/>
          <w:i/>
          <w:sz w:val="28"/>
          <w:szCs w:val="28"/>
        </w:rPr>
        <w:t>e</w:t>
      </w:r>
      <w:r w:rsidR="00E06FD2" w:rsidRPr="00045C74">
        <w:rPr>
          <w:rFonts w:ascii="Times New Roman" w:hAnsi="Times New Roman" w:cs="Times New Roman"/>
          <w:i/>
          <w:sz w:val="28"/>
          <w:szCs w:val="28"/>
        </w:rPr>
        <w:t>u</w:t>
      </w:r>
      <w:r w:rsidRPr="00045C74">
        <w:rPr>
          <w:rFonts w:ascii="Times New Roman" w:hAnsi="Times New Roman" w:cs="Times New Roman"/>
          <w:i/>
          <w:sz w:val="28"/>
          <w:szCs w:val="28"/>
        </w:rPr>
        <w:t>ro</w:t>
      </w:r>
      <w:r w:rsidRPr="00650DA8">
        <w:rPr>
          <w:rFonts w:ascii="Times New Roman" w:hAnsi="Times New Roman" w:cs="Times New Roman"/>
          <w:sz w:val="28"/>
          <w:szCs w:val="28"/>
        </w:rPr>
        <w:t xml:space="preserve">) un palīdz tām sagatavot projekta iesniegumu, kas ietver </w:t>
      </w:r>
      <w:proofErr w:type="spellStart"/>
      <w:r w:rsidRPr="00650DA8">
        <w:rPr>
          <w:rFonts w:ascii="Times New Roman" w:hAnsi="Times New Roman" w:cs="Times New Roman"/>
          <w:sz w:val="28"/>
          <w:szCs w:val="28"/>
        </w:rPr>
        <w:t>darījumdarbības</w:t>
      </w:r>
      <w:proofErr w:type="spellEnd"/>
      <w:r w:rsidRPr="00650DA8">
        <w:rPr>
          <w:rFonts w:ascii="Times New Roman" w:hAnsi="Times New Roman" w:cs="Times New Roman"/>
          <w:sz w:val="28"/>
          <w:szCs w:val="28"/>
        </w:rPr>
        <w:t xml:space="preserve"> plāna izstrādi.</w:t>
      </w:r>
    </w:p>
    <w:p w14:paraId="6A1C1E28" w14:textId="24000D98" w:rsidR="0014134D" w:rsidRPr="0014134D" w:rsidRDefault="0014134D" w:rsidP="00650DA8">
      <w:pPr>
        <w:spacing w:after="0" w:line="240" w:lineRule="auto"/>
        <w:ind w:firstLine="720"/>
        <w:jc w:val="both"/>
        <w:rPr>
          <w:rFonts w:ascii="Times New Roman" w:hAnsi="Times New Roman" w:cs="Times New Roman"/>
          <w:sz w:val="28"/>
          <w:szCs w:val="28"/>
        </w:rPr>
      </w:pPr>
      <w:r w:rsidRPr="0014134D">
        <w:rPr>
          <w:rFonts w:ascii="Times New Roman" w:hAnsi="Times New Roman" w:cs="Times New Roman"/>
          <w:sz w:val="28"/>
          <w:szCs w:val="28"/>
        </w:rPr>
        <w:t>Sniedzot neatkarīgas konsultācijas un pakalpojumus lauksaimniecības (augkopība, lopkopība, ekonomika, grāmatvedība, tālākizglītība), mežsaimniecības, zivsaimniecības un nelauksaimnieciskās uzņēmējdarbības nozarē, LLKC darbojas jomā, kurā pastāv tirgus nepilnība un tirgus nav spējīgs nodrošināt sabiedrības interešu īstenošanu. LLKC pakalpojumu pārtraukšana</w:t>
      </w:r>
      <w:r w:rsidR="00650DA8">
        <w:rPr>
          <w:rFonts w:ascii="Times New Roman" w:hAnsi="Times New Roman" w:cs="Times New Roman"/>
          <w:sz w:val="28"/>
          <w:szCs w:val="28"/>
        </w:rPr>
        <w:t xml:space="preserve"> reorganizācijas </w:t>
      </w:r>
      <w:r w:rsidR="00B45F1E">
        <w:rPr>
          <w:rFonts w:ascii="Times New Roman" w:hAnsi="Times New Roman" w:cs="Times New Roman"/>
          <w:sz w:val="28"/>
          <w:szCs w:val="28"/>
        </w:rPr>
        <w:t>dēļ</w:t>
      </w:r>
      <w:r w:rsidRPr="0014134D">
        <w:rPr>
          <w:rFonts w:ascii="Times New Roman" w:hAnsi="Times New Roman" w:cs="Times New Roman"/>
          <w:sz w:val="28"/>
          <w:szCs w:val="28"/>
        </w:rPr>
        <w:t>, ievērojot tā teritoriālo pārklājumu un pakalpojumu ekonomisko pieejamību galvenajai mērķauditorijai, rada risku mazo un vidējo saimniecību grupas turpmākai izaugsmei, kā arī darbības nostiprināšanai tirgū. Bez kompetentu speciālistu atbalsta, zināšanām un izpratnes par saimniekošanas specifiku un biznesa niansēm ir apdraudēta daļas saimniecību t</w:t>
      </w:r>
      <w:r w:rsidR="00B45F1E">
        <w:rPr>
          <w:rFonts w:ascii="Times New Roman" w:hAnsi="Times New Roman" w:cs="Times New Roman"/>
          <w:sz w:val="28"/>
          <w:szCs w:val="28"/>
        </w:rPr>
        <w:t>urpm</w:t>
      </w:r>
      <w:r w:rsidRPr="0014134D">
        <w:rPr>
          <w:rFonts w:ascii="Times New Roman" w:hAnsi="Times New Roman" w:cs="Times New Roman"/>
          <w:sz w:val="28"/>
          <w:szCs w:val="28"/>
        </w:rPr>
        <w:t>āka saimnieciskā darbība, jaunu cilvēku ienākšana nozarē un saimniekošanas uzsākšana. Tas savukārt nozīmē, ka p</w:t>
      </w:r>
      <w:r w:rsidR="00B45F1E">
        <w:rPr>
          <w:rFonts w:ascii="Times New Roman" w:hAnsi="Times New Roman" w:cs="Times New Roman"/>
          <w:sz w:val="28"/>
          <w:szCs w:val="28"/>
        </w:rPr>
        <w:t>alielināsies</w:t>
      </w:r>
      <w:r w:rsidRPr="0014134D">
        <w:rPr>
          <w:rFonts w:ascii="Times New Roman" w:hAnsi="Times New Roman" w:cs="Times New Roman"/>
          <w:sz w:val="28"/>
          <w:szCs w:val="28"/>
        </w:rPr>
        <w:t xml:space="preserve"> to cilvēku skaits, kas būs spiesti meklēt darbu pilsētās</w:t>
      </w:r>
      <w:r w:rsidR="00B45F1E">
        <w:rPr>
          <w:rFonts w:ascii="Times New Roman" w:hAnsi="Times New Roman" w:cs="Times New Roman"/>
          <w:sz w:val="28"/>
          <w:szCs w:val="28"/>
        </w:rPr>
        <w:t>,</w:t>
      </w:r>
      <w:r w:rsidRPr="0014134D">
        <w:rPr>
          <w:rFonts w:ascii="Times New Roman" w:hAnsi="Times New Roman" w:cs="Times New Roman"/>
          <w:sz w:val="28"/>
          <w:szCs w:val="28"/>
        </w:rPr>
        <w:t xml:space="preserve"> un lauku teritorijas iztukšosies vēl straujāk.</w:t>
      </w:r>
    </w:p>
    <w:p w14:paraId="53BDCC88" w14:textId="04EBDB89" w:rsidR="0014134D" w:rsidRPr="00EE76C8" w:rsidRDefault="0014134D" w:rsidP="00650DA8">
      <w:pPr>
        <w:spacing w:after="0" w:line="240" w:lineRule="auto"/>
        <w:ind w:firstLine="720"/>
        <w:jc w:val="both"/>
        <w:rPr>
          <w:rFonts w:ascii="Times New Roman" w:hAnsi="Times New Roman" w:cs="Times New Roman"/>
          <w:sz w:val="28"/>
          <w:szCs w:val="28"/>
        </w:rPr>
      </w:pPr>
      <w:r w:rsidRPr="0014134D">
        <w:rPr>
          <w:rFonts w:ascii="Times New Roman" w:hAnsi="Times New Roman" w:cs="Times New Roman"/>
          <w:sz w:val="28"/>
          <w:szCs w:val="28"/>
        </w:rPr>
        <w:t>Tāpat LLKC, ievērojot tā kompetenci, piedalās dažādos starptautiskos projektos, lauksaimniecības, lauku attīstības un mežsaimniecības jomā, kas tiek finansēti</w:t>
      </w:r>
      <w:r w:rsidR="00B45F1E">
        <w:rPr>
          <w:rFonts w:ascii="Times New Roman" w:hAnsi="Times New Roman" w:cs="Times New Roman"/>
          <w:sz w:val="28"/>
          <w:szCs w:val="28"/>
        </w:rPr>
        <w:t xml:space="preserve"> no</w:t>
      </w:r>
      <w:r w:rsidRPr="0014134D">
        <w:rPr>
          <w:rFonts w:ascii="Times New Roman" w:hAnsi="Times New Roman" w:cs="Times New Roman"/>
          <w:sz w:val="28"/>
          <w:szCs w:val="28"/>
        </w:rPr>
        <w:t xml:space="preserve"> </w:t>
      </w:r>
      <w:proofErr w:type="spellStart"/>
      <w:r w:rsidRPr="00045C74">
        <w:rPr>
          <w:rFonts w:ascii="Times New Roman" w:hAnsi="Times New Roman" w:cs="Times New Roman"/>
          <w:i/>
          <w:sz w:val="28"/>
          <w:szCs w:val="28"/>
        </w:rPr>
        <w:t>Life</w:t>
      </w:r>
      <w:proofErr w:type="spellEnd"/>
      <w:r w:rsidRPr="0014134D">
        <w:rPr>
          <w:rFonts w:ascii="Times New Roman" w:hAnsi="Times New Roman" w:cs="Times New Roman"/>
          <w:sz w:val="28"/>
          <w:szCs w:val="28"/>
        </w:rPr>
        <w:t xml:space="preserve">, </w:t>
      </w:r>
      <w:r w:rsidRPr="00045C74">
        <w:rPr>
          <w:rFonts w:ascii="Times New Roman" w:hAnsi="Times New Roman" w:cs="Times New Roman"/>
          <w:i/>
          <w:sz w:val="28"/>
          <w:szCs w:val="28"/>
        </w:rPr>
        <w:t>Horizon2020</w:t>
      </w:r>
      <w:r w:rsidRPr="0014134D">
        <w:rPr>
          <w:rFonts w:ascii="Times New Roman" w:hAnsi="Times New Roman" w:cs="Times New Roman"/>
          <w:sz w:val="28"/>
          <w:szCs w:val="28"/>
        </w:rPr>
        <w:t xml:space="preserve">, </w:t>
      </w:r>
      <w:proofErr w:type="spellStart"/>
      <w:r w:rsidRPr="00045C74">
        <w:rPr>
          <w:rFonts w:ascii="Times New Roman" w:hAnsi="Times New Roman" w:cs="Times New Roman"/>
          <w:i/>
          <w:sz w:val="28"/>
          <w:szCs w:val="28"/>
        </w:rPr>
        <w:t>Interreg</w:t>
      </w:r>
      <w:proofErr w:type="spellEnd"/>
      <w:r w:rsidRPr="0014134D">
        <w:rPr>
          <w:rFonts w:ascii="Times New Roman" w:hAnsi="Times New Roman" w:cs="Times New Roman"/>
          <w:sz w:val="28"/>
          <w:szCs w:val="28"/>
        </w:rPr>
        <w:t xml:space="preserve">, </w:t>
      </w:r>
      <w:r w:rsidRPr="00045C74">
        <w:rPr>
          <w:rFonts w:ascii="Times New Roman" w:hAnsi="Times New Roman" w:cs="Times New Roman"/>
          <w:i/>
          <w:sz w:val="28"/>
          <w:szCs w:val="28"/>
        </w:rPr>
        <w:t>Erasmus+</w:t>
      </w:r>
      <w:r w:rsidRPr="0014134D">
        <w:rPr>
          <w:rFonts w:ascii="Times New Roman" w:hAnsi="Times New Roman" w:cs="Times New Roman"/>
          <w:sz w:val="28"/>
          <w:szCs w:val="28"/>
        </w:rPr>
        <w:t>, Latvijas-Lietuvas pārrobežu sadarbības progra</w:t>
      </w:r>
      <w:r w:rsidR="00762B8E">
        <w:rPr>
          <w:rFonts w:ascii="Times New Roman" w:hAnsi="Times New Roman" w:cs="Times New Roman"/>
          <w:sz w:val="28"/>
          <w:szCs w:val="28"/>
        </w:rPr>
        <w:t>mma</w:t>
      </w:r>
      <w:r w:rsidR="00B45F1E">
        <w:rPr>
          <w:rFonts w:ascii="Times New Roman" w:hAnsi="Times New Roman" w:cs="Times New Roman"/>
          <w:sz w:val="28"/>
          <w:szCs w:val="28"/>
        </w:rPr>
        <w:t>s</w:t>
      </w:r>
      <w:r w:rsidRPr="0014134D">
        <w:rPr>
          <w:rFonts w:ascii="Times New Roman" w:hAnsi="Times New Roman" w:cs="Times New Roman"/>
          <w:sz w:val="28"/>
          <w:szCs w:val="28"/>
        </w:rPr>
        <w:t xml:space="preserve"> u.c. ārvalstu finanšu instrument</w:t>
      </w:r>
      <w:r w:rsidR="00B45F1E">
        <w:rPr>
          <w:rFonts w:ascii="Times New Roman" w:hAnsi="Times New Roman" w:cs="Times New Roman"/>
          <w:sz w:val="28"/>
          <w:szCs w:val="28"/>
        </w:rPr>
        <w:t>iem</w:t>
      </w:r>
      <w:r w:rsidRPr="0014134D">
        <w:rPr>
          <w:rFonts w:ascii="Times New Roman" w:hAnsi="Times New Roman" w:cs="Times New Roman"/>
          <w:sz w:val="28"/>
          <w:szCs w:val="28"/>
        </w:rPr>
        <w:t>.</w:t>
      </w:r>
      <w:r w:rsidR="00650DA8">
        <w:rPr>
          <w:rFonts w:ascii="Times New Roman" w:hAnsi="Times New Roman" w:cs="Times New Roman"/>
          <w:sz w:val="28"/>
          <w:szCs w:val="28"/>
        </w:rPr>
        <w:t xml:space="preserve"> Dalība šādos projektos </w:t>
      </w:r>
      <w:r w:rsidR="00B45F1E">
        <w:rPr>
          <w:rFonts w:ascii="Times New Roman" w:hAnsi="Times New Roman" w:cs="Times New Roman"/>
          <w:sz w:val="28"/>
          <w:szCs w:val="28"/>
        </w:rPr>
        <w:t>dod</w:t>
      </w:r>
      <w:r w:rsidR="00045C74">
        <w:rPr>
          <w:rFonts w:ascii="Times New Roman" w:hAnsi="Times New Roman" w:cs="Times New Roman"/>
          <w:sz w:val="28"/>
          <w:szCs w:val="28"/>
        </w:rPr>
        <w:t xml:space="preserve"> </w:t>
      </w:r>
      <w:r w:rsidR="00650DA8">
        <w:rPr>
          <w:rFonts w:ascii="Times New Roman" w:hAnsi="Times New Roman" w:cs="Times New Roman"/>
          <w:sz w:val="28"/>
          <w:szCs w:val="28"/>
        </w:rPr>
        <w:t>iespēju pilnveidot LLKC speciālistu zināšanas, paaugstināt kompetenci</w:t>
      </w:r>
      <w:r w:rsidR="00C87CC0">
        <w:rPr>
          <w:rFonts w:ascii="Times New Roman" w:hAnsi="Times New Roman" w:cs="Times New Roman"/>
          <w:sz w:val="28"/>
          <w:szCs w:val="28"/>
        </w:rPr>
        <w:t>,</w:t>
      </w:r>
      <w:r w:rsidR="00650DA8">
        <w:rPr>
          <w:rFonts w:ascii="Times New Roman" w:hAnsi="Times New Roman" w:cs="Times New Roman"/>
          <w:sz w:val="28"/>
          <w:szCs w:val="28"/>
        </w:rPr>
        <w:t xml:space="preserve"> </w:t>
      </w:r>
      <w:r w:rsidR="00B45F1E">
        <w:rPr>
          <w:rFonts w:ascii="Times New Roman" w:hAnsi="Times New Roman" w:cs="Times New Roman"/>
          <w:sz w:val="28"/>
          <w:szCs w:val="28"/>
        </w:rPr>
        <w:t xml:space="preserve">kā arī </w:t>
      </w:r>
      <w:r w:rsidR="00650DA8" w:rsidRPr="00EE76C8">
        <w:rPr>
          <w:rFonts w:ascii="Times New Roman" w:hAnsi="Times New Roman" w:cs="Times New Roman"/>
          <w:sz w:val="28"/>
          <w:szCs w:val="28"/>
        </w:rPr>
        <w:t>iepazīt labu un pārņemamu praksi, k</w:t>
      </w:r>
      <w:r w:rsidR="00146292" w:rsidRPr="00EE76C8">
        <w:rPr>
          <w:rFonts w:ascii="Times New Roman" w:hAnsi="Times New Roman" w:cs="Times New Roman"/>
          <w:sz w:val="28"/>
          <w:szCs w:val="28"/>
        </w:rPr>
        <w:t>o izmantot ikdienas darbā.</w:t>
      </w:r>
      <w:r w:rsidR="00650DA8" w:rsidRPr="00EE76C8">
        <w:rPr>
          <w:rFonts w:ascii="Times New Roman" w:hAnsi="Times New Roman" w:cs="Times New Roman"/>
          <w:sz w:val="28"/>
          <w:szCs w:val="28"/>
        </w:rPr>
        <w:t xml:space="preserve"> </w:t>
      </w:r>
    </w:p>
    <w:p w14:paraId="335C5BBE" w14:textId="7072F23E" w:rsidR="00423E44" w:rsidRPr="00EE76C8" w:rsidRDefault="006B1E5C" w:rsidP="00146292">
      <w:pPr>
        <w:spacing w:after="0" w:line="240" w:lineRule="auto"/>
        <w:ind w:firstLine="720"/>
        <w:jc w:val="both"/>
        <w:rPr>
          <w:rFonts w:ascii="Times New Roman" w:hAnsi="Times New Roman" w:cs="Times New Roman"/>
          <w:sz w:val="28"/>
          <w:szCs w:val="28"/>
        </w:rPr>
      </w:pPr>
      <w:r w:rsidRPr="00EE76C8">
        <w:rPr>
          <w:rFonts w:ascii="Times New Roman" w:hAnsi="Times New Roman" w:cs="Times New Roman"/>
          <w:sz w:val="28"/>
          <w:szCs w:val="28"/>
        </w:rPr>
        <w:t>Zemkopības ministrija, gatavojoties jaunā plānošanas perioda sākumam, 2019. un 2020. gadā rīkojusi vairākas tematiskās grupas par KLP specifiskajiem mērķiem. Tajās ar nozares pārstāvju (NVO), citu sociālo partneru, kā arī valsts un pašvaldību iestāžu līdzdalību atbilstoši ES</w:t>
      </w:r>
      <w:r w:rsidR="00B45F1E">
        <w:rPr>
          <w:rFonts w:ascii="Times New Roman" w:hAnsi="Times New Roman" w:cs="Times New Roman"/>
          <w:sz w:val="28"/>
          <w:szCs w:val="28"/>
        </w:rPr>
        <w:t> </w:t>
      </w:r>
      <w:r w:rsidRPr="00EE76C8">
        <w:rPr>
          <w:rFonts w:ascii="Times New Roman" w:hAnsi="Times New Roman" w:cs="Times New Roman"/>
          <w:sz w:val="28"/>
          <w:szCs w:val="28"/>
        </w:rPr>
        <w:t>tiesību aktos noteiktajām prasībām sagatavota KLP Stratēģiskā plāna situācijas analīze, kā arī identificētas no tās izrietošās vajadzības</w:t>
      </w:r>
      <w:r w:rsidR="00423E44" w:rsidRPr="00EE76C8">
        <w:rPr>
          <w:rFonts w:ascii="Times New Roman" w:hAnsi="Times New Roman" w:cs="Times New Roman"/>
          <w:sz w:val="28"/>
          <w:szCs w:val="28"/>
        </w:rPr>
        <w:t xml:space="preserve">. Diskusiju </w:t>
      </w:r>
      <w:r w:rsidR="00B45F1E">
        <w:rPr>
          <w:rFonts w:ascii="Times New Roman" w:hAnsi="Times New Roman" w:cs="Times New Roman"/>
          <w:sz w:val="28"/>
          <w:szCs w:val="28"/>
        </w:rPr>
        <w:t>gaitā</w:t>
      </w:r>
      <w:r w:rsidR="00B45F1E" w:rsidRPr="00EE76C8">
        <w:rPr>
          <w:rFonts w:ascii="Times New Roman" w:hAnsi="Times New Roman" w:cs="Times New Roman"/>
          <w:sz w:val="28"/>
          <w:szCs w:val="28"/>
        </w:rPr>
        <w:t xml:space="preserve"> </w:t>
      </w:r>
      <w:r w:rsidR="00B45F1E">
        <w:rPr>
          <w:rFonts w:ascii="Times New Roman" w:hAnsi="Times New Roman" w:cs="Times New Roman"/>
          <w:sz w:val="28"/>
          <w:szCs w:val="28"/>
        </w:rPr>
        <w:t>noskaidrotas</w:t>
      </w:r>
      <w:r w:rsidR="00B45F1E" w:rsidRPr="00EE76C8">
        <w:rPr>
          <w:rFonts w:ascii="Times New Roman" w:hAnsi="Times New Roman" w:cs="Times New Roman"/>
          <w:sz w:val="28"/>
          <w:szCs w:val="28"/>
        </w:rPr>
        <w:t xml:space="preserve"> </w:t>
      </w:r>
      <w:r w:rsidR="00423E44" w:rsidRPr="00EE76C8">
        <w:rPr>
          <w:rFonts w:ascii="Times New Roman" w:hAnsi="Times New Roman" w:cs="Times New Roman"/>
          <w:sz w:val="28"/>
          <w:szCs w:val="28"/>
        </w:rPr>
        <w:t>vairākas vajadzības</w:t>
      </w:r>
      <w:r w:rsidR="00DF2C1C" w:rsidRPr="00EE76C8">
        <w:rPr>
          <w:rFonts w:ascii="Times New Roman" w:hAnsi="Times New Roman" w:cs="Times New Roman"/>
          <w:sz w:val="28"/>
          <w:szCs w:val="28"/>
        </w:rPr>
        <w:t xml:space="preserve"> nozarē</w:t>
      </w:r>
      <w:r w:rsidR="004D5E4A" w:rsidRPr="00EE76C8">
        <w:rPr>
          <w:rFonts w:ascii="Times New Roman" w:hAnsi="Times New Roman" w:cs="Times New Roman"/>
          <w:sz w:val="28"/>
          <w:szCs w:val="28"/>
        </w:rPr>
        <w:t xml:space="preserve"> atbilstoši KLP specifiskajiem mērķiem</w:t>
      </w:r>
      <w:r w:rsidR="00423E44" w:rsidRPr="00EE76C8">
        <w:rPr>
          <w:rFonts w:ascii="Times New Roman" w:hAnsi="Times New Roman" w:cs="Times New Roman"/>
          <w:sz w:val="28"/>
          <w:szCs w:val="28"/>
        </w:rPr>
        <w:t xml:space="preserve"> saistī</w:t>
      </w:r>
      <w:r w:rsidR="00B45F1E">
        <w:rPr>
          <w:rFonts w:ascii="Times New Roman" w:hAnsi="Times New Roman" w:cs="Times New Roman"/>
          <w:sz w:val="28"/>
          <w:szCs w:val="28"/>
        </w:rPr>
        <w:t>bā</w:t>
      </w:r>
      <w:r w:rsidR="00423E44" w:rsidRPr="00EE76C8">
        <w:rPr>
          <w:rFonts w:ascii="Times New Roman" w:hAnsi="Times New Roman" w:cs="Times New Roman"/>
          <w:sz w:val="28"/>
          <w:szCs w:val="28"/>
        </w:rPr>
        <w:t xml:space="preserve"> ar lauksaimniecisko konsultāciju jomu:</w:t>
      </w:r>
    </w:p>
    <w:p w14:paraId="793855CC" w14:textId="77777777" w:rsidR="00423E44" w:rsidRPr="00EE76C8" w:rsidRDefault="00423E44" w:rsidP="00423E44">
      <w:pPr>
        <w:pStyle w:val="Sarakstarindkopa"/>
        <w:numPr>
          <w:ilvl w:val="0"/>
          <w:numId w:val="10"/>
        </w:numPr>
        <w:spacing w:after="0" w:line="240" w:lineRule="auto"/>
        <w:jc w:val="both"/>
        <w:rPr>
          <w:rFonts w:ascii="Times New Roman" w:hAnsi="Times New Roman" w:cs="Times New Roman"/>
          <w:sz w:val="28"/>
          <w:szCs w:val="28"/>
        </w:rPr>
      </w:pPr>
      <w:r w:rsidRPr="00EE76C8">
        <w:rPr>
          <w:rFonts w:ascii="Times New Roman" w:hAnsi="Times New Roman" w:cs="Times New Roman"/>
          <w:sz w:val="28"/>
          <w:szCs w:val="28"/>
        </w:rPr>
        <w:t>veicināt zināšanu un konsultatīvā atbalsta pieejamību, īpaši jaunajiem lauksaimniekiem un uzsācējiem un mazajām saimniecībām;</w:t>
      </w:r>
    </w:p>
    <w:p w14:paraId="014061C8" w14:textId="77777777" w:rsidR="00423E44" w:rsidRPr="00EE76C8" w:rsidRDefault="00423E44" w:rsidP="00423E44">
      <w:pPr>
        <w:pStyle w:val="Sarakstarindkopa"/>
        <w:numPr>
          <w:ilvl w:val="0"/>
          <w:numId w:val="10"/>
        </w:numPr>
        <w:spacing w:after="0" w:line="240" w:lineRule="auto"/>
        <w:jc w:val="both"/>
        <w:rPr>
          <w:rFonts w:ascii="Times New Roman" w:hAnsi="Times New Roman" w:cs="Times New Roman"/>
          <w:sz w:val="28"/>
          <w:szCs w:val="28"/>
        </w:rPr>
      </w:pPr>
      <w:r w:rsidRPr="00EE76C8">
        <w:rPr>
          <w:rFonts w:ascii="Times New Roman" w:hAnsi="Times New Roman" w:cs="Times New Roman"/>
          <w:sz w:val="28"/>
          <w:szCs w:val="28"/>
        </w:rPr>
        <w:t>paaugstināt zināšanu, izpratnes un prasmju līmeni lauksaimniecībā, mežsaimniecībā un pārtikas ražošanā;</w:t>
      </w:r>
    </w:p>
    <w:p w14:paraId="1DF3F413" w14:textId="77777777" w:rsidR="00423E44" w:rsidRPr="00EE76C8" w:rsidRDefault="004D5E4A" w:rsidP="00423E44">
      <w:pPr>
        <w:pStyle w:val="Sarakstarindkopa"/>
        <w:numPr>
          <w:ilvl w:val="0"/>
          <w:numId w:val="10"/>
        </w:numPr>
        <w:spacing w:after="0" w:line="240" w:lineRule="auto"/>
        <w:jc w:val="both"/>
        <w:rPr>
          <w:rFonts w:ascii="Times New Roman" w:hAnsi="Times New Roman" w:cs="Times New Roman"/>
          <w:sz w:val="28"/>
          <w:szCs w:val="28"/>
        </w:rPr>
      </w:pPr>
      <w:r w:rsidRPr="00EE76C8">
        <w:rPr>
          <w:rFonts w:ascii="Times New Roman" w:hAnsi="Times New Roman" w:cs="Times New Roman"/>
          <w:sz w:val="28"/>
          <w:szCs w:val="28"/>
        </w:rPr>
        <w:lastRenderedPageBreak/>
        <w:t xml:space="preserve">veicināt </w:t>
      </w:r>
      <w:r w:rsidR="0031330D" w:rsidRPr="00EE76C8">
        <w:rPr>
          <w:rFonts w:ascii="Times New Roman" w:hAnsi="Times New Roman" w:cs="Times New Roman"/>
          <w:sz w:val="28"/>
          <w:szCs w:val="28"/>
        </w:rPr>
        <w:t>informācijas pieejamīb</w:t>
      </w:r>
      <w:r w:rsidRPr="00EE76C8">
        <w:rPr>
          <w:rFonts w:ascii="Times New Roman" w:hAnsi="Times New Roman" w:cs="Times New Roman"/>
          <w:sz w:val="28"/>
          <w:szCs w:val="28"/>
        </w:rPr>
        <w:t xml:space="preserve">u un </w:t>
      </w:r>
      <w:r w:rsidR="0031330D" w:rsidRPr="00EE76C8">
        <w:rPr>
          <w:rFonts w:ascii="Times New Roman" w:hAnsi="Times New Roman" w:cs="Times New Roman"/>
          <w:sz w:val="28"/>
          <w:szCs w:val="28"/>
        </w:rPr>
        <w:t>izpratn</w:t>
      </w:r>
      <w:r w:rsidRPr="00EE76C8">
        <w:rPr>
          <w:rFonts w:ascii="Times New Roman" w:hAnsi="Times New Roman" w:cs="Times New Roman"/>
          <w:sz w:val="28"/>
          <w:szCs w:val="28"/>
        </w:rPr>
        <w:t>i p</w:t>
      </w:r>
      <w:r w:rsidR="0031330D" w:rsidRPr="00EE76C8">
        <w:rPr>
          <w:rFonts w:ascii="Times New Roman" w:hAnsi="Times New Roman" w:cs="Times New Roman"/>
          <w:sz w:val="28"/>
          <w:szCs w:val="28"/>
        </w:rPr>
        <w:t>ar augu aizsardzības līdzekļu lietošanu</w:t>
      </w:r>
      <w:r w:rsidR="00FA1F1A" w:rsidRPr="00EE76C8">
        <w:rPr>
          <w:rFonts w:ascii="Times New Roman" w:hAnsi="Times New Roman" w:cs="Times New Roman"/>
          <w:sz w:val="28"/>
          <w:szCs w:val="28"/>
        </w:rPr>
        <w:t xml:space="preserve"> (pārtikas kvalitāte)</w:t>
      </w:r>
      <w:r w:rsidR="0031330D" w:rsidRPr="00EE76C8">
        <w:rPr>
          <w:rFonts w:ascii="Times New Roman" w:hAnsi="Times New Roman" w:cs="Times New Roman"/>
          <w:sz w:val="28"/>
          <w:szCs w:val="28"/>
        </w:rPr>
        <w:t>;</w:t>
      </w:r>
    </w:p>
    <w:p w14:paraId="32E73C25" w14:textId="77777777" w:rsidR="004D5E4A" w:rsidRPr="00EE76C8" w:rsidRDefault="004D5E4A" w:rsidP="00423E44">
      <w:pPr>
        <w:pStyle w:val="Sarakstarindkopa"/>
        <w:numPr>
          <w:ilvl w:val="0"/>
          <w:numId w:val="10"/>
        </w:numPr>
        <w:spacing w:after="0" w:line="240" w:lineRule="auto"/>
        <w:jc w:val="both"/>
        <w:rPr>
          <w:rFonts w:ascii="Times New Roman" w:hAnsi="Times New Roman" w:cs="Times New Roman"/>
          <w:sz w:val="28"/>
          <w:szCs w:val="28"/>
        </w:rPr>
      </w:pPr>
      <w:r w:rsidRPr="00EE76C8">
        <w:rPr>
          <w:rFonts w:ascii="Times New Roman" w:hAnsi="Times New Roman" w:cs="Times New Roman"/>
          <w:sz w:val="28"/>
          <w:szCs w:val="28"/>
        </w:rPr>
        <w:t>sekmēt lauksaimniekiem un sabiedrībai informācijas pieejamību, mācību iespējas, pieredzes apmaiņu un demo</w:t>
      </w:r>
      <w:r w:rsidR="00FA1F1A" w:rsidRPr="00EE76C8">
        <w:rPr>
          <w:rFonts w:ascii="Times New Roman" w:hAnsi="Times New Roman" w:cs="Times New Roman"/>
          <w:sz w:val="28"/>
          <w:szCs w:val="28"/>
        </w:rPr>
        <w:t>nstrējumu</w:t>
      </w:r>
      <w:r w:rsidRPr="00EE76C8">
        <w:rPr>
          <w:rFonts w:ascii="Times New Roman" w:hAnsi="Times New Roman" w:cs="Times New Roman"/>
          <w:sz w:val="28"/>
          <w:szCs w:val="28"/>
        </w:rPr>
        <w:t xml:space="preserve"> saimniecību pastāvēšanu, konsultāciju pieejamību, pētniecību un zinātni</w:t>
      </w:r>
      <w:r w:rsidR="00FA1F1A" w:rsidRPr="00EE76C8">
        <w:rPr>
          <w:rFonts w:ascii="Times New Roman" w:hAnsi="Times New Roman" w:cs="Times New Roman"/>
          <w:sz w:val="28"/>
          <w:szCs w:val="28"/>
        </w:rPr>
        <w:t xml:space="preserve"> (konkurētspēja);</w:t>
      </w:r>
    </w:p>
    <w:p w14:paraId="6BFB221B" w14:textId="747588C4" w:rsidR="004D5E4A" w:rsidRPr="00EE76C8" w:rsidRDefault="004D5E4A" w:rsidP="00423E44">
      <w:pPr>
        <w:pStyle w:val="Sarakstarindkopa"/>
        <w:numPr>
          <w:ilvl w:val="0"/>
          <w:numId w:val="10"/>
        </w:numPr>
        <w:spacing w:after="0" w:line="240" w:lineRule="auto"/>
        <w:jc w:val="both"/>
        <w:rPr>
          <w:rFonts w:ascii="Times New Roman" w:hAnsi="Times New Roman" w:cs="Times New Roman"/>
          <w:sz w:val="28"/>
          <w:szCs w:val="28"/>
        </w:rPr>
      </w:pPr>
      <w:r w:rsidRPr="00EE76C8">
        <w:rPr>
          <w:rFonts w:ascii="Times New Roman" w:hAnsi="Times New Roman" w:cs="Times New Roman"/>
          <w:sz w:val="28"/>
          <w:szCs w:val="28"/>
        </w:rPr>
        <w:t>veicināt apmācības, konsultācijas un pieredzes apmaiņu par labāko praksi, t</w:t>
      </w:r>
      <w:r w:rsidR="00B45F1E">
        <w:rPr>
          <w:rFonts w:ascii="Times New Roman" w:hAnsi="Times New Roman" w:cs="Times New Roman"/>
          <w:sz w:val="28"/>
          <w:szCs w:val="28"/>
        </w:rPr>
        <w:t>ostarp</w:t>
      </w:r>
      <w:r w:rsidRPr="00EE76C8">
        <w:rPr>
          <w:rFonts w:ascii="Times New Roman" w:hAnsi="Times New Roman" w:cs="Times New Roman"/>
          <w:sz w:val="28"/>
          <w:szCs w:val="28"/>
        </w:rPr>
        <w:t xml:space="preserve"> par lauksaimnieku kooperācijas iespējām un ieguvumiem, līdera </w:t>
      </w:r>
      <w:r w:rsidR="00B45F1E">
        <w:rPr>
          <w:rFonts w:ascii="Times New Roman" w:hAnsi="Times New Roman" w:cs="Times New Roman"/>
          <w:sz w:val="28"/>
          <w:szCs w:val="28"/>
        </w:rPr>
        <w:t>nozīmi</w:t>
      </w:r>
      <w:r w:rsidRPr="00EE76C8">
        <w:rPr>
          <w:rFonts w:ascii="Times New Roman" w:hAnsi="Times New Roman" w:cs="Times New Roman"/>
          <w:sz w:val="28"/>
          <w:szCs w:val="28"/>
        </w:rPr>
        <w:t xml:space="preserve"> veiksmīgai attīstībai</w:t>
      </w:r>
      <w:r w:rsidR="00FA1F1A" w:rsidRPr="00EE76C8">
        <w:rPr>
          <w:rFonts w:ascii="Times New Roman" w:hAnsi="Times New Roman" w:cs="Times New Roman"/>
          <w:sz w:val="28"/>
          <w:szCs w:val="28"/>
        </w:rPr>
        <w:t xml:space="preserve"> (piegādes ķēdes)</w:t>
      </w:r>
      <w:r w:rsidRPr="00EE76C8">
        <w:rPr>
          <w:rFonts w:ascii="Times New Roman" w:hAnsi="Times New Roman" w:cs="Times New Roman"/>
          <w:sz w:val="28"/>
          <w:szCs w:val="28"/>
        </w:rPr>
        <w:t>;</w:t>
      </w:r>
    </w:p>
    <w:p w14:paraId="1C585305" w14:textId="77777777" w:rsidR="004D5E4A" w:rsidRPr="00EE76C8" w:rsidRDefault="004D5E4A" w:rsidP="00423E44">
      <w:pPr>
        <w:pStyle w:val="Sarakstarindkopa"/>
        <w:numPr>
          <w:ilvl w:val="0"/>
          <w:numId w:val="10"/>
        </w:numPr>
        <w:spacing w:after="0" w:line="240" w:lineRule="auto"/>
        <w:jc w:val="both"/>
        <w:rPr>
          <w:rFonts w:ascii="Times New Roman" w:hAnsi="Times New Roman" w:cs="Times New Roman"/>
          <w:sz w:val="28"/>
          <w:szCs w:val="28"/>
        </w:rPr>
      </w:pPr>
      <w:r w:rsidRPr="00EE76C8">
        <w:rPr>
          <w:rFonts w:ascii="Times New Roman" w:hAnsi="Times New Roman" w:cs="Times New Roman"/>
          <w:sz w:val="28"/>
          <w:szCs w:val="28"/>
        </w:rPr>
        <w:t>veicināt zināšanu pilnveidošanos un pieredzes apmaiņu ilgtspējīgu lauksaimniecisko darbību īstenošanai praksē</w:t>
      </w:r>
      <w:r w:rsidR="00FA1F1A" w:rsidRPr="00EE76C8">
        <w:rPr>
          <w:rFonts w:ascii="Times New Roman" w:hAnsi="Times New Roman" w:cs="Times New Roman"/>
          <w:sz w:val="28"/>
          <w:szCs w:val="28"/>
        </w:rPr>
        <w:t xml:space="preserve"> (</w:t>
      </w:r>
      <w:proofErr w:type="spellStart"/>
      <w:r w:rsidR="00FA1F1A" w:rsidRPr="00EE76C8">
        <w:rPr>
          <w:rFonts w:ascii="Times New Roman" w:hAnsi="Times New Roman" w:cs="Times New Roman"/>
          <w:sz w:val="28"/>
          <w:szCs w:val="28"/>
        </w:rPr>
        <w:t>vidrūpe</w:t>
      </w:r>
      <w:proofErr w:type="spellEnd"/>
      <w:r w:rsidR="00FA1F1A" w:rsidRPr="00EE76C8">
        <w:rPr>
          <w:rFonts w:ascii="Times New Roman" w:hAnsi="Times New Roman" w:cs="Times New Roman"/>
          <w:sz w:val="28"/>
          <w:szCs w:val="28"/>
        </w:rPr>
        <w:t>)</w:t>
      </w:r>
      <w:r w:rsidRPr="00EE76C8">
        <w:rPr>
          <w:rFonts w:ascii="Times New Roman" w:hAnsi="Times New Roman" w:cs="Times New Roman"/>
          <w:sz w:val="28"/>
          <w:szCs w:val="28"/>
        </w:rPr>
        <w:t>;</w:t>
      </w:r>
    </w:p>
    <w:p w14:paraId="0375A396" w14:textId="77777777" w:rsidR="006B1E5C" w:rsidRPr="00EE76C8" w:rsidRDefault="004D5E4A" w:rsidP="00FA1F1A">
      <w:pPr>
        <w:pStyle w:val="Sarakstarindkopa"/>
        <w:numPr>
          <w:ilvl w:val="0"/>
          <w:numId w:val="10"/>
        </w:numPr>
        <w:spacing w:after="0" w:line="240" w:lineRule="auto"/>
        <w:jc w:val="both"/>
        <w:rPr>
          <w:rFonts w:ascii="Times New Roman" w:hAnsi="Times New Roman" w:cs="Times New Roman"/>
          <w:sz w:val="28"/>
          <w:szCs w:val="28"/>
        </w:rPr>
      </w:pPr>
      <w:r w:rsidRPr="00EE76C8">
        <w:rPr>
          <w:rFonts w:ascii="Times New Roman" w:hAnsi="Times New Roman" w:cs="Times New Roman"/>
          <w:sz w:val="28"/>
          <w:szCs w:val="28"/>
        </w:rPr>
        <w:t>saglabāt lauksaimnieku un mežsaimnieku, kā arī citu zemes īpašnieku izglītošanu par bioloģiskās daudzveidības nozīmi un saglabāšanas iespējām (biodaudzveidība).</w:t>
      </w:r>
    </w:p>
    <w:p w14:paraId="531170E1" w14:textId="7B76E209" w:rsidR="0014134D" w:rsidRPr="00EE76C8" w:rsidRDefault="00B53C30" w:rsidP="00146292">
      <w:pPr>
        <w:spacing w:after="0" w:line="240" w:lineRule="auto"/>
        <w:ind w:firstLine="720"/>
        <w:jc w:val="both"/>
        <w:rPr>
          <w:rFonts w:ascii="Times New Roman" w:hAnsi="Times New Roman" w:cs="Times New Roman"/>
          <w:sz w:val="28"/>
          <w:szCs w:val="28"/>
        </w:rPr>
      </w:pPr>
      <w:r w:rsidRPr="00EE76C8">
        <w:rPr>
          <w:rFonts w:ascii="Times New Roman" w:hAnsi="Times New Roman" w:cs="Times New Roman"/>
          <w:sz w:val="28"/>
          <w:szCs w:val="28"/>
        </w:rPr>
        <w:t xml:space="preserve">Ievērojot KLP identificētās vajadzības nozares izaugsmei un </w:t>
      </w:r>
      <w:r w:rsidR="0014134D" w:rsidRPr="00EE76C8">
        <w:rPr>
          <w:rFonts w:ascii="Times New Roman" w:hAnsi="Times New Roman" w:cs="Times New Roman"/>
          <w:sz w:val="28"/>
          <w:szCs w:val="28"/>
        </w:rPr>
        <w:t>LLKC kompetenci</w:t>
      </w:r>
      <w:r w:rsidR="00B45F1E">
        <w:rPr>
          <w:rFonts w:ascii="Times New Roman" w:hAnsi="Times New Roman" w:cs="Times New Roman"/>
          <w:sz w:val="28"/>
          <w:szCs w:val="28"/>
        </w:rPr>
        <w:t xml:space="preserve"> un</w:t>
      </w:r>
      <w:r w:rsidR="0014134D" w:rsidRPr="00EE76C8">
        <w:rPr>
          <w:rFonts w:ascii="Times New Roman" w:hAnsi="Times New Roman" w:cs="Times New Roman"/>
          <w:sz w:val="28"/>
          <w:szCs w:val="28"/>
        </w:rPr>
        <w:t xml:space="preserve"> pieredzi, lai veicinātu tam deleģēto valsts pārvaldes uzdevumu izpildi, </w:t>
      </w:r>
      <w:r w:rsidR="00B45F1E" w:rsidRPr="00EE76C8">
        <w:rPr>
          <w:rFonts w:ascii="Times New Roman" w:hAnsi="Times New Roman" w:cs="Times New Roman"/>
          <w:sz w:val="28"/>
          <w:szCs w:val="28"/>
        </w:rPr>
        <w:t>noteikt</w:t>
      </w:r>
      <w:r w:rsidR="00B45F1E">
        <w:rPr>
          <w:rFonts w:ascii="Times New Roman" w:hAnsi="Times New Roman" w:cs="Times New Roman"/>
          <w:sz w:val="28"/>
          <w:szCs w:val="28"/>
        </w:rPr>
        <w:t xml:space="preserve"> šādu</w:t>
      </w:r>
      <w:r w:rsidR="00B45F1E" w:rsidRPr="00EE76C8">
        <w:rPr>
          <w:rFonts w:ascii="Times New Roman" w:hAnsi="Times New Roman" w:cs="Times New Roman"/>
          <w:sz w:val="28"/>
          <w:szCs w:val="28"/>
        </w:rPr>
        <w:t xml:space="preserve"> </w:t>
      </w:r>
      <w:r w:rsidR="0014134D" w:rsidRPr="00EE76C8">
        <w:rPr>
          <w:rFonts w:ascii="Times New Roman" w:hAnsi="Times New Roman" w:cs="Times New Roman"/>
          <w:sz w:val="28"/>
          <w:szCs w:val="28"/>
        </w:rPr>
        <w:t>LLKC vispārēj</w:t>
      </w:r>
      <w:r w:rsidR="005D29AE" w:rsidRPr="00EE76C8">
        <w:rPr>
          <w:rFonts w:ascii="Times New Roman" w:hAnsi="Times New Roman" w:cs="Times New Roman"/>
          <w:sz w:val="28"/>
          <w:szCs w:val="28"/>
        </w:rPr>
        <w:t>o</w:t>
      </w:r>
      <w:r w:rsidR="0014134D" w:rsidRPr="00EE76C8">
        <w:rPr>
          <w:rFonts w:ascii="Times New Roman" w:hAnsi="Times New Roman" w:cs="Times New Roman"/>
          <w:sz w:val="28"/>
          <w:szCs w:val="28"/>
        </w:rPr>
        <w:t xml:space="preserve"> stratēģisk</w:t>
      </w:r>
      <w:r w:rsidR="005D29AE" w:rsidRPr="00EE76C8">
        <w:rPr>
          <w:rFonts w:ascii="Times New Roman" w:hAnsi="Times New Roman" w:cs="Times New Roman"/>
          <w:sz w:val="28"/>
          <w:szCs w:val="28"/>
        </w:rPr>
        <w:t>o</w:t>
      </w:r>
      <w:r w:rsidR="0014134D" w:rsidRPr="00EE76C8">
        <w:rPr>
          <w:rFonts w:ascii="Times New Roman" w:hAnsi="Times New Roman" w:cs="Times New Roman"/>
          <w:sz w:val="28"/>
          <w:szCs w:val="28"/>
        </w:rPr>
        <w:t xml:space="preserve"> mērķi:</w:t>
      </w:r>
    </w:p>
    <w:p w14:paraId="5F245B34" w14:textId="384AB31A" w:rsidR="0014134D" w:rsidRPr="003E76EE" w:rsidRDefault="00B45F1E" w:rsidP="00146292">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b</w:t>
      </w:r>
      <w:r w:rsidR="005D29AE" w:rsidRPr="003E76EE">
        <w:rPr>
          <w:rFonts w:ascii="Times New Roman" w:hAnsi="Times New Roman" w:cs="Times New Roman"/>
          <w:bCs/>
          <w:sz w:val="28"/>
          <w:szCs w:val="28"/>
        </w:rPr>
        <w:t>ūt par</w:t>
      </w:r>
      <w:r w:rsidR="0014134D" w:rsidRPr="003E76EE">
        <w:rPr>
          <w:rFonts w:ascii="Times New Roman" w:hAnsi="Times New Roman" w:cs="Times New Roman"/>
          <w:bCs/>
          <w:sz w:val="28"/>
          <w:szCs w:val="28"/>
        </w:rPr>
        <w:t xml:space="preserve"> vadoš</w:t>
      </w:r>
      <w:r w:rsidR="005D29AE" w:rsidRPr="003E76EE">
        <w:rPr>
          <w:rFonts w:ascii="Times New Roman" w:hAnsi="Times New Roman" w:cs="Times New Roman"/>
          <w:bCs/>
          <w:sz w:val="28"/>
          <w:szCs w:val="28"/>
        </w:rPr>
        <w:t xml:space="preserve">o </w:t>
      </w:r>
      <w:r w:rsidR="0014134D" w:rsidRPr="003E76EE">
        <w:rPr>
          <w:rFonts w:ascii="Times New Roman" w:hAnsi="Times New Roman" w:cs="Times New Roman"/>
          <w:bCs/>
          <w:sz w:val="28"/>
          <w:szCs w:val="28"/>
        </w:rPr>
        <w:t>lauksaimniecības un lauku uzņēmējdarbības konsultāciju uzņēmum</w:t>
      </w:r>
      <w:r w:rsidR="005D29AE" w:rsidRPr="003E76EE">
        <w:rPr>
          <w:rFonts w:ascii="Times New Roman" w:hAnsi="Times New Roman" w:cs="Times New Roman"/>
          <w:bCs/>
          <w:sz w:val="28"/>
          <w:szCs w:val="28"/>
        </w:rPr>
        <w:t>u</w:t>
      </w:r>
      <w:r w:rsidR="0014134D" w:rsidRPr="003E76EE">
        <w:rPr>
          <w:rFonts w:ascii="Times New Roman" w:hAnsi="Times New Roman" w:cs="Times New Roman"/>
          <w:bCs/>
          <w:sz w:val="28"/>
          <w:szCs w:val="28"/>
        </w:rPr>
        <w:t xml:space="preserve"> Latvijā ar 26 pakalpojumu sniegšanas punktiem, </w:t>
      </w:r>
      <w:r>
        <w:rPr>
          <w:rFonts w:ascii="Times New Roman" w:hAnsi="Times New Roman" w:cs="Times New Roman"/>
          <w:bCs/>
          <w:sz w:val="28"/>
          <w:szCs w:val="28"/>
        </w:rPr>
        <w:t xml:space="preserve">kas </w:t>
      </w:r>
      <w:r w:rsidR="0014134D" w:rsidRPr="003E76EE">
        <w:rPr>
          <w:rFonts w:ascii="Times New Roman" w:hAnsi="Times New Roman" w:cs="Times New Roman"/>
          <w:bCs/>
          <w:sz w:val="28"/>
          <w:szCs w:val="28"/>
        </w:rPr>
        <w:t xml:space="preserve">aptver visu valsts teritoriju </w:t>
      </w:r>
      <w:r>
        <w:rPr>
          <w:rFonts w:ascii="Times New Roman" w:hAnsi="Times New Roman" w:cs="Times New Roman"/>
          <w:bCs/>
          <w:sz w:val="28"/>
          <w:szCs w:val="28"/>
        </w:rPr>
        <w:t>un</w:t>
      </w:r>
      <w:r w:rsidR="0014134D" w:rsidRPr="003E76EE">
        <w:rPr>
          <w:rFonts w:ascii="Times New Roman" w:hAnsi="Times New Roman" w:cs="Times New Roman"/>
          <w:bCs/>
          <w:sz w:val="28"/>
          <w:szCs w:val="28"/>
        </w:rPr>
        <w:t xml:space="preserve"> sniedz </w:t>
      </w:r>
      <w:r w:rsidR="00881945" w:rsidRPr="003E76EE">
        <w:rPr>
          <w:rFonts w:ascii="Times New Roman" w:hAnsi="Times New Roman" w:cs="Times New Roman"/>
          <w:bCs/>
          <w:sz w:val="28"/>
          <w:szCs w:val="28"/>
        </w:rPr>
        <w:t xml:space="preserve">neatkarīgas </w:t>
      </w:r>
      <w:r w:rsidR="0014134D" w:rsidRPr="003E76EE">
        <w:rPr>
          <w:rFonts w:ascii="Times New Roman" w:hAnsi="Times New Roman" w:cs="Times New Roman"/>
          <w:bCs/>
          <w:sz w:val="28"/>
          <w:szCs w:val="28"/>
        </w:rPr>
        <w:t>konsultācijas lauksaimniecībā, mežsaimniecībā, zivsaimniecībā, lauku attīstībā un nelauksaimnieciskajā uzņēmējdarbībā.</w:t>
      </w:r>
    </w:p>
    <w:p w14:paraId="10CBB036" w14:textId="2C742F2D" w:rsidR="0014134D" w:rsidRPr="0014134D" w:rsidRDefault="0014134D" w:rsidP="00146292">
      <w:pPr>
        <w:spacing w:after="0" w:line="240" w:lineRule="auto"/>
        <w:ind w:firstLine="720"/>
        <w:jc w:val="both"/>
        <w:rPr>
          <w:rFonts w:ascii="Times New Roman" w:hAnsi="Times New Roman" w:cs="Times New Roman"/>
          <w:sz w:val="28"/>
          <w:szCs w:val="28"/>
        </w:rPr>
      </w:pPr>
      <w:r w:rsidRPr="0014134D">
        <w:rPr>
          <w:rFonts w:ascii="Times New Roman" w:hAnsi="Times New Roman" w:cs="Times New Roman"/>
          <w:sz w:val="28"/>
          <w:szCs w:val="28"/>
        </w:rPr>
        <w:t xml:space="preserve">Šis vispārējais stratēģiskais mērķis </w:t>
      </w:r>
      <w:r w:rsidR="00833960">
        <w:rPr>
          <w:rFonts w:ascii="Times New Roman" w:hAnsi="Times New Roman" w:cs="Times New Roman"/>
          <w:sz w:val="28"/>
          <w:szCs w:val="28"/>
        </w:rPr>
        <w:t xml:space="preserve">tiks </w:t>
      </w:r>
      <w:r w:rsidRPr="0014134D">
        <w:rPr>
          <w:rFonts w:ascii="Times New Roman" w:hAnsi="Times New Roman" w:cs="Times New Roman"/>
          <w:sz w:val="28"/>
          <w:szCs w:val="28"/>
        </w:rPr>
        <w:t>iekļauts jaunajā LLKC vidēja termiņa darbības stratēģijā 2021.–2</w:t>
      </w:r>
      <w:r w:rsidR="00A14720">
        <w:rPr>
          <w:rFonts w:ascii="Times New Roman" w:hAnsi="Times New Roman" w:cs="Times New Roman"/>
          <w:sz w:val="28"/>
          <w:szCs w:val="28"/>
        </w:rPr>
        <w:t>025. gadam, kuras projekts 2021. </w:t>
      </w:r>
      <w:r w:rsidRPr="0014134D">
        <w:rPr>
          <w:rFonts w:ascii="Times New Roman" w:hAnsi="Times New Roman" w:cs="Times New Roman"/>
          <w:sz w:val="28"/>
          <w:szCs w:val="28"/>
        </w:rPr>
        <w:t xml:space="preserve">gada 4. janvārī Kapitālsabiedrību pārvaldības likumā noteiktajā kārtībā </w:t>
      </w:r>
      <w:r w:rsidR="0074676B">
        <w:rPr>
          <w:rFonts w:ascii="Times New Roman" w:hAnsi="Times New Roman" w:cs="Times New Roman"/>
          <w:sz w:val="28"/>
          <w:szCs w:val="28"/>
        </w:rPr>
        <w:t xml:space="preserve">tika </w:t>
      </w:r>
      <w:r w:rsidRPr="0014134D">
        <w:rPr>
          <w:rFonts w:ascii="Times New Roman" w:hAnsi="Times New Roman" w:cs="Times New Roman"/>
          <w:sz w:val="28"/>
          <w:szCs w:val="28"/>
        </w:rPr>
        <w:t xml:space="preserve">iesniegts izvērtēšanai un atzinuma sniegšanai Pārresoru koordinācijas centram. Stratēģijā </w:t>
      </w:r>
      <w:r w:rsidR="00B45F1E">
        <w:rPr>
          <w:rFonts w:ascii="Times New Roman" w:hAnsi="Times New Roman" w:cs="Times New Roman"/>
          <w:sz w:val="28"/>
          <w:szCs w:val="28"/>
        </w:rPr>
        <w:t>noteikti</w:t>
      </w:r>
      <w:r w:rsidR="00B45F1E" w:rsidRPr="0014134D">
        <w:rPr>
          <w:rFonts w:ascii="Times New Roman" w:hAnsi="Times New Roman" w:cs="Times New Roman"/>
          <w:sz w:val="28"/>
          <w:szCs w:val="28"/>
        </w:rPr>
        <w:t xml:space="preserve"> </w:t>
      </w:r>
      <w:r w:rsidRPr="0014134D">
        <w:rPr>
          <w:rFonts w:ascii="Times New Roman" w:hAnsi="Times New Roman" w:cs="Times New Roman"/>
          <w:sz w:val="28"/>
          <w:szCs w:val="28"/>
        </w:rPr>
        <w:t>finanšu un nefinanšu mērķi, kā arī specifiski valsts noteikti nefinanšu mērķi, k</w:t>
      </w:r>
      <w:r w:rsidR="00B45F1E">
        <w:rPr>
          <w:rFonts w:ascii="Times New Roman" w:hAnsi="Times New Roman" w:cs="Times New Roman"/>
          <w:sz w:val="28"/>
          <w:szCs w:val="28"/>
        </w:rPr>
        <w:t>as</w:t>
      </w:r>
      <w:r w:rsidRPr="0014134D">
        <w:rPr>
          <w:rFonts w:ascii="Times New Roman" w:hAnsi="Times New Roman" w:cs="Times New Roman"/>
          <w:sz w:val="28"/>
          <w:szCs w:val="28"/>
        </w:rPr>
        <w:t xml:space="preserve"> ir saistīti ar LLKC uzdoto uzdevumu izpild</w:t>
      </w:r>
      <w:r w:rsidR="00B45F1E">
        <w:rPr>
          <w:rFonts w:ascii="Times New Roman" w:hAnsi="Times New Roman" w:cs="Times New Roman"/>
          <w:sz w:val="28"/>
          <w:szCs w:val="28"/>
        </w:rPr>
        <w:t>i</w:t>
      </w:r>
      <w:r w:rsidRPr="0014134D">
        <w:rPr>
          <w:rFonts w:ascii="Times New Roman" w:hAnsi="Times New Roman" w:cs="Times New Roman"/>
          <w:sz w:val="28"/>
          <w:szCs w:val="28"/>
        </w:rPr>
        <w:t>.</w:t>
      </w:r>
    </w:p>
    <w:p w14:paraId="7133C4AE" w14:textId="77777777" w:rsidR="0014134D" w:rsidRPr="0014134D" w:rsidRDefault="0014134D" w:rsidP="0014134D">
      <w:pPr>
        <w:spacing w:after="0" w:line="240" w:lineRule="auto"/>
        <w:jc w:val="both"/>
        <w:rPr>
          <w:rFonts w:ascii="Times New Roman" w:hAnsi="Times New Roman" w:cs="Times New Roman"/>
          <w:sz w:val="28"/>
          <w:szCs w:val="28"/>
        </w:rPr>
      </w:pPr>
    </w:p>
    <w:p w14:paraId="6A0D48D6" w14:textId="77777777" w:rsidR="0014134D" w:rsidRPr="0014134D" w:rsidRDefault="0014134D" w:rsidP="0014134D">
      <w:pPr>
        <w:spacing w:after="0" w:line="240" w:lineRule="auto"/>
        <w:jc w:val="center"/>
        <w:rPr>
          <w:rFonts w:ascii="Times New Roman" w:hAnsi="Times New Roman" w:cs="Times New Roman"/>
          <w:b/>
          <w:bCs/>
          <w:sz w:val="28"/>
          <w:szCs w:val="28"/>
        </w:rPr>
      </w:pPr>
      <w:r w:rsidRPr="0014134D">
        <w:rPr>
          <w:rFonts w:ascii="Times New Roman" w:hAnsi="Times New Roman" w:cs="Times New Roman"/>
          <w:b/>
          <w:bCs/>
          <w:sz w:val="28"/>
          <w:szCs w:val="28"/>
        </w:rPr>
        <w:t>IV. Valsts līdzdalības saglabāšanas juridiskais un ekonomiskais izvērtējums</w:t>
      </w:r>
    </w:p>
    <w:p w14:paraId="1AB01CE0" w14:textId="77777777" w:rsidR="0014134D" w:rsidRPr="0014134D" w:rsidRDefault="0014134D" w:rsidP="0014134D">
      <w:pPr>
        <w:spacing w:after="0" w:line="240" w:lineRule="auto"/>
        <w:jc w:val="both"/>
        <w:rPr>
          <w:rFonts w:ascii="Times New Roman" w:hAnsi="Times New Roman" w:cs="Times New Roman"/>
          <w:sz w:val="28"/>
          <w:szCs w:val="28"/>
        </w:rPr>
      </w:pPr>
    </w:p>
    <w:p w14:paraId="71507CC3" w14:textId="0042934A" w:rsidR="0074676B" w:rsidRDefault="0014134D" w:rsidP="0074676B">
      <w:pPr>
        <w:spacing w:after="0" w:line="240" w:lineRule="auto"/>
        <w:ind w:firstLine="720"/>
        <w:jc w:val="both"/>
        <w:rPr>
          <w:rFonts w:ascii="Times New Roman" w:hAnsi="Times New Roman" w:cs="Times New Roman"/>
          <w:sz w:val="28"/>
          <w:szCs w:val="28"/>
        </w:rPr>
      </w:pPr>
      <w:r w:rsidRPr="0014134D">
        <w:rPr>
          <w:rFonts w:ascii="Times New Roman" w:hAnsi="Times New Roman" w:cs="Times New Roman"/>
          <w:sz w:val="28"/>
          <w:szCs w:val="28"/>
        </w:rPr>
        <w:t>Atbilstoši Valsts pārvaldes iekārtas likuma 88.</w:t>
      </w:r>
      <w:r w:rsidR="00B45F1E">
        <w:rPr>
          <w:rFonts w:ascii="Times New Roman" w:hAnsi="Times New Roman" w:cs="Times New Roman"/>
          <w:sz w:val="28"/>
          <w:szCs w:val="28"/>
        </w:rPr>
        <w:t xml:space="preserve"> </w:t>
      </w:r>
      <w:r w:rsidRPr="0014134D">
        <w:rPr>
          <w:rFonts w:ascii="Times New Roman" w:hAnsi="Times New Roman" w:cs="Times New Roman"/>
          <w:sz w:val="28"/>
          <w:szCs w:val="28"/>
        </w:rPr>
        <w:t>panta pirmās daļas prasībām publiska persona savu funkciju efektīvai izpildei var dibināt kapitālsabiedrību vai iegūt līdzdalību esošā kapitālsabiedrībā, ja īstenojas viens no šādiem nosacījumiem:</w:t>
      </w:r>
    </w:p>
    <w:p w14:paraId="37CF384E" w14:textId="15192B5E" w:rsidR="0074676B" w:rsidRDefault="0014134D" w:rsidP="0014134D">
      <w:pPr>
        <w:pStyle w:val="Sarakstarindkopa"/>
        <w:numPr>
          <w:ilvl w:val="0"/>
          <w:numId w:val="11"/>
        </w:numPr>
        <w:spacing w:after="0" w:line="240" w:lineRule="auto"/>
        <w:jc w:val="both"/>
        <w:rPr>
          <w:rFonts w:ascii="Times New Roman" w:hAnsi="Times New Roman" w:cs="Times New Roman"/>
          <w:sz w:val="28"/>
          <w:szCs w:val="28"/>
        </w:rPr>
      </w:pPr>
      <w:r w:rsidRPr="0074676B">
        <w:rPr>
          <w:rFonts w:ascii="Times New Roman" w:hAnsi="Times New Roman" w:cs="Times New Roman"/>
          <w:sz w:val="28"/>
          <w:szCs w:val="28"/>
        </w:rPr>
        <w:t xml:space="preserve">tiek novērsta tirgus nepilnība </w:t>
      </w:r>
      <w:r w:rsidR="00B45F1E">
        <w:rPr>
          <w:rFonts w:ascii="Times New Roman" w:hAnsi="Times New Roman" w:cs="Times New Roman"/>
          <w:sz w:val="28"/>
          <w:szCs w:val="28"/>
        </w:rPr>
        <w:t>–</w:t>
      </w:r>
      <w:r w:rsidRPr="0074676B">
        <w:rPr>
          <w:rFonts w:ascii="Times New Roman" w:hAnsi="Times New Roman" w:cs="Times New Roman"/>
          <w:sz w:val="28"/>
          <w:szCs w:val="28"/>
        </w:rPr>
        <w:t xml:space="preserve"> situācija, kad tirgus nav spējīgs nodrošināt sabiedrības interešu īstenošanu attiecīgajā jomā;</w:t>
      </w:r>
    </w:p>
    <w:p w14:paraId="23AFDEBB" w14:textId="77777777" w:rsidR="0074676B" w:rsidRDefault="0074676B" w:rsidP="0014134D">
      <w:pPr>
        <w:pStyle w:val="Sarakstarindkopa"/>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w:t>
      </w:r>
      <w:r w:rsidR="0014134D" w:rsidRPr="0074676B">
        <w:rPr>
          <w:rFonts w:ascii="Times New Roman" w:hAnsi="Times New Roman" w:cs="Times New Roman"/>
          <w:sz w:val="28"/>
          <w:szCs w:val="28"/>
        </w:rPr>
        <w:t>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2D006FF8" w14:textId="77777777" w:rsidR="0014134D" w:rsidRPr="0074676B" w:rsidRDefault="0014134D" w:rsidP="0014134D">
      <w:pPr>
        <w:pStyle w:val="Sarakstarindkopa"/>
        <w:numPr>
          <w:ilvl w:val="0"/>
          <w:numId w:val="11"/>
        </w:numPr>
        <w:spacing w:after="0" w:line="240" w:lineRule="auto"/>
        <w:jc w:val="both"/>
        <w:rPr>
          <w:rFonts w:ascii="Times New Roman" w:hAnsi="Times New Roman" w:cs="Times New Roman"/>
          <w:sz w:val="28"/>
          <w:szCs w:val="28"/>
        </w:rPr>
      </w:pPr>
      <w:r w:rsidRPr="0074676B">
        <w:rPr>
          <w:rFonts w:ascii="Times New Roman" w:hAnsi="Times New Roman" w:cs="Times New Roman"/>
          <w:sz w:val="28"/>
          <w:szCs w:val="28"/>
        </w:rPr>
        <w:lastRenderedPageBreak/>
        <w:t>tiek pārvaldīti tādi īpašumi, kas ir stratēģiski svarīgi valsts vai pašvaldības administratīvās teritorijas attīstībai vai valsts drošībai.</w:t>
      </w:r>
    </w:p>
    <w:p w14:paraId="04D4543D" w14:textId="08A2E5BA" w:rsidR="0014134D" w:rsidRPr="007850E0" w:rsidRDefault="0014134D" w:rsidP="0014134D">
      <w:pPr>
        <w:spacing w:after="0" w:line="240" w:lineRule="auto"/>
        <w:jc w:val="both"/>
        <w:rPr>
          <w:rFonts w:ascii="Times New Roman" w:hAnsi="Times New Roman" w:cs="Times New Roman"/>
          <w:sz w:val="28"/>
          <w:szCs w:val="28"/>
        </w:rPr>
      </w:pPr>
      <w:r w:rsidRPr="0014134D">
        <w:rPr>
          <w:rFonts w:ascii="Times New Roman" w:hAnsi="Times New Roman" w:cs="Times New Roman"/>
          <w:sz w:val="28"/>
          <w:szCs w:val="28"/>
        </w:rPr>
        <w:tab/>
        <w:t xml:space="preserve">Atbilstoši šī informatīvā ziņojuma III </w:t>
      </w:r>
      <w:r w:rsidR="00B45F1E">
        <w:rPr>
          <w:rFonts w:ascii="Times New Roman" w:hAnsi="Times New Roman" w:cs="Times New Roman"/>
          <w:sz w:val="28"/>
          <w:szCs w:val="28"/>
        </w:rPr>
        <w:t>no</w:t>
      </w:r>
      <w:r w:rsidRPr="0014134D">
        <w:rPr>
          <w:rFonts w:ascii="Times New Roman" w:hAnsi="Times New Roman" w:cs="Times New Roman"/>
          <w:sz w:val="28"/>
          <w:szCs w:val="28"/>
        </w:rPr>
        <w:t>daļā minētajam LLKC darbība atbilst Valsts pārvaldes iekārtas likuma 88. panta pirmās daļas 1.</w:t>
      </w:r>
      <w:r w:rsidR="00B45F1E">
        <w:rPr>
          <w:rFonts w:ascii="Times New Roman" w:hAnsi="Times New Roman" w:cs="Times New Roman"/>
          <w:sz w:val="28"/>
          <w:szCs w:val="28"/>
        </w:rPr>
        <w:t> </w:t>
      </w:r>
      <w:r w:rsidRPr="0014134D">
        <w:rPr>
          <w:rFonts w:ascii="Times New Roman" w:hAnsi="Times New Roman" w:cs="Times New Roman"/>
          <w:sz w:val="28"/>
          <w:szCs w:val="28"/>
        </w:rPr>
        <w:t>un 2. punkta nosacījumiem, jo LLKC sniedz specifiskus pakalpojumus jomā, kurā pastāv daļēja tirgus nepilnība</w:t>
      </w:r>
      <w:r w:rsidR="00B45F1E">
        <w:rPr>
          <w:rFonts w:ascii="Times New Roman" w:hAnsi="Times New Roman" w:cs="Times New Roman"/>
          <w:sz w:val="28"/>
          <w:szCs w:val="28"/>
        </w:rPr>
        <w:t>,</w:t>
      </w:r>
      <w:r w:rsidRPr="0014134D">
        <w:rPr>
          <w:rFonts w:ascii="Times New Roman" w:hAnsi="Times New Roman" w:cs="Times New Roman"/>
          <w:sz w:val="28"/>
          <w:szCs w:val="28"/>
        </w:rPr>
        <w:t xml:space="preserve"> un LLKC darbība šo tirgus nepilnību novērš, </w:t>
      </w:r>
      <w:r w:rsidR="00B45F1E">
        <w:rPr>
          <w:rFonts w:ascii="Times New Roman" w:hAnsi="Times New Roman" w:cs="Times New Roman"/>
          <w:sz w:val="28"/>
          <w:szCs w:val="28"/>
        </w:rPr>
        <w:t>turklāt</w:t>
      </w:r>
      <w:r w:rsidRPr="0014134D">
        <w:rPr>
          <w:rFonts w:ascii="Times New Roman" w:hAnsi="Times New Roman" w:cs="Times New Roman"/>
          <w:sz w:val="28"/>
          <w:szCs w:val="28"/>
        </w:rPr>
        <w:t xml:space="preserve"> </w:t>
      </w:r>
      <w:r w:rsidR="0074676B">
        <w:rPr>
          <w:rFonts w:ascii="Times New Roman" w:hAnsi="Times New Roman" w:cs="Times New Roman"/>
          <w:sz w:val="28"/>
          <w:szCs w:val="28"/>
        </w:rPr>
        <w:t xml:space="preserve">LLKC </w:t>
      </w:r>
      <w:r w:rsidRPr="0014134D">
        <w:rPr>
          <w:rFonts w:ascii="Times New Roman" w:hAnsi="Times New Roman" w:cs="Times New Roman"/>
          <w:sz w:val="28"/>
          <w:szCs w:val="28"/>
        </w:rPr>
        <w:t>sniedz pakalpojumus, kas ir stratēģiski svarīgi pašvaldību administratīvo teritoriju un lauks</w:t>
      </w:r>
      <w:r w:rsidR="00933C5B">
        <w:rPr>
          <w:rFonts w:ascii="Times New Roman" w:hAnsi="Times New Roman" w:cs="Times New Roman"/>
          <w:sz w:val="28"/>
          <w:szCs w:val="28"/>
        </w:rPr>
        <w:t>aimniecības nozares attīstībai</w:t>
      </w:r>
      <w:r w:rsidR="00933C5B" w:rsidRPr="007850E0">
        <w:rPr>
          <w:rFonts w:ascii="Times New Roman" w:hAnsi="Times New Roman" w:cs="Times New Roman"/>
          <w:sz w:val="28"/>
          <w:szCs w:val="28"/>
        </w:rPr>
        <w:t xml:space="preserve">. </w:t>
      </w:r>
    </w:p>
    <w:p w14:paraId="60B06526" w14:textId="71FD871B" w:rsidR="0074676B" w:rsidRDefault="0014134D" w:rsidP="0014134D">
      <w:pPr>
        <w:spacing w:after="0" w:line="240" w:lineRule="auto"/>
        <w:jc w:val="both"/>
        <w:rPr>
          <w:rFonts w:ascii="Times New Roman" w:hAnsi="Times New Roman" w:cs="Times New Roman"/>
          <w:sz w:val="28"/>
          <w:szCs w:val="28"/>
        </w:rPr>
      </w:pPr>
      <w:r w:rsidRPr="007850E0">
        <w:rPr>
          <w:rFonts w:ascii="Times New Roman" w:hAnsi="Times New Roman" w:cs="Times New Roman"/>
          <w:sz w:val="28"/>
          <w:szCs w:val="28"/>
        </w:rPr>
        <w:tab/>
        <w:t xml:space="preserve">LLKC sniedz </w:t>
      </w:r>
      <w:r w:rsidR="00C35A5C" w:rsidRPr="007850E0">
        <w:rPr>
          <w:rFonts w:ascii="Times New Roman" w:hAnsi="Times New Roman" w:cs="Times New Roman"/>
          <w:sz w:val="28"/>
          <w:szCs w:val="28"/>
        </w:rPr>
        <w:t xml:space="preserve">neatkarīgus </w:t>
      </w:r>
      <w:r w:rsidRPr="007850E0">
        <w:rPr>
          <w:rFonts w:ascii="Times New Roman" w:hAnsi="Times New Roman" w:cs="Times New Roman"/>
          <w:sz w:val="28"/>
          <w:szCs w:val="28"/>
        </w:rPr>
        <w:t>konsultācij</w:t>
      </w:r>
      <w:r w:rsidR="0074676B" w:rsidRPr="007850E0">
        <w:rPr>
          <w:rFonts w:ascii="Times New Roman" w:hAnsi="Times New Roman" w:cs="Times New Roman"/>
          <w:sz w:val="28"/>
          <w:szCs w:val="28"/>
        </w:rPr>
        <w:t xml:space="preserve">u </w:t>
      </w:r>
      <w:r w:rsidRPr="007850E0">
        <w:rPr>
          <w:rFonts w:ascii="Times New Roman" w:hAnsi="Times New Roman" w:cs="Times New Roman"/>
          <w:sz w:val="28"/>
          <w:szCs w:val="28"/>
        </w:rPr>
        <w:t>pakalpojumus lauksaimniecības,</w:t>
      </w:r>
      <w:r w:rsidR="0074676B" w:rsidRPr="007850E0">
        <w:rPr>
          <w:rFonts w:ascii="Times New Roman" w:hAnsi="Times New Roman" w:cs="Times New Roman"/>
          <w:sz w:val="28"/>
          <w:szCs w:val="28"/>
        </w:rPr>
        <w:t xml:space="preserve"> </w:t>
      </w:r>
      <w:r w:rsidRPr="007850E0">
        <w:rPr>
          <w:rFonts w:ascii="Times New Roman" w:hAnsi="Times New Roman" w:cs="Times New Roman"/>
          <w:sz w:val="28"/>
          <w:szCs w:val="28"/>
        </w:rPr>
        <w:t xml:space="preserve">mežsaimniecības, zivsaimniecības un nelauksaimnieciskās uzņēmējdarbības nozarē, un šie pakalpojumi ir minēto nozaru attīstības veicināšanas instruments apstākļos, kad tirgus </w:t>
      </w:r>
      <w:r w:rsidRPr="00014EF6">
        <w:rPr>
          <w:rFonts w:ascii="Times New Roman" w:hAnsi="Times New Roman" w:cs="Times New Roman"/>
          <w:sz w:val="28"/>
          <w:szCs w:val="28"/>
        </w:rPr>
        <w:t>pilnībā nenodrošina neatkarīgu konsultāciju un pakalpojumu pieejamību.</w:t>
      </w:r>
      <w:r w:rsidR="00933C5B" w:rsidRPr="00014EF6">
        <w:rPr>
          <w:rFonts w:ascii="Times New Roman" w:hAnsi="Times New Roman" w:cs="Times New Roman"/>
          <w:sz w:val="28"/>
          <w:szCs w:val="28"/>
        </w:rPr>
        <w:t xml:space="preserve"> Turklāt, tā kā izglītības sistēma gatavus speciālistus LLKC vajadzībām nesagatavo, LLKC iegulda laiku un finanšu līdzekļus darbinieku kvalifikācijas veidošanā un paaugstināšanā, lai radītu profesionālus konsultantus.</w:t>
      </w:r>
      <w:r w:rsidR="00933C5B" w:rsidRPr="00933C5B">
        <w:rPr>
          <w:rFonts w:ascii="Times New Roman" w:hAnsi="Times New Roman" w:cs="Times New Roman"/>
          <w:sz w:val="28"/>
          <w:szCs w:val="28"/>
        </w:rPr>
        <w:t xml:space="preserve"> </w:t>
      </w:r>
    </w:p>
    <w:p w14:paraId="6A255D76" w14:textId="6C53C2B2" w:rsidR="00AF7ED6" w:rsidRPr="007850E0" w:rsidRDefault="00AF7ED6" w:rsidP="00AF7ED6">
      <w:pPr>
        <w:spacing w:after="0" w:line="240" w:lineRule="auto"/>
        <w:ind w:firstLine="720"/>
        <w:jc w:val="both"/>
        <w:rPr>
          <w:rFonts w:ascii="Times New Roman" w:hAnsi="Times New Roman" w:cs="Times New Roman"/>
          <w:sz w:val="28"/>
          <w:szCs w:val="28"/>
        </w:rPr>
      </w:pPr>
      <w:r w:rsidRPr="007850E0">
        <w:rPr>
          <w:rFonts w:ascii="Times New Roman" w:hAnsi="Times New Roman" w:cs="Times New Roman"/>
          <w:sz w:val="28"/>
          <w:szCs w:val="28"/>
        </w:rPr>
        <w:t xml:space="preserve">Analizējot pakalpojumu pieejamību brīvajā tirgū attiecībā uz iepriekšminētajiem konsultāciju pakalpojumiem, secināms, ka vērojama būtiska tirgus nepilnība – tirgus nenodrošina lauksaimniekiem un lauku uzņēmējiem visus nepieciešamos pakalpojumus. </w:t>
      </w:r>
    </w:p>
    <w:p w14:paraId="367F5EF8" w14:textId="6E9E3E91" w:rsidR="00AF7ED6" w:rsidRPr="007850E0" w:rsidRDefault="00AF7ED6" w:rsidP="00AF7ED6">
      <w:pPr>
        <w:spacing w:after="0" w:line="240" w:lineRule="auto"/>
        <w:ind w:firstLine="720"/>
        <w:jc w:val="both"/>
        <w:rPr>
          <w:rFonts w:ascii="Times New Roman" w:hAnsi="Times New Roman" w:cs="Times New Roman"/>
          <w:sz w:val="28"/>
          <w:szCs w:val="28"/>
        </w:rPr>
      </w:pPr>
      <w:r w:rsidRPr="007850E0">
        <w:rPr>
          <w:rFonts w:ascii="Times New Roman" w:hAnsi="Times New Roman" w:cs="Times New Roman"/>
          <w:sz w:val="28"/>
          <w:szCs w:val="28"/>
        </w:rPr>
        <w:t xml:space="preserve">Nozares uzņēmumiem ir svarīgi saņemt </w:t>
      </w:r>
      <w:r w:rsidR="006E032A" w:rsidRPr="007850E0">
        <w:rPr>
          <w:rFonts w:ascii="Times New Roman" w:hAnsi="Times New Roman" w:cs="Times New Roman"/>
          <w:sz w:val="28"/>
          <w:szCs w:val="28"/>
        </w:rPr>
        <w:t xml:space="preserve">neatkarīgu </w:t>
      </w:r>
      <w:r w:rsidRPr="007850E0">
        <w:rPr>
          <w:rFonts w:ascii="Times New Roman" w:hAnsi="Times New Roman" w:cs="Times New Roman"/>
          <w:sz w:val="28"/>
          <w:szCs w:val="28"/>
        </w:rPr>
        <w:t>kompleksu pakalpojumu, kas ietver konsultācijas lauksaimnieciskās ražošanas analīzē</w:t>
      </w:r>
      <w:r w:rsidR="00B45F1E">
        <w:rPr>
          <w:rFonts w:ascii="Times New Roman" w:hAnsi="Times New Roman" w:cs="Times New Roman"/>
          <w:sz w:val="28"/>
          <w:szCs w:val="28"/>
        </w:rPr>
        <w:t> </w:t>
      </w:r>
      <w:r w:rsidRPr="007850E0">
        <w:rPr>
          <w:rFonts w:ascii="Times New Roman" w:hAnsi="Times New Roman" w:cs="Times New Roman"/>
          <w:sz w:val="28"/>
          <w:szCs w:val="28"/>
        </w:rPr>
        <w:t>–</w:t>
      </w:r>
      <w:r w:rsidR="00B45F1E">
        <w:rPr>
          <w:rFonts w:ascii="Times New Roman" w:hAnsi="Times New Roman" w:cs="Times New Roman"/>
          <w:sz w:val="28"/>
          <w:szCs w:val="28"/>
        </w:rPr>
        <w:t xml:space="preserve"> </w:t>
      </w:r>
      <w:r w:rsidRPr="007850E0">
        <w:rPr>
          <w:rFonts w:ascii="Times New Roman" w:hAnsi="Times New Roman" w:cs="Times New Roman"/>
          <w:sz w:val="28"/>
          <w:szCs w:val="28"/>
        </w:rPr>
        <w:t xml:space="preserve">augkopībā, lopkopībā, mežsaimniecībā, zivsaimniecībā, lauksaimniecības mehanizācijā, būvniecībā, </w:t>
      </w:r>
      <w:r w:rsidR="00B45F1E">
        <w:rPr>
          <w:rFonts w:ascii="Times New Roman" w:hAnsi="Times New Roman" w:cs="Times New Roman"/>
          <w:sz w:val="28"/>
          <w:szCs w:val="28"/>
        </w:rPr>
        <w:t>ar</w:t>
      </w:r>
      <w:r w:rsidR="00045C74">
        <w:rPr>
          <w:rFonts w:ascii="Times New Roman" w:hAnsi="Times New Roman" w:cs="Times New Roman"/>
          <w:sz w:val="28"/>
          <w:szCs w:val="28"/>
        </w:rPr>
        <w:t>ī</w:t>
      </w:r>
      <w:r w:rsidR="00B45F1E">
        <w:rPr>
          <w:rFonts w:ascii="Times New Roman" w:hAnsi="Times New Roman" w:cs="Times New Roman"/>
          <w:sz w:val="28"/>
          <w:szCs w:val="28"/>
        </w:rPr>
        <w:t xml:space="preserve"> </w:t>
      </w:r>
      <w:r w:rsidR="00B45F1E" w:rsidRPr="007850E0">
        <w:rPr>
          <w:rFonts w:ascii="Times New Roman" w:hAnsi="Times New Roman" w:cs="Times New Roman"/>
          <w:sz w:val="28"/>
          <w:szCs w:val="28"/>
        </w:rPr>
        <w:t xml:space="preserve">konsultācijas </w:t>
      </w:r>
      <w:r w:rsidR="00B45F1E">
        <w:rPr>
          <w:rFonts w:ascii="Times New Roman" w:hAnsi="Times New Roman" w:cs="Times New Roman"/>
          <w:sz w:val="28"/>
          <w:szCs w:val="28"/>
        </w:rPr>
        <w:t xml:space="preserve">par </w:t>
      </w:r>
      <w:r w:rsidRPr="007850E0">
        <w:rPr>
          <w:rFonts w:ascii="Times New Roman" w:hAnsi="Times New Roman" w:cs="Times New Roman"/>
          <w:sz w:val="28"/>
          <w:szCs w:val="28"/>
        </w:rPr>
        <w:t>ekonomik</w:t>
      </w:r>
      <w:r w:rsidR="00B45F1E">
        <w:rPr>
          <w:rFonts w:ascii="Times New Roman" w:hAnsi="Times New Roman" w:cs="Times New Roman"/>
          <w:sz w:val="28"/>
          <w:szCs w:val="28"/>
        </w:rPr>
        <w:t>u</w:t>
      </w:r>
      <w:r w:rsidRPr="007850E0">
        <w:rPr>
          <w:rFonts w:ascii="Times New Roman" w:hAnsi="Times New Roman" w:cs="Times New Roman"/>
          <w:sz w:val="28"/>
          <w:szCs w:val="28"/>
        </w:rPr>
        <w:t xml:space="preserve"> un grāmatvedības uzskaites kārtošanu un nodokļu aprēķinu. Šis pakalpojumu kopums pēc būtības nav šķirams un ir būtiski nepieciešams lauksaimniecības uzņēmumu sekmīgai darbībai un attīstībai.  </w:t>
      </w:r>
    </w:p>
    <w:p w14:paraId="4F6B2789" w14:textId="0B958A48" w:rsidR="00AF7ED6" w:rsidRPr="007850E0" w:rsidRDefault="00AF7ED6" w:rsidP="00AF7ED6">
      <w:pPr>
        <w:spacing w:after="0" w:line="240" w:lineRule="auto"/>
        <w:ind w:firstLine="720"/>
        <w:jc w:val="both"/>
        <w:rPr>
          <w:rFonts w:ascii="Times New Roman" w:hAnsi="Times New Roman" w:cs="Times New Roman"/>
          <w:sz w:val="28"/>
          <w:szCs w:val="28"/>
        </w:rPr>
      </w:pPr>
      <w:r w:rsidRPr="007850E0">
        <w:rPr>
          <w:rFonts w:ascii="Times New Roman" w:hAnsi="Times New Roman" w:cs="Times New Roman"/>
          <w:sz w:val="28"/>
          <w:szCs w:val="28"/>
        </w:rPr>
        <w:t xml:space="preserve">Latvijā šādu pakalpojumu kompleksu lauksaimniekiem, mežsaimniekiem, zivsaimniekiem un lauku uzņēmējiem sniedz tikai LLKC un </w:t>
      </w:r>
      <w:r w:rsidR="00B45F1E" w:rsidRPr="007850E0">
        <w:rPr>
          <w:rFonts w:ascii="Times New Roman" w:hAnsi="Times New Roman" w:cs="Times New Roman"/>
          <w:sz w:val="28"/>
          <w:szCs w:val="28"/>
        </w:rPr>
        <w:t xml:space="preserve">nav pieejami </w:t>
      </w:r>
      <w:r w:rsidRPr="007850E0">
        <w:rPr>
          <w:rFonts w:ascii="Times New Roman" w:hAnsi="Times New Roman" w:cs="Times New Roman"/>
          <w:sz w:val="28"/>
          <w:szCs w:val="28"/>
        </w:rPr>
        <w:t xml:space="preserve">citi pakalpojumu sniedzēji, kas </w:t>
      </w:r>
      <w:r w:rsidR="00B45F1E" w:rsidRPr="007850E0">
        <w:rPr>
          <w:rFonts w:ascii="Times New Roman" w:hAnsi="Times New Roman" w:cs="Times New Roman"/>
          <w:sz w:val="28"/>
          <w:szCs w:val="28"/>
        </w:rPr>
        <w:t xml:space="preserve">minētajās nozarēs </w:t>
      </w:r>
      <w:r w:rsidRPr="007850E0">
        <w:rPr>
          <w:rFonts w:ascii="Times New Roman" w:hAnsi="Times New Roman" w:cs="Times New Roman"/>
          <w:sz w:val="28"/>
          <w:szCs w:val="28"/>
        </w:rPr>
        <w:t>sniegtu neatkarīgu</w:t>
      </w:r>
      <w:r w:rsidR="00B45F1E">
        <w:rPr>
          <w:rFonts w:ascii="Times New Roman" w:hAnsi="Times New Roman" w:cs="Times New Roman"/>
          <w:sz w:val="28"/>
          <w:szCs w:val="28"/>
        </w:rPr>
        <w:t>s</w:t>
      </w:r>
      <w:r w:rsidRPr="007850E0">
        <w:rPr>
          <w:rFonts w:ascii="Times New Roman" w:hAnsi="Times New Roman" w:cs="Times New Roman"/>
          <w:sz w:val="28"/>
          <w:szCs w:val="28"/>
        </w:rPr>
        <w:t xml:space="preserve"> kompleksu</w:t>
      </w:r>
      <w:r w:rsidR="00B45F1E">
        <w:rPr>
          <w:rFonts w:ascii="Times New Roman" w:hAnsi="Times New Roman" w:cs="Times New Roman"/>
          <w:sz w:val="28"/>
          <w:szCs w:val="28"/>
        </w:rPr>
        <w:t>s</w:t>
      </w:r>
      <w:r w:rsidRPr="007850E0">
        <w:rPr>
          <w:rFonts w:ascii="Times New Roman" w:hAnsi="Times New Roman" w:cs="Times New Roman"/>
          <w:sz w:val="28"/>
          <w:szCs w:val="28"/>
        </w:rPr>
        <w:t xml:space="preserve"> konsultāciju pakalpojumus. </w:t>
      </w:r>
    </w:p>
    <w:p w14:paraId="5CD88BA2" w14:textId="6D989836" w:rsidR="00A64500" w:rsidRPr="007850E0" w:rsidRDefault="00A64500" w:rsidP="00A64500">
      <w:pPr>
        <w:spacing w:after="0" w:line="240" w:lineRule="auto"/>
        <w:ind w:firstLine="720"/>
        <w:jc w:val="both"/>
        <w:rPr>
          <w:rFonts w:ascii="Times New Roman" w:hAnsi="Times New Roman" w:cs="Times New Roman"/>
          <w:sz w:val="28"/>
          <w:szCs w:val="28"/>
        </w:rPr>
      </w:pPr>
      <w:r w:rsidRPr="007850E0">
        <w:rPr>
          <w:rFonts w:ascii="Times New Roman" w:hAnsi="Times New Roman" w:cs="Times New Roman"/>
          <w:sz w:val="28"/>
          <w:szCs w:val="28"/>
        </w:rPr>
        <w:t>2021. gada martā LLKC veiktā tirgus izpēte liecina, ka neatkarīgu konsultāciju pakalpojumu sniedzēju (tādu, kas par savu galveno uzdevumu neuzskata kādu preču, piemēram, minerālmēslu, augu aizsardzības līdzekļu, barības piedevu pārdošanu</w:t>
      </w:r>
      <w:r w:rsidR="00B45F1E">
        <w:rPr>
          <w:rFonts w:ascii="Times New Roman" w:hAnsi="Times New Roman" w:cs="Times New Roman"/>
          <w:sz w:val="28"/>
          <w:szCs w:val="28"/>
        </w:rPr>
        <w:t>,</w:t>
      </w:r>
      <w:r w:rsidRPr="007850E0">
        <w:rPr>
          <w:rFonts w:ascii="Times New Roman" w:hAnsi="Times New Roman" w:cs="Times New Roman"/>
          <w:sz w:val="28"/>
          <w:szCs w:val="28"/>
        </w:rPr>
        <w:t xml:space="preserve"> u.tml.) ir ļoti maz (daži visā Latvijā). </w:t>
      </w:r>
      <w:r w:rsidR="00B45F1E">
        <w:rPr>
          <w:rFonts w:ascii="Times New Roman" w:hAnsi="Times New Roman" w:cs="Times New Roman"/>
          <w:sz w:val="28"/>
          <w:szCs w:val="28"/>
        </w:rPr>
        <w:t xml:space="preserve">Pašlaik </w:t>
      </w:r>
      <w:r w:rsidRPr="007850E0">
        <w:rPr>
          <w:rFonts w:ascii="Times New Roman" w:hAnsi="Times New Roman" w:cs="Times New Roman"/>
          <w:sz w:val="28"/>
          <w:szCs w:val="28"/>
        </w:rPr>
        <w:t>Latvijā nav iespējams atrast vairāk par diviem konsultāciju uzņēmumiem augkopībā (</w:t>
      </w:r>
      <w:r w:rsidR="006E032A" w:rsidRPr="007850E0">
        <w:rPr>
          <w:rFonts w:ascii="Times New Roman" w:hAnsi="Times New Roman" w:cs="Times New Roman"/>
          <w:sz w:val="28"/>
          <w:szCs w:val="28"/>
        </w:rPr>
        <w:t xml:space="preserve">vienā no tiem </w:t>
      </w:r>
      <w:r w:rsidRPr="007850E0">
        <w:rPr>
          <w:rFonts w:ascii="Times New Roman" w:hAnsi="Times New Roman" w:cs="Times New Roman"/>
          <w:sz w:val="28"/>
          <w:szCs w:val="28"/>
        </w:rPr>
        <w:t>strādā viens augkopības konsultants, un vienā no uzņēmumiem tas brauc sniegt pakalpojumus no Dānijas – pārsvarā dāņu zemniekiem, kas saimnieko Latvijā) un vienu lopkopības nozarē (sk. 2</w:t>
      </w:r>
      <w:r w:rsidR="007850E0" w:rsidRPr="007850E0">
        <w:rPr>
          <w:rFonts w:ascii="Times New Roman" w:hAnsi="Times New Roman" w:cs="Times New Roman"/>
          <w:sz w:val="28"/>
          <w:szCs w:val="28"/>
        </w:rPr>
        <w:t>.</w:t>
      </w:r>
      <w:r w:rsidR="00B45F1E">
        <w:rPr>
          <w:rFonts w:ascii="Times New Roman" w:hAnsi="Times New Roman" w:cs="Times New Roman"/>
          <w:sz w:val="28"/>
          <w:szCs w:val="28"/>
        </w:rPr>
        <w:t xml:space="preserve"> </w:t>
      </w:r>
      <w:r w:rsidR="007850E0" w:rsidRPr="007850E0">
        <w:rPr>
          <w:rFonts w:ascii="Times New Roman" w:hAnsi="Times New Roman" w:cs="Times New Roman"/>
          <w:sz w:val="28"/>
          <w:szCs w:val="28"/>
        </w:rPr>
        <w:t>pielikum</w:t>
      </w:r>
      <w:r w:rsidR="00B45F1E">
        <w:rPr>
          <w:rFonts w:ascii="Times New Roman" w:hAnsi="Times New Roman" w:cs="Times New Roman"/>
          <w:sz w:val="28"/>
          <w:szCs w:val="28"/>
        </w:rPr>
        <w:t>u</w:t>
      </w:r>
      <w:r w:rsidRPr="007850E0">
        <w:rPr>
          <w:rFonts w:ascii="Times New Roman" w:hAnsi="Times New Roman" w:cs="Times New Roman"/>
          <w:sz w:val="28"/>
          <w:szCs w:val="28"/>
        </w:rPr>
        <w:t xml:space="preserve">). Turklāt tie ir lielo saimniecību pieprasīti eksperti, un viņu pakalpojumi mazajām perifērijā esošajām </w:t>
      </w:r>
      <w:r w:rsidRPr="007850E0">
        <w:rPr>
          <w:rFonts w:ascii="Times New Roman" w:hAnsi="Times New Roman" w:cs="Times New Roman"/>
          <w:sz w:val="28"/>
          <w:szCs w:val="28"/>
        </w:rPr>
        <w:lastRenderedPageBreak/>
        <w:t xml:space="preserve">saimniecībām nav pieejami lielo izmaksu un attāluma dēļ. Pakalpojumu sniedzēju cenas ir noteiktas pēc savstarpējās vienošanās atkarībā no pakalpojuma (konsultāciju) sarežģītības, skaita, attāluma un tamlīdzīgi. Turklāt minētie neatkarīgie konsultanti dod priekšroku slēgt līgumus tikai par pakalpojumiem ilgākam periodam – sezonai, gadam, kad pakalpojuma kopējā cena ir mērāma vairākos tūkstošos </w:t>
      </w:r>
      <w:r w:rsidRPr="00045C74">
        <w:rPr>
          <w:rFonts w:ascii="Times New Roman" w:hAnsi="Times New Roman" w:cs="Times New Roman"/>
          <w:i/>
          <w:sz w:val="28"/>
          <w:szCs w:val="28"/>
        </w:rPr>
        <w:t>e</w:t>
      </w:r>
      <w:r w:rsidR="00B45F1E" w:rsidRPr="00045C74">
        <w:rPr>
          <w:rFonts w:ascii="Times New Roman" w:hAnsi="Times New Roman" w:cs="Times New Roman"/>
          <w:i/>
          <w:sz w:val="28"/>
          <w:szCs w:val="28"/>
        </w:rPr>
        <w:t>u</w:t>
      </w:r>
      <w:r w:rsidRPr="00045C74">
        <w:rPr>
          <w:rFonts w:ascii="Times New Roman" w:hAnsi="Times New Roman" w:cs="Times New Roman"/>
          <w:i/>
          <w:sz w:val="28"/>
          <w:szCs w:val="28"/>
        </w:rPr>
        <w:t>ro</w:t>
      </w:r>
      <w:r w:rsidRPr="007850E0">
        <w:rPr>
          <w:rFonts w:ascii="Times New Roman" w:hAnsi="Times New Roman" w:cs="Times New Roman"/>
          <w:sz w:val="28"/>
          <w:szCs w:val="28"/>
        </w:rPr>
        <w:t xml:space="preserve">, </w:t>
      </w:r>
      <w:r w:rsidR="00B45F1E">
        <w:rPr>
          <w:rFonts w:ascii="Times New Roman" w:hAnsi="Times New Roman" w:cs="Times New Roman"/>
          <w:sz w:val="28"/>
          <w:szCs w:val="28"/>
        </w:rPr>
        <w:t>bet</w:t>
      </w:r>
      <w:r w:rsidRPr="007850E0">
        <w:rPr>
          <w:rFonts w:ascii="Times New Roman" w:hAnsi="Times New Roman" w:cs="Times New Roman"/>
          <w:sz w:val="28"/>
          <w:szCs w:val="28"/>
        </w:rPr>
        <w:t xml:space="preserve"> mazām un pat vidējām saimniecībām </w:t>
      </w:r>
      <w:r w:rsidR="00B45F1E">
        <w:rPr>
          <w:rFonts w:ascii="Times New Roman" w:hAnsi="Times New Roman" w:cs="Times New Roman"/>
          <w:sz w:val="28"/>
          <w:szCs w:val="28"/>
        </w:rPr>
        <w:t xml:space="preserve">tas </w:t>
      </w:r>
      <w:r w:rsidRPr="007850E0">
        <w:rPr>
          <w:rFonts w:ascii="Times New Roman" w:hAnsi="Times New Roman" w:cs="Times New Roman"/>
          <w:sz w:val="28"/>
          <w:szCs w:val="28"/>
        </w:rPr>
        <w:t xml:space="preserve">ir pārāk dārgi. Šādu konsultāciju pakalpojumu sniedzēju mērķauditorija aprobežojas ar maksātspējīgāko Latvijas lielo saimniecību konsultēšanu un pakalpojumu sniegšanu (aptuvenā cena ~ 50 </w:t>
      </w:r>
      <w:r w:rsidRPr="00045C74">
        <w:rPr>
          <w:rFonts w:ascii="Times New Roman" w:hAnsi="Times New Roman" w:cs="Times New Roman"/>
          <w:i/>
          <w:sz w:val="28"/>
          <w:szCs w:val="28"/>
        </w:rPr>
        <w:t>e</w:t>
      </w:r>
      <w:r w:rsidR="00B45F1E" w:rsidRPr="00045C74">
        <w:rPr>
          <w:rFonts w:ascii="Times New Roman" w:hAnsi="Times New Roman" w:cs="Times New Roman"/>
          <w:i/>
          <w:sz w:val="28"/>
          <w:szCs w:val="28"/>
        </w:rPr>
        <w:t>u</w:t>
      </w:r>
      <w:r w:rsidRPr="00045C74">
        <w:rPr>
          <w:rFonts w:ascii="Times New Roman" w:hAnsi="Times New Roman" w:cs="Times New Roman"/>
          <w:i/>
          <w:sz w:val="28"/>
          <w:szCs w:val="28"/>
        </w:rPr>
        <w:t>ro</w:t>
      </w:r>
      <w:r w:rsidRPr="007850E0">
        <w:rPr>
          <w:rFonts w:ascii="Times New Roman" w:hAnsi="Times New Roman" w:cs="Times New Roman"/>
          <w:sz w:val="28"/>
          <w:szCs w:val="28"/>
        </w:rPr>
        <w:t>/h, kā arī transporta izdevumi).</w:t>
      </w:r>
    </w:p>
    <w:p w14:paraId="7A71B006" w14:textId="075FFAEA" w:rsidR="00A64500" w:rsidRPr="00296EED" w:rsidRDefault="00A64500" w:rsidP="00A64500">
      <w:pPr>
        <w:spacing w:after="0" w:line="240" w:lineRule="auto"/>
        <w:ind w:firstLine="720"/>
        <w:jc w:val="both"/>
        <w:rPr>
          <w:rFonts w:ascii="Times New Roman" w:hAnsi="Times New Roman" w:cs="Times New Roman"/>
          <w:sz w:val="28"/>
          <w:szCs w:val="28"/>
        </w:rPr>
      </w:pPr>
      <w:r w:rsidRPr="007850E0">
        <w:rPr>
          <w:rFonts w:ascii="Times New Roman" w:hAnsi="Times New Roman" w:cs="Times New Roman"/>
          <w:sz w:val="28"/>
          <w:szCs w:val="28"/>
        </w:rPr>
        <w:t xml:space="preserve">Attiecībā uz transporta izdevumiem, ja pieņemam, ka viena kilometra izmaksas (bez cenā iekļauta laika patēriņa) ir 0,30 </w:t>
      </w:r>
      <w:r w:rsidRPr="00045C74">
        <w:rPr>
          <w:rFonts w:ascii="Times New Roman" w:hAnsi="Times New Roman" w:cs="Times New Roman"/>
          <w:i/>
          <w:sz w:val="28"/>
          <w:szCs w:val="28"/>
        </w:rPr>
        <w:t>e</w:t>
      </w:r>
      <w:r w:rsidR="00B45F1E" w:rsidRPr="00045C74">
        <w:rPr>
          <w:rFonts w:ascii="Times New Roman" w:hAnsi="Times New Roman" w:cs="Times New Roman"/>
          <w:i/>
          <w:sz w:val="28"/>
          <w:szCs w:val="28"/>
        </w:rPr>
        <w:t>u</w:t>
      </w:r>
      <w:r w:rsidRPr="00045C74">
        <w:rPr>
          <w:rFonts w:ascii="Times New Roman" w:hAnsi="Times New Roman" w:cs="Times New Roman"/>
          <w:i/>
          <w:sz w:val="28"/>
          <w:szCs w:val="28"/>
        </w:rPr>
        <w:t>ro</w:t>
      </w:r>
      <w:r w:rsidRPr="007850E0">
        <w:rPr>
          <w:rFonts w:ascii="Times New Roman" w:hAnsi="Times New Roman" w:cs="Times New Roman"/>
          <w:sz w:val="28"/>
          <w:szCs w:val="28"/>
        </w:rPr>
        <w:t xml:space="preserve">, bet LLKC, ievērojot tā reģionālo biroju izvietojumu, maksimālais attālums no biroja līdz saimniecībai un atpakaļ ir 100 km, transporta izdevumi </w:t>
      </w:r>
      <w:r w:rsidR="00B45F1E">
        <w:rPr>
          <w:rFonts w:ascii="Times New Roman" w:hAnsi="Times New Roman" w:cs="Times New Roman"/>
          <w:sz w:val="28"/>
          <w:szCs w:val="28"/>
        </w:rPr>
        <w:t>veido</w:t>
      </w:r>
      <w:r w:rsidRPr="007850E0">
        <w:rPr>
          <w:rFonts w:ascii="Times New Roman" w:hAnsi="Times New Roman" w:cs="Times New Roman"/>
          <w:sz w:val="28"/>
          <w:szCs w:val="28"/>
        </w:rPr>
        <w:t xml:space="preserve"> 30,00 </w:t>
      </w:r>
      <w:r w:rsidRPr="00045C74">
        <w:rPr>
          <w:rFonts w:ascii="Times New Roman" w:hAnsi="Times New Roman" w:cs="Times New Roman"/>
          <w:i/>
          <w:sz w:val="28"/>
          <w:szCs w:val="28"/>
        </w:rPr>
        <w:t>e</w:t>
      </w:r>
      <w:r w:rsidR="00B45F1E" w:rsidRPr="00045C74">
        <w:rPr>
          <w:rFonts w:ascii="Times New Roman" w:hAnsi="Times New Roman" w:cs="Times New Roman"/>
          <w:i/>
          <w:sz w:val="28"/>
          <w:szCs w:val="28"/>
        </w:rPr>
        <w:t>u</w:t>
      </w:r>
      <w:r w:rsidRPr="00045C74">
        <w:rPr>
          <w:rFonts w:ascii="Times New Roman" w:hAnsi="Times New Roman" w:cs="Times New Roman"/>
          <w:i/>
          <w:sz w:val="28"/>
          <w:szCs w:val="28"/>
        </w:rPr>
        <w:t>ro</w:t>
      </w:r>
      <w:r w:rsidRPr="007850E0">
        <w:rPr>
          <w:rFonts w:ascii="Times New Roman" w:hAnsi="Times New Roman" w:cs="Times New Roman"/>
          <w:sz w:val="28"/>
          <w:szCs w:val="28"/>
        </w:rPr>
        <w:t xml:space="preserve">. Ja pakalpojumu sniedzēja uzņēmumā ir viens speciālists, tad attālums līdz klientam var sasniegt vismaz 600 km abos virzienos un tikai transporta izdevumi vien veidos 180 </w:t>
      </w:r>
      <w:r w:rsidRPr="00045C74">
        <w:rPr>
          <w:rFonts w:ascii="Times New Roman" w:hAnsi="Times New Roman" w:cs="Times New Roman"/>
          <w:i/>
          <w:sz w:val="28"/>
          <w:szCs w:val="28"/>
        </w:rPr>
        <w:t>e</w:t>
      </w:r>
      <w:r w:rsidR="00B45F1E" w:rsidRPr="00045C74">
        <w:rPr>
          <w:rFonts w:ascii="Times New Roman" w:hAnsi="Times New Roman" w:cs="Times New Roman"/>
          <w:i/>
          <w:sz w:val="28"/>
          <w:szCs w:val="28"/>
        </w:rPr>
        <w:t>u</w:t>
      </w:r>
      <w:r w:rsidRPr="00045C74">
        <w:rPr>
          <w:rFonts w:ascii="Times New Roman" w:hAnsi="Times New Roman" w:cs="Times New Roman"/>
          <w:i/>
          <w:sz w:val="28"/>
          <w:szCs w:val="28"/>
        </w:rPr>
        <w:t>ro</w:t>
      </w:r>
      <w:r w:rsidRPr="007850E0">
        <w:rPr>
          <w:rFonts w:ascii="Times New Roman" w:hAnsi="Times New Roman" w:cs="Times New Roman"/>
          <w:sz w:val="28"/>
          <w:szCs w:val="28"/>
        </w:rPr>
        <w:t xml:space="preserve">, bet pie tiem vēl ir jāpieskaita paša pakalpojuma cena. Tas nozīmē, ka maziem un vidējiem uzņēmumiem (īpaši attāliem no attīstības centriem, pierobežā) šis pakalpojums </w:t>
      </w:r>
      <w:r w:rsidR="00B45F1E" w:rsidRPr="007850E0">
        <w:rPr>
          <w:rFonts w:ascii="Times New Roman" w:hAnsi="Times New Roman" w:cs="Times New Roman"/>
          <w:sz w:val="28"/>
          <w:szCs w:val="28"/>
        </w:rPr>
        <w:t xml:space="preserve">teorētiski </w:t>
      </w:r>
      <w:r w:rsidRPr="007850E0">
        <w:rPr>
          <w:rFonts w:ascii="Times New Roman" w:hAnsi="Times New Roman" w:cs="Times New Roman"/>
          <w:sz w:val="28"/>
          <w:szCs w:val="28"/>
        </w:rPr>
        <w:t xml:space="preserve">ir pieejams, bet praktiski to saņemt </w:t>
      </w:r>
      <w:r w:rsidR="00B45F1E">
        <w:rPr>
          <w:rFonts w:ascii="Times New Roman" w:hAnsi="Times New Roman" w:cs="Times New Roman"/>
          <w:sz w:val="28"/>
          <w:szCs w:val="28"/>
        </w:rPr>
        <w:t xml:space="preserve">nav </w:t>
      </w:r>
      <w:r w:rsidRPr="007850E0">
        <w:rPr>
          <w:rFonts w:ascii="Times New Roman" w:hAnsi="Times New Roman" w:cs="Times New Roman"/>
          <w:sz w:val="28"/>
          <w:szCs w:val="28"/>
        </w:rPr>
        <w:t>iespējam</w:t>
      </w:r>
      <w:r w:rsidR="00B45F1E">
        <w:rPr>
          <w:rFonts w:ascii="Times New Roman" w:hAnsi="Times New Roman" w:cs="Times New Roman"/>
          <w:sz w:val="28"/>
          <w:szCs w:val="28"/>
        </w:rPr>
        <w:t>s</w:t>
      </w:r>
      <w:r w:rsidRPr="007850E0">
        <w:rPr>
          <w:rFonts w:ascii="Times New Roman" w:hAnsi="Times New Roman" w:cs="Times New Roman"/>
          <w:sz w:val="28"/>
          <w:szCs w:val="28"/>
        </w:rPr>
        <w:t xml:space="preserve">. </w:t>
      </w:r>
      <w:r w:rsidR="00B45F1E">
        <w:rPr>
          <w:rFonts w:ascii="Times New Roman" w:hAnsi="Times New Roman" w:cs="Times New Roman"/>
          <w:sz w:val="28"/>
          <w:szCs w:val="28"/>
        </w:rPr>
        <w:t>Tādējādi</w:t>
      </w:r>
      <w:r w:rsidRPr="007850E0">
        <w:rPr>
          <w:rFonts w:ascii="Times New Roman" w:hAnsi="Times New Roman" w:cs="Times New Roman"/>
          <w:sz w:val="28"/>
          <w:szCs w:val="28"/>
        </w:rPr>
        <w:t xml:space="preserve"> LLKC, </w:t>
      </w:r>
      <w:r w:rsidRPr="00296EED">
        <w:rPr>
          <w:rFonts w:ascii="Times New Roman" w:hAnsi="Times New Roman" w:cs="Times New Roman"/>
          <w:sz w:val="28"/>
          <w:szCs w:val="28"/>
        </w:rPr>
        <w:t xml:space="preserve">ievērojot 26 reģionālo biroju izvietojumu visā Latvijā, var nodrošināt </w:t>
      </w:r>
      <w:r w:rsidR="006E032A" w:rsidRPr="00296EED">
        <w:rPr>
          <w:rFonts w:ascii="Times New Roman" w:hAnsi="Times New Roman" w:cs="Times New Roman"/>
          <w:sz w:val="28"/>
          <w:szCs w:val="28"/>
        </w:rPr>
        <w:t>pieejamāku</w:t>
      </w:r>
      <w:r w:rsidRPr="00296EED">
        <w:rPr>
          <w:rFonts w:ascii="Times New Roman" w:hAnsi="Times New Roman" w:cs="Times New Roman"/>
          <w:sz w:val="28"/>
          <w:szCs w:val="28"/>
        </w:rPr>
        <w:t xml:space="preserve"> kopējo pakalpojuma cenu pēc iespējas tuvāk saimniecību atrašanās vietai. Maksimālā LLKC stundas izcenojuma likme ir 30,00 </w:t>
      </w:r>
      <w:r w:rsidRPr="00045C74">
        <w:rPr>
          <w:rFonts w:ascii="Times New Roman" w:hAnsi="Times New Roman" w:cs="Times New Roman"/>
          <w:i/>
          <w:sz w:val="28"/>
          <w:szCs w:val="28"/>
        </w:rPr>
        <w:t>e</w:t>
      </w:r>
      <w:r w:rsidR="00B45F1E" w:rsidRPr="00045C74">
        <w:rPr>
          <w:rFonts w:ascii="Times New Roman" w:hAnsi="Times New Roman" w:cs="Times New Roman"/>
          <w:i/>
          <w:sz w:val="28"/>
          <w:szCs w:val="28"/>
        </w:rPr>
        <w:t>u</w:t>
      </w:r>
      <w:r w:rsidRPr="00045C74">
        <w:rPr>
          <w:rFonts w:ascii="Times New Roman" w:hAnsi="Times New Roman" w:cs="Times New Roman"/>
          <w:i/>
          <w:sz w:val="28"/>
          <w:szCs w:val="28"/>
        </w:rPr>
        <w:t>ro</w:t>
      </w:r>
      <w:r w:rsidRPr="00296EED">
        <w:rPr>
          <w:rFonts w:ascii="Times New Roman" w:hAnsi="Times New Roman" w:cs="Times New Roman"/>
          <w:sz w:val="28"/>
          <w:szCs w:val="28"/>
        </w:rPr>
        <w:t>/h.</w:t>
      </w:r>
    </w:p>
    <w:p w14:paraId="11F8EE5C" w14:textId="3E0BE9E4" w:rsidR="007850E0" w:rsidRPr="00296EED" w:rsidRDefault="00AF7ED6" w:rsidP="00AF7ED6">
      <w:pPr>
        <w:spacing w:after="0" w:line="240" w:lineRule="auto"/>
        <w:ind w:firstLine="720"/>
        <w:jc w:val="both"/>
        <w:rPr>
          <w:rFonts w:ascii="Times New Roman" w:hAnsi="Times New Roman" w:cs="Times New Roman"/>
          <w:sz w:val="28"/>
          <w:szCs w:val="28"/>
        </w:rPr>
      </w:pPr>
      <w:r w:rsidRPr="00296EED">
        <w:rPr>
          <w:rFonts w:ascii="Times New Roman" w:hAnsi="Times New Roman" w:cs="Times New Roman"/>
          <w:sz w:val="28"/>
          <w:szCs w:val="28"/>
        </w:rPr>
        <w:t xml:space="preserve">Komerciālie lauksaimnieki un kooperatīvi lielā mērā paļaujas uz komercorganizāciju sniegtajām konsultācijām un tehnoloģijām, ko saņem kā kompleksu pakalpojumu, piemēram, iegādājoties jaunu tehniku. Šie, lauksaimniekiem nepieciešamo resursu un tehnikas tirgošanas uzņēmumi konsultācijas asociē ar mārketingu, ir </w:t>
      </w:r>
      <w:proofErr w:type="spellStart"/>
      <w:r w:rsidRPr="00296EED">
        <w:rPr>
          <w:rFonts w:ascii="Times New Roman" w:hAnsi="Times New Roman" w:cs="Times New Roman"/>
          <w:sz w:val="28"/>
          <w:szCs w:val="28"/>
        </w:rPr>
        <w:t>proaktīvi</w:t>
      </w:r>
      <w:proofErr w:type="spellEnd"/>
      <w:r w:rsidRPr="00296EED">
        <w:rPr>
          <w:rFonts w:ascii="Times New Roman" w:hAnsi="Times New Roman" w:cs="Times New Roman"/>
          <w:sz w:val="28"/>
          <w:szCs w:val="28"/>
        </w:rPr>
        <w:t>, organizē lauku dienas un demonstrācijas. Izglītība viņu iniciatīvā ir kā mārketinga blakusprodukts.</w:t>
      </w:r>
      <w:r w:rsidRPr="00296EED">
        <w:rPr>
          <w:rStyle w:val="Vresatsauce"/>
          <w:rFonts w:ascii="Times New Roman" w:hAnsi="Times New Roman" w:cs="Times New Roman"/>
          <w:sz w:val="28"/>
          <w:szCs w:val="28"/>
        </w:rPr>
        <w:footnoteReference w:id="3"/>
      </w:r>
    </w:p>
    <w:p w14:paraId="5DF5C802" w14:textId="26CFEE62" w:rsidR="00AF7ED6" w:rsidRPr="00296EED" w:rsidRDefault="00AF7ED6" w:rsidP="00AF7ED6">
      <w:pPr>
        <w:spacing w:after="0" w:line="240" w:lineRule="auto"/>
        <w:ind w:firstLine="720"/>
        <w:jc w:val="both"/>
        <w:rPr>
          <w:rFonts w:ascii="Times New Roman" w:hAnsi="Times New Roman" w:cs="Times New Roman"/>
          <w:sz w:val="28"/>
          <w:szCs w:val="28"/>
        </w:rPr>
      </w:pPr>
      <w:r w:rsidRPr="00296EED">
        <w:rPr>
          <w:rFonts w:ascii="Times New Roman" w:hAnsi="Times New Roman" w:cs="Times New Roman"/>
          <w:sz w:val="28"/>
          <w:szCs w:val="28"/>
        </w:rPr>
        <w:t>Vienlaikus jāņem vērā, ka komercorganizāciju mērķis galvenokārt ir pārdot savu produkciju. Tās nav ieinteresētas sniegt pilnīgu informāciju par dažādām alternatīvām (konkurentu ražojumiem), iespējamiem ieguvumiem vai blaknēm, lietojot kādu noteiktu produktu, piemēram, augu aizsardzības līdzekļus.</w:t>
      </w:r>
      <w:r w:rsidR="007850E0" w:rsidRPr="00296EED">
        <w:rPr>
          <w:rStyle w:val="Vresatsauce"/>
          <w:rFonts w:ascii="Times New Roman" w:hAnsi="Times New Roman" w:cs="Times New Roman"/>
          <w:sz w:val="28"/>
          <w:szCs w:val="28"/>
        </w:rPr>
        <w:footnoteReference w:id="4"/>
      </w:r>
      <w:r w:rsidRPr="00296EED">
        <w:rPr>
          <w:rFonts w:ascii="Times New Roman" w:hAnsi="Times New Roman" w:cs="Times New Roman"/>
          <w:sz w:val="28"/>
          <w:szCs w:val="28"/>
        </w:rPr>
        <w:t xml:space="preserve"> </w:t>
      </w:r>
    </w:p>
    <w:p w14:paraId="3906EE56" w14:textId="45882718" w:rsidR="00AF7ED6" w:rsidRPr="00296EED" w:rsidRDefault="00AF7ED6" w:rsidP="00AF7ED6">
      <w:pPr>
        <w:spacing w:after="0" w:line="240" w:lineRule="auto"/>
        <w:ind w:firstLine="720"/>
        <w:jc w:val="both"/>
        <w:rPr>
          <w:rFonts w:ascii="Times New Roman" w:hAnsi="Times New Roman" w:cs="Times New Roman"/>
          <w:sz w:val="28"/>
          <w:szCs w:val="28"/>
        </w:rPr>
      </w:pPr>
      <w:r w:rsidRPr="00296EED">
        <w:rPr>
          <w:rFonts w:ascii="Times New Roman" w:hAnsi="Times New Roman" w:cs="Times New Roman"/>
          <w:sz w:val="28"/>
          <w:szCs w:val="28"/>
        </w:rPr>
        <w:t xml:space="preserve">Atšķirības starp </w:t>
      </w:r>
      <w:r w:rsidR="002D1A39" w:rsidRPr="00296EED">
        <w:rPr>
          <w:rFonts w:ascii="Times New Roman" w:hAnsi="Times New Roman" w:cs="Times New Roman"/>
          <w:sz w:val="28"/>
          <w:szCs w:val="28"/>
        </w:rPr>
        <w:t>pakalpojumiem</w:t>
      </w:r>
      <w:r w:rsidR="002D1A39">
        <w:rPr>
          <w:rFonts w:ascii="Times New Roman" w:hAnsi="Times New Roman" w:cs="Times New Roman"/>
          <w:sz w:val="28"/>
          <w:szCs w:val="28"/>
        </w:rPr>
        <w:t>, ko sniedz</w:t>
      </w:r>
      <w:r w:rsidR="002D1A39" w:rsidRPr="00296EED">
        <w:rPr>
          <w:rFonts w:ascii="Times New Roman" w:hAnsi="Times New Roman" w:cs="Times New Roman"/>
          <w:sz w:val="28"/>
          <w:szCs w:val="28"/>
        </w:rPr>
        <w:t xml:space="preserve"> </w:t>
      </w:r>
      <w:r w:rsidRPr="00296EED">
        <w:rPr>
          <w:rFonts w:ascii="Times New Roman" w:hAnsi="Times New Roman" w:cs="Times New Roman"/>
          <w:bCs/>
          <w:sz w:val="28"/>
          <w:szCs w:val="28"/>
        </w:rPr>
        <w:t>individuāl</w:t>
      </w:r>
      <w:r w:rsidR="002D1A39">
        <w:rPr>
          <w:rFonts w:ascii="Times New Roman" w:hAnsi="Times New Roman" w:cs="Times New Roman"/>
          <w:bCs/>
          <w:sz w:val="28"/>
          <w:szCs w:val="28"/>
        </w:rPr>
        <w:t>i</w:t>
      </w:r>
      <w:r w:rsidRPr="00296EED">
        <w:rPr>
          <w:rFonts w:ascii="Times New Roman" w:hAnsi="Times New Roman" w:cs="Times New Roman"/>
          <w:bCs/>
          <w:sz w:val="28"/>
          <w:szCs w:val="28"/>
        </w:rPr>
        <w:t xml:space="preserve"> konsultant</w:t>
      </w:r>
      <w:r w:rsidR="002D1A39">
        <w:rPr>
          <w:rFonts w:ascii="Times New Roman" w:hAnsi="Times New Roman" w:cs="Times New Roman"/>
          <w:bCs/>
          <w:sz w:val="28"/>
          <w:szCs w:val="28"/>
        </w:rPr>
        <w:t>i</w:t>
      </w:r>
      <w:r w:rsidRPr="00296EED">
        <w:rPr>
          <w:rFonts w:ascii="Times New Roman" w:hAnsi="Times New Roman" w:cs="Times New Roman"/>
          <w:bCs/>
          <w:sz w:val="28"/>
          <w:szCs w:val="28"/>
        </w:rPr>
        <w:t>, konsultāciju organizācij</w:t>
      </w:r>
      <w:r w:rsidR="002D1A39">
        <w:rPr>
          <w:rFonts w:ascii="Times New Roman" w:hAnsi="Times New Roman" w:cs="Times New Roman"/>
          <w:bCs/>
          <w:sz w:val="28"/>
          <w:szCs w:val="28"/>
        </w:rPr>
        <w:t>as</w:t>
      </w:r>
      <w:r w:rsidRPr="00296EED">
        <w:rPr>
          <w:rFonts w:ascii="Times New Roman" w:hAnsi="Times New Roman" w:cs="Times New Roman"/>
          <w:bCs/>
          <w:sz w:val="28"/>
          <w:szCs w:val="28"/>
        </w:rPr>
        <w:t xml:space="preserve"> un organizācij</w:t>
      </w:r>
      <w:r w:rsidR="002D1A39">
        <w:rPr>
          <w:rFonts w:ascii="Times New Roman" w:hAnsi="Times New Roman" w:cs="Times New Roman"/>
          <w:bCs/>
          <w:sz w:val="28"/>
          <w:szCs w:val="28"/>
        </w:rPr>
        <w:t>as</w:t>
      </w:r>
      <w:r w:rsidRPr="00296EED">
        <w:rPr>
          <w:rFonts w:ascii="Times New Roman" w:hAnsi="Times New Roman" w:cs="Times New Roman"/>
          <w:bCs/>
          <w:sz w:val="28"/>
          <w:szCs w:val="28"/>
        </w:rPr>
        <w:t xml:space="preserve">, kurās viena no darbības </w:t>
      </w:r>
      <w:r w:rsidRPr="00296EED">
        <w:rPr>
          <w:rFonts w:ascii="Times New Roman" w:hAnsi="Times New Roman" w:cs="Times New Roman"/>
          <w:bCs/>
          <w:sz w:val="28"/>
          <w:szCs w:val="28"/>
        </w:rPr>
        <w:lastRenderedPageBreak/>
        <w:t>jomām ir konsultācijas (</w:t>
      </w:r>
      <w:r w:rsidRPr="00296EED">
        <w:rPr>
          <w:rFonts w:ascii="Times New Roman" w:hAnsi="Times New Roman" w:cs="Times New Roman"/>
          <w:sz w:val="28"/>
          <w:szCs w:val="28"/>
        </w:rPr>
        <w:t>tātad komercorganizācijas</w:t>
      </w:r>
      <w:r w:rsidRPr="00296EED">
        <w:rPr>
          <w:rFonts w:ascii="Times New Roman" w:hAnsi="Times New Roman" w:cs="Times New Roman"/>
          <w:bCs/>
          <w:sz w:val="28"/>
          <w:szCs w:val="28"/>
        </w:rPr>
        <w:t>),</w:t>
      </w:r>
      <w:r w:rsidRPr="00296EED">
        <w:rPr>
          <w:rFonts w:ascii="Times New Roman" w:hAnsi="Times New Roman" w:cs="Times New Roman"/>
          <w:sz w:val="28"/>
          <w:szCs w:val="28"/>
        </w:rPr>
        <w:t xml:space="preserve"> spilgti atspoguļoj</w:t>
      </w:r>
      <w:r w:rsidR="00933C5B" w:rsidRPr="00296EED">
        <w:rPr>
          <w:rFonts w:ascii="Times New Roman" w:hAnsi="Times New Roman" w:cs="Times New Roman"/>
          <w:sz w:val="28"/>
          <w:szCs w:val="28"/>
        </w:rPr>
        <w:t>a</w:t>
      </w:r>
      <w:r w:rsidRPr="00296EED">
        <w:rPr>
          <w:rFonts w:ascii="Times New Roman" w:hAnsi="Times New Roman" w:cs="Times New Roman"/>
          <w:sz w:val="28"/>
          <w:szCs w:val="28"/>
        </w:rPr>
        <w:t>s</w:t>
      </w:r>
      <w:r w:rsidRPr="00296EED">
        <w:rPr>
          <w:rFonts w:ascii="Times New Roman" w:hAnsi="Times New Roman" w:cs="Times New Roman"/>
          <w:b/>
          <w:bCs/>
          <w:sz w:val="28"/>
          <w:szCs w:val="28"/>
        </w:rPr>
        <w:t xml:space="preserve"> </w:t>
      </w:r>
      <w:r w:rsidRPr="00296EED">
        <w:rPr>
          <w:rFonts w:ascii="Times New Roman" w:hAnsi="Times New Roman" w:cs="Times New Roman"/>
          <w:sz w:val="28"/>
          <w:szCs w:val="28"/>
        </w:rPr>
        <w:t xml:space="preserve">ES </w:t>
      </w:r>
      <w:r w:rsidR="004E51F3" w:rsidRPr="00296EED">
        <w:rPr>
          <w:rFonts w:ascii="Times New Roman" w:hAnsi="Times New Roman" w:cs="Times New Roman"/>
          <w:sz w:val="28"/>
          <w:szCs w:val="28"/>
        </w:rPr>
        <w:t xml:space="preserve">finansētā </w:t>
      </w:r>
      <w:r w:rsidRPr="00045C74">
        <w:rPr>
          <w:rFonts w:ascii="Times New Roman" w:hAnsi="Times New Roman" w:cs="Times New Roman"/>
          <w:i/>
          <w:sz w:val="28"/>
          <w:szCs w:val="28"/>
        </w:rPr>
        <w:t>H</w:t>
      </w:r>
      <w:r w:rsidR="007850E0" w:rsidRPr="00045C74">
        <w:rPr>
          <w:rFonts w:ascii="Times New Roman" w:hAnsi="Times New Roman" w:cs="Times New Roman"/>
          <w:i/>
          <w:sz w:val="28"/>
          <w:szCs w:val="28"/>
        </w:rPr>
        <w:t>orizon</w:t>
      </w:r>
      <w:r w:rsidRPr="00045C74">
        <w:rPr>
          <w:rFonts w:ascii="Times New Roman" w:hAnsi="Times New Roman" w:cs="Times New Roman"/>
          <w:i/>
          <w:sz w:val="28"/>
          <w:szCs w:val="28"/>
        </w:rPr>
        <w:t>202</w:t>
      </w:r>
      <w:r w:rsidRPr="00296EED">
        <w:rPr>
          <w:rFonts w:ascii="Times New Roman" w:hAnsi="Times New Roman" w:cs="Times New Roman"/>
          <w:sz w:val="28"/>
          <w:szCs w:val="28"/>
        </w:rPr>
        <w:t>0 projekt</w:t>
      </w:r>
      <w:r w:rsidR="002D1A39">
        <w:rPr>
          <w:rFonts w:ascii="Times New Roman" w:hAnsi="Times New Roman" w:cs="Times New Roman"/>
          <w:sz w:val="28"/>
          <w:szCs w:val="28"/>
        </w:rPr>
        <w:t>ā</w:t>
      </w:r>
      <w:r w:rsidRPr="00296EED">
        <w:rPr>
          <w:rFonts w:ascii="Times New Roman" w:hAnsi="Times New Roman" w:cs="Times New Roman"/>
          <w:sz w:val="28"/>
          <w:szCs w:val="28"/>
        </w:rPr>
        <w:t xml:space="preserve"> </w:t>
      </w:r>
      <w:r w:rsidRPr="00045C74">
        <w:rPr>
          <w:rFonts w:ascii="Times New Roman" w:hAnsi="Times New Roman" w:cs="Times New Roman"/>
          <w:bCs/>
          <w:i/>
          <w:sz w:val="28"/>
          <w:szCs w:val="28"/>
        </w:rPr>
        <w:t>i2connect</w:t>
      </w:r>
      <w:r w:rsidRPr="00296EED">
        <w:rPr>
          <w:rStyle w:val="Vresatsauce"/>
          <w:rFonts w:ascii="Times New Roman" w:hAnsi="Times New Roman" w:cs="Times New Roman"/>
          <w:bCs/>
          <w:sz w:val="28"/>
          <w:szCs w:val="28"/>
        </w:rPr>
        <w:footnoteReference w:id="5"/>
      </w:r>
      <w:r w:rsidRPr="00296EED">
        <w:rPr>
          <w:rFonts w:ascii="Times New Roman" w:hAnsi="Times New Roman" w:cs="Times New Roman"/>
          <w:bCs/>
          <w:sz w:val="28"/>
          <w:szCs w:val="28"/>
        </w:rPr>
        <w:t xml:space="preserve"> </w:t>
      </w:r>
      <w:r w:rsidRPr="00296EED">
        <w:rPr>
          <w:rFonts w:ascii="Times New Roman" w:hAnsi="Times New Roman" w:cs="Times New Roman"/>
          <w:sz w:val="28"/>
          <w:szCs w:val="28"/>
        </w:rPr>
        <w:t xml:space="preserve">veiktā pētījuma </w:t>
      </w:r>
      <w:r w:rsidRPr="00296EED">
        <w:rPr>
          <w:rFonts w:ascii="Times New Roman" w:hAnsi="Times New Roman" w:cs="Times New Roman"/>
          <w:bCs/>
          <w:sz w:val="28"/>
          <w:szCs w:val="28"/>
        </w:rPr>
        <w:t>rezultātos.</w:t>
      </w:r>
      <w:r w:rsidRPr="00296EED">
        <w:rPr>
          <w:rFonts w:ascii="Times New Roman" w:hAnsi="Times New Roman" w:cs="Times New Roman"/>
          <w:sz w:val="28"/>
          <w:szCs w:val="28"/>
        </w:rPr>
        <w:t xml:space="preserve">  </w:t>
      </w:r>
    </w:p>
    <w:p w14:paraId="59F22B83" w14:textId="71408A87" w:rsidR="00AF7ED6" w:rsidRPr="00296EED" w:rsidRDefault="00AF7ED6" w:rsidP="00AF7ED6">
      <w:pPr>
        <w:spacing w:after="0" w:line="240" w:lineRule="auto"/>
        <w:ind w:firstLine="720"/>
        <w:jc w:val="both"/>
        <w:rPr>
          <w:rFonts w:ascii="Times New Roman" w:hAnsi="Times New Roman" w:cs="Times New Roman"/>
          <w:sz w:val="28"/>
          <w:szCs w:val="28"/>
        </w:rPr>
      </w:pPr>
      <w:r w:rsidRPr="00296EED">
        <w:rPr>
          <w:rFonts w:ascii="Times New Roman" w:hAnsi="Times New Roman" w:cs="Times New Roman"/>
          <w:sz w:val="28"/>
          <w:szCs w:val="28"/>
        </w:rPr>
        <w:t xml:space="preserve">Pētījumā tika </w:t>
      </w:r>
      <w:r w:rsidR="002D1A39">
        <w:rPr>
          <w:rFonts w:ascii="Times New Roman" w:hAnsi="Times New Roman" w:cs="Times New Roman"/>
          <w:sz w:val="28"/>
          <w:szCs w:val="28"/>
        </w:rPr>
        <w:t>aicināti</w:t>
      </w:r>
      <w:r w:rsidR="002D1A39" w:rsidRPr="00296EED">
        <w:rPr>
          <w:rFonts w:ascii="Times New Roman" w:hAnsi="Times New Roman" w:cs="Times New Roman"/>
          <w:sz w:val="28"/>
          <w:szCs w:val="28"/>
        </w:rPr>
        <w:t xml:space="preserve"> </w:t>
      </w:r>
      <w:r w:rsidRPr="00296EED">
        <w:rPr>
          <w:rFonts w:ascii="Times New Roman" w:hAnsi="Times New Roman" w:cs="Times New Roman"/>
          <w:sz w:val="28"/>
          <w:szCs w:val="28"/>
        </w:rPr>
        <w:t>iesaistīties 50 AKIS potenciālie dalībnieki</w:t>
      </w:r>
      <w:r w:rsidR="002D1A39">
        <w:rPr>
          <w:rFonts w:ascii="Times New Roman" w:hAnsi="Times New Roman" w:cs="Times New Roman"/>
          <w:sz w:val="28"/>
          <w:szCs w:val="28"/>
        </w:rPr>
        <w:t> –</w:t>
      </w:r>
      <w:r w:rsidRPr="00296EED">
        <w:rPr>
          <w:rFonts w:ascii="Times New Roman" w:hAnsi="Times New Roman" w:cs="Times New Roman"/>
          <w:sz w:val="28"/>
          <w:szCs w:val="28"/>
        </w:rPr>
        <w:t xml:space="preserve"> tirdzniecības kompānijas </w:t>
      </w:r>
      <w:proofErr w:type="spellStart"/>
      <w:r w:rsidRPr="00045C74">
        <w:rPr>
          <w:rFonts w:ascii="Times New Roman" w:hAnsi="Times New Roman" w:cs="Times New Roman"/>
          <w:i/>
          <w:sz w:val="28"/>
          <w:szCs w:val="28"/>
        </w:rPr>
        <w:t>BalticAgro</w:t>
      </w:r>
      <w:proofErr w:type="spellEnd"/>
      <w:r w:rsidRPr="00045C74">
        <w:rPr>
          <w:rFonts w:ascii="Times New Roman" w:hAnsi="Times New Roman" w:cs="Times New Roman"/>
          <w:i/>
          <w:sz w:val="28"/>
          <w:szCs w:val="28"/>
        </w:rPr>
        <w:t xml:space="preserve">, BASF, </w:t>
      </w:r>
      <w:proofErr w:type="spellStart"/>
      <w:r w:rsidRPr="00045C74">
        <w:rPr>
          <w:rFonts w:ascii="Times New Roman" w:hAnsi="Times New Roman" w:cs="Times New Roman"/>
          <w:i/>
          <w:sz w:val="28"/>
          <w:szCs w:val="28"/>
        </w:rPr>
        <w:t>Syngenta</w:t>
      </w:r>
      <w:proofErr w:type="spellEnd"/>
      <w:r w:rsidRPr="00045C74">
        <w:rPr>
          <w:rFonts w:ascii="Times New Roman" w:hAnsi="Times New Roman" w:cs="Times New Roman"/>
          <w:i/>
          <w:sz w:val="28"/>
          <w:szCs w:val="28"/>
        </w:rPr>
        <w:t xml:space="preserve">, </w:t>
      </w:r>
      <w:proofErr w:type="spellStart"/>
      <w:r w:rsidRPr="00045C74">
        <w:rPr>
          <w:rFonts w:ascii="Times New Roman" w:hAnsi="Times New Roman" w:cs="Times New Roman"/>
          <w:i/>
          <w:sz w:val="28"/>
          <w:szCs w:val="28"/>
        </w:rPr>
        <w:t>Scandagra</w:t>
      </w:r>
      <w:proofErr w:type="spellEnd"/>
      <w:r w:rsidRPr="00045C74">
        <w:rPr>
          <w:rFonts w:ascii="Times New Roman" w:hAnsi="Times New Roman" w:cs="Times New Roman"/>
          <w:i/>
          <w:sz w:val="28"/>
          <w:szCs w:val="28"/>
        </w:rPr>
        <w:t xml:space="preserve">, </w:t>
      </w:r>
      <w:proofErr w:type="spellStart"/>
      <w:r w:rsidRPr="00045C74">
        <w:rPr>
          <w:rFonts w:ascii="Times New Roman" w:hAnsi="Times New Roman" w:cs="Times New Roman"/>
          <w:i/>
          <w:sz w:val="28"/>
          <w:szCs w:val="28"/>
        </w:rPr>
        <w:t>Elagro</w:t>
      </w:r>
      <w:proofErr w:type="spellEnd"/>
      <w:r w:rsidRPr="00045C74">
        <w:rPr>
          <w:rFonts w:ascii="Times New Roman" w:hAnsi="Times New Roman" w:cs="Times New Roman"/>
          <w:i/>
          <w:sz w:val="28"/>
          <w:szCs w:val="28"/>
        </w:rPr>
        <w:t xml:space="preserve"> Trade, </w:t>
      </w:r>
      <w:proofErr w:type="spellStart"/>
      <w:r w:rsidRPr="00045C74">
        <w:rPr>
          <w:rFonts w:ascii="Times New Roman" w:hAnsi="Times New Roman" w:cs="Times New Roman"/>
          <w:i/>
          <w:sz w:val="28"/>
          <w:szCs w:val="28"/>
        </w:rPr>
        <w:t>Linas</w:t>
      </w:r>
      <w:proofErr w:type="spellEnd"/>
      <w:r w:rsidRPr="00045C74">
        <w:rPr>
          <w:rFonts w:ascii="Times New Roman" w:hAnsi="Times New Roman" w:cs="Times New Roman"/>
          <w:i/>
          <w:sz w:val="28"/>
          <w:szCs w:val="28"/>
        </w:rPr>
        <w:t xml:space="preserve"> Agro, </w:t>
      </w:r>
      <w:proofErr w:type="spellStart"/>
      <w:r w:rsidRPr="00045C74">
        <w:rPr>
          <w:rFonts w:ascii="Times New Roman" w:hAnsi="Times New Roman" w:cs="Times New Roman"/>
          <w:i/>
          <w:sz w:val="28"/>
          <w:szCs w:val="28"/>
        </w:rPr>
        <w:t>Bioenergy</w:t>
      </w:r>
      <w:proofErr w:type="spellEnd"/>
      <w:r w:rsidRPr="00045C74">
        <w:rPr>
          <w:rFonts w:ascii="Times New Roman" w:hAnsi="Times New Roman" w:cs="Times New Roman"/>
          <w:i/>
          <w:sz w:val="28"/>
          <w:szCs w:val="28"/>
        </w:rPr>
        <w:t xml:space="preserve">, </w:t>
      </w:r>
      <w:proofErr w:type="spellStart"/>
      <w:r w:rsidRPr="00045C74">
        <w:rPr>
          <w:rFonts w:ascii="Times New Roman" w:hAnsi="Times New Roman" w:cs="Times New Roman"/>
          <w:i/>
          <w:sz w:val="28"/>
          <w:szCs w:val="28"/>
        </w:rPr>
        <w:t>Agrimatco</w:t>
      </w:r>
      <w:proofErr w:type="spellEnd"/>
      <w:r w:rsidRPr="00045C74">
        <w:rPr>
          <w:rFonts w:ascii="Times New Roman" w:hAnsi="Times New Roman" w:cs="Times New Roman"/>
          <w:i/>
          <w:sz w:val="28"/>
          <w:szCs w:val="28"/>
        </w:rPr>
        <w:t xml:space="preserve">, </w:t>
      </w:r>
      <w:proofErr w:type="spellStart"/>
      <w:r w:rsidRPr="00045C74">
        <w:rPr>
          <w:rFonts w:ascii="Times New Roman" w:hAnsi="Times New Roman" w:cs="Times New Roman"/>
          <w:i/>
          <w:sz w:val="28"/>
          <w:szCs w:val="28"/>
        </w:rPr>
        <w:t>Timac</w:t>
      </w:r>
      <w:proofErr w:type="spellEnd"/>
      <w:r w:rsidRPr="00045C74">
        <w:rPr>
          <w:rFonts w:ascii="Times New Roman" w:hAnsi="Times New Roman" w:cs="Times New Roman"/>
          <w:i/>
          <w:sz w:val="28"/>
          <w:szCs w:val="28"/>
        </w:rPr>
        <w:t xml:space="preserve"> Agro, </w:t>
      </w:r>
      <w:proofErr w:type="spellStart"/>
      <w:r w:rsidRPr="00045C74">
        <w:rPr>
          <w:rFonts w:ascii="Times New Roman" w:hAnsi="Times New Roman" w:cs="Times New Roman"/>
          <w:i/>
          <w:sz w:val="28"/>
          <w:szCs w:val="28"/>
        </w:rPr>
        <w:t>Bayer</w:t>
      </w:r>
      <w:proofErr w:type="spellEnd"/>
      <w:r w:rsidRPr="00045C74">
        <w:rPr>
          <w:rFonts w:ascii="Times New Roman" w:hAnsi="Times New Roman" w:cs="Times New Roman"/>
          <w:i/>
          <w:sz w:val="28"/>
          <w:szCs w:val="28"/>
        </w:rPr>
        <w:t xml:space="preserve">, </w:t>
      </w:r>
      <w:proofErr w:type="spellStart"/>
      <w:r w:rsidRPr="00045C74">
        <w:rPr>
          <w:rFonts w:ascii="Times New Roman" w:hAnsi="Times New Roman" w:cs="Times New Roman"/>
          <w:i/>
          <w:sz w:val="28"/>
          <w:szCs w:val="28"/>
        </w:rPr>
        <w:t>Corteva</w:t>
      </w:r>
      <w:proofErr w:type="spellEnd"/>
      <w:r w:rsidRPr="00045C74">
        <w:rPr>
          <w:rFonts w:ascii="Times New Roman" w:hAnsi="Times New Roman" w:cs="Times New Roman"/>
          <w:i/>
          <w:sz w:val="28"/>
          <w:szCs w:val="28"/>
        </w:rPr>
        <w:t xml:space="preserve">, </w:t>
      </w:r>
      <w:proofErr w:type="spellStart"/>
      <w:r w:rsidRPr="00045C74">
        <w:rPr>
          <w:rFonts w:ascii="Times New Roman" w:hAnsi="Times New Roman" w:cs="Times New Roman"/>
          <w:i/>
          <w:sz w:val="28"/>
          <w:szCs w:val="28"/>
        </w:rPr>
        <w:t>Adama</w:t>
      </w:r>
      <w:proofErr w:type="spellEnd"/>
      <w:r w:rsidRPr="00045C74">
        <w:rPr>
          <w:rFonts w:ascii="Times New Roman" w:hAnsi="Times New Roman" w:cs="Times New Roman"/>
          <w:i/>
          <w:sz w:val="28"/>
          <w:szCs w:val="28"/>
        </w:rPr>
        <w:t xml:space="preserve"> Latvia</w:t>
      </w:r>
      <w:r w:rsidRPr="00296EED">
        <w:rPr>
          <w:rFonts w:ascii="Times New Roman" w:hAnsi="Times New Roman" w:cs="Times New Roman"/>
          <w:sz w:val="28"/>
          <w:szCs w:val="28"/>
        </w:rPr>
        <w:t xml:space="preserve">, </w:t>
      </w:r>
      <w:r w:rsidR="006E032A" w:rsidRPr="00296EED">
        <w:rPr>
          <w:rFonts w:ascii="Times New Roman" w:hAnsi="Times New Roman" w:cs="Times New Roman"/>
          <w:sz w:val="28"/>
          <w:szCs w:val="28"/>
        </w:rPr>
        <w:t>k</w:t>
      </w:r>
      <w:r w:rsidRPr="00296EED">
        <w:rPr>
          <w:rFonts w:ascii="Times New Roman" w:hAnsi="Times New Roman" w:cs="Times New Roman"/>
          <w:sz w:val="28"/>
          <w:szCs w:val="28"/>
        </w:rPr>
        <w:t xml:space="preserve">ooperatīvi </w:t>
      </w:r>
      <w:proofErr w:type="spellStart"/>
      <w:r w:rsidRPr="00045C74">
        <w:rPr>
          <w:rFonts w:ascii="Times New Roman" w:hAnsi="Times New Roman" w:cs="Times New Roman"/>
          <w:i/>
          <w:sz w:val="28"/>
          <w:szCs w:val="28"/>
        </w:rPr>
        <w:t>Latraps</w:t>
      </w:r>
      <w:proofErr w:type="spellEnd"/>
      <w:r w:rsidRPr="00045C74">
        <w:rPr>
          <w:rFonts w:ascii="Times New Roman" w:hAnsi="Times New Roman" w:cs="Times New Roman"/>
          <w:i/>
          <w:sz w:val="28"/>
          <w:szCs w:val="28"/>
        </w:rPr>
        <w:t>, Durbes Grauds, VAKS</w:t>
      </w:r>
      <w:r w:rsidRPr="00296EED">
        <w:rPr>
          <w:rFonts w:ascii="Times New Roman" w:hAnsi="Times New Roman" w:cs="Times New Roman"/>
          <w:sz w:val="28"/>
          <w:szCs w:val="28"/>
        </w:rPr>
        <w:t xml:space="preserve">, NVO – Zemnieku Saeima, Latvijas Liellopu gaļas audzētāju asociācija, </w:t>
      </w:r>
      <w:r w:rsidR="002D1A39">
        <w:rPr>
          <w:rFonts w:ascii="Times New Roman" w:hAnsi="Times New Roman" w:cs="Times New Roman"/>
          <w:sz w:val="28"/>
          <w:szCs w:val="28"/>
        </w:rPr>
        <w:t>z</w:t>
      </w:r>
      <w:r w:rsidRPr="00296EED">
        <w:rPr>
          <w:rFonts w:ascii="Times New Roman" w:hAnsi="Times New Roman" w:cs="Times New Roman"/>
          <w:sz w:val="28"/>
          <w:szCs w:val="28"/>
        </w:rPr>
        <w:t>inātne</w:t>
      </w:r>
      <w:r w:rsidR="002D1A39">
        <w:rPr>
          <w:rFonts w:ascii="Times New Roman" w:hAnsi="Times New Roman" w:cs="Times New Roman"/>
          <w:sz w:val="28"/>
          <w:szCs w:val="28"/>
        </w:rPr>
        <w:t>s pārstāvji</w:t>
      </w:r>
      <w:r w:rsidRPr="00296EED">
        <w:rPr>
          <w:rFonts w:ascii="Times New Roman" w:hAnsi="Times New Roman" w:cs="Times New Roman"/>
          <w:sz w:val="28"/>
          <w:szCs w:val="28"/>
        </w:rPr>
        <w:t xml:space="preserve"> – LLU, </w:t>
      </w:r>
      <w:r w:rsidRPr="00296EED">
        <w:rPr>
          <w:rFonts w:ascii="Times New Roman" w:hAnsi="Times New Roman" w:cs="Times New Roman"/>
          <w:bCs/>
          <w:sz w:val="28"/>
          <w:szCs w:val="28"/>
        </w:rPr>
        <w:t>Dārzkopības</w:t>
      </w:r>
      <w:r w:rsidRPr="00296EED">
        <w:rPr>
          <w:rFonts w:ascii="Times New Roman" w:hAnsi="Times New Roman" w:cs="Times New Roman"/>
          <w:sz w:val="28"/>
          <w:szCs w:val="28"/>
        </w:rPr>
        <w:t xml:space="preserve"> institūts, digitālais konsultants </w:t>
      </w:r>
      <w:proofErr w:type="spellStart"/>
      <w:r w:rsidRPr="00296EED">
        <w:rPr>
          <w:rFonts w:ascii="Times New Roman" w:hAnsi="Times New Roman" w:cs="Times New Roman"/>
          <w:sz w:val="28"/>
          <w:szCs w:val="28"/>
        </w:rPr>
        <w:t>eAgranom</w:t>
      </w:r>
      <w:proofErr w:type="spellEnd"/>
      <w:r w:rsidRPr="00296EED">
        <w:rPr>
          <w:rFonts w:ascii="Times New Roman" w:hAnsi="Times New Roman" w:cs="Times New Roman"/>
          <w:sz w:val="28"/>
          <w:szCs w:val="28"/>
        </w:rPr>
        <w:t>, konsultācij</w:t>
      </w:r>
      <w:r w:rsidR="002D1A39">
        <w:rPr>
          <w:rFonts w:ascii="Times New Roman" w:hAnsi="Times New Roman" w:cs="Times New Roman"/>
          <w:sz w:val="28"/>
          <w:szCs w:val="28"/>
        </w:rPr>
        <w:t>u sniedzējs</w:t>
      </w:r>
      <w:r w:rsidRPr="00296EED">
        <w:rPr>
          <w:rFonts w:ascii="Times New Roman" w:hAnsi="Times New Roman" w:cs="Times New Roman"/>
          <w:sz w:val="28"/>
          <w:szCs w:val="28"/>
        </w:rPr>
        <w:t xml:space="preserve"> LLKC u.c. </w:t>
      </w:r>
    </w:p>
    <w:p w14:paraId="3A7C2B5D" w14:textId="0BA37E8F" w:rsidR="00AF7ED6" w:rsidRPr="00296EED" w:rsidRDefault="00AF7ED6" w:rsidP="00AF7ED6">
      <w:pPr>
        <w:spacing w:after="0" w:line="240" w:lineRule="auto"/>
        <w:ind w:firstLine="720"/>
        <w:jc w:val="both"/>
        <w:rPr>
          <w:rFonts w:ascii="Times New Roman" w:hAnsi="Times New Roman" w:cs="Times New Roman"/>
          <w:sz w:val="28"/>
          <w:szCs w:val="28"/>
        </w:rPr>
      </w:pPr>
      <w:r w:rsidRPr="00296EED">
        <w:rPr>
          <w:rFonts w:ascii="Times New Roman" w:hAnsi="Times New Roman" w:cs="Times New Roman"/>
          <w:sz w:val="28"/>
          <w:szCs w:val="28"/>
        </w:rPr>
        <w:t xml:space="preserve">Interesi piedalīties apliecināja </w:t>
      </w:r>
      <w:r w:rsidR="002D1A39">
        <w:rPr>
          <w:rFonts w:ascii="Times New Roman" w:hAnsi="Times New Roman" w:cs="Times New Roman"/>
          <w:sz w:val="28"/>
          <w:szCs w:val="28"/>
        </w:rPr>
        <w:t>astoņas</w:t>
      </w:r>
      <w:r w:rsidRPr="00296EED">
        <w:rPr>
          <w:rFonts w:ascii="Times New Roman" w:hAnsi="Times New Roman" w:cs="Times New Roman"/>
          <w:sz w:val="28"/>
          <w:szCs w:val="28"/>
        </w:rPr>
        <w:t xml:space="preserve"> organizācijas, no kurām divas norādīja, ka ir individuāli </w:t>
      </w:r>
      <w:r w:rsidRPr="00296EED">
        <w:rPr>
          <w:rFonts w:ascii="Times New Roman" w:hAnsi="Times New Roman" w:cs="Times New Roman"/>
          <w:bCs/>
          <w:sz w:val="28"/>
          <w:szCs w:val="28"/>
        </w:rPr>
        <w:t>pakalpojumu</w:t>
      </w:r>
      <w:r w:rsidRPr="00296EED">
        <w:rPr>
          <w:rFonts w:ascii="Times New Roman" w:hAnsi="Times New Roman" w:cs="Times New Roman"/>
          <w:sz w:val="28"/>
          <w:szCs w:val="28"/>
        </w:rPr>
        <w:t xml:space="preserve"> sniedzēji, divas</w:t>
      </w:r>
      <w:r w:rsidR="002D1A39">
        <w:rPr>
          <w:rFonts w:ascii="Times New Roman" w:hAnsi="Times New Roman" w:cs="Times New Roman"/>
          <w:sz w:val="28"/>
          <w:szCs w:val="28"/>
        </w:rPr>
        <w:t> –</w:t>
      </w:r>
      <w:r w:rsidRPr="00296EED">
        <w:rPr>
          <w:rFonts w:ascii="Times New Roman" w:hAnsi="Times New Roman" w:cs="Times New Roman"/>
          <w:sz w:val="28"/>
          <w:szCs w:val="28"/>
        </w:rPr>
        <w:t xml:space="preserve"> ka pārstāv konsultāciju uzņēmumu, četras</w:t>
      </w:r>
      <w:r w:rsidR="002D1A39">
        <w:rPr>
          <w:rFonts w:ascii="Times New Roman" w:hAnsi="Times New Roman" w:cs="Times New Roman"/>
          <w:sz w:val="28"/>
          <w:szCs w:val="28"/>
        </w:rPr>
        <w:t> –</w:t>
      </w:r>
      <w:r w:rsidRPr="00296EED">
        <w:rPr>
          <w:rFonts w:ascii="Times New Roman" w:hAnsi="Times New Roman" w:cs="Times New Roman"/>
          <w:sz w:val="28"/>
          <w:szCs w:val="28"/>
        </w:rPr>
        <w:t xml:space="preserve"> ka pārstāv organizāciju, kur</w:t>
      </w:r>
      <w:r w:rsidR="002D1A39">
        <w:rPr>
          <w:rFonts w:ascii="Times New Roman" w:hAnsi="Times New Roman" w:cs="Times New Roman"/>
          <w:sz w:val="28"/>
          <w:szCs w:val="28"/>
        </w:rPr>
        <w:t>ā</w:t>
      </w:r>
      <w:r w:rsidRPr="00296EED">
        <w:rPr>
          <w:rFonts w:ascii="Times New Roman" w:hAnsi="Times New Roman" w:cs="Times New Roman"/>
          <w:sz w:val="28"/>
          <w:szCs w:val="28"/>
        </w:rPr>
        <w:t xml:space="preserve"> viens no darbības veidiem iekļauj konsultatīvu komponent</w:t>
      </w:r>
      <w:r w:rsidR="002D1A39">
        <w:rPr>
          <w:rFonts w:ascii="Times New Roman" w:hAnsi="Times New Roman" w:cs="Times New Roman"/>
          <w:sz w:val="28"/>
          <w:szCs w:val="28"/>
        </w:rPr>
        <w:t>u</w:t>
      </w:r>
      <w:r w:rsidRPr="00296EED">
        <w:rPr>
          <w:rFonts w:ascii="Times New Roman" w:hAnsi="Times New Roman" w:cs="Times New Roman"/>
          <w:sz w:val="28"/>
          <w:szCs w:val="28"/>
        </w:rPr>
        <w:t xml:space="preserve"> (komercorganizācijas). </w:t>
      </w:r>
    </w:p>
    <w:p w14:paraId="48986268" w14:textId="60A7B3F3" w:rsidR="00AF7ED6" w:rsidRPr="00296EED" w:rsidRDefault="00AF7ED6" w:rsidP="00AF7ED6">
      <w:pPr>
        <w:spacing w:after="0" w:line="240" w:lineRule="auto"/>
        <w:ind w:firstLine="720"/>
        <w:jc w:val="both"/>
        <w:rPr>
          <w:rFonts w:ascii="Times New Roman" w:hAnsi="Times New Roman" w:cs="Times New Roman"/>
          <w:sz w:val="28"/>
          <w:szCs w:val="28"/>
        </w:rPr>
      </w:pPr>
      <w:r w:rsidRPr="00296EED">
        <w:rPr>
          <w:rFonts w:ascii="Times New Roman" w:hAnsi="Times New Roman" w:cs="Times New Roman"/>
          <w:sz w:val="28"/>
          <w:szCs w:val="28"/>
        </w:rPr>
        <w:t>Ieskatam piedāvājam divas tabulas, kas raksturo pētījuma dalībnieku konsultāciju specializāciju</w:t>
      </w:r>
      <w:r w:rsidR="002D1A39">
        <w:rPr>
          <w:rFonts w:ascii="Times New Roman" w:hAnsi="Times New Roman" w:cs="Times New Roman"/>
          <w:sz w:val="28"/>
          <w:szCs w:val="28"/>
        </w:rPr>
        <w:t xml:space="preserve"> (</w:t>
      </w:r>
      <w:r w:rsidRPr="00296EED">
        <w:rPr>
          <w:rFonts w:ascii="Times New Roman" w:hAnsi="Times New Roman" w:cs="Times New Roman"/>
          <w:sz w:val="28"/>
          <w:szCs w:val="28"/>
        </w:rPr>
        <w:t>virzienu</w:t>
      </w:r>
      <w:r w:rsidR="002D1A39">
        <w:rPr>
          <w:rFonts w:ascii="Times New Roman" w:hAnsi="Times New Roman" w:cs="Times New Roman"/>
          <w:sz w:val="28"/>
          <w:szCs w:val="28"/>
        </w:rPr>
        <w:t>)</w:t>
      </w:r>
      <w:r w:rsidRPr="00296EED">
        <w:rPr>
          <w:rFonts w:ascii="Times New Roman" w:hAnsi="Times New Roman" w:cs="Times New Roman"/>
          <w:sz w:val="28"/>
          <w:szCs w:val="28"/>
        </w:rPr>
        <w:t xml:space="preserve"> un to kompleksumu, aprakstot darbības, kā šis pakalpojums tiek sniegts.</w:t>
      </w:r>
    </w:p>
    <w:p w14:paraId="1903FE89" w14:textId="77777777" w:rsidR="00AF7ED6" w:rsidRPr="00296EED" w:rsidRDefault="00AF7ED6" w:rsidP="00AF7ED6">
      <w:pPr>
        <w:autoSpaceDE w:val="0"/>
        <w:autoSpaceDN w:val="0"/>
        <w:adjustRightInd w:val="0"/>
        <w:spacing w:after="0" w:line="240" w:lineRule="auto"/>
        <w:rPr>
          <w:rFonts w:ascii="Times New Roman" w:hAnsi="Times New Roman" w:cs="Times New Roman"/>
          <w:sz w:val="28"/>
          <w:szCs w:val="28"/>
        </w:rPr>
      </w:pPr>
    </w:p>
    <w:p w14:paraId="49487D93" w14:textId="33BCDB22" w:rsidR="00AF7ED6" w:rsidRPr="00296EED" w:rsidRDefault="002D1A39" w:rsidP="00AF7E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1. t</w:t>
      </w:r>
      <w:r w:rsidR="00AF7ED6" w:rsidRPr="00296EED">
        <w:rPr>
          <w:rFonts w:ascii="Times New Roman" w:hAnsi="Times New Roman" w:cs="Times New Roman"/>
          <w:b/>
          <w:bCs/>
          <w:sz w:val="28"/>
          <w:szCs w:val="28"/>
        </w:rPr>
        <w:t>abula</w:t>
      </w:r>
      <w:r>
        <w:rPr>
          <w:rFonts w:ascii="Times New Roman" w:hAnsi="Times New Roman" w:cs="Times New Roman"/>
          <w:b/>
          <w:bCs/>
          <w:sz w:val="28"/>
          <w:szCs w:val="28"/>
        </w:rPr>
        <w:t>.</w:t>
      </w:r>
      <w:r w:rsidR="00AF7ED6" w:rsidRPr="00296EED">
        <w:rPr>
          <w:rFonts w:ascii="Times New Roman" w:hAnsi="Times New Roman" w:cs="Times New Roman"/>
          <w:b/>
          <w:bCs/>
          <w:sz w:val="28"/>
          <w:szCs w:val="28"/>
        </w:rPr>
        <w:t xml:space="preserve"> Kādas ir </w:t>
      </w:r>
      <w:r>
        <w:rPr>
          <w:rFonts w:ascii="Times New Roman" w:hAnsi="Times New Roman" w:cs="Times New Roman"/>
          <w:b/>
          <w:bCs/>
          <w:sz w:val="28"/>
          <w:szCs w:val="28"/>
        </w:rPr>
        <w:t>j</w:t>
      </w:r>
      <w:r w:rsidR="00AF7ED6" w:rsidRPr="00296EED">
        <w:rPr>
          <w:rFonts w:ascii="Times New Roman" w:hAnsi="Times New Roman" w:cs="Times New Roman"/>
          <w:b/>
          <w:bCs/>
          <w:sz w:val="28"/>
          <w:szCs w:val="28"/>
        </w:rPr>
        <w:t>ūsu organizācijas galvenās konsultāciju darbības? (</w:t>
      </w:r>
      <w:r>
        <w:rPr>
          <w:rFonts w:ascii="Times New Roman" w:hAnsi="Times New Roman" w:cs="Times New Roman"/>
          <w:b/>
          <w:bCs/>
          <w:sz w:val="28"/>
          <w:szCs w:val="28"/>
        </w:rPr>
        <w:t>I</w:t>
      </w:r>
      <w:r w:rsidR="00AF7ED6" w:rsidRPr="00296EED">
        <w:rPr>
          <w:rFonts w:ascii="Times New Roman" w:hAnsi="Times New Roman" w:cs="Times New Roman"/>
          <w:b/>
          <w:bCs/>
          <w:sz w:val="28"/>
          <w:szCs w:val="28"/>
        </w:rPr>
        <w:t>espējamas vairākas izvēles)</w:t>
      </w:r>
    </w:p>
    <w:p w14:paraId="7D0645E4" w14:textId="77777777" w:rsidR="00AF7ED6" w:rsidRPr="00296EED" w:rsidRDefault="00AF7ED6" w:rsidP="00AF7ED6">
      <w:pPr>
        <w:autoSpaceDE w:val="0"/>
        <w:autoSpaceDN w:val="0"/>
        <w:adjustRightInd w:val="0"/>
        <w:spacing w:after="0" w:line="240" w:lineRule="auto"/>
        <w:rPr>
          <w:rFonts w:ascii="Times New Roman" w:hAnsi="Times New Roman" w:cs="Times New Roman"/>
          <w:sz w:val="28"/>
          <w:szCs w:val="28"/>
        </w:rPr>
      </w:pPr>
    </w:p>
    <w:tbl>
      <w:tblPr>
        <w:tblW w:w="8398" w:type="dxa"/>
        <w:jc w:val="center"/>
        <w:tblLook w:val="04A0" w:firstRow="1" w:lastRow="0" w:firstColumn="1" w:lastColumn="0" w:noHBand="0" w:noVBand="1"/>
      </w:tblPr>
      <w:tblGrid>
        <w:gridCol w:w="3445"/>
        <w:gridCol w:w="704"/>
        <w:gridCol w:w="788"/>
        <w:gridCol w:w="824"/>
        <w:gridCol w:w="824"/>
        <w:gridCol w:w="509"/>
        <w:gridCol w:w="439"/>
        <w:gridCol w:w="434"/>
        <w:gridCol w:w="431"/>
      </w:tblGrid>
      <w:tr w:rsidR="004E51F3" w:rsidRPr="00296EED" w14:paraId="75F379B8" w14:textId="77777777" w:rsidTr="00296EED">
        <w:trPr>
          <w:trHeight w:val="746"/>
          <w:jc w:val="center"/>
        </w:trPr>
        <w:tc>
          <w:tcPr>
            <w:tcW w:w="3445" w:type="dxa"/>
            <w:tcBorders>
              <w:top w:val="single" w:sz="4" w:space="0" w:color="76933C"/>
              <w:left w:val="single" w:sz="4" w:space="0" w:color="76933C"/>
              <w:bottom w:val="single" w:sz="4" w:space="0" w:color="76933C"/>
              <w:right w:val="single" w:sz="4" w:space="0" w:color="76933C"/>
            </w:tcBorders>
            <w:shd w:val="clear" w:color="auto" w:fill="auto"/>
            <w:vAlign w:val="center"/>
            <w:hideMark/>
          </w:tcPr>
          <w:p w14:paraId="74B445B1" w14:textId="77777777" w:rsidR="00AF7ED6" w:rsidRPr="00296EED" w:rsidRDefault="00AF7ED6" w:rsidP="00AF7ED6">
            <w:pPr>
              <w:spacing w:after="0" w:line="240" w:lineRule="auto"/>
              <w:rPr>
                <w:rFonts w:ascii="Times New Roman" w:eastAsia="Times New Roman" w:hAnsi="Times New Roman" w:cs="Times New Roman"/>
                <w:b/>
                <w:bCs/>
                <w:sz w:val="28"/>
                <w:szCs w:val="28"/>
                <w:lang w:eastAsia="lv-LV"/>
              </w:rPr>
            </w:pPr>
            <w:r w:rsidRPr="00296EED">
              <w:rPr>
                <w:rFonts w:ascii="Times New Roman" w:eastAsia="Times New Roman" w:hAnsi="Times New Roman" w:cs="Times New Roman"/>
                <w:b/>
                <w:bCs/>
                <w:sz w:val="28"/>
                <w:szCs w:val="28"/>
                <w:lang w:eastAsia="lv-LV"/>
              </w:rPr>
              <w:t>Galvenās konsultāciju darbības</w:t>
            </w:r>
          </w:p>
        </w:tc>
        <w:tc>
          <w:tcPr>
            <w:tcW w:w="1492" w:type="dxa"/>
            <w:gridSpan w:val="2"/>
            <w:tcBorders>
              <w:top w:val="single" w:sz="4" w:space="0" w:color="76933C"/>
              <w:left w:val="nil"/>
              <w:bottom w:val="single" w:sz="4" w:space="0" w:color="76933C"/>
              <w:right w:val="single" w:sz="4" w:space="0" w:color="76933C"/>
            </w:tcBorders>
            <w:shd w:val="clear" w:color="auto" w:fill="auto"/>
            <w:vAlign w:val="center"/>
            <w:hideMark/>
          </w:tcPr>
          <w:p w14:paraId="42E29FE5" w14:textId="77777777" w:rsidR="00AF7ED6" w:rsidRPr="00296EED" w:rsidRDefault="00AF7ED6" w:rsidP="00AF7ED6">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Individuāls konsultants</w:t>
            </w:r>
          </w:p>
        </w:tc>
        <w:tc>
          <w:tcPr>
            <w:tcW w:w="1648" w:type="dxa"/>
            <w:gridSpan w:val="2"/>
            <w:tcBorders>
              <w:top w:val="single" w:sz="4" w:space="0" w:color="76933C"/>
              <w:left w:val="nil"/>
              <w:bottom w:val="single" w:sz="4" w:space="0" w:color="76933C"/>
              <w:right w:val="single" w:sz="4" w:space="0" w:color="76933C"/>
            </w:tcBorders>
            <w:shd w:val="clear" w:color="auto" w:fill="auto"/>
            <w:vAlign w:val="center"/>
            <w:hideMark/>
          </w:tcPr>
          <w:p w14:paraId="0B1CF321" w14:textId="77777777" w:rsidR="00AF7ED6" w:rsidRPr="00296EED" w:rsidRDefault="00AF7ED6" w:rsidP="00AF7ED6">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Konsultāciju uzņēmums</w:t>
            </w:r>
          </w:p>
        </w:tc>
        <w:tc>
          <w:tcPr>
            <w:tcW w:w="1813" w:type="dxa"/>
            <w:gridSpan w:val="4"/>
            <w:tcBorders>
              <w:top w:val="single" w:sz="4" w:space="0" w:color="76933C"/>
              <w:left w:val="nil"/>
              <w:bottom w:val="single" w:sz="4" w:space="0" w:color="76933C"/>
              <w:right w:val="single" w:sz="4" w:space="0" w:color="76933C"/>
            </w:tcBorders>
            <w:shd w:val="clear" w:color="auto" w:fill="auto"/>
            <w:vAlign w:val="center"/>
            <w:hideMark/>
          </w:tcPr>
          <w:p w14:paraId="70A7F1C8" w14:textId="6F2F6FE1" w:rsidR="00AF7ED6" w:rsidRPr="00296EED" w:rsidRDefault="00AF7ED6" w:rsidP="00AF7ED6">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Uzņēmums ar konsultāciju komponenti</w:t>
            </w:r>
          </w:p>
        </w:tc>
      </w:tr>
      <w:tr w:rsidR="004E51F3" w:rsidRPr="00296EED" w14:paraId="227D645E" w14:textId="77777777" w:rsidTr="00296EED">
        <w:trPr>
          <w:trHeight w:val="510"/>
          <w:jc w:val="center"/>
        </w:trPr>
        <w:tc>
          <w:tcPr>
            <w:tcW w:w="3445" w:type="dxa"/>
            <w:tcBorders>
              <w:top w:val="nil"/>
              <w:left w:val="single" w:sz="4" w:space="0" w:color="76933C"/>
              <w:bottom w:val="single" w:sz="4" w:space="0" w:color="76933C"/>
              <w:right w:val="single" w:sz="4" w:space="0" w:color="76933C"/>
            </w:tcBorders>
            <w:shd w:val="clear" w:color="auto" w:fill="auto"/>
            <w:vAlign w:val="bottom"/>
            <w:hideMark/>
          </w:tcPr>
          <w:p w14:paraId="18916F9F" w14:textId="77777777" w:rsidR="00AF7ED6" w:rsidRPr="00296EED" w:rsidRDefault="00AF7ED6" w:rsidP="00AF7ED6">
            <w:pPr>
              <w:spacing w:after="0" w:line="240" w:lineRule="auto"/>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Izpratnes veidošana un zināšanu apmaiņas veicināšana</w:t>
            </w:r>
          </w:p>
        </w:tc>
        <w:tc>
          <w:tcPr>
            <w:tcW w:w="704" w:type="dxa"/>
            <w:tcBorders>
              <w:top w:val="nil"/>
              <w:left w:val="nil"/>
              <w:bottom w:val="single" w:sz="4" w:space="0" w:color="76933C"/>
              <w:right w:val="single" w:sz="4" w:space="0" w:color="76933C"/>
            </w:tcBorders>
            <w:shd w:val="clear" w:color="000000" w:fill="D8E4BC"/>
            <w:vAlign w:val="center"/>
            <w:hideMark/>
          </w:tcPr>
          <w:p w14:paraId="1E73F045" w14:textId="77777777" w:rsidR="00AF7ED6" w:rsidRPr="00296EED" w:rsidRDefault="00AF7ED6" w:rsidP="00AF7ED6">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x</w:t>
            </w:r>
          </w:p>
        </w:tc>
        <w:tc>
          <w:tcPr>
            <w:tcW w:w="788" w:type="dxa"/>
            <w:tcBorders>
              <w:top w:val="nil"/>
              <w:left w:val="nil"/>
              <w:bottom w:val="single" w:sz="4" w:space="0" w:color="76933C"/>
              <w:right w:val="single" w:sz="4" w:space="0" w:color="76933C"/>
            </w:tcBorders>
            <w:shd w:val="clear" w:color="000000" w:fill="D8E4BC"/>
            <w:vAlign w:val="center"/>
            <w:hideMark/>
          </w:tcPr>
          <w:p w14:paraId="60D541CF" w14:textId="59A3B76B" w:rsidR="00AF7ED6" w:rsidRPr="00296EED" w:rsidRDefault="004E51F3" w:rsidP="00AF7ED6">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x</w:t>
            </w:r>
          </w:p>
        </w:tc>
        <w:tc>
          <w:tcPr>
            <w:tcW w:w="824" w:type="dxa"/>
            <w:tcBorders>
              <w:top w:val="nil"/>
              <w:left w:val="nil"/>
              <w:bottom w:val="single" w:sz="4" w:space="0" w:color="76933C"/>
              <w:right w:val="single" w:sz="4" w:space="0" w:color="76933C"/>
            </w:tcBorders>
            <w:shd w:val="clear" w:color="auto" w:fill="auto"/>
            <w:vAlign w:val="center"/>
            <w:hideMark/>
          </w:tcPr>
          <w:p w14:paraId="704A8B9F" w14:textId="78C05C82" w:rsidR="00AF7ED6" w:rsidRPr="00296EED" w:rsidRDefault="004E51F3" w:rsidP="00AF7ED6">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x</w:t>
            </w:r>
          </w:p>
        </w:tc>
        <w:tc>
          <w:tcPr>
            <w:tcW w:w="824" w:type="dxa"/>
            <w:tcBorders>
              <w:top w:val="nil"/>
              <w:left w:val="nil"/>
              <w:bottom w:val="single" w:sz="4" w:space="0" w:color="76933C"/>
              <w:right w:val="single" w:sz="4" w:space="0" w:color="76933C"/>
            </w:tcBorders>
            <w:shd w:val="clear" w:color="auto" w:fill="auto"/>
            <w:vAlign w:val="center"/>
            <w:hideMark/>
          </w:tcPr>
          <w:p w14:paraId="76DB4267" w14:textId="77777777" w:rsidR="00AF7ED6" w:rsidRPr="00296EED" w:rsidRDefault="00AF7ED6" w:rsidP="00AF7ED6">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x</w:t>
            </w:r>
          </w:p>
        </w:tc>
        <w:tc>
          <w:tcPr>
            <w:tcW w:w="509" w:type="dxa"/>
            <w:tcBorders>
              <w:top w:val="nil"/>
              <w:left w:val="nil"/>
              <w:bottom w:val="single" w:sz="4" w:space="0" w:color="76933C"/>
              <w:right w:val="single" w:sz="4" w:space="0" w:color="76933C"/>
            </w:tcBorders>
            <w:shd w:val="clear" w:color="000000" w:fill="D8E4BC"/>
            <w:vAlign w:val="center"/>
            <w:hideMark/>
          </w:tcPr>
          <w:p w14:paraId="548F5C22" w14:textId="77777777" w:rsidR="00AF7ED6" w:rsidRPr="00296EED" w:rsidRDefault="00AF7ED6" w:rsidP="00AF7ED6">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x</w:t>
            </w:r>
          </w:p>
        </w:tc>
        <w:tc>
          <w:tcPr>
            <w:tcW w:w="439" w:type="dxa"/>
            <w:tcBorders>
              <w:top w:val="nil"/>
              <w:left w:val="nil"/>
              <w:bottom w:val="single" w:sz="4" w:space="0" w:color="76933C"/>
              <w:right w:val="single" w:sz="4" w:space="0" w:color="76933C"/>
            </w:tcBorders>
            <w:shd w:val="clear" w:color="000000" w:fill="D8E4BC"/>
            <w:vAlign w:val="center"/>
            <w:hideMark/>
          </w:tcPr>
          <w:p w14:paraId="1ACE61CA" w14:textId="77777777" w:rsidR="00AF7ED6" w:rsidRPr="00296EED" w:rsidRDefault="00AF7ED6" w:rsidP="00AF7ED6">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x</w:t>
            </w:r>
          </w:p>
        </w:tc>
        <w:tc>
          <w:tcPr>
            <w:tcW w:w="434" w:type="dxa"/>
            <w:tcBorders>
              <w:top w:val="nil"/>
              <w:left w:val="nil"/>
              <w:bottom w:val="single" w:sz="4" w:space="0" w:color="76933C"/>
              <w:right w:val="single" w:sz="4" w:space="0" w:color="76933C"/>
            </w:tcBorders>
            <w:shd w:val="clear" w:color="000000" w:fill="D8E4BC"/>
            <w:vAlign w:val="center"/>
            <w:hideMark/>
          </w:tcPr>
          <w:p w14:paraId="7A8A4943" w14:textId="77777777" w:rsidR="00AF7ED6" w:rsidRPr="00296EED" w:rsidRDefault="00AF7ED6" w:rsidP="00AF7ED6">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x</w:t>
            </w:r>
          </w:p>
        </w:tc>
        <w:tc>
          <w:tcPr>
            <w:tcW w:w="431" w:type="dxa"/>
            <w:tcBorders>
              <w:top w:val="nil"/>
              <w:left w:val="nil"/>
              <w:bottom w:val="single" w:sz="4" w:space="0" w:color="76933C"/>
              <w:right w:val="single" w:sz="4" w:space="0" w:color="76933C"/>
            </w:tcBorders>
            <w:shd w:val="clear" w:color="000000" w:fill="D8E4BC"/>
            <w:vAlign w:val="center"/>
            <w:hideMark/>
          </w:tcPr>
          <w:p w14:paraId="2629891A" w14:textId="77777777" w:rsidR="00AF7ED6" w:rsidRPr="00296EED" w:rsidRDefault="00AF7ED6" w:rsidP="00AF7ED6">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r>
      <w:tr w:rsidR="004E51F3" w:rsidRPr="00296EED" w14:paraId="28E20B5E" w14:textId="77777777" w:rsidTr="00296EED">
        <w:trPr>
          <w:trHeight w:val="255"/>
          <w:jc w:val="center"/>
        </w:trPr>
        <w:tc>
          <w:tcPr>
            <w:tcW w:w="3445" w:type="dxa"/>
            <w:tcBorders>
              <w:top w:val="nil"/>
              <w:left w:val="single" w:sz="4" w:space="0" w:color="76933C"/>
              <w:bottom w:val="single" w:sz="4" w:space="0" w:color="76933C"/>
              <w:right w:val="single" w:sz="4" w:space="0" w:color="76933C"/>
            </w:tcBorders>
            <w:shd w:val="clear" w:color="auto" w:fill="auto"/>
            <w:vAlign w:val="bottom"/>
            <w:hideMark/>
          </w:tcPr>
          <w:p w14:paraId="3F802D49" w14:textId="77777777" w:rsidR="00AF7ED6" w:rsidRPr="00296EED" w:rsidRDefault="00AF7ED6" w:rsidP="00AF7ED6">
            <w:pPr>
              <w:spacing w:after="0" w:line="240" w:lineRule="auto"/>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Konsultāciju un atbalsta sniegšana</w:t>
            </w:r>
          </w:p>
        </w:tc>
        <w:tc>
          <w:tcPr>
            <w:tcW w:w="704" w:type="dxa"/>
            <w:tcBorders>
              <w:top w:val="nil"/>
              <w:left w:val="nil"/>
              <w:bottom w:val="single" w:sz="4" w:space="0" w:color="76933C"/>
              <w:right w:val="single" w:sz="4" w:space="0" w:color="76933C"/>
            </w:tcBorders>
            <w:shd w:val="clear" w:color="000000" w:fill="D8E4BC"/>
            <w:vAlign w:val="center"/>
            <w:hideMark/>
          </w:tcPr>
          <w:p w14:paraId="335619C5" w14:textId="77777777" w:rsidR="00AF7ED6" w:rsidRPr="00296EED" w:rsidRDefault="00AF7ED6" w:rsidP="00AF7ED6">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x</w:t>
            </w:r>
          </w:p>
        </w:tc>
        <w:tc>
          <w:tcPr>
            <w:tcW w:w="788" w:type="dxa"/>
            <w:tcBorders>
              <w:top w:val="nil"/>
              <w:left w:val="nil"/>
              <w:bottom w:val="single" w:sz="4" w:space="0" w:color="76933C"/>
              <w:right w:val="single" w:sz="4" w:space="0" w:color="76933C"/>
            </w:tcBorders>
            <w:shd w:val="clear" w:color="000000" w:fill="D8E4BC"/>
            <w:vAlign w:val="center"/>
            <w:hideMark/>
          </w:tcPr>
          <w:p w14:paraId="092762A7" w14:textId="06A9E2DD" w:rsidR="00AF7ED6" w:rsidRPr="00296EED" w:rsidRDefault="004E51F3" w:rsidP="00AF7ED6">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x</w:t>
            </w:r>
          </w:p>
        </w:tc>
        <w:tc>
          <w:tcPr>
            <w:tcW w:w="824" w:type="dxa"/>
            <w:tcBorders>
              <w:top w:val="nil"/>
              <w:left w:val="nil"/>
              <w:bottom w:val="single" w:sz="4" w:space="0" w:color="76933C"/>
              <w:right w:val="single" w:sz="4" w:space="0" w:color="76933C"/>
            </w:tcBorders>
            <w:shd w:val="clear" w:color="auto" w:fill="auto"/>
            <w:vAlign w:val="center"/>
            <w:hideMark/>
          </w:tcPr>
          <w:p w14:paraId="47004A1A" w14:textId="3E70E0AC" w:rsidR="00AF7ED6" w:rsidRPr="00296EED" w:rsidRDefault="004E51F3" w:rsidP="00AF7ED6">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x</w:t>
            </w:r>
          </w:p>
        </w:tc>
        <w:tc>
          <w:tcPr>
            <w:tcW w:w="824" w:type="dxa"/>
            <w:tcBorders>
              <w:top w:val="nil"/>
              <w:left w:val="nil"/>
              <w:bottom w:val="single" w:sz="4" w:space="0" w:color="76933C"/>
              <w:right w:val="single" w:sz="4" w:space="0" w:color="76933C"/>
            </w:tcBorders>
            <w:shd w:val="clear" w:color="auto" w:fill="auto"/>
            <w:vAlign w:val="center"/>
            <w:hideMark/>
          </w:tcPr>
          <w:p w14:paraId="7127B271" w14:textId="77777777" w:rsidR="00AF7ED6" w:rsidRPr="00296EED" w:rsidRDefault="00AF7ED6" w:rsidP="00AF7ED6">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x</w:t>
            </w:r>
          </w:p>
        </w:tc>
        <w:tc>
          <w:tcPr>
            <w:tcW w:w="509" w:type="dxa"/>
            <w:tcBorders>
              <w:top w:val="nil"/>
              <w:left w:val="nil"/>
              <w:bottom w:val="single" w:sz="4" w:space="0" w:color="76933C"/>
              <w:right w:val="single" w:sz="4" w:space="0" w:color="76933C"/>
            </w:tcBorders>
            <w:shd w:val="clear" w:color="000000" w:fill="D8E4BC"/>
            <w:vAlign w:val="center"/>
            <w:hideMark/>
          </w:tcPr>
          <w:p w14:paraId="1AF58194" w14:textId="77777777" w:rsidR="00AF7ED6" w:rsidRPr="00296EED" w:rsidRDefault="00AF7ED6" w:rsidP="00AF7ED6">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439" w:type="dxa"/>
            <w:tcBorders>
              <w:top w:val="nil"/>
              <w:left w:val="nil"/>
              <w:bottom w:val="single" w:sz="4" w:space="0" w:color="76933C"/>
              <w:right w:val="single" w:sz="4" w:space="0" w:color="76933C"/>
            </w:tcBorders>
            <w:shd w:val="clear" w:color="000000" w:fill="D8E4BC"/>
            <w:vAlign w:val="center"/>
            <w:hideMark/>
          </w:tcPr>
          <w:p w14:paraId="5778CD3A" w14:textId="77777777" w:rsidR="00AF7ED6" w:rsidRPr="00296EED" w:rsidRDefault="00AF7ED6" w:rsidP="00AF7ED6">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434" w:type="dxa"/>
            <w:tcBorders>
              <w:top w:val="nil"/>
              <w:left w:val="nil"/>
              <w:bottom w:val="single" w:sz="4" w:space="0" w:color="76933C"/>
              <w:right w:val="single" w:sz="4" w:space="0" w:color="76933C"/>
            </w:tcBorders>
            <w:shd w:val="clear" w:color="000000" w:fill="D8E4BC"/>
            <w:vAlign w:val="center"/>
            <w:hideMark/>
          </w:tcPr>
          <w:p w14:paraId="50660854" w14:textId="77777777" w:rsidR="00AF7ED6" w:rsidRPr="00296EED" w:rsidRDefault="00AF7ED6" w:rsidP="00AF7ED6">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431" w:type="dxa"/>
            <w:tcBorders>
              <w:top w:val="nil"/>
              <w:left w:val="nil"/>
              <w:bottom w:val="single" w:sz="4" w:space="0" w:color="76933C"/>
              <w:right w:val="single" w:sz="4" w:space="0" w:color="76933C"/>
            </w:tcBorders>
            <w:shd w:val="clear" w:color="000000" w:fill="D8E4BC"/>
            <w:vAlign w:val="center"/>
            <w:hideMark/>
          </w:tcPr>
          <w:p w14:paraId="755A6BAF" w14:textId="77777777" w:rsidR="00AF7ED6" w:rsidRPr="00296EED" w:rsidRDefault="00AF7ED6" w:rsidP="00AF7ED6">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x</w:t>
            </w:r>
          </w:p>
        </w:tc>
      </w:tr>
      <w:tr w:rsidR="004E51F3" w:rsidRPr="00296EED" w14:paraId="2A8AB63A" w14:textId="77777777" w:rsidTr="00296EED">
        <w:trPr>
          <w:trHeight w:val="510"/>
          <w:jc w:val="center"/>
        </w:trPr>
        <w:tc>
          <w:tcPr>
            <w:tcW w:w="3445" w:type="dxa"/>
            <w:tcBorders>
              <w:top w:val="nil"/>
              <w:left w:val="single" w:sz="4" w:space="0" w:color="76933C"/>
              <w:bottom w:val="single" w:sz="4" w:space="0" w:color="76933C"/>
              <w:right w:val="single" w:sz="4" w:space="0" w:color="76933C"/>
            </w:tcBorders>
            <w:shd w:val="clear" w:color="auto" w:fill="auto"/>
            <w:vAlign w:val="bottom"/>
            <w:hideMark/>
          </w:tcPr>
          <w:p w14:paraId="02DAD31E" w14:textId="77777777" w:rsidR="00AF7ED6" w:rsidRPr="00296EED" w:rsidRDefault="00AF7ED6" w:rsidP="00AF7ED6">
            <w:pPr>
              <w:spacing w:after="0" w:line="240" w:lineRule="auto"/>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Tīklošanās, komunikācijas atvieglošana, starpniecība</w:t>
            </w:r>
          </w:p>
        </w:tc>
        <w:tc>
          <w:tcPr>
            <w:tcW w:w="704" w:type="dxa"/>
            <w:tcBorders>
              <w:top w:val="nil"/>
              <w:left w:val="nil"/>
              <w:bottom w:val="single" w:sz="4" w:space="0" w:color="76933C"/>
              <w:right w:val="single" w:sz="4" w:space="0" w:color="76933C"/>
            </w:tcBorders>
            <w:shd w:val="clear" w:color="000000" w:fill="D8E4BC"/>
            <w:vAlign w:val="center"/>
            <w:hideMark/>
          </w:tcPr>
          <w:p w14:paraId="1FE1E1B2" w14:textId="77777777" w:rsidR="00AF7ED6" w:rsidRPr="00296EED" w:rsidRDefault="00AF7ED6" w:rsidP="00AF7ED6">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x</w:t>
            </w:r>
          </w:p>
        </w:tc>
        <w:tc>
          <w:tcPr>
            <w:tcW w:w="788" w:type="dxa"/>
            <w:tcBorders>
              <w:top w:val="nil"/>
              <w:left w:val="nil"/>
              <w:bottom w:val="single" w:sz="4" w:space="0" w:color="76933C"/>
              <w:right w:val="single" w:sz="4" w:space="0" w:color="76933C"/>
            </w:tcBorders>
            <w:shd w:val="clear" w:color="000000" w:fill="D8E4BC"/>
            <w:vAlign w:val="center"/>
            <w:hideMark/>
          </w:tcPr>
          <w:p w14:paraId="379C1B32" w14:textId="77777777" w:rsidR="00AF7ED6" w:rsidRPr="00296EED" w:rsidRDefault="00AF7ED6" w:rsidP="00AF7ED6">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824" w:type="dxa"/>
            <w:tcBorders>
              <w:top w:val="nil"/>
              <w:left w:val="nil"/>
              <w:bottom w:val="single" w:sz="4" w:space="0" w:color="76933C"/>
              <w:right w:val="single" w:sz="4" w:space="0" w:color="76933C"/>
            </w:tcBorders>
            <w:shd w:val="clear" w:color="auto" w:fill="auto"/>
            <w:vAlign w:val="center"/>
            <w:hideMark/>
          </w:tcPr>
          <w:p w14:paraId="7ACC1A1D" w14:textId="0B67FCA8" w:rsidR="00AF7ED6" w:rsidRPr="00296EED" w:rsidRDefault="004E51F3" w:rsidP="00AF7ED6">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x</w:t>
            </w:r>
          </w:p>
        </w:tc>
        <w:tc>
          <w:tcPr>
            <w:tcW w:w="824" w:type="dxa"/>
            <w:tcBorders>
              <w:top w:val="nil"/>
              <w:left w:val="nil"/>
              <w:bottom w:val="single" w:sz="4" w:space="0" w:color="76933C"/>
              <w:right w:val="single" w:sz="4" w:space="0" w:color="76933C"/>
            </w:tcBorders>
            <w:shd w:val="clear" w:color="auto" w:fill="auto"/>
            <w:vAlign w:val="center"/>
            <w:hideMark/>
          </w:tcPr>
          <w:p w14:paraId="0312B949" w14:textId="77777777" w:rsidR="00AF7ED6" w:rsidRPr="00296EED" w:rsidRDefault="00AF7ED6" w:rsidP="00AF7ED6">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509" w:type="dxa"/>
            <w:tcBorders>
              <w:top w:val="nil"/>
              <w:left w:val="nil"/>
              <w:bottom w:val="single" w:sz="4" w:space="0" w:color="76933C"/>
              <w:right w:val="single" w:sz="4" w:space="0" w:color="76933C"/>
            </w:tcBorders>
            <w:shd w:val="clear" w:color="000000" w:fill="D8E4BC"/>
            <w:vAlign w:val="center"/>
            <w:hideMark/>
          </w:tcPr>
          <w:p w14:paraId="005AC49E" w14:textId="77777777" w:rsidR="00AF7ED6" w:rsidRPr="00296EED" w:rsidRDefault="00AF7ED6" w:rsidP="00AF7ED6">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439" w:type="dxa"/>
            <w:tcBorders>
              <w:top w:val="nil"/>
              <w:left w:val="nil"/>
              <w:bottom w:val="single" w:sz="4" w:space="0" w:color="76933C"/>
              <w:right w:val="single" w:sz="4" w:space="0" w:color="76933C"/>
            </w:tcBorders>
            <w:shd w:val="clear" w:color="000000" w:fill="D8E4BC"/>
            <w:vAlign w:val="center"/>
            <w:hideMark/>
          </w:tcPr>
          <w:p w14:paraId="3535A37D" w14:textId="77777777" w:rsidR="00AF7ED6" w:rsidRPr="00296EED" w:rsidRDefault="00AF7ED6" w:rsidP="00AF7ED6">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434" w:type="dxa"/>
            <w:tcBorders>
              <w:top w:val="nil"/>
              <w:left w:val="nil"/>
              <w:bottom w:val="single" w:sz="4" w:space="0" w:color="76933C"/>
              <w:right w:val="single" w:sz="4" w:space="0" w:color="76933C"/>
            </w:tcBorders>
            <w:shd w:val="clear" w:color="000000" w:fill="D8E4BC"/>
            <w:vAlign w:val="center"/>
            <w:hideMark/>
          </w:tcPr>
          <w:p w14:paraId="65CDC4D3" w14:textId="77777777" w:rsidR="00AF7ED6" w:rsidRPr="00296EED" w:rsidRDefault="00AF7ED6" w:rsidP="00AF7ED6">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x</w:t>
            </w:r>
          </w:p>
        </w:tc>
        <w:tc>
          <w:tcPr>
            <w:tcW w:w="431" w:type="dxa"/>
            <w:tcBorders>
              <w:top w:val="nil"/>
              <w:left w:val="nil"/>
              <w:bottom w:val="single" w:sz="4" w:space="0" w:color="76933C"/>
              <w:right w:val="single" w:sz="4" w:space="0" w:color="76933C"/>
            </w:tcBorders>
            <w:shd w:val="clear" w:color="000000" w:fill="D8E4BC"/>
            <w:vAlign w:val="center"/>
            <w:hideMark/>
          </w:tcPr>
          <w:p w14:paraId="2204BB1B" w14:textId="77777777" w:rsidR="00AF7ED6" w:rsidRPr="00296EED" w:rsidRDefault="00AF7ED6" w:rsidP="00AF7ED6">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r>
      <w:tr w:rsidR="004E51F3" w:rsidRPr="00296EED" w14:paraId="20FAEF14" w14:textId="77777777" w:rsidTr="00296EED">
        <w:trPr>
          <w:trHeight w:val="255"/>
          <w:jc w:val="center"/>
        </w:trPr>
        <w:tc>
          <w:tcPr>
            <w:tcW w:w="3445" w:type="dxa"/>
            <w:tcBorders>
              <w:top w:val="nil"/>
              <w:left w:val="single" w:sz="4" w:space="0" w:color="76933C"/>
              <w:bottom w:val="single" w:sz="4" w:space="0" w:color="76933C"/>
              <w:right w:val="single" w:sz="4" w:space="0" w:color="76933C"/>
            </w:tcBorders>
            <w:shd w:val="clear" w:color="auto" w:fill="auto"/>
            <w:vAlign w:val="bottom"/>
            <w:hideMark/>
          </w:tcPr>
          <w:p w14:paraId="267DAA7C" w14:textId="77777777" w:rsidR="00AF7ED6" w:rsidRPr="00296EED" w:rsidRDefault="00AF7ED6" w:rsidP="00AF7ED6">
            <w:pPr>
              <w:spacing w:after="0" w:line="240" w:lineRule="auto"/>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Apmācība un kapacitātes celšana</w:t>
            </w:r>
          </w:p>
        </w:tc>
        <w:tc>
          <w:tcPr>
            <w:tcW w:w="704" w:type="dxa"/>
            <w:tcBorders>
              <w:top w:val="nil"/>
              <w:left w:val="nil"/>
              <w:bottom w:val="single" w:sz="4" w:space="0" w:color="76933C"/>
              <w:right w:val="single" w:sz="4" w:space="0" w:color="76933C"/>
            </w:tcBorders>
            <w:shd w:val="clear" w:color="000000" w:fill="D8E4BC"/>
            <w:vAlign w:val="center"/>
            <w:hideMark/>
          </w:tcPr>
          <w:p w14:paraId="3E02219A" w14:textId="77777777" w:rsidR="00AF7ED6" w:rsidRPr="00296EED" w:rsidRDefault="00AF7ED6" w:rsidP="00AF7ED6">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x</w:t>
            </w:r>
          </w:p>
        </w:tc>
        <w:tc>
          <w:tcPr>
            <w:tcW w:w="788" w:type="dxa"/>
            <w:tcBorders>
              <w:top w:val="nil"/>
              <w:left w:val="nil"/>
              <w:bottom w:val="single" w:sz="4" w:space="0" w:color="76933C"/>
              <w:right w:val="single" w:sz="4" w:space="0" w:color="76933C"/>
            </w:tcBorders>
            <w:shd w:val="clear" w:color="000000" w:fill="D8E4BC"/>
            <w:vAlign w:val="center"/>
            <w:hideMark/>
          </w:tcPr>
          <w:p w14:paraId="72CFE084" w14:textId="2F54682A" w:rsidR="00AF7ED6" w:rsidRPr="00296EED" w:rsidRDefault="004E51F3" w:rsidP="00AF7ED6">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x</w:t>
            </w:r>
          </w:p>
        </w:tc>
        <w:tc>
          <w:tcPr>
            <w:tcW w:w="824" w:type="dxa"/>
            <w:tcBorders>
              <w:top w:val="nil"/>
              <w:left w:val="nil"/>
              <w:bottom w:val="single" w:sz="4" w:space="0" w:color="76933C"/>
              <w:right w:val="single" w:sz="4" w:space="0" w:color="76933C"/>
            </w:tcBorders>
            <w:shd w:val="clear" w:color="auto" w:fill="auto"/>
            <w:vAlign w:val="center"/>
            <w:hideMark/>
          </w:tcPr>
          <w:p w14:paraId="2BE52469" w14:textId="542CD066" w:rsidR="00AF7ED6" w:rsidRPr="00296EED" w:rsidRDefault="004E51F3" w:rsidP="00AF7ED6">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x</w:t>
            </w:r>
          </w:p>
        </w:tc>
        <w:tc>
          <w:tcPr>
            <w:tcW w:w="824" w:type="dxa"/>
            <w:tcBorders>
              <w:top w:val="nil"/>
              <w:left w:val="nil"/>
              <w:bottom w:val="single" w:sz="4" w:space="0" w:color="76933C"/>
              <w:right w:val="single" w:sz="4" w:space="0" w:color="76933C"/>
            </w:tcBorders>
            <w:shd w:val="clear" w:color="auto" w:fill="auto"/>
            <w:vAlign w:val="center"/>
            <w:hideMark/>
          </w:tcPr>
          <w:p w14:paraId="10B29EBF" w14:textId="77777777" w:rsidR="00AF7ED6" w:rsidRPr="00296EED" w:rsidRDefault="00AF7ED6" w:rsidP="00AF7ED6">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x</w:t>
            </w:r>
          </w:p>
        </w:tc>
        <w:tc>
          <w:tcPr>
            <w:tcW w:w="509" w:type="dxa"/>
            <w:tcBorders>
              <w:top w:val="nil"/>
              <w:left w:val="nil"/>
              <w:bottom w:val="single" w:sz="4" w:space="0" w:color="76933C"/>
              <w:right w:val="single" w:sz="4" w:space="0" w:color="76933C"/>
            </w:tcBorders>
            <w:shd w:val="clear" w:color="000000" w:fill="D8E4BC"/>
            <w:vAlign w:val="center"/>
            <w:hideMark/>
          </w:tcPr>
          <w:p w14:paraId="2F80CD9E" w14:textId="77777777" w:rsidR="00AF7ED6" w:rsidRPr="00296EED" w:rsidRDefault="00AF7ED6" w:rsidP="00AF7ED6">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439" w:type="dxa"/>
            <w:tcBorders>
              <w:top w:val="nil"/>
              <w:left w:val="nil"/>
              <w:bottom w:val="single" w:sz="4" w:space="0" w:color="76933C"/>
              <w:right w:val="single" w:sz="4" w:space="0" w:color="76933C"/>
            </w:tcBorders>
            <w:shd w:val="clear" w:color="000000" w:fill="D8E4BC"/>
            <w:vAlign w:val="center"/>
            <w:hideMark/>
          </w:tcPr>
          <w:p w14:paraId="7B5D0421" w14:textId="77777777" w:rsidR="00AF7ED6" w:rsidRPr="00296EED" w:rsidRDefault="00AF7ED6" w:rsidP="00AF7ED6">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x</w:t>
            </w:r>
          </w:p>
        </w:tc>
        <w:tc>
          <w:tcPr>
            <w:tcW w:w="434" w:type="dxa"/>
            <w:tcBorders>
              <w:top w:val="nil"/>
              <w:left w:val="nil"/>
              <w:bottom w:val="single" w:sz="4" w:space="0" w:color="76933C"/>
              <w:right w:val="single" w:sz="4" w:space="0" w:color="76933C"/>
            </w:tcBorders>
            <w:shd w:val="clear" w:color="000000" w:fill="D8E4BC"/>
            <w:vAlign w:val="center"/>
            <w:hideMark/>
          </w:tcPr>
          <w:p w14:paraId="3A746F1C" w14:textId="77777777" w:rsidR="00AF7ED6" w:rsidRPr="00296EED" w:rsidRDefault="00AF7ED6" w:rsidP="00AF7ED6">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431" w:type="dxa"/>
            <w:tcBorders>
              <w:top w:val="nil"/>
              <w:left w:val="nil"/>
              <w:bottom w:val="single" w:sz="4" w:space="0" w:color="76933C"/>
              <w:right w:val="single" w:sz="4" w:space="0" w:color="76933C"/>
            </w:tcBorders>
            <w:shd w:val="clear" w:color="000000" w:fill="D8E4BC"/>
            <w:vAlign w:val="center"/>
            <w:hideMark/>
          </w:tcPr>
          <w:p w14:paraId="1FD7483C" w14:textId="77777777" w:rsidR="00AF7ED6" w:rsidRPr="00296EED" w:rsidRDefault="00AF7ED6" w:rsidP="00AF7ED6">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r>
      <w:tr w:rsidR="004E51F3" w:rsidRPr="00296EED" w14:paraId="1AB20756" w14:textId="77777777" w:rsidTr="00296EED">
        <w:trPr>
          <w:trHeight w:val="1275"/>
          <w:jc w:val="center"/>
        </w:trPr>
        <w:tc>
          <w:tcPr>
            <w:tcW w:w="3445" w:type="dxa"/>
            <w:tcBorders>
              <w:top w:val="nil"/>
              <w:left w:val="single" w:sz="4" w:space="0" w:color="76933C"/>
              <w:bottom w:val="single" w:sz="4" w:space="0" w:color="76933C"/>
              <w:right w:val="single" w:sz="4" w:space="0" w:color="76933C"/>
            </w:tcBorders>
            <w:shd w:val="clear" w:color="auto" w:fill="auto"/>
            <w:vAlign w:val="bottom"/>
            <w:hideMark/>
          </w:tcPr>
          <w:p w14:paraId="55B29E77" w14:textId="77777777" w:rsidR="00AF7ED6" w:rsidRPr="00296EED" w:rsidRDefault="00AF7ED6" w:rsidP="00AF7ED6">
            <w:pPr>
              <w:spacing w:after="0" w:line="240" w:lineRule="auto"/>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Atbalsta sniegšana, lai izstrādātu un īstenotu tiesību aktus un noteikumus</w:t>
            </w:r>
            <w:r w:rsidRPr="00296EED">
              <w:rPr>
                <w:rFonts w:ascii="Times New Roman" w:eastAsia="Times New Roman" w:hAnsi="Times New Roman" w:cs="Times New Roman"/>
                <w:sz w:val="28"/>
                <w:szCs w:val="28"/>
                <w:lang w:eastAsia="lv-LV"/>
              </w:rPr>
              <w:br/>
              <w:t xml:space="preserve">lauksaimniecības inovācijām (nišas inovācija, </w:t>
            </w:r>
            <w:proofErr w:type="spellStart"/>
            <w:r w:rsidRPr="00296EED">
              <w:rPr>
                <w:rFonts w:ascii="Times New Roman" w:eastAsia="Times New Roman" w:hAnsi="Times New Roman" w:cs="Times New Roman"/>
                <w:i/>
                <w:sz w:val="28"/>
                <w:szCs w:val="28"/>
                <w:lang w:eastAsia="lv-LV"/>
              </w:rPr>
              <w:t>out-scaling</w:t>
            </w:r>
            <w:proofErr w:type="spellEnd"/>
            <w:r w:rsidRPr="00296EED">
              <w:rPr>
                <w:rFonts w:ascii="Times New Roman" w:eastAsia="Times New Roman" w:hAnsi="Times New Roman" w:cs="Times New Roman"/>
                <w:i/>
                <w:sz w:val="28"/>
                <w:szCs w:val="28"/>
                <w:lang w:eastAsia="lv-LV"/>
              </w:rPr>
              <w:t>/</w:t>
            </w:r>
            <w:proofErr w:type="spellStart"/>
            <w:r w:rsidRPr="00296EED">
              <w:rPr>
                <w:rFonts w:ascii="Times New Roman" w:eastAsia="Times New Roman" w:hAnsi="Times New Roman" w:cs="Times New Roman"/>
                <w:i/>
                <w:sz w:val="28"/>
                <w:szCs w:val="28"/>
                <w:lang w:eastAsia="lv-LV"/>
              </w:rPr>
              <w:t>up-scaling</w:t>
            </w:r>
            <w:proofErr w:type="spellEnd"/>
            <w:r w:rsidRPr="00296EED">
              <w:rPr>
                <w:rFonts w:ascii="Times New Roman" w:eastAsia="Times New Roman" w:hAnsi="Times New Roman" w:cs="Times New Roman"/>
                <w:sz w:val="28"/>
                <w:szCs w:val="28"/>
                <w:lang w:eastAsia="lv-LV"/>
              </w:rPr>
              <w:t xml:space="preserve"> inovācija)</w:t>
            </w:r>
          </w:p>
        </w:tc>
        <w:tc>
          <w:tcPr>
            <w:tcW w:w="704" w:type="dxa"/>
            <w:tcBorders>
              <w:top w:val="nil"/>
              <w:left w:val="nil"/>
              <w:bottom w:val="single" w:sz="4" w:space="0" w:color="76933C"/>
              <w:right w:val="single" w:sz="4" w:space="0" w:color="76933C"/>
            </w:tcBorders>
            <w:shd w:val="clear" w:color="000000" w:fill="D8E4BC"/>
            <w:vAlign w:val="center"/>
            <w:hideMark/>
          </w:tcPr>
          <w:p w14:paraId="40763105" w14:textId="77777777" w:rsidR="00AF7ED6" w:rsidRPr="00296EED" w:rsidRDefault="00AF7ED6" w:rsidP="00AF7ED6">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x</w:t>
            </w:r>
          </w:p>
        </w:tc>
        <w:tc>
          <w:tcPr>
            <w:tcW w:w="788" w:type="dxa"/>
            <w:tcBorders>
              <w:top w:val="nil"/>
              <w:left w:val="nil"/>
              <w:bottom w:val="single" w:sz="4" w:space="0" w:color="76933C"/>
              <w:right w:val="single" w:sz="4" w:space="0" w:color="76933C"/>
            </w:tcBorders>
            <w:shd w:val="clear" w:color="000000" w:fill="D8E4BC"/>
            <w:vAlign w:val="center"/>
            <w:hideMark/>
          </w:tcPr>
          <w:p w14:paraId="114354FA" w14:textId="5643BB49" w:rsidR="00AF7ED6" w:rsidRPr="00296EED" w:rsidRDefault="004E51F3" w:rsidP="00AF7ED6">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x</w:t>
            </w:r>
          </w:p>
        </w:tc>
        <w:tc>
          <w:tcPr>
            <w:tcW w:w="824" w:type="dxa"/>
            <w:tcBorders>
              <w:top w:val="nil"/>
              <w:left w:val="nil"/>
              <w:bottom w:val="single" w:sz="4" w:space="0" w:color="76933C"/>
              <w:right w:val="single" w:sz="4" w:space="0" w:color="76933C"/>
            </w:tcBorders>
            <w:shd w:val="clear" w:color="auto" w:fill="auto"/>
            <w:vAlign w:val="center"/>
            <w:hideMark/>
          </w:tcPr>
          <w:p w14:paraId="5F1FAB39" w14:textId="7F74BE60" w:rsidR="00AF7ED6" w:rsidRPr="00296EED" w:rsidRDefault="004E51F3" w:rsidP="00AF7ED6">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x</w:t>
            </w:r>
          </w:p>
        </w:tc>
        <w:tc>
          <w:tcPr>
            <w:tcW w:w="824" w:type="dxa"/>
            <w:tcBorders>
              <w:top w:val="nil"/>
              <w:left w:val="nil"/>
              <w:bottom w:val="single" w:sz="4" w:space="0" w:color="76933C"/>
              <w:right w:val="single" w:sz="4" w:space="0" w:color="76933C"/>
            </w:tcBorders>
            <w:shd w:val="clear" w:color="auto" w:fill="auto"/>
            <w:vAlign w:val="center"/>
            <w:hideMark/>
          </w:tcPr>
          <w:p w14:paraId="5CF89095" w14:textId="77777777" w:rsidR="00AF7ED6" w:rsidRPr="00296EED" w:rsidRDefault="00AF7ED6" w:rsidP="00AF7ED6">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509" w:type="dxa"/>
            <w:tcBorders>
              <w:top w:val="nil"/>
              <w:left w:val="nil"/>
              <w:bottom w:val="single" w:sz="4" w:space="0" w:color="76933C"/>
              <w:right w:val="single" w:sz="4" w:space="0" w:color="76933C"/>
            </w:tcBorders>
            <w:shd w:val="clear" w:color="000000" w:fill="D8E4BC"/>
            <w:vAlign w:val="center"/>
            <w:hideMark/>
          </w:tcPr>
          <w:p w14:paraId="46CF8D07" w14:textId="77777777" w:rsidR="00AF7ED6" w:rsidRPr="00296EED" w:rsidRDefault="00AF7ED6" w:rsidP="00AF7ED6">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439" w:type="dxa"/>
            <w:tcBorders>
              <w:top w:val="nil"/>
              <w:left w:val="nil"/>
              <w:bottom w:val="single" w:sz="4" w:space="0" w:color="76933C"/>
              <w:right w:val="single" w:sz="4" w:space="0" w:color="76933C"/>
            </w:tcBorders>
            <w:shd w:val="clear" w:color="000000" w:fill="D8E4BC"/>
            <w:vAlign w:val="center"/>
            <w:hideMark/>
          </w:tcPr>
          <w:p w14:paraId="23622AC6" w14:textId="77777777" w:rsidR="00AF7ED6" w:rsidRPr="00296EED" w:rsidRDefault="00AF7ED6" w:rsidP="00AF7ED6">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434" w:type="dxa"/>
            <w:tcBorders>
              <w:top w:val="nil"/>
              <w:left w:val="nil"/>
              <w:bottom w:val="single" w:sz="4" w:space="0" w:color="76933C"/>
              <w:right w:val="single" w:sz="4" w:space="0" w:color="76933C"/>
            </w:tcBorders>
            <w:shd w:val="clear" w:color="000000" w:fill="D8E4BC"/>
            <w:vAlign w:val="center"/>
            <w:hideMark/>
          </w:tcPr>
          <w:p w14:paraId="080FB09F" w14:textId="3CB8676E" w:rsidR="00AF7ED6" w:rsidRPr="00296EED" w:rsidRDefault="004E51F3" w:rsidP="00AF7ED6">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x</w:t>
            </w:r>
          </w:p>
        </w:tc>
        <w:tc>
          <w:tcPr>
            <w:tcW w:w="431" w:type="dxa"/>
            <w:tcBorders>
              <w:top w:val="nil"/>
              <w:left w:val="nil"/>
              <w:bottom w:val="single" w:sz="4" w:space="0" w:color="76933C"/>
              <w:right w:val="single" w:sz="4" w:space="0" w:color="76933C"/>
            </w:tcBorders>
            <w:shd w:val="clear" w:color="000000" w:fill="D8E4BC"/>
            <w:vAlign w:val="center"/>
            <w:hideMark/>
          </w:tcPr>
          <w:p w14:paraId="5CF76A33" w14:textId="77777777" w:rsidR="00AF7ED6" w:rsidRPr="00296EED" w:rsidRDefault="00AF7ED6" w:rsidP="00AF7ED6">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r>
    </w:tbl>
    <w:p w14:paraId="3AD03BCB" w14:textId="77777777" w:rsidR="00AF7ED6" w:rsidRPr="00296EED" w:rsidRDefault="00AF7ED6" w:rsidP="00AF7ED6">
      <w:pPr>
        <w:autoSpaceDE w:val="0"/>
        <w:autoSpaceDN w:val="0"/>
        <w:adjustRightInd w:val="0"/>
        <w:spacing w:after="0" w:line="240" w:lineRule="auto"/>
        <w:rPr>
          <w:rFonts w:ascii="Times New Roman" w:hAnsi="Times New Roman" w:cs="Times New Roman"/>
          <w:sz w:val="28"/>
          <w:szCs w:val="28"/>
        </w:rPr>
      </w:pPr>
    </w:p>
    <w:p w14:paraId="6192B482" w14:textId="4CDB925B" w:rsidR="00AF7ED6" w:rsidRPr="00296EED" w:rsidRDefault="004E51F3" w:rsidP="00AF7ED6">
      <w:pPr>
        <w:spacing w:after="0" w:line="240" w:lineRule="auto"/>
        <w:ind w:firstLine="720"/>
        <w:jc w:val="both"/>
        <w:rPr>
          <w:rFonts w:ascii="Times New Roman" w:hAnsi="Times New Roman" w:cs="Times New Roman"/>
          <w:sz w:val="28"/>
          <w:szCs w:val="28"/>
        </w:rPr>
      </w:pPr>
      <w:r w:rsidRPr="00296EED">
        <w:rPr>
          <w:rFonts w:ascii="Times New Roman" w:hAnsi="Times New Roman" w:cs="Times New Roman"/>
          <w:sz w:val="28"/>
          <w:szCs w:val="28"/>
        </w:rPr>
        <w:lastRenderedPageBreak/>
        <w:t>V</w:t>
      </w:r>
      <w:r w:rsidR="00AF7ED6" w:rsidRPr="00296EED">
        <w:rPr>
          <w:rFonts w:ascii="Times New Roman" w:hAnsi="Times New Roman" w:cs="Times New Roman"/>
          <w:sz w:val="28"/>
          <w:szCs w:val="28"/>
        </w:rPr>
        <w:t xml:space="preserve">ar </w:t>
      </w:r>
      <w:r w:rsidR="00AF7ED6" w:rsidRPr="00296EED">
        <w:rPr>
          <w:rFonts w:ascii="Times New Roman" w:hAnsi="Times New Roman" w:cs="Times New Roman"/>
          <w:bCs/>
          <w:sz w:val="28"/>
          <w:szCs w:val="28"/>
        </w:rPr>
        <w:t>secināt</w:t>
      </w:r>
      <w:r w:rsidR="00AF7ED6" w:rsidRPr="00296EED">
        <w:rPr>
          <w:rFonts w:ascii="Times New Roman" w:hAnsi="Times New Roman" w:cs="Times New Roman"/>
          <w:sz w:val="28"/>
          <w:szCs w:val="28"/>
        </w:rPr>
        <w:t xml:space="preserve">, </w:t>
      </w:r>
      <w:r w:rsidRPr="00296EED">
        <w:rPr>
          <w:rFonts w:ascii="Times New Roman" w:hAnsi="Times New Roman" w:cs="Times New Roman"/>
          <w:sz w:val="28"/>
          <w:szCs w:val="28"/>
        </w:rPr>
        <w:t xml:space="preserve">ka </w:t>
      </w:r>
      <w:proofErr w:type="spellStart"/>
      <w:r w:rsidR="00AF7ED6" w:rsidRPr="00296EED">
        <w:rPr>
          <w:rFonts w:ascii="Times New Roman" w:hAnsi="Times New Roman" w:cs="Times New Roman"/>
          <w:sz w:val="28"/>
          <w:szCs w:val="28"/>
        </w:rPr>
        <w:t>pamatkonsultāciju</w:t>
      </w:r>
      <w:proofErr w:type="spellEnd"/>
      <w:r w:rsidR="00AF7ED6" w:rsidRPr="00296EED">
        <w:rPr>
          <w:rFonts w:ascii="Times New Roman" w:hAnsi="Times New Roman" w:cs="Times New Roman"/>
          <w:sz w:val="28"/>
          <w:szCs w:val="28"/>
        </w:rPr>
        <w:t xml:space="preserve"> sniegšanas darbības būtiski neatšķiras starp AKIS dalībnieku grupām</w:t>
      </w:r>
      <w:r w:rsidR="002D1A39">
        <w:rPr>
          <w:rFonts w:ascii="Times New Roman" w:hAnsi="Times New Roman" w:cs="Times New Roman"/>
          <w:sz w:val="28"/>
          <w:szCs w:val="28"/>
        </w:rPr>
        <w:t>:</w:t>
      </w:r>
      <w:r w:rsidR="00AF7ED6" w:rsidRPr="00296EED">
        <w:rPr>
          <w:rFonts w:ascii="Times New Roman" w:hAnsi="Times New Roman" w:cs="Times New Roman"/>
          <w:sz w:val="28"/>
          <w:szCs w:val="28"/>
        </w:rPr>
        <w:t xml:space="preserve"> gan individuālie konsultanti, gan abu veidu uzņēmumi </w:t>
      </w:r>
      <w:r w:rsidR="002D1A39">
        <w:rPr>
          <w:rFonts w:ascii="Times New Roman" w:hAnsi="Times New Roman" w:cs="Times New Roman"/>
          <w:sz w:val="28"/>
          <w:szCs w:val="28"/>
        </w:rPr>
        <w:t>no</w:t>
      </w:r>
      <w:r w:rsidR="00AF7ED6" w:rsidRPr="00296EED">
        <w:rPr>
          <w:rFonts w:ascii="Times New Roman" w:hAnsi="Times New Roman" w:cs="Times New Roman"/>
          <w:sz w:val="28"/>
          <w:szCs w:val="28"/>
        </w:rPr>
        <w:t>rāda ļoti plašu izmantoto darbību kopumu.</w:t>
      </w:r>
    </w:p>
    <w:p w14:paraId="5423D04B" w14:textId="77777777" w:rsidR="00AF7ED6" w:rsidRPr="00296EED" w:rsidRDefault="00AF7ED6" w:rsidP="00AF7ED6">
      <w:pPr>
        <w:autoSpaceDE w:val="0"/>
        <w:autoSpaceDN w:val="0"/>
        <w:adjustRightInd w:val="0"/>
        <w:spacing w:after="0" w:line="240" w:lineRule="auto"/>
        <w:rPr>
          <w:rFonts w:ascii="Times New Roman" w:hAnsi="Times New Roman" w:cs="Times New Roman"/>
          <w:sz w:val="28"/>
          <w:szCs w:val="28"/>
        </w:rPr>
      </w:pPr>
    </w:p>
    <w:p w14:paraId="7CFAAAC1" w14:textId="4CF07EC6" w:rsidR="00AF7ED6" w:rsidRPr="00296EED" w:rsidRDefault="002D1A39" w:rsidP="00AF7ED6">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 t</w:t>
      </w:r>
      <w:r w:rsidR="00AF7ED6" w:rsidRPr="00296EED">
        <w:rPr>
          <w:rFonts w:ascii="Times New Roman" w:hAnsi="Times New Roman" w:cs="Times New Roman"/>
          <w:b/>
          <w:bCs/>
          <w:sz w:val="28"/>
          <w:szCs w:val="28"/>
        </w:rPr>
        <w:t>abul</w:t>
      </w:r>
      <w:r>
        <w:rPr>
          <w:rFonts w:ascii="Times New Roman" w:hAnsi="Times New Roman" w:cs="Times New Roman"/>
          <w:b/>
          <w:bCs/>
          <w:sz w:val="28"/>
          <w:szCs w:val="28"/>
        </w:rPr>
        <w:t>a.</w:t>
      </w:r>
      <w:r w:rsidR="00AF7ED6" w:rsidRPr="00296EED">
        <w:rPr>
          <w:rFonts w:ascii="Times New Roman" w:hAnsi="Times New Roman" w:cs="Times New Roman"/>
          <w:b/>
          <w:bCs/>
          <w:sz w:val="28"/>
          <w:szCs w:val="28"/>
        </w:rPr>
        <w:t xml:space="preserve"> Kāda veida konsultācijas jautājumus </w:t>
      </w:r>
      <w:r>
        <w:rPr>
          <w:rFonts w:ascii="Times New Roman" w:hAnsi="Times New Roman" w:cs="Times New Roman"/>
          <w:b/>
          <w:bCs/>
          <w:sz w:val="28"/>
          <w:szCs w:val="28"/>
        </w:rPr>
        <w:t>j</w:t>
      </w:r>
      <w:r w:rsidR="00AF7ED6" w:rsidRPr="00296EED">
        <w:rPr>
          <w:rFonts w:ascii="Times New Roman" w:hAnsi="Times New Roman" w:cs="Times New Roman"/>
          <w:b/>
          <w:bCs/>
          <w:sz w:val="28"/>
          <w:szCs w:val="28"/>
        </w:rPr>
        <w:t xml:space="preserve">ūs </w:t>
      </w:r>
      <w:r>
        <w:rPr>
          <w:rFonts w:ascii="Times New Roman" w:hAnsi="Times New Roman" w:cs="Times New Roman"/>
          <w:b/>
          <w:bCs/>
          <w:sz w:val="28"/>
          <w:szCs w:val="28"/>
        </w:rPr>
        <w:t>(j</w:t>
      </w:r>
      <w:r w:rsidR="00AF7ED6" w:rsidRPr="00296EED">
        <w:rPr>
          <w:rFonts w:ascii="Times New Roman" w:hAnsi="Times New Roman" w:cs="Times New Roman"/>
          <w:b/>
          <w:bCs/>
          <w:sz w:val="28"/>
          <w:szCs w:val="28"/>
        </w:rPr>
        <w:t>ūsu organizācija</w:t>
      </w:r>
      <w:r>
        <w:rPr>
          <w:rFonts w:ascii="Times New Roman" w:hAnsi="Times New Roman" w:cs="Times New Roman"/>
          <w:b/>
          <w:bCs/>
          <w:sz w:val="28"/>
          <w:szCs w:val="28"/>
        </w:rPr>
        <w:t>)</w:t>
      </w:r>
      <w:r w:rsidR="00AF7ED6" w:rsidRPr="00296EED">
        <w:rPr>
          <w:rFonts w:ascii="Times New Roman" w:hAnsi="Times New Roman" w:cs="Times New Roman"/>
          <w:b/>
          <w:bCs/>
          <w:sz w:val="28"/>
          <w:szCs w:val="28"/>
        </w:rPr>
        <w:t xml:space="preserve"> sniedzat no šī saraksta? (</w:t>
      </w:r>
      <w:r>
        <w:rPr>
          <w:rFonts w:ascii="Times New Roman" w:hAnsi="Times New Roman" w:cs="Times New Roman"/>
          <w:b/>
          <w:bCs/>
          <w:sz w:val="28"/>
          <w:szCs w:val="28"/>
        </w:rPr>
        <w:t>I</w:t>
      </w:r>
      <w:r w:rsidR="00AF7ED6" w:rsidRPr="00296EED">
        <w:rPr>
          <w:rFonts w:ascii="Times New Roman" w:hAnsi="Times New Roman" w:cs="Times New Roman"/>
          <w:b/>
          <w:bCs/>
          <w:sz w:val="28"/>
          <w:szCs w:val="28"/>
        </w:rPr>
        <w:t>espējamas vairākas izvēles)</w:t>
      </w:r>
    </w:p>
    <w:p w14:paraId="3775A254" w14:textId="77777777" w:rsidR="00AF7ED6" w:rsidRPr="00296EED" w:rsidRDefault="00AF7ED6" w:rsidP="00AF7ED6">
      <w:pPr>
        <w:autoSpaceDE w:val="0"/>
        <w:autoSpaceDN w:val="0"/>
        <w:adjustRightInd w:val="0"/>
        <w:spacing w:after="0" w:line="240" w:lineRule="auto"/>
        <w:rPr>
          <w:rFonts w:ascii="Times New Roman" w:hAnsi="Times New Roman" w:cs="Times New Roman"/>
          <w:sz w:val="28"/>
          <w:szCs w:val="28"/>
        </w:rPr>
      </w:pPr>
    </w:p>
    <w:tbl>
      <w:tblPr>
        <w:tblW w:w="8215" w:type="dxa"/>
        <w:jc w:val="center"/>
        <w:tblLook w:val="04A0" w:firstRow="1" w:lastRow="0" w:firstColumn="1" w:lastColumn="0" w:noHBand="0" w:noVBand="1"/>
      </w:tblPr>
      <w:tblGrid>
        <w:gridCol w:w="3489"/>
        <w:gridCol w:w="698"/>
        <w:gridCol w:w="794"/>
        <w:gridCol w:w="824"/>
        <w:gridCol w:w="824"/>
        <w:gridCol w:w="440"/>
        <w:gridCol w:w="415"/>
        <w:gridCol w:w="405"/>
        <w:gridCol w:w="326"/>
      </w:tblGrid>
      <w:tr w:rsidR="004E51F3" w:rsidRPr="00296EED" w14:paraId="7419B833" w14:textId="77777777" w:rsidTr="00296EED">
        <w:trPr>
          <w:trHeight w:val="255"/>
          <w:jc w:val="center"/>
        </w:trPr>
        <w:tc>
          <w:tcPr>
            <w:tcW w:w="3489" w:type="dxa"/>
            <w:tcBorders>
              <w:top w:val="single" w:sz="4" w:space="0" w:color="76933C"/>
              <w:left w:val="single" w:sz="4" w:space="0" w:color="76933C"/>
              <w:bottom w:val="single" w:sz="4" w:space="0" w:color="76933C"/>
              <w:right w:val="single" w:sz="4" w:space="0" w:color="76933C"/>
            </w:tcBorders>
            <w:shd w:val="clear" w:color="auto" w:fill="auto"/>
            <w:vAlign w:val="center"/>
            <w:hideMark/>
          </w:tcPr>
          <w:p w14:paraId="36E13FDE" w14:textId="77777777" w:rsidR="00AF7ED6" w:rsidRPr="00296EED" w:rsidRDefault="00AF7ED6" w:rsidP="00296EED">
            <w:pPr>
              <w:spacing w:after="0" w:line="240" w:lineRule="auto"/>
              <w:rPr>
                <w:rFonts w:ascii="Times New Roman" w:eastAsia="Times New Roman" w:hAnsi="Times New Roman" w:cs="Times New Roman"/>
                <w:b/>
                <w:bCs/>
                <w:sz w:val="28"/>
                <w:szCs w:val="28"/>
                <w:lang w:eastAsia="lv-LV"/>
              </w:rPr>
            </w:pPr>
            <w:r w:rsidRPr="00296EED">
              <w:rPr>
                <w:rFonts w:ascii="Times New Roman" w:eastAsia="Times New Roman" w:hAnsi="Times New Roman" w:cs="Times New Roman"/>
                <w:b/>
                <w:bCs/>
                <w:sz w:val="28"/>
                <w:szCs w:val="28"/>
                <w:lang w:eastAsia="lv-LV"/>
              </w:rPr>
              <w:t>Konsultāciju virzieni</w:t>
            </w:r>
          </w:p>
        </w:tc>
        <w:tc>
          <w:tcPr>
            <w:tcW w:w="1492" w:type="dxa"/>
            <w:gridSpan w:val="2"/>
            <w:tcBorders>
              <w:top w:val="single" w:sz="4" w:space="0" w:color="76933C"/>
              <w:left w:val="nil"/>
              <w:bottom w:val="single" w:sz="4" w:space="0" w:color="76933C"/>
              <w:right w:val="single" w:sz="4" w:space="0" w:color="76933C"/>
            </w:tcBorders>
            <w:shd w:val="clear" w:color="auto" w:fill="auto"/>
            <w:vAlign w:val="center"/>
            <w:hideMark/>
          </w:tcPr>
          <w:p w14:paraId="7A5BE8D5"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Individuāls konsultants</w:t>
            </w:r>
          </w:p>
        </w:tc>
        <w:tc>
          <w:tcPr>
            <w:tcW w:w="1648" w:type="dxa"/>
            <w:gridSpan w:val="2"/>
            <w:tcBorders>
              <w:top w:val="single" w:sz="4" w:space="0" w:color="76933C"/>
              <w:left w:val="nil"/>
              <w:bottom w:val="single" w:sz="4" w:space="0" w:color="76933C"/>
              <w:right w:val="single" w:sz="4" w:space="0" w:color="76933C"/>
            </w:tcBorders>
            <w:shd w:val="clear" w:color="auto" w:fill="auto"/>
            <w:vAlign w:val="center"/>
            <w:hideMark/>
          </w:tcPr>
          <w:p w14:paraId="330034A2"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Konsultāciju uzņēmums</w:t>
            </w:r>
          </w:p>
        </w:tc>
        <w:tc>
          <w:tcPr>
            <w:tcW w:w="1586" w:type="dxa"/>
            <w:gridSpan w:val="4"/>
            <w:tcBorders>
              <w:top w:val="single" w:sz="4" w:space="0" w:color="76933C"/>
              <w:left w:val="nil"/>
              <w:bottom w:val="single" w:sz="4" w:space="0" w:color="76933C"/>
              <w:right w:val="single" w:sz="4" w:space="0" w:color="76933C"/>
            </w:tcBorders>
            <w:shd w:val="clear" w:color="auto" w:fill="auto"/>
            <w:vAlign w:val="center"/>
            <w:hideMark/>
          </w:tcPr>
          <w:p w14:paraId="29EFEB11" w14:textId="413C4D31"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Uzņēmums ar konsultāciju komponenti</w:t>
            </w:r>
          </w:p>
        </w:tc>
      </w:tr>
      <w:tr w:rsidR="004E51F3" w:rsidRPr="00296EED" w14:paraId="26D1D7AF" w14:textId="77777777" w:rsidTr="00296EED">
        <w:trPr>
          <w:trHeight w:val="255"/>
          <w:jc w:val="center"/>
        </w:trPr>
        <w:tc>
          <w:tcPr>
            <w:tcW w:w="3489" w:type="dxa"/>
            <w:tcBorders>
              <w:top w:val="nil"/>
              <w:left w:val="single" w:sz="4" w:space="0" w:color="76933C"/>
              <w:bottom w:val="single" w:sz="4" w:space="0" w:color="76933C"/>
              <w:right w:val="single" w:sz="4" w:space="0" w:color="76933C"/>
            </w:tcBorders>
            <w:shd w:val="clear" w:color="auto" w:fill="auto"/>
            <w:vAlign w:val="bottom"/>
            <w:hideMark/>
          </w:tcPr>
          <w:p w14:paraId="19BC723E" w14:textId="77777777" w:rsidR="00AF7ED6" w:rsidRPr="00296EED" w:rsidRDefault="00AF7ED6" w:rsidP="00296EED">
            <w:pPr>
              <w:spacing w:after="0" w:line="240" w:lineRule="auto"/>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Augkopība</w:t>
            </w:r>
          </w:p>
        </w:tc>
        <w:tc>
          <w:tcPr>
            <w:tcW w:w="698" w:type="dxa"/>
            <w:tcBorders>
              <w:top w:val="nil"/>
              <w:left w:val="nil"/>
              <w:bottom w:val="single" w:sz="4" w:space="0" w:color="76933C"/>
              <w:right w:val="single" w:sz="4" w:space="0" w:color="76933C"/>
            </w:tcBorders>
            <w:shd w:val="clear" w:color="000000" w:fill="D8E4BC"/>
            <w:vAlign w:val="center"/>
            <w:hideMark/>
          </w:tcPr>
          <w:p w14:paraId="6D7775C9"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794" w:type="dxa"/>
            <w:tcBorders>
              <w:top w:val="nil"/>
              <w:left w:val="nil"/>
              <w:bottom w:val="single" w:sz="4" w:space="0" w:color="76933C"/>
              <w:right w:val="single" w:sz="4" w:space="0" w:color="76933C"/>
            </w:tcBorders>
            <w:shd w:val="clear" w:color="000000" w:fill="D8E4BC"/>
            <w:vAlign w:val="center"/>
            <w:hideMark/>
          </w:tcPr>
          <w:p w14:paraId="1AEE81E1" w14:textId="781497DA" w:rsidR="00AF7ED6" w:rsidRPr="00296EED" w:rsidRDefault="00BA03E1"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x</w:t>
            </w:r>
          </w:p>
        </w:tc>
        <w:tc>
          <w:tcPr>
            <w:tcW w:w="824" w:type="dxa"/>
            <w:tcBorders>
              <w:top w:val="nil"/>
              <w:left w:val="nil"/>
              <w:bottom w:val="single" w:sz="4" w:space="0" w:color="76933C"/>
              <w:right w:val="single" w:sz="4" w:space="0" w:color="76933C"/>
            </w:tcBorders>
            <w:shd w:val="clear" w:color="auto" w:fill="auto"/>
            <w:vAlign w:val="center"/>
            <w:hideMark/>
          </w:tcPr>
          <w:p w14:paraId="4AF950E8"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x</w:t>
            </w:r>
          </w:p>
        </w:tc>
        <w:tc>
          <w:tcPr>
            <w:tcW w:w="824" w:type="dxa"/>
            <w:tcBorders>
              <w:top w:val="nil"/>
              <w:left w:val="nil"/>
              <w:bottom w:val="single" w:sz="4" w:space="0" w:color="76933C"/>
              <w:right w:val="single" w:sz="4" w:space="0" w:color="76933C"/>
            </w:tcBorders>
            <w:shd w:val="clear" w:color="auto" w:fill="auto"/>
            <w:vAlign w:val="center"/>
            <w:hideMark/>
          </w:tcPr>
          <w:p w14:paraId="59A1A8A6"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x</w:t>
            </w:r>
          </w:p>
        </w:tc>
        <w:tc>
          <w:tcPr>
            <w:tcW w:w="440" w:type="dxa"/>
            <w:tcBorders>
              <w:top w:val="nil"/>
              <w:left w:val="nil"/>
              <w:bottom w:val="single" w:sz="4" w:space="0" w:color="76933C"/>
              <w:right w:val="single" w:sz="4" w:space="0" w:color="76933C"/>
            </w:tcBorders>
            <w:shd w:val="clear" w:color="000000" w:fill="D8E4BC"/>
            <w:vAlign w:val="center"/>
            <w:hideMark/>
          </w:tcPr>
          <w:p w14:paraId="29CFD660"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x</w:t>
            </w:r>
          </w:p>
        </w:tc>
        <w:tc>
          <w:tcPr>
            <w:tcW w:w="415" w:type="dxa"/>
            <w:tcBorders>
              <w:top w:val="nil"/>
              <w:left w:val="nil"/>
              <w:bottom w:val="single" w:sz="4" w:space="0" w:color="76933C"/>
              <w:right w:val="single" w:sz="4" w:space="0" w:color="76933C"/>
            </w:tcBorders>
            <w:shd w:val="clear" w:color="000000" w:fill="D8E4BC"/>
            <w:vAlign w:val="center"/>
            <w:hideMark/>
          </w:tcPr>
          <w:p w14:paraId="255FF432"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x</w:t>
            </w:r>
          </w:p>
        </w:tc>
        <w:tc>
          <w:tcPr>
            <w:tcW w:w="405" w:type="dxa"/>
            <w:tcBorders>
              <w:top w:val="nil"/>
              <w:left w:val="nil"/>
              <w:bottom w:val="single" w:sz="4" w:space="0" w:color="76933C"/>
              <w:right w:val="single" w:sz="4" w:space="0" w:color="76933C"/>
            </w:tcBorders>
            <w:shd w:val="clear" w:color="000000" w:fill="D8E4BC"/>
            <w:vAlign w:val="center"/>
            <w:hideMark/>
          </w:tcPr>
          <w:p w14:paraId="6D27FB67" w14:textId="49126E6C" w:rsidR="00AF7ED6" w:rsidRPr="00296EED" w:rsidRDefault="00BA03E1"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x</w:t>
            </w:r>
          </w:p>
        </w:tc>
        <w:tc>
          <w:tcPr>
            <w:tcW w:w="326" w:type="dxa"/>
            <w:tcBorders>
              <w:top w:val="nil"/>
              <w:left w:val="nil"/>
              <w:bottom w:val="single" w:sz="4" w:space="0" w:color="76933C"/>
              <w:right w:val="single" w:sz="4" w:space="0" w:color="76933C"/>
            </w:tcBorders>
            <w:shd w:val="clear" w:color="000000" w:fill="D8E4BC"/>
            <w:vAlign w:val="center"/>
            <w:hideMark/>
          </w:tcPr>
          <w:p w14:paraId="31E48512"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r>
      <w:tr w:rsidR="004E51F3" w:rsidRPr="00296EED" w14:paraId="2333BE28" w14:textId="77777777" w:rsidTr="00296EED">
        <w:trPr>
          <w:trHeight w:val="255"/>
          <w:jc w:val="center"/>
        </w:trPr>
        <w:tc>
          <w:tcPr>
            <w:tcW w:w="3489" w:type="dxa"/>
            <w:tcBorders>
              <w:top w:val="nil"/>
              <w:left w:val="single" w:sz="4" w:space="0" w:color="76933C"/>
              <w:bottom w:val="single" w:sz="4" w:space="0" w:color="76933C"/>
              <w:right w:val="single" w:sz="4" w:space="0" w:color="76933C"/>
            </w:tcBorders>
            <w:shd w:val="clear" w:color="auto" w:fill="auto"/>
            <w:vAlign w:val="bottom"/>
            <w:hideMark/>
          </w:tcPr>
          <w:p w14:paraId="5B4C2DBD" w14:textId="77777777" w:rsidR="00AF7ED6" w:rsidRPr="00296EED" w:rsidRDefault="00AF7ED6" w:rsidP="00296EED">
            <w:pPr>
              <w:spacing w:after="0" w:line="240" w:lineRule="auto"/>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Saimniecības tehnika</w:t>
            </w:r>
          </w:p>
        </w:tc>
        <w:tc>
          <w:tcPr>
            <w:tcW w:w="698" w:type="dxa"/>
            <w:tcBorders>
              <w:top w:val="nil"/>
              <w:left w:val="nil"/>
              <w:bottom w:val="single" w:sz="4" w:space="0" w:color="76933C"/>
              <w:right w:val="single" w:sz="4" w:space="0" w:color="76933C"/>
            </w:tcBorders>
            <w:shd w:val="clear" w:color="000000" w:fill="D8E4BC"/>
            <w:vAlign w:val="center"/>
            <w:hideMark/>
          </w:tcPr>
          <w:p w14:paraId="14838B59"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794" w:type="dxa"/>
            <w:tcBorders>
              <w:top w:val="nil"/>
              <w:left w:val="nil"/>
              <w:bottom w:val="single" w:sz="4" w:space="0" w:color="76933C"/>
              <w:right w:val="single" w:sz="4" w:space="0" w:color="76933C"/>
            </w:tcBorders>
            <w:shd w:val="clear" w:color="000000" w:fill="D8E4BC"/>
            <w:vAlign w:val="center"/>
            <w:hideMark/>
          </w:tcPr>
          <w:p w14:paraId="15858716"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824" w:type="dxa"/>
            <w:tcBorders>
              <w:top w:val="nil"/>
              <w:left w:val="nil"/>
              <w:bottom w:val="single" w:sz="4" w:space="0" w:color="76933C"/>
              <w:right w:val="single" w:sz="4" w:space="0" w:color="76933C"/>
            </w:tcBorders>
            <w:shd w:val="clear" w:color="auto" w:fill="auto"/>
            <w:vAlign w:val="center"/>
            <w:hideMark/>
          </w:tcPr>
          <w:p w14:paraId="3E9C21D9"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x</w:t>
            </w:r>
          </w:p>
        </w:tc>
        <w:tc>
          <w:tcPr>
            <w:tcW w:w="824" w:type="dxa"/>
            <w:tcBorders>
              <w:top w:val="nil"/>
              <w:left w:val="nil"/>
              <w:bottom w:val="single" w:sz="4" w:space="0" w:color="76933C"/>
              <w:right w:val="single" w:sz="4" w:space="0" w:color="76933C"/>
            </w:tcBorders>
            <w:shd w:val="clear" w:color="auto" w:fill="auto"/>
            <w:vAlign w:val="center"/>
            <w:hideMark/>
          </w:tcPr>
          <w:p w14:paraId="06CB46EB"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440" w:type="dxa"/>
            <w:tcBorders>
              <w:top w:val="nil"/>
              <w:left w:val="nil"/>
              <w:bottom w:val="single" w:sz="4" w:space="0" w:color="76933C"/>
              <w:right w:val="single" w:sz="4" w:space="0" w:color="76933C"/>
            </w:tcBorders>
            <w:shd w:val="clear" w:color="000000" w:fill="D8E4BC"/>
            <w:vAlign w:val="center"/>
            <w:hideMark/>
          </w:tcPr>
          <w:p w14:paraId="3F6C6AFB"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x</w:t>
            </w:r>
          </w:p>
        </w:tc>
        <w:tc>
          <w:tcPr>
            <w:tcW w:w="415" w:type="dxa"/>
            <w:tcBorders>
              <w:top w:val="nil"/>
              <w:left w:val="nil"/>
              <w:bottom w:val="single" w:sz="4" w:space="0" w:color="76933C"/>
              <w:right w:val="single" w:sz="4" w:space="0" w:color="76933C"/>
            </w:tcBorders>
            <w:shd w:val="clear" w:color="000000" w:fill="D8E4BC"/>
            <w:vAlign w:val="center"/>
            <w:hideMark/>
          </w:tcPr>
          <w:p w14:paraId="3D50EF35"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405" w:type="dxa"/>
            <w:tcBorders>
              <w:top w:val="nil"/>
              <w:left w:val="nil"/>
              <w:bottom w:val="single" w:sz="4" w:space="0" w:color="76933C"/>
              <w:right w:val="single" w:sz="4" w:space="0" w:color="76933C"/>
            </w:tcBorders>
            <w:shd w:val="clear" w:color="000000" w:fill="D8E4BC"/>
            <w:vAlign w:val="center"/>
            <w:hideMark/>
          </w:tcPr>
          <w:p w14:paraId="64F59DCB" w14:textId="6322F22F" w:rsidR="00AF7ED6" w:rsidRPr="00296EED" w:rsidRDefault="00BA03E1"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x</w:t>
            </w:r>
          </w:p>
        </w:tc>
        <w:tc>
          <w:tcPr>
            <w:tcW w:w="326" w:type="dxa"/>
            <w:tcBorders>
              <w:top w:val="nil"/>
              <w:left w:val="nil"/>
              <w:bottom w:val="single" w:sz="4" w:space="0" w:color="76933C"/>
              <w:right w:val="single" w:sz="4" w:space="0" w:color="76933C"/>
            </w:tcBorders>
            <w:shd w:val="clear" w:color="000000" w:fill="D8E4BC"/>
            <w:vAlign w:val="center"/>
            <w:hideMark/>
          </w:tcPr>
          <w:p w14:paraId="3DB350E9"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r>
      <w:tr w:rsidR="004E51F3" w:rsidRPr="00296EED" w14:paraId="2B7469BD" w14:textId="77777777" w:rsidTr="00296EED">
        <w:trPr>
          <w:trHeight w:val="255"/>
          <w:jc w:val="center"/>
        </w:trPr>
        <w:tc>
          <w:tcPr>
            <w:tcW w:w="3489" w:type="dxa"/>
            <w:tcBorders>
              <w:top w:val="nil"/>
              <w:left w:val="single" w:sz="4" w:space="0" w:color="76933C"/>
              <w:bottom w:val="single" w:sz="4" w:space="0" w:color="76933C"/>
              <w:right w:val="single" w:sz="4" w:space="0" w:color="76933C"/>
            </w:tcBorders>
            <w:shd w:val="clear" w:color="auto" w:fill="auto"/>
            <w:vAlign w:val="bottom"/>
            <w:hideMark/>
          </w:tcPr>
          <w:p w14:paraId="1312D143" w14:textId="77777777" w:rsidR="00AF7ED6" w:rsidRPr="00296EED" w:rsidRDefault="006E032A" w:rsidP="00296EED">
            <w:pPr>
              <w:spacing w:after="0" w:line="240" w:lineRule="auto"/>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Dārzeņkopība</w:t>
            </w:r>
          </w:p>
        </w:tc>
        <w:tc>
          <w:tcPr>
            <w:tcW w:w="698" w:type="dxa"/>
            <w:tcBorders>
              <w:top w:val="nil"/>
              <w:left w:val="nil"/>
              <w:bottom w:val="single" w:sz="4" w:space="0" w:color="76933C"/>
              <w:right w:val="single" w:sz="4" w:space="0" w:color="76933C"/>
            </w:tcBorders>
            <w:shd w:val="clear" w:color="000000" w:fill="D8E4BC"/>
            <w:vAlign w:val="center"/>
            <w:hideMark/>
          </w:tcPr>
          <w:p w14:paraId="53F2AAD1"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794" w:type="dxa"/>
            <w:tcBorders>
              <w:top w:val="nil"/>
              <w:left w:val="nil"/>
              <w:bottom w:val="single" w:sz="4" w:space="0" w:color="76933C"/>
              <w:right w:val="single" w:sz="4" w:space="0" w:color="76933C"/>
            </w:tcBorders>
            <w:shd w:val="clear" w:color="000000" w:fill="D8E4BC"/>
            <w:vAlign w:val="center"/>
            <w:hideMark/>
          </w:tcPr>
          <w:p w14:paraId="1F8FE59A"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824" w:type="dxa"/>
            <w:tcBorders>
              <w:top w:val="nil"/>
              <w:left w:val="nil"/>
              <w:bottom w:val="single" w:sz="4" w:space="0" w:color="76933C"/>
              <w:right w:val="single" w:sz="4" w:space="0" w:color="76933C"/>
            </w:tcBorders>
            <w:shd w:val="clear" w:color="auto" w:fill="auto"/>
            <w:vAlign w:val="center"/>
            <w:hideMark/>
          </w:tcPr>
          <w:p w14:paraId="6E67F7F8"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x</w:t>
            </w:r>
          </w:p>
        </w:tc>
        <w:tc>
          <w:tcPr>
            <w:tcW w:w="824" w:type="dxa"/>
            <w:tcBorders>
              <w:top w:val="nil"/>
              <w:left w:val="nil"/>
              <w:bottom w:val="single" w:sz="4" w:space="0" w:color="76933C"/>
              <w:right w:val="single" w:sz="4" w:space="0" w:color="76933C"/>
            </w:tcBorders>
            <w:shd w:val="clear" w:color="auto" w:fill="auto"/>
            <w:vAlign w:val="center"/>
            <w:hideMark/>
          </w:tcPr>
          <w:p w14:paraId="25A0D9AF"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x</w:t>
            </w:r>
          </w:p>
        </w:tc>
        <w:tc>
          <w:tcPr>
            <w:tcW w:w="440" w:type="dxa"/>
            <w:tcBorders>
              <w:top w:val="nil"/>
              <w:left w:val="nil"/>
              <w:bottom w:val="single" w:sz="4" w:space="0" w:color="76933C"/>
              <w:right w:val="single" w:sz="4" w:space="0" w:color="76933C"/>
            </w:tcBorders>
            <w:shd w:val="clear" w:color="000000" w:fill="D8E4BC"/>
            <w:vAlign w:val="center"/>
            <w:hideMark/>
          </w:tcPr>
          <w:p w14:paraId="26CBDA54"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415" w:type="dxa"/>
            <w:tcBorders>
              <w:top w:val="nil"/>
              <w:left w:val="nil"/>
              <w:bottom w:val="single" w:sz="4" w:space="0" w:color="76933C"/>
              <w:right w:val="single" w:sz="4" w:space="0" w:color="76933C"/>
            </w:tcBorders>
            <w:shd w:val="clear" w:color="000000" w:fill="D8E4BC"/>
            <w:vAlign w:val="center"/>
            <w:hideMark/>
          </w:tcPr>
          <w:p w14:paraId="7583947D"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405" w:type="dxa"/>
            <w:tcBorders>
              <w:top w:val="nil"/>
              <w:left w:val="nil"/>
              <w:bottom w:val="single" w:sz="4" w:space="0" w:color="76933C"/>
              <w:right w:val="single" w:sz="4" w:space="0" w:color="76933C"/>
            </w:tcBorders>
            <w:shd w:val="clear" w:color="000000" w:fill="D8E4BC"/>
            <w:vAlign w:val="center"/>
            <w:hideMark/>
          </w:tcPr>
          <w:p w14:paraId="53E486A8" w14:textId="4EB1E3D1" w:rsidR="00AF7ED6" w:rsidRPr="00296EED" w:rsidRDefault="00BA03E1"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x</w:t>
            </w:r>
          </w:p>
        </w:tc>
        <w:tc>
          <w:tcPr>
            <w:tcW w:w="326" w:type="dxa"/>
            <w:tcBorders>
              <w:top w:val="nil"/>
              <w:left w:val="nil"/>
              <w:bottom w:val="single" w:sz="4" w:space="0" w:color="76933C"/>
              <w:right w:val="single" w:sz="4" w:space="0" w:color="76933C"/>
            </w:tcBorders>
            <w:shd w:val="clear" w:color="000000" w:fill="D8E4BC"/>
            <w:vAlign w:val="center"/>
            <w:hideMark/>
          </w:tcPr>
          <w:p w14:paraId="010EAFA1"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r>
      <w:tr w:rsidR="004E51F3" w:rsidRPr="00296EED" w14:paraId="62D112C6" w14:textId="77777777" w:rsidTr="00296EED">
        <w:trPr>
          <w:trHeight w:val="255"/>
          <w:jc w:val="center"/>
        </w:trPr>
        <w:tc>
          <w:tcPr>
            <w:tcW w:w="3489" w:type="dxa"/>
            <w:tcBorders>
              <w:top w:val="nil"/>
              <w:left w:val="single" w:sz="4" w:space="0" w:color="76933C"/>
              <w:bottom w:val="single" w:sz="4" w:space="0" w:color="76933C"/>
              <w:right w:val="single" w:sz="4" w:space="0" w:color="76933C"/>
            </w:tcBorders>
            <w:shd w:val="clear" w:color="auto" w:fill="auto"/>
            <w:vAlign w:val="bottom"/>
            <w:hideMark/>
          </w:tcPr>
          <w:p w14:paraId="2C093E9F" w14:textId="77777777" w:rsidR="00AF7ED6" w:rsidRPr="00296EED" w:rsidRDefault="006E032A" w:rsidP="00296EED">
            <w:pPr>
              <w:spacing w:after="0" w:line="240" w:lineRule="auto"/>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Augļkopība</w:t>
            </w:r>
          </w:p>
        </w:tc>
        <w:tc>
          <w:tcPr>
            <w:tcW w:w="698" w:type="dxa"/>
            <w:tcBorders>
              <w:top w:val="nil"/>
              <w:left w:val="nil"/>
              <w:bottom w:val="single" w:sz="4" w:space="0" w:color="76933C"/>
              <w:right w:val="single" w:sz="4" w:space="0" w:color="76933C"/>
            </w:tcBorders>
            <w:shd w:val="clear" w:color="000000" w:fill="D8E4BC"/>
            <w:vAlign w:val="center"/>
            <w:hideMark/>
          </w:tcPr>
          <w:p w14:paraId="79B41943"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794" w:type="dxa"/>
            <w:tcBorders>
              <w:top w:val="nil"/>
              <w:left w:val="nil"/>
              <w:bottom w:val="single" w:sz="4" w:space="0" w:color="76933C"/>
              <w:right w:val="single" w:sz="4" w:space="0" w:color="76933C"/>
            </w:tcBorders>
            <w:shd w:val="clear" w:color="000000" w:fill="D8E4BC"/>
            <w:vAlign w:val="center"/>
            <w:hideMark/>
          </w:tcPr>
          <w:p w14:paraId="0D3A0A14"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824" w:type="dxa"/>
            <w:tcBorders>
              <w:top w:val="nil"/>
              <w:left w:val="nil"/>
              <w:bottom w:val="single" w:sz="4" w:space="0" w:color="76933C"/>
              <w:right w:val="single" w:sz="4" w:space="0" w:color="76933C"/>
            </w:tcBorders>
            <w:shd w:val="clear" w:color="auto" w:fill="auto"/>
            <w:vAlign w:val="center"/>
            <w:hideMark/>
          </w:tcPr>
          <w:p w14:paraId="06A15E56"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824" w:type="dxa"/>
            <w:tcBorders>
              <w:top w:val="nil"/>
              <w:left w:val="nil"/>
              <w:bottom w:val="single" w:sz="4" w:space="0" w:color="76933C"/>
              <w:right w:val="single" w:sz="4" w:space="0" w:color="76933C"/>
            </w:tcBorders>
            <w:shd w:val="clear" w:color="auto" w:fill="auto"/>
            <w:vAlign w:val="center"/>
            <w:hideMark/>
          </w:tcPr>
          <w:p w14:paraId="77ACBE23"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x</w:t>
            </w:r>
          </w:p>
        </w:tc>
        <w:tc>
          <w:tcPr>
            <w:tcW w:w="440" w:type="dxa"/>
            <w:tcBorders>
              <w:top w:val="nil"/>
              <w:left w:val="nil"/>
              <w:bottom w:val="single" w:sz="4" w:space="0" w:color="76933C"/>
              <w:right w:val="single" w:sz="4" w:space="0" w:color="76933C"/>
            </w:tcBorders>
            <w:shd w:val="clear" w:color="000000" w:fill="D8E4BC"/>
            <w:vAlign w:val="center"/>
            <w:hideMark/>
          </w:tcPr>
          <w:p w14:paraId="39074E0F"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415" w:type="dxa"/>
            <w:tcBorders>
              <w:top w:val="nil"/>
              <w:left w:val="nil"/>
              <w:bottom w:val="single" w:sz="4" w:space="0" w:color="76933C"/>
              <w:right w:val="single" w:sz="4" w:space="0" w:color="76933C"/>
            </w:tcBorders>
            <w:shd w:val="clear" w:color="000000" w:fill="D8E4BC"/>
            <w:vAlign w:val="center"/>
            <w:hideMark/>
          </w:tcPr>
          <w:p w14:paraId="684A6D57"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405" w:type="dxa"/>
            <w:tcBorders>
              <w:top w:val="nil"/>
              <w:left w:val="nil"/>
              <w:bottom w:val="single" w:sz="4" w:space="0" w:color="76933C"/>
              <w:right w:val="single" w:sz="4" w:space="0" w:color="76933C"/>
            </w:tcBorders>
            <w:shd w:val="clear" w:color="000000" w:fill="D8E4BC"/>
            <w:vAlign w:val="center"/>
            <w:hideMark/>
          </w:tcPr>
          <w:p w14:paraId="0A517EEC"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326" w:type="dxa"/>
            <w:tcBorders>
              <w:top w:val="nil"/>
              <w:left w:val="nil"/>
              <w:bottom w:val="single" w:sz="4" w:space="0" w:color="76933C"/>
              <w:right w:val="single" w:sz="4" w:space="0" w:color="76933C"/>
            </w:tcBorders>
            <w:shd w:val="clear" w:color="000000" w:fill="D8E4BC"/>
            <w:vAlign w:val="center"/>
            <w:hideMark/>
          </w:tcPr>
          <w:p w14:paraId="737ECED1"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r>
      <w:tr w:rsidR="004E51F3" w:rsidRPr="00296EED" w14:paraId="69EFFF76" w14:textId="77777777" w:rsidTr="00296EED">
        <w:trPr>
          <w:trHeight w:val="255"/>
          <w:jc w:val="center"/>
        </w:trPr>
        <w:tc>
          <w:tcPr>
            <w:tcW w:w="3489" w:type="dxa"/>
            <w:tcBorders>
              <w:top w:val="nil"/>
              <w:left w:val="single" w:sz="4" w:space="0" w:color="76933C"/>
              <w:bottom w:val="single" w:sz="4" w:space="0" w:color="76933C"/>
              <w:right w:val="single" w:sz="4" w:space="0" w:color="76933C"/>
            </w:tcBorders>
            <w:shd w:val="clear" w:color="auto" w:fill="auto"/>
            <w:vAlign w:val="bottom"/>
            <w:hideMark/>
          </w:tcPr>
          <w:p w14:paraId="09CA10AC" w14:textId="77777777" w:rsidR="00AF7ED6" w:rsidRPr="00296EED" w:rsidRDefault="006E032A" w:rsidP="00296EED">
            <w:pPr>
              <w:spacing w:after="0" w:line="240" w:lineRule="auto"/>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Garšaugu audzēšana</w:t>
            </w:r>
          </w:p>
        </w:tc>
        <w:tc>
          <w:tcPr>
            <w:tcW w:w="698" w:type="dxa"/>
            <w:tcBorders>
              <w:top w:val="nil"/>
              <w:left w:val="nil"/>
              <w:bottom w:val="single" w:sz="4" w:space="0" w:color="76933C"/>
              <w:right w:val="single" w:sz="4" w:space="0" w:color="76933C"/>
            </w:tcBorders>
            <w:shd w:val="clear" w:color="000000" w:fill="D8E4BC"/>
            <w:vAlign w:val="center"/>
            <w:hideMark/>
          </w:tcPr>
          <w:p w14:paraId="27EE48B0"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794" w:type="dxa"/>
            <w:tcBorders>
              <w:top w:val="nil"/>
              <w:left w:val="nil"/>
              <w:bottom w:val="single" w:sz="4" w:space="0" w:color="76933C"/>
              <w:right w:val="single" w:sz="4" w:space="0" w:color="76933C"/>
            </w:tcBorders>
            <w:shd w:val="clear" w:color="000000" w:fill="D8E4BC"/>
            <w:vAlign w:val="center"/>
            <w:hideMark/>
          </w:tcPr>
          <w:p w14:paraId="7B67563C"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824" w:type="dxa"/>
            <w:tcBorders>
              <w:top w:val="nil"/>
              <w:left w:val="nil"/>
              <w:bottom w:val="single" w:sz="4" w:space="0" w:color="76933C"/>
              <w:right w:val="single" w:sz="4" w:space="0" w:color="76933C"/>
            </w:tcBorders>
            <w:shd w:val="clear" w:color="auto" w:fill="auto"/>
            <w:vAlign w:val="center"/>
            <w:hideMark/>
          </w:tcPr>
          <w:p w14:paraId="466434E2"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824" w:type="dxa"/>
            <w:tcBorders>
              <w:top w:val="nil"/>
              <w:left w:val="nil"/>
              <w:bottom w:val="single" w:sz="4" w:space="0" w:color="76933C"/>
              <w:right w:val="single" w:sz="4" w:space="0" w:color="76933C"/>
            </w:tcBorders>
            <w:shd w:val="clear" w:color="auto" w:fill="auto"/>
            <w:vAlign w:val="center"/>
            <w:hideMark/>
          </w:tcPr>
          <w:p w14:paraId="0D4D89F6"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x</w:t>
            </w:r>
          </w:p>
        </w:tc>
        <w:tc>
          <w:tcPr>
            <w:tcW w:w="440" w:type="dxa"/>
            <w:tcBorders>
              <w:top w:val="nil"/>
              <w:left w:val="nil"/>
              <w:bottom w:val="single" w:sz="4" w:space="0" w:color="76933C"/>
              <w:right w:val="single" w:sz="4" w:space="0" w:color="76933C"/>
            </w:tcBorders>
            <w:shd w:val="clear" w:color="000000" w:fill="D8E4BC"/>
            <w:vAlign w:val="center"/>
            <w:hideMark/>
          </w:tcPr>
          <w:p w14:paraId="72B25D42"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415" w:type="dxa"/>
            <w:tcBorders>
              <w:top w:val="nil"/>
              <w:left w:val="nil"/>
              <w:bottom w:val="single" w:sz="4" w:space="0" w:color="76933C"/>
              <w:right w:val="single" w:sz="4" w:space="0" w:color="76933C"/>
            </w:tcBorders>
            <w:shd w:val="clear" w:color="000000" w:fill="D8E4BC"/>
            <w:vAlign w:val="center"/>
            <w:hideMark/>
          </w:tcPr>
          <w:p w14:paraId="3FB0A456"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405" w:type="dxa"/>
            <w:tcBorders>
              <w:top w:val="nil"/>
              <w:left w:val="nil"/>
              <w:bottom w:val="single" w:sz="4" w:space="0" w:color="76933C"/>
              <w:right w:val="single" w:sz="4" w:space="0" w:color="76933C"/>
            </w:tcBorders>
            <w:shd w:val="clear" w:color="000000" w:fill="D8E4BC"/>
            <w:vAlign w:val="center"/>
            <w:hideMark/>
          </w:tcPr>
          <w:p w14:paraId="769D5EB7"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326" w:type="dxa"/>
            <w:tcBorders>
              <w:top w:val="nil"/>
              <w:left w:val="nil"/>
              <w:bottom w:val="single" w:sz="4" w:space="0" w:color="76933C"/>
              <w:right w:val="single" w:sz="4" w:space="0" w:color="76933C"/>
            </w:tcBorders>
            <w:shd w:val="clear" w:color="000000" w:fill="D8E4BC"/>
            <w:vAlign w:val="center"/>
            <w:hideMark/>
          </w:tcPr>
          <w:p w14:paraId="0E478CC4"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r>
      <w:tr w:rsidR="004E51F3" w:rsidRPr="00296EED" w14:paraId="031DCA31" w14:textId="77777777" w:rsidTr="00296EED">
        <w:trPr>
          <w:trHeight w:val="255"/>
          <w:jc w:val="center"/>
        </w:trPr>
        <w:tc>
          <w:tcPr>
            <w:tcW w:w="3489" w:type="dxa"/>
            <w:tcBorders>
              <w:top w:val="nil"/>
              <w:left w:val="single" w:sz="4" w:space="0" w:color="76933C"/>
              <w:bottom w:val="single" w:sz="4" w:space="0" w:color="76933C"/>
              <w:right w:val="single" w:sz="4" w:space="0" w:color="76933C"/>
            </w:tcBorders>
            <w:shd w:val="clear" w:color="auto" w:fill="auto"/>
            <w:vAlign w:val="bottom"/>
            <w:hideMark/>
          </w:tcPr>
          <w:p w14:paraId="37283DEA" w14:textId="77777777" w:rsidR="00AF7ED6" w:rsidRPr="00296EED" w:rsidRDefault="006E032A" w:rsidP="00296EED">
            <w:pPr>
              <w:spacing w:after="0" w:line="240" w:lineRule="auto"/>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xml:space="preserve">Meža </w:t>
            </w:r>
            <w:r w:rsidR="00AF7ED6" w:rsidRPr="00296EED">
              <w:rPr>
                <w:rFonts w:ascii="Times New Roman" w:eastAsia="Times New Roman" w:hAnsi="Times New Roman" w:cs="Times New Roman"/>
                <w:sz w:val="28"/>
                <w:szCs w:val="28"/>
                <w:lang w:eastAsia="lv-LV"/>
              </w:rPr>
              <w:t>aizsardzība/saglabāšana</w:t>
            </w:r>
          </w:p>
        </w:tc>
        <w:tc>
          <w:tcPr>
            <w:tcW w:w="698" w:type="dxa"/>
            <w:tcBorders>
              <w:top w:val="nil"/>
              <w:left w:val="nil"/>
              <w:bottom w:val="single" w:sz="4" w:space="0" w:color="76933C"/>
              <w:right w:val="single" w:sz="4" w:space="0" w:color="76933C"/>
            </w:tcBorders>
            <w:shd w:val="clear" w:color="000000" w:fill="D8E4BC"/>
            <w:vAlign w:val="center"/>
            <w:hideMark/>
          </w:tcPr>
          <w:p w14:paraId="1DDC1101"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794" w:type="dxa"/>
            <w:tcBorders>
              <w:top w:val="nil"/>
              <w:left w:val="nil"/>
              <w:bottom w:val="single" w:sz="4" w:space="0" w:color="76933C"/>
              <w:right w:val="single" w:sz="4" w:space="0" w:color="76933C"/>
            </w:tcBorders>
            <w:shd w:val="clear" w:color="000000" w:fill="D8E4BC"/>
            <w:vAlign w:val="center"/>
            <w:hideMark/>
          </w:tcPr>
          <w:p w14:paraId="1E85026C"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824" w:type="dxa"/>
            <w:tcBorders>
              <w:top w:val="nil"/>
              <w:left w:val="nil"/>
              <w:bottom w:val="single" w:sz="4" w:space="0" w:color="76933C"/>
              <w:right w:val="single" w:sz="4" w:space="0" w:color="76933C"/>
            </w:tcBorders>
            <w:shd w:val="clear" w:color="auto" w:fill="auto"/>
            <w:vAlign w:val="center"/>
            <w:hideMark/>
          </w:tcPr>
          <w:p w14:paraId="6FBA9F68"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x</w:t>
            </w:r>
          </w:p>
        </w:tc>
        <w:tc>
          <w:tcPr>
            <w:tcW w:w="824" w:type="dxa"/>
            <w:tcBorders>
              <w:top w:val="nil"/>
              <w:left w:val="nil"/>
              <w:bottom w:val="single" w:sz="4" w:space="0" w:color="76933C"/>
              <w:right w:val="single" w:sz="4" w:space="0" w:color="76933C"/>
            </w:tcBorders>
            <w:shd w:val="clear" w:color="auto" w:fill="auto"/>
            <w:vAlign w:val="center"/>
            <w:hideMark/>
          </w:tcPr>
          <w:p w14:paraId="65823F22"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440" w:type="dxa"/>
            <w:tcBorders>
              <w:top w:val="nil"/>
              <w:left w:val="nil"/>
              <w:bottom w:val="single" w:sz="4" w:space="0" w:color="76933C"/>
              <w:right w:val="single" w:sz="4" w:space="0" w:color="76933C"/>
            </w:tcBorders>
            <w:shd w:val="clear" w:color="000000" w:fill="D8E4BC"/>
            <w:vAlign w:val="center"/>
            <w:hideMark/>
          </w:tcPr>
          <w:p w14:paraId="50BCD9FC"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415" w:type="dxa"/>
            <w:tcBorders>
              <w:top w:val="nil"/>
              <w:left w:val="nil"/>
              <w:bottom w:val="single" w:sz="4" w:space="0" w:color="76933C"/>
              <w:right w:val="single" w:sz="4" w:space="0" w:color="76933C"/>
            </w:tcBorders>
            <w:shd w:val="clear" w:color="000000" w:fill="D8E4BC"/>
            <w:vAlign w:val="center"/>
            <w:hideMark/>
          </w:tcPr>
          <w:p w14:paraId="78038231"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405" w:type="dxa"/>
            <w:tcBorders>
              <w:top w:val="nil"/>
              <w:left w:val="nil"/>
              <w:bottom w:val="single" w:sz="4" w:space="0" w:color="76933C"/>
              <w:right w:val="single" w:sz="4" w:space="0" w:color="76933C"/>
            </w:tcBorders>
            <w:shd w:val="clear" w:color="000000" w:fill="D8E4BC"/>
            <w:vAlign w:val="center"/>
            <w:hideMark/>
          </w:tcPr>
          <w:p w14:paraId="39A6965A"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326" w:type="dxa"/>
            <w:tcBorders>
              <w:top w:val="nil"/>
              <w:left w:val="nil"/>
              <w:bottom w:val="single" w:sz="4" w:space="0" w:color="76933C"/>
              <w:right w:val="single" w:sz="4" w:space="0" w:color="76933C"/>
            </w:tcBorders>
            <w:shd w:val="clear" w:color="000000" w:fill="D8E4BC"/>
            <w:vAlign w:val="center"/>
            <w:hideMark/>
          </w:tcPr>
          <w:p w14:paraId="46E2BA9C"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r>
      <w:tr w:rsidR="004E51F3" w:rsidRPr="00296EED" w14:paraId="1360380C" w14:textId="77777777" w:rsidTr="00296EED">
        <w:trPr>
          <w:trHeight w:val="255"/>
          <w:jc w:val="center"/>
        </w:trPr>
        <w:tc>
          <w:tcPr>
            <w:tcW w:w="3489" w:type="dxa"/>
            <w:tcBorders>
              <w:top w:val="nil"/>
              <w:left w:val="single" w:sz="4" w:space="0" w:color="76933C"/>
              <w:bottom w:val="single" w:sz="4" w:space="0" w:color="76933C"/>
              <w:right w:val="single" w:sz="4" w:space="0" w:color="76933C"/>
            </w:tcBorders>
            <w:shd w:val="clear" w:color="auto" w:fill="auto"/>
            <w:vAlign w:val="bottom"/>
            <w:hideMark/>
          </w:tcPr>
          <w:p w14:paraId="28E27346" w14:textId="77777777" w:rsidR="00AF7ED6" w:rsidRPr="00296EED" w:rsidRDefault="00AF7ED6" w:rsidP="00296EED">
            <w:pPr>
              <w:spacing w:after="0" w:line="240" w:lineRule="auto"/>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Lopkopība</w:t>
            </w:r>
          </w:p>
        </w:tc>
        <w:tc>
          <w:tcPr>
            <w:tcW w:w="698" w:type="dxa"/>
            <w:tcBorders>
              <w:top w:val="nil"/>
              <w:left w:val="nil"/>
              <w:bottom w:val="single" w:sz="4" w:space="0" w:color="76933C"/>
              <w:right w:val="single" w:sz="4" w:space="0" w:color="76933C"/>
            </w:tcBorders>
            <w:shd w:val="clear" w:color="000000" w:fill="D8E4BC"/>
            <w:vAlign w:val="center"/>
            <w:hideMark/>
          </w:tcPr>
          <w:p w14:paraId="126D0420"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794" w:type="dxa"/>
            <w:tcBorders>
              <w:top w:val="nil"/>
              <w:left w:val="nil"/>
              <w:bottom w:val="single" w:sz="4" w:space="0" w:color="76933C"/>
              <w:right w:val="single" w:sz="4" w:space="0" w:color="76933C"/>
            </w:tcBorders>
            <w:shd w:val="clear" w:color="000000" w:fill="D8E4BC"/>
            <w:vAlign w:val="center"/>
            <w:hideMark/>
          </w:tcPr>
          <w:p w14:paraId="7B43F2DF"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824" w:type="dxa"/>
            <w:tcBorders>
              <w:top w:val="nil"/>
              <w:left w:val="nil"/>
              <w:bottom w:val="single" w:sz="4" w:space="0" w:color="76933C"/>
              <w:right w:val="single" w:sz="4" w:space="0" w:color="76933C"/>
            </w:tcBorders>
            <w:shd w:val="clear" w:color="auto" w:fill="auto"/>
            <w:vAlign w:val="center"/>
            <w:hideMark/>
          </w:tcPr>
          <w:p w14:paraId="78C95E81"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x</w:t>
            </w:r>
          </w:p>
        </w:tc>
        <w:tc>
          <w:tcPr>
            <w:tcW w:w="824" w:type="dxa"/>
            <w:tcBorders>
              <w:top w:val="nil"/>
              <w:left w:val="nil"/>
              <w:bottom w:val="single" w:sz="4" w:space="0" w:color="76933C"/>
              <w:right w:val="single" w:sz="4" w:space="0" w:color="76933C"/>
            </w:tcBorders>
            <w:shd w:val="clear" w:color="auto" w:fill="auto"/>
            <w:vAlign w:val="center"/>
            <w:hideMark/>
          </w:tcPr>
          <w:p w14:paraId="603B60B0"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x</w:t>
            </w:r>
          </w:p>
        </w:tc>
        <w:tc>
          <w:tcPr>
            <w:tcW w:w="440" w:type="dxa"/>
            <w:tcBorders>
              <w:top w:val="nil"/>
              <w:left w:val="nil"/>
              <w:bottom w:val="single" w:sz="4" w:space="0" w:color="76933C"/>
              <w:right w:val="single" w:sz="4" w:space="0" w:color="76933C"/>
            </w:tcBorders>
            <w:shd w:val="clear" w:color="000000" w:fill="D8E4BC"/>
            <w:vAlign w:val="center"/>
            <w:hideMark/>
          </w:tcPr>
          <w:p w14:paraId="60F93A72"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415" w:type="dxa"/>
            <w:tcBorders>
              <w:top w:val="nil"/>
              <w:left w:val="nil"/>
              <w:bottom w:val="single" w:sz="4" w:space="0" w:color="76933C"/>
              <w:right w:val="single" w:sz="4" w:space="0" w:color="76933C"/>
            </w:tcBorders>
            <w:shd w:val="clear" w:color="000000" w:fill="D8E4BC"/>
            <w:vAlign w:val="center"/>
            <w:hideMark/>
          </w:tcPr>
          <w:p w14:paraId="54440094"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405" w:type="dxa"/>
            <w:tcBorders>
              <w:top w:val="nil"/>
              <w:left w:val="nil"/>
              <w:bottom w:val="single" w:sz="4" w:space="0" w:color="76933C"/>
              <w:right w:val="single" w:sz="4" w:space="0" w:color="76933C"/>
            </w:tcBorders>
            <w:shd w:val="clear" w:color="000000" w:fill="D8E4BC"/>
            <w:vAlign w:val="center"/>
            <w:hideMark/>
          </w:tcPr>
          <w:p w14:paraId="4FD70D73" w14:textId="197DB49A" w:rsidR="00AF7ED6" w:rsidRPr="00296EED" w:rsidRDefault="00BA03E1"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x</w:t>
            </w:r>
          </w:p>
        </w:tc>
        <w:tc>
          <w:tcPr>
            <w:tcW w:w="326" w:type="dxa"/>
            <w:tcBorders>
              <w:top w:val="nil"/>
              <w:left w:val="nil"/>
              <w:bottom w:val="single" w:sz="4" w:space="0" w:color="76933C"/>
              <w:right w:val="single" w:sz="4" w:space="0" w:color="76933C"/>
            </w:tcBorders>
            <w:shd w:val="clear" w:color="000000" w:fill="D8E4BC"/>
            <w:vAlign w:val="center"/>
            <w:hideMark/>
          </w:tcPr>
          <w:p w14:paraId="082BCCE6"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r>
      <w:tr w:rsidR="004E51F3" w:rsidRPr="00296EED" w14:paraId="308592B4" w14:textId="77777777" w:rsidTr="00296EED">
        <w:trPr>
          <w:trHeight w:val="255"/>
          <w:jc w:val="center"/>
        </w:trPr>
        <w:tc>
          <w:tcPr>
            <w:tcW w:w="3489" w:type="dxa"/>
            <w:tcBorders>
              <w:top w:val="nil"/>
              <w:left w:val="single" w:sz="4" w:space="0" w:color="76933C"/>
              <w:bottom w:val="single" w:sz="4" w:space="0" w:color="76933C"/>
              <w:right w:val="single" w:sz="4" w:space="0" w:color="76933C"/>
            </w:tcBorders>
            <w:shd w:val="clear" w:color="auto" w:fill="auto"/>
            <w:vAlign w:val="bottom"/>
            <w:hideMark/>
          </w:tcPr>
          <w:p w14:paraId="6D52E971" w14:textId="77777777" w:rsidR="00AF7ED6" w:rsidRPr="00296EED" w:rsidRDefault="00AF7ED6" w:rsidP="00296EED">
            <w:pPr>
              <w:spacing w:after="0" w:line="240" w:lineRule="auto"/>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Kokmateriālu un koksnes tirgi</w:t>
            </w:r>
          </w:p>
        </w:tc>
        <w:tc>
          <w:tcPr>
            <w:tcW w:w="698" w:type="dxa"/>
            <w:tcBorders>
              <w:top w:val="nil"/>
              <w:left w:val="nil"/>
              <w:bottom w:val="single" w:sz="4" w:space="0" w:color="76933C"/>
              <w:right w:val="single" w:sz="4" w:space="0" w:color="76933C"/>
            </w:tcBorders>
            <w:shd w:val="clear" w:color="000000" w:fill="D8E4BC"/>
            <w:vAlign w:val="center"/>
            <w:hideMark/>
          </w:tcPr>
          <w:p w14:paraId="20D28006"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794" w:type="dxa"/>
            <w:tcBorders>
              <w:top w:val="nil"/>
              <w:left w:val="nil"/>
              <w:bottom w:val="single" w:sz="4" w:space="0" w:color="76933C"/>
              <w:right w:val="single" w:sz="4" w:space="0" w:color="76933C"/>
            </w:tcBorders>
            <w:shd w:val="clear" w:color="000000" w:fill="D8E4BC"/>
            <w:vAlign w:val="center"/>
            <w:hideMark/>
          </w:tcPr>
          <w:p w14:paraId="46863647"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824" w:type="dxa"/>
            <w:tcBorders>
              <w:top w:val="nil"/>
              <w:left w:val="nil"/>
              <w:bottom w:val="single" w:sz="4" w:space="0" w:color="76933C"/>
              <w:right w:val="single" w:sz="4" w:space="0" w:color="76933C"/>
            </w:tcBorders>
            <w:shd w:val="clear" w:color="auto" w:fill="auto"/>
            <w:vAlign w:val="center"/>
            <w:hideMark/>
          </w:tcPr>
          <w:p w14:paraId="25DD224D"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x</w:t>
            </w:r>
          </w:p>
        </w:tc>
        <w:tc>
          <w:tcPr>
            <w:tcW w:w="824" w:type="dxa"/>
            <w:tcBorders>
              <w:top w:val="nil"/>
              <w:left w:val="nil"/>
              <w:bottom w:val="single" w:sz="4" w:space="0" w:color="76933C"/>
              <w:right w:val="single" w:sz="4" w:space="0" w:color="76933C"/>
            </w:tcBorders>
            <w:shd w:val="clear" w:color="auto" w:fill="auto"/>
            <w:vAlign w:val="center"/>
            <w:hideMark/>
          </w:tcPr>
          <w:p w14:paraId="2F79BC04"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440" w:type="dxa"/>
            <w:tcBorders>
              <w:top w:val="nil"/>
              <w:left w:val="nil"/>
              <w:bottom w:val="single" w:sz="4" w:space="0" w:color="76933C"/>
              <w:right w:val="single" w:sz="4" w:space="0" w:color="76933C"/>
            </w:tcBorders>
            <w:shd w:val="clear" w:color="000000" w:fill="D8E4BC"/>
            <w:vAlign w:val="center"/>
            <w:hideMark/>
          </w:tcPr>
          <w:p w14:paraId="6C2EA956"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415" w:type="dxa"/>
            <w:tcBorders>
              <w:top w:val="nil"/>
              <w:left w:val="nil"/>
              <w:bottom w:val="single" w:sz="4" w:space="0" w:color="76933C"/>
              <w:right w:val="single" w:sz="4" w:space="0" w:color="76933C"/>
            </w:tcBorders>
            <w:shd w:val="clear" w:color="000000" w:fill="D8E4BC"/>
            <w:vAlign w:val="center"/>
            <w:hideMark/>
          </w:tcPr>
          <w:p w14:paraId="552337CF"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405" w:type="dxa"/>
            <w:tcBorders>
              <w:top w:val="nil"/>
              <w:left w:val="nil"/>
              <w:bottom w:val="single" w:sz="4" w:space="0" w:color="76933C"/>
              <w:right w:val="single" w:sz="4" w:space="0" w:color="76933C"/>
            </w:tcBorders>
            <w:shd w:val="clear" w:color="000000" w:fill="D8E4BC"/>
            <w:vAlign w:val="center"/>
            <w:hideMark/>
          </w:tcPr>
          <w:p w14:paraId="4320EBDF"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326" w:type="dxa"/>
            <w:tcBorders>
              <w:top w:val="nil"/>
              <w:left w:val="nil"/>
              <w:bottom w:val="single" w:sz="4" w:space="0" w:color="76933C"/>
              <w:right w:val="single" w:sz="4" w:space="0" w:color="76933C"/>
            </w:tcBorders>
            <w:shd w:val="clear" w:color="000000" w:fill="D8E4BC"/>
            <w:vAlign w:val="center"/>
            <w:hideMark/>
          </w:tcPr>
          <w:p w14:paraId="6105A486"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r>
      <w:tr w:rsidR="004E51F3" w:rsidRPr="00296EED" w14:paraId="23980B96" w14:textId="77777777" w:rsidTr="00296EED">
        <w:trPr>
          <w:trHeight w:val="255"/>
          <w:jc w:val="center"/>
        </w:trPr>
        <w:tc>
          <w:tcPr>
            <w:tcW w:w="3489" w:type="dxa"/>
            <w:tcBorders>
              <w:top w:val="nil"/>
              <w:left w:val="single" w:sz="4" w:space="0" w:color="76933C"/>
              <w:bottom w:val="single" w:sz="4" w:space="0" w:color="76933C"/>
              <w:right w:val="single" w:sz="4" w:space="0" w:color="76933C"/>
            </w:tcBorders>
            <w:shd w:val="clear" w:color="auto" w:fill="auto"/>
            <w:vAlign w:val="bottom"/>
            <w:hideMark/>
          </w:tcPr>
          <w:p w14:paraId="0F59DE0F" w14:textId="77777777" w:rsidR="00AF7ED6" w:rsidRPr="00296EED" w:rsidRDefault="00AF7ED6" w:rsidP="00296EED">
            <w:pPr>
              <w:spacing w:after="0" w:line="240" w:lineRule="auto"/>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Zivsaimniecība/akvakultūra</w:t>
            </w:r>
          </w:p>
        </w:tc>
        <w:tc>
          <w:tcPr>
            <w:tcW w:w="698" w:type="dxa"/>
            <w:tcBorders>
              <w:top w:val="nil"/>
              <w:left w:val="nil"/>
              <w:bottom w:val="single" w:sz="4" w:space="0" w:color="76933C"/>
              <w:right w:val="single" w:sz="4" w:space="0" w:color="76933C"/>
            </w:tcBorders>
            <w:shd w:val="clear" w:color="000000" w:fill="D8E4BC"/>
            <w:vAlign w:val="center"/>
            <w:hideMark/>
          </w:tcPr>
          <w:p w14:paraId="05A890B0"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794" w:type="dxa"/>
            <w:tcBorders>
              <w:top w:val="nil"/>
              <w:left w:val="nil"/>
              <w:bottom w:val="single" w:sz="4" w:space="0" w:color="76933C"/>
              <w:right w:val="single" w:sz="4" w:space="0" w:color="76933C"/>
            </w:tcBorders>
            <w:shd w:val="clear" w:color="000000" w:fill="D8E4BC"/>
            <w:vAlign w:val="center"/>
            <w:hideMark/>
          </w:tcPr>
          <w:p w14:paraId="2EC35BFF"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824" w:type="dxa"/>
            <w:tcBorders>
              <w:top w:val="nil"/>
              <w:left w:val="nil"/>
              <w:bottom w:val="single" w:sz="4" w:space="0" w:color="76933C"/>
              <w:right w:val="single" w:sz="4" w:space="0" w:color="76933C"/>
            </w:tcBorders>
            <w:shd w:val="clear" w:color="auto" w:fill="auto"/>
            <w:vAlign w:val="center"/>
            <w:hideMark/>
          </w:tcPr>
          <w:p w14:paraId="17AD17FC"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x</w:t>
            </w:r>
          </w:p>
        </w:tc>
        <w:tc>
          <w:tcPr>
            <w:tcW w:w="824" w:type="dxa"/>
            <w:tcBorders>
              <w:top w:val="nil"/>
              <w:left w:val="nil"/>
              <w:bottom w:val="single" w:sz="4" w:space="0" w:color="76933C"/>
              <w:right w:val="single" w:sz="4" w:space="0" w:color="76933C"/>
            </w:tcBorders>
            <w:shd w:val="clear" w:color="auto" w:fill="auto"/>
            <w:vAlign w:val="center"/>
            <w:hideMark/>
          </w:tcPr>
          <w:p w14:paraId="667DE9EC"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440" w:type="dxa"/>
            <w:tcBorders>
              <w:top w:val="nil"/>
              <w:left w:val="nil"/>
              <w:bottom w:val="single" w:sz="4" w:space="0" w:color="76933C"/>
              <w:right w:val="single" w:sz="4" w:space="0" w:color="76933C"/>
            </w:tcBorders>
            <w:shd w:val="clear" w:color="000000" w:fill="D8E4BC"/>
            <w:vAlign w:val="center"/>
            <w:hideMark/>
          </w:tcPr>
          <w:p w14:paraId="0783F89A"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415" w:type="dxa"/>
            <w:tcBorders>
              <w:top w:val="nil"/>
              <w:left w:val="nil"/>
              <w:bottom w:val="single" w:sz="4" w:space="0" w:color="76933C"/>
              <w:right w:val="single" w:sz="4" w:space="0" w:color="76933C"/>
            </w:tcBorders>
            <w:shd w:val="clear" w:color="000000" w:fill="D8E4BC"/>
            <w:vAlign w:val="center"/>
            <w:hideMark/>
          </w:tcPr>
          <w:p w14:paraId="6CE4D4B4"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405" w:type="dxa"/>
            <w:tcBorders>
              <w:top w:val="nil"/>
              <w:left w:val="nil"/>
              <w:bottom w:val="single" w:sz="4" w:space="0" w:color="76933C"/>
              <w:right w:val="single" w:sz="4" w:space="0" w:color="76933C"/>
            </w:tcBorders>
            <w:shd w:val="clear" w:color="000000" w:fill="D8E4BC"/>
            <w:vAlign w:val="center"/>
            <w:hideMark/>
          </w:tcPr>
          <w:p w14:paraId="21C0F667"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326" w:type="dxa"/>
            <w:tcBorders>
              <w:top w:val="nil"/>
              <w:left w:val="nil"/>
              <w:bottom w:val="single" w:sz="4" w:space="0" w:color="76933C"/>
              <w:right w:val="single" w:sz="4" w:space="0" w:color="76933C"/>
            </w:tcBorders>
            <w:shd w:val="clear" w:color="000000" w:fill="D8E4BC"/>
            <w:vAlign w:val="center"/>
            <w:hideMark/>
          </w:tcPr>
          <w:p w14:paraId="02B98E63"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r>
      <w:tr w:rsidR="004E51F3" w:rsidRPr="00296EED" w14:paraId="7138E47D" w14:textId="77777777" w:rsidTr="00296EED">
        <w:trPr>
          <w:trHeight w:val="255"/>
          <w:jc w:val="center"/>
        </w:trPr>
        <w:tc>
          <w:tcPr>
            <w:tcW w:w="3489" w:type="dxa"/>
            <w:tcBorders>
              <w:top w:val="nil"/>
              <w:left w:val="single" w:sz="4" w:space="0" w:color="76933C"/>
              <w:bottom w:val="single" w:sz="4" w:space="0" w:color="76933C"/>
              <w:right w:val="single" w:sz="4" w:space="0" w:color="76933C"/>
            </w:tcBorders>
            <w:shd w:val="clear" w:color="auto" w:fill="auto"/>
            <w:vAlign w:val="bottom"/>
            <w:hideMark/>
          </w:tcPr>
          <w:p w14:paraId="1B014600" w14:textId="77777777" w:rsidR="00AF7ED6" w:rsidRPr="00296EED" w:rsidRDefault="00AF7ED6" w:rsidP="00296EED">
            <w:pPr>
              <w:spacing w:after="0" w:line="240" w:lineRule="auto"/>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Kukaiņi/Biškopība</w:t>
            </w:r>
          </w:p>
        </w:tc>
        <w:tc>
          <w:tcPr>
            <w:tcW w:w="698" w:type="dxa"/>
            <w:tcBorders>
              <w:top w:val="nil"/>
              <w:left w:val="nil"/>
              <w:bottom w:val="single" w:sz="4" w:space="0" w:color="76933C"/>
              <w:right w:val="single" w:sz="4" w:space="0" w:color="76933C"/>
            </w:tcBorders>
            <w:shd w:val="clear" w:color="000000" w:fill="D8E4BC"/>
            <w:vAlign w:val="center"/>
            <w:hideMark/>
          </w:tcPr>
          <w:p w14:paraId="1AE72394"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794" w:type="dxa"/>
            <w:tcBorders>
              <w:top w:val="nil"/>
              <w:left w:val="nil"/>
              <w:bottom w:val="single" w:sz="4" w:space="0" w:color="76933C"/>
              <w:right w:val="single" w:sz="4" w:space="0" w:color="76933C"/>
            </w:tcBorders>
            <w:shd w:val="clear" w:color="000000" w:fill="D8E4BC"/>
            <w:vAlign w:val="center"/>
            <w:hideMark/>
          </w:tcPr>
          <w:p w14:paraId="304C935F"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824" w:type="dxa"/>
            <w:tcBorders>
              <w:top w:val="nil"/>
              <w:left w:val="nil"/>
              <w:bottom w:val="single" w:sz="4" w:space="0" w:color="76933C"/>
              <w:right w:val="single" w:sz="4" w:space="0" w:color="76933C"/>
            </w:tcBorders>
            <w:shd w:val="clear" w:color="auto" w:fill="auto"/>
            <w:vAlign w:val="center"/>
            <w:hideMark/>
          </w:tcPr>
          <w:p w14:paraId="04BE7C9B"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x</w:t>
            </w:r>
          </w:p>
        </w:tc>
        <w:tc>
          <w:tcPr>
            <w:tcW w:w="824" w:type="dxa"/>
            <w:tcBorders>
              <w:top w:val="nil"/>
              <w:left w:val="nil"/>
              <w:bottom w:val="single" w:sz="4" w:space="0" w:color="76933C"/>
              <w:right w:val="single" w:sz="4" w:space="0" w:color="76933C"/>
            </w:tcBorders>
            <w:shd w:val="clear" w:color="auto" w:fill="auto"/>
            <w:vAlign w:val="center"/>
            <w:hideMark/>
          </w:tcPr>
          <w:p w14:paraId="1ABEF8AA"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x</w:t>
            </w:r>
          </w:p>
        </w:tc>
        <w:tc>
          <w:tcPr>
            <w:tcW w:w="440" w:type="dxa"/>
            <w:tcBorders>
              <w:top w:val="nil"/>
              <w:left w:val="nil"/>
              <w:bottom w:val="single" w:sz="4" w:space="0" w:color="76933C"/>
              <w:right w:val="single" w:sz="4" w:space="0" w:color="76933C"/>
            </w:tcBorders>
            <w:shd w:val="clear" w:color="000000" w:fill="D8E4BC"/>
            <w:vAlign w:val="center"/>
            <w:hideMark/>
          </w:tcPr>
          <w:p w14:paraId="2B5647A2"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415" w:type="dxa"/>
            <w:tcBorders>
              <w:top w:val="nil"/>
              <w:left w:val="nil"/>
              <w:bottom w:val="single" w:sz="4" w:space="0" w:color="76933C"/>
              <w:right w:val="single" w:sz="4" w:space="0" w:color="76933C"/>
            </w:tcBorders>
            <w:shd w:val="clear" w:color="000000" w:fill="D8E4BC"/>
            <w:vAlign w:val="center"/>
            <w:hideMark/>
          </w:tcPr>
          <w:p w14:paraId="2806DC55"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405" w:type="dxa"/>
            <w:tcBorders>
              <w:top w:val="nil"/>
              <w:left w:val="nil"/>
              <w:bottom w:val="single" w:sz="4" w:space="0" w:color="76933C"/>
              <w:right w:val="single" w:sz="4" w:space="0" w:color="76933C"/>
            </w:tcBorders>
            <w:shd w:val="clear" w:color="000000" w:fill="D8E4BC"/>
            <w:vAlign w:val="center"/>
            <w:hideMark/>
          </w:tcPr>
          <w:p w14:paraId="2A3F717C"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c>
          <w:tcPr>
            <w:tcW w:w="326" w:type="dxa"/>
            <w:tcBorders>
              <w:top w:val="nil"/>
              <w:left w:val="nil"/>
              <w:bottom w:val="single" w:sz="4" w:space="0" w:color="76933C"/>
              <w:right w:val="single" w:sz="4" w:space="0" w:color="76933C"/>
            </w:tcBorders>
            <w:shd w:val="clear" w:color="000000" w:fill="D8E4BC"/>
            <w:vAlign w:val="center"/>
            <w:hideMark/>
          </w:tcPr>
          <w:p w14:paraId="5EF17C42" w14:textId="77777777" w:rsidR="00AF7ED6" w:rsidRPr="00296EED" w:rsidRDefault="00AF7ED6" w:rsidP="00296EED">
            <w:pPr>
              <w:spacing w:after="0" w:line="240" w:lineRule="auto"/>
              <w:jc w:val="center"/>
              <w:rPr>
                <w:rFonts w:ascii="Times New Roman" w:eastAsia="Times New Roman" w:hAnsi="Times New Roman" w:cs="Times New Roman"/>
                <w:sz w:val="28"/>
                <w:szCs w:val="28"/>
                <w:lang w:eastAsia="lv-LV"/>
              </w:rPr>
            </w:pPr>
            <w:r w:rsidRPr="00296EED">
              <w:rPr>
                <w:rFonts w:ascii="Times New Roman" w:eastAsia="Times New Roman" w:hAnsi="Times New Roman" w:cs="Times New Roman"/>
                <w:sz w:val="28"/>
                <w:szCs w:val="28"/>
                <w:lang w:eastAsia="lv-LV"/>
              </w:rPr>
              <w:t> </w:t>
            </w:r>
          </w:p>
        </w:tc>
      </w:tr>
    </w:tbl>
    <w:p w14:paraId="2EA27A8F" w14:textId="77777777" w:rsidR="00AF7ED6" w:rsidRPr="00296EED" w:rsidRDefault="00AF7ED6" w:rsidP="00AF7ED6">
      <w:pPr>
        <w:autoSpaceDE w:val="0"/>
        <w:autoSpaceDN w:val="0"/>
        <w:adjustRightInd w:val="0"/>
        <w:spacing w:after="0" w:line="240" w:lineRule="auto"/>
        <w:rPr>
          <w:rFonts w:ascii="Times New Roman" w:hAnsi="Times New Roman" w:cs="Times New Roman"/>
          <w:sz w:val="28"/>
          <w:szCs w:val="28"/>
        </w:rPr>
      </w:pPr>
    </w:p>
    <w:p w14:paraId="2A449033" w14:textId="356D2CD3" w:rsidR="00AF7ED6" w:rsidRPr="00296EED" w:rsidRDefault="00AF7ED6" w:rsidP="00AF7ED6">
      <w:pPr>
        <w:spacing w:after="0" w:line="240" w:lineRule="auto"/>
        <w:ind w:firstLine="720"/>
        <w:jc w:val="both"/>
        <w:rPr>
          <w:rFonts w:ascii="Times New Roman" w:hAnsi="Times New Roman" w:cs="Times New Roman"/>
          <w:bCs/>
          <w:sz w:val="28"/>
          <w:szCs w:val="28"/>
        </w:rPr>
      </w:pPr>
      <w:r w:rsidRPr="00296EED">
        <w:rPr>
          <w:rFonts w:ascii="Times New Roman" w:hAnsi="Times New Roman" w:cs="Times New Roman"/>
          <w:bCs/>
          <w:sz w:val="28"/>
          <w:szCs w:val="28"/>
        </w:rPr>
        <w:t xml:space="preserve">Būtiskākas atšķirības redzamas </w:t>
      </w:r>
      <w:r w:rsidR="002D1A39">
        <w:rPr>
          <w:rFonts w:ascii="Times New Roman" w:hAnsi="Times New Roman" w:cs="Times New Roman"/>
          <w:bCs/>
          <w:sz w:val="28"/>
          <w:szCs w:val="28"/>
        </w:rPr>
        <w:t>2. t</w:t>
      </w:r>
      <w:r w:rsidRPr="00296EED">
        <w:rPr>
          <w:rFonts w:ascii="Times New Roman" w:hAnsi="Times New Roman" w:cs="Times New Roman"/>
          <w:bCs/>
          <w:sz w:val="28"/>
          <w:szCs w:val="28"/>
        </w:rPr>
        <w:t>abulā, kur</w:t>
      </w:r>
      <w:r w:rsidR="002D1A39">
        <w:rPr>
          <w:rFonts w:ascii="Times New Roman" w:hAnsi="Times New Roman" w:cs="Times New Roman"/>
          <w:bCs/>
          <w:sz w:val="28"/>
          <w:szCs w:val="28"/>
        </w:rPr>
        <w:t>ā</w:t>
      </w:r>
      <w:r w:rsidRPr="00296EED">
        <w:rPr>
          <w:rFonts w:ascii="Times New Roman" w:hAnsi="Times New Roman" w:cs="Times New Roman"/>
          <w:bCs/>
          <w:sz w:val="28"/>
          <w:szCs w:val="28"/>
        </w:rPr>
        <w:t xml:space="preserve"> skaidri iezīmējas </w:t>
      </w:r>
      <w:r w:rsidR="002D1A39" w:rsidRPr="00296EED">
        <w:rPr>
          <w:rFonts w:ascii="Times New Roman" w:hAnsi="Times New Roman" w:cs="Times New Roman"/>
          <w:bCs/>
          <w:sz w:val="28"/>
          <w:szCs w:val="28"/>
        </w:rPr>
        <w:t xml:space="preserve">plašāks </w:t>
      </w:r>
      <w:r w:rsidR="00BA03E1" w:rsidRPr="00296EED">
        <w:rPr>
          <w:rFonts w:ascii="Times New Roman" w:hAnsi="Times New Roman" w:cs="Times New Roman"/>
          <w:bCs/>
          <w:sz w:val="28"/>
          <w:szCs w:val="28"/>
        </w:rPr>
        <w:t>k</w:t>
      </w:r>
      <w:r w:rsidRPr="00296EED">
        <w:rPr>
          <w:rFonts w:ascii="Times New Roman" w:hAnsi="Times New Roman" w:cs="Times New Roman"/>
          <w:bCs/>
          <w:sz w:val="28"/>
          <w:szCs w:val="28"/>
        </w:rPr>
        <w:t>onsultāciju uzņēmumu pakalpojumu sniegšanas tvērums. To nosaka speciālistu pieejamība. Individuāl</w:t>
      </w:r>
      <w:r w:rsidR="002D1A39">
        <w:rPr>
          <w:rFonts w:ascii="Times New Roman" w:hAnsi="Times New Roman" w:cs="Times New Roman"/>
          <w:bCs/>
          <w:sz w:val="28"/>
          <w:szCs w:val="28"/>
        </w:rPr>
        <w:t>s</w:t>
      </w:r>
      <w:r w:rsidRPr="00296EED">
        <w:rPr>
          <w:rFonts w:ascii="Times New Roman" w:hAnsi="Times New Roman" w:cs="Times New Roman"/>
          <w:bCs/>
          <w:sz w:val="28"/>
          <w:szCs w:val="28"/>
        </w:rPr>
        <w:t xml:space="preserve"> konsultant</w:t>
      </w:r>
      <w:r w:rsidR="002D1A39">
        <w:rPr>
          <w:rFonts w:ascii="Times New Roman" w:hAnsi="Times New Roman" w:cs="Times New Roman"/>
          <w:bCs/>
          <w:sz w:val="28"/>
          <w:szCs w:val="28"/>
        </w:rPr>
        <w:t>s</w:t>
      </w:r>
      <w:r w:rsidRPr="00296EED">
        <w:rPr>
          <w:rFonts w:ascii="Times New Roman" w:hAnsi="Times New Roman" w:cs="Times New Roman"/>
          <w:bCs/>
          <w:sz w:val="28"/>
          <w:szCs w:val="28"/>
        </w:rPr>
        <w:t xml:space="preserve"> vienā nozarē nevar sniegt augsti profesionālus pakalpojumus citā</w:t>
      </w:r>
      <w:r w:rsidR="00BA03E1" w:rsidRPr="00296EED">
        <w:rPr>
          <w:rFonts w:ascii="Times New Roman" w:hAnsi="Times New Roman" w:cs="Times New Roman"/>
          <w:bCs/>
          <w:sz w:val="28"/>
          <w:szCs w:val="28"/>
        </w:rPr>
        <w:t xml:space="preserve"> nozarē. T</w:t>
      </w:r>
      <w:r w:rsidRPr="00296EED">
        <w:rPr>
          <w:rFonts w:ascii="Times New Roman" w:hAnsi="Times New Roman" w:cs="Times New Roman"/>
          <w:bCs/>
          <w:sz w:val="28"/>
          <w:szCs w:val="28"/>
        </w:rPr>
        <w:t xml:space="preserve">urklāt lielu daļu šāda konsultanta laika aizņem klienta apmeklēšana uz vietas saimniecībā, </w:t>
      </w:r>
      <w:r w:rsidR="002D1A39">
        <w:rPr>
          <w:rFonts w:ascii="Times New Roman" w:hAnsi="Times New Roman" w:cs="Times New Roman"/>
          <w:bCs/>
          <w:sz w:val="28"/>
          <w:szCs w:val="28"/>
        </w:rPr>
        <w:t>un t</w:t>
      </w:r>
      <w:r w:rsidRPr="00296EED">
        <w:rPr>
          <w:rFonts w:ascii="Times New Roman" w:hAnsi="Times New Roman" w:cs="Times New Roman"/>
          <w:bCs/>
          <w:sz w:val="28"/>
          <w:szCs w:val="28"/>
        </w:rPr>
        <w:t>as vai nu ierobežo sniegto konsultāciju skaitu</w:t>
      </w:r>
      <w:r w:rsidR="00142FD0" w:rsidRPr="00296EED">
        <w:rPr>
          <w:rFonts w:ascii="Times New Roman" w:hAnsi="Times New Roman" w:cs="Times New Roman"/>
          <w:bCs/>
          <w:sz w:val="28"/>
          <w:szCs w:val="28"/>
        </w:rPr>
        <w:t>,</w:t>
      </w:r>
      <w:r w:rsidRPr="00296EED">
        <w:rPr>
          <w:rFonts w:ascii="Times New Roman" w:hAnsi="Times New Roman" w:cs="Times New Roman"/>
          <w:bCs/>
          <w:sz w:val="28"/>
          <w:szCs w:val="28"/>
        </w:rPr>
        <w:t xml:space="preserve"> vai prasa būtisku specializāciju (piemēram, konsultants augu aizsardzības līdzekļu lietošanā ziemas un vasaras kviešiem). Savukārt uzņēmumi ar konsultāciju komponent</w:t>
      </w:r>
      <w:r w:rsidR="002D1A39">
        <w:rPr>
          <w:rFonts w:ascii="Times New Roman" w:hAnsi="Times New Roman" w:cs="Times New Roman"/>
          <w:bCs/>
          <w:sz w:val="28"/>
          <w:szCs w:val="28"/>
        </w:rPr>
        <w:t>u</w:t>
      </w:r>
      <w:r w:rsidRPr="00296EED">
        <w:rPr>
          <w:rFonts w:ascii="Times New Roman" w:hAnsi="Times New Roman" w:cs="Times New Roman"/>
          <w:bCs/>
          <w:sz w:val="28"/>
          <w:szCs w:val="28"/>
        </w:rPr>
        <w:t xml:space="preserve"> konsultāciju virzienus pieskaņo savai pārdodamajai produkcijai. Ja nozare ir augkopība, tad tie ir mēslošanas un augu aizsardzības līdzekļi </w:t>
      </w:r>
      <w:r w:rsidR="00142FD0" w:rsidRPr="00296EED">
        <w:rPr>
          <w:rFonts w:ascii="Times New Roman" w:hAnsi="Times New Roman" w:cs="Times New Roman"/>
          <w:bCs/>
          <w:sz w:val="28"/>
          <w:szCs w:val="28"/>
        </w:rPr>
        <w:t>vai</w:t>
      </w:r>
      <w:r w:rsidRPr="00296EED">
        <w:rPr>
          <w:rFonts w:ascii="Times New Roman" w:hAnsi="Times New Roman" w:cs="Times New Roman"/>
          <w:bCs/>
          <w:sz w:val="28"/>
          <w:szCs w:val="28"/>
        </w:rPr>
        <w:t xml:space="preserve"> </w:t>
      </w:r>
      <w:r w:rsidR="00142FD0" w:rsidRPr="00296EED">
        <w:rPr>
          <w:rFonts w:ascii="Times New Roman" w:hAnsi="Times New Roman" w:cs="Times New Roman"/>
          <w:bCs/>
          <w:sz w:val="28"/>
          <w:szCs w:val="28"/>
        </w:rPr>
        <w:t>lauksaimniecības</w:t>
      </w:r>
      <w:r w:rsidRPr="00296EED">
        <w:rPr>
          <w:rFonts w:ascii="Times New Roman" w:hAnsi="Times New Roman" w:cs="Times New Roman"/>
          <w:bCs/>
          <w:sz w:val="28"/>
          <w:szCs w:val="28"/>
        </w:rPr>
        <w:t xml:space="preserve"> tehnika. Šajā gadījumā konsultācija ir pieejama esošajiem vai potenciālajiem produkcijas iegādes klientiem</w:t>
      </w:r>
      <w:r w:rsidR="00142FD0" w:rsidRPr="00296EED">
        <w:rPr>
          <w:rFonts w:ascii="Times New Roman" w:hAnsi="Times New Roman" w:cs="Times New Roman"/>
          <w:bCs/>
          <w:sz w:val="28"/>
          <w:szCs w:val="28"/>
        </w:rPr>
        <w:t>, k</w:t>
      </w:r>
      <w:r w:rsidR="002D1A39">
        <w:rPr>
          <w:rFonts w:ascii="Times New Roman" w:hAnsi="Times New Roman" w:cs="Times New Roman"/>
          <w:bCs/>
          <w:sz w:val="28"/>
          <w:szCs w:val="28"/>
        </w:rPr>
        <w:t>as</w:t>
      </w:r>
      <w:r w:rsidR="00142FD0" w:rsidRPr="00296EED">
        <w:rPr>
          <w:rFonts w:ascii="Times New Roman" w:hAnsi="Times New Roman" w:cs="Times New Roman"/>
          <w:bCs/>
          <w:sz w:val="28"/>
          <w:szCs w:val="28"/>
        </w:rPr>
        <w:t xml:space="preserve"> iegādājas būtisku produkcijas apjomu</w:t>
      </w:r>
      <w:r w:rsidRPr="00296EED">
        <w:rPr>
          <w:rFonts w:ascii="Times New Roman" w:hAnsi="Times New Roman" w:cs="Times New Roman"/>
          <w:bCs/>
          <w:sz w:val="28"/>
          <w:szCs w:val="28"/>
        </w:rPr>
        <w:t>.</w:t>
      </w:r>
    </w:p>
    <w:p w14:paraId="235CBC9C" w14:textId="385D5938" w:rsidR="00AF7ED6" w:rsidRPr="00296EED" w:rsidRDefault="002D1A39" w:rsidP="00AF7ED6">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Abās</w:t>
      </w:r>
      <w:r w:rsidR="00AF7ED6" w:rsidRPr="00296EED">
        <w:rPr>
          <w:rFonts w:ascii="Times New Roman" w:hAnsi="Times New Roman" w:cs="Times New Roman"/>
          <w:bCs/>
          <w:sz w:val="28"/>
          <w:szCs w:val="28"/>
        </w:rPr>
        <w:t xml:space="preserve"> tabulās apkopotā informācija apstiprina apgalvojumu par </w:t>
      </w:r>
      <w:r w:rsidR="00142FD0" w:rsidRPr="00296EED">
        <w:rPr>
          <w:rFonts w:ascii="Times New Roman" w:hAnsi="Times New Roman" w:cs="Times New Roman"/>
          <w:bCs/>
          <w:sz w:val="28"/>
          <w:szCs w:val="28"/>
        </w:rPr>
        <w:t>t</w:t>
      </w:r>
      <w:r w:rsidR="00AF7ED6" w:rsidRPr="00296EED">
        <w:rPr>
          <w:rFonts w:ascii="Times New Roman" w:hAnsi="Times New Roman" w:cs="Times New Roman"/>
          <w:bCs/>
          <w:sz w:val="28"/>
          <w:szCs w:val="28"/>
        </w:rPr>
        <w:t xml:space="preserve">irgus nepilnību Latvijā </w:t>
      </w:r>
      <w:r w:rsidR="004E51F3" w:rsidRPr="00296EED">
        <w:rPr>
          <w:rFonts w:ascii="Times New Roman" w:hAnsi="Times New Roman" w:cs="Times New Roman"/>
          <w:bCs/>
          <w:sz w:val="28"/>
          <w:szCs w:val="28"/>
        </w:rPr>
        <w:t xml:space="preserve">neatkarīgu </w:t>
      </w:r>
      <w:r w:rsidR="00142FD0" w:rsidRPr="00296EED">
        <w:rPr>
          <w:rFonts w:ascii="Times New Roman" w:hAnsi="Times New Roman" w:cs="Times New Roman"/>
          <w:bCs/>
          <w:sz w:val="28"/>
          <w:szCs w:val="28"/>
        </w:rPr>
        <w:t>l</w:t>
      </w:r>
      <w:r w:rsidR="00AF7ED6" w:rsidRPr="00296EED">
        <w:rPr>
          <w:rFonts w:ascii="Times New Roman" w:hAnsi="Times New Roman" w:cs="Times New Roman"/>
          <w:bCs/>
          <w:sz w:val="28"/>
          <w:szCs w:val="28"/>
        </w:rPr>
        <w:t xml:space="preserve">auksaimniecības, </w:t>
      </w:r>
      <w:r w:rsidR="00142FD0" w:rsidRPr="00296EED">
        <w:rPr>
          <w:rFonts w:ascii="Times New Roman" w:hAnsi="Times New Roman" w:cs="Times New Roman"/>
          <w:bCs/>
          <w:sz w:val="28"/>
          <w:szCs w:val="28"/>
        </w:rPr>
        <w:t>m</w:t>
      </w:r>
      <w:r w:rsidR="001B2809" w:rsidRPr="00296EED">
        <w:rPr>
          <w:rFonts w:ascii="Times New Roman" w:hAnsi="Times New Roman" w:cs="Times New Roman"/>
          <w:bCs/>
          <w:sz w:val="28"/>
          <w:szCs w:val="28"/>
        </w:rPr>
        <w:t xml:space="preserve">ežsaimniecības un </w:t>
      </w:r>
      <w:r w:rsidR="00142FD0" w:rsidRPr="00296EED">
        <w:rPr>
          <w:rFonts w:ascii="Times New Roman" w:hAnsi="Times New Roman" w:cs="Times New Roman"/>
          <w:bCs/>
          <w:sz w:val="28"/>
          <w:szCs w:val="28"/>
        </w:rPr>
        <w:t>z</w:t>
      </w:r>
      <w:r w:rsidR="00AF7ED6" w:rsidRPr="00296EED">
        <w:rPr>
          <w:rFonts w:ascii="Times New Roman" w:hAnsi="Times New Roman" w:cs="Times New Roman"/>
          <w:bCs/>
          <w:sz w:val="28"/>
          <w:szCs w:val="28"/>
        </w:rPr>
        <w:t xml:space="preserve">ivsaimniecības konsultāciju pieejamībā. </w:t>
      </w:r>
    </w:p>
    <w:p w14:paraId="37BC7C79" w14:textId="77777777" w:rsidR="00AF7ED6" w:rsidRPr="004E51F3" w:rsidRDefault="00AF7ED6" w:rsidP="00AF7ED6">
      <w:pPr>
        <w:spacing w:after="0" w:line="240" w:lineRule="auto"/>
        <w:ind w:firstLine="720"/>
        <w:jc w:val="both"/>
        <w:rPr>
          <w:rFonts w:ascii="Times New Roman" w:hAnsi="Times New Roman" w:cs="Times New Roman"/>
          <w:bCs/>
          <w:sz w:val="28"/>
          <w:szCs w:val="28"/>
        </w:rPr>
      </w:pPr>
      <w:r w:rsidRPr="00296EED">
        <w:rPr>
          <w:rFonts w:ascii="Times New Roman" w:hAnsi="Times New Roman" w:cs="Times New Roman"/>
          <w:bCs/>
          <w:sz w:val="28"/>
          <w:szCs w:val="28"/>
        </w:rPr>
        <w:t xml:space="preserve">Tirgus nepilnību raksturo telpā un laikā nesasniedzamas konsultācijas gan tematiski, gan pēc konsultāciju saņemšanas veida. Esošie </w:t>
      </w:r>
      <w:r w:rsidRPr="00296EED">
        <w:rPr>
          <w:rFonts w:ascii="Times New Roman" w:hAnsi="Times New Roman" w:cs="Times New Roman"/>
          <w:bCs/>
          <w:sz w:val="28"/>
          <w:szCs w:val="28"/>
        </w:rPr>
        <w:lastRenderedPageBreak/>
        <w:t>tirgus dalībnieki reti vai nemaz nepiedāvā iespēju izglītoties</w:t>
      </w:r>
      <w:r w:rsidR="001B2809" w:rsidRPr="00296EED">
        <w:rPr>
          <w:rFonts w:ascii="Times New Roman" w:hAnsi="Times New Roman" w:cs="Times New Roman"/>
          <w:bCs/>
          <w:sz w:val="28"/>
          <w:szCs w:val="28"/>
        </w:rPr>
        <w:t>,</w:t>
      </w:r>
      <w:r w:rsidRPr="00296EED">
        <w:rPr>
          <w:rFonts w:ascii="Times New Roman" w:hAnsi="Times New Roman" w:cs="Times New Roman"/>
          <w:bCs/>
          <w:sz w:val="28"/>
          <w:szCs w:val="28"/>
        </w:rPr>
        <w:t xml:space="preserve"> to aizstājot ar pakalpojuma sniegšanu.</w:t>
      </w:r>
    </w:p>
    <w:p w14:paraId="54FFF297" w14:textId="77777777" w:rsidR="00AF7ED6" w:rsidRDefault="00AF7ED6" w:rsidP="00AF7ED6">
      <w:pPr>
        <w:spacing w:after="0" w:line="240" w:lineRule="auto"/>
        <w:ind w:firstLine="720"/>
        <w:jc w:val="both"/>
        <w:rPr>
          <w:rFonts w:ascii="Times New Roman" w:hAnsi="Times New Roman" w:cs="Times New Roman"/>
          <w:sz w:val="28"/>
          <w:szCs w:val="28"/>
        </w:rPr>
      </w:pPr>
      <w:r w:rsidRPr="004E51F3">
        <w:rPr>
          <w:rFonts w:ascii="Times New Roman" w:hAnsi="Times New Roman" w:cs="Times New Roman"/>
          <w:sz w:val="28"/>
          <w:szCs w:val="28"/>
        </w:rPr>
        <w:t>Tāpēc LLKC kā neatkarīgam konsultāciju sniedzējam lauksaimniecības jomā būtu jānodrošina šādas neatkarīgas konsultācijas, lai lauksaimnieki varētu orientēties dažādu organizāciju produktu piedāvājumā un izvērtēt to lietošanas izmaksas un iespējamās sekas.</w:t>
      </w:r>
      <w:r w:rsidRPr="004E51F3">
        <w:rPr>
          <w:rStyle w:val="Vresatsauce"/>
          <w:rFonts w:ascii="Times New Roman" w:hAnsi="Times New Roman" w:cs="Times New Roman"/>
          <w:sz w:val="28"/>
          <w:szCs w:val="28"/>
        </w:rPr>
        <w:footnoteReference w:id="6"/>
      </w:r>
    </w:p>
    <w:p w14:paraId="7A0A7361" w14:textId="79B300EE" w:rsidR="00AF7ED6" w:rsidRPr="004E51F3" w:rsidRDefault="00AF7ED6" w:rsidP="00AF7ED6">
      <w:pPr>
        <w:spacing w:after="0" w:line="240" w:lineRule="auto"/>
        <w:ind w:firstLine="720"/>
        <w:jc w:val="both"/>
        <w:rPr>
          <w:sz w:val="28"/>
          <w:szCs w:val="28"/>
        </w:rPr>
      </w:pPr>
      <w:r w:rsidRPr="004E51F3">
        <w:rPr>
          <w:rFonts w:ascii="Times New Roman" w:hAnsi="Times New Roman" w:cs="Times New Roman"/>
          <w:sz w:val="28"/>
          <w:szCs w:val="28"/>
        </w:rPr>
        <w:t>Neatkarīgas konsultācijas un pakalpojum</w:t>
      </w:r>
      <w:r w:rsidR="004E51F3" w:rsidRPr="004E51F3">
        <w:rPr>
          <w:rFonts w:ascii="Times New Roman" w:hAnsi="Times New Roman" w:cs="Times New Roman"/>
          <w:sz w:val="28"/>
          <w:szCs w:val="28"/>
        </w:rPr>
        <w:t>us</w:t>
      </w:r>
      <w:r w:rsidRPr="004E51F3">
        <w:rPr>
          <w:rFonts w:ascii="Times New Roman" w:hAnsi="Times New Roman" w:cs="Times New Roman"/>
          <w:sz w:val="28"/>
          <w:szCs w:val="28"/>
        </w:rPr>
        <w:t xml:space="preserve"> lauksaimniecības nozarē sniedz arī </w:t>
      </w:r>
      <w:r w:rsidR="002D1A39">
        <w:rPr>
          <w:rFonts w:ascii="Times New Roman" w:hAnsi="Times New Roman" w:cs="Times New Roman"/>
          <w:sz w:val="28"/>
          <w:szCs w:val="28"/>
        </w:rPr>
        <w:t>vairākas</w:t>
      </w:r>
      <w:r w:rsidRPr="004E51F3">
        <w:rPr>
          <w:rFonts w:ascii="Times New Roman" w:hAnsi="Times New Roman" w:cs="Times New Roman"/>
          <w:sz w:val="28"/>
          <w:szCs w:val="28"/>
        </w:rPr>
        <w:t xml:space="preserve"> spēcīgākās kooperatīvās sabiedrības (sk.</w:t>
      </w:r>
      <w:r w:rsidR="002D1A39">
        <w:rPr>
          <w:rFonts w:ascii="Times New Roman" w:hAnsi="Times New Roman" w:cs="Times New Roman"/>
          <w:sz w:val="28"/>
          <w:szCs w:val="28"/>
        </w:rPr>
        <w:t xml:space="preserve"> </w:t>
      </w:r>
      <w:r w:rsidRPr="004E51F3">
        <w:rPr>
          <w:rFonts w:ascii="Times New Roman" w:hAnsi="Times New Roman" w:cs="Times New Roman"/>
          <w:sz w:val="28"/>
          <w:szCs w:val="28"/>
        </w:rPr>
        <w:t>2</w:t>
      </w:r>
      <w:r w:rsidR="004E51F3" w:rsidRPr="004E51F3">
        <w:rPr>
          <w:rFonts w:ascii="Times New Roman" w:hAnsi="Times New Roman" w:cs="Times New Roman"/>
          <w:sz w:val="28"/>
          <w:szCs w:val="28"/>
        </w:rPr>
        <w:t>.</w:t>
      </w:r>
      <w:r w:rsidR="002D1A39">
        <w:rPr>
          <w:rFonts w:ascii="Times New Roman" w:hAnsi="Times New Roman" w:cs="Times New Roman"/>
          <w:sz w:val="28"/>
          <w:szCs w:val="28"/>
        </w:rPr>
        <w:t> </w:t>
      </w:r>
      <w:r w:rsidR="004E51F3" w:rsidRPr="004E51F3">
        <w:rPr>
          <w:rFonts w:ascii="Times New Roman" w:hAnsi="Times New Roman" w:cs="Times New Roman"/>
          <w:sz w:val="28"/>
          <w:szCs w:val="28"/>
        </w:rPr>
        <w:t>pielikum</w:t>
      </w:r>
      <w:r w:rsidR="002D1A39">
        <w:rPr>
          <w:rFonts w:ascii="Times New Roman" w:hAnsi="Times New Roman" w:cs="Times New Roman"/>
          <w:sz w:val="28"/>
          <w:szCs w:val="28"/>
        </w:rPr>
        <w:t>u</w:t>
      </w:r>
      <w:r w:rsidRPr="004E51F3">
        <w:rPr>
          <w:rFonts w:ascii="Times New Roman" w:hAnsi="Times New Roman" w:cs="Times New Roman"/>
          <w:sz w:val="28"/>
          <w:szCs w:val="28"/>
        </w:rPr>
        <w:t xml:space="preserve">). Taču ir būtiska nianse – šādu konsultāciju pieejamība ir ierobežota, jo tās ir pieejamas tikai kooperatīvu biedriem, kas </w:t>
      </w:r>
      <w:r w:rsidR="002D1A39">
        <w:rPr>
          <w:rFonts w:ascii="Times New Roman" w:hAnsi="Times New Roman" w:cs="Times New Roman"/>
          <w:sz w:val="28"/>
          <w:szCs w:val="28"/>
        </w:rPr>
        <w:t>veido</w:t>
      </w:r>
      <w:r w:rsidR="002D1A39" w:rsidRPr="004E51F3">
        <w:rPr>
          <w:rFonts w:ascii="Times New Roman" w:hAnsi="Times New Roman" w:cs="Times New Roman"/>
          <w:sz w:val="28"/>
          <w:szCs w:val="28"/>
        </w:rPr>
        <w:t xml:space="preserve"> </w:t>
      </w:r>
      <w:r w:rsidRPr="004E51F3">
        <w:rPr>
          <w:rFonts w:ascii="Times New Roman" w:hAnsi="Times New Roman" w:cs="Times New Roman"/>
          <w:sz w:val="28"/>
          <w:szCs w:val="28"/>
        </w:rPr>
        <w:t>niecīgu īpatsvaru no kopējā lauksaimnieku skaita. Kooperācijas vājo attīstību Latvijā raksturo fakts, ka tikai nepilni 6% saimniecību no kopējā reģistrēto saimniecību skaita valstī ir biedri atbilstīgās kooperatīvajās sabiedrībās vai ražošanas organizācijās, kas specializējas piena, graudu, augļu un dārzeņu, lauksaimniecības tehnikas un gaļas nozarē.</w:t>
      </w:r>
      <w:r w:rsidRPr="004E51F3">
        <w:rPr>
          <w:rStyle w:val="Vresatsauce"/>
          <w:rFonts w:ascii="Times New Roman" w:hAnsi="Times New Roman" w:cs="Times New Roman"/>
          <w:sz w:val="28"/>
          <w:szCs w:val="28"/>
        </w:rPr>
        <w:footnoteReference w:id="7"/>
      </w:r>
    </w:p>
    <w:p w14:paraId="7DF938FC" w14:textId="41BBDA0B" w:rsidR="00AF7ED6" w:rsidRPr="004E51F3" w:rsidRDefault="00AF7ED6" w:rsidP="00AF7ED6">
      <w:pPr>
        <w:spacing w:after="0" w:line="240" w:lineRule="auto"/>
        <w:ind w:firstLine="720"/>
        <w:jc w:val="both"/>
        <w:rPr>
          <w:rFonts w:ascii="Times New Roman" w:hAnsi="Times New Roman" w:cs="Times New Roman"/>
          <w:sz w:val="28"/>
          <w:szCs w:val="28"/>
        </w:rPr>
      </w:pPr>
      <w:r w:rsidRPr="004E51F3">
        <w:rPr>
          <w:rFonts w:ascii="Times New Roman" w:hAnsi="Times New Roman" w:cs="Times New Roman"/>
          <w:sz w:val="28"/>
          <w:szCs w:val="28"/>
        </w:rPr>
        <w:t xml:space="preserve">Tāpat pieejamību kooperatīvo sabiedrību sniegtajām konsultācijām apgrūtina </w:t>
      </w:r>
      <w:r w:rsidR="002D1A39">
        <w:rPr>
          <w:rFonts w:ascii="Times New Roman" w:hAnsi="Times New Roman" w:cs="Times New Roman"/>
          <w:sz w:val="28"/>
          <w:szCs w:val="28"/>
        </w:rPr>
        <w:t>apstāklis</w:t>
      </w:r>
      <w:r w:rsidRPr="004E51F3">
        <w:rPr>
          <w:rFonts w:ascii="Times New Roman" w:hAnsi="Times New Roman" w:cs="Times New Roman"/>
          <w:sz w:val="28"/>
          <w:szCs w:val="28"/>
        </w:rPr>
        <w:t xml:space="preserve">, ka ne visu nozaru kooperatīvās sabiedrības sniedz konsultācijas, kooperatīvi darbojas konkrētos reģionos, turklāt </w:t>
      </w:r>
      <w:r w:rsidR="002D1A39">
        <w:rPr>
          <w:rFonts w:ascii="Times New Roman" w:hAnsi="Times New Roman" w:cs="Times New Roman"/>
          <w:sz w:val="28"/>
          <w:szCs w:val="28"/>
        </w:rPr>
        <w:t xml:space="preserve">tās </w:t>
      </w:r>
      <w:r w:rsidRPr="004E51F3">
        <w:rPr>
          <w:rFonts w:ascii="Times New Roman" w:hAnsi="Times New Roman" w:cs="Times New Roman"/>
          <w:sz w:val="28"/>
          <w:szCs w:val="28"/>
        </w:rPr>
        <w:t xml:space="preserve">piedāvā </w:t>
      </w:r>
      <w:r w:rsidR="002D1A39">
        <w:rPr>
          <w:rFonts w:ascii="Times New Roman" w:hAnsi="Times New Roman" w:cs="Times New Roman"/>
          <w:sz w:val="28"/>
          <w:szCs w:val="28"/>
        </w:rPr>
        <w:t xml:space="preserve">nevis </w:t>
      </w:r>
      <w:r w:rsidRPr="004E51F3">
        <w:rPr>
          <w:rFonts w:ascii="Times New Roman" w:hAnsi="Times New Roman" w:cs="Times New Roman"/>
          <w:sz w:val="28"/>
          <w:szCs w:val="28"/>
        </w:rPr>
        <w:t>konsultāciju un pakalpojumu kompleksu, bet tikai ar nozari saistīt</w:t>
      </w:r>
      <w:r w:rsidR="002D1A39">
        <w:rPr>
          <w:rFonts w:ascii="Times New Roman" w:hAnsi="Times New Roman" w:cs="Times New Roman"/>
          <w:sz w:val="28"/>
          <w:szCs w:val="28"/>
        </w:rPr>
        <w:t>a</w:t>
      </w:r>
      <w:r w:rsidRPr="004E51F3">
        <w:rPr>
          <w:rFonts w:ascii="Times New Roman" w:hAnsi="Times New Roman" w:cs="Times New Roman"/>
          <w:sz w:val="28"/>
          <w:szCs w:val="28"/>
        </w:rPr>
        <w:t xml:space="preserve">s konsultācijas (pakalpojumus), tāpēc kooperatīvu sniegtos pakalpojumus nevar uzskatīt par ekvivalentu LLKC sniegtajam kompleksajam pakalpojumam. </w:t>
      </w:r>
    </w:p>
    <w:p w14:paraId="5D0C195A" w14:textId="52C7E66C" w:rsidR="00AF7ED6" w:rsidRPr="004E51F3" w:rsidRDefault="00AF7ED6" w:rsidP="00AF7ED6">
      <w:pPr>
        <w:spacing w:after="0" w:line="240" w:lineRule="auto"/>
        <w:ind w:firstLine="720"/>
        <w:jc w:val="both"/>
        <w:rPr>
          <w:rFonts w:ascii="Times New Roman" w:hAnsi="Times New Roman" w:cs="Times New Roman"/>
          <w:sz w:val="28"/>
          <w:szCs w:val="28"/>
        </w:rPr>
      </w:pPr>
      <w:r w:rsidRPr="004E51F3">
        <w:rPr>
          <w:rFonts w:ascii="Times New Roman" w:hAnsi="Times New Roman" w:cs="Times New Roman"/>
          <w:sz w:val="28"/>
          <w:szCs w:val="28"/>
        </w:rPr>
        <w:t>T</w:t>
      </w:r>
      <w:r w:rsidR="002D1A39">
        <w:rPr>
          <w:rFonts w:ascii="Times New Roman" w:hAnsi="Times New Roman" w:cs="Times New Roman"/>
          <w:sz w:val="28"/>
          <w:szCs w:val="28"/>
        </w:rPr>
        <w:t>ā</w:t>
      </w:r>
      <w:r w:rsidRPr="004E51F3">
        <w:rPr>
          <w:rFonts w:ascii="Times New Roman" w:hAnsi="Times New Roman" w:cs="Times New Roman"/>
          <w:sz w:val="28"/>
          <w:szCs w:val="28"/>
        </w:rPr>
        <w:t xml:space="preserve"> k</w:t>
      </w:r>
      <w:r w:rsidR="002D1A39">
        <w:rPr>
          <w:rFonts w:ascii="Times New Roman" w:hAnsi="Times New Roman" w:cs="Times New Roman"/>
          <w:sz w:val="28"/>
          <w:szCs w:val="28"/>
        </w:rPr>
        <w:t>ā</w:t>
      </w:r>
      <w:r w:rsidRPr="004E51F3">
        <w:rPr>
          <w:rFonts w:ascii="Times New Roman" w:hAnsi="Times New Roman" w:cs="Times New Roman"/>
          <w:sz w:val="28"/>
          <w:szCs w:val="28"/>
        </w:rPr>
        <w:t xml:space="preserve"> kooperatīvi sniedz šādus pakalpojumus, </w:t>
      </w:r>
      <w:r w:rsidR="002D1A39">
        <w:rPr>
          <w:rFonts w:ascii="Times New Roman" w:hAnsi="Times New Roman" w:cs="Times New Roman"/>
          <w:sz w:val="28"/>
          <w:szCs w:val="28"/>
        </w:rPr>
        <w:t xml:space="preserve">tas </w:t>
      </w:r>
      <w:r w:rsidRPr="004E51F3">
        <w:rPr>
          <w:rFonts w:ascii="Times New Roman" w:hAnsi="Times New Roman" w:cs="Times New Roman"/>
          <w:sz w:val="28"/>
          <w:szCs w:val="28"/>
        </w:rPr>
        <w:t xml:space="preserve">liecina </w:t>
      </w:r>
      <w:r w:rsidR="002D1A39">
        <w:rPr>
          <w:rFonts w:ascii="Times New Roman" w:hAnsi="Times New Roman" w:cs="Times New Roman"/>
          <w:sz w:val="28"/>
          <w:szCs w:val="28"/>
        </w:rPr>
        <w:t xml:space="preserve">par </w:t>
      </w:r>
      <w:r w:rsidRPr="004E51F3">
        <w:rPr>
          <w:rFonts w:ascii="Times New Roman" w:hAnsi="Times New Roman" w:cs="Times New Roman"/>
          <w:sz w:val="28"/>
          <w:szCs w:val="28"/>
        </w:rPr>
        <w:t xml:space="preserve">šādu pakalpojumu trūkumu tirgū. Kooperatīvi ir spiesti biedru pieprasījuma spiediena </w:t>
      </w:r>
      <w:r w:rsidR="002D1A39">
        <w:rPr>
          <w:rFonts w:ascii="Times New Roman" w:hAnsi="Times New Roman" w:cs="Times New Roman"/>
          <w:sz w:val="28"/>
          <w:szCs w:val="28"/>
        </w:rPr>
        <w:t>dēļ</w:t>
      </w:r>
      <w:r w:rsidR="002D1A39" w:rsidRPr="004E51F3">
        <w:rPr>
          <w:rFonts w:ascii="Times New Roman" w:hAnsi="Times New Roman" w:cs="Times New Roman"/>
          <w:sz w:val="28"/>
          <w:szCs w:val="28"/>
        </w:rPr>
        <w:t xml:space="preserve"> </w:t>
      </w:r>
      <w:r w:rsidRPr="004E51F3">
        <w:rPr>
          <w:rFonts w:ascii="Times New Roman" w:hAnsi="Times New Roman" w:cs="Times New Roman"/>
          <w:sz w:val="28"/>
          <w:szCs w:val="28"/>
        </w:rPr>
        <w:t xml:space="preserve">veidot konsultantu štata vietas. </w:t>
      </w:r>
    </w:p>
    <w:p w14:paraId="34356AA3" w14:textId="59DF96D9" w:rsidR="00AF7ED6" w:rsidRPr="00BA03E1" w:rsidRDefault="00AF7ED6" w:rsidP="00AF7ED6">
      <w:pPr>
        <w:spacing w:after="0" w:line="240" w:lineRule="auto"/>
        <w:ind w:firstLine="720"/>
        <w:jc w:val="both"/>
        <w:rPr>
          <w:rFonts w:ascii="Times New Roman" w:hAnsi="Times New Roman" w:cs="Times New Roman"/>
          <w:sz w:val="28"/>
          <w:szCs w:val="28"/>
        </w:rPr>
      </w:pPr>
      <w:r w:rsidRPr="00BA03E1">
        <w:rPr>
          <w:rFonts w:ascii="Times New Roman" w:hAnsi="Times New Roman" w:cs="Times New Roman"/>
          <w:sz w:val="28"/>
          <w:szCs w:val="28"/>
        </w:rPr>
        <w:t xml:space="preserve">Arī mežsaimniecības nozarē ir pieejamas neatkarīgas konsultācijas un pakalpojumi kooperatīvu biedriem, bet kooperācija vēl ir vāji attīstīta, kooperatīvi izveidoti tikai dažos novados un tie piedāvā </w:t>
      </w:r>
      <w:r w:rsidR="002D1A39">
        <w:rPr>
          <w:rFonts w:ascii="Times New Roman" w:hAnsi="Times New Roman" w:cs="Times New Roman"/>
          <w:sz w:val="28"/>
          <w:szCs w:val="28"/>
        </w:rPr>
        <w:t xml:space="preserve">nevis </w:t>
      </w:r>
      <w:r w:rsidRPr="00BA03E1">
        <w:rPr>
          <w:rFonts w:ascii="Times New Roman" w:hAnsi="Times New Roman" w:cs="Times New Roman"/>
          <w:sz w:val="28"/>
          <w:szCs w:val="28"/>
        </w:rPr>
        <w:t xml:space="preserve">konsultāciju un pakalpojumu kompleksu, bet tikai ar nozari saistītās konsultācijas (pakalpojumus). </w:t>
      </w:r>
    </w:p>
    <w:p w14:paraId="0048B9FF" w14:textId="0C99481C" w:rsidR="00AF7ED6" w:rsidRPr="00BA03E1" w:rsidRDefault="00AF7ED6" w:rsidP="00A64500">
      <w:pPr>
        <w:spacing w:after="0" w:line="240" w:lineRule="auto"/>
        <w:ind w:firstLine="720"/>
        <w:jc w:val="both"/>
        <w:rPr>
          <w:rFonts w:ascii="Times New Roman" w:hAnsi="Times New Roman" w:cs="Times New Roman"/>
          <w:sz w:val="28"/>
          <w:szCs w:val="28"/>
        </w:rPr>
      </w:pPr>
      <w:r w:rsidRPr="00BA03E1">
        <w:rPr>
          <w:rFonts w:ascii="Times New Roman" w:hAnsi="Times New Roman" w:cs="Times New Roman"/>
          <w:sz w:val="28"/>
          <w:szCs w:val="28"/>
        </w:rPr>
        <w:t xml:space="preserve">Pamatoti var uzskatīt, ka mežsaimniecības nozarē neatkarīgas konsultācijas un pakalpojumus nodrošina LLKC Meža konsultāciju pakalpojumu centrs un mežsaimniecisko pakalpojumu kooperatīvās sabiedrības (turpmāk </w:t>
      </w:r>
      <w:r w:rsidR="002D1A39">
        <w:rPr>
          <w:rFonts w:ascii="Times New Roman" w:hAnsi="Times New Roman" w:cs="Times New Roman"/>
          <w:sz w:val="28"/>
          <w:szCs w:val="28"/>
        </w:rPr>
        <w:t xml:space="preserve">– </w:t>
      </w:r>
      <w:r w:rsidRPr="00BA03E1">
        <w:rPr>
          <w:rFonts w:ascii="Times New Roman" w:hAnsi="Times New Roman" w:cs="Times New Roman"/>
          <w:sz w:val="28"/>
          <w:szCs w:val="28"/>
        </w:rPr>
        <w:t>MKPS), kā arī atsevišķas meža īpašnieku biedrības. Privātpersonām kopumā Latvijā pieder 1 436 138 ha mežaudžu platība, no kurām 925 474 ha (64%) pieder fiziskām personām, 423 048 ha (30%)</w:t>
      </w:r>
      <w:r w:rsidR="002D1A39">
        <w:rPr>
          <w:rFonts w:ascii="Times New Roman" w:hAnsi="Times New Roman" w:cs="Times New Roman"/>
          <w:sz w:val="28"/>
          <w:szCs w:val="28"/>
        </w:rPr>
        <w:t> –</w:t>
      </w:r>
      <w:r w:rsidRPr="00BA03E1">
        <w:rPr>
          <w:rFonts w:ascii="Times New Roman" w:hAnsi="Times New Roman" w:cs="Times New Roman"/>
          <w:sz w:val="28"/>
          <w:szCs w:val="28"/>
        </w:rPr>
        <w:t xml:space="preserve"> juridiskām personām un 87 616 ha (6%) </w:t>
      </w:r>
      <w:r w:rsidR="002D1A39">
        <w:rPr>
          <w:rFonts w:ascii="Times New Roman" w:hAnsi="Times New Roman" w:cs="Times New Roman"/>
          <w:sz w:val="28"/>
          <w:szCs w:val="28"/>
        </w:rPr>
        <w:t xml:space="preserve">– </w:t>
      </w:r>
      <w:r w:rsidRPr="00BA03E1">
        <w:rPr>
          <w:rFonts w:ascii="Times New Roman" w:hAnsi="Times New Roman" w:cs="Times New Roman"/>
          <w:sz w:val="28"/>
          <w:szCs w:val="28"/>
        </w:rPr>
        <w:t>vietējām pašvaldībām.</w:t>
      </w:r>
      <w:r w:rsidRPr="00BA03E1">
        <w:rPr>
          <w:rStyle w:val="Vresatsauce"/>
          <w:rFonts w:ascii="Times New Roman" w:hAnsi="Times New Roman" w:cs="Times New Roman"/>
          <w:sz w:val="28"/>
          <w:szCs w:val="28"/>
        </w:rPr>
        <w:footnoteReference w:id="8"/>
      </w:r>
      <w:r w:rsidRPr="00BA03E1">
        <w:rPr>
          <w:rFonts w:ascii="Times New Roman" w:hAnsi="Times New Roman" w:cs="Times New Roman"/>
          <w:sz w:val="28"/>
          <w:szCs w:val="28"/>
        </w:rPr>
        <w:t xml:space="preserve"> </w:t>
      </w:r>
      <w:r w:rsidRPr="00BA03E1">
        <w:rPr>
          <w:rFonts w:ascii="Times New Roman" w:hAnsi="Times New Roman" w:cs="Times New Roman"/>
          <w:sz w:val="28"/>
          <w:szCs w:val="28"/>
        </w:rPr>
        <w:lastRenderedPageBreak/>
        <w:t>2018. gadā privāto meža īpašnieku skaits sasniedz</w:t>
      </w:r>
      <w:r w:rsidR="002D1A39">
        <w:rPr>
          <w:rFonts w:ascii="Times New Roman" w:hAnsi="Times New Roman" w:cs="Times New Roman"/>
          <w:sz w:val="28"/>
          <w:szCs w:val="28"/>
        </w:rPr>
        <w:t>a</w:t>
      </w:r>
      <w:r w:rsidRPr="00BA03E1">
        <w:rPr>
          <w:rFonts w:ascii="Times New Roman" w:hAnsi="Times New Roman" w:cs="Times New Roman"/>
          <w:sz w:val="28"/>
          <w:szCs w:val="28"/>
        </w:rPr>
        <w:t xml:space="preserve"> 113 600 personas un vidējais meža īpašuma lielums </w:t>
      </w:r>
      <w:r w:rsidR="002D1A39">
        <w:rPr>
          <w:rFonts w:ascii="Times New Roman" w:hAnsi="Times New Roman" w:cs="Times New Roman"/>
          <w:sz w:val="28"/>
          <w:szCs w:val="28"/>
        </w:rPr>
        <w:t>veidoja</w:t>
      </w:r>
      <w:r w:rsidR="002D1A39" w:rsidRPr="00BA03E1">
        <w:rPr>
          <w:rFonts w:ascii="Times New Roman" w:hAnsi="Times New Roman" w:cs="Times New Roman"/>
          <w:sz w:val="28"/>
          <w:szCs w:val="28"/>
        </w:rPr>
        <w:t xml:space="preserve"> </w:t>
      </w:r>
      <w:r w:rsidRPr="00BA03E1">
        <w:rPr>
          <w:rFonts w:ascii="Times New Roman" w:hAnsi="Times New Roman" w:cs="Times New Roman"/>
          <w:sz w:val="28"/>
          <w:szCs w:val="28"/>
        </w:rPr>
        <w:t>13,34 ha</w:t>
      </w:r>
      <w:r w:rsidR="002D1A39">
        <w:rPr>
          <w:rFonts w:ascii="Times New Roman" w:hAnsi="Times New Roman" w:cs="Times New Roman"/>
          <w:sz w:val="28"/>
          <w:szCs w:val="28"/>
        </w:rPr>
        <w:t>:</w:t>
      </w:r>
      <w:r w:rsidRPr="00BA03E1">
        <w:rPr>
          <w:rFonts w:ascii="Times New Roman" w:hAnsi="Times New Roman" w:cs="Times New Roman"/>
          <w:sz w:val="28"/>
          <w:szCs w:val="28"/>
        </w:rPr>
        <w:t xml:space="preserve"> meža īpašniekiem fiziskām personām </w:t>
      </w:r>
      <w:r w:rsidR="002D1A39">
        <w:rPr>
          <w:rFonts w:ascii="Times New Roman" w:hAnsi="Times New Roman" w:cs="Times New Roman"/>
          <w:sz w:val="28"/>
          <w:szCs w:val="28"/>
        </w:rPr>
        <w:t xml:space="preserve">– </w:t>
      </w:r>
      <w:r w:rsidRPr="00BA03E1">
        <w:rPr>
          <w:rFonts w:ascii="Times New Roman" w:hAnsi="Times New Roman" w:cs="Times New Roman"/>
          <w:sz w:val="28"/>
          <w:szCs w:val="28"/>
        </w:rPr>
        <w:t xml:space="preserve">9,38 ha, </w:t>
      </w:r>
      <w:r w:rsidR="002D1A39">
        <w:rPr>
          <w:rFonts w:ascii="Times New Roman" w:hAnsi="Times New Roman" w:cs="Times New Roman"/>
          <w:sz w:val="28"/>
          <w:szCs w:val="28"/>
        </w:rPr>
        <w:t>bet</w:t>
      </w:r>
      <w:r w:rsidR="002D1A39" w:rsidRPr="00BA03E1">
        <w:rPr>
          <w:rFonts w:ascii="Times New Roman" w:hAnsi="Times New Roman" w:cs="Times New Roman"/>
          <w:sz w:val="28"/>
          <w:szCs w:val="28"/>
        </w:rPr>
        <w:t xml:space="preserve"> </w:t>
      </w:r>
      <w:r w:rsidRPr="00BA03E1">
        <w:rPr>
          <w:rFonts w:ascii="Times New Roman" w:hAnsi="Times New Roman" w:cs="Times New Roman"/>
          <w:sz w:val="28"/>
          <w:szCs w:val="28"/>
        </w:rPr>
        <w:t>meža īpašniekiem juridiskām personām</w:t>
      </w:r>
      <w:r w:rsidR="002D1A39">
        <w:rPr>
          <w:rFonts w:ascii="Times New Roman" w:hAnsi="Times New Roman" w:cs="Times New Roman"/>
          <w:sz w:val="28"/>
          <w:szCs w:val="28"/>
        </w:rPr>
        <w:t> –</w:t>
      </w:r>
      <w:r w:rsidRPr="00BA03E1">
        <w:rPr>
          <w:rFonts w:ascii="Times New Roman" w:hAnsi="Times New Roman" w:cs="Times New Roman"/>
          <w:sz w:val="28"/>
          <w:szCs w:val="28"/>
        </w:rPr>
        <w:t xml:space="preserve"> 90,26 ha, un tas ir iemesls meža apsaimniekošanas atšķirīgajiem mērķiem, apsaimniekošanas metodēm un tās intensitātei.</w:t>
      </w:r>
      <w:r w:rsidRPr="00BA03E1">
        <w:rPr>
          <w:rStyle w:val="Vresatsauce"/>
          <w:rFonts w:ascii="Times New Roman" w:hAnsi="Times New Roman" w:cs="Times New Roman"/>
          <w:sz w:val="28"/>
          <w:szCs w:val="28"/>
        </w:rPr>
        <w:footnoteReference w:id="9"/>
      </w:r>
      <w:r w:rsidRPr="00BA03E1">
        <w:rPr>
          <w:rFonts w:ascii="Times New Roman" w:hAnsi="Times New Roman" w:cs="Times New Roman"/>
          <w:sz w:val="28"/>
          <w:szCs w:val="28"/>
        </w:rPr>
        <w:t xml:space="preserve"> Analizējot MKPS un meža īpašnieku biedrību </w:t>
      </w:r>
      <w:r w:rsidR="002D1A39">
        <w:rPr>
          <w:rFonts w:ascii="Times New Roman" w:hAnsi="Times New Roman" w:cs="Times New Roman"/>
          <w:sz w:val="28"/>
          <w:szCs w:val="28"/>
        </w:rPr>
        <w:t>nozīmi</w:t>
      </w:r>
      <w:r w:rsidRPr="00BA03E1">
        <w:rPr>
          <w:rFonts w:ascii="Times New Roman" w:hAnsi="Times New Roman" w:cs="Times New Roman"/>
          <w:sz w:val="28"/>
          <w:szCs w:val="28"/>
        </w:rPr>
        <w:t xml:space="preserve"> kopējā privāto meža platību apsaimniekošanā, var secināt, ka 2018. gadā MPKS biedr</w:t>
      </w:r>
      <w:r w:rsidR="00FE1A52">
        <w:rPr>
          <w:rFonts w:ascii="Times New Roman" w:hAnsi="Times New Roman" w:cs="Times New Roman"/>
          <w:sz w:val="28"/>
          <w:szCs w:val="28"/>
        </w:rPr>
        <w:t>u vidū</w:t>
      </w:r>
      <w:r w:rsidRPr="00BA03E1">
        <w:rPr>
          <w:rFonts w:ascii="Times New Roman" w:hAnsi="Times New Roman" w:cs="Times New Roman"/>
          <w:sz w:val="28"/>
          <w:szCs w:val="28"/>
        </w:rPr>
        <w:t xml:space="preserve"> </w:t>
      </w:r>
      <w:r w:rsidR="00FE1A52">
        <w:rPr>
          <w:rFonts w:ascii="Times New Roman" w:hAnsi="Times New Roman" w:cs="Times New Roman"/>
          <w:sz w:val="28"/>
          <w:szCs w:val="28"/>
        </w:rPr>
        <w:t xml:space="preserve">bija aptuveni </w:t>
      </w:r>
      <w:r w:rsidRPr="00BA03E1">
        <w:rPr>
          <w:rFonts w:ascii="Times New Roman" w:hAnsi="Times New Roman" w:cs="Times New Roman"/>
          <w:sz w:val="28"/>
          <w:szCs w:val="28"/>
        </w:rPr>
        <w:t>1000 meža īpašnieku</w:t>
      </w:r>
      <w:r w:rsidR="00FE1A52">
        <w:rPr>
          <w:rFonts w:ascii="Times New Roman" w:hAnsi="Times New Roman" w:cs="Times New Roman"/>
          <w:sz w:val="28"/>
          <w:szCs w:val="28"/>
        </w:rPr>
        <w:t xml:space="preserve"> jeb</w:t>
      </w:r>
      <w:r w:rsidRPr="00BA03E1">
        <w:rPr>
          <w:rFonts w:ascii="Times New Roman" w:hAnsi="Times New Roman" w:cs="Times New Roman"/>
          <w:sz w:val="28"/>
          <w:szCs w:val="28"/>
        </w:rPr>
        <w:t xml:space="preserve"> 0,88% no kopējā meža īpašnieku skaita. Meža īpašnieku biedrībās ir orientējoši 2000 biedru, kas </w:t>
      </w:r>
      <w:r w:rsidR="00FE1A52">
        <w:rPr>
          <w:rFonts w:ascii="Times New Roman" w:hAnsi="Times New Roman" w:cs="Times New Roman"/>
          <w:sz w:val="28"/>
          <w:szCs w:val="28"/>
        </w:rPr>
        <w:t>veido</w:t>
      </w:r>
      <w:r w:rsidR="00FE1A52" w:rsidRPr="00BA03E1">
        <w:rPr>
          <w:rFonts w:ascii="Times New Roman" w:hAnsi="Times New Roman" w:cs="Times New Roman"/>
          <w:sz w:val="28"/>
          <w:szCs w:val="28"/>
        </w:rPr>
        <w:t xml:space="preserve"> </w:t>
      </w:r>
      <w:r w:rsidRPr="00BA03E1">
        <w:rPr>
          <w:rFonts w:ascii="Times New Roman" w:hAnsi="Times New Roman" w:cs="Times New Roman"/>
          <w:sz w:val="28"/>
          <w:szCs w:val="28"/>
        </w:rPr>
        <w:t xml:space="preserve">1,7% no kopējā meža īpašnieku skaita. </w:t>
      </w:r>
      <w:r w:rsidR="00FE1A52">
        <w:rPr>
          <w:rFonts w:ascii="Times New Roman" w:hAnsi="Times New Roman" w:cs="Times New Roman"/>
          <w:sz w:val="28"/>
          <w:szCs w:val="28"/>
        </w:rPr>
        <w:t xml:space="preserve">Tā kā </w:t>
      </w:r>
      <w:r w:rsidRPr="00BA03E1">
        <w:rPr>
          <w:rFonts w:ascii="Times New Roman" w:hAnsi="Times New Roman" w:cs="Times New Roman"/>
          <w:sz w:val="28"/>
          <w:szCs w:val="28"/>
        </w:rPr>
        <w:t>viens meža īpašnieks var būt biedrs gan MKPS, gan meža īpašnieku biedrībā, var pieņemt, ka kopējais meža īpašnieku</w:t>
      </w:r>
      <w:r w:rsidRPr="00BA03E1">
        <w:rPr>
          <w:sz w:val="24"/>
          <w:szCs w:val="24"/>
        </w:rPr>
        <w:t xml:space="preserve"> </w:t>
      </w:r>
      <w:r w:rsidRPr="00BA03E1">
        <w:rPr>
          <w:rFonts w:ascii="Times New Roman" w:hAnsi="Times New Roman" w:cs="Times New Roman"/>
          <w:sz w:val="28"/>
          <w:szCs w:val="28"/>
        </w:rPr>
        <w:t>skaits MPKS un meža īpašnieku biedrībās sasniedz 2800 personu</w:t>
      </w:r>
      <w:r w:rsidR="00FE1A52">
        <w:rPr>
          <w:rFonts w:ascii="Times New Roman" w:hAnsi="Times New Roman" w:cs="Times New Roman"/>
          <w:sz w:val="28"/>
          <w:szCs w:val="28"/>
        </w:rPr>
        <w:t xml:space="preserve"> jeb</w:t>
      </w:r>
      <w:r w:rsidRPr="00BA03E1">
        <w:rPr>
          <w:rFonts w:ascii="Times New Roman" w:hAnsi="Times New Roman" w:cs="Times New Roman"/>
          <w:sz w:val="28"/>
          <w:szCs w:val="28"/>
        </w:rPr>
        <w:t xml:space="preserve"> 2,5% no kopējā meža īpašnieku skaita. Šo pieņēmumu apstiprina </w:t>
      </w:r>
      <w:r w:rsidR="00FE1A52" w:rsidRPr="00BA03E1">
        <w:rPr>
          <w:rFonts w:ascii="Times New Roman" w:hAnsi="Times New Roman" w:cs="Times New Roman"/>
          <w:sz w:val="28"/>
          <w:szCs w:val="28"/>
        </w:rPr>
        <w:t xml:space="preserve">arī </w:t>
      </w:r>
      <w:r w:rsidRPr="00BA03E1">
        <w:rPr>
          <w:rFonts w:ascii="Times New Roman" w:hAnsi="Times New Roman" w:cs="Times New Roman"/>
          <w:sz w:val="28"/>
          <w:szCs w:val="28"/>
        </w:rPr>
        <w:t>L</w:t>
      </w:r>
      <w:r w:rsidR="00BA03E1" w:rsidRPr="00BA03E1">
        <w:rPr>
          <w:rFonts w:ascii="Times New Roman" w:hAnsi="Times New Roman" w:cs="Times New Roman"/>
          <w:sz w:val="28"/>
          <w:szCs w:val="28"/>
        </w:rPr>
        <w:t>auku atbalsta dienesta</w:t>
      </w:r>
      <w:r w:rsidRPr="00BA03E1">
        <w:rPr>
          <w:rFonts w:ascii="Times New Roman" w:hAnsi="Times New Roman" w:cs="Times New Roman"/>
          <w:sz w:val="28"/>
          <w:szCs w:val="28"/>
        </w:rPr>
        <w:t xml:space="preserve"> dati par L</w:t>
      </w:r>
      <w:r w:rsidR="00BA03E1" w:rsidRPr="00BA03E1">
        <w:rPr>
          <w:rFonts w:ascii="Times New Roman" w:hAnsi="Times New Roman" w:cs="Times New Roman"/>
          <w:sz w:val="28"/>
          <w:szCs w:val="28"/>
        </w:rPr>
        <w:t xml:space="preserve">auku attīstības programmas </w:t>
      </w:r>
      <w:r w:rsidRPr="00BA03E1">
        <w:rPr>
          <w:rFonts w:ascii="Times New Roman" w:hAnsi="Times New Roman" w:cs="Times New Roman"/>
          <w:sz w:val="28"/>
          <w:szCs w:val="28"/>
        </w:rPr>
        <w:t>2014</w:t>
      </w:r>
      <w:r w:rsidR="00BA03E1" w:rsidRPr="00BA03E1">
        <w:rPr>
          <w:rFonts w:ascii="Times New Roman" w:hAnsi="Times New Roman" w:cs="Times New Roman"/>
          <w:sz w:val="28"/>
          <w:szCs w:val="28"/>
        </w:rPr>
        <w:t>.</w:t>
      </w:r>
      <w:r w:rsidR="00FE1A52">
        <w:rPr>
          <w:rFonts w:ascii="Times New Roman" w:hAnsi="Times New Roman" w:cs="Times New Roman"/>
          <w:sz w:val="28"/>
          <w:szCs w:val="28"/>
        </w:rPr>
        <w:t>–</w:t>
      </w:r>
      <w:r w:rsidRPr="00BA03E1">
        <w:rPr>
          <w:rFonts w:ascii="Times New Roman" w:hAnsi="Times New Roman" w:cs="Times New Roman"/>
          <w:sz w:val="28"/>
          <w:szCs w:val="28"/>
        </w:rPr>
        <w:t>2020</w:t>
      </w:r>
      <w:r w:rsidR="00BA03E1" w:rsidRPr="00BA03E1">
        <w:rPr>
          <w:rFonts w:ascii="Times New Roman" w:hAnsi="Times New Roman" w:cs="Times New Roman"/>
          <w:sz w:val="28"/>
          <w:szCs w:val="28"/>
        </w:rPr>
        <w:t>. gadam</w:t>
      </w:r>
      <w:r w:rsidRPr="00BA03E1">
        <w:rPr>
          <w:rFonts w:ascii="Times New Roman" w:hAnsi="Times New Roman" w:cs="Times New Roman"/>
          <w:sz w:val="28"/>
          <w:szCs w:val="28"/>
        </w:rPr>
        <w:t xml:space="preserve"> periodu</w:t>
      </w:r>
      <w:r w:rsidR="00FE1A52">
        <w:rPr>
          <w:rFonts w:ascii="Times New Roman" w:hAnsi="Times New Roman" w:cs="Times New Roman"/>
          <w:sz w:val="28"/>
          <w:szCs w:val="28"/>
        </w:rPr>
        <w:t>:</w:t>
      </w:r>
      <w:r w:rsidRPr="00BA03E1">
        <w:rPr>
          <w:rFonts w:ascii="Times New Roman" w:hAnsi="Times New Roman" w:cs="Times New Roman"/>
          <w:sz w:val="28"/>
          <w:szCs w:val="28"/>
        </w:rPr>
        <w:t xml:space="preserve"> </w:t>
      </w:r>
      <w:r w:rsidR="00FE1A52">
        <w:rPr>
          <w:rFonts w:ascii="Times New Roman" w:hAnsi="Times New Roman" w:cs="Times New Roman"/>
          <w:sz w:val="28"/>
          <w:szCs w:val="28"/>
        </w:rPr>
        <w:t>tie</w:t>
      </w:r>
      <w:r w:rsidR="00FE1A52" w:rsidRPr="00BA03E1">
        <w:rPr>
          <w:rFonts w:ascii="Times New Roman" w:hAnsi="Times New Roman" w:cs="Times New Roman"/>
          <w:sz w:val="28"/>
          <w:szCs w:val="28"/>
        </w:rPr>
        <w:t xml:space="preserve"> </w:t>
      </w:r>
      <w:r w:rsidR="00FE1A52">
        <w:rPr>
          <w:rFonts w:ascii="Times New Roman" w:hAnsi="Times New Roman" w:cs="Times New Roman"/>
          <w:sz w:val="28"/>
          <w:szCs w:val="28"/>
        </w:rPr>
        <w:t>liecina</w:t>
      </w:r>
      <w:r w:rsidRPr="00BA03E1">
        <w:rPr>
          <w:rFonts w:ascii="Times New Roman" w:hAnsi="Times New Roman" w:cs="Times New Roman"/>
          <w:sz w:val="28"/>
          <w:szCs w:val="28"/>
        </w:rPr>
        <w:t>, ka kopumā šajā periodā visos iesniegtajos mežsaimnieciskajos projektos līdz 2018.</w:t>
      </w:r>
      <w:r w:rsidR="00FE1A52">
        <w:rPr>
          <w:rFonts w:ascii="Times New Roman" w:hAnsi="Times New Roman" w:cs="Times New Roman"/>
          <w:sz w:val="28"/>
          <w:szCs w:val="28"/>
        </w:rPr>
        <w:t> gada</w:t>
      </w:r>
      <w:r w:rsidRPr="00BA03E1">
        <w:rPr>
          <w:rFonts w:ascii="Times New Roman" w:hAnsi="Times New Roman" w:cs="Times New Roman"/>
          <w:sz w:val="28"/>
          <w:szCs w:val="28"/>
        </w:rPr>
        <w:t xml:space="preserve"> </w:t>
      </w:r>
      <w:r w:rsidR="00FE1A52">
        <w:rPr>
          <w:rFonts w:ascii="Times New Roman" w:hAnsi="Times New Roman" w:cs="Times New Roman"/>
          <w:sz w:val="28"/>
          <w:szCs w:val="28"/>
        </w:rPr>
        <w:t xml:space="preserve">22. oktobrim ir </w:t>
      </w:r>
      <w:r w:rsidRPr="00BA03E1">
        <w:rPr>
          <w:rFonts w:ascii="Times New Roman" w:hAnsi="Times New Roman" w:cs="Times New Roman"/>
          <w:sz w:val="28"/>
          <w:szCs w:val="28"/>
        </w:rPr>
        <w:t xml:space="preserve">uzskaitīti 2511 projekta iesniedzēji ar pazīmi </w:t>
      </w:r>
      <w:r w:rsidR="00FE1A52">
        <w:rPr>
          <w:rFonts w:ascii="Times New Roman" w:hAnsi="Times New Roman" w:cs="Times New Roman"/>
          <w:sz w:val="28"/>
          <w:szCs w:val="28"/>
        </w:rPr>
        <w:t>“</w:t>
      </w:r>
      <w:r w:rsidRPr="00BA03E1">
        <w:rPr>
          <w:rFonts w:ascii="Times New Roman" w:hAnsi="Times New Roman" w:cs="Times New Roman"/>
          <w:sz w:val="28"/>
          <w:szCs w:val="28"/>
        </w:rPr>
        <w:t>MPKS</w:t>
      </w:r>
      <w:r w:rsidR="00FE1A52">
        <w:rPr>
          <w:rFonts w:ascii="Times New Roman" w:hAnsi="Times New Roman" w:cs="Times New Roman"/>
          <w:sz w:val="28"/>
          <w:szCs w:val="28"/>
        </w:rPr>
        <w:t xml:space="preserve"> biedrs”</w:t>
      </w:r>
      <w:r w:rsidRPr="00BA03E1">
        <w:rPr>
          <w:rFonts w:ascii="Times New Roman" w:hAnsi="Times New Roman" w:cs="Times New Roman"/>
          <w:sz w:val="28"/>
          <w:szCs w:val="28"/>
        </w:rPr>
        <w:t xml:space="preserve"> vai </w:t>
      </w:r>
      <w:r w:rsidR="00FE1A52">
        <w:rPr>
          <w:rFonts w:ascii="Times New Roman" w:hAnsi="Times New Roman" w:cs="Times New Roman"/>
          <w:sz w:val="28"/>
          <w:szCs w:val="28"/>
        </w:rPr>
        <w:t>“</w:t>
      </w:r>
      <w:r w:rsidRPr="00BA03E1">
        <w:rPr>
          <w:rFonts w:ascii="Times New Roman" w:hAnsi="Times New Roman" w:cs="Times New Roman"/>
          <w:sz w:val="28"/>
          <w:szCs w:val="28"/>
        </w:rPr>
        <w:t>meža īpašnieku biedrības biedrs</w:t>
      </w:r>
      <w:r w:rsidR="00FE1A52">
        <w:rPr>
          <w:rFonts w:ascii="Times New Roman" w:hAnsi="Times New Roman" w:cs="Times New Roman"/>
          <w:sz w:val="28"/>
          <w:szCs w:val="28"/>
        </w:rPr>
        <w:t>”</w:t>
      </w:r>
      <w:r w:rsidRPr="00BA03E1">
        <w:rPr>
          <w:rFonts w:ascii="Times New Roman" w:hAnsi="Times New Roman" w:cs="Times New Roman"/>
          <w:sz w:val="28"/>
          <w:szCs w:val="28"/>
        </w:rPr>
        <w:t>.</w:t>
      </w:r>
      <w:r w:rsidRPr="00BA03E1">
        <w:rPr>
          <w:rStyle w:val="Vresatsauce"/>
          <w:rFonts w:ascii="Times New Roman" w:hAnsi="Times New Roman" w:cs="Times New Roman"/>
          <w:sz w:val="28"/>
          <w:szCs w:val="28"/>
        </w:rPr>
        <w:footnoteReference w:id="10"/>
      </w:r>
    </w:p>
    <w:p w14:paraId="011429C2" w14:textId="3DC686D2" w:rsidR="00AF7ED6" w:rsidRPr="00BA03E1" w:rsidRDefault="00AF7ED6" w:rsidP="00A64500">
      <w:pPr>
        <w:spacing w:after="0" w:line="240" w:lineRule="auto"/>
        <w:ind w:firstLine="720"/>
        <w:jc w:val="both"/>
        <w:rPr>
          <w:rFonts w:ascii="Times New Roman" w:hAnsi="Times New Roman" w:cs="Times New Roman"/>
          <w:sz w:val="28"/>
          <w:szCs w:val="28"/>
        </w:rPr>
      </w:pPr>
      <w:r w:rsidRPr="00BA03E1">
        <w:rPr>
          <w:rFonts w:ascii="Times New Roman" w:hAnsi="Times New Roman" w:cs="Times New Roman"/>
          <w:sz w:val="28"/>
          <w:szCs w:val="28"/>
        </w:rPr>
        <w:t xml:space="preserve">MPKS kopējā apsaimniekotā platība </w:t>
      </w:r>
      <w:r w:rsidR="00FE1A52">
        <w:rPr>
          <w:rFonts w:ascii="Times New Roman" w:hAnsi="Times New Roman" w:cs="Times New Roman"/>
          <w:sz w:val="28"/>
          <w:szCs w:val="28"/>
        </w:rPr>
        <w:t>aizņem</w:t>
      </w:r>
      <w:r w:rsidRPr="00BA03E1">
        <w:rPr>
          <w:rFonts w:ascii="Times New Roman" w:hAnsi="Times New Roman" w:cs="Times New Roman"/>
          <w:sz w:val="28"/>
          <w:szCs w:val="28"/>
        </w:rPr>
        <w:t xml:space="preserve"> aptuveni 20 000 ha</w:t>
      </w:r>
      <w:r w:rsidR="00FE1A52">
        <w:rPr>
          <w:rFonts w:ascii="Times New Roman" w:hAnsi="Times New Roman" w:cs="Times New Roman"/>
          <w:sz w:val="28"/>
          <w:szCs w:val="28"/>
        </w:rPr>
        <w:t xml:space="preserve"> jeb</w:t>
      </w:r>
      <w:r w:rsidRPr="00BA03E1">
        <w:rPr>
          <w:rFonts w:ascii="Times New Roman" w:hAnsi="Times New Roman" w:cs="Times New Roman"/>
          <w:sz w:val="28"/>
          <w:szCs w:val="28"/>
        </w:rPr>
        <w:t xml:space="preserve"> 1,3% no kopējās meža platības apjoma privātajos mežos. Par meža īpašnieku biedrībās ietilpstošo biedru kopējo īpašumā vai apsaimniekošanā esošo meža platību nav pieejami publiski dati</w:t>
      </w:r>
      <w:r w:rsidR="00FE1A52">
        <w:rPr>
          <w:rFonts w:ascii="Times New Roman" w:hAnsi="Times New Roman" w:cs="Times New Roman"/>
          <w:sz w:val="28"/>
          <w:szCs w:val="28"/>
        </w:rPr>
        <w:t xml:space="preserve">, </w:t>
      </w:r>
      <w:r w:rsidRPr="00BA03E1">
        <w:rPr>
          <w:rFonts w:ascii="Times New Roman" w:hAnsi="Times New Roman" w:cs="Times New Roman"/>
          <w:sz w:val="28"/>
          <w:szCs w:val="28"/>
        </w:rPr>
        <w:t xml:space="preserve">un šo meža platību </w:t>
      </w:r>
      <w:r w:rsidR="00FE1A52" w:rsidRPr="00BA03E1">
        <w:rPr>
          <w:rFonts w:ascii="Times New Roman" w:hAnsi="Times New Roman" w:cs="Times New Roman"/>
          <w:sz w:val="28"/>
          <w:szCs w:val="28"/>
        </w:rPr>
        <w:t xml:space="preserve">arī </w:t>
      </w:r>
      <w:r w:rsidRPr="00BA03E1">
        <w:rPr>
          <w:rFonts w:ascii="Times New Roman" w:hAnsi="Times New Roman" w:cs="Times New Roman"/>
          <w:sz w:val="28"/>
          <w:szCs w:val="28"/>
        </w:rPr>
        <w:t>nevar pielīdzināt MPKS apsaimniekotajām platībā</w:t>
      </w:r>
      <w:r w:rsidR="00FE1A52">
        <w:rPr>
          <w:rFonts w:ascii="Times New Roman" w:hAnsi="Times New Roman" w:cs="Times New Roman"/>
          <w:sz w:val="28"/>
          <w:szCs w:val="28"/>
        </w:rPr>
        <w:t>m</w:t>
      </w:r>
      <w:r w:rsidRPr="00BA03E1">
        <w:rPr>
          <w:rFonts w:ascii="Times New Roman" w:hAnsi="Times New Roman" w:cs="Times New Roman"/>
          <w:sz w:val="28"/>
          <w:szCs w:val="28"/>
        </w:rPr>
        <w:t xml:space="preserve">, jo meža īpašnieku biedrību darbība nav saistīta ar mežu apsaimniekošanas pakalpojumu </w:t>
      </w:r>
      <w:r w:rsidR="00FE1A52">
        <w:rPr>
          <w:rFonts w:ascii="Times New Roman" w:hAnsi="Times New Roman" w:cs="Times New Roman"/>
          <w:sz w:val="28"/>
          <w:szCs w:val="28"/>
        </w:rPr>
        <w:t>snieg</w:t>
      </w:r>
      <w:r w:rsidRPr="00BA03E1">
        <w:rPr>
          <w:rFonts w:ascii="Times New Roman" w:hAnsi="Times New Roman" w:cs="Times New Roman"/>
          <w:sz w:val="28"/>
          <w:szCs w:val="28"/>
        </w:rPr>
        <w:t>šanu biedriem un koksnes iepirkšanu.</w:t>
      </w:r>
      <w:r w:rsidRPr="00BA03E1">
        <w:rPr>
          <w:rStyle w:val="Vresatsauce"/>
          <w:rFonts w:ascii="Times New Roman" w:hAnsi="Times New Roman" w:cs="Times New Roman"/>
          <w:sz w:val="28"/>
          <w:szCs w:val="28"/>
        </w:rPr>
        <w:footnoteReference w:id="11"/>
      </w:r>
      <w:r w:rsidRPr="00BA03E1">
        <w:rPr>
          <w:rFonts w:ascii="Times New Roman" w:hAnsi="Times New Roman" w:cs="Times New Roman"/>
          <w:sz w:val="28"/>
          <w:szCs w:val="28"/>
        </w:rPr>
        <w:t xml:space="preserve"> </w:t>
      </w:r>
    </w:p>
    <w:p w14:paraId="7D929AD7" w14:textId="67CE0F5E" w:rsidR="00AF7ED6" w:rsidRPr="00BA03E1" w:rsidRDefault="00FE1A52" w:rsidP="00A6450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Par</w:t>
      </w:r>
      <w:r w:rsidR="00AF7ED6" w:rsidRPr="00BA03E1">
        <w:rPr>
          <w:rFonts w:ascii="Times New Roman" w:hAnsi="Times New Roman" w:cs="Times New Roman"/>
          <w:sz w:val="28"/>
          <w:szCs w:val="28"/>
        </w:rPr>
        <w:t xml:space="preserve"> MPKS, k</w:t>
      </w:r>
      <w:r>
        <w:rPr>
          <w:rFonts w:ascii="Times New Roman" w:hAnsi="Times New Roman" w:cs="Times New Roman"/>
          <w:sz w:val="28"/>
          <w:szCs w:val="28"/>
        </w:rPr>
        <w:t>as</w:t>
      </w:r>
      <w:r w:rsidR="00AF7ED6" w:rsidRPr="00BA03E1">
        <w:rPr>
          <w:rFonts w:ascii="Times New Roman" w:hAnsi="Times New Roman" w:cs="Times New Roman"/>
          <w:sz w:val="28"/>
          <w:szCs w:val="28"/>
        </w:rPr>
        <w:t xml:space="preserve"> nodrošina neatkarīgas konsultācijas un pakalpojumus, </w:t>
      </w:r>
      <w:r>
        <w:rPr>
          <w:rFonts w:ascii="Times New Roman" w:hAnsi="Times New Roman" w:cs="Times New Roman"/>
          <w:sz w:val="28"/>
          <w:szCs w:val="28"/>
        </w:rPr>
        <w:t xml:space="preserve">var </w:t>
      </w:r>
      <w:r w:rsidR="00AF7ED6" w:rsidRPr="00BA03E1">
        <w:rPr>
          <w:rFonts w:ascii="Times New Roman" w:hAnsi="Times New Roman" w:cs="Times New Roman"/>
          <w:sz w:val="28"/>
          <w:szCs w:val="28"/>
        </w:rPr>
        <w:t>uzskat</w:t>
      </w:r>
      <w:r>
        <w:rPr>
          <w:rFonts w:ascii="Times New Roman" w:hAnsi="Times New Roman" w:cs="Times New Roman"/>
          <w:sz w:val="28"/>
          <w:szCs w:val="28"/>
        </w:rPr>
        <w:t>īt</w:t>
      </w:r>
      <w:r w:rsidR="00AF7ED6" w:rsidRPr="00BA03E1">
        <w:rPr>
          <w:rFonts w:ascii="Times New Roman" w:hAnsi="Times New Roman" w:cs="Times New Roman"/>
          <w:sz w:val="28"/>
          <w:szCs w:val="28"/>
        </w:rPr>
        <w:t xml:space="preserve"> MKPS “Mežsaimnieks”, “L.V Mežs” un “Mūsu mežs”, kā arī mežsaimnieku apvienīb</w:t>
      </w:r>
      <w:r>
        <w:rPr>
          <w:rFonts w:ascii="Times New Roman" w:hAnsi="Times New Roman" w:cs="Times New Roman"/>
          <w:sz w:val="28"/>
          <w:szCs w:val="28"/>
        </w:rPr>
        <w:t>u</w:t>
      </w:r>
      <w:r w:rsidR="00AF7ED6" w:rsidRPr="00BA03E1">
        <w:rPr>
          <w:rFonts w:ascii="Times New Roman" w:hAnsi="Times New Roman" w:cs="Times New Roman"/>
          <w:sz w:val="28"/>
          <w:szCs w:val="28"/>
        </w:rPr>
        <w:t xml:space="preserve"> </w:t>
      </w:r>
      <w:r>
        <w:rPr>
          <w:rFonts w:ascii="Times New Roman" w:hAnsi="Times New Roman" w:cs="Times New Roman"/>
          <w:sz w:val="28"/>
          <w:szCs w:val="28"/>
        </w:rPr>
        <w:t>“</w:t>
      </w:r>
      <w:r w:rsidR="00AF7ED6" w:rsidRPr="00BA03E1">
        <w:rPr>
          <w:rFonts w:ascii="Times New Roman" w:hAnsi="Times New Roman" w:cs="Times New Roman"/>
          <w:sz w:val="28"/>
          <w:szCs w:val="28"/>
        </w:rPr>
        <w:t>Krāslava</w:t>
      </w:r>
      <w:r>
        <w:rPr>
          <w:rFonts w:ascii="Times New Roman" w:hAnsi="Times New Roman" w:cs="Times New Roman"/>
          <w:sz w:val="28"/>
          <w:szCs w:val="28"/>
        </w:rPr>
        <w:t>”</w:t>
      </w:r>
      <w:r w:rsidR="00AF7ED6" w:rsidRPr="00BA03E1">
        <w:rPr>
          <w:rFonts w:ascii="Times New Roman" w:hAnsi="Times New Roman" w:cs="Times New Roman"/>
          <w:sz w:val="28"/>
          <w:szCs w:val="28"/>
        </w:rPr>
        <w:t>, meža īpašnieku apvienīb</w:t>
      </w:r>
      <w:r>
        <w:rPr>
          <w:rFonts w:ascii="Times New Roman" w:hAnsi="Times New Roman" w:cs="Times New Roman"/>
          <w:sz w:val="28"/>
          <w:szCs w:val="28"/>
        </w:rPr>
        <w:t>u</w:t>
      </w:r>
      <w:r w:rsidR="00AF7ED6" w:rsidRPr="00BA03E1">
        <w:rPr>
          <w:rFonts w:ascii="Times New Roman" w:hAnsi="Times New Roman" w:cs="Times New Roman"/>
          <w:sz w:val="28"/>
          <w:szCs w:val="28"/>
        </w:rPr>
        <w:t xml:space="preserve"> </w:t>
      </w:r>
      <w:r>
        <w:rPr>
          <w:rFonts w:ascii="Times New Roman" w:hAnsi="Times New Roman" w:cs="Times New Roman"/>
          <w:sz w:val="28"/>
          <w:szCs w:val="28"/>
        </w:rPr>
        <w:t>“</w:t>
      </w:r>
      <w:r w:rsidR="00AF7ED6" w:rsidRPr="00BA03E1">
        <w:rPr>
          <w:rFonts w:ascii="Times New Roman" w:hAnsi="Times New Roman" w:cs="Times New Roman"/>
          <w:sz w:val="28"/>
          <w:szCs w:val="28"/>
        </w:rPr>
        <w:t>Bārbele</w:t>
      </w:r>
      <w:r>
        <w:rPr>
          <w:rFonts w:ascii="Times New Roman" w:hAnsi="Times New Roman" w:cs="Times New Roman"/>
          <w:sz w:val="28"/>
          <w:szCs w:val="28"/>
        </w:rPr>
        <w:t>”</w:t>
      </w:r>
      <w:r w:rsidR="00AF7ED6" w:rsidRPr="00BA03E1">
        <w:rPr>
          <w:rFonts w:ascii="Times New Roman" w:hAnsi="Times New Roman" w:cs="Times New Roman"/>
          <w:sz w:val="28"/>
          <w:szCs w:val="28"/>
        </w:rPr>
        <w:t xml:space="preserve"> un </w:t>
      </w:r>
      <w:r>
        <w:rPr>
          <w:rFonts w:ascii="Times New Roman" w:hAnsi="Times New Roman" w:cs="Times New Roman"/>
          <w:sz w:val="28"/>
          <w:szCs w:val="28"/>
        </w:rPr>
        <w:t>“</w:t>
      </w:r>
      <w:r w:rsidR="00AF7ED6" w:rsidRPr="00BA03E1">
        <w:rPr>
          <w:rFonts w:ascii="Times New Roman" w:hAnsi="Times New Roman" w:cs="Times New Roman"/>
          <w:sz w:val="28"/>
          <w:szCs w:val="28"/>
        </w:rPr>
        <w:t>Meža konsultants</w:t>
      </w:r>
      <w:r>
        <w:rPr>
          <w:rFonts w:ascii="Times New Roman" w:hAnsi="Times New Roman" w:cs="Times New Roman"/>
          <w:sz w:val="28"/>
          <w:szCs w:val="28"/>
        </w:rPr>
        <w:t>”</w:t>
      </w:r>
      <w:r w:rsidR="00AF7ED6" w:rsidRPr="00BA03E1">
        <w:rPr>
          <w:rFonts w:ascii="Times New Roman" w:hAnsi="Times New Roman" w:cs="Times New Roman"/>
          <w:sz w:val="28"/>
          <w:szCs w:val="28"/>
        </w:rPr>
        <w:t>. Iepriekšminētās organizācijas nespēj nodrošināt visu meža īpašnieku konsultēšanu</w:t>
      </w:r>
      <w:r>
        <w:rPr>
          <w:rFonts w:ascii="Times New Roman" w:hAnsi="Times New Roman" w:cs="Times New Roman"/>
          <w:sz w:val="28"/>
          <w:szCs w:val="28"/>
        </w:rPr>
        <w:t>,</w:t>
      </w:r>
      <w:r w:rsidR="00AF7ED6" w:rsidRPr="00BA03E1">
        <w:rPr>
          <w:rFonts w:ascii="Times New Roman" w:hAnsi="Times New Roman" w:cs="Times New Roman"/>
          <w:sz w:val="28"/>
          <w:szCs w:val="28"/>
        </w:rPr>
        <w:t xml:space="preserve"> t</w:t>
      </w:r>
      <w:r>
        <w:rPr>
          <w:rFonts w:ascii="Times New Roman" w:hAnsi="Times New Roman" w:cs="Times New Roman"/>
          <w:sz w:val="28"/>
          <w:szCs w:val="28"/>
        </w:rPr>
        <w:t>ād</w:t>
      </w:r>
      <w:r w:rsidR="00AF7ED6" w:rsidRPr="00BA03E1">
        <w:rPr>
          <w:rFonts w:ascii="Times New Roman" w:hAnsi="Times New Roman" w:cs="Times New Roman"/>
          <w:sz w:val="28"/>
          <w:szCs w:val="28"/>
        </w:rPr>
        <w:t xml:space="preserve">ēļ būtībā nepastāv savstarpēja konkurence, </w:t>
      </w:r>
      <w:r>
        <w:rPr>
          <w:rFonts w:ascii="Times New Roman" w:hAnsi="Times New Roman" w:cs="Times New Roman"/>
          <w:sz w:val="28"/>
          <w:szCs w:val="28"/>
        </w:rPr>
        <w:t>ne</w:t>
      </w:r>
      <w:r w:rsidR="00AF7ED6" w:rsidRPr="00BA03E1">
        <w:rPr>
          <w:rFonts w:ascii="Times New Roman" w:hAnsi="Times New Roman" w:cs="Times New Roman"/>
          <w:sz w:val="28"/>
          <w:szCs w:val="28"/>
        </w:rPr>
        <w:t xml:space="preserve"> arī konkurence ar LLKC Meža konsultāciju pakalpojumu centru. </w:t>
      </w:r>
    </w:p>
    <w:p w14:paraId="7C4B2E7D" w14:textId="717166DF" w:rsidR="00AF7ED6" w:rsidRPr="00BA03E1" w:rsidRDefault="00AF7ED6" w:rsidP="00A64500">
      <w:pPr>
        <w:spacing w:after="0" w:line="240" w:lineRule="auto"/>
        <w:ind w:firstLine="720"/>
        <w:jc w:val="both"/>
        <w:rPr>
          <w:rFonts w:ascii="Times New Roman" w:hAnsi="Times New Roman" w:cs="Times New Roman"/>
          <w:sz w:val="28"/>
          <w:szCs w:val="28"/>
        </w:rPr>
      </w:pPr>
      <w:r w:rsidRPr="00234185">
        <w:rPr>
          <w:rFonts w:ascii="Times New Roman" w:hAnsi="Times New Roman" w:cs="Times New Roman"/>
          <w:sz w:val="28"/>
          <w:szCs w:val="28"/>
        </w:rPr>
        <w:t xml:space="preserve">Aktīvi bezmaksas konsultācijas un </w:t>
      </w:r>
      <w:r w:rsidR="00FE1A52">
        <w:rPr>
          <w:rFonts w:ascii="Times New Roman" w:hAnsi="Times New Roman" w:cs="Times New Roman"/>
          <w:sz w:val="28"/>
          <w:szCs w:val="28"/>
        </w:rPr>
        <w:t>bieži</w:t>
      </w:r>
      <w:r w:rsidR="00FE1A52" w:rsidRPr="00234185">
        <w:rPr>
          <w:rFonts w:ascii="Times New Roman" w:hAnsi="Times New Roman" w:cs="Times New Roman"/>
          <w:sz w:val="28"/>
          <w:szCs w:val="28"/>
        </w:rPr>
        <w:t xml:space="preserve"> </w:t>
      </w:r>
      <w:r w:rsidRPr="00234185">
        <w:rPr>
          <w:rFonts w:ascii="Times New Roman" w:hAnsi="Times New Roman" w:cs="Times New Roman"/>
          <w:sz w:val="28"/>
          <w:szCs w:val="28"/>
        </w:rPr>
        <w:t xml:space="preserve">arī bezmaksas meža apsaimniekošanas pakalpojumus piedāvā uzņēmumi, kas iepērk koksni vai uzpērk meža īpašumus, piedāvājot </w:t>
      </w:r>
      <w:r w:rsidR="00FE1A52" w:rsidRPr="00234185">
        <w:rPr>
          <w:rFonts w:ascii="Times New Roman" w:hAnsi="Times New Roman" w:cs="Times New Roman"/>
          <w:sz w:val="28"/>
          <w:szCs w:val="28"/>
        </w:rPr>
        <w:t>arī</w:t>
      </w:r>
      <w:r w:rsidR="00FE1A52">
        <w:rPr>
          <w:rFonts w:ascii="Times New Roman" w:hAnsi="Times New Roman" w:cs="Times New Roman"/>
          <w:sz w:val="28"/>
          <w:szCs w:val="28"/>
        </w:rPr>
        <w:t>,</w:t>
      </w:r>
      <w:r w:rsidR="00FE1A52" w:rsidRPr="00234185">
        <w:rPr>
          <w:rFonts w:ascii="Times New Roman" w:hAnsi="Times New Roman" w:cs="Times New Roman"/>
          <w:sz w:val="28"/>
          <w:szCs w:val="28"/>
        </w:rPr>
        <w:t xml:space="preserve"> </w:t>
      </w:r>
      <w:r w:rsidRPr="00234185">
        <w:rPr>
          <w:rFonts w:ascii="Times New Roman" w:hAnsi="Times New Roman" w:cs="Times New Roman"/>
          <w:sz w:val="28"/>
          <w:szCs w:val="28"/>
        </w:rPr>
        <w:t>piemēram, koksnes apjoma noteikšanu cirtē. Tomēr, tā kā iepircēji šajā gadījumā ir ieinteresētā puse, nevar būt pārliecība</w:t>
      </w:r>
      <w:r w:rsidR="00FE1A52">
        <w:rPr>
          <w:rFonts w:ascii="Times New Roman" w:hAnsi="Times New Roman" w:cs="Times New Roman"/>
          <w:sz w:val="28"/>
          <w:szCs w:val="28"/>
        </w:rPr>
        <w:t>s par to</w:t>
      </w:r>
      <w:r w:rsidRPr="00234185">
        <w:rPr>
          <w:rFonts w:ascii="Times New Roman" w:hAnsi="Times New Roman" w:cs="Times New Roman"/>
          <w:sz w:val="28"/>
          <w:szCs w:val="28"/>
        </w:rPr>
        <w:t xml:space="preserve">, ka sniegtā konsultācija vai pakalpojums ir </w:t>
      </w:r>
      <w:r w:rsidRPr="00234185">
        <w:rPr>
          <w:rFonts w:ascii="Times New Roman" w:hAnsi="Times New Roman" w:cs="Times New Roman"/>
          <w:sz w:val="28"/>
          <w:szCs w:val="28"/>
        </w:rPr>
        <w:lastRenderedPageBreak/>
        <w:t>pilnībā neatkarīgs (vai tiek sniegta pareiza un precīza informāciju)</w:t>
      </w:r>
      <w:r w:rsidR="00FE1A52">
        <w:rPr>
          <w:rFonts w:ascii="Times New Roman" w:hAnsi="Times New Roman" w:cs="Times New Roman"/>
          <w:sz w:val="28"/>
          <w:szCs w:val="28"/>
        </w:rPr>
        <w:t xml:space="preserve"> un</w:t>
      </w:r>
      <w:r w:rsidRPr="00234185">
        <w:rPr>
          <w:rFonts w:ascii="Times New Roman" w:hAnsi="Times New Roman" w:cs="Times New Roman"/>
          <w:sz w:val="28"/>
          <w:szCs w:val="28"/>
        </w:rPr>
        <w:t xml:space="preserve"> ne</w:t>
      </w:r>
      <w:r w:rsidR="00FE1A52">
        <w:rPr>
          <w:rFonts w:ascii="Times New Roman" w:hAnsi="Times New Roman" w:cs="Times New Roman"/>
          <w:sz w:val="28"/>
          <w:szCs w:val="28"/>
        </w:rPr>
        <w:t>veido</w:t>
      </w:r>
      <w:r w:rsidRPr="00234185">
        <w:rPr>
          <w:rFonts w:ascii="Times New Roman" w:hAnsi="Times New Roman" w:cs="Times New Roman"/>
          <w:sz w:val="28"/>
          <w:szCs w:val="28"/>
        </w:rPr>
        <w:t xml:space="preserve"> interešu konfliktu.</w:t>
      </w:r>
    </w:p>
    <w:p w14:paraId="6B4364B9" w14:textId="594236AD" w:rsidR="00AF7ED6" w:rsidRPr="00234185" w:rsidRDefault="00AF7ED6" w:rsidP="00A64500">
      <w:pPr>
        <w:spacing w:after="0" w:line="240" w:lineRule="auto"/>
        <w:ind w:firstLine="720"/>
        <w:jc w:val="both"/>
        <w:rPr>
          <w:rFonts w:ascii="Times New Roman" w:hAnsi="Times New Roman" w:cs="Times New Roman"/>
          <w:sz w:val="28"/>
          <w:szCs w:val="28"/>
        </w:rPr>
      </w:pPr>
      <w:r w:rsidRPr="00234185">
        <w:rPr>
          <w:rFonts w:ascii="Times New Roman" w:hAnsi="Times New Roman" w:cs="Times New Roman"/>
          <w:sz w:val="28"/>
          <w:szCs w:val="28"/>
        </w:rPr>
        <w:t xml:space="preserve">LLKC Meža konsultāciju pakalpojumu centrs sniedz arī </w:t>
      </w:r>
      <w:r w:rsidR="00FE1A52">
        <w:rPr>
          <w:rFonts w:ascii="Times New Roman" w:hAnsi="Times New Roman" w:cs="Times New Roman"/>
          <w:sz w:val="28"/>
          <w:szCs w:val="28"/>
        </w:rPr>
        <w:t>dažus</w:t>
      </w:r>
      <w:r w:rsidR="00FE1A52" w:rsidRPr="00234185">
        <w:rPr>
          <w:rFonts w:ascii="Times New Roman" w:hAnsi="Times New Roman" w:cs="Times New Roman"/>
          <w:sz w:val="28"/>
          <w:szCs w:val="28"/>
        </w:rPr>
        <w:t xml:space="preserve"> </w:t>
      </w:r>
      <w:r w:rsidRPr="00234185">
        <w:rPr>
          <w:rFonts w:ascii="Times New Roman" w:hAnsi="Times New Roman" w:cs="Times New Roman"/>
          <w:sz w:val="28"/>
          <w:szCs w:val="28"/>
        </w:rPr>
        <w:t>pakalpojumus, ko aktīvi nodrošina tirgus, piemēram, meža inventarizācij</w:t>
      </w:r>
      <w:r w:rsidR="00FE1A52">
        <w:rPr>
          <w:rFonts w:ascii="Times New Roman" w:hAnsi="Times New Roman" w:cs="Times New Roman"/>
          <w:sz w:val="28"/>
          <w:szCs w:val="28"/>
        </w:rPr>
        <w:t>as</w:t>
      </w:r>
      <w:r w:rsidRPr="00234185">
        <w:rPr>
          <w:rFonts w:ascii="Times New Roman" w:hAnsi="Times New Roman" w:cs="Times New Roman"/>
          <w:sz w:val="28"/>
          <w:szCs w:val="28"/>
        </w:rPr>
        <w:t xml:space="preserve"> sagatavošanu, taču </w:t>
      </w:r>
      <w:r w:rsidR="00FE1A52" w:rsidRPr="00234185">
        <w:rPr>
          <w:rFonts w:ascii="Times New Roman" w:hAnsi="Times New Roman" w:cs="Times New Roman"/>
          <w:sz w:val="28"/>
          <w:szCs w:val="28"/>
        </w:rPr>
        <w:t xml:space="preserve">no kopējā tirgus segmenta </w:t>
      </w:r>
      <w:r w:rsidRPr="00234185">
        <w:rPr>
          <w:rFonts w:ascii="Times New Roman" w:hAnsi="Times New Roman" w:cs="Times New Roman"/>
          <w:sz w:val="28"/>
          <w:szCs w:val="28"/>
        </w:rPr>
        <w:t xml:space="preserve">šis apjoms </w:t>
      </w:r>
      <w:r w:rsidR="00FE1A52">
        <w:rPr>
          <w:rFonts w:ascii="Times New Roman" w:hAnsi="Times New Roman" w:cs="Times New Roman"/>
          <w:sz w:val="28"/>
          <w:szCs w:val="28"/>
        </w:rPr>
        <w:t xml:space="preserve">nav </w:t>
      </w:r>
      <w:r w:rsidRPr="00234185">
        <w:rPr>
          <w:rFonts w:ascii="Times New Roman" w:hAnsi="Times New Roman" w:cs="Times New Roman"/>
          <w:sz w:val="28"/>
          <w:szCs w:val="28"/>
        </w:rPr>
        <w:t xml:space="preserve">liels un šis pakalpojums </w:t>
      </w:r>
      <w:r w:rsidR="00FE1A52" w:rsidRPr="00234185">
        <w:rPr>
          <w:rFonts w:ascii="Times New Roman" w:hAnsi="Times New Roman" w:cs="Times New Roman"/>
          <w:sz w:val="28"/>
          <w:szCs w:val="28"/>
        </w:rPr>
        <w:t xml:space="preserve">būtībā </w:t>
      </w:r>
      <w:r w:rsidRPr="00234185">
        <w:rPr>
          <w:rFonts w:ascii="Times New Roman" w:hAnsi="Times New Roman" w:cs="Times New Roman"/>
          <w:sz w:val="28"/>
          <w:szCs w:val="28"/>
        </w:rPr>
        <w:t xml:space="preserve">tiek piedāvāts kā kompleksa pakalpojuma </w:t>
      </w:r>
      <w:r w:rsidR="00FE1A52">
        <w:rPr>
          <w:rFonts w:ascii="Times New Roman" w:hAnsi="Times New Roman" w:cs="Times New Roman"/>
          <w:sz w:val="28"/>
          <w:szCs w:val="28"/>
        </w:rPr>
        <w:t>daļa</w:t>
      </w:r>
      <w:r w:rsidRPr="00234185">
        <w:rPr>
          <w:rFonts w:ascii="Times New Roman" w:hAnsi="Times New Roman" w:cs="Times New Roman"/>
          <w:sz w:val="28"/>
          <w:szCs w:val="28"/>
        </w:rPr>
        <w:t xml:space="preserve">, jo meža inventarizācijas dati ir meža apsaimniekošanas plānošanas un turpmāko konsultāciju un pakalpojumu pamats. </w:t>
      </w:r>
    </w:p>
    <w:p w14:paraId="137BFC07" w14:textId="535F4605" w:rsidR="001B2809" w:rsidRPr="00BA03E1" w:rsidRDefault="00AF7ED6" w:rsidP="00A64500">
      <w:pPr>
        <w:spacing w:after="0" w:line="240" w:lineRule="auto"/>
        <w:ind w:firstLine="720"/>
        <w:jc w:val="both"/>
        <w:rPr>
          <w:rFonts w:ascii="Times New Roman" w:hAnsi="Times New Roman" w:cs="Times New Roman"/>
          <w:sz w:val="28"/>
          <w:szCs w:val="28"/>
        </w:rPr>
      </w:pPr>
      <w:r w:rsidRPr="00943DA1">
        <w:rPr>
          <w:rFonts w:ascii="Times New Roman" w:hAnsi="Times New Roman" w:cs="Times New Roman"/>
          <w:sz w:val="28"/>
          <w:szCs w:val="28"/>
        </w:rPr>
        <w:t>Turpmākajā KLP periodā un atbilstoši</w:t>
      </w:r>
      <w:r w:rsidRPr="00BA03E1">
        <w:rPr>
          <w:rFonts w:ascii="Times New Roman" w:hAnsi="Times New Roman" w:cs="Times New Roman"/>
          <w:sz w:val="28"/>
          <w:szCs w:val="28"/>
        </w:rPr>
        <w:t xml:space="preserve"> E</w:t>
      </w:r>
      <w:r w:rsidR="00BA03E1" w:rsidRPr="00BA03E1">
        <w:rPr>
          <w:rFonts w:ascii="Times New Roman" w:hAnsi="Times New Roman" w:cs="Times New Roman"/>
          <w:sz w:val="28"/>
          <w:szCs w:val="28"/>
        </w:rPr>
        <w:t xml:space="preserve">iropas </w:t>
      </w:r>
      <w:r w:rsidRPr="00BA03E1">
        <w:rPr>
          <w:rFonts w:ascii="Times New Roman" w:hAnsi="Times New Roman" w:cs="Times New Roman"/>
          <w:sz w:val="28"/>
          <w:szCs w:val="28"/>
        </w:rPr>
        <w:t>K</w:t>
      </w:r>
      <w:r w:rsidR="00BA03E1" w:rsidRPr="00BA03E1">
        <w:rPr>
          <w:rFonts w:ascii="Times New Roman" w:hAnsi="Times New Roman" w:cs="Times New Roman"/>
          <w:sz w:val="28"/>
          <w:szCs w:val="28"/>
        </w:rPr>
        <w:t>omisijas</w:t>
      </w:r>
      <w:r w:rsidRPr="00BA03E1">
        <w:rPr>
          <w:rFonts w:ascii="Times New Roman" w:hAnsi="Times New Roman" w:cs="Times New Roman"/>
          <w:sz w:val="28"/>
          <w:szCs w:val="28"/>
        </w:rPr>
        <w:t xml:space="preserve"> saistošajiem dokumentiem, piemēram, ES Bioloģiskās daudzveidības stratēģija 2030, ir būtiski meža īpašniekiem sniegt zināšanas, konsultācijas un praktisku atbalstu mežu pielāgošanai klimata </w:t>
      </w:r>
      <w:r w:rsidR="00FE1A52">
        <w:rPr>
          <w:rFonts w:ascii="Times New Roman" w:hAnsi="Times New Roman" w:cs="Times New Roman"/>
          <w:sz w:val="28"/>
          <w:szCs w:val="28"/>
        </w:rPr>
        <w:t>pār</w:t>
      </w:r>
      <w:r w:rsidRPr="00BA03E1">
        <w:rPr>
          <w:rFonts w:ascii="Times New Roman" w:hAnsi="Times New Roman" w:cs="Times New Roman"/>
          <w:sz w:val="28"/>
          <w:szCs w:val="28"/>
        </w:rPr>
        <w:t xml:space="preserve">maiņu izraisītajiem </w:t>
      </w:r>
      <w:r w:rsidR="00FE1A52">
        <w:rPr>
          <w:rFonts w:ascii="Times New Roman" w:hAnsi="Times New Roman" w:cs="Times New Roman"/>
          <w:sz w:val="28"/>
          <w:szCs w:val="28"/>
        </w:rPr>
        <w:t>ap</w:t>
      </w:r>
      <w:r w:rsidRPr="00BA03E1">
        <w:rPr>
          <w:rFonts w:ascii="Times New Roman" w:hAnsi="Times New Roman" w:cs="Times New Roman"/>
          <w:sz w:val="28"/>
          <w:szCs w:val="28"/>
        </w:rPr>
        <w:t>draud</w:t>
      </w:r>
      <w:r w:rsidR="00FE1A52">
        <w:rPr>
          <w:rFonts w:ascii="Times New Roman" w:hAnsi="Times New Roman" w:cs="Times New Roman"/>
          <w:sz w:val="28"/>
          <w:szCs w:val="28"/>
        </w:rPr>
        <w:t>ējum</w:t>
      </w:r>
      <w:r w:rsidRPr="00BA03E1">
        <w:rPr>
          <w:rFonts w:ascii="Times New Roman" w:hAnsi="Times New Roman" w:cs="Times New Roman"/>
          <w:sz w:val="28"/>
          <w:szCs w:val="28"/>
        </w:rPr>
        <w:t xml:space="preserve">iem </w:t>
      </w:r>
      <w:r w:rsidR="00FE1A52">
        <w:rPr>
          <w:rFonts w:ascii="Times New Roman" w:hAnsi="Times New Roman" w:cs="Times New Roman"/>
          <w:sz w:val="28"/>
          <w:szCs w:val="28"/>
        </w:rPr>
        <w:t xml:space="preserve">(tie ietver </w:t>
      </w:r>
      <w:r w:rsidRPr="00BA03E1">
        <w:rPr>
          <w:rFonts w:ascii="Times New Roman" w:hAnsi="Times New Roman" w:cs="Times New Roman"/>
          <w:sz w:val="28"/>
          <w:szCs w:val="28"/>
        </w:rPr>
        <w:t>karstuma viļņ</w:t>
      </w:r>
      <w:r w:rsidR="00FE1A52">
        <w:rPr>
          <w:rFonts w:ascii="Times New Roman" w:hAnsi="Times New Roman" w:cs="Times New Roman"/>
          <w:sz w:val="28"/>
          <w:szCs w:val="28"/>
        </w:rPr>
        <w:t>us</w:t>
      </w:r>
      <w:r w:rsidRPr="00BA03E1">
        <w:rPr>
          <w:rFonts w:ascii="Times New Roman" w:hAnsi="Times New Roman" w:cs="Times New Roman"/>
          <w:sz w:val="28"/>
          <w:szCs w:val="28"/>
        </w:rPr>
        <w:t>, vēja pastiprināšan</w:t>
      </w:r>
      <w:r w:rsidR="00FE1A52">
        <w:rPr>
          <w:rFonts w:ascii="Times New Roman" w:hAnsi="Times New Roman" w:cs="Times New Roman"/>
          <w:sz w:val="28"/>
          <w:szCs w:val="28"/>
        </w:rPr>
        <w:t>o</w:t>
      </w:r>
      <w:r w:rsidRPr="00BA03E1">
        <w:rPr>
          <w:rFonts w:ascii="Times New Roman" w:hAnsi="Times New Roman" w:cs="Times New Roman"/>
          <w:sz w:val="28"/>
          <w:szCs w:val="28"/>
        </w:rPr>
        <w:t>s, kaitēkļu savairošan</w:t>
      </w:r>
      <w:r w:rsidR="00FE1A52">
        <w:rPr>
          <w:rFonts w:ascii="Times New Roman" w:hAnsi="Times New Roman" w:cs="Times New Roman"/>
          <w:sz w:val="28"/>
          <w:szCs w:val="28"/>
        </w:rPr>
        <w:t>o</w:t>
      </w:r>
      <w:r w:rsidRPr="00BA03E1">
        <w:rPr>
          <w:rFonts w:ascii="Times New Roman" w:hAnsi="Times New Roman" w:cs="Times New Roman"/>
          <w:sz w:val="28"/>
          <w:szCs w:val="28"/>
        </w:rPr>
        <w:t>s</w:t>
      </w:r>
      <w:r w:rsidR="00FE1A52">
        <w:rPr>
          <w:rFonts w:ascii="Times New Roman" w:hAnsi="Times New Roman" w:cs="Times New Roman"/>
          <w:sz w:val="28"/>
          <w:szCs w:val="28"/>
        </w:rPr>
        <w:t>).</w:t>
      </w:r>
      <w:r w:rsidRPr="00BA03E1">
        <w:rPr>
          <w:rFonts w:ascii="Times New Roman" w:hAnsi="Times New Roman" w:cs="Times New Roman"/>
          <w:sz w:val="28"/>
          <w:szCs w:val="28"/>
        </w:rPr>
        <w:t xml:space="preserve"> LLKC Meža konsultāciju pakalpojumu centrs </w:t>
      </w:r>
      <w:r w:rsidR="00FE1A52">
        <w:rPr>
          <w:rFonts w:ascii="Times New Roman" w:hAnsi="Times New Roman" w:cs="Times New Roman"/>
          <w:sz w:val="28"/>
          <w:szCs w:val="28"/>
        </w:rPr>
        <w:t>to dara</w:t>
      </w:r>
      <w:r w:rsidR="00BA03E1" w:rsidRPr="00BA03E1">
        <w:rPr>
          <w:rFonts w:ascii="Times New Roman" w:hAnsi="Times New Roman" w:cs="Times New Roman"/>
          <w:sz w:val="28"/>
          <w:szCs w:val="28"/>
        </w:rPr>
        <w:t>,</w:t>
      </w:r>
      <w:r w:rsidRPr="00BA03E1">
        <w:rPr>
          <w:rFonts w:ascii="Times New Roman" w:hAnsi="Times New Roman" w:cs="Times New Roman"/>
          <w:sz w:val="28"/>
          <w:szCs w:val="28"/>
        </w:rPr>
        <w:t xml:space="preserve"> integrējot visa spektra informācijā, apmācībā un pakalpojumu sniegšanā meža īpašniekiem.</w:t>
      </w:r>
    </w:p>
    <w:p w14:paraId="2A52F321" w14:textId="77777777" w:rsidR="002E7159" w:rsidRPr="00943DA1" w:rsidRDefault="002E7159" w:rsidP="002E7159">
      <w:pPr>
        <w:spacing w:after="0" w:line="240" w:lineRule="auto"/>
        <w:ind w:firstLine="720"/>
        <w:jc w:val="both"/>
        <w:rPr>
          <w:rFonts w:ascii="Times New Roman" w:hAnsi="Times New Roman" w:cs="Times New Roman"/>
          <w:sz w:val="28"/>
          <w:szCs w:val="28"/>
        </w:rPr>
      </w:pPr>
      <w:r w:rsidRPr="00234185">
        <w:rPr>
          <w:rFonts w:ascii="Times New Roman" w:hAnsi="Times New Roman" w:cs="Times New Roman"/>
          <w:sz w:val="28"/>
          <w:szCs w:val="28"/>
        </w:rPr>
        <w:t>Sniedzot pakalpojumus, LLKC savā darbībā ievēro konkurences neitralitātes principu un neizslēdz sadarbību ar dažādiem privātiem tirgus dalībniekiem – pakalpojumu sniedzējiem, nodrošinot tiem brīvu piekļuvi informācijai par iespējām kļūt par sadarbības partneriem līdzvērtīgos apstākļos. Tiek pilnveidotas arī iekšējās procedūras, lai nodrošinātu, ka šie principi pilnībā tiek ievēroti visā LLKC darbībā.</w:t>
      </w:r>
    </w:p>
    <w:p w14:paraId="168064E6" w14:textId="7A1A8BC5" w:rsidR="00AF7ED6" w:rsidRPr="00493AB9" w:rsidRDefault="001B2809" w:rsidP="00A64500">
      <w:pPr>
        <w:spacing w:after="0" w:line="240" w:lineRule="auto"/>
        <w:ind w:firstLine="720"/>
        <w:jc w:val="both"/>
        <w:rPr>
          <w:rFonts w:ascii="Times New Roman" w:hAnsi="Times New Roman" w:cs="Times New Roman"/>
          <w:sz w:val="28"/>
          <w:szCs w:val="28"/>
        </w:rPr>
      </w:pPr>
      <w:r w:rsidRPr="00493AB9">
        <w:rPr>
          <w:rFonts w:ascii="Times New Roman" w:hAnsi="Times New Roman" w:cs="Times New Roman"/>
          <w:sz w:val="28"/>
          <w:szCs w:val="28"/>
        </w:rPr>
        <w:t xml:space="preserve">Veiktā tirgus izpēte atklāja, ka </w:t>
      </w:r>
      <w:r w:rsidR="00FE1A52">
        <w:rPr>
          <w:rFonts w:ascii="Times New Roman" w:hAnsi="Times New Roman" w:cs="Times New Roman"/>
          <w:sz w:val="28"/>
          <w:szCs w:val="28"/>
        </w:rPr>
        <w:t>z</w:t>
      </w:r>
      <w:r w:rsidRPr="00493AB9">
        <w:rPr>
          <w:rFonts w:ascii="Times New Roman" w:hAnsi="Times New Roman" w:cs="Times New Roman"/>
          <w:sz w:val="28"/>
          <w:szCs w:val="28"/>
        </w:rPr>
        <w:t>ivsaimniecības nozarē neatkarīgas konsultācijas pieejamas tikai LLKC.</w:t>
      </w:r>
    </w:p>
    <w:p w14:paraId="56AB828D" w14:textId="60430391" w:rsidR="00AF7ED6" w:rsidRPr="00296EED" w:rsidRDefault="00AF7ED6" w:rsidP="00A64500">
      <w:pPr>
        <w:spacing w:after="0" w:line="240" w:lineRule="auto"/>
        <w:ind w:firstLine="720"/>
        <w:jc w:val="both"/>
        <w:rPr>
          <w:rFonts w:ascii="Times New Roman" w:hAnsi="Times New Roman" w:cs="Times New Roman"/>
          <w:sz w:val="28"/>
          <w:szCs w:val="28"/>
        </w:rPr>
      </w:pPr>
      <w:r w:rsidRPr="00296EED">
        <w:rPr>
          <w:rFonts w:ascii="Times New Roman" w:hAnsi="Times New Roman" w:cs="Times New Roman"/>
          <w:sz w:val="28"/>
          <w:szCs w:val="28"/>
        </w:rPr>
        <w:t xml:space="preserve">Latvijā ir virkne uzņēmumu, kas </w:t>
      </w:r>
      <w:r w:rsidR="00FE1A52" w:rsidRPr="00296EED">
        <w:rPr>
          <w:rFonts w:ascii="Times New Roman" w:hAnsi="Times New Roman" w:cs="Times New Roman"/>
          <w:sz w:val="28"/>
          <w:szCs w:val="28"/>
        </w:rPr>
        <w:t>sniedz pakalpojumu</w:t>
      </w:r>
      <w:r w:rsidR="00FE1A52">
        <w:rPr>
          <w:rFonts w:ascii="Times New Roman" w:hAnsi="Times New Roman" w:cs="Times New Roman"/>
          <w:sz w:val="28"/>
          <w:szCs w:val="28"/>
        </w:rPr>
        <w:t xml:space="preserve">s </w:t>
      </w:r>
      <w:r w:rsidRPr="00296EED">
        <w:rPr>
          <w:rFonts w:ascii="Times New Roman" w:hAnsi="Times New Roman" w:cs="Times New Roman"/>
          <w:sz w:val="28"/>
          <w:szCs w:val="28"/>
        </w:rPr>
        <w:t>lauksaimniecības</w:t>
      </w:r>
      <w:r w:rsidR="001B2809" w:rsidRPr="00296EED">
        <w:rPr>
          <w:rFonts w:ascii="Times New Roman" w:hAnsi="Times New Roman" w:cs="Times New Roman"/>
          <w:sz w:val="28"/>
          <w:szCs w:val="28"/>
        </w:rPr>
        <w:t>,</w:t>
      </w:r>
      <w:r w:rsidRPr="00296EED">
        <w:rPr>
          <w:rFonts w:ascii="Times New Roman" w:hAnsi="Times New Roman" w:cs="Times New Roman"/>
          <w:sz w:val="28"/>
          <w:szCs w:val="28"/>
        </w:rPr>
        <w:t xml:space="preserve"> mežsaimniecības</w:t>
      </w:r>
      <w:r w:rsidR="001B2809" w:rsidRPr="00296EED">
        <w:rPr>
          <w:rFonts w:ascii="Times New Roman" w:hAnsi="Times New Roman" w:cs="Times New Roman"/>
          <w:sz w:val="28"/>
          <w:szCs w:val="28"/>
        </w:rPr>
        <w:t xml:space="preserve"> un zivsaimniecības</w:t>
      </w:r>
      <w:r w:rsidRPr="00296EED">
        <w:rPr>
          <w:rFonts w:ascii="Times New Roman" w:hAnsi="Times New Roman" w:cs="Times New Roman"/>
          <w:sz w:val="28"/>
          <w:szCs w:val="28"/>
        </w:rPr>
        <w:t xml:space="preserve"> uzņēmumiem</w:t>
      </w:r>
      <w:r w:rsidR="00FE1A52">
        <w:rPr>
          <w:rFonts w:ascii="Times New Roman" w:hAnsi="Times New Roman" w:cs="Times New Roman"/>
          <w:sz w:val="28"/>
          <w:szCs w:val="28"/>
        </w:rPr>
        <w:t xml:space="preserve"> par</w:t>
      </w:r>
      <w:r w:rsidRPr="00296EED">
        <w:rPr>
          <w:rFonts w:ascii="Times New Roman" w:hAnsi="Times New Roman" w:cs="Times New Roman"/>
          <w:sz w:val="28"/>
          <w:szCs w:val="28"/>
        </w:rPr>
        <w:t xml:space="preserve"> pieteikumu sagatavošan</w:t>
      </w:r>
      <w:r w:rsidR="00FE1A52">
        <w:rPr>
          <w:rFonts w:ascii="Times New Roman" w:hAnsi="Times New Roman" w:cs="Times New Roman"/>
          <w:sz w:val="28"/>
          <w:szCs w:val="28"/>
        </w:rPr>
        <w:t>u</w:t>
      </w:r>
      <w:r w:rsidRPr="00296EED">
        <w:rPr>
          <w:rFonts w:ascii="Times New Roman" w:hAnsi="Times New Roman" w:cs="Times New Roman"/>
          <w:sz w:val="28"/>
          <w:szCs w:val="28"/>
        </w:rPr>
        <w:t xml:space="preserve"> ES atbalsta saņemšanai vai grāmatvedības pakalpojumus</w:t>
      </w:r>
      <w:r w:rsidR="00FE1A52">
        <w:rPr>
          <w:rFonts w:ascii="Times New Roman" w:hAnsi="Times New Roman" w:cs="Times New Roman"/>
          <w:sz w:val="28"/>
          <w:szCs w:val="28"/>
        </w:rPr>
        <w:t>, t</w:t>
      </w:r>
      <w:r w:rsidRPr="00296EED">
        <w:rPr>
          <w:rFonts w:ascii="Times New Roman" w:hAnsi="Times New Roman" w:cs="Times New Roman"/>
          <w:sz w:val="28"/>
          <w:szCs w:val="28"/>
        </w:rPr>
        <w:t>omēr tā ir tikai viena daļa no šajās tautsaimniecības nozarēs uzņēmējiem nepieciešamajiem pakalpojumiem. Piemēram, kaut arī tirgū kopumā grāmatvedības uzskaites kārtošanas un nodokļu aprēķinu pakalpojums ir pieejams 75</w:t>
      </w:r>
      <w:r w:rsidRPr="00296EED">
        <w:rPr>
          <w:rStyle w:val="Vresatsauce"/>
          <w:rFonts w:ascii="Times New Roman" w:hAnsi="Times New Roman" w:cs="Times New Roman"/>
          <w:sz w:val="28"/>
          <w:szCs w:val="28"/>
        </w:rPr>
        <w:footnoteReference w:id="12"/>
      </w:r>
      <w:r w:rsidRPr="00296EED">
        <w:rPr>
          <w:rFonts w:ascii="Times New Roman" w:hAnsi="Times New Roman" w:cs="Times New Roman"/>
          <w:sz w:val="28"/>
          <w:szCs w:val="28"/>
        </w:rPr>
        <w:t xml:space="preserve"> novados</w:t>
      </w:r>
      <w:r w:rsidR="00FE1A52">
        <w:rPr>
          <w:rFonts w:ascii="Times New Roman" w:hAnsi="Times New Roman" w:cs="Times New Roman"/>
          <w:sz w:val="28"/>
          <w:szCs w:val="28"/>
        </w:rPr>
        <w:t xml:space="preserve"> jeb</w:t>
      </w:r>
      <w:r w:rsidRPr="00296EED">
        <w:rPr>
          <w:rFonts w:ascii="Times New Roman" w:hAnsi="Times New Roman" w:cs="Times New Roman"/>
          <w:sz w:val="28"/>
          <w:szCs w:val="28"/>
        </w:rPr>
        <w:t xml:space="preserve"> 68% no novadu kopskaita, vēl arvien </w:t>
      </w:r>
      <w:r w:rsidR="00FE1A52">
        <w:rPr>
          <w:rFonts w:ascii="Times New Roman" w:hAnsi="Times New Roman" w:cs="Times New Roman"/>
          <w:sz w:val="28"/>
          <w:szCs w:val="28"/>
        </w:rPr>
        <w:t xml:space="preserve">ir </w:t>
      </w:r>
      <w:r w:rsidRPr="00296EED">
        <w:rPr>
          <w:rFonts w:ascii="Times New Roman" w:hAnsi="Times New Roman" w:cs="Times New Roman"/>
          <w:sz w:val="28"/>
          <w:szCs w:val="28"/>
        </w:rPr>
        <w:t>vērojama tirgus nepilnība</w:t>
      </w:r>
      <w:r w:rsidR="00FE1A52">
        <w:rPr>
          <w:rFonts w:ascii="Times New Roman" w:hAnsi="Times New Roman" w:cs="Times New Roman"/>
          <w:sz w:val="28"/>
          <w:szCs w:val="28"/>
        </w:rPr>
        <w:t>, t.i.,</w:t>
      </w:r>
      <w:r w:rsidRPr="00296EED">
        <w:rPr>
          <w:rFonts w:ascii="Times New Roman" w:hAnsi="Times New Roman" w:cs="Times New Roman"/>
          <w:sz w:val="28"/>
          <w:szCs w:val="28"/>
        </w:rPr>
        <w:t xml:space="preserve"> nav reģistrēts neviens uzņēmums ar nozares kodu </w:t>
      </w:r>
      <w:r w:rsidR="00FE1A52">
        <w:rPr>
          <w:rFonts w:ascii="Times New Roman" w:hAnsi="Times New Roman" w:cs="Times New Roman"/>
          <w:sz w:val="28"/>
          <w:szCs w:val="28"/>
        </w:rPr>
        <w:t>“</w:t>
      </w:r>
      <w:r w:rsidRPr="00296EED">
        <w:rPr>
          <w:rFonts w:ascii="Times New Roman" w:hAnsi="Times New Roman" w:cs="Times New Roman"/>
          <w:sz w:val="28"/>
          <w:szCs w:val="28"/>
        </w:rPr>
        <w:t>Uzskaites, grāmatvedības, audita un revīzijas pakalpojumi; konsultēšana nodokļu jautājumos</w:t>
      </w:r>
      <w:r w:rsidR="00FE1A52">
        <w:rPr>
          <w:rFonts w:ascii="Times New Roman" w:hAnsi="Times New Roman" w:cs="Times New Roman"/>
          <w:sz w:val="28"/>
          <w:szCs w:val="28"/>
        </w:rPr>
        <w:t>”</w:t>
      </w:r>
      <w:r w:rsidRPr="00296EED">
        <w:rPr>
          <w:rFonts w:ascii="Times New Roman" w:hAnsi="Times New Roman" w:cs="Times New Roman"/>
          <w:sz w:val="28"/>
          <w:szCs w:val="28"/>
        </w:rPr>
        <w:t xml:space="preserve">. </w:t>
      </w:r>
    </w:p>
    <w:p w14:paraId="0CBC4181" w14:textId="5239063D" w:rsidR="0014134D" w:rsidRPr="0014134D" w:rsidRDefault="0014134D" w:rsidP="0074676B">
      <w:pPr>
        <w:spacing w:after="0" w:line="240" w:lineRule="auto"/>
        <w:ind w:firstLine="720"/>
        <w:jc w:val="both"/>
        <w:rPr>
          <w:rFonts w:ascii="Times New Roman" w:hAnsi="Times New Roman" w:cs="Times New Roman"/>
          <w:sz w:val="28"/>
          <w:szCs w:val="28"/>
        </w:rPr>
      </w:pPr>
      <w:r w:rsidRPr="0014134D">
        <w:rPr>
          <w:rFonts w:ascii="Times New Roman" w:hAnsi="Times New Roman" w:cs="Times New Roman"/>
          <w:sz w:val="28"/>
          <w:szCs w:val="28"/>
        </w:rPr>
        <w:t xml:space="preserve">LLKC sniegtie pakalpojumi pozitīvi ietekmē arī citus sabiedrības aspektus, piemēram, pakalpojumu ņēmēju grāmatvedības dati tiek </w:t>
      </w:r>
      <w:r w:rsidRPr="0014134D">
        <w:rPr>
          <w:rFonts w:ascii="Times New Roman" w:hAnsi="Times New Roman" w:cs="Times New Roman"/>
          <w:sz w:val="28"/>
          <w:szCs w:val="28"/>
        </w:rPr>
        <w:lastRenderedPageBreak/>
        <w:t>apstrādāti vienotā sistēmā</w:t>
      </w:r>
      <w:r w:rsidR="00FE1A52">
        <w:rPr>
          <w:rFonts w:ascii="Times New Roman" w:hAnsi="Times New Roman" w:cs="Times New Roman"/>
          <w:sz w:val="28"/>
          <w:szCs w:val="28"/>
        </w:rPr>
        <w:t>, t</w:t>
      </w:r>
      <w:r w:rsidRPr="0014134D">
        <w:rPr>
          <w:rFonts w:ascii="Times New Roman" w:hAnsi="Times New Roman" w:cs="Times New Roman"/>
          <w:sz w:val="28"/>
          <w:szCs w:val="28"/>
        </w:rPr>
        <w:t xml:space="preserve">ādēļ izmaksu posteņi ir salāgoti un izmantojami lauksaimniecības produkcijas pašizmaksas aprēķiniem, saimniecību uzskaites datu tīkla (SUDAT) datu, kā arī investīciju u.c. projektu sagatavošanai. </w:t>
      </w:r>
      <w:r w:rsidR="00FE1A52">
        <w:rPr>
          <w:rFonts w:ascii="Times New Roman" w:hAnsi="Times New Roman" w:cs="Times New Roman"/>
          <w:sz w:val="28"/>
          <w:szCs w:val="28"/>
        </w:rPr>
        <w:t>Sniedzot p</w:t>
      </w:r>
      <w:r w:rsidRPr="0014134D">
        <w:rPr>
          <w:rFonts w:ascii="Times New Roman" w:hAnsi="Times New Roman" w:cs="Times New Roman"/>
          <w:sz w:val="28"/>
          <w:szCs w:val="28"/>
        </w:rPr>
        <w:t>rofesionālo</w:t>
      </w:r>
      <w:r w:rsidR="00FE1A52">
        <w:rPr>
          <w:rFonts w:ascii="Times New Roman" w:hAnsi="Times New Roman" w:cs="Times New Roman"/>
          <w:sz w:val="28"/>
          <w:szCs w:val="28"/>
        </w:rPr>
        <w:t>s</w:t>
      </w:r>
      <w:r w:rsidRPr="0014134D">
        <w:rPr>
          <w:rFonts w:ascii="Times New Roman" w:hAnsi="Times New Roman" w:cs="Times New Roman"/>
          <w:sz w:val="28"/>
          <w:szCs w:val="28"/>
        </w:rPr>
        <w:t xml:space="preserve"> pakalpojumu</w:t>
      </w:r>
      <w:r w:rsidR="00FE1A52">
        <w:rPr>
          <w:rFonts w:ascii="Times New Roman" w:hAnsi="Times New Roman" w:cs="Times New Roman"/>
          <w:sz w:val="28"/>
          <w:szCs w:val="28"/>
        </w:rPr>
        <w:t>s,</w:t>
      </w:r>
      <w:r w:rsidRPr="0014134D">
        <w:rPr>
          <w:rFonts w:ascii="Times New Roman" w:hAnsi="Times New Roman" w:cs="Times New Roman"/>
          <w:sz w:val="28"/>
          <w:szCs w:val="28"/>
        </w:rPr>
        <w:t xml:space="preserve"> aktīvi tiek izmantotas nozaru speciālistu zināšanas, tā veicinot izaugsmi profesionālajos sektoros augkopībā, lopkopībā u.c.</w:t>
      </w:r>
    </w:p>
    <w:p w14:paraId="2D29A305" w14:textId="073B1EFB" w:rsidR="0014134D" w:rsidRPr="0014134D" w:rsidRDefault="0014134D" w:rsidP="0074676B">
      <w:pPr>
        <w:spacing w:after="0" w:line="240" w:lineRule="auto"/>
        <w:ind w:firstLine="720"/>
        <w:jc w:val="both"/>
        <w:rPr>
          <w:rFonts w:ascii="Times New Roman" w:hAnsi="Times New Roman" w:cs="Times New Roman"/>
          <w:sz w:val="28"/>
          <w:szCs w:val="28"/>
        </w:rPr>
      </w:pPr>
      <w:r w:rsidRPr="0014134D">
        <w:rPr>
          <w:rFonts w:ascii="Times New Roman" w:hAnsi="Times New Roman" w:cs="Times New Roman"/>
          <w:sz w:val="28"/>
          <w:szCs w:val="28"/>
        </w:rPr>
        <w:t xml:space="preserve">SUDAT datu sagatavošanā LLKC atbilstoši deleģētajam valsts pārvaldes uzdevumam apkopo lauku saimniecību grāmatvedības datus. Uzdevuma izpildes efektivitāti nodrošina vienotas metodoloģijas piemērošana </w:t>
      </w:r>
      <w:r w:rsidRPr="00E32D49">
        <w:rPr>
          <w:rFonts w:ascii="Times New Roman" w:hAnsi="Times New Roman" w:cs="Times New Roman"/>
          <w:sz w:val="28"/>
          <w:szCs w:val="28"/>
        </w:rPr>
        <w:t>(6</w:t>
      </w:r>
      <w:r w:rsidR="0009039D">
        <w:rPr>
          <w:rFonts w:ascii="Times New Roman" w:hAnsi="Times New Roman" w:cs="Times New Roman"/>
          <w:sz w:val="28"/>
          <w:szCs w:val="28"/>
        </w:rPr>
        <w:t>7</w:t>
      </w:r>
      <w:r w:rsidRPr="00E32D49">
        <w:rPr>
          <w:rFonts w:ascii="Times New Roman" w:hAnsi="Times New Roman" w:cs="Times New Roman"/>
          <w:sz w:val="28"/>
          <w:szCs w:val="28"/>
        </w:rPr>
        <w:t>%</w:t>
      </w:r>
      <w:r w:rsidRPr="0014134D">
        <w:rPr>
          <w:rFonts w:ascii="Times New Roman" w:hAnsi="Times New Roman" w:cs="Times New Roman"/>
          <w:sz w:val="28"/>
          <w:szCs w:val="28"/>
        </w:rPr>
        <w:t xml:space="preserve"> no </w:t>
      </w:r>
      <w:r w:rsidR="00814268" w:rsidRPr="0014134D">
        <w:rPr>
          <w:rFonts w:ascii="Times New Roman" w:hAnsi="Times New Roman" w:cs="Times New Roman"/>
          <w:sz w:val="28"/>
          <w:szCs w:val="28"/>
        </w:rPr>
        <w:t>saimniecībām</w:t>
      </w:r>
      <w:r w:rsidR="00814268">
        <w:rPr>
          <w:rFonts w:ascii="Times New Roman" w:hAnsi="Times New Roman" w:cs="Times New Roman"/>
          <w:sz w:val="28"/>
          <w:szCs w:val="28"/>
        </w:rPr>
        <w:t>, kas sniedz</w:t>
      </w:r>
      <w:r w:rsidR="00814268" w:rsidRPr="0014134D">
        <w:rPr>
          <w:rFonts w:ascii="Times New Roman" w:hAnsi="Times New Roman" w:cs="Times New Roman"/>
          <w:sz w:val="28"/>
          <w:szCs w:val="28"/>
        </w:rPr>
        <w:t xml:space="preserve"> informāciju </w:t>
      </w:r>
      <w:r w:rsidRPr="0014134D">
        <w:rPr>
          <w:rFonts w:ascii="Times New Roman" w:hAnsi="Times New Roman" w:cs="Times New Roman"/>
          <w:sz w:val="28"/>
          <w:szCs w:val="28"/>
        </w:rPr>
        <w:t>SUDAT</w:t>
      </w:r>
      <w:r w:rsidR="00814268">
        <w:rPr>
          <w:rFonts w:ascii="Times New Roman" w:hAnsi="Times New Roman" w:cs="Times New Roman"/>
          <w:sz w:val="28"/>
          <w:szCs w:val="28"/>
        </w:rPr>
        <w:t>,</w:t>
      </w:r>
      <w:r w:rsidRPr="0014134D">
        <w:rPr>
          <w:rFonts w:ascii="Times New Roman" w:hAnsi="Times New Roman" w:cs="Times New Roman"/>
          <w:sz w:val="28"/>
          <w:szCs w:val="28"/>
        </w:rPr>
        <w:t xml:space="preserve"> ir LLKC grāmatvedības klienti). Turklāt tas ir iespējams par </w:t>
      </w:r>
      <w:r w:rsidR="00296EED">
        <w:rPr>
          <w:rFonts w:ascii="Times New Roman" w:hAnsi="Times New Roman" w:cs="Times New Roman"/>
          <w:sz w:val="28"/>
          <w:szCs w:val="28"/>
        </w:rPr>
        <w:t>pieejamāku</w:t>
      </w:r>
      <w:r w:rsidR="00296EED" w:rsidRPr="0014134D">
        <w:rPr>
          <w:rFonts w:ascii="Times New Roman" w:hAnsi="Times New Roman" w:cs="Times New Roman"/>
          <w:sz w:val="28"/>
          <w:szCs w:val="28"/>
        </w:rPr>
        <w:t xml:space="preserve"> </w:t>
      </w:r>
      <w:r w:rsidRPr="0014134D">
        <w:rPr>
          <w:rFonts w:ascii="Times New Roman" w:hAnsi="Times New Roman" w:cs="Times New Roman"/>
          <w:sz w:val="28"/>
          <w:szCs w:val="28"/>
        </w:rPr>
        <w:t>cenu</w:t>
      </w:r>
      <w:r w:rsidR="00814268">
        <w:rPr>
          <w:rFonts w:ascii="Times New Roman" w:hAnsi="Times New Roman" w:cs="Times New Roman"/>
          <w:sz w:val="28"/>
          <w:szCs w:val="28"/>
        </w:rPr>
        <w:t>:</w:t>
      </w:r>
      <w:r w:rsidRPr="0014134D">
        <w:rPr>
          <w:rFonts w:ascii="Times New Roman" w:hAnsi="Times New Roman" w:cs="Times New Roman"/>
          <w:sz w:val="28"/>
          <w:szCs w:val="28"/>
        </w:rPr>
        <w:t xml:space="preserve"> to nodrošina vienota grāmatvedības uzskaites sistēma un kontu plāni, sistēmisks metodoloģiskais atbalsts, sistematizēta grāmatvežu apmācība SUDAT datu iegūšanai un apstrādei visā Latvijas teritorijā</w:t>
      </w:r>
      <w:r w:rsidR="00814268">
        <w:rPr>
          <w:rFonts w:ascii="Times New Roman" w:hAnsi="Times New Roman" w:cs="Times New Roman"/>
          <w:sz w:val="28"/>
          <w:szCs w:val="28"/>
        </w:rPr>
        <w:t xml:space="preserve"> un</w:t>
      </w:r>
      <w:r w:rsidRPr="0014134D">
        <w:rPr>
          <w:rFonts w:ascii="Times New Roman" w:hAnsi="Times New Roman" w:cs="Times New Roman"/>
          <w:sz w:val="28"/>
          <w:szCs w:val="28"/>
        </w:rPr>
        <w:t xml:space="preserve"> to nodošanai Agroresursu un ekonomikas institūtam. </w:t>
      </w:r>
    </w:p>
    <w:p w14:paraId="315FB04A" w14:textId="2B6EFC1A" w:rsidR="0014134D" w:rsidRDefault="00DA7D4A" w:rsidP="0074676B">
      <w:pPr>
        <w:spacing w:after="0" w:line="240" w:lineRule="auto"/>
        <w:ind w:firstLine="720"/>
        <w:jc w:val="both"/>
        <w:rPr>
          <w:rFonts w:ascii="Times New Roman" w:hAnsi="Times New Roman" w:cs="Times New Roman"/>
          <w:sz w:val="28"/>
          <w:szCs w:val="28"/>
        </w:rPr>
      </w:pPr>
      <w:r w:rsidRPr="00296EED">
        <w:rPr>
          <w:rFonts w:ascii="Times New Roman" w:hAnsi="Times New Roman" w:cs="Times New Roman"/>
          <w:sz w:val="28"/>
          <w:szCs w:val="28"/>
        </w:rPr>
        <w:t>Jāuzsver, ka pietiekams pārtikas pašnodrošinājums iedzīvotājiem, kā arī attīstīta lauksaimniecības, t</w:t>
      </w:r>
      <w:r w:rsidR="00814268">
        <w:rPr>
          <w:rFonts w:ascii="Times New Roman" w:hAnsi="Times New Roman" w:cs="Times New Roman"/>
          <w:sz w:val="28"/>
          <w:szCs w:val="28"/>
        </w:rPr>
        <w:t>ostarp</w:t>
      </w:r>
      <w:r w:rsidRPr="00296EED">
        <w:rPr>
          <w:rFonts w:ascii="Times New Roman" w:hAnsi="Times New Roman" w:cs="Times New Roman"/>
          <w:sz w:val="28"/>
          <w:szCs w:val="28"/>
        </w:rPr>
        <w:t xml:space="preserve"> pārtikas ražošanas nozare</w:t>
      </w:r>
      <w:r w:rsidR="00814268">
        <w:rPr>
          <w:rFonts w:ascii="Times New Roman" w:hAnsi="Times New Roman" w:cs="Times New Roman"/>
          <w:sz w:val="28"/>
          <w:szCs w:val="28"/>
        </w:rPr>
        <w:t>,</w:t>
      </w:r>
      <w:r w:rsidRPr="00296EED">
        <w:rPr>
          <w:rFonts w:ascii="Times New Roman" w:hAnsi="Times New Roman" w:cs="Times New Roman"/>
          <w:sz w:val="28"/>
          <w:szCs w:val="28"/>
        </w:rPr>
        <w:t xml:space="preserve"> ir vitāli svarīgs katras valsts pastāvēšanas pamatelements. </w:t>
      </w:r>
      <w:r w:rsidR="00814268">
        <w:rPr>
          <w:rFonts w:ascii="Times New Roman" w:hAnsi="Times New Roman" w:cs="Times New Roman"/>
          <w:sz w:val="28"/>
          <w:szCs w:val="28"/>
        </w:rPr>
        <w:t>Ī</w:t>
      </w:r>
      <w:r w:rsidR="00B53C30" w:rsidRPr="00296EED">
        <w:rPr>
          <w:rFonts w:ascii="Times New Roman" w:hAnsi="Times New Roman" w:cs="Times New Roman"/>
          <w:sz w:val="28"/>
          <w:szCs w:val="28"/>
        </w:rPr>
        <w:t xml:space="preserve">paši skaidri </w:t>
      </w:r>
      <w:r w:rsidR="00814268">
        <w:rPr>
          <w:rFonts w:ascii="Times New Roman" w:hAnsi="Times New Roman" w:cs="Times New Roman"/>
          <w:sz w:val="28"/>
          <w:szCs w:val="28"/>
        </w:rPr>
        <w:t>tas atklājas</w:t>
      </w:r>
      <w:r w:rsidR="00814268" w:rsidRPr="00296EED">
        <w:rPr>
          <w:rFonts w:ascii="Times New Roman" w:hAnsi="Times New Roman" w:cs="Times New Roman"/>
          <w:sz w:val="28"/>
          <w:szCs w:val="28"/>
        </w:rPr>
        <w:t xml:space="preserve"> </w:t>
      </w:r>
      <w:r w:rsidR="00B53C30" w:rsidRPr="00296EED">
        <w:rPr>
          <w:rFonts w:ascii="Times New Roman" w:hAnsi="Times New Roman" w:cs="Times New Roman"/>
          <w:sz w:val="28"/>
          <w:szCs w:val="28"/>
        </w:rPr>
        <w:t>dažādās krīzes situācijās, piemēram</w:t>
      </w:r>
      <w:r w:rsidR="00D3605B" w:rsidRPr="00296EED">
        <w:rPr>
          <w:rFonts w:ascii="Times New Roman" w:hAnsi="Times New Roman" w:cs="Times New Roman"/>
          <w:sz w:val="28"/>
          <w:szCs w:val="28"/>
        </w:rPr>
        <w:t>,</w:t>
      </w:r>
      <w:r w:rsidR="00B53C30" w:rsidRPr="00296EED">
        <w:rPr>
          <w:rFonts w:ascii="Times New Roman" w:hAnsi="Times New Roman" w:cs="Times New Roman"/>
          <w:sz w:val="28"/>
          <w:szCs w:val="28"/>
        </w:rPr>
        <w:t xml:space="preserve"> Covid-19 kontekstā. </w:t>
      </w:r>
      <w:r w:rsidR="00E428B4" w:rsidRPr="00296EED">
        <w:rPr>
          <w:rFonts w:ascii="Times New Roman" w:hAnsi="Times New Roman" w:cs="Times New Roman"/>
          <w:sz w:val="28"/>
          <w:szCs w:val="28"/>
        </w:rPr>
        <w:t>Turklāt lauksaimniecības nozare</w:t>
      </w:r>
      <w:r w:rsidR="00814268">
        <w:rPr>
          <w:rFonts w:ascii="Times New Roman" w:hAnsi="Times New Roman" w:cs="Times New Roman"/>
          <w:sz w:val="28"/>
          <w:szCs w:val="28"/>
        </w:rPr>
        <w:t>i</w:t>
      </w:r>
      <w:r w:rsidR="00E428B4" w:rsidRPr="00296EED">
        <w:rPr>
          <w:rFonts w:ascii="Times New Roman" w:hAnsi="Times New Roman" w:cs="Times New Roman"/>
          <w:sz w:val="28"/>
          <w:szCs w:val="28"/>
        </w:rPr>
        <w:t xml:space="preserve"> </w:t>
      </w:r>
      <w:r w:rsidR="00814268">
        <w:rPr>
          <w:rFonts w:ascii="Times New Roman" w:hAnsi="Times New Roman" w:cs="Times New Roman"/>
          <w:sz w:val="28"/>
          <w:szCs w:val="28"/>
        </w:rPr>
        <w:t>ir liela nozīme</w:t>
      </w:r>
      <w:r w:rsidR="00E428B4" w:rsidRPr="00296EED">
        <w:rPr>
          <w:rFonts w:ascii="Times New Roman" w:hAnsi="Times New Roman" w:cs="Times New Roman"/>
          <w:sz w:val="28"/>
          <w:szCs w:val="28"/>
        </w:rPr>
        <w:t xml:space="preserve"> darba tirgū un reģionālajā ekonomikā. </w:t>
      </w:r>
      <w:r w:rsidRPr="00296EED">
        <w:rPr>
          <w:rFonts w:ascii="Times New Roman" w:hAnsi="Times New Roman" w:cs="Times New Roman"/>
          <w:sz w:val="28"/>
          <w:szCs w:val="28"/>
        </w:rPr>
        <w:t xml:space="preserve">Ievērojot lauksaimniecības nozares stratēģisko </w:t>
      </w:r>
      <w:r w:rsidR="00814268">
        <w:rPr>
          <w:rFonts w:ascii="Times New Roman" w:hAnsi="Times New Roman" w:cs="Times New Roman"/>
          <w:sz w:val="28"/>
          <w:szCs w:val="28"/>
        </w:rPr>
        <w:t>nozīmi</w:t>
      </w:r>
      <w:r w:rsidR="00814268" w:rsidRPr="00296EED">
        <w:rPr>
          <w:rFonts w:ascii="Times New Roman" w:hAnsi="Times New Roman" w:cs="Times New Roman"/>
          <w:sz w:val="28"/>
          <w:szCs w:val="28"/>
        </w:rPr>
        <w:t xml:space="preserve"> </w:t>
      </w:r>
      <w:r w:rsidRPr="00296EED">
        <w:rPr>
          <w:rFonts w:ascii="Times New Roman" w:hAnsi="Times New Roman" w:cs="Times New Roman"/>
          <w:sz w:val="28"/>
          <w:szCs w:val="28"/>
        </w:rPr>
        <w:t xml:space="preserve">tautsaimniecībā, </w:t>
      </w:r>
      <w:r w:rsidR="0014134D" w:rsidRPr="00296EED">
        <w:rPr>
          <w:rFonts w:ascii="Times New Roman" w:hAnsi="Times New Roman" w:cs="Times New Roman"/>
          <w:sz w:val="28"/>
          <w:szCs w:val="28"/>
        </w:rPr>
        <w:t>Zem</w:t>
      </w:r>
      <w:r w:rsidR="0014134D" w:rsidRPr="0014134D">
        <w:rPr>
          <w:rFonts w:ascii="Times New Roman" w:hAnsi="Times New Roman" w:cs="Times New Roman"/>
          <w:sz w:val="28"/>
          <w:szCs w:val="28"/>
        </w:rPr>
        <w:t>kopības ministrijai ir svarīgi nodrošināt, lai konsultācij</w:t>
      </w:r>
      <w:r w:rsidR="0074676B">
        <w:rPr>
          <w:rFonts w:ascii="Times New Roman" w:hAnsi="Times New Roman" w:cs="Times New Roman"/>
          <w:sz w:val="28"/>
          <w:szCs w:val="28"/>
        </w:rPr>
        <w:t>u pakalpojumi</w:t>
      </w:r>
      <w:r w:rsidR="0014134D" w:rsidRPr="0014134D">
        <w:rPr>
          <w:rFonts w:ascii="Times New Roman" w:hAnsi="Times New Roman" w:cs="Times New Roman"/>
          <w:sz w:val="28"/>
          <w:szCs w:val="28"/>
        </w:rPr>
        <w:t xml:space="preserve"> saimniecībām būtu pieejami visā Latvijas teritorijā, kā arī lai visā Latvijas teritorijā tiktu iegūta ticama, kvalitatīvi apstrādāta informācija par lauku saimniecību datiem. LLKC iesaist</w:t>
      </w:r>
      <w:r w:rsidR="00814268">
        <w:rPr>
          <w:rFonts w:ascii="Times New Roman" w:hAnsi="Times New Roman" w:cs="Times New Roman"/>
          <w:sz w:val="28"/>
          <w:szCs w:val="28"/>
        </w:rPr>
        <w:t>īšanās</w:t>
      </w:r>
      <w:r w:rsidR="0014134D" w:rsidRPr="0014134D">
        <w:rPr>
          <w:rFonts w:ascii="Times New Roman" w:hAnsi="Times New Roman" w:cs="Times New Roman"/>
          <w:sz w:val="28"/>
          <w:szCs w:val="28"/>
        </w:rPr>
        <w:t xml:space="preserve"> SUDAT datu iegūšanā un apstrādē nodrošina ticamu un operatīvu informāciju politikas veidotājiem lēmumu pieņemšanai. Minētie dati ir būtiski, lai Zemkopības ministrija nodrošinātu E</w:t>
      </w:r>
      <w:r w:rsidR="0074676B">
        <w:rPr>
          <w:rFonts w:ascii="Times New Roman" w:hAnsi="Times New Roman" w:cs="Times New Roman"/>
          <w:sz w:val="28"/>
          <w:szCs w:val="28"/>
        </w:rPr>
        <w:t xml:space="preserve">S </w:t>
      </w:r>
      <w:r w:rsidR="0014134D" w:rsidRPr="0014134D">
        <w:rPr>
          <w:rFonts w:ascii="Times New Roman" w:hAnsi="Times New Roman" w:cs="Times New Roman"/>
          <w:sz w:val="28"/>
          <w:szCs w:val="28"/>
        </w:rPr>
        <w:t>tiesību aktos noteikto prasību izpildi.</w:t>
      </w:r>
    </w:p>
    <w:p w14:paraId="3EFAC692" w14:textId="4298862C" w:rsidR="00D3605B" w:rsidRPr="0014134D" w:rsidRDefault="00D3605B" w:rsidP="00D3605B">
      <w:pPr>
        <w:spacing w:after="0" w:line="240" w:lineRule="auto"/>
        <w:ind w:firstLine="720"/>
        <w:jc w:val="both"/>
        <w:rPr>
          <w:rFonts w:ascii="Times New Roman" w:hAnsi="Times New Roman" w:cs="Times New Roman"/>
          <w:sz w:val="28"/>
          <w:szCs w:val="28"/>
        </w:rPr>
      </w:pPr>
      <w:r w:rsidRPr="00296EED">
        <w:rPr>
          <w:rFonts w:ascii="Times New Roman" w:hAnsi="Times New Roman" w:cs="Times New Roman"/>
          <w:sz w:val="28"/>
          <w:szCs w:val="28"/>
        </w:rPr>
        <w:t xml:space="preserve">Svarīgi arī </w:t>
      </w:r>
      <w:r w:rsidR="00814268">
        <w:rPr>
          <w:rFonts w:ascii="Times New Roman" w:hAnsi="Times New Roman" w:cs="Times New Roman"/>
          <w:sz w:val="28"/>
          <w:szCs w:val="28"/>
        </w:rPr>
        <w:t>piebilst</w:t>
      </w:r>
      <w:r w:rsidRPr="00296EED">
        <w:rPr>
          <w:rFonts w:ascii="Times New Roman" w:hAnsi="Times New Roman" w:cs="Times New Roman"/>
          <w:sz w:val="28"/>
          <w:szCs w:val="28"/>
        </w:rPr>
        <w:t>, ka 13,6% vis</w:t>
      </w:r>
      <w:r w:rsidR="00814268">
        <w:rPr>
          <w:rFonts w:ascii="Times New Roman" w:hAnsi="Times New Roman" w:cs="Times New Roman"/>
          <w:sz w:val="28"/>
          <w:szCs w:val="28"/>
        </w:rPr>
        <w:t>u</w:t>
      </w:r>
      <w:r w:rsidRPr="00296EED">
        <w:rPr>
          <w:rFonts w:ascii="Times New Roman" w:hAnsi="Times New Roman" w:cs="Times New Roman"/>
          <w:sz w:val="28"/>
          <w:szCs w:val="28"/>
        </w:rPr>
        <w:t xml:space="preserve"> LLKC sniegt</w:t>
      </w:r>
      <w:r w:rsidR="00814268">
        <w:rPr>
          <w:rFonts w:ascii="Times New Roman" w:hAnsi="Times New Roman" w:cs="Times New Roman"/>
          <w:sz w:val="28"/>
          <w:szCs w:val="28"/>
        </w:rPr>
        <w:t>o</w:t>
      </w:r>
      <w:r w:rsidRPr="00296EED">
        <w:rPr>
          <w:rFonts w:ascii="Times New Roman" w:hAnsi="Times New Roman" w:cs="Times New Roman"/>
          <w:sz w:val="28"/>
          <w:szCs w:val="28"/>
        </w:rPr>
        <w:t xml:space="preserve"> pakalpojum</w:t>
      </w:r>
      <w:r w:rsidR="00814268">
        <w:rPr>
          <w:rFonts w:ascii="Times New Roman" w:hAnsi="Times New Roman" w:cs="Times New Roman"/>
          <w:sz w:val="28"/>
          <w:szCs w:val="28"/>
        </w:rPr>
        <w:t>u</w:t>
      </w:r>
      <w:r w:rsidRPr="00296EED">
        <w:rPr>
          <w:rFonts w:ascii="Times New Roman" w:hAnsi="Times New Roman" w:cs="Times New Roman"/>
          <w:sz w:val="28"/>
          <w:szCs w:val="28"/>
        </w:rPr>
        <w:t xml:space="preserve"> tiek sniegti tieši Austrumu pierobežas teritorijās, kurās atbilstoši Centrālās Statistikas pārvaldes informācijai atrodas visvairāk</w:t>
      </w:r>
      <w:r w:rsidR="00814268">
        <w:rPr>
          <w:rFonts w:ascii="Times New Roman" w:hAnsi="Times New Roman" w:cs="Times New Roman"/>
          <w:sz w:val="28"/>
          <w:szCs w:val="28"/>
        </w:rPr>
        <w:t>, t.i.,</w:t>
      </w:r>
      <w:r w:rsidRPr="00296EED">
        <w:rPr>
          <w:rFonts w:ascii="Times New Roman" w:hAnsi="Times New Roman" w:cs="Times New Roman"/>
          <w:sz w:val="28"/>
          <w:szCs w:val="28"/>
        </w:rPr>
        <w:t xml:space="preserve"> 35%</w:t>
      </w:r>
      <w:r w:rsidR="00814268">
        <w:rPr>
          <w:rFonts w:ascii="Times New Roman" w:hAnsi="Times New Roman" w:cs="Times New Roman"/>
          <w:sz w:val="28"/>
          <w:szCs w:val="28"/>
        </w:rPr>
        <w:t>,</w:t>
      </w:r>
      <w:r w:rsidRPr="00296EED">
        <w:rPr>
          <w:rFonts w:ascii="Times New Roman" w:hAnsi="Times New Roman" w:cs="Times New Roman"/>
          <w:sz w:val="28"/>
          <w:szCs w:val="28"/>
        </w:rPr>
        <w:t xml:space="preserve"> no visu Latvijas saimniecību ar standarta izlaidi līdz 50 000 </w:t>
      </w:r>
      <w:r w:rsidRPr="00E76049">
        <w:rPr>
          <w:rFonts w:ascii="Times New Roman" w:hAnsi="Times New Roman" w:cs="Times New Roman"/>
          <w:i/>
          <w:sz w:val="28"/>
          <w:szCs w:val="28"/>
        </w:rPr>
        <w:t>e</w:t>
      </w:r>
      <w:r w:rsidR="00814268" w:rsidRPr="00E76049">
        <w:rPr>
          <w:rFonts w:ascii="Times New Roman" w:hAnsi="Times New Roman" w:cs="Times New Roman"/>
          <w:i/>
          <w:sz w:val="28"/>
          <w:szCs w:val="28"/>
        </w:rPr>
        <w:t>u</w:t>
      </w:r>
      <w:r w:rsidRPr="00E76049">
        <w:rPr>
          <w:rFonts w:ascii="Times New Roman" w:hAnsi="Times New Roman" w:cs="Times New Roman"/>
          <w:i/>
          <w:sz w:val="28"/>
          <w:szCs w:val="28"/>
        </w:rPr>
        <w:t>ro</w:t>
      </w:r>
      <w:r w:rsidRPr="00296EED">
        <w:rPr>
          <w:rFonts w:ascii="Times New Roman" w:hAnsi="Times New Roman" w:cs="Times New Roman"/>
          <w:sz w:val="28"/>
          <w:szCs w:val="28"/>
        </w:rPr>
        <w:t>.</w:t>
      </w:r>
    </w:p>
    <w:p w14:paraId="35A0B804" w14:textId="706011F6" w:rsidR="0014134D" w:rsidRDefault="0014134D" w:rsidP="0014134D">
      <w:pPr>
        <w:spacing w:after="0" w:line="240" w:lineRule="auto"/>
        <w:ind w:firstLine="720"/>
        <w:jc w:val="both"/>
        <w:rPr>
          <w:rFonts w:ascii="Times New Roman" w:hAnsi="Times New Roman" w:cs="Times New Roman"/>
          <w:sz w:val="28"/>
          <w:szCs w:val="28"/>
        </w:rPr>
      </w:pPr>
      <w:r w:rsidRPr="0014134D">
        <w:rPr>
          <w:rFonts w:ascii="Times New Roman" w:hAnsi="Times New Roman" w:cs="Times New Roman"/>
          <w:sz w:val="28"/>
          <w:szCs w:val="28"/>
        </w:rPr>
        <w:t>Analizējot iepriekšminēto, secināms, ka Latvijā pastāv daļēja tirgus nepilnība, jo pastāv vairāki ierobežojoši faktori, t.i.</w:t>
      </w:r>
      <w:r w:rsidR="00814268">
        <w:rPr>
          <w:rFonts w:ascii="Times New Roman" w:hAnsi="Times New Roman" w:cs="Times New Roman"/>
          <w:sz w:val="28"/>
          <w:szCs w:val="28"/>
        </w:rPr>
        <w:t>,</w:t>
      </w:r>
      <w:r w:rsidRPr="0014134D">
        <w:rPr>
          <w:rFonts w:ascii="Times New Roman" w:hAnsi="Times New Roman" w:cs="Times New Roman"/>
          <w:sz w:val="28"/>
          <w:szCs w:val="28"/>
        </w:rPr>
        <w:t xml:space="preserve"> tirgū ir novērojams pieprasījums pēc konkrētiem konsultāciju pakalpojumiem, tomēr:</w:t>
      </w:r>
    </w:p>
    <w:p w14:paraId="71C03749" w14:textId="2FE7BCFB" w:rsidR="0014134D" w:rsidRDefault="0014134D" w:rsidP="0014134D">
      <w:pPr>
        <w:pStyle w:val="Sarakstarindkopa"/>
        <w:numPr>
          <w:ilvl w:val="0"/>
          <w:numId w:val="3"/>
        </w:numPr>
        <w:spacing w:after="0" w:line="240" w:lineRule="auto"/>
        <w:jc w:val="both"/>
        <w:rPr>
          <w:rFonts w:ascii="Times New Roman" w:hAnsi="Times New Roman" w:cs="Times New Roman"/>
          <w:sz w:val="28"/>
          <w:szCs w:val="28"/>
        </w:rPr>
      </w:pPr>
      <w:r w:rsidRPr="0014134D">
        <w:rPr>
          <w:rFonts w:ascii="Times New Roman" w:hAnsi="Times New Roman" w:cs="Times New Roman"/>
          <w:sz w:val="28"/>
          <w:szCs w:val="28"/>
        </w:rPr>
        <w:t>nav komersantu, kas varētu nodrošināt pieprasījumu</w:t>
      </w:r>
      <w:r w:rsidR="00814268">
        <w:rPr>
          <w:rFonts w:ascii="Times New Roman" w:hAnsi="Times New Roman" w:cs="Times New Roman"/>
          <w:sz w:val="28"/>
          <w:szCs w:val="28"/>
        </w:rPr>
        <w:t>,</w:t>
      </w:r>
      <w:r w:rsidRPr="0014134D">
        <w:rPr>
          <w:rFonts w:ascii="Times New Roman" w:hAnsi="Times New Roman" w:cs="Times New Roman"/>
          <w:sz w:val="28"/>
          <w:szCs w:val="28"/>
        </w:rPr>
        <w:t xml:space="preserve"> – daļā Latvijas teritorijas administratīvo teritoriju vispār nav pieejami pakalpojumu sniedzēji lauksaimniec</w:t>
      </w:r>
      <w:r w:rsidR="00014EF6">
        <w:rPr>
          <w:rFonts w:ascii="Times New Roman" w:hAnsi="Times New Roman" w:cs="Times New Roman"/>
          <w:sz w:val="28"/>
          <w:szCs w:val="28"/>
        </w:rPr>
        <w:t xml:space="preserve">ības, mežsaimniecības un zivsaimniecības </w:t>
      </w:r>
      <w:r w:rsidRPr="0014134D">
        <w:rPr>
          <w:rFonts w:ascii="Times New Roman" w:hAnsi="Times New Roman" w:cs="Times New Roman"/>
          <w:sz w:val="28"/>
          <w:szCs w:val="28"/>
        </w:rPr>
        <w:t>konsultāciju jomā;</w:t>
      </w:r>
    </w:p>
    <w:p w14:paraId="7615D072" w14:textId="4C53F38E" w:rsidR="0014134D" w:rsidRDefault="00814268" w:rsidP="0014134D">
      <w:pPr>
        <w:pStyle w:val="Sarakstarindkopa"/>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ir </w:t>
      </w:r>
      <w:r w:rsidR="0014134D" w:rsidRPr="0014134D">
        <w:rPr>
          <w:rFonts w:ascii="Times New Roman" w:hAnsi="Times New Roman" w:cs="Times New Roman"/>
          <w:sz w:val="28"/>
          <w:szCs w:val="28"/>
        </w:rPr>
        <w:t xml:space="preserve">nepietiekams pakalpojumu ģeogrāfiskais pārklājums – tirgū darbojas komersanti, kas spēj sniegt nepieciešamos pakalpojumus, tomēr to atrašanās vieta un līdz ar to pakalpojumi nav pieejami </w:t>
      </w:r>
      <w:r w:rsidR="0014134D" w:rsidRPr="0014134D">
        <w:rPr>
          <w:rFonts w:ascii="Times New Roman" w:hAnsi="Times New Roman" w:cs="Times New Roman"/>
          <w:sz w:val="28"/>
          <w:szCs w:val="28"/>
        </w:rPr>
        <w:lastRenderedPageBreak/>
        <w:t xml:space="preserve">saprātīgā attālumā no saimniecības atrašanās vietas, </w:t>
      </w:r>
      <w:r>
        <w:rPr>
          <w:rFonts w:ascii="Times New Roman" w:hAnsi="Times New Roman" w:cs="Times New Roman"/>
          <w:sz w:val="28"/>
          <w:szCs w:val="28"/>
        </w:rPr>
        <w:t xml:space="preserve">bet tas </w:t>
      </w:r>
      <w:r w:rsidR="0014134D" w:rsidRPr="0014134D">
        <w:rPr>
          <w:rFonts w:ascii="Times New Roman" w:hAnsi="Times New Roman" w:cs="Times New Roman"/>
          <w:sz w:val="28"/>
          <w:szCs w:val="28"/>
        </w:rPr>
        <w:t>sadārdzin</w:t>
      </w:r>
      <w:r>
        <w:rPr>
          <w:rFonts w:ascii="Times New Roman" w:hAnsi="Times New Roman" w:cs="Times New Roman"/>
          <w:sz w:val="28"/>
          <w:szCs w:val="28"/>
        </w:rPr>
        <w:t>a</w:t>
      </w:r>
      <w:r w:rsidR="0014134D" w:rsidRPr="0014134D">
        <w:rPr>
          <w:rFonts w:ascii="Times New Roman" w:hAnsi="Times New Roman" w:cs="Times New Roman"/>
          <w:sz w:val="28"/>
          <w:szCs w:val="28"/>
        </w:rPr>
        <w:t xml:space="preserve"> pakalpojuma izmaksas, jo pakalpojuma </w:t>
      </w:r>
      <w:r>
        <w:rPr>
          <w:rFonts w:ascii="Times New Roman" w:hAnsi="Times New Roman" w:cs="Times New Roman"/>
          <w:sz w:val="28"/>
          <w:szCs w:val="28"/>
        </w:rPr>
        <w:t>snieg</w:t>
      </w:r>
      <w:r w:rsidRPr="0014134D">
        <w:rPr>
          <w:rFonts w:ascii="Times New Roman" w:hAnsi="Times New Roman" w:cs="Times New Roman"/>
          <w:sz w:val="28"/>
          <w:szCs w:val="28"/>
        </w:rPr>
        <w:t xml:space="preserve">šana </w:t>
      </w:r>
      <w:r w:rsidR="0014134D" w:rsidRPr="0014134D">
        <w:rPr>
          <w:rFonts w:ascii="Times New Roman" w:hAnsi="Times New Roman" w:cs="Times New Roman"/>
          <w:sz w:val="28"/>
          <w:szCs w:val="28"/>
        </w:rPr>
        <w:t>visā teritorijā, īpaši attālākajos pierobežas reģionos</w:t>
      </w:r>
      <w:r>
        <w:rPr>
          <w:rFonts w:ascii="Times New Roman" w:hAnsi="Times New Roman" w:cs="Times New Roman"/>
          <w:sz w:val="28"/>
          <w:szCs w:val="28"/>
        </w:rPr>
        <w:t>, ir</w:t>
      </w:r>
      <w:r w:rsidR="0014134D" w:rsidRPr="0014134D">
        <w:rPr>
          <w:rFonts w:ascii="Times New Roman" w:hAnsi="Times New Roman" w:cs="Times New Roman"/>
          <w:sz w:val="28"/>
          <w:szCs w:val="28"/>
        </w:rPr>
        <w:t xml:space="preserve"> saistīta ar papildu transporta izmaksām;</w:t>
      </w:r>
    </w:p>
    <w:p w14:paraId="3DEA9907" w14:textId="3B5E1EEB" w:rsidR="0014134D" w:rsidRPr="00296EED" w:rsidRDefault="0014134D" w:rsidP="0014134D">
      <w:pPr>
        <w:pStyle w:val="Sarakstarindkopa"/>
        <w:numPr>
          <w:ilvl w:val="0"/>
          <w:numId w:val="3"/>
        </w:numPr>
        <w:spacing w:after="0" w:line="240" w:lineRule="auto"/>
        <w:jc w:val="both"/>
        <w:rPr>
          <w:rFonts w:ascii="Times New Roman" w:hAnsi="Times New Roman" w:cs="Times New Roman"/>
          <w:sz w:val="28"/>
          <w:szCs w:val="28"/>
        </w:rPr>
      </w:pPr>
      <w:r w:rsidRPr="0014134D">
        <w:rPr>
          <w:rFonts w:ascii="Times New Roman" w:hAnsi="Times New Roman" w:cs="Times New Roman"/>
          <w:sz w:val="28"/>
          <w:szCs w:val="28"/>
        </w:rPr>
        <w:t>ekonomiski nepieejami pakalpojumi – teritorijās, kur</w:t>
      </w:r>
      <w:r w:rsidR="00814268">
        <w:rPr>
          <w:rFonts w:ascii="Times New Roman" w:hAnsi="Times New Roman" w:cs="Times New Roman"/>
          <w:sz w:val="28"/>
          <w:szCs w:val="28"/>
        </w:rPr>
        <w:t>ās</w:t>
      </w:r>
      <w:r w:rsidRPr="0014134D">
        <w:rPr>
          <w:rFonts w:ascii="Times New Roman" w:hAnsi="Times New Roman" w:cs="Times New Roman"/>
          <w:sz w:val="28"/>
          <w:szCs w:val="28"/>
        </w:rPr>
        <w:t xml:space="preserve"> šādi komersanti darbojas, to pakalpojumi lielākajai daļai potenciālo saņēmēju (sk. informāciju III</w:t>
      </w:r>
      <w:r w:rsidR="00814268">
        <w:rPr>
          <w:rFonts w:ascii="Times New Roman" w:hAnsi="Times New Roman" w:cs="Times New Roman"/>
          <w:sz w:val="28"/>
          <w:szCs w:val="28"/>
        </w:rPr>
        <w:t> no</w:t>
      </w:r>
      <w:r w:rsidRPr="0014134D">
        <w:rPr>
          <w:rFonts w:ascii="Times New Roman" w:hAnsi="Times New Roman" w:cs="Times New Roman"/>
          <w:sz w:val="28"/>
          <w:szCs w:val="28"/>
        </w:rPr>
        <w:t xml:space="preserve">daļā par mazo un vidējo lauku </w:t>
      </w:r>
      <w:r w:rsidRPr="00296EED">
        <w:rPr>
          <w:rFonts w:ascii="Times New Roman" w:hAnsi="Times New Roman" w:cs="Times New Roman"/>
          <w:sz w:val="28"/>
          <w:szCs w:val="28"/>
        </w:rPr>
        <w:t>saimniecību īpatsvaru Latvijā) ir pārāk dārgi.</w:t>
      </w:r>
    </w:p>
    <w:p w14:paraId="6BFD85DF" w14:textId="7818C59E" w:rsidR="0014134D" w:rsidRPr="00296EED" w:rsidRDefault="00814268" w:rsidP="0014134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Ie</w:t>
      </w:r>
      <w:r w:rsidR="0014134D" w:rsidRPr="00296EED">
        <w:rPr>
          <w:rFonts w:ascii="Times New Roman" w:hAnsi="Times New Roman" w:cs="Times New Roman"/>
          <w:sz w:val="28"/>
          <w:szCs w:val="28"/>
        </w:rPr>
        <w:t>vēr</w:t>
      </w:r>
      <w:r w:rsidR="00E76049">
        <w:rPr>
          <w:rFonts w:ascii="Times New Roman" w:hAnsi="Times New Roman" w:cs="Times New Roman"/>
          <w:sz w:val="28"/>
          <w:szCs w:val="28"/>
        </w:rPr>
        <w:t>o</w:t>
      </w:r>
      <w:r>
        <w:rPr>
          <w:rFonts w:ascii="Times New Roman" w:hAnsi="Times New Roman" w:cs="Times New Roman"/>
          <w:sz w:val="28"/>
          <w:szCs w:val="28"/>
        </w:rPr>
        <w:t>jot</w:t>
      </w:r>
      <w:r w:rsidR="0014134D" w:rsidRPr="00296EED">
        <w:rPr>
          <w:rFonts w:ascii="Times New Roman" w:hAnsi="Times New Roman" w:cs="Times New Roman"/>
          <w:sz w:val="28"/>
          <w:szCs w:val="28"/>
        </w:rPr>
        <w:t xml:space="preserve"> iepriekšminēto, LLKC sniegtie komercpakalpojumi 26</w:t>
      </w:r>
      <w:r>
        <w:rPr>
          <w:rFonts w:ascii="Times New Roman" w:hAnsi="Times New Roman" w:cs="Times New Roman"/>
          <w:sz w:val="28"/>
          <w:szCs w:val="28"/>
        </w:rPr>
        <w:t> </w:t>
      </w:r>
      <w:r w:rsidR="0014134D" w:rsidRPr="00296EED">
        <w:rPr>
          <w:rFonts w:ascii="Times New Roman" w:hAnsi="Times New Roman" w:cs="Times New Roman"/>
          <w:sz w:val="28"/>
          <w:szCs w:val="28"/>
        </w:rPr>
        <w:t xml:space="preserve">reģionālajos birojos visā Latvijā novērš minētās tirgus nepilnības. LLKC spēj </w:t>
      </w:r>
      <w:r w:rsidR="0014134D" w:rsidRPr="00296EED">
        <w:rPr>
          <w:rFonts w:ascii="Times New Roman" w:hAnsi="Times New Roman" w:cs="Times New Roman"/>
          <w:color w:val="000000" w:themeColor="text1"/>
          <w:sz w:val="28"/>
          <w:szCs w:val="28"/>
        </w:rPr>
        <w:t xml:space="preserve">nodrošināt </w:t>
      </w:r>
      <w:r w:rsidR="00296EED" w:rsidRPr="00296EED">
        <w:rPr>
          <w:rFonts w:ascii="Times New Roman" w:hAnsi="Times New Roman" w:cs="Times New Roman"/>
          <w:color w:val="000000" w:themeColor="text1"/>
          <w:sz w:val="28"/>
          <w:szCs w:val="28"/>
        </w:rPr>
        <w:t xml:space="preserve">pieejamas </w:t>
      </w:r>
      <w:r>
        <w:rPr>
          <w:rFonts w:ascii="Times New Roman" w:hAnsi="Times New Roman" w:cs="Times New Roman"/>
          <w:sz w:val="28"/>
          <w:szCs w:val="28"/>
        </w:rPr>
        <w:t>sniegto pakalpojumu</w:t>
      </w:r>
      <w:r w:rsidRPr="00296EED">
        <w:rPr>
          <w:rFonts w:ascii="Times New Roman" w:hAnsi="Times New Roman" w:cs="Times New Roman"/>
          <w:color w:val="000000" w:themeColor="text1"/>
          <w:sz w:val="28"/>
          <w:szCs w:val="28"/>
        </w:rPr>
        <w:t xml:space="preserve"> </w:t>
      </w:r>
      <w:r w:rsidR="0014134D" w:rsidRPr="00296EED">
        <w:rPr>
          <w:rFonts w:ascii="Times New Roman" w:hAnsi="Times New Roman" w:cs="Times New Roman"/>
          <w:color w:val="000000" w:themeColor="text1"/>
          <w:sz w:val="28"/>
          <w:szCs w:val="28"/>
        </w:rPr>
        <w:t>izmaksas</w:t>
      </w:r>
      <w:r w:rsidR="0014134D" w:rsidRPr="00296EED">
        <w:rPr>
          <w:rFonts w:ascii="Times New Roman" w:hAnsi="Times New Roman" w:cs="Times New Roman"/>
          <w:sz w:val="28"/>
          <w:szCs w:val="28"/>
        </w:rPr>
        <w:t xml:space="preserve">, jo LLKC dalībnieki nav izvirzījuši kapitālsabiedrībai uzdevumu iegūt noteiktu peļņu. Pakalpojumi tiek sniegti par cenu, kas pilnībā sedz pakalpojuma izmaksas, tajā skaitā attīstībai nepieciešamās izmaksas. Tādējādi netiek kropļots tirgus, bet gan </w:t>
      </w:r>
      <w:r>
        <w:rPr>
          <w:rFonts w:ascii="Times New Roman" w:hAnsi="Times New Roman" w:cs="Times New Roman"/>
          <w:sz w:val="28"/>
          <w:szCs w:val="28"/>
        </w:rPr>
        <w:t xml:space="preserve">ir </w:t>
      </w:r>
      <w:r w:rsidR="0014134D" w:rsidRPr="00296EED">
        <w:rPr>
          <w:rFonts w:ascii="Times New Roman" w:hAnsi="Times New Roman" w:cs="Times New Roman"/>
          <w:sz w:val="28"/>
          <w:szCs w:val="28"/>
        </w:rPr>
        <w:t xml:space="preserve">novērstas tirgus nepilnības. </w:t>
      </w:r>
    </w:p>
    <w:p w14:paraId="78059E2A" w14:textId="69624318" w:rsidR="0014134D" w:rsidRPr="0014134D" w:rsidRDefault="0014134D" w:rsidP="0014134D">
      <w:pPr>
        <w:spacing w:after="0" w:line="240" w:lineRule="auto"/>
        <w:ind w:firstLine="720"/>
        <w:jc w:val="both"/>
        <w:rPr>
          <w:rFonts w:ascii="Times New Roman" w:hAnsi="Times New Roman" w:cs="Times New Roman"/>
          <w:sz w:val="28"/>
          <w:szCs w:val="28"/>
        </w:rPr>
      </w:pPr>
      <w:r w:rsidRPr="00296EED">
        <w:rPr>
          <w:rFonts w:ascii="Times New Roman" w:hAnsi="Times New Roman" w:cs="Times New Roman"/>
          <w:sz w:val="28"/>
          <w:szCs w:val="28"/>
        </w:rPr>
        <w:t>Komercpakalpojumiem ir būtiska vieta LLKC darbībā.</w:t>
      </w:r>
      <w:r w:rsidR="00815B58" w:rsidRPr="00296EED">
        <w:rPr>
          <w:rFonts w:ascii="Times New Roman" w:hAnsi="Times New Roman" w:cs="Times New Roman"/>
          <w:sz w:val="28"/>
          <w:szCs w:val="28"/>
        </w:rPr>
        <w:t xml:space="preserve"> 2020. gadā saskaņā ar operatīvajiem datiem </w:t>
      </w:r>
      <w:proofErr w:type="spellStart"/>
      <w:r w:rsidRPr="00296EED">
        <w:rPr>
          <w:rFonts w:ascii="Times New Roman" w:hAnsi="Times New Roman" w:cs="Times New Roman"/>
          <w:sz w:val="28"/>
          <w:szCs w:val="28"/>
        </w:rPr>
        <w:t>komercieņēmumu</w:t>
      </w:r>
      <w:proofErr w:type="spellEnd"/>
      <w:r w:rsidRPr="00296EED">
        <w:rPr>
          <w:rFonts w:ascii="Times New Roman" w:hAnsi="Times New Roman" w:cs="Times New Roman"/>
          <w:sz w:val="28"/>
          <w:szCs w:val="28"/>
        </w:rPr>
        <w:t xml:space="preserve"> daļa sasniedza </w:t>
      </w:r>
      <w:r w:rsidR="00815B58" w:rsidRPr="00296EED">
        <w:rPr>
          <w:rFonts w:ascii="Times New Roman" w:hAnsi="Times New Roman" w:cs="Times New Roman"/>
          <w:sz w:val="28"/>
          <w:szCs w:val="28"/>
        </w:rPr>
        <w:t>28</w:t>
      </w:r>
      <w:r w:rsidRPr="00296EED">
        <w:rPr>
          <w:rFonts w:ascii="Times New Roman" w:hAnsi="Times New Roman" w:cs="Times New Roman"/>
          <w:sz w:val="28"/>
          <w:szCs w:val="28"/>
        </w:rPr>
        <w:t xml:space="preserve"> % no kopējā apgrozījuma. Kopējais komercdarbības finanšu apmērs 2020. gadā bija </w:t>
      </w:r>
      <w:r w:rsidR="00815B58" w:rsidRPr="00296EED">
        <w:rPr>
          <w:rFonts w:ascii="Times New Roman" w:hAnsi="Times New Roman" w:cs="Times New Roman"/>
          <w:sz w:val="28"/>
          <w:szCs w:val="28"/>
        </w:rPr>
        <w:t>10,4</w:t>
      </w:r>
      <w:r w:rsidRPr="00296EED">
        <w:rPr>
          <w:rFonts w:ascii="Times New Roman" w:hAnsi="Times New Roman" w:cs="Times New Roman"/>
          <w:sz w:val="28"/>
          <w:szCs w:val="28"/>
        </w:rPr>
        <w:t xml:space="preserve"> miljoni </w:t>
      </w:r>
      <w:r w:rsidRPr="00E76049">
        <w:rPr>
          <w:rFonts w:ascii="Times New Roman" w:hAnsi="Times New Roman" w:cs="Times New Roman"/>
          <w:i/>
          <w:sz w:val="28"/>
          <w:szCs w:val="28"/>
        </w:rPr>
        <w:t>e</w:t>
      </w:r>
      <w:r w:rsidR="00814268" w:rsidRPr="00E76049">
        <w:rPr>
          <w:rFonts w:ascii="Times New Roman" w:hAnsi="Times New Roman" w:cs="Times New Roman"/>
          <w:i/>
          <w:sz w:val="28"/>
          <w:szCs w:val="28"/>
        </w:rPr>
        <w:t>u</w:t>
      </w:r>
      <w:r w:rsidRPr="00E76049">
        <w:rPr>
          <w:rFonts w:ascii="Times New Roman" w:hAnsi="Times New Roman" w:cs="Times New Roman"/>
          <w:i/>
          <w:sz w:val="28"/>
          <w:szCs w:val="28"/>
        </w:rPr>
        <w:t>ro</w:t>
      </w:r>
      <w:r w:rsidRPr="00296EED">
        <w:rPr>
          <w:rFonts w:ascii="Times New Roman" w:hAnsi="Times New Roman" w:cs="Times New Roman"/>
          <w:sz w:val="28"/>
          <w:szCs w:val="28"/>
        </w:rPr>
        <w:t xml:space="preserve">. </w:t>
      </w:r>
    </w:p>
    <w:p w14:paraId="0A91AFAA" w14:textId="77777777" w:rsidR="0014134D" w:rsidRPr="0014134D" w:rsidRDefault="0014134D" w:rsidP="0014134D">
      <w:pPr>
        <w:spacing w:after="0" w:line="240" w:lineRule="auto"/>
        <w:jc w:val="both"/>
        <w:rPr>
          <w:rFonts w:ascii="Times New Roman" w:hAnsi="Times New Roman" w:cs="Times New Roman"/>
          <w:sz w:val="28"/>
          <w:szCs w:val="28"/>
        </w:rPr>
      </w:pPr>
      <w:r w:rsidRPr="0014134D">
        <w:rPr>
          <w:rFonts w:ascii="Times New Roman" w:hAnsi="Times New Roman" w:cs="Times New Roman"/>
          <w:sz w:val="28"/>
          <w:szCs w:val="28"/>
        </w:rPr>
        <w:tab/>
        <w:t>Zemkopības ministrija kopš 199</w:t>
      </w:r>
      <w:r>
        <w:rPr>
          <w:rFonts w:ascii="Times New Roman" w:hAnsi="Times New Roman" w:cs="Times New Roman"/>
          <w:sz w:val="28"/>
          <w:szCs w:val="28"/>
        </w:rPr>
        <w:t>1</w:t>
      </w:r>
      <w:r w:rsidRPr="0014134D">
        <w:rPr>
          <w:rFonts w:ascii="Times New Roman" w:hAnsi="Times New Roman" w:cs="Times New Roman"/>
          <w:sz w:val="28"/>
          <w:szCs w:val="28"/>
        </w:rPr>
        <w:t>. gada, kad tika izveidots LLKC, lai sniegtu konsultāciju un izglītojošus pakalpojumus lauksaimniecības nozares uzņēmumiem un sekmētu to attīstību, ieguldījusi valsts budžeta līdzekļus lauku konsultatīvās un informācijas apmaiņas sistēmas izveidē Latvijā, lai LLKC varētu veiksmīgi pildīt izvirzītos uzdevumus lauksaimniecības</w:t>
      </w:r>
      <w:r w:rsidR="0074676B">
        <w:rPr>
          <w:rFonts w:ascii="Times New Roman" w:hAnsi="Times New Roman" w:cs="Times New Roman"/>
          <w:sz w:val="28"/>
          <w:szCs w:val="28"/>
        </w:rPr>
        <w:t xml:space="preserve"> nozares</w:t>
      </w:r>
      <w:r w:rsidRPr="0014134D">
        <w:rPr>
          <w:rFonts w:ascii="Times New Roman" w:hAnsi="Times New Roman" w:cs="Times New Roman"/>
          <w:sz w:val="28"/>
          <w:szCs w:val="28"/>
        </w:rPr>
        <w:t xml:space="preserve"> un lauku attīstībai.</w:t>
      </w:r>
    </w:p>
    <w:p w14:paraId="120CD0B9" w14:textId="5C6AA880" w:rsidR="0014134D" w:rsidRPr="0014134D" w:rsidRDefault="0014134D" w:rsidP="0014134D">
      <w:pPr>
        <w:spacing w:after="0" w:line="240" w:lineRule="auto"/>
        <w:ind w:firstLine="720"/>
        <w:jc w:val="both"/>
        <w:rPr>
          <w:rFonts w:ascii="Times New Roman" w:hAnsi="Times New Roman" w:cs="Times New Roman"/>
          <w:sz w:val="28"/>
          <w:szCs w:val="28"/>
        </w:rPr>
      </w:pPr>
      <w:r w:rsidRPr="0014134D">
        <w:rPr>
          <w:rFonts w:ascii="Times New Roman" w:hAnsi="Times New Roman" w:cs="Times New Roman"/>
          <w:sz w:val="28"/>
          <w:szCs w:val="28"/>
        </w:rPr>
        <w:t>Turklāt</w:t>
      </w:r>
      <w:r w:rsidR="00814268">
        <w:rPr>
          <w:rFonts w:ascii="Times New Roman" w:hAnsi="Times New Roman" w:cs="Times New Roman"/>
          <w:sz w:val="28"/>
          <w:szCs w:val="28"/>
        </w:rPr>
        <w:t xml:space="preserve">, ievērojot </w:t>
      </w:r>
      <w:r w:rsidRPr="0014134D">
        <w:rPr>
          <w:rFonts w:ascii="Times New Roman" w:hAnsi="Times New Roman" w:cs="Times New Roman"/>
          <w:sz w:val="28"/>
          <w:szCs w:val="28"/>
        </w:rPr>
        <w:t>E</w:t>
      </w:r>
      <w:r w:rsidR="0074676B">
        <w:rPr>
          <w:rFonts w:ascii="Times New Roman" w:hAnsi="Times New Roman" w:cs="Times New Roman"/>
          <w:sz w:val="28"/>
          <w:szCs w:val="28"/>
        </w:rPr>
        <w:t xml:space="preserve">S </w:t>
      </w:r>
      <w:r w:rsidRPr="0014134D">
        <w:rPr>
          <w:rFonts w:ascii="Times New Roman" w:hAnsi="Times New Roman" w:cs="Times New Roman"/>
          <w:sz w:val="28"/>
          <w:szCs w:val="28"/>
        </w:rPr>
        <w:t>tiesību aktos noteikt</w:t>
      </w:r>
      <w:r w:rsidR="00814268">
        <w:rPr>
          <w:rFonts w:ascii="Times New Roman" w:hAnsi="Times New Roman" w:cs="Times New Roman"/>
          <w:sz w:val="28"/>
          <w:szCs w:val="28"/>
        </w:rPr>
        <w:t>ās</w:t>
      </w:r>
      <w:r w:rsidRPr="0014134D">
        <w:rPr>
          <w:rFonts w:ascii="Times New Roman" w:hAnsi="Times New Roman" w:cs="Times New Roman"/>
          <w:sz w:val="28"/>
          <w:szCs w:val="28"/>
        </w:rPr>
        <w:t xml:space="preserve"> prasīb</w:t>
      </w:r>
      <w:r w:rsidR="00814268">
        <w:rPr>
          <w:rFonts w:ascii="Times New Roman" w:hAnsi="Times New Roman" w:cs="Times New Roman"/>
          <w:sz w:val="28"/>
          <w:szCs w:val="28"/>
        </w:rPr>
        <w:t>as</w:t>
      </w:r>
      <w:r w:rsidR="00296EED">
        <w:rPr>
          <w:rStyle w:val="Vresatsauce"/>
          <w:rFonts w:ascii="Times New Roman" w:hAnsi="Times New Roman" w:cs="Times New Roman"/>
          <w:sz w:val="28"/>
          <w:szCs w:val="28"/>
        </w:rPr>
        <w:footnoteReference w:id="13"/>
      </w:r>
      <w:r w:rsidR="00814268">
        <w:rPr>
          <w:rFonts w:ascii="Times New Roman" w:hAnsi="Times New Roman" w:cs="Times New Roman"/>
          <w:sz w:val="28"/>
          <w:szCs w:val="28"/>
        </w:rPr>
        <w:t xml:space="preserve">, </w:t>
      </w:r>
      <w:r w:rsidRPr="0014134D">
        <w:rPr>
          <w:rFonts w:ascii="Times New Roman" w:hAnsi="Times New Roman" w:cs="Times New Roman"/>
          <w:sz w:val="28"/>
          <w:szCs w:val="28"/>
        </w:rPr>
        <w:t xml:space="preserve">visām dalībvalstīm līdz 2007. gada 1. martam bija jāizveido sistēma lauksaimnieku konsultēšanai par zemes un saimniecību pārvaldību jeb “saimniecību konsultatīvā sistēma”. Prasība par obligātu saimniecību konsultatīvās sistēmas darbību dalībvalstīs ir spēkā joprojām un būs spēkā arī vismaz līdz 2027. gadam. </w:t>
      </w:r>
      <w:r w:rsidR="00296EED">
        <w:rPr>
          <w:rFonts w:ascii="Times New Roman" w:hAnsi="Times New Roman" w:cs="Times New Roman"/>
          <w:sz w:val="28"/>
          <w:szCs w:val="28"/>
        </w:rPr>
        <w:t xml:space="preserve">Būtiski, ka dalībvalstīm </w:t>
      </w:r>
      <w:r w:rsidR="00814268">
        <w:rPr>
          <w:rFonts w:ascii="Times New Roman" w:hAnsi="Times New Roman" w:cs="Times New Roman"/>
          <w:sz w:val="28"/>
          <w:szCs w:val="28"/>
        </w:rPr>
        <w:t xml:space="preserve">ir </w:t>
      </w:r>
      <w:r w:rsidR="00296EED">
        <w:rPr>
          <w:rFonts w:ascii="Times New Roman" w:hAnsi="Times New Roman" w:cs="Times New Roman"/>
          <w:sz w:val="28"/>
          <w:szCs w:val="28"/>
        </w:rPr>
        <w:t>jānodrošina, lai sniegtās lauksaimnieciskās konsultācijas ir objektīvas (neatkarīgas) un konsultantiem nepastāv interešu konflikts.</w:t>
      </w:r>
      <w:r w:rsidR="00296EED">
        <w:rPr>
          <w:rStyle w:val="Vresatsauce"/>
          <w:rFonts w:ascii="Times New Roman" w:hAnsi="Times New Roman" w:cs="Times New Roman"/>
          <w:sz w:val="28"/>
          <w:szCs w:val="28"/>
        </w:rPr>
        <w:footnoteReference w:id="14"/>
      </w:r>
      <w:r w:rsidR="00296EED">
        <w:rPr>
          <w:rFonts w:ascii="Times New Roman" w:hAnsi="Times New Roman" w:cs="Times New Roman"/>
          <w:sz w:val="28"/>
          <w:szCs w:val="28"/>
        </w:rPr>
        <w:t xml:space="preserve"> </w:t>
      </w:r>
      <w:r w:rsidRPr="0014134D">
        <w:rPr>
          <w:rFonts w:ascii="Times New Roman" w:hAnsi="Times New Roman" w:cs="Times New Roman"/>
          <w:sz w:val="28"/>
          <w:szCs w:val="28"/>
        </w:rPr>
        <w:t xml:space="preserve">Turklāt </w:t>
      </w:r>
      <w:r w:rsidR="0074676B">
        <w:rPr>
          <w:rFonts w:ascii="Times New Roman" w:hAnsi="Times New Roman" w:cs="Times New Roman"/>
          <w:sz w:val="28"/>
          <w:szCs w:val="28"/>
        </w:rPr>
        <w:t xml:space="preserve">minēts, </w:t>
      </w:r>
      <w:r w:rsidRPr="0014134D">
        <w:rPr>
          <w:rFonts w:ascii="Times New Roman" w:hAnsi="Times New Roman" w:cs="Times New Roman"/>
          <w:sz w:val="28"/>
          <w:szCs w:val="28"/>
        </w:rPr>
        <w:t xml:space="preserve">ka piekļuve saimniecību konsultatīvajai sistēmai būtu jānodrošina tiem </w:t>
      </w:r>
      <w:r w:rsidRPr="0014134D">
        <w:rPr>
          <w:rFonts w:ascii="Times New Roman" w:hAnsi="Times New Roman" w:cs="Times New Roman"/>
          <w:sz w:val="28"/>
          <w:szCs w:val="28"/>
        </w:rPr>
        <w:lastRenderedPageBreak/>
        <w:t>lauksaimniekiem, kuru piekļuve citiem konsultatīvajiem pakalpojumiem, kas nav saimniecību konsultatīvā sistēma, ir vis</w:t>
      </w:r>
      <w:r w:rsidR="00814268">
        <w:rPr>
          <w:rFonts w:ascii="Times New Roman" w:hAnsi="Times New Roman" w:cs="Times New Roman"/>
          <w:sz w:val="28"/>
          <w:szCs w:val="28"/>
        </w:rPr>
        <w:t xml:space="preserve">vairāk </w:t>
      </w:r>
      <w:r w:rsidRPr="0014134D">
        <w:rPr>
          <w:rFonts w:ascii="Times New Roman" w:hAnsi="Times New Roman" w:cs="Times New Roman"/>
          <w:sz w:val="28"/>
          <w:szCs w:val="28"/>
        </w:rPr>
        <w:t>ierobežot</w:t>
      </w:r>
      <w:r w:rsidR="00814268">
        <w:rPr>
          <w:rFonts w:ascii="Times New Roman" w:hAnsi="Times New Roman" w:cs="Times New Roman"/>
          <w:sz w:val="28"/>
          <w:szCs w:val="28"/>
        </w:rPr>
        <w:t>a</w:t>
      </w:r>
      <w:r w:rsidRPr="0014134D">
        <w:rPr>
          <w:rFonts w:ascii="Times New Roman" w:hAnsi="Times New Roman" w:cs="Times New Roman"/>
          <w:sz w:val="28"/>
          <w:szCs w:val="28"/>
        </w:rPr>
        <w:t>.</w:t>
      </w:r>
      <w:r w:rsidR="007C2844">
        <w:rPr>
          <w:rStyle w:val="Vresatsauce"/>
          <w:rFonts w:ascii="Times New Roman" w:hAnsi="Times New Roman" w:cs="Times New Roman"/>
          <w:sz w:val="28"/>
          <w:szCs w:val="28"/>
        </w:rPr>
        <w:footnoteReference w:id="15"/>
      </w:r>
    </w:p>
    <w:p w14:paraId="10AFF305" w14:textId="6058E13F" w:rsidR="0014134D" w:rsidRDefault="0014134D" w:rsidP="0014134D">
      <w:pPr>
        <w:spacing w:after="0" w:line="240" w:lineRule="auto"/>
        <w:ind w:firstLine="720"/>
        <w:jc w:val="both"/>
        <w:rPr>
          <w:rFonts w:ascii="Times New Roman" w:hAnsi="Times New Roman" w:cs="Times New Roman"/>
          <w:sz w:val="28"/>
          <w:szCs w:val="28"/>
        </w:rPr>
      </w:pPr>
      <w:r w:rsidRPr="0014134D">
        <w:rPr>
          <w:rFonts w:ascii="Times New Roman" w:hAnsi="Times New Roman" w:cs="Times New Roman"/>
          <w:sz w:val="28"/>
          <w:szCs w:val="28"/>
        </w:rPr>
        <w:t>Vienlaikus jāņem vērā, ka LLKC pārveid</w:t>
      </w:r>
      <w:r w:rsidR="00814268">
        <w:rPr>
          <w:rFonts w:ascii="Times New Roman" w:hAnsi="Times New Roman" w:cs="Times New Roman"/>
          <w:sz w:val="28"/>
          <w:szCs w:val="28"/>
        </w:rPr>
        <w:t>ošana</w:t>
      </w:r>
      <w:r w:rsidRPr="0014134D">
        <w:rPr>
          <w:rFonts w:ascii="Times New Roman" w:hAnsi="Times New Roman" w:cs="Times New Roman"/>
          <w:sz w:val="28"/>
          <w:szCs w:val="28"/>
        </w:rPr>
        <w:t xml:space="preserve"> par publisku aģentūru </w:t>
      </w:r>
      <w:r w:rsidR="00814268">
        <w:rPr>
          <w:rFonts w:ascii="Times New Roman" w:hAnsi="Times New Roman" w:cs="Times New Roman"/>
          <w:sz w:val="28"/>
          <w:szCs w:val="28"/>
        </w:rPr>
        <w:t xml:space="preserve">ir </w:t>
      </w:r>
      <w:r w:rsidRPr="0014134D">
        <w:rPr>
          <w:rFonts w:ascii="Times New Roman" w:hAnsi="Times New Roman" w:cs="Times New Roman"/>
          <w:sz w:val="28"/>
          <w:szCs w:val="28"/>
        </w:rPr>
        <w:t>saistīta arī ar vairākiem finanšu risk</w:t>
      </w:r>
      <w:r w:rsidR="00814268">
        <w:rPr>
          <w:rFonts w:ascii="Times New Roman" w:hAnsi="Times New Roman" w:cs="Times New Roman"/>
          <w:sz w:val="28"/>
          <w:szCs w:val="28"/>
        </w:rPr>
        <w:t>a faktoriem</w:t>
      </w:r>
      <w:r w:rsidRPr="0014134D">
        <w:rPr>
          <w:rFonts w:ascii="Times New Roman" w:hAnsi="Times New Roman" w:cs="Times New Roman"/>
          <w:sz w:val="28"/>
          <w:szCs w:val="28"/>
        </w:rPr>
        <w:t>:</w:t>
      </w:r>
    </w:p>
    <w:p w14:paraId="490AC7EE" w14:textId="590DA930" w:rsidR="0014134D" w:rsidRDefault="0014134D" w:rsidP="0014134D">
      <w:pPr>
        <w:pStyle w:val="Sarakstarindkopa"/>
        <w:numPr>
          <w:ilvl w:val="0"/>
          <w:numId w:val="4"/>
        </w:numPr>
        <w:spacing w:after="0" w:line="240" w:lineRule="auto"/>
        <w:jc w:val="both"/>
        <w:rPr>
          <w:rFonts w:ascii="Times New Roman" w:hAnsi="Times New Roman" w:cs="Times New Roman"/>
          <w:sz w:val="28"/>
          <w:szCs w:val="28"/>
        </w:rPr>
      </w:pPr>
      <w:r w:rsidRPr="0014134D">
        <w:rPr>
          <w:rFonts w:ascii="Times New Roman" w:hAnsi="Times New Roman" w:cs="Times New Roman"/>
          <w:sz w:val="28"/>
          <w:szCs w:val="28"/>
        </w:rPr>
        <w:t>atbilstoši Kapitālsabiedrību pārvaldības likuma 162. un 163.</w:t>
      </w:r>
      <w:r w:rsidR="00814268">
        <w:rPr>
          <w:rFonts w:ascii="Times New Roman" w:hAnsi="Times New Roman" w:cs="Times New Roman"/>
          <w:sz w:val="28"/>
          <w:szCs w:val="28"/>
        </w:rPr>
        <w:t> </w:t>
      </w:r>
      <w:r w:rsidRPr="0014134D">
        <w:rPr>
          <w:rFonts w:ascii="Times New Roman" w:hAnsi="Times New Roman" w:cs="Times New Roman"/>
          <w:sz w:val="28"/>
          <w:szCs w:val="28"/>
        </w:rPr>
        <w:t>pantam, kur</w:t>
      </w:r>
      <w:r w:rsidR="00814268">
        <w:rPr>
          <w:rFonts w:ascii="Times New Roman" w:hAnsi="Times New Roman" w:cs="Times New Roman"/>
          <w:sz w:val="28"/>
          <w:szCs w:val="28"/>
        </w:rPr>
        <w:t>os</w:t>
      </w:r>
      <w:r w:rsidRPr="0014134D">
        <w:rPr>
          <w:rFonts w:ascii="Times New Roman" w:hAnsi="Times New Roman" w:cs="Times New Roman"/>
          <w:sz w:val="28"/>
          <w:szCs w:val="28"/>
        </w:rPr>
        <w:t xml:space="preserve"> noteikta </w:t>
      </w:r>
      <w:r w:rsidR="00255DB5" w:rsidRPr="0014134D">
        <w:rPr>
          <w:rFonts w:ascii="Times New Roman" w:hAnsi="Times New Roman" w:cs="Times New Roman"/>
          <w:sz w:val="28"/>
          <w:szCs w:val="28"/>
        </w:rPr>
        <w:t xml:space="preserve">kārtība </w:t>
      </w:r>
      <w:r w:rsidRPr="0014134D">
        <w:rPr>
          <w:rFonts w:ascii="Times New Roman" w:hAnsi="Times New Roman" w:cs="Times New Roman"/>
          <w:sz w:val="28"/>
          <w:szCs w:val="28"/>
        </w:rPr>
        <w:t>kapitālsabiedrības iespējam</w:t>
      </w:r>
      <w:r w:rsidR="00255DB5">
        <w:rPr>
          <w:rFonts w:ascii="Times New Roman" w:hAnsi="Times New Roman" w:cs="Times New Roman"/>
          <w:sz w:val="28"/>
          <w:szCs w:val="28"/>
        </w:rPr>
        <w:t>ajai</w:t>
      </w:r>
      <w:r w:rsidRPr="0014134D">
        <w:rPr>
          <w:rFonts w:ascii="Times New Roman" w:hAnsi="Times New Roman" w:cs="Times New Roman"/>
          <w:sz w:val="28"/>
          <w:szCs w:val="28"/>
        </w:rPr>
        <w:t xml:space="preserve"> pārveidošana</w:t>
      </w:r>
      <w:r w:rsidR="00255DB5">
        <w:rPr>
          <w:rFonts w:ascii="Times New Roman" w:hAnsi="Times New Roman" w:cs="Times New Roman"/>
          <w:sz w:val="28"/>
          <w:szCs w:val="28"/>
        </w:rPr>
        <w:t>i</w:t>
      </w:r>
      <w:r w:rsidRPr="0014134D">
        <w:rPr>
          <w:rFonts w:ascii="Times New Roman" w:hAnsi="Times New Roman" w:cs="Times New Roman"/>
          <w:sz w:val="28"/>
          <w:szCs w:val="28"/>
        </w:rPr>
        <w:t xml:space="preserve"> par publisku aģentūru, t</w:t>
      </w:r>
      <w:r w:rsidR="00814268">
        <w:rPr>
          <w:rFonts w:ascii="Times New Roman" w:hAnsi="Times New Roman" w:cs="Times New Roman"/>
          <w:sz w:val="28"/>
          <w:szCs w:val="28"/>
        </w:rPr>
        <w:t>as</w:t>
      </w:r>
      <w:r w:rsidRPr="0014134D">
        <w:rPr>
          <w:rFonts w:ascii="Times New Roman" w:hAnsi="Times New Roman" w:cs="Times New Roman"/>
          <w:sz w:val="28"/>
          <w:szCs w:val="28"/>
        </w:rPr>
        <w:t xml:space="preserve"> būtībā nozīmētu kapitālsabiedrības likvidāciju un izslēgšanu no komercreģistra. Šāda rīcība ne</w:t>
      </w:r>
      <w:r w:rsidR="00681BB2">
        <w:rPr>
          <w:rFonts w:ascii="Times New Roman" w:hAnsi="Times New Roman" w:cs="Times New Roman"/>
          <w:sz w:val="28"/>
          <w:szCs w:val="28"/>
        </w:rPr>
        <w:t>atkarīgi no</w:t>
      </w:r>
      <w:r w:rsidRPr="0014134D">
        <w:rPr>
          <w:rFonts w:ascii="Times New Roman" w:hAnsi="Times New Roman" w:cs="Times New Roman"/>
          <w:sz w:val="28"/>
          <w:szCs w:val="28"/>
        </w:rPr>
        <w:t xml:space="preserve"> prasījuma summas lielum</w:t>
      </w:r>
      <w:r w:rsidR="00681BB2">
        <w:rPr>
          <w:rFonts w:ascii="Times New Roman" w:hAnsi="Times New Roman" w:cs="Times New Roman"/>
          <w:sz w:val="28"/>
          <w:szCs w:val="28"/>
        </w:rPr>
        <w:t>a</w:t>
      </w:r>
      <w:r w:rsidRPr="0014134D">
        <w:rPr>
          <w:rFonts w:ascii="Times New Roman" w:hAnsi="Times New Roman" w:cs="Times New Roman"/>
          <w:sz w:val="28"/>
          <w:szCs w:val="28"/>
        </w:rPr>
        <w:t xml:space="preserve"> un kredītsaistību atmaksas termiņ</w:t>
      </w:r>
      <w:r w:rsidR="00681BB2">
        <w:rPr>
          <w:rFonts w:ascii="Times New Roman" w:hAnsi="Times New Roman" w:cs="Times New Roman"/>
          <w:sz w:val="28"/>
          <w:szCs w:val="28"/>
        </w:rPr>
        <w:t>a</w:t>
      </w:r>
      <w:r w:rsidRPr="0014134D">
        <w:rPr>
          <w:rFonts w:ascii="Times New Roman" w:hAnsi="Times New Roman" w:cs="Times New Roman"/>
          <w:sz w:val="28"/>
          <w:szCs w:val="28"/>
        </w:rPr>
        <w:t xml:space="preserve"> radītu pamatu kreditoriem pieteikt savu prasījumu </w:t>
      </w:r>
      <w:r w:rsidR="00D73193">
        <w:rPr>
          <w:rFonts w:ascii="Times New Roman" w:hAnsi="Times New Roman" w:cs="Times New Roman"/>
          <w:sz w:val="28"/>
          <w:szCs w:val="28"/>
        </w:rPr>
        <w:t>tūlītēju</w:t>
      </w:r>
      <w:r w:rsidR="00D73193" w:rsidRPr="0014134D">
        <w:rPr>
          <w:rFonts w:ascii="Times New Roman" w:hAnsi="Times New Roman" w:cs="Times New Roman"/>
          <w:sz w:val="28"/>
          <w:szCs w:val="28"/>
        </w:rPr>
        <w:t xml:space="preserve"> </w:t>
      </w:r>
      <w:r w:rsidRPr="0014134D">
        <w:rPr>
          <w:rFonts w:ascii="Times New Roman" w:hAnsi="Times New Roman" w:cs="Times New Roman"/>
          <w:sz w:val="28"/>
          <w:szCs w:val="28"/>
        </w:rPr>
        <w:t xml:space="preserve">izpildi. </w:t>
      </w:r>
      <w:r w:rsidRPr="007C2844">
        <w:rPr>
          <w:rFonts w:ascii="Times New Roman" w:hAnsi="Times New Roman" w:cs="Times New Roman"/>
          <w:sz w:val="28"/>
          <w:szCs w:val="28"/>
        </w:rPr>
        <w:t xml:space="preserve">Atbilstoši </w:t>
      </w:r>
      <w:r w:rsidRPr="00014EF6">
        <w:rPr>
          <w:rFonts w:ascii="Times New Roman" w:hAnsi="Times New Roman" w:cs="Times New Roman"/>
          <w:sz w:val="28"/>
          <w:szCs w:val="28"/>
        </w:rPr>
        <w:t>LLKC 20</w:t>
      </w:r>
      <w:r w:rsidR="00815B58" w:rsidRPr="00014EF6">
        <w:rPr>
          <w:rFonts w:ascii="Times New Roman" w:hAnsi="Times New Roman" w:cs="Times New Roman"/>
          <w:sz w:val="28"/>
          <w:szCs w:val="28"/>
        </w:rPr>
        <w:t>20</w:t>
      </w:r>
      <w:r w:rsidRPr="00014EF6">
        <w:rPr>
          <w:rFonts w:ascii="Times New Roman" w:hAnsi="Times New Roman" w:cs="Times New Roman"/>
          <w:sz w:val="28"/>
          <w:szCs w:val="28"/>
        </w:rPr>
        <w:t xml:space="preserve">. gada </w:t>
      </w:r>
      <w:r w:rsidR="00815B58" w:rsidRPr="00014EF6">
        <w:rPr>
          <w:rFonts w:ascii="Times New Roman" w:hAnsi="Times New Roman" w:cs="Times New Roman"/>
          <w:sz w:val="28"/>
          <w:szCs w:val="28"/>
        </w:rPr>
        <w:t xml:space="preserve">operatīvā </w:t>
      </w:r>
      <w:r w:rsidRPr="00014EF6">
        <w:rPr>
          <w:rFonts w:ascii="Times New Roman" w:hAnsi="Times New Roman" w:cs="Times New Roman"/>
          <w:sz w:val="28"/>
          <w:szCs w:val="28"/>
        </w:rPr>
        <w:t>pārskata datiem kapitālsabiedrības ilgtermiņa un īstermiņa</w:t>
      </w:r>
      <w:r w:rsidRPr="007C2844">
        <w:rPr>
          <w:rFonts w:ascii="Times New Roman" w:hAnsi="Times New Roman" w:cs="Times New Roman"/>
          <w:sz w:val="28"/>
          <w:szCs w:val="28"/>
        </w:rPr>
        <w:t xml:space="preserve"> kredītsaistības 20</w:t>
      </w:r>
      <w:r w:rsidR="00014EF6">
        <w:rPr>
          <w:rFonts w:ascii="Times New Roman" w:hAnsi="Times New Roman" w:cs="Times New Roman"/>
          <w:sz w:val="28"/>
          <w:szCs w:val="28"/>
        </w:rPr>
        <w:t>20</w:t>
      </w:r>
      <w:r w:rsidRPr="007C2844">
        <w:rPr>
          <w:rFonts w:ascii="Times New Roman" w:hAnsi="Times New Roman" w:cs="Times New Roman"/>
          <w:sz w:val="28"/>
          <w:szCs w:val="28"/>
        </w:rPr>
        <w:t xml:space="preserve"> gada 31. decembrī bija </w:t>
      </w:r>
      <w:r w:rsidR="00815B58" w:rsidRPr="007C2844">
        <w:rPr>
          <w:rFonts w:ascii="Times New Roman" w:hAnsi="Times New Roman" w:cs="Times New Roman"/>
          <w:sz w:val="28"/>
          <w:szCs w:val="28"/>
        </w:rPr>
        <w:t>0,44</w:t>
      </w:r>
      <w:r w:rsidRPr="007C2844">
        <w:rPr>
          <w:rFonts w:ascii="Times New Roman" w:hAnsi="Times New Roman" w:cs="Times New Roman"/>
          <w:sz w:val="28"/>
          <w:szCs w:val="28"/>
        </w:rPr>
        <w:t xml:space="preserve"> miljonu </w:t>
      </w:r>
      <w:r w:rsidRPr="00E76049">
        <w:rPr>
          <w:rFonts w:ascii="Times New Roman" w:hAnsi="Times New Roman" w:cs="Times New Roman"/>
          <w:i/>
          <w:sz w:val="28"/>
          <w:szCs w:val="28"/>
        </w:rPr>
        <w:t>e</w:t>
      </w:r>
      <w:r w:rsidR="00D73193" w:rsidRPr="00E76049">
        <w:rPr>
          <w:rFonts w:ascii="Times New Roman" w:hAnsi="Times New Roman" w:cs="Times New Roman"/>
          <w:i/>
          <w:sz w:val="28"/>
          <w:szCs w:val="28"/>
        </w:rPr>
        <w:t>u</w:t>
      </w:r>
      <w:r w:rsidRPr="00E76049">
        <w:rPr>
          <w:rFonts w:ascii="Times New Roman" w:hAnsi="Times New Roman" w:cs="Times New Roman"/>
          <w:i/>
          <w:sz w:val="28"/>
          <w:szCs w:val="28"/>
        </w:rPr>
        <w:t>ro</w:t>
      </w:r>
      <w:r w:rsidRPr="007C2844">
        <w:rPr>
          <w:rFonts w:ascii="Times New Roman" w:hAnsi="Times New Roman" w:cs="Times New Roman"/>
          <w:sz w:val="28"/>
          <w:szCs w:val="28"/>
        </w:rPr>
        <w:t xml:space="preserve"> apmērā;</w:t>
      </w:r>
    </w:p>
    <w:p w14:paraId="3DA4C962" w14:textId="1C489C49" w:rsidR="0014134D" w:rsidRDefault="0014134D" w:rsidP="0014134D">
      <w:pPr>
        <w:pStyle w:val="Sarakstarindkopa"/>
        <w:numPr>
          <w:ilvl w:val="0"/>
          <w:numId w:val="4"/>
        </w:numPr>
        <w:spacing w:after="0" w:line="240" w:lineRule="auto"/>
        <w:jc w:val="both"/>
        <w:rPr>
          <w:rFonts w:ascii="Times New Roman" w:hAnsi="Times New Roman" w:cs="Times New Roman"/>
          <w:sz w:val="28"/>
          <w:szCs w:val="28"/>
        </w:rPr>
      </w:pPr>
      <w:r w:rsidRPr="0014134D">
        <w:rPr>
          <w:rFonts w:ascii="Times New Roman" w:hAnsi="Times New Roman" w:cs="Times New Roman"/>
          <w:sz w:val="28"/>
          <w:szCs w:val="28"/>
        </w:rPr>
        <w:t xml:space="preserve">lai LLKC laikus un kvalitatīvi spētu pildīt valsts deleģētos uzdevumus, kā arī pilnveidotu komercpakalpojumu klāstu un nodrošinātu sniegto pakalpojumu pieejamību visā Latvijā, izmantojot 26 reģionālo biroju pārklājumu, LLKC nepieciešami regulāri kapitālieguldījumi pamatlīdzekļos un infrastruktūrā. LLKC kapitālsabiedrības statusā var viegli piesaistīt kredītresursus infrastruktūras pilnveidošanai un saimnieciskās darbības uzlabošanai. Ar </w:t>
      </w:r>
      <w:r w:rsidR="00E55B5F">
        <w:rPr>
          <w:rFonts w:ascii="Times New Roman" w:hAnsi="Times New Roman" w:cs="Times New Roman"/>
          <w:sz w:val="28"/>
          <w:szCs w:val="28"/>
        </w:rPr>
        <w:t>sav</w:t>
      </w:r>
      <w:r w:rsidRPr="0014134D">
        <w:rPr>
          <w:rFonts w:ascii="Times New Roman" w:hAnsi="Times New Roman" w:cs="Times New Roman"/>
          <w:sz w:val="28"/>
          <w:szCs w:val="28"/>
        </w:rPr>
        <w:t>laicīgiem kapitālieguldījumiem LLKC var uzturēt un pilnveidot esošos kvalitātes rādītājus gandrīz visās savas darbības jomās, gan pildot valsts deleģētos uzdevumus, gan sniedzot komercpakalpojumus ar augstu pievienoto vērtību. Mainot kapitālsabiedrības statusu un reorganizējot LLKC publiskās aģentūras statusā, aģentūrai nebūs iespējams īstenot kapitālieguldījumus valstij būtiskas tautsaimniecības nozares attīstības veicināšanai, kā to nodrošina LLKC, turklāt pastāv risks, ka pēc reorganizācijas pakalpojumus, kam nepieciešami augstas kvalitātes standarti, sabiedrība varēs saņemt tikai vairākus gadus vēlāk pēc būtiskiem ieguldījumiem no valsts budžeta. Publiskas aģentūras statusā valstij būs jāfinansē būtiska daļa amortizācijas izdevumu, kas patlaban tiek segti no LLKC komercdarbības ieņēmumiem, kā arī esošo kredītu atmaksa;</w:t>
      </w:r>
    </w:p>
    <w:p w14:paraId="75CE78DC" w14:textId="531C0E80" w:rsidR="0014134D" w:rsidRDefault="0014134D" w:rsidP="0014134D">
      <w:pPr>
        <w:pStyle w:val="Sarakstarindkopa"/>
        <w:numPr>
          <w:ilvl w:val="0"/>
          <w:numId w:val="4"/>
        </w:numPr>
        <w:spacing w:after="0" w:line="240" w:lineRule="auto"/>
        <w:jc w:val="both"/>
        <w:rPr>
          <w:rFonts w:ascii="Times New Roman" w:hAnsi="Times New Roman" w:cs="Times New Roman"/>
          <w:sz w:val="28"/>
          <w:szCs w:val="28"/>
        </w:rPr>
      </w:pPr>
      <w:r w:rsidRPr="0014134D">
        <w:rPr>
          <w:rFonts w:ascii="Times New Roman" w:hAnsi="Times New Roman" w:cs="Times New Roman"/>
          <w:sz w:val="28"/>
          <w:szCs w:val="28"/>
        </w:rPr>
        <w:t xml:space="preserve">saskaņā ar Kapitālsabiedrību pārvaldības likuma 164. pantu pēc kapitālsabiedrības likvidācijas iestādes (publiskās aģentūras) vadītājs divu mēnešu laikā pēc iestādes (aģentūras) darba sākuma rakstveidā paziņo attiecīgajam darbiniekam (amatpersonai) par grozījumiem darba līgumā, ievērojot Valsts un pašvaldību institūciju amatpersonu un darbinieku atlīdzības likumā noteikto. Ja darbinieks </w:t>
      </w:r>
      <w:r w:rsidRPr="0014134D">
        <w:rPr>
          <w:rFonts w:ascii="Times New Roman" w:hAnsi="Times New Roman" w:cs="Times New Roman"/>
          <w:sz w:val="28"/>
          <w:szCs w:val="28"/>
        </w:rPr>
        <w:lastRenderedPageBreak/>
        <w:t>pēc paziņojuma saņemšanas nepiekritīs noteiktajiem grozījumiem darba līgumā vai mēneša laikā nesniegs atbildi, vadītājam ar darbinieku jāizbeidz darba tiesiskās attiecības. Šāda situācija rada būtisku risku, ka īsā laikā LLKC var tikt izbeigtas darba tiesiskās attiecības ar ievērojamu skaitu darbinieku, bet tas varētu radīt traucējumus vai pat pārtraukumu LLKC pamatfunkciju izpildē. Tas nozīmē, ka ne tikai būtiski samazinātos ieņēmumi no aģentūras sniegtajiem pakalpojumiem, bet arī iekasēto nodokļu apmērs valsts budžetā. Tajā pašā laikā ne</w:t>
      </w:r>
      <w:r w:rsidR="003D4D88">
        <w:rPr>
          <w:rFonts w:ascii="Times New Roman" w:hAnsi="Times New Roman" w:cs="Times New Roman"/>
          <w:sz w:val="28"/>
          <w:szCs w:val="28"/>
        </w:rPr>
        <w:t>atkarīgi no</w:t>
      </w:r>
      <w:r w:rsidRPr="0014134D">
        <w:rPr>
          <w:rFonts w:ascii="Times New Roman" w:hAnsi="Times New Roman" w:cs="Times New Roman"/>
          <w:sz w:val="28"/>
          <w:szCs w:val="28"/>
        </w:rPr>
        <w:t xml:space="preserve"> darba tiesisko attiecību izmaiņām LLKC būs jāatrod jauni pietiekami kvalificēti darbinieki vai jāspēj īsā periodā apmācīt jaunus speciālistus, lai pēc iespējas nodrošinātu pamatfunkciju izpildes nepārtrauktību (atjaunošanu) iespējami īsākā laikā. Personāla sastāva maiņa, ievērojot LLKC esošo pieredzi personālvadībā, radīs būtiskus papildu izdevumus, jo būs nepieciešami ārpakalpojumi – ekspertu piesaiste;</w:t>
      </w:r>
    </w:p>
    <w:p w14:paraId="0CFF7BF9" w14:textId="1F584C25" w:rsidR="0014134D" w:rsidRDefault="0014134D" w:rsidP="0014134D">
      <w:pPr>
        <w:pStyle w:val="Sarakstarindkopa"/>
        <w:numPr>
          <w:ilvl w:val="0"/>
          <w:numId w:val="4"/>
        </w:numPr>
        <w:spacing w:after="0" w:line="240" w:lineRule="auto"/>
        <w:jc w:val="both"/>
        <w:rPr>
          <w:rFonts w:ascii="Times New Roman" w:hAnsi="Times New Roman" w:cs="Times New Roman"/>
          <w:sz w:val="28"/>
          <w:szCs w:val="28"/>
        </w:rPr>
      </w:pPr>
      <w:r w:rsidRPr="0014134D">
        <w:rPr>
          <w:rFonts w:ascii="Times New Roman" w:hAnsi="Times New Roman" w:cs="Times New Roman"/>
          <w:sz w:val="28"/>
          <w:szCs w:val="28"/>
        </w:rPr>
        <w:t xml:space="preserve">reorganizējot LLKC no kapitālsabiedrības par publisku aģentūru, valstij būs jāatsakās no sabiedrībai svarīgiem un nepieciešamiem komercdarbības pakalpojumiem un jāpārņem LLKC attiecīgais </w:t>
      </w:r>
      <w:r w:rsidRPr="007C2844">
        <w:rPr>
          <w:rFonts w:ascii="Times New Roman" w:hAnsi="Times New Roman" w:cs="Times New Roman"/>
          <w:sz w:val="28"/>
          <w:szCs w:val="28"/>
        </w:rPr>
        <w:t>pieskaitāmo izmaksu slogs. Pēc aprēķiniem, netiešo izmaksu daļa, kas tiek attiecināta uz komercpakalpojumiem, gadā veido aptuveni 5</w:t>
      </w:r>
      <w:r w:rsidR="0009039D" w:rsidRPr="007C2844">
        <w:rPr>
          <w:rFonts w:ascii="Times New Roman" w:hAnsi="Times New Roman" w:cs="Times New Roman"/>
          <w:sz w:val="28"/>
          <w:szCs w:val="28"/>
        </w:rPr>
        <w:t>38</w:t>
      </w:r>
      <w:r w:rsidRPr="007C2844">
        <w:rPr>
          <w:rFonts w:ascii="Times New Roman" w:hAnsi="Times New Roman" w:cs="Times New Roman"/>
          <w:sz w:val="28"/>
          <w:szCs w:val="28"/>
        </w:rPr>
        <w:t xml:space="preserve"> tūkst. </w:t>
      </w:r>
      <w:r w:rsidRPr="00E76049">
        <w:rPr>
          <w:rFonts w:ascii="Times New Roman" w:hAnsi="Times New Roman" w:cs="Times New Roman"/>
          <w:i/>
          <w:sz w:val="28"/>
          <w:szCs w:val="28"/>
        </w:rPr>
        <w:t>e</w:t>
      </w:r>
      <w:r w:rsidR="003D4D88" w:rsidRPr="00E76049">
        <w:rPr>
          <w:rFonts w:ascii="Times New Roman" w:hAnsi="Times New Roman" w:cs="Times New Roman"/>
          <w:i/>
          <w:sz w:val="28"/>
          <w:szCs w:val="28"/>
        </w:rPr>
        <w:t>u</w:t>
      </w:r>
      <w:r w:rsidRPr="00E76049">
        <w:rPr>
          <w:rFonts w:ascii="Times New Roman" w:hAnsi="Times New Roman" w:cs="Times New Roman"/>
          <w:i/>
          <w:sz w:val="28"/>
          <w:szCs w:val="28"/>
        </w:rPr>
        <w:t>ro</w:t>
      </w:r>
      <w:r w:rsidRPr="007C2844">
        <w:rPr>
          <w:rFonts w:ascii="Times New Roman" w:hAnsi="Times New Roman" w:cs="Times New Roman"/>
          <w:sz w:val="28"/>
          <w:szCs w:val="28"/>
        </w:rPr>
        <w:t>. Izveidojot</w:t>
      </w:r>
      <w:r w:rsidRPr="0014134D">
        <w:rPr>
          <w:rFonts w:ascii="Times New Roman" w:hAnsi="Times New Roman" w:cs="Times New Roman"/>
          <w:sz w:val="28"/>
          <w:szCs w:val="28"/>
        </w:rPr>
        <w:t xml:space="preserve"> publisku aģentūru, valstij būtu jāfinansē, piemēram, visi administrācijas izdevumi no valsts budžeta. Tas nozīmē, ka Zemkopības ministrijai ir ievērojami racionālāk administrēt LLKC kapitālsabiedrības statusā, turklāt valsts interesēs ir panākt mazākas kopējās izmaksas par deleģēto uzdevumu izpildi.</w:t>
      </w:r>
    </w:p>
    <w:p w14:paraId="4043B03C" w14:textId="268B3A03" w:rsidR="0014134D" w:rsidRPr="0014134D" w:rsidRDefault="0014134D" w:rsidP="0014134D">
      <w:pPr>
        <w:spacing w:after="0" w:line="240" w:lineRule="auto"/>
        <w:ind w:firstLine="720"/>
        <w:jc w:val="both"/>
        <w:rPr>
          <w:rFonts w:ascii="Times New Roman" w:hAnsi="Times New Roman" w:cs="Times New Roman"/>
          <w:sz w:val="28"/>
          <w:szCs w:val="28"/>
        </w:rPr>
      </w:pPr>
      <w:r w:rsidRPr="0014134D">
        <w:rPr>
          <w:rFonts w:ascii="Times New Roman" w:hAnsi="Times New Roman" w:cs="Times New Roman"/>
          <w:sz w:val="28"/>
          <w:szCs w:val="28"/>
        </w:rPr>
        <w:t xml:space="preserve">LLKC juridiskā statusa maiņa, to </w:t>
      </w:r>
      <w:r w:rsidR="003D4D88" w:rsidRPr="0014134D">
        <w:rPr>
          <w:rFonts w:ascii="Times New Roman" w:hAnsi="Times New Roman" w:cs="Times New Roman"/>
          <w:sz w:val="28"/>
          <w:szCs w:val="28"/>
        </w:rPr>
        <w:t xml:space="preserve">pārveidojot </w:t>
      </w:r>
      <w:r w:rsidRPr="0014134D">
        <w:rPr>
          <w:rFonts w:ascii="Times New Roman" w:hAnsi="Times New Roman" w:cs="Times New Roman"/>
          <w:sz w:val="28"/>
          <w:szCs w:val="28"/>
        </w:rPr>
        <w:t>par publisko aģentūru, ilgtermiņā ietekmētu situāciju tautsaimniecībā lauksaimniecības un mežsaimniecības nozarē, īpaši pakalpojumu pieejamību mazajām un vidējām saimniecībām un to turpmāko attīstību. Identificētie risk</w:t>
      </w:r>
      <w:r w:rsidR="003D4D88">
        <w:rPr>
          <w:rFonts w:ascii="Times New Roman" w:hAnsi="Times New Roman" w:cs="Times New Roman"/>
          <w:sz w:val="28"/>
          <w:szCs w:val="28"/>
        </w:rPr>
        <w:t>a faktori</w:t>
      </w:r>
      <w:r w:rsidRPr="0014134D">
        <w:rPr>
          <w:rFonts w:ascii="Times New Roman" w:hAnsi="Times New Roman" w:cs="Times New Roman"/>
          <w:sz w:val="28"/>
          <w:szCs w:val="28"/>
        </w:rPr>
        <w:t>, pārveidojot LLKC no kapitālsabiedrības par publisko aģentūru:</w:t>
      </w:r>
    </w:p>
    <w:p w14:paraId="7FCCD126" w14:textId="25FF5082" w:rsidR="0014134D" w:rsidRDefault="0014134D" w:rsidP="0014134D">
      <w:pPr>
        <w:pStyle w:val="Sarakstarindkopa"/>
        <w:numPr>
          <w:ilvl w:val="0"/>
          <w:numId w:val="5"/>
        </w:numPr>
        <w:spacing w:after="0" w:line="240" w:lineRule="auto"/>
        <w:jc w:val="both"/>
        <w:rPr>
          <w:rFonts w:ascii="Times New Roman" w:hAnsi="Times New Roman" w:cs="Times New Roman"/>
          <w:sz w:val="28"/>
          <w:szCs w:val="28"/>
        </w:rPr>
      </w:pPr>
      <w:r w:rsidRPr="0014134D">
        <w:rPr>
          <w:rFonts w:ascii="Times New Roman" w:hAnsi="Times New Roman" w:cs="Times New Roman"/>
          <w:sz w:val="28"/>
          <w:szCs w:val="28"/>
        </w:rPr>
        <w:t xml:space="preserve">atbilstošu speciālistu trūkums </w:t>
      </w:r>
      <w:r w:rsidR="003D4D88">
        <w:rPr>
          <w:rFonts w:ascii="Times New Roman" w:hAnsi="Times New Roman" w:cs="Times New Roman"/>
          <w:sz w:val="28"/>
          <w:szCs w:val="28"/>
        </w:rPr>
        <w:t>–</w:t>
      </w:r>
      <w:r w:rsidRPr="0014134D">
        <w:rPr>
          <w:rFonts w:ascii="Times New Roman" w:hAnsi="Times New Roman" w:cs="Times New Roman"/>
          <w:sz w:val="28"/>
          <w:szCs w:val="28"/>
        </w:rPr>
        <w:t xml:space="preserve"> publiskajai aģentūrai ir jāveic amatu klasifikācija, t</w:t>
      </w:r>
      <w:r w:rsidR="003D4D88">
        <w:rPr>
          <w:rFonts w:ascii="Times New Roman" w:hAnsi="Times New Roman" w:cs="Times New Roman"/>
          <w:sz w:val="28"/>
          <w:szCs w:val="28"/>
        </w:rPr>
        <w:t>ostarp</w:t>
      </w:r>
      <w:r w:rsidRPr="0014134D">
        <w:rPr>
          <w:rFonts w:ascii="Times New Roman" w:hAnsi="Times New Roman" w:cs="Times New Roman"/>
          <w:sz w:val="28"/>
          <w:szCs w:val="28"/>
        </w:rPr>
        <w:t xml:space="preserve"> amatus iedalot amatu kvalifikācijas kategorijās</w:t>
      </w:r>
      <w:r w:rsidR="003D4D88">
        <w:rPr>
          <w:rFonts w:ascii="Times New Roman" w:hAnsi="Times New Roman" w:cs="Times New Roman"/>
          <w:sz w:val="28"/>
          <w:szCs w:val="28"/>
        </w:rPr>
        <w:t xml:space="preserve"> un</w:t>
      </w:r>
      <w:r w:rsidRPr="0014134D">
        <w:rPr>
          <w:rFonts w:ascii="Times New Roman" w:hAnsi="Times New Roman" w:cs="Times New Roman"/>
          <w:sz w:val="28"/>
          <w:szCs w:val="28"/>
        </w:rPr>
        <w:t xml:space="preserve"> to saskaņojot ar Valsts kanceleju un nozares ministriju. Turklāt valsts politikas mērķis ir samazināt valsts sektorā strādājošo skaitu, tādējādi LLKC publiskas aģentūras statusā, uzņemoties jaunas funkcijas, nebūtu iespējams palielināt nodarbināto skaitu atbilstoši nepieciešamo funkciju izpildei;</w:t>
      </w:r>
    </w:p>
    <w:p w14:paraId="6F809976" w14:textId="24764881" w:rsidR="0014134D" w:rsidRDefault="0014134D" w:rsidP="0014134D">
      <w:pPr>
        <w:pStyle w:val="Sarakstarindkopa"/>
        <w:numPr>
          <w:ilvl w:val="0"/>
          <w:numId w:val="5"/>
        </w:numPr>
        <w:spacing w:after="0" w:line="240" w:lineRule="auto"/>
        <w:jc w:val="both"/>
        <w:rPr>
          <w:rFonts w:ascii="Times New Roman" w:hAnsi="Times New Roman" w:cs="Times New Roman"/>
          <w:sz w:val="28"/>
          <w:szCs w:val="28"/>
        </w:rPr>
      </w:pPr>
      <w:r w:rsidRPr="0014134D">
        <w:rPr>
          <w:rFonts w:ascii="Times New Roman" w:hAnsi="Times New Roman" w:cs="Times New Roman"/>
          <w:sz w:val="28"/>
          <w:szCs w:val="28"/>
        </w:rPr>
        <w:t xml:space="preserve">konkurētspējīgs atalgojums </w:t>
      </w:r>
      <w:r w:rsidR="003D4D88">
        <w:rPr>
          <w:rFonts w:ascii="Times New Roman" w:hAnsi="Times New Roman" w:cs="Times New Roman"/>
          <w:sz w:val="28"/>
          <w:szCs w:val="28"/>
        </w:rPr>
        <w:t>–</w:t>
      </w:r>
      <w:r w:rsidRPr="0014134D">
        <w:rPr>
          <w:rFonts w:ascii="Times New Roman" w:hAnsi="Times New Roman" w:cs="Times New Roman"/>
          <w:sz w:val="28"/>
          <w:szCs w:val="28"/>
        </w:rPr>
        <w:t xml:space="preserve"> darba samaksu publiskajā aģentūrā nosaka atbilstoši Valsts un pašvaldību institūciju amatpersonu un darbinieku atlīdzības likumam, </w:t>
      </w:r>
      <w:r w:rsidR="003D4D88">
        <w:rPr>
          <w:rFonts w:ascii="Times New Roman" w:hAnsi="Times New Roman" w:cs="Times New Roman"/>
          <w:sz w:val="28"/>
          <w:szCs w:val="28"/>
        </w:rPr>
        <w:t>tāpēc</w:t>
      </w:r>
      <w:r w:rsidRPr="0014134D">
        <w:rPr>
          <w:rFonts w:ascii="Times New Roman" w:hAnsi="Times New Roman" w:cs="Times New Roman"/>
          <w:sz w:val="28"/>
          <w:szCs w:val="28"/>
        </w:rPr>
        <w:t xml:space="preserve"> </w:t>
      </w:r>
      <w:r w:rsidR="007C2844">
        <w:rPr>
          <w:rFonts w:ascii="Times New Roman" w:hAnsi="Times New Roman" w:cs="Times New Roman"/>
          <w:sz w:val="28"/>
          <w:szCs w:val="28"/>
        </w:rPr>
        <w:t xml:space="preserve">LLKC </w:t>
      </w:r>
      <w:r w:rsidRPr="0014134D">
        <w:rPr>
          <w:rFonts w:ascii="Times New Roman" w:hAnsi="Times New Roman" w:cs="Times New Roman"/>
          <w:sz w:val="28"/>
          <w:szCs w:val="28"/>
        </w:rPr>
        <w:t xml:space="preserve">publiskas aģentūras statusā, ņemot vērā valsts vienotās atlīdzības sistēmu, rastos problēmas nodrošināt konkurētspējīgu atalgojumu un darba apstākļus kvalificētiem atsevišķu lauksaimniecības nozares un jomu </w:t>
      </w:r>
      <w:r w:rsidRPr="0014134D">
        <w:rPr>
          <w:rFonts w:ascii="Times New Roman" w:hAnsi="Times New Roman" w:cs="Times New Roman"/>
          <w:sz w:val="28"/>
          <w:szCs w:val="28"/>
        </w:rPr>
        <w:lastRenderedPageBreak/>
        <w:t xml:space="preserve">speciālistiem, kuru darbs ir būtisks sekmīgai LLKC darbībai. LLKC jau </w:t>
      </w:r>
      <w:r w:rsidR="003D4D88">
        <w:rPr>
          <w:rFonts w:ascii="Times New Roman" w:hAnsi="Times New Roman" w:cs="Times New Roman"/>
          <w:sz w:val="28"/>
          <w:szCs w:val="28"/>
        </w:rPr>
        <w:t>patlaban</w:t>
      </w:r>
      <w:r w:rsidR="003D4D88" w:rsidRPr="0014134D">
        <w:rPr>
          <w:rFonts w:ascii="Times New Roman" w:hAnsi="Times New Roman" w:cs="Times New Roman"/>
          <w:sz w:val="28"/>
          <w:szCs w:val="28"/>
        </w:rPr>
        <w:t xml:space="preserve"> </w:t>
      </w:r>
      <w:r w:rsidRPr="0014134D">
        <w:rPr>
          <w:rFonts w:ascii="Times New Roman" w:hAnsi="Times New Roman" w:cs="Times New Roman"/>
          <w:sz w:val="28"/>
          <w:szCs w:val="28"/>
        </w:rPr>
        <w:t>kā valsts kapitālsabiedrībai ir problemātiski nodrošināt konkurētspējīgu atalgojumu atsevišķu nozaru un jomu speciālistiem, pēc kuriem ir liels pieprasījums nozares privātajā sektorā</w:t>
      </w:r>
      <w:r w:rsidR="003D4D88">
        <w:rPr>
          <w:rFonts w:ascii="Times New Roman" w:hAnsi="Times New Roman" w:cs="Times New Roman"/>
          <w:sz w:val="28"/>
          <w:szCs w:val="28"/>
        </w:rPr>
        <w:t>:</w:t>
      </w:r>
      <w:r w:rsidRPr="0014134D">
        <w:rPr>
          <w:rFonts w:ascii="Times New Roman" w:hAnsi="Times New Roman" w:cs="Times New Roman"/>
          <w:sz w:val="28"/>
          <w:szCs w:val="28"/>
        </w:rPr>
        <w:t xml:space="preserve"> privātie komersanti, kas darbojas tehnikas tirdzniecībā vai dažādu bioloģisko un ķīmisko materiālu izplatīšanā, vienlaikus pircējiem sniedzot arī konsultācijas, ir spējīgi </w:t>
      </w:r>
      <w:r w:rsidR="003D4D88" w:rsidRPr="0014134D">
        <w:rPr>
          <w:rFonts w:ascii="Times New Roman" w:hAnsi="Times New Roman" w:cs="Times New Roman"/>
          <w:sz w:val="28"/>
          <w:szCs w:val="28"/>
        </w:rPr>
        <w:t xml:space="preserve">darbiniekiem </w:t>
      </w:r>
      <w:r w:rsidRPr="0014134D">
        <w:rPr>
          <w:rFonts w:ascii="Times New Roman" w:hAnsi="Times New Roman" w:cs="Times New Roman"/>
          <w:sz w:val="28"/>
          <w:szCs w:val="28"/>
        </w:rPr>
        <w:t xml:space="preserve">maksāt </w:t>
      </w:r>
      <w:r w:rsidR="003D4D88">
        <w:rPr>
          <w:rFonts w:ascii="Times New Roman" w:hAnsi="Times New Roman" w:cs="Times New Roman"/>
          <w:sz w:val="28"/>
          <w:szCs w:val="28"/>
        </w:rPr>
        <w:t>daudz</w:t>
      </w:r>
      <w:r w:rsidR="003D4D88" w:rsidRPr="0014134D">
        <w:rPr>
          <w:rFonts w:ascii="Times New Roman" w:hAnsi="Times New Roman" w:cs="Times New Roman"/>
          <w:sz w:val="28"/>
          <w:szCs w:val="28"/>
        </w:rPr>
        <w:t xml:space="preserve"> </w:t>
      </w:r>
      <w:r w:rsidR="003D4D88">
        <w:rPr>
          <w:rFonts w:ascii="Times New Roman" w:hAnsi="Times New Roman" w:cs="Times New Roman"/>
          <w:sz w:val="28"/>
          <w:szCs w:val="28"/>
        </w:rPr>
        <w:t>liel</w:t>
      </w:r>
      <w:r w:rsidRPr="0014134D">
        <w:rPr>
          <w:rFonts w:ascii="Times New Roman" w:hAnsi="Times New Roman" w:cs="Times New Roman"/>
          <w:sz w:val="28"/>
          <w:szCs w:val="28"/>
        </w:rPr>
        <w:t xml:space="preserve">āku atalgojumu. LLKC iegulda gan finanšu, gan laika resursus savu darbinieku apmācībā un izglītošanā, </w:t>
      </w:r>
      <w:r w:rsidR="003D4D88">
        <w:rPr>
          <w:rFonts w:ascii="Times New Roman" w:hAnsi="Times New Roman" w:cs="Times New Roman"/>
          <w:sz w:val="28"/>
          <w:szCs w:val="28"/>
        </w:rPr>
        <w:t>bet tos</w:t>
      </w:r>
      <w:r w:rsidR="003D4D88" w:rsidRPr="0014134D">
        <w:rPr>
          <w:rFonts w:ascii="Times New Roman" w:hAnsi="Times New Roman" w:cs="Times New Roman"/>
          <w:sz w:val="28"/>
          <w:szCs w:val="28"/>
        </w:rPr>
        <w:t xml:space="preserve"> </w:t>
      </w:r>
      <w:r w:rsidRPr="0014134D">
        <w:rPr>
          <w:rFonts w:ascii="Times New Roman" w:hAnsi="Times New Roman" w:cs="Times New Roman"/>
          <w:sz w:val="28"/>
          <w:szCs w:val="28"/>
        </w:rPr>
        <w:t>bieži vien pārvilina privātie komersanti, piedāvājot konkurētspējīgāku atalgojumu</w:t>
      </w:r>
      <w:r w:rsidR="003D4D88">
        <w:rPr>
          <w:rFonts w:ascii="Times New Roman" w:hAnsi="Times New Roman" w:cs="Times New Roman"/>
          <w:sz w:val="28"/>
          <w:szCs w:val="28"/>
        </w:rPr>
        <w:t>,</w:t>
      </w:r>
      <w:r w:rsidRPr="0014134D">
        <w:rPr>
          <w:rFonts w:ascii="Times New Roman" w:hAnsi="Times New Roman" w:cs="Times New Roman"/>
          <w:sz w:val="28"/>
          <w:szCs w:val="28"/>
        </w:rPr>
        <w:t xml:space="preserve"> </w:t>
      </w:r>
      <w:r w:rsidR="003D4D88">
        <w:rPr>
          <w:rFonts w:ascii="Times New Roman" w:hAnsi="Times New Roman" w:cs="Times New Roman"/>
          <w:sz w:val="28"/>
          <w:szCs w:val="28"/>
        </w:rPr>
        <w:t>t</w:t>
      </w:r>
      <w:r w:rsidRPr="0014134D">
        <w:rPr>
          <w:rFonts w:ascii="Times New Roman" w:hAnsi="Times New Roman" w:cs="Times New Roman"/>
          <w:sz w:val="28"/>
          <w:szCs w:val="28"/>
        </w:rPr>
        <w:t>āpēc</w:t>
      </w:r>
      <w:r w:rsidR="007C2844">
        <w:rPr>
          <w:rFonts w:ascii="Times New Roman" w:hAnsi="Times New Roman" w:cs="Times New Roman"/>
          <w:sz w:val="28"/>
          <w:szCs w:val="28"/>
        </w:rPr>
        <w:t>,</w:t>
      </w:r>
      <w:r w:rsidRPr="0014134D">
        <w:rPr>
          <w:rFonts w:ascii="Times New Roman" w:hAnsi="Times New Roman" w:cs="Times New Roman"/>
          <w:sz w:val="28"/>
          <w:szCs w:val="28"/>
        </w:rPr>
        <w:t xml:space="preserve"> ievērojot šādu speciālistu trūkumu valstī kopumā, nodrošināt konkurētspējīgu atalgojumu ekspertiem publiskas aģentūras statusā nebūtu iespējams – tiks zaudēti LLKC pamatfunkciju izpildei būtiski cilvēkresursi;</w:t>
      </w:r>
    </w:p>
    <w:p w14:paraId="338C2B0B" w14:textId="59248A12" w:rsidR="0014134D" w:rsidRDefault="0014134D" w:rsidP="0014134D">
      <w:pPr>
        <w:pStyle w:val="Sarakstarindkopa"/>
        <w:numPr>
          <w:ilvl w:val="0"/>
          <w:numId w:val="5"/>
        </w:numPr>
        <w:spacing w:after="0" w:line="240" w:lineRule="auto"/>
        <w:jc w:val="both"/>
        <w:rPr>
          <w:rFonts w:ascii="Times New Roman" w:hAnsi="Times New Roman" w:cs="Times New Roman"/>
          <w:sz w:val="28"/>
          <w:szCs w:val="28"/>
        </w:rPr>
      </w:pPr>
      <w:r w:rsidRPr="0014134D">
        <w:rPr>
          <w:rFonts w:ascii="Times New Roman" w:hAnsi="Times New Roman" w:cs="Times New Roman"/>
          <w:sz w:val="28"/>
          <w:szCs w:val="28"/>
        </w:rPr>
        <w:t xml:space="preserve">finanšu resursi </w:t>
      </w:r>
      <w:r w:rsidR="003D4D88">
        <w:rPr>
          <w:rFonts w:ascii="Times New Roman" w:hAnsi="Times New Roman" w:cs="Times New Roman"/>
          <w:sz w:val="28"/>
          <w:szCs w:val="28"/>
        </w:rPr>
        <w:t>–</w:t>
      </w:r>
      <w:r w:rsidRPr="0014134D">
        <w:rPr>
          <w:rFonts w:ascii="Times New Roman" w:hAnsi="Times New Roman" w:cs="Times New Roman"/>
          <w:sz w:val="28"/>
          <w:szCs w:val="28"/>
        </w:rPr>
        <w:t xml:space="preserve"> publiskas aģentūras finanšu resursi tiek uzglabāti kontā Valsts kasē</w:t>
      </w:r>
      <w:r w:rsidR="00815B58">
        <w:rPr>
          <w:rFonts w:ascii="Times New Roman" w:hAnsi="Times New Roman" w:cs="Times New Roman"/>
          <w:sz w:val="28"/>
          <w:szCs w:val="28"/>
        </w:rPr>
        <w:t>,</w:t>
      </w:r>
      <w:r w:rsidRPr="0014134D">
        <w:rPr>
          <w:rFonts w:ascii="Times New Roman" w:hAnsi="Times New Roman" w:cs="Times New Roman"/>
          <w:sz w:val="28"/>
          <w:szCs w:val="28"/>
        </w:rPr>
        <w:t xml:space="preserve"> nevis bankā, kā tas ir kapitālsabiedrībai, </w:t>
      </w:r>
      <w:r w:rsidR="003D4D88">
        <w:rPr>
          <w:rFonts w:ascii="Times New Roman" w:hAnsi="Times New Roman" w:cs="Times New Roman"/>
          <w:sz w:val="28"/>
          <w:szCs w:val="28"/>
        </w:rPr>
        <w:t>tāpēc</w:t>
      </w:r>
      <w:r w:rsidRPr="0014134D">
        <w:rPr>
          <w:rFonts w:ascii="Times New Roman" w:hAnsi="Times New Roman" w:cs="Times New Roman"/>
          <w:sz w:val="28"/>
          <w:szCs w:val="28"/>
        </w:rPr>
        <w:t xml:space="preserve"> LLKC publiskas aģentūras statusā nebūtu pieejami aizdevumi</w:t>
      </w:r>
      <w:r w:rsidR="003D4D88">
        <w:rPr>
          <w:rFonts w:ascii="Times New Roman" w:hAnsi="Times New Roman" w:cs="Times New Roman"/>
          <w:sz w:val="28"/>
          <w:szCs w:val="28"/>
        </w:rPr>
        <w:t xml:space="preserve"> un</w:t>
      </w:r>
      <w:r w:rsidRPr="0014134D">
        <w:rPr>
          <w:rFonts w:ascii="Times New Roman" w:hAnsi="Times New Roman" w:cs="Times New Roman"/>
          <w:sz w:val="28"/>
          <w:szCs w:val="28"/>
        </w:rPr>
        <w:t xml:space="preserve"> t</w:t>
      </w:r>
      <w:r w:rsidR="003D4D88">
        <w:rPr>
          <w:rFonts w:ascii="Times New Roman" w:hAnsi="Times New Roman" w:cs="Times New Roman"/>
          <w:sz w:val="28"/>
          <w:szCs w:val="28"/>
        </w:rPr>
        <w:t>as</w:t>
      </w:r>
      <w:r w:rsidRPr="0014134D">
        <w:rPr>
          <w:rFonts w:ascii="Times New Roman" w:hAnsi="Times New Roman" w:cs="Times New Roman"/>
          <w:sz w:val="28"/>
          <w:szCs w:val="28"/>
        </w:rPr>
        <w:t xml:space="preserve"> ierobežo</w:t>
      </w:r>
      <w:r w:rsidR="003D4D88">
        <w:rPr>
          <w:rFonts w:ascii="Times New Roman" w:hAnsi="Times New Roman" w:cs="Times New Roman"/>
          <w:sz w:val="28"/>
          <w:szCs w:val="28"/>
        </w:rPr>
        <w:t>tu</w:t>
      </w:r>
      <w:r w:rsidRPr="0014134D">
        <w:rPr>
          <w:rFonts w:ascii="Times New Roman" w:hAnsi="Times New Roman" w:cs="Times New Roman"/>
          <w:sz w:val="28"/>
          <w:szCs w:val="28"/>
        </w:rPr>
        <w:t xml:space="preserve"> uzņēmuma operatīvu rīcību, kā arī lie</w:t>
      </w:r>
      <w:r w:rsidR="003D4D88">
        <w:rPr>
          <w:rFonts w:ascii="Times New Roman" w:hAnsi="Times New Roman" w:cs="Times New Roman"/>
          <w:sz w:val="28"/>
          <w:szCs w:val="28"/>
        </w:rPr>
        <w:t>gtu</w:t>
      </w:r>
      <w:r w:rsidRPr="0014134D">
        <w:rPr>
          <w:rFonts w:ascii="Times New Roman" w:hAnsi="Times New Roman" w:cs="Times New Roman"/>
          <w:sz w:val="28"/>
          <w:szCs w:val="28"/>
        </w:rPr>
        <w:t xml:space="preserve"> veidot uzkrājumus investīcijām dalībai projektos, kuros sākotnēji jāiegulda kapitālsabiedrības finanšu resursi līdz to atmaksai no atbildīgajām institūcijām, vai neparedzētiem gadījumiem, piemēram C</w:t>
      </w:r>
      <w:r w:rsidR="003D4D88">
        <w:rPr>
          <w:rFonts w:ascii="Times New Roman" w:hAnsi="Times New Roman" w:cs="Times New Roman"/>
          <w:sz w:val="28"/>
          <w:szCs w:val="28"/>
        </w:rPr>
        <w:t>ovid</w:t>
      </w:r>
      <w:r w:rsidR="007C2844">
        <w:rPr>
          <w:rFonts w:ascii="Times New Roman" w:hAnsi="Times New Roman" w:cs="Times New Roman"/>
          <w:sz w:val="28"/>
          <w:szCs w:val="28"/>
        </w:rPr>
        <w:t>-</w:t>
      </w:r>
      <w:r w:rsidRPr="0014134D">
        <w:rPr>
          <w:rFonts w:ascii="Times New Roman" w:hAnsi="Times New Roman" w:cs="Times New Roman"/>
          <w:sz w:val="28"/>
          <w:szCs w:val="28"/>
        </w:rPr>
        <w:t>19 infekcijas izplatības radīto seku novēršana</w:t>
      </w:r>
      <w:r w:rsidR="003D4D88">
        <w:rPr>
          <w:rFonts w:ascii="Times New Roman" w:hAnsi="Times New Roman" w:cs="Times New Roman"/>
          <w:sz w:val="28"/>
          <w:szCs w:val="28"/>
        </w:rPr>
        <w:t>i</w:t>
      </w:r>
      <w:r w:rsidRPr="0014134D">
        <w:rPr>
          <w:rFonts w:ascii="Times New Roman" w:hAnsi="Times New Roman" w:cs="Times New Roman"/>
          <w:sz w:val="28"/>
          <w:szCs w:val="28"/>
        </w:rPr>
        <w:t>;</w:t>
      </w:r>
    </w:p>
    <w:p w14:paraId="235C237C" w14:textId="69D1C4EE" w:rsidR="0014134D" w:rsidRDefault="0014134D" w:rsidP="0014134D">
      <w:pPr>
        <w:pStyle w:val="Sarakstarindkopa"/>
        <w:numPr>
          <w:ilvl w:val="0"/>
          <w:numId w:val="5"/>
        </w:numPr>
        <w:spacing w:after="0" w:line="240" w:lineRule="auto"/>
        <w:jc w:val="both"/>
        <w:rPr>
          <w:rFonts w:ascii="Times New Roman" w:hAnsi="Times New Roman" w:cs="Times New Roman"/>
          <w:sz w:val="28"/>
          <w:szCs w:val="28"/>
        </w:rPr>
      </w:pPr>
      <w:r w:rsidRPr="0014134D">
        <w:rPr>
          <w:rFonts w:ascii="Times New Roman" w:hAnsi="Times New Roman" w:cs="Times New Roman"/>
          <w:sz w:val="28"/>
          <w:szCs w:val="28"/>
        </w:rPr>
        <w:t>publiska aģentūra Likumā par budžetu un finanšu vadību noteiktajā kārtībā patstāvīgi veido publiskas aģentūras budžetu</w:t>
      </w:r>
      <w:r w:rsidR="007A2EBC">
        <w:rPr>
          <w:rFonts w:ascii="Times New Roman" w:hAnsi="Times New Roman" w:cs="Times New Roman"/>
          <w:sz w:val="28"/>
          <w:szCs w:val="28"/>
        </w:rPr>
        <w:t>,</w:t>
      </w:r>
      <w:r w:rsidRPr="0014134D">
        <w:rPr>
          <w:rFonts w:ascii="Times New Roman" w:hAnsi="Times New Roman" w:cs="Times New Roman"/>
          <w:sz w:val="28"/>
          <w:szCs w:val="28"/>
        </w:rPr>
        <w:t xml:space="preserve"> un to apstiprina Ministru kabinets. Publiskas aģentūras budžeta apstiprināšanas process var būt neparedzams un ilgstošs, tā</w:t>
      </w:r>
      <w:r w:rsidR="007A2EBC">
        <w:rPr>
          <w:rFonts w:ascii="Times New Roman" w:hAnsi="Times New Roman" w:cs="Times New Roman"/>
          <w:sz w:val="28"/>
          <w:szCs w:val="28"/>
        </w:rPr>
        <w:t xml:space="preserve"> </w:t>
      </w:r>
      <w:r w:rsidRPr="0014134D">
        <w:rPr>
          <w:rFonts w:ascii="Times New Roman" w:hAnsi="Times New Roman" w:cs="Times New Roman"/>
          <w:sz w:val="28"/>
          <w:szCs w:val="28"/>
        </w:rPr>
        <w:t>ierobežojot LLKC operatīvās rīcības iespējas</w:t>
      </w:r>
      <w:r w:rsidR="007C2844">
        <w:rPr>
          <w:rFonts w:ascii="Times New Roman" w:hAnsi="Times New Roman" w:cs="Times New Roman"/>
          <w:sz w:val="28"/>
          <w:szCs w:val="28"/>
        </w:rPr>
        <w:t>;</w:t>
      </w:r>
    </w:p>
    <w:p w14:paraId="20CA0166" w14:textId="615D951F" w:rsidR="0014134D" w:rsidRDefault="0014134D" w:rsidP="0014134D">
      <w:pPr>
        <w:pStyle w:val="Sarakstarindkopa"/>
        <w:numPr>
          <w:ilvl w:val="0"/>
          <w:numId w:val="5"/>
        </w:numPr>
        <w:spacing w:after="0" w:line="240" w:lineRule="auto"/>
        <w:jc w:val="both"/>
        <w:rPr>
          <w:rFonts w:ascii="Times New Roman" w:hAnsi="Times New Roman" w:cs="Times New Roman"/>
          <w:sz w:val="28"/>
          <w:szCs w:val="28"/>
        </w:rPr>
      </w:pPr>
      <w:r w:rsidRPr="0014134D">
        <w:rPr>
          <w:rFonts w:ascii="Times New Roman" w:hAnsi="Times New Roman" w:cs="Times New Roman"/>
          <w:sz w:val="28"/>
          <w:szCs w:val="28"/>
        </w:rPr>
        <w:t xml:space="preserve">ierobežota pakalpojumu sniegšana </w:t>
      </w:r>
      <w:r w:rsidR="006250D7">
        <w:rPr>
          <w:rFonts w:ascii="Times New Roman" w:hAnsi="Times New Roman" w:cs="Times New Roman"/>
          <w:sz w:val="28"/>
          <w:szCs w:val="28"/>
        </w:rPr>
        <w:t>–</w:t>
      </w:r>
      <w:r w:rsidRPr="0014134D">
        <w:rPr>
          <w:rFonts w:ascii="Times New Roman" w:hAnsi="Times New Roman" w:cs="Times New Roman"/>
          <w:sz w:val="28"/>
          <w:szCs w:val="28"/>
        </w:rPr>
        <w:t xml:space="preserve"> tā kā aģentūra nedarbojas kā komersants, tā nevar tikt iesaistīta komercpakalpojumu sniegšanā lauksaimniecības nozarēs (augkopībā, lopkopībā u.c.), kā arī lauksaimniecības uzņēmumu grāmatvedības uzskaites vešanā. Tas nozīmē, ka būtu apgrūtināta pieeja nozares faktiskajiem operatīvajiem datiem, kas nepieciešami politikas plānošanai</w:t>
      </w:r>
      <w:r w:rsidR="006250D7">
        <w:rPr>
          <w:rFonts w:ascii="Times New Roman" w:hAnsi="Times New Roman" w:cs="Times New Roman"/>
          <w:sz w:val="28"/>
          <w:szCs w:val="28"/>
        </w:rPr>
        <w:t xml:space="preserve"> un</w:t>
      </w:r>
      <w:r w:rsidRPr="0014134D">
        <w:rPr>
          <w:rFonts w:ascii="Times New Roman" w:hAnsi="Times New Roman" w:cs="Times New Roman"/>
          <w:sz w:val="28"/>
          <w:szCs w:val="28"/>
        </w:rPr>
        <w:t xml:space="preserve"> kas tiek iegūti, pastāvīgi kontaktējoties ar lauksaimniekiem un analizējot viņu grāmatvedības uzskaites datus</w:t>
      </w:r>
      <w:r w:rsidR="007C2844">
        <w:rPr>
          <w:rFonts w:ascii="Times New Roman" w:hAnsi="Times New Roman" w:cs="Times New Roman"/>
          <w:sz w:val="28"/>
          <w:szCs w:val="28"/>
        </w:rPr>
        <w:t>;</w:t>
      </w:r>
    </w:p>
    <w:p w14:paraId="00A4661F" w14:textId="3267F45D" w:rsidR="0014134D" w:rsidRPr="0014134D" w:rsidRDefault="0014134D" w:rsidP="0014134D">
      <w:pPr>
        <w:pStyle w:val="Sarakstarindkopa"/>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w:t>
      </w:r>
      <w:r w:rsidRPr="0014134D">
        <w:rPr>
          <w:rFonts w:ascii="Times New Roman" w:hAnsi="Times New Roman" w:cs="Times New Roman"/>
          <w:sz w:val="28"/>
          <w:szCs w:val="28"/>
        </w:rPr>
        <w:t xml:space="preserve">ubliskai aģentūrai pakalpojumu tarifikācijā nav atļauts iekļaut peļņas daļu, </w:t>
      </w:r>
      <w:r w:rsidR="006250D7">
        <w:rPr>
          <w:rFonts w:ascii="Times New Roman" w:hAnsi="Times New Roman" w:cs="Times New Roman"/>
          <w:sz w:val="28"/>
          <w:szCs w:val="28"/>
        </w:rPr>
        <w:t>un tas</w:t>
      </w:r>
      <w:r w:rsidRPr="0014134D">
        <w:rPr>
          <w:rFonts w:ascii="Times New Roman" w:hAnsi="Times New Roman" w:cs="Times New Roman"/>
          <w:sz w:val="28"/>
          <w:szCs w:val="28"/>
        </w:rPr>
        <w:t xml:space="preserve"> ierobežo sniegto pakalpojumu attīstību. Vienlaikus, aizliedzot peļņu</w:t>
      </w:r>
      <w:r w:rsidR="00815B58">
        <w:rPr>
          <w:rFonts w:ascii="Times New Roman" w:hAnsi="Times New Roman" w:cs="Times New Roman"/>
          <w:sz w:val="28"/>
          <w:szCs w:val="28"/>
        </w:rPr>
        <w:t>,</w:t>
      </w:r>
      <w:r w:rsidRPr="0014134D">
        <w:rPr>
          <w:rFonts w:ascii="Times New Roman" w:hAnsi="Times New Roman" w:cs="Times New Roman"/>
          <w:sz w:val="28"/>
          <w:szCs w:val="28"/>
        </w:rPr>
        <w:t xml:space="preserve"> var rasties situācija, ka</w:t>
      </w:r>
      <w:r w:rsidR="006250D7">
        <w:rPr>
          <w:rFonts w:ascii="Times New Roman" w:hAnsi="Times New Roman" w:cs="Times New Roman"/>
          <w:sz w:val="28"/>
          <w:szCs w:val="28"/>
        </w:rPr>
        <w:t>d</w:t>
      </w:r>
      <w:r w:rsidRPr="0014134D">
        <w:rPr>
          <w:rFonts w:ascii="Times New Roman" w:hAnsi="Times New Roman" w:cs="Times New Roman"/>
          <w:sz w:val="28"/>
          <w:szCs w:val="28"/>
        </w:rPr>
        <w:t xml:space="preserve"> publiskas aģentūras sniegt</w:t>
      </w:r>
      <w:r w:rsidR="006250D7">
        <w:rPr>
          <w:rFonts w:ascii="Times New Roman" w:hAnsi="Times New Roman" w:cs="Times New Roman"/>
          <w:sz w:val="28"/>
          <w:szCs w:val="28"/>
        </w:rPr>
        <w:t>ā</w:t>
      </w:r>
      <w:r w:rsidRPr="0014134D">
        <w:rPr>
          <w:rFonts w:ascii="Times New Roman" w:hAnsi="Times New Roman" w:cs="Times New Roman"/>
          <w:sz w:val="28"/>
          <w:szCs w:val="28"/>
        </w:rPr>
        <w:t xml:space="preserve"> pakalpojum</w:t>
      </w:r>
      <w:r w:rsidR="006250D7">
        <w:rPr>
          <w:rFonts w:ascii="Times New Roman" w:hAnsi="Times New Roman" w:cs="Times New Roman"/>
          <w:sz w:val="28"/>
          <w:szCs w:val="28"/>
        </w:rPr>
        <w:t>a cena</w:t>
      </w:r>
      <w:r w:rsidRPr="0014134D">
        <w:rPr>
          <w:rFonts w:ascii="Times New Roman" w:hAnsi="Times New Roman" w:cs="Times New Roman"/>
          <w:sz w:val="28"/>
          <w:szCs w:val="28"/>
        </w:rPr>
        <w:t xml:space="preserve"> atšķi</w:t>
      </w:r>
      <w:r w:rsidR="006250D7">
        <w:rPr>
          <w:rFonts w:ascii="Times New Roman" w:hAnsi="Times New Roman" w:cs="Times New Roman"/>
          <w:sz w:val="28"/>
          <w:szCs w:val="28"/>
        </w:rPr>
        <w:t>rsies</w:t>
      </w:r>
      <w:r w:rsidRPr="0014134D">
        <w:rPr>
          <w:rFonts w:ascii="Times New Roman" w:hAnsi="Times New Roman" w:cs="Times New Roman"/>
          <w:sz w:val="28"/>
          <w:szCs w:val="28"/>
        </w:rPr>
        <w:t xml:space="preserve"> no tirgus cenas, tā</w:t>
      </w:r>
      <w:r w:rsidR="006250D7">
        <w:rPr>
          <w:rFonts w:ascii="Times New Roman" w:hAnsi="Times New Roman" w:cs="Times New Roman"/>
          <w:sz w:val="28"/>
          <w:szCs w:val="28"/>
        </w:rPr>
        <w:t>pēc</w:t>
      </w:r>
      <w:r w:rsidRPr="0014134D">
        <w:rPr>
          <w:rFonts w:ascii="Times New Roman" w:hAnsi="Times New Roman" w:cs="Times New Roman"/>
          <w:sz w:val="28"/>
          <w:szCs w:val="28"/>
        </w:rPr>
        <w:t xml:space="preserve"> var rasties pārmetumi no kompetentajām </w:t>
      </w:r>
      <w:r w:rsidR="006250D7" w:rsidRPr="0014134D">
        <w:rPr>
          <w:rFonts w:ascii="Times New Roman" w:hAnsi="Times New Roman" w:cs="Times New Roman"/>
          <w:sz w:val="28"/>
          <w:szCs w:val="28"/>
        </w:rPr>
        <w:t>i</w:t>
      </w:r>
      <w:r w:rsidR="006250D7">
        <w:rPr>
          <w:rFonts w:ascii="Times New Roman" w:hAnsi="Times New Roman" w:cs="Times New Roman"/>
          <w:sz w:val="28"/>
          <w:szCs w:val="28"/>
        </w:rPr>
        <w:t>estādēm</w:t>
      </w:r>
      <w:r w:rsidR="006250D7" w:rsidRPr="0014134D">
        <w:rPr>
          <w:rFonts w:ascii="Times New Roman" w:hAnsi="Times New Roman" w:cs="Times New Roman"/>
          <w:sz w:val="28"/>
          <w:szCs w:val="28"/>
        </w:rPr>
        <w:t xml:space="preserve"> </w:t>
      </w:r>
      <w:r w:rsidRPr="0014134D">
        <w:rPr>
          <w:rFonts w:ascii="Times New Roman" w:hAnsi="Times New Roman" w:cs="Times New Roman"/>
          <w:sz w:val="28"/>
          <w:szCs w:val="28"/>
        </w:rPr>
        <w:t xml:space="preserve">konkurences aizsardzības jomā par tirgus kropļošanu, </w:t>
      </w:r>
      <w:r w:rsidR="006250D7">
        <w:rPr>
          <w:rFonts w:ascii="Times New Roman" w:hAnsi="Times New Roman" w:cs="Times New Roman"/>
          <w:sz w:val="28"/>
          <w:szCs w:val="28"/>
        </w:rPr>
        <w:t>bet tas</w:t>
      </w:r>
      <w:r w:rsidRPr="0014134D">
        <w:rPr>
          <w:rFonts w:ascii="Times New Roman" w:hAnsi="Times New Roman" w:cs="Times New Roman"/>
          <w:sz w:val="28"/>
          <w:szCs w:val="28"/>
        </w:rPr>
        <w:t xml:space="preserve"> var novest pie aizlieguma sniegt pakalpojumus.</w:t>
      </w:r>
    </w:p>
    <w:p w14:paraId="3DEE725A" w14:textId="1AA1F442" w:rsidR="0014134D" w:rsidRPr="00381A56" w:rsidRDefault="0014134D" w:rsidP="0014134D">
      <w:pPr>
        <w:spacing w:after="0" w:line="240" w:lineRule="auto"/>
        <w:ind w:firstLine="720"/>
        <w:jc w:val="both"/>
        <w:rPr>
          <w:rFonts w:ascii="Times New Roman" w:hAnsi="Times New Roman" w:cs="Times New Roman"/>
          <w:sz w:val="28"/>
          <w:szCs w:val="28"/>
        </w:rPr>
      </w:pPr>
      <w:r w:rsidRPr="0014134D">
        <w:rPr>
          <w:rFonts w:ascii="Times New Roman" w:hAnsi="Times New Roman" w:cs="Times New Roman"/>
          <w:sz w:val="28"/>
          <w:szCs w:val="28"/>
        </w:rPr>
        <w:lastRenderedPageBreak/>
        <w:t>Ievērojot iepriekš minētos risk</w:t>
      </w:r>
      <w:r w:rsidR="006250D7">
        <w:rPr>
          <w:rFonts w:ascii="Times New Roman" w:hAnsi="Times New Roman" w:cs="Times New Roman"/>
          <w:sz w:val="28"/>
          <w:szCs w:val="28"/>
        </w:rPr>
        <w:t>a faktorus</w:t>
      </w:r>
      <w:r w:rsidRPr="0014134D">
        <w:rPr>
          <w:rFonts w:ascii="Times New Roman" w:hAnsi="Times New Roman" w:cs="Times New Roman"/>
          <w:sz w:val="28"/>
          <w:szCs w:val="28"/>
        </w:rPr>
        <w:t xml:space="preserve">, tiktu apdraudēti līdzšinējie finanšu un cilvēkkapitāla ieguldījumi pilnvērtīgi funkcionējošas sistēmas izveidē, kā arī apdraudēta </w:t>
      </w:r>
      <w:r w:rsidR="00441FCE">
        <w:rPr>
          <w:rFonts w:ascii="Times New Roman" w:hAnsi="Times New Roman" w:cs="Times New Roman"/>
          <w:sz w:val="28"/>
          <w:szCs w:val="28"/>
        </w:rPr>
        <w:t>ES</w:t>
      </w:r>
      <w:r w:rsidRPr="0014134D">
        <w:rPr>
          <w:rFonts w:ascii="Times New Roman" w:hAnsi="Times New Roman" w:cs="Times New Roman"/>
          <w:sz w:val="28"/>
          <w:szCs w:val="28"/>
        </w:rPr>
        <w:t xml:space="preserve"> un nacionālo tiesību aktu prasību ieviešana lauku attīstības, lauksaimniecības, mežsaimniecības un zivsaimniecības nozarē. Kopumā LLKC pārveid</w:t>
      </w:r>
      <w:r w:rsidR="006250D7">
        <w:rPr>
          <w:rFonts w:ascii="Times New Roman" w:hAnsi="Times New Roman" w:cs="Times New Roman"/>
          <w:sz w:val="28"/>
          <w:szCs w:val="28"/>
        </w:rPr>
        <w:t>ošana</w:t>
      </w:r>
      <w:r w:rsidRPr="0014134D">
        <w:rPr>
          <w:rFonts w:ascii="Times New Roman" w:hAnsi="Times New Roman" w:cs="Times New Roman"/>
          <w:sz w:val="28"/>
          <w:szCs w:val="28"/>
        </w:rPr>
        <w:t xml:space="preserve"> par publisku aģentūru ilgtermiņā apdraud lauksaimniecības nozares izaugsmi, </w:t>
      </w:r>
      <w:r w:rsidR="006250D7">
        <w:rPr>
          <w:rFonts w:ascii="Times New Roman" w:hAnsi="Times New Roman" w:cs="Times New Roman"/>
          <w:sz w:val="28"/>
          <w:szCs w:val="28"/>
        </w:rPr>
        <w:t xml:space="preserve">kā arī </w:t>
      </w:r>
      <w:r w:rsidRPr="0014134D">
        <w:rPr>
          <w:rFonts w:ascii="Times New Roman" w:hAnsi="Times New Roman" w:cs="Times New Roman"/>
          <w:sz w:val="28"/>
          <w:szCs w:val="28"/>
        </w:rPr>
        <w:t>mazo un vidējo saimniecību t</w:t>
      </w:r>
      <w:r w:rsidR="006250D7">
        <w:rPr>
          <w:rFonts w:ascii="Times New Roman" w:hAnsi="Times New Roman" w:cs="Times New Roman"/>
          <w:sz w:val="28"/>
          <w:szCs w:val="28"/>
        </w:rPr>
        <w:t>urpm</w:t>
      </w:r>
      <w:r w:rsidRPr="0014134D">
        <w:rPr>
          <w:rFonts w:ascii="Times New Roman" w:hAnsi="Times New Roman" w:cs="Times New Roman"/>
          <w:sz w:val="28"/>
          <w:szCs w:val="28"/>
        </w:rPr>
        <w:t xml:space="preserve">āku </w:t>
      </w:r>
      <w:r w:rsidRPr="00381A56">
        <w:rPr>
          <w:rFonts w:ascii="Times New Roman" w:hAnsi="Times New Roman" w:cs="Times New Roman"/>
          <w:sz w:val="28"/>
          <w:szCs w:val="28"/>
        </w:rPr>
        <w:t xml:space="preserve">attīstību un konkurētspēju. </w:t>
      </w:r>
    </w:p>
    <w:p w14:paraId="7FA5BE49" w14:textId="67C62F2C" w:rsidR="0014134D" w:rsidRPr="0014134D" w:rsidRDefault="0014134D" w:rsidP="0014134D">
      <w:pPr>
        <w:spacing w:after="0" w:line="240" w:lineRule="auto"/>
        <w:ind w:firstLine="720"/>
        <w:jc w:val="both"/>
        <w:rPr>
          <w:rFonts w:ascii="Times New Roman" w:hAnsi="Times New Roman" w:cs="Times New Roman"/>
          <w:sz w:val="28"/>
          <w:szCs w:val="28"/>
        </w:rPr>
      </w:pPr>
      <w:r w:rsidRPr="00381A56">
        <w:rPr>
          <w:rFonts w:ascii="Times New Roman" w:hAnsi="Times New Roman" w:cs="Times New Roman"/>
          <w:sz w:val="28"/>
          <w:szCs w:val="28"/>
        </w:rPr>
        <w:t>Papildus Valsts pārvaldes iekārtas likuma 88.</w:t>
      </w:r>
      <w:r w:rsidR="006250D7">
        <w:rPr>
          <w:rFonts w:ascii="Times New Roman" w:hAnsi="Times New Roman" w:cs="Times New Roman"/>
          <w:sz w:val="28"/>
          <w:szCs w:val="28"/>
        </w:rPr>
        <w:t xml:space="preserve"> </w:t>
      </w:r>
      <w:r w:rsidRPr="00381A56">
        <w:rPr>
          <w:rFonts w:ascii="Times New Roman" w:hAnsi="Times New Roman" w:cs="Times New Roman"/>
          <w:sz w:val="28"/>
          <w:szCs w:val="28"/>
        </w:rPr>
        <w:t>panta otrajā daļā ir noteikts, ka</w:t>
      </w:r>
      <w:r w:rsidR="006250D7">
        <w:rPr>
          <w:rFonts w:ascii="Times New Roman" w:hAnsi="Times New Roman" w:cs="Times New Roman"/>
          <w:sz w:val="28"/>
          <w:szCs w:val="28"/>
        </w:rPr>
        <w:t>,</w:t>
      </w:r>
      <w:r w:rsidRPr="00381A56">
        <w:rPr>
          <w:rFonts w:ascii="Times New Roman" w:hAnsi="Times New Roman" w:cs="Times New Roman"/>
          <w:sz w:val="28"/>
          <w:szCs w:val="28"/>
        </w:rPr>
        <w:t xml:space="preserve"> veicot izvērtējumu, kas pamatotu, ka citādā veidā nav iespējams efektīvi sasniegt šī likuma 88.</w:t>
      </w:r>
      <w:r w:rsidR="006250D7">
        <w:rPr>
          <w:rFonts w:ascii="Times New Roman" w:hAnsi="Times New Roman" w:cs="Times New Roman"/>
          <w:sz w:val="28"/>
          <w:szCs w:val="28"/>
        </w:rPr>
        <w:t xml:space="preserve"> </w:t>
      </w:r>
      <w:r w:rsidRPr="00381A56">
        <w:rPr>
          <w:rFonts w:ascii="Times New Roman" w:hAnsi="Times New Roman" w:cs="Times New Roman"/>
          <w:sz w:val="28"/>
          <w:szCs w:val="28"/>
        </w:rPr>
        <w:t xml:space="preserve">panta pirmajā daļā noteiktos mērķus, publiska persona konsultējas ar kompetentajām institūcijām konkurences aizsardzības jomā un komersantus pārstāvošām biedrībām vai nodibinājumiem. </w:t>
      </w:r>
      <w:r w:rsidR="00234185">
        <w:rPr>
          <w:rFonts w:ascii="Times New Roman" w:hAnsi="Times New Roman" w:cs="Times New Roman"/>
          <w:sz w:val="28"/>
          <w:szCs w:val="28"/>
        </w:rPr>
        <w:t xml:space="preserve">LLKC un </w:t>
      </w:r>
      <w:r w:rsidRPr="00381A56">
        <w:rPr>
          <w:rFonts w:ascii="Times New Roman" w:hAnsi="Times New Roman" w:cs="Times New Roman"/>
          <w:sz w:val="28"/>
          <w:szCs w:val="28"/>
        </w:rPr>
        <w:t xml:space="preserve">Zemkopības ministrija ir konsultējusies ar </w:t>
      </w:r>
      <w:r w:rsidR="00234185">
        <w:rPr>
          <w:rFonts w:ascii="Times New Roman" w:hAnsi="Times New Roman" w:cs="Times New Roman"/>
          <w:sz w:val="28"/>
          <w:szCs w:val="28"/>
        </w:rPr>
        <w:t xml:space="preserve">Konkurences padomi un </w:t>
      </w:r>
      <w:r w:rsidR="00683754" w:rsidRPr="00381A56">
        <w:rPr>
          <w:rFonts w:ascii="Times New Roman" w:hAnsi="Times New Roman" w:cs="Times New Roman"/>
          <w:sz w:val="28"/>
          <w:szCs w:val="28"/>
        </w:rPr>
        <w:t xml:space="preserve">sešām </w:t>
      </w:r>
      <w:r w:rsidR="00D93457" w:rsidRPr="00381A56">
        <w:rPr>
          <w:rFonts w:ascii="Times New Roman" w:hAnsi="Times New Roman" w:cs="Times New Roman"/>
          <w:sz w:val="28"/>
          <w:szCs w:val="28"/>
        </w:rPr>
        <w:t xml:space="preserve">lauksaimniecības </w:t>
      </w:r>
      <w:r w:rsidRPr="00381A56">
        <w:rPr>
          <w:rFonts w:ascii="Times New Roman" w:hAnsi="Times New Roman" w:cs="Times New Roman"/>
          <w:sz w:val="28"/>
          <w:szCs w:val="28"/>
        </w:rPr>
        <w:t>nozari pārstāvošajām biedrībām</w:t>
      </w:r>
      <w:r w:rsidR="002B6410" w:rsidRPr="00381A56">
        <w:rPr>
          <w:rFonts w:ascii="Times New Roman" w:hAnsi="Times New Roman" w:cs="Times New Roman"/>
          <w:sz w:val="28"/>
          <w:szCs w:val="28"/>
        </w:rPr>
        <w:t xml:space="preserve">, </w:t>
      </w:r>
      <w:r w:rsidRPr="00381A56">
        <w:rPr>
          <w:rFonts w:ascii="Times New Roman" w:hAnsi="Times New Roman" w:cs="Times New Roman"/>
          <w:sz w:val="28"/>
          <w:szCs w:val="28"/>
        </w:rPr>
        <w:t>kas ietilpst Lauksaimnieku nevalstisko organizāciju konsultatīvajā padomē</w:t>
      </w:r>
      <w:r w:rsidR="00683754" w:rsidRPr="00381A56">
        <w:rPr>
          <w:rStyle w:val="Vresatsauce"/>
          <w:rFonts w:ascii="Times New Roman" w:hAnsi="Times New Roman" w:cs="Times New Roman"/>
          <w:sz w:val="28"/>
          <w:szCs w:val="28"/>
        </w:rPr>
        <w:footnoteReference w:id="16"/>
      </w:r>
      <w:r w:rsidR="00234185">
        <w:rPr>
          <w:rFonts w:ascii="Times New Roman" w:hAnsi="Times New Roman" w:cs="Times New Roman"/>
          <w:sz w:val="28"/>
          <w:szCs w:val="28"/>
        </w:rPr>
        <w:t>, kā arī ar</w:t>
      </w:r>
      <w:r w:rsidR="00683754" w:rsidRPr="00381A56">
        <w:rPr>
          <w:rFonts w:ascii="Times New Roman" w:hAnsi="Times New Roman" w:cs="Times New Roman"/>
          <w:sz w:val="28"/>
          <w:szCs w:val="28"/>
        </w:rPr>
        <w:t xml:space="preserve"> biedrību “Latvijas Republikas Grāmatvežu asociācija”</w:t>
      </w:r>
      <w:r w:rsidRPr="00381A56">
        <w:rPr>
          <w:rFonts w:ascii="Times New Roman" w:hAnsi="Times New Roman" w:cs="Times New Roman"/>
          <w:sz w:val="28"/>
          <w:szCs w:val="28"/>
        </w:rPr>
        <w:t xml:space="preserve">. </w:t>
      </w:r>
      <w:r w:rsidR="00234185">
        <w:rPr>
          <w:rFonts w:ascii="Times New Roman" w:hAnsi="Times New Roman" w:cs="Times New Roman"/>
          <w:sz w:val="28"/>
          <w:szCs w:val="28"/>
        </w:rPr>
        <w:t xml:space="preserve">Konkurences padome </w:t>
      </w:r>
      <w:r w:rsidR="006250D7">
        <w:rPr>
          <w:rFonts w:ascii="Times New Roman" w:hAnsi="Times New Roman" w:cs="Times New Roman"/>
          <w:sz w:val="28"/>
          <w:szCs w:val="28"/>
        </w:rPr>
        <w:t xml:space="preserve">ir </w:t>
      </w:r>
      <w:r w:rsidR="00234185">
        <w:rPr>
          <w:rFonts w:ascii="Times New Roman" w:hAnsi="Times New Roman" w:cs="Times New Roman"/>
          <w:sz w:val="28"/>
          <w:szCs w:val="28"/>
        </w:rPr>
        <w:t>sniegusi atzinumu (3.</w:t>
      </w:r>
      <w:r w:rsidR="006250D7">
        <w:rPr>
          <w:rFonts w:ascii="Times New Roman" w:hAnsi="Times New Roman" w:cs="Times New Roman"/>
          <w:sz w:val="28"/>
          <w:szCs w:val="28"/>
        </w:rPr>
        <w:t> </w:t>
      </w:r>
      <w:r w:rsidR="00234185">
        <w:rPr>
          <w:rFonts w:ascii="Times New Roman" w:hAnsi="Times New Roman" w:cs="Times New Roman"/>
          <w:sz w:val="28"/>
          <w:szCs w:val="28"/>
        </w:rPr>
        <w:t xml:space="preserve">pielikums), kurā </w:t>
      </w:r>
      <w:r w:rsidR="00234185" w:rsidRPr="00234185">
        <w:rPr>
          <w:rFonts w:ascii="Times New Roman" w:eastAsia="Times New Roman" w:hAnsi="Times New Roman"/>
          <w:sz w:val="28"/>
          <w:szCs w:val="28"/>
        </w:rPr>
        <w:t>secināts, ka LLKC, sniedzot konsultēšanas pakalpojumus lauksaimniecības, mežsaimniecības, zivsaimniecības un nelauksaimnieciskās uzņēmējdarbības nozarē, novērš daļēju tirgus nepilnību VPIL 88. panta pirmās daļas 1. punkta izpratnē</w:t>
      </w:r>
      <w:r w:rsidR="00234185">
        <w:rPr>
          <w:rFonts w:ascii="Times New Roman" w:eastAsia="Times New Roman" w:hAnsi="Times New Roman"/>
          <w:sz w:val="28"/>
          <w:szCs w:val="28"/>
        </w:rPr>
        <w:t xml:space="preserve">. </w:t>
      </w:r>
      <w:r w:rsidR="006250D7">
        <w:rPr>
          <w:rFonts w:ascii="Times New Roman" w:hAnsi="Times New Roman" w:cs="Times New Roman"/>
          <w:sz w:val="28"/>
          <w:szCs w:val="28"/>
        </w:rPr>
        <w:t xml:space="preserve">Arī </w:t>
      </w:r>
      <w:r w:rsidR="00D75830" w:rsidRPr="00234185">
        <w:rPr>
          <w:rFonts w:ascii="Times New Roman" w:hAnsi="Times New Roman" w:cs="Times New Roman"/>
          <w:sz w:val="28"/>
          <w:szCs w:val="28"/>
        </w:rPr>
        <w:t>organizācij</w:t>
      </w:r>
      <w:r w:rsidR="006250D7">
        <w:rPr>
          <w:rFonts w:ascii="Times New Roman" w:hAnsi="Times New Roman" w:cs="Times New Roman"/>
          <w:sz w:val="28"/>
          <w:szCs w:val="28"/>
        </w:rPr>
        <w:t>as paudušas</w:t>
      </w:r>
      <w:r w:rsidR="00D75830" w:rsidRPr="00234185">
        <w:rPr>
          <w:rFonts w:ascii="Times New Roman" w:hAnsi="Times New Roman" w:cs="Times New Roman"/>
          <w:sz w:val="28"/>
          <w:szCs w:val="28"/>
        </w:rPr>
        <w:t xml:space="preserve"> </w:t>
      </w:r>
      <w:r w:rsidRPr="00234185">
        <w:rPr>
          <w:rFonts w:ascii="Times New Roman" w:hAnsi="Times New Roman" w:cs="Times New Roman"/>
          <w:sz w:val="28"/>
          <w:szCs w:val="28"/>
        </w:rPr>
        <w:t xml:space="preserve">viedokli, </w:t>
      </w:r>
      <w:r w:rsidR="006250D7">
        <w:rPr>
          <w:rFonts w:ascii="Times New Roman" w:hAnsi="Times New Roman" w:cs="Times New Roman"/>
          <w:sz w:val="28"/>
          <w:szCs w:val="28"/>
        </w:rPr>
        <w:t xml:space="preserve">ka </w:t>
      </w:r>
      <w:r w:rsidRPr="00234185">
        <w:rPr>
          <w:rFonts w:ascii="Times New Roman" w:hAnsi="Times New Roman" w:cs="Times New Roman"/>
          <w:sz w:val="28"/>
          <w:szCs w:val="28"/>
        </w:rPr>
        <w:t>tā</w:t>
      </w:r>
      <w:r w:rsidR="00D75830" w:rsidRPr="00234185">
        <w:rPr>
          <w:rFonts w:ascii="Times New Roman" w:hAnsi="Times New Roman" w:cs="Times New Roman"/>
          <w:sz w:val="28"/>
          <w:szCs w:val="28"/>
        </w:rPr>
        <w:t>s</w:t>
      </w:r>
      <w:r w:rsidRPr="00234185">
        <w:rPr>
          <w:rFonts w:ascii="Times New Roman" w:hAnsi="Times New Roman" w:cs="Times New Roman"/>
          <w:sz w:val="28"/>
          <w:szCs w:val="28"/>
        </w:rPr>
        <w:t xml:space="preserve"> atbalsta </w:t>
      </w:r>
      <w:r w:rsidR="002B6410" w:rsidRPr="00234185">
        <w:rPr>
          <w:rFonts w:ascii="Times New Roman" w:hAnsi="Times New Roman" w:cs="Times New Roman"/>
          <w:sz w:val="28"/>
          <w:szCs w:val="28"/>
        </w:rPr>
        <w:t>valsts (Zemkopības ministrijas per</w:t>
      </w:r>
      <w:r w:rsidR="002B6410" w:rsidRPr="00381A56">
        <w:rPr>
          <w:rFonts w:ascii="Times New Roman" w:hAnsi="Times New Roman" w:cs="Times New Roman"/>
          <w:sz w:val="28"/>
          <w:szCs w:val="28"/>
        </w:rPr>
        <w:t xml:space="preserve">sonā) līdzdalības saglabāšanu LLKC un </w:t>
      </w:r>
      <w:r w:rsidRPr="00381A56">
        <w:rPr>
          <w:rFonts w:ascii="Times New Roman" w:hAnsi="Times New Roman" w:cs="Times New Roman"/>
          <w:sz w:val="28"/>
          <w:szCs w:val="28"/>
        </w:rPr>
        <w:t>informatīvā ziņojuma tālāku virzību</w:t>
      </w:r>
      <w:r w:rsidR="008C139D">
        <w:rPr>
          <w:rFonts w:ascii="Times New Roman" w:hAnsi="Times New Roman" w:cs="Times New Roman"/>
          <w:sz w:val="28"/>
          <w:szCs w:val="28"/>
        </w:rPr>
        <w:t>,</w:t>
      </w:r>
      <w:r w:rsidR="00D75830" w:rsidRPr="00381A56">
        <w:rPr>
          <w:rFonts w:ascii="Times New Roman" w:hAnsi="Times New Roman" w:cs="Times New Roman"/>
          <w:sz w:val="28"/>
          <w:szCs w:val="28"/>
        </w:rPr>
        <w:t xml:space="preserve"> </w:t>
      </w:r>
      <w:r w:rsidR="002B6410" w:rsidRPr="00381A56">
        <w:rPr>
          <w:rFonts w:ascii="Times New Roman" w:hAnsi="Times New Roman" w:cs="Times New Roman"/>
          <w:sz w:val="28"/>
          <w:szCs w:val="28"/>
        </w:rPr>
        <w:t xml:space="preserve">lai LLKC arī turpmāk varētu sniegt gan sabiedriskos pakalpojumus, gan neatkarīgas konsultācijas un pakalpojumus lauksaimniecībā, mežsaimniecībā, zivsaimniecībā, lauku attīstībā un nelauksaimnieciskajā uzņēmējdarbībā visā Latvijas teritorijā (sk. </w:t>
      </w:r>
      <w:r w:rsidR="00234185">
        <w:rPr>
          <w:rFonts w:ascii="Times New Roman" w:hAnsi="Times New Roman" w:cs="Times New Roman"/>
          <w:sz w:val="28"/>
          <w:szCs w:val="28"/>
        </w:rPr>
        <w:t>4</w:t>
      </w:r>
      <w:r w:rsidR="002B6410" w:rsidRPr="00381A56">
        <w:rPr>
          <w:rFonts w:ascii="Times New Roman" w:hAnsi="Times New Roman" w:cs="Times New Roman"/>
          <w:sz w:val="28"/>
          <w:szCs w:val="28"/>
        </w:rPr>
        <w:t>.</w:t>
      </w:r>
      <w:r w:rsidR="006250D7">
        <w:rPr>
          <w:rFonts w:ascii="Times New Roman" w:hAnsi="Times New Roman" w:cs="Times New Roman"/>
          <w:sz w:val="28"/>
          <w:szCs w:val="28"/>
        </w:rPr>
        <w:t>–</w:t>
      </w:r>
      <w:r w:rsidR="00234185">
        <w:rPr>
          <w:rFonts w:ascii="Times New Roman" w:hAnsi="Times New Roman" w:cs="Times New Roman"/>
          <w:sz w:val="28"/>
          <w:szCs w:val="28"/>
        </w:rPr>
        <w:t>10</w:t>
      </w:r>
      <w:r w:rsidR="00683754" w:rsidRPr="00381A56">
        <w:rPr>
          <w:rFonts w:ascii="Times New Roman" w:hAnsi="Times New Roman" w:cs="Times New Roman"/>
          <w:sz w:val="28"/>
          <w:szCs w:val="28"/>
        </w:rPr>
        <w:t xml:space="preserve">. </w:t>
      </w:r>
      <w:r w:rsidR="002B6410" w:rsidRPr="00381A56">
        <w:rPr>
          <w:rFonts w:ascii="Times New Roman" w:hAnsi="Times New Roman" w:cs="Times New Roman"/>
          <w:sz w:val="28"/>
          <w:szCs w:val="28"/>
        </w:rPr>
        <w:t>pielikum</w:t>
      </w:r>
      <w:r w:rsidR="006250D7">
        <w:rPr>
          <w:rFonts w:ascii="Times New Roman" w:hAnsi="Times New Roman" w:cs="Times New Roman"/>
          <w:sz w:val="28"/>
          <w:szCs w:val="28"/>
        </w:rPr>
        <w:t>u</w:t>
      </w:r>
      <w:r w:rsidR="002B6410" w:rsidRPr="00381A56">
        <w:rPr>
          <w:rFonts w:ascii="Times New Roman" w:hAnsi="Times New Roman" w:cs="Times New Roman"/>
          <w:sz w:val="28"/>
          <w:szCs w:val="28"/>
        </w:rPr>
        <w:t>)</w:t>
      </w:r>
      <w:r w:rsidRPr="00381A56">
        <w:rPr>
          <w:rFonts w:ascii="Times New Roman" w:hAnsi="Times New Roman" w:cs="Times New Roman"/>
          <w:sz w:val="28"/>
          <w:szCs w:val="28"/>
        </w:rPr>
        <w:t>. LLKC ir nepieciešamās iestrādnes, specifiskās zināšanas un kompetences, kā</w:t>
      </w:r>
      <w:r w:rsidRPr="0014134D">
        <w:rPr>
          <w:rFonts w:ascii="Times New Roman" w:hAnsi="Times New Roman" w:cs="Times New Roman"/>
          <w:sz w:val="28"/>
          <w:szCs w:val="28"/>
        </w:rPr>
        <w:t xml:space="preserve"> arī resursi, lai </w:t>
      </w:r>
      <w:r w:rsidR="006250D7">
        <w:rPr>
          <w:rFonts w:ascii="Times New Roman" w:hAnsi="Times New Roman" w:cs="Times New Roman"/>
          <w:sz w:val="28"/>
          <w:szCs w:val="28"/>
        </w:rPr>
        <w:t>sniegtu</w:t>
      </w:r>
      <w:r w:rsidR="006250D7" w:rsidRPr="0014134D">
        <w:rPr>
          <w:rFonts w:ascii="Times New Roman" w:hAnsi="Times New Roman" w:cs="Times New Roman"/>
          <w:sz w:val="28"/>
          <w:szCs w:val="28"/>
        </w:rPr>
        <w:t xml:space="preserve"> </w:t>
      </w:r>
      <w:r w:rsidRPr="0014134D">
        <w:rPr>
          <w:rFonts w:ascii="Times New Roman" w:hAnsi="Times New Roman" w:cs="Times New Roman"/>
          <w:sz w:val="28"/>
          <w:szCs w:val="28"/>
        </w:rPr>
        <w:t>minētos pakalpojumus augstā līmenī.</w:t>
      </w:r>
    </w:p>
    <w:p w14:paraId="1481E8CA" w14:textId="5C0A68B6" w:rsidR="0014134D" w:rsidRPr="0014134D" w:rsidRDefault="0014134D" w:rsidP="00441FCE">
      <w:pPr>
        <w:spacing w:after="0" w:line="240" w:lineRule="auto"/>
        <w:ind w:firstLine="720"/>
        <w:jc w:val="both"/>
        <w:rPr>
          <w:rFonts w:ascii="Times New Roman" w:hAnsi="Times New Roman" w:cs="Times New Roman"/>
          <w:sz w:val="28"/>
          <w:szCs w:val="28"/>
        </w:rPr>
      </w:pPr>
      <w:r w:rsidRPr="0014134D">
        <w:rPr>
          <w:rFonts w:ascii="Times New Roman" w:hAnsi="Times New Roman" w:cs="Times New Roman"/>
          <w:sz w:val="28"/>
          <w:szCs w:val="28"/>
        </w:rPr>
        <w:t xml:space="preserve">Ievērojot minēto, valsts līdzdalības saglabāšana LLKC ir būtiska, lai arī turpmāk nodrošinātu LLKC deleģēto valsts pārvaldes uzdevumu izpildi un Latvijas saistību izpildi lauksaimniecības datu ziņošanas jomā </w:t>
      </w:r>
      <w:r w:rsidR="00441FCE">
        <w:rPr>
          <w:rFonts w:ascii="Times New Roman" w:hAnsi="Times New Roman" w:cs="Times New Roman"/>
          <w:sz w:val="28"/>
          <w:szCs w:val="28"/>
        </w:rPr>
        <w:t>ES</w:t>
      </w:r>
      <w:r w:rsidRPr="0014134D">
        <w:rPr>
          <w:rFonts w:ascii="Times New Roman" w:hAnsi="Times New Roman" w:cs="Times New Roman"/>
          <w:sz w:val="28"/>
          <w:szCs w:val="28"/>
        </w:rPr>
        <w:t xml:space="preserve">, kā arī </w:t>
      </w:r>
      <w:r w:rsidR="006250D7">
        <w:rPr>
          <w:rFonts w:ascii="Times New Roman" w:hAnsi="Times New Roman" w:cs="Times New Roman"/>
          <w:sz w:val="28"/>
          <w:szCs w:val="28"/>
        </w:rPr>
        <w:t>sniegtu</w:t>
      </w:r>
      <w:r w:rsidR="006250D7" w:rsidRPr="0014134D">
        <w:rPr>
          <w:rFonts w:ascii="Times New Roman" w:hAnsi="Times New Roman" w:cs="Times New Roman"/>
          <w:sz w:val="28"/>
          <w:szCs w:val="28"/>
        </w:rPr>
        <w:t xml:space="preserve"> </w:t>
      </w:r>
      <w:r w:rsidRPr="0014134D">
        <w:rPr>
          <w:rFonts w:ascii="Times New Roman" w:hAnsi="Times New Roman" w:cs="Times New Roman"/>
          <w:sz w:val="28"/>
          <w:szCs w:val="28"/>
        </w:rPr>
        <w:t>pakalpojumus lauku saimniecību attīstības un konkurētspējas nodrošināšanai.</w:t>
      </w:r>
    </w:p>
    <w:p w14:paraId="56CC4102" w14:textId="7BED2A29" w:rsidR="0014134D" w:rsidRPr="0014134D" w:rsidRDefault="006250D7" w:rsidP="00441FC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Tādējādi</w:t>
      </w:r>
      <w:r w:rsidR="0014134D" w:rsidRPr="0014134D">
        <w:rPr>
          <w:rFonts w:ascii="Times New Roman" w:hAnsi="Times New Roman" w:cs="Times New Roman"/>
          <w:sz w:val="28"/>
          <w:szCs w:val="28"/>
        </w:rPr>
        <w:t xml:space="preserve"> ir pamats secināt, ka LLKC komercdarbība atbilst Valsts pārvaldes iekārtas likuma 88. panta pirmās daļas 1. punktam un valsts līdzdalība LLKC ir saglabājama arī turpmāk.</w:t>
      </w:r>
    </w:p>
    <w:p w14:paraId="74E6C955" w14:textId="77777777" w:rsidR="0014134D" w:rsidRPr="0014134D" w:rsidRDefault="0014134D" w:rsidP="0014134D">
      <w:pPr>
        <w:spacing w:after="0" w:line="240" w:lineRule="auto"/>
        <w:jc w:val="both"/>
        <w:rPr>
          <w:rFonts w:ascii="Times New Roman" w:hAnsi="Times New Roman" w:cs="Times New Roman"/>
          <w:sz w:val="28"/>
          <w:szCs w:val="28"/>
        </w:rPr>
      </w:pPr>
    </w:p>
    <w:p w14:paraId="54C6B963" w14:textId="77777777" w:rsidR="0014134D" w:rsidRPr="0014134D" w:rsidRDefault="0014134D" w:rsidP="0014134D">
      <w:pPr>
        <w:spacing w:after="0" w:line="240" w:lineRule="auto"/>
        <w:jc w:val="center"/>
        <w:rPr>
          <w:rFonts w:ascii="Times New Roman" w:hAnsi="Times New Roman" w:cs="Times New Roman"/>
          <w:b/>
          <w:bCs/>
          <w:sz w:val="28"/>
          <w:szCs w:val="28"/>
        </w:rPr>
      </w:pPr>
    </w:p>
    <w:p w14:paraId="66C30060" w14:textId="77777777" w:rsidR="0014134D" w:rsidRPr="0014134D" w:rsidRDefault="0014134D" w:rsidP="0014134D">
      <w:pPr>
        <w:spacing w:after="0" w:line="240" w:lineRule="auto"/>
        <w:jc w:val="center"/>
        <w:rPr>
          <w:rFonts w:ascii="Times New Roman" w:hAnsi="Times New Roman" w:cs="Times New Roman"/>
          <w:b/>
          <w:bCs/>
          <w:sz w:val="28"/>
          <w:szCs w:val="28"/>
        </w:rPr>
      </w:pPr>
      <w:r w:rsidRPr="0014134D">
        <w:rPr>
          <w:rFonts w:ascii="Times New Roman" w:hAnsi="Times New Roman" w:cs="Times New Roman"/>
          <w:b/>
          <w:bCs/>
          <w:sz w:val="28"/>
          <w:szCs w:val="28"/>
        </w:rPr>
        <w:lastRenderedPageBreak/>
        <w:t>V. Priekšlikum</w:t>
      </w:r>
      <w:r w:rsidR="00F7708D">
        <w:rPr>
          <w:rFonts w:ascii="Times New Roman" w:hAnsi="Times New Roman" w:cs="Times New Roman"/>
          <w:b/>
          <w:bCs/>
          <w:sz w:val="28"/>
          <w:szCs w:val="28"/>
        </w:rPr>
        <w:t>s</w:t>
      </w:r>
      <w:r w:rsidRPr="0014134D">
        <w:rPr>
          <w:rFonts w:ascii="Times New Roman" w:hAnsi="Times New Roman" w:cs="Times New Roman"/>
          <w:b/>
          <w:bCs/>
          <w:sz w:val="28"/>
          <w:szCs w:val="28"/>
        </w:rPr>
        <w:t xml:space="preserve"> turpmākai rīcībai</w:t>
      </w:r>
    </w:p>
    <w:p w14:paraId="61F254EA" w14:textId="77777777" w:rsidR="0014134D" w:rsidRPr="0014134D" w:rsidRDefault="0014134D" w:rsidP="0014134D">
      <w:pPr>
        <w:spacing w:after="0" w:line="240" w:lineRule="auto"/>
        <w:jc w:val="both"/>
        <w:rPr>
          <w:rFonts w:ascii="Times New Roman" w:hAnsi="Times New Roman" w:cs="Times New Roman"/>
          <w:sz w:val="28"/>
          <w:szCs w:val="28"/>
        </w:rPr>
      </w:pPr>
    </w:p>
    <w:p w14:paraId="28B08062" w14:textId="291437F6" w:rsidR="0014134D" w:rsidRPr="0014134D" w:rsidRDefault="006250D7" w:rsidP="00441FC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Ie</w:t>
      </w:r>
      <w:r w:rsidR="0014134D" w:rsidRPr="0014134D">
        <w:rPr>
          <w:rFonts w:ascii="Times New Roman" w:hAnsi="Times New Roman" w:cs="Times New Roman"/>
          <w:sz w:val="28"/>
          <w:szCs w:val="28"/>
        </w:rPr>
        <w:t>vēr</w:t>
      </w:r>
      <w:r>
        <w:rPr>
          <w:rFonts w:ascii="Times New Roman" w:hAnsi="Times New Roman" w:cs="Times New Roman"/>
          <w:sz w:val="28"/>
          <w:szCs w:val="28"/>
        </w:rPr>
        <w:t>ojot</w:t>
      </w:r>
      <w:r w:rsidR="0014134D" w:rsidRPr="0014134D">
        <w:rPr>
          <w:rFonts w:ascii="Times New Roman" w:hAnsi="Times New Roman" w:cs="Times New Roman"/>
          <w:sz w:val="28"/>
          <w:szCs w:val="28"/>
        </w:rPr>
        <w:t xml:space="preserve"> </w:t>
      </w:r>
      <w:r>
        <w:rPr>
          <w:rFonts w:ascii="Times New Roman" w:hAnsi="Times New Roman" w:cs="Times New Roman"/>
          <w:sz w:val="28"/>
          <w:szCs w:val="28"/>
        </w:rPr>
        <w:t>informatīvajā ziņojumā izklāstīto</w:t>
      </w:r>
      <w:r w:rsidR="0014134D" w:rsidRPr="0014134D">
        <w:rPr>
          <w:rFonts w:ascii="Times New Roman" w:hAnsi="Times New Roman" w:cs="Times New Roman"/>
          <w:sz w:val="28"/>
          <w:szCs w:val="28"/>
        </w:rPr>
        <w:t>, Zemkopības ministrija ierosina saglabāt valsts līdzdalību LLKC.</w:t>
      </w:r>
    </w:p>
    <w:p w14:paraId="1639EE3F" w14:textId="77777777" w:rsidR="0014134D" w:rsidRPr="0014134D" w:rsidRDefault="0014134D" w:rsidP="0014134D">
      <w:pPr>
        <w:spacing w:after="0" w:line="240" w:lineRule="auto"/>
        <w:jc w:val="both"/>
        <w:rPr>
          <w:rFonts w:ascii="Times New Roman" w:hAnsi="Times New Roman" w:cs="Times New Roman"/>
          <w:sz w:val="28"/>
          <w:szCs w:val="28"/>
        </w:rPr>
      </w:pPr>
    </w:p>
    <w:p w14:paraId="477594AB" w14:textId="088CB76B" w:rsidR="0014134D" w:rsidRDefault="0014134D" w:rsidP="0014134D">
      <w:pPr>
        <w:spacing w:after="0" w:line="240" w:lineRule="auto"/>
        <w:jc w:val="both"/>
        <w:rPr>
          <w:rFonts w:ascii="Times New Roman" w:hAnsi="Times New Roman" w:cs="Times New Roman"/>
          <w:sz w:val="28"/>
          <w:szCs w:val="28"/>
        </w:rPr>
      </w:pPr>
    </w:p>
    <w:p w14:paraId="19654BF4" w14:textId="77777777" w:rsidR="004327BD" w:rsidRPr="0014134D" w:rsidRDefault="004327BD" w:rsidP="0014134D">
      <w:pPr>
        <w:spacing w:after="0" w:line="240" w:lineRule="auto"/>
        <w:jc w:val="both"/>
        <w:rPr>
          <w:rFonts w:ascii="Times New Roman" w:hAnsi="Times New Roman" w:cs="Times New Roman"/>
          <w:sz w:val="28"/>
          <w:szCs w:val="28"/>
        </w:rPr>
      </w:pPr>
    </w:p>
    <w:p w14:paraId="3F8BC6D4" w14:textId="58DCF6B3" w:rsidR="000154EF" w:rsidRDefault="0014134D" w:rsidP="00D75830">
      <w:pPr>
        <w:spacing w:after="0" w:line="240" w:lineRule="auto"/>
        <w:jc w:val="both"/>
        <w:rPr>
          <w:rFonts w:ascii="Times New Roman" w:hAnsi="Times New Roman" w:cs="Times New Roman"/>
          <w:sz w:val="28"/>
          <w:szCs w:val="28"/>
        </w:rPr>
      </w:pPr>
      <w:r w:rsidRPr="0014134D">
        <w:rPr>
          <w:rFonts w:ascii="Times New Roman" w:hAnsi="Times New Roman" w:cs="Times New Roman"/>
          <w:sz w:val="28"/>
          <w:szCs w:val="28"/>
        </w:rPr>
        <w:t>Zemkopības ministrs</w:t>
      </w:r>
      <w:r w:rsidRPr="0014134D">
        <w:rPr>
          <w:rFonts w:ascii="Times New Roman" w:hAnsi="Times New Roman" w:cs="Times New Roman"/>
          <w:sz w:val="28"/>
          <w:szCs w:val="28"/>
        </w:rPr>
        <w:tab/>
      </w:r>
      <w:r w:rsidRPr="0014134D">
        <w:rPr>
          <w:rFonts w:ascii="Times New Roman" w:hAnsi="Times New Roman" w:cs="Times New Roman"/>
          <w:sz w:val="28"/>
          <w:szCs w:val="28"/>
        </w:rPr>
        <w:tab/>
      </w:r>
      <w:r w:rsidRPr="0014134D">
        <w:rPr>
          <w:rFonts w:ascii="Times New Roman" w:hAnsi="Times New Roman" w:cs="Times New Roman"/>
          <w:sz w:val="28"/>
          <w:szCs w:val="28"/>
        </w:rPr>
        <w:tab/>
      </w:r>
      <w:r w:rsidRPr="0014134D">
        <w:rPr>
          <w:rFonts w:ascii="Times New Roman" w:hAnsi="Times New Roman" w:cs="Times New Roman"/>
          <w:sz w:val="28"/>
          <w:szCs w:val="28"/>
        </w:rPr>
        <w:tab/>
      </w:r>
      <w:r w:rsidRPr="0014134D">
        <w:rPr>
          <w:rFonts w:ascii="Times New Roman" w:hAnsi="Times New Roman" w:cs="Times New Roman"/>
          <w:sz w:val="28"/>
          <w:szCs w:val="28"/>
        </w:rPr>
        <w:tab/>
      </w:r>
      <w:r w:rsidRPr="0014134D">
        <w:rPr>
          <w:rFonts w:ascii="Times New Roman" w:hAnsi="Times New Roman" w:cs="Times New Roman"/>
          <w:sz w:val="28"/>
          <w:szCs w:val="28"/>
        </w:rPr>
        <w:tab/>
        <w:t>K.</w:t>
      </w:r>
      <w:r w:rsidR="006250D7">
        <w:rPr>
          <w:rFonts w:ascii="Times New Roman" w:hAnsi="Times New Roman" w:cs="Times New Roman"/>
          <w:sz w:val="28"/>
          <w:szCs w:val="28"/>
        </w:rPr>
        <w:t> </w:t>
      </w:r>
      <w:r w:rsidRPr="0014134D">
        <w:rPr>
          <w:rFonts w:ascii="Times New Roman" w:hAnsi="Times New Roman" w:cs="Times New Roman"/>
          <w:sz w:val="28"/>
          <w:szCs w:val="28"/>
        </w:rPr>
        <w:t>Gerhards</w:t>
      </w:r>
    </w:p>
    <w:p w14:paraId="63FEE491" w14:textId="44936D03" w:rsidR="007704A9" w:rsidRDefault="007704A9" w:rsidP="00D75830">
      <w:pPr>
        <w:spacing w:after="0" w:line="240" w:lineRule="auto"/>
        <w:jc w:val="both"/>
        <w:rPr>
          <w:rFonts w:ascii="Times New Roman" w:hAnsi="Times New Roman" w:cs="Times New Roman"/>
          <w:sz w:val="28"/>
          <w:szCs w:val="28"/>
        </w:rPr>
      </w:pPr>
    </w:p>
    <w:p w14:paraId="66C9D9DD" w14:textId="68B7E1F4" w:rsidR="007704A9" w:rsidRDefault="007704A9" w:rsidP="00D75830">
      <w:pPr>
        <w:spacing w:after="0" w:line="240" w:lineRule="auto"/>
        <w:jc w:val="both"/>
        <w:rPr>
          <w:rFonts w:ascii="Times New Roman" w:hAnsi="Times New Roman" w:cs="Times New Roman"/>
          <w:sz w:val="28"/>
          <w:szCs w:val="28"/>
        </w:rPr>
      </w:pPr>
    </w:p>
    <w:p w14:paraId="71643257" w14:textId="2BEC389B" w:rsidR="007704A9" w:rsidRDefault="007704A9" w:rsidP="00D75830">
      <w:pPr>
        <w:spacing w:after="0" w:line="240" w:lineRule="auto"/>
        <w:jc w:val="both"/>
        <w:rPr>
          <w:rFonts w:ascii="Times New Roman" w:hAnsi="Times New Roman" w:cs="Times New Roman"/>
          <w:sz w:val="28"/>
          <w:szCs w:val="28"/>
        </w:rPr>
      </w:pPr>
    </w:p>
    <w:p w14:paraId="204455AC" w14:textId="78976645" w:rsidR="007704A9" w:rsidRDefault="007704A9" w:rsidP="00D75830">
      <w:pPr>
        <w:spacing w:after="0" w:line="240" w:lineRule="auto"/>
        <w:jc w:val="both"/>
        <w:rPr>
          <w:rFonts w:ascii="Times New Roman" w:hAnsi="Times New Roman" w:cs="Times New Roman"/>
          <w:sz w:val="28"/>
          <w:szCs w:val="28"/>
        </w:rPr>
      </w:pPr>
    </w:p>
    <w:p w14:paraId="633B6D82" w14:textId="79E50B96" w:rsidR="007704A9" w:rsidRDefault="007704A9" w:rsidP="00D75830">
      <w:pPr>
        <w:spacing w:after="0" w:line="240" w:lineRule="auto"/>
        <w:jc w:val="both"/>
        <w:rPr>
          <w:rFonts w:ascii="Times New Roman" w:hAnsi="Times New Roman" w:cs="Times New Roman"/>
          <w:sz w:val="28"/>
          <w:szCs w:val="28"/>
        </w:rPr>
      </w:pPr>
    </w:p>
    <w:p w14:paraId="62FA60E4" w14:textId="3A63FE25" w:rsidR="007704A9" w:rsidRDefault="007704A9" w:rsidP="00D75830">
      <w:pPr>
        <w:spacing w:after="0" w:line="240" w:lineRule="auto"/>
        <w:jc w:val="both"/>
        <w:rPr>
          <w:rFonts w:ascii="Times New Roman" w:hAnsi="Times New Roman" w:cs="Times New Roman"/>
          <w:sz w:val="28"/>
          <w:szCs w:val="28"/>
        </w:rPr>
      </w:pPr>
    </w:p>
    <w:p w14:paraId="291999D3" w14:textId="562EF8F6" w:rsidR="007704A9" w:rsidRDefault="007704A9" w:rsidP="00D75830">
      <w:pPr>
        <w:spacing w:after="0" w:line="240" w:lineRule="auto"/>
        <w:jc w:val="both"/>
        <w:rPr>
          <w:rFonts w:ascii="Times New Roman" w:hAnsi="Times New Roman" w:cs="Times New Roman"/>
          <w:sz w:val="28"/>
          <w:szCs w:val="28"/>
        </w:rPr>
      </w:pPr>
    </w:p>
    <w:p w14:paraId="6311CFE1" w14:textId="3D60D4C3" w:rsidR="007704A9" w:rsidRDefault="007704A9" w:rsidP="00D75830">
      <w:pPr>
        <w:spacing w:after="0" w:line="240" w:lineRule="auto"/>
        <w:jc w:val="both"/>
        <w:rPr>
          <w:rFonts w:ascii="Times New Roman" w:hAnsi="Times New Roman" w:cs="Times New Roman"/>
          <w:sz w:val="28"/>
          <w:szCs w:val="28"/>
        </w:rPr>
      </w:pPr>
    </w:p>
    <w:p w14:paraId="46CF1781" w14:textId="11C58177" w:rsidR="007704A9" w:rsidRDefault="007704A9" w:rsidP="00D75830">
      <w:pPr>
        <w:spacing w:after="0" w:line="240" w:lineRule="auto"/>
        <w:jc w:val="both"/>
        <w:rPr>
          <w:rFonts w:ascii="Times New Roman" w:hAnsi="Times New Roman" w:cs="Times New Roman"/>
          <w:sz w:val="28"/>
          <w:szCs w:val="28"/>
        </w:rPr>
      </w:pPr>
    </w:p>
    <w:p w14:paraId="61045E49" w14:textId="7FA20F3A" w:rsidR="007704A9" w:rsidRDefault="007704A9" w:rsidP="00D75830">
      <w:pPr>
        <w:spacing w:after="0" w:line="240" w:lineRule="auto"/>
        <w:jc w:val="both"/>
        <w:rPr>
          <w:rFonts w:ascii="Times New Roman" w:hAnsi="Times New Roman" w:cs="Times New Roman"/>
          <w:sz w:val="28"/>
          <w:szCs w:val="28"/>
        </w:rPr>
      </w:pPr>
    </w:p>
    <w:p w14:paraId="072F15D1" w14:textId="34649C36" w:rsidR="007704A9" w:rsidRDefault="007704A9" w:rsidP="00D75830">
      <w:pPr>
        <w:spacing w:after="0" w:line="240" w:lineRule="auto"/>
        <w:jc w:val="both"/>
        <w:rPr>
          <w:rFonts w:ascii="Times New Roman" w:hAnsi="Times New Roman" w:cs="Times New Roman"/>
          <w:sz w:val="28"/>
          <w:szCs w:val="28"/>
        </w:rPr>
      </w:pPr>
    </w:p>
    <w:p w14:paraId="27E2E217" w14:textId="42863F16" w:rsidR="007704A9" w:rsidRDefault="007704A9" w:rsidP="00D75830">
      <w:pPr>
        <w:spacing w:after="0" w:line="240" w:lineRule="auto"/>
        <w:jc w:val="both"/>
        <w:rPr>
          <w:rFonts w:ascii="Times New Roman" w:hAnsi="Times New Roman" w:cs="Times New Roman"/>
          <w:sz w:val="28"/>
          <w:szCs w:val="28"/>
        </w:rPr>
      </w:pPr>
    </w:p>
    <w:p w14:paraId="332F18B8" w14:textId="30D409A3" w:rsidR="00A54ACC" w:rsidRDefault="00A54ACC" w:rsidP="00D75830">
      <w:pPr>
        <w:spacing w:after="0" w:line="240" w:lineRule="auto"/>
        <w:jc w:val="both"/>
        <w:rPr>
          <w:rFonts w:ascii="Times New Roman" w:hAnsi="Times New Roman" w:cs="Times New Roman"/>
          <w:sz w:val="28"/>
          <w:szCs w:val="28"/>
        </w:rPr>
      </w:pPr>
    </w:p>
    <w:p w14:paraId="51826DEF" w14:textId="13C03AC0" w:rsidR="00A54ACC" w:rsidRDefault="00A54ACC" w:rsidP="00D75830">
      <w:pPr>
        <w:spacing w:after="0" w:line="240" w:lineRule="auto"/>
        <w:jc w:val="both"/>
        <w:rPr>
          <w:rFonts w:ascii="Times New Roman" w:hAnsi="Times New Roman" w:cs="Times New Roman"/>
          <w:sz w:val="28"/>
          <w:szCs w:val="28"/>
        </w:rPr>
      </w:pPr>
    </w:p>
    <w:p w14:paraId="509A91D2" w14:textId="77777777" w:rsidR="00A54ACC" w:rsidRDefault="00A54ACC" w:rsidP="00D75830">
      <w:pPr>
        <w:spacing w:after="0" w:line="240" w:lineRule="auto"/>
        <w:jc w:val="both"/>
        <w:rPr>
          <w:rFonts w:ascii="Times New Roman" w:hAnsi="Times New Roman" w:cs="Times New Roman"/>
          <w:sz w:val="24"/>
          <w:szCs w:val="24"/>
        </w:rPr>
      </w:pPr>
    </w:p>
    <w:p w14:paraId="49E0EDDF" w14:textId="551269B0" w:rsidR="007704A9" w:rsidRDefault="007704A9" w:rsidP="00D75830">
      <w:pPr>
        <w:spacing w:after="0" w:line="240" w:lineRule="auto"/>
        <w:jc w:val="both"/>
        <w:rPr>
          <w:rFonts w:ascii="Times New Roman" w:hAnsi="Times New Roman" w:cs="Times New Roman"/>
          <w:sz w:val="24"/>
          <w:szCs w:val="24"/>
        </w:rPr>
      </w:pPr>
      <w:bookmarkStart w:id="3" w:name="_GoBack"/>
      <w:bookmarkEnd w:id="3"/>
    </w:p>
    <w:sectPr w:rsidR="007704A9" w:rsidSect="004327BD">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AA32F" w14:textId="77777777" w:rsidR="003178A8" w:rsidRDefault="003178A8" w:rsidP="00441FCE">
      <w:pPr>
        <w:spacing w:after="0" w:line="240" w:lineRule="auto"/>
      </w:pPr>
      <w:r>
        <w:separator/>
      </w:r>
    </w:p>
  </w:endnote>
  <w:endnote w:type="continuationSeparator" w:id="0">
    <w:p w14:paraId="56E1A41E" w14:textId="77777777" w:rsidR="003178A8" w:rsidRDefault="003178A8" w:rsidP="00441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FreeSans">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3D2C4" w14:textId="43CFEE59" w:rsidR="003178A8" w:rsidRPr="00815415" w:rsidRDefault="003178A8">
    <w:pPr>
      <w:pStyle w:val="Kjene"/>
      <w:jc w:val="center"/>
      <w:rPr>
        <w:rFonts w:ascii="Times New Roman" w:hAnsi="Times New Roman" w:cs="Times New Roman"/>
        <w:sz w:val="24"/>
        <w:szCs w:val="24"/>
      </w:rPr>
    </w:pPr>
  </w:p>
  <w:p w14:paraId="74933A2A" w14:textId="1419FE23" w:rsidR="003178A8" w:rsidRPr="004327BD" w:rsidRDefault="004327BD">
    <w:pPr>
      <w:pStyle w:val="Kjene"/>
      <w:rPr>
        <w:rFonts w:ascii="Times New Roman" w:hAnsi="Times New Roman" w:cs="Times New Roman"/>
      </w:rPr>
    </w:pPr>
    <w:r w:rsidRPr="004327BD">
      <w:rPr>
        <w:rFonts w:ascii="Times New Roman" w:hAnsi="Times New Roman" w:cs="Times New Roman"/>
        <w:sz w:val="20"/>
        <w:szCs w:val="20"/>
      </w:rPr>
      <w:t>ZMzin_120421_lidzdLLKC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6BDFA" w14:textId="29824752" w:rsidR="004327BD" w:rsidRPr="004327BD" w:rsidRDefault="004327BD">
    <w:pPr>
      <w:pStyle w:val="Kjene"/>
      <w:rPr>
        <w:rFonts w:ascii="Times New Roman" w:hAnsi="Times New Roman" w:cs="Times New Roman"/>
        <w:sz w:val="20"/>
        <w:szCs w:val="20"/>
      </w:rPr>
    </w:pPr>
    <w:r w:rsidRPr="004327BD">
      <w:rPr>
        <w:rFonts w:ascii="Times New Roman" w:hAnsi="Times New Roman" w:cs="Times New Roman"/>
        <w:sz w:val="20"/>
        <w:szCs w:val="20"/>
      </w:rPr>
      <w:t>ZMzin_120421_lidzdLLKC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D93BA" w14:textId="77777777" w:rsidR="003178A8" w:rsidRDefault="003178A8" w:rsidP="00441FCE">
      <w:pPr>
        <w:spacing w:after="0" w:line="240" w:lineRule="auto"/>
      </w:pPr>
      <w:r>
        <w:separator/>
      </w:r>
    </w:p>
  </w:footnote>
  <w:footnote w:type="continuationSeparator" w:id="0">
    <w:p w14:paraId="0F1483CE" w14:textId="77777777" w:rsidR="003178A8" w:rsidRDefault="003178A8" w:rsidP="00441FCE">
      <w:pPr>
        <w:spacing w:after="0" w:line="240" w:lineRule="auto"/>
      </w:pPr>
      <w:r>
        <w:continuationSeparator/>
      </w:r>
    </w:p>
  </w:footnote>
  <w:footnote w:id="1">
    <w:p w14:paraId="2210DC2B" w14:textId="77777777" w:rsidR="003178A8" w:rsidRPr="008F2194" w:rsidRDefault="003178A8" w:rsidP="005C4D58">
      <w:pPr>
        <w:pStyle w:val="Vresteksts"/>
        <w:jc w:val="both"/>
        <w:rPr>
          <w:rFonts w:ascii="Times New Roman" w:hAnsi="Times New Roman" w:cs="Times New Roman"/>
        </w:rPr>
      </w:pPr>
      <w:r w:rsidRPr="008F2194">
        <w:rPr>
          <w:rStyle w:val="Vresatsauce"/>
          <w:rFonts w:ascii="Times New Roman" w:hAnsi="Times New Roman" w:cs="Times New Roman"/>
        </w:rPr>
        <w:footnoteRef/>
      </w:r>
      <w:r w:rsidRPr="008F2194">
        <w:rPr>
          <w:rFonts w:ascii="Times New Roman" w:hAnsi="Times New Roman" w:cs="Times New Roman"/>
        </w:rPr>
        <w:t xml:space="preserve"> Ronlyn Duncan, Manaaki Whenua; Nicholas Kirk, Manaaki Whenua (2020) Understanding producers’ perspectives on primary industry advisory services in New Zealand: a literature review https://www.mpi.govt.nz/dmsdocument/41028/direct</w:t>
      </w:r>
    </w:p>
  </w:footnote>
  <w:footnote w:id="2">
    <w:p w14:paraId="7BDB154A" w14:textId="77777777" w:rsidR="003178A8" w:rsidRPr="008F2194" w:rsidRDefault="003178A8" w:rsidP="008F2194">
      <w:pPr>
        <w:pStyle w:val="Vresteksts"/>
        <w:jc w:val="both"/>
        <w:rPr>
          <w:rFonts w:ascii="Times New Roman" w:hAnsi="Times New Roman" w:cs="Times New Roman"/>
        </w:rPr>
      </w:pPr>
      <w:r w:rsidRPr="008F2194">
        <w:rPr>
          <w:rStyle w:val="Vresatsauce"/>
          <w:rFonts w:ascii="Times New Roman" w:hAnsi="Times New Roman" w:cs="Times New Roman"/>
        </w:rPr>
        <w:footnoteRef/>
      </w:r>
      <w:r w:rsidRPr="008F2194">
        <w:rPr>
          <w:rFonts w:ascii="Times New Roman" w:hAnsi="Times New Roman" w:cs="Times New Roman"/>
        </w:rPr>
        <w:t xml:space="preserve"> Inovācijas, lauksaimniecības produktivitāte un ilgtspējība Latvijā. </w:t>
      </w:r>
      <w:r w:rsidRPr="008F2194">
        <w:rPr>
          <w:rFonts w:ascii="Times New Roman" w:hAnsi="Times New Roman" w:cs="Times New Roman"/>
        </w:rPr>
        <w:br/>
        <w:t xml:space="preserve">Pieejams: </w:t>
      </w:r>
      <w:hyperlink r:id="rId1" w:history="1">
        <w:r w:rsidRPr="008F2194">
          <w:rPr>
            <w:rStyle w:val="Hipersaite"/>
            <w:rFonts w:ascii="Times New Roman" w:hAnsi="Times New Roman" w:cs="Times New Roman"/>
          </w:rPr>
          <w:t>www.zm.gov.lv/public/ck/files/OECD_petijums_LAT.pdf</w:t>
        </w:r>
      </w:hyperlink>
      <w:r w:rsidRPr="008F2194">
        <w:rPr>
          <w:rFonts w:ascii="Times New Roman" w:hAnsi="Times New Roman" w:cs="Times New Roman"/>
        </w:rPr>
        <w:t xml:space="preserve"> </w:t>
      </w:r>
    </w:p>
  </w:footnote>
  <w:footnote w:id="3">
    <w:p w14:paraId="1ECCB684" w14:textId="77777777" w:rsidR="003178A8" w:rsidRPr="008F2194" w:rsidRDefault="003178A8" w:rsidP="008F2194">
      <w:pPr>
        <w:pStyle w:val="Vresteksts"/>
        <w:jc w:val="both"/>
        <w:rPr>
          <w:rFonts w:ascii="Times New Roman" w:hAnsi="Times New Roman" w:cs="Times New Roman"/>
        </w:rPr>
      </w:pPr>
      <w:r w:rsidRPr="008F2194">
        <w:rPr>
          <w:rStyle w:val="Vresatsauce"/>
          <w:rFonts w:ascii="Times New Roman" w:hAnsi="Times New Roman" w:cs="Times New Roman"/>
        </w:rPr>
        <w:footnoteRef/>
      </w:r>
      <w:r w:rsidRPr="008F2194">
        <w:rPr>
          <w:rFonts w:ascii="Times New Roman" w:hAnsi="Times New Roman" w:cs="Times New Roman"/>
        </w:rPr>
        <w:t xml:space="preserve"> Šūmane, S., Grīviņš, M., Tisenkopfs, T. (2014). AKIS and advisory services in Latvia. Report for the AKIS inventory (WP3) of the PRO AKIS project. PRO-AKIS project report.</w:t>
      </w:r>
    </w:p>
  </w:footnote>
  <w:footnote w:id="4">
    <w:p w14:paraId="4B565A25" w14:textId="38299E35" w:rsidR="003178A8" w:rsidRDefault="003178A8" w:rsidP="008F2194">
      <w:pPr>
        <w:pStyle w:val="Vresteksts"/>
        <w:jc w:val="both"/>
      </w:pPr>
      <w:r w:rsidRPr="008F2194">
        <w:rPr>
          <w:rStyle w:val="Vresatsauce"/>
          <w:rFonts w:ascii="Times New Roman" w:hAnsi="Times New Roman" w:cs="Times New Roman"/>
        </w:rPr>
        <w:footnoteRef/>
      </w:r>
      <w:r w:rsidRPr="008F2194">
        <w:rPr>
          <w:rFonts w:ascii="Times New Roman" w:hAnsi="Times New Roman" w:cs="Times New Roman"/>
        </w:rPr>
        <w:t xml:space="preserve"> Pētījums par lauksaimnieku, mežsaimnieku un pārtikas ražotāju nepieciešamajām konsultācijām un apmācībām </w:t>
      </w:r>
      <w:hyperlink r:id="rId2" w:history="1">
        <w:r w:rsidRPr="008F2194">
          <w:rPr>
            <w:rStyle w:val="Hipersaite"/>
            <w:rFonts w:ascii="Times New Roman" w:hAnsi="Times New Roman" w:cs="Times New Roman"/>
          </w:rPr>
          <w:t>https://www.arei.lv/sites/arei/files/files/lapas/Apmaciba_konsultaciju%20atskaite_2013.pdf</w:t>
        </w:r>
      </w:hyperlink>
    </w:p>
  </w:footnote>
  <w:footnote w:id="5">
    <w:p w14:paraId="2E829888" w14:textId="0B879CAF" w:rsidR="003178A8" w:rsidRPr="00192565" w:rsidRDefault="003178A8" w:rsidP="008F2194">
      <w:pPr>
        <w:pStyle w:val="Vresteksts"/>
        <w:jc w:val="both"/>
        <w:rPr>
          <w:rFonts w:ascii="FreeSans" w:hAnsi="FreeSans" w:cs="FreeSans"/>
          <w:color w:val="333333"/>
        </w:rPr>
      </w:pPr>
      <w:r w:rsidRPr="008F2194">
        <w:rPr>
          <w:rStyle w:val="Vresatsauce"/>
          <w:rFonts w:ascii="Times New Roman" w:hAnsi="Times New Roman" w:cs="Times New Roman"/>
        </w:rPr>
        <w:footnoteRef/>
      </w:r>
      <w:r w:rsidRPr="008F2194">
        <w:rPr>
          <w:rFonts w:ascii="Times New Roman" w:hAnsi="Times New Roman" w:cs="Times New Roman"/>
        </w:rPr>
        <w:t xml:space="preserve"> Viens no projekta pamatmērķiem ir uzlabot un klasificēt konsultantu </w:t>
      </w:r>
      <w:r>
        <w:rPr>
          <w:rFonts w:ascii="Times New Roman" w:hAnsi="Times New Roman" w:cs="Times New Roman"/>
        </w:rPr>
        <w:t>nozīmi</w:t>
      </w:r>
      <w:r w:rsidRPr="008F2194">
        <w:rPr>
          <w:rFonts w:ascii="Times New Roman" w:hAnsi="Times New Roman" w:cs="Times New Roman"/>
        </w:rPr>
        <w:t xml:space="preserve"> interaktīvos inovāciju procesos dažādos mērogos.</w:t>
      </w:r>
      <w:r w:rsidRPr="008F2194">
        <w:rPr>
          <w:rFonts w:ascii="Times New Roman" w:hAnsi="Times New Roman" w:cs="Times New Roman"/>
          <w:sz w:val="24"/>
          <w:szCs w:val="24"/>
        </w:rPr>
        <w:t xml:space="preserve"> </w:t>
      </w:r>
      <w:r w:rsidRPr="008F2194">
        <w:rPr>
          <w:rFonts w:ascii="Times New Roman" w:hAnsi="Times New Roman" w:cs="Times New Roman"/>
        </w:rPr>
        <w:t>Tam nepieciešama labāka izpratne par Lauksaimniecības zināšanu un inovāciju sistēmu (AKIS), lai konsultāciju pakalpojumu sniedzēji spētu labāk sadarboties AKIS.</w:t>
      </w:r>
    </w:p>
  </w:footnote>
  <w:footnote w:id="6">
    <w:p w14:paraId="6322642F" w14:textId="77777777" w:rsidR="003178A8" w:rsidRPr="008F2194" w:rsidRDefault="003178A8" w:rsidP="008F2194">
      <w:pPr>
        <w:pStyle w:val="Vresteksts"/>
        <w:jc w:val="both"/>
        <w:rPr>
          <w:rFonts w:ascii="Times New Roman" w:hAnsi="Times New Roman" w:cs="Times New Roman"/>
        </w:rPr>
      </w:pPr>
      <w:r w:rsidRPr="008F2194">
        <w:rPr>
          <w:rStyle w:val="Vresatsauce"/>
          <w:rFonts w:ascii="Times New Roman" w:hAnsi="Times New Roman" w:cs="Times New Roman"/>
        </w:rPr>
        <w:footnoteRef/>
      </w:r>
      <w:r w:rsidRPr="008F2194">
        <w:rPr>
          <w:rFonts w:ascii="Times New Roman" w:hAnsi="Times New Roman" w:cs="Times New Roman"/>
        </w:rPr>
        <w:t xml:space="preserve"> Pētījums par lauksaimnieku, mežsaimnieku un pārtikas ražotāju nepieciešamajām konsultācijām un apmācībām </w:t>
      </w:r>
      <w:hyperlink r:id="rId3" w:history="1">
        <w:r w:rsidRPr="008F2194">
          <w:rPr>
            <w:rStyle w:val="Hipersaite"/>
            <w:rFonts w:ascii="Times New Roman" w:hAnsi="Times New Roman" w:cs="Times New Roman"/>
          </w:rPr>
          <w:t>https://www.arei.lv/sites/arei/files/files/lapas/Apmaciba_konsultaciju%20atskaite_2013.pdf</w:t>
        </w:r>
      </w:hyperlink>
    </w:p>
  </w:footnote>
  <w:footnote w:id="7">
    <w:p w14:paraId="396A438E" w14:textId="1266DCD6" w:rsidR="003178A8" w:rsidRPr="000B43CF" w:rsidRDefault="003178A8" w:rsidP="008F2194">
      <w:pPr>
        <w:pStyle w:val="Vresteksts"/>
        <w:jc w:val="both"/>
      </w:pPr>
      <w:r w:rsidRPr="008F2194">
        <w:rPr>
          <w:rStyle w:val="Vresatsauce"/>
          <w:rFonts w:ascii="Times New Roman" w:hAnsi="Times New Roman" w:cs="Times New Roman"/>
        </w:rPr>
        <w:footnoteRef/>
      </w:r>
      <w:r w:rsidRPr="008F2194">
        <w:rPr>
          <w:rFonts w:ascii="Times New Roman" w:hAnsi="Times New Roman" w:cs="Times New Roman"/>
        </w:rPr>
        <w:t xml:space="preserve"> VĒRTĪBAS VEIDOŠANĀS PĀRTIKAS ĶĒDĒ. Specifiskais mērķis NR. 3 Uzlabot lauksaimnieku stāvokli pievienotās vērtības veidošanas ķēdē. SITUĀCIJAS ANALĪZE. Zemkopības ministrija. 2020.</w:t>
      </w:r>
      <w:r>
        <w:rPr>
          <w:rFonts w:ascii="Times New Roman" w:hAnsi="Times New Roman" w:cs="Times New Roman"/>
        </w:rPr>
        <w:t> </w:t>
      </w:r>
      <w:r w:rsidRPr="008F2194">
        <w:rPr>
          <w:rFonts w:ascii="Times New Roman" w:hAnsi="Times New Roman" w:cs="Times New Roman"/>
        </w:rPr>
        <w:t>gads. Pieejams</w:t>
      </w:r>
      <w:r>
        <w:rPr>
          <w:rFonts w:ascii="Times New Roman" w:hAnsi="Times New Roman" w:cs="Times New Roman"/>
        </w:rPr>
        <w:t>:</w:t>
      </w:r>
      <w:r w:rsidRPr="008F2194">
        <w:rPr>
          <w:rFonts w:ascii="Times New Roman" w:hAnsi="Times New Roman" w:cs="Times New Roman"/>
        </w:rPr>
        <w:t xml:space="preserve"> </w:t>
      </w:r>
      <w:hyperlink r:id="rId4" w:history="1">
        <w:r w:rsidRPr="008F2194">
          <w:rPr>
            <w:rStyle w:val="Hipersaite"/>
            <w:rFonts w:ascii="Times New Roman" w:hAnsi="Times New Roman" w:cs="Times New Roman"/>
          </w:rPr>
          <w:t>www.zm.gov.lv/public/ck/files/SM_3_vertibas_kedes.pdf</w:t>
        </w:r>
      </w:hyperlink>
      <w:r>
        <w:t xml:space="preserve"> </w:t>
      </w:r>
    </w:p>
  </w:footnote>
  <w:footnote w:id="8">
    <w:p w14:paraId="3CAE6851" w14:textId="10F98021" w:rsidR="003178A8" w:rsidRPr="008F2194" w:rsidRDefault="003178A8" w:rsidP="008F2194">
      <w:pPr>
        <w:pStyle w:val="Vresteksts"/>
        <w:jc w:val="both"/>
        <w:rPr>
          <w:rFonts w:ascii="Times New Roman" w:hAnsi="Times New Roman" w:cs="Times New Roman"/>
        </w:rPr>
      </w:pPr>
      <w:r w:rsidRPr="008F2194">
        <w:rPr>
          <w:rStyle w:val="Vresatsauce"/>
          <w:rFonts w:ascii="Times New Roman" w:hAnsi="Times New Roman" w:cs="Times New Roman"/>
        </w:rPr>
        <w:footnoteRef/>
      </w:r>
      <w:r w:rsidRPr="008F2194">
        <w:rPr>
          <w:rFonts w:ascii="Times New Roman" w:hAnsi="Times New Roman" w:cs="Times New Roman"/>
        </w:rPr>
        <w:t xml:space="preserve"> Donis, </w:t>
      </w:r>
      <w:r>
        <w:rPr>
          <w:rFonts w:ascii="Times New Roman" w:hAnsi="Times New Roman" w:cs="Times New Roman"/>
        </w:rPr>
        <w:t xml:space="preserve">J. </w:t>
      </w:r>
      <w:r w:rsidRPr="008F2194">
        <w:rPr>
          <w:rFonts w:ascii="Times New Roman" w:eastAsia="Times New Roman" w:hAnsi="Times New Roman" w:cs="Times New Roman"/>
        </w:rPr>
        <w:t xml:space="preserve">Pārskats par Meža attīstības fonda pasūtīto pētījumu. Pētījuma nosaukums </w:t>
      </w:r>
      <w:r>
        <w:rPr>
          <w:rFonts w:ascii="Times New Roman" w:eastAsia="Times New Roman" w:hAnsi="Times New Roman" w:cs="Times New Roman"/>
        </w:rPr>
        <w:t>“</w:t>
      </w:r>
      <w:r w:rsidRPr="008F2194">
        <w:rPr>
          <w:rFonts w:ascii="Times New Roman" w:eastAsia="Times New Roman" w:hAnsi="Times New Roman" w:cs="Times New Roman"/>
        </w:rPr>
        <w:t>Privāto mežu apsaimniekošanas un meža īpašumu konsolidācijas un kooperācijas procesa monitorings”</w:t>
      </w:r>
      <w:r w:rsidRPr="008F2194">
        <w:rPr>
          <w:rFonts w:ascii="Times New Roman" w:hAnsi="Times New Roman" w:cs="Times New Roman"/>
        </w:rPr>
        <w:t>, 2018</w:t>
      </w:r>
      <w:r>
        <w:rPr>
          <w:rFonts w:ascii="Times New Roman" w:hAnsi="Times New Roman" w:cs="Times New Roman"/>
        </w:rPr>
        <w:t>.</w:t>
      </w:r>
    </w:p>
  </w:footnote>
  <w:footnote w:id="9">
    <w:p w14:paraId="09E4BB14" w14:textId="3CCFF781" w:rsidR="003178A8" w:rsidRPr="008F2194" w:rsidRDefault="003178A8" w:rsidP="008F2194">
      <w:pPr>
        <w:pStyle w:val="Vresteksts"/>
        <w:jc w:val="both"/>
      </w:pPr>
      <w:r w:rsidRPr="008F2194">
        <w:rPr>
          <w:rStyle w:val="Vresatsauce"/>
          <w:rFonts w:ascii="Times New Roman" w:hAnsi="Times New Roman" w:cs="Times New Roman"/>
        </w:rPr>
        <w:footnoteRef/>
      </w:r>
      <w:r w:rsidRPr="008F2194">
        <w:rPr>
          <w:rFonts w:ascii="Times New Roman" w:hAnsi="Times New Roman" w:cs="Times New Roman"/>
        </w:rPr>
        <w:t xml:space="preserve"> Donis, </w:t>
      </w:r>
      <w:r>
        <w:rPr>
          <w:rFonts w:ascii="Times New Roman" w:hAnsi="Times New Roman" w:cs="Times New Roman"/>
        </w:rPr>
        <w:t xml:space="preserve">J. </w:t>
      </w:r>
      <w:r w:rsidRPr="008F2194">
        <w:rPr>
          <w:rFonts w:ascii="Times New Roman" w:eastAsia="Times New Roman" w:hAnsi="Times New Roman" w:cs="Times New Roman"/>
        </w:rPr>
        <w:t xml:space="preserve">Pārskats par Meža attīstības fonda pasūtīto pētījumu. Pētījuma nosaukums </w:t>
      </w:r>
      <w:r>
        <w:rPr>
          <w:rFonts w:ascii="Times New Roman" w:eastAsia="Times New Roman" w:hAnsi="Times New Roman" w:cs="Times New Roman"/>
        </w:rPr>
        <w:t>“</w:t>
      </w:r>
      <w:r w:rsidRPr="008F2194">
        <w:rPr>
          <w:rFonts w:ascii="Times New Roman" w:eastAsia="Times New Roman" w:hAnsi="Times New Roman" w:cs="Times New Roman"/>
        </w:rPr>
        <w:t>Privāto mežu apsaimniekošanas un meža īpašumu konsolidācijas un kooperācijas procesa monitorings”</w:t>
      </w:r>
      <w:r w:rsidRPr="008F2194">
        <w:rPr>
          <w:rFonts w:ascii="Times New Roman" w:hAnsi="Times New Roman" w:cs="Times New Roman"/>
        </w:rPr>
        <w:t>, 2018</w:t>
      </w:r>
      <w:r>
        <w:rPr>
          <w:rFonts w:ascii="Times New Roman" w:hAnsi="Times New Roman" w:cs="Times New Roman"/>
        </w:rPr>
        <w:t>.</w:t>
      </w:r>
    </w:p>
  </w:footnote>
  <w:footnote w:id="10">
    <w:p w14:paraId="26E9A4F7" w14:textId="135D217E" w:rsidR="003178A8" w:rsidRPr="007E7141" w:rsidRDefault="003178A8" w:rsidP="008F2194">
      <w:pPr>
        <w:pStyle w:val="Vresteksts"/>
        <w:shd w:val="clear" w:color="auto" w:fill="FFFFFF" w:themeFill="background1"/>
        <w:jc w:val="both"/>
      </w:pPr>
      <w:r w:rsidRPr="008F2194">
        <w:rPr>
          <w:rStyle w:val="Vresatsauce"/>
        </w:rPr>
        <w:footnoteRef/>
      </w:r>
      <w:r w:rsidRPr="008F2194">
        <w:rPr>
          <w:rFonts w:ascii="Times New Roman" w:eastAsia="Times New Roman" w:hAnsi="Times New Roman" w:cs="Times New Roman"/>
        </w:rPr>
        <w:t xml:space="preserve"> </w:t>
      </w:r>
      <w:proofErr w:type="spellStart"/>
      <w:r w:rsidRPr="008F2194">
        <w:rPr>
          <w:rFonts w:ascii="Times New Roman" w:eastAsia="Times New Roman" w:hAnsi="Times New Roman" w:cs="Times New Roman"/>
        </w:rPr>
        <w:t>Bērmanis</w:t>
      </w:r>
      <w:proofErr w:type="spellEnd"/>
      <w:r w:rsidRPr="008F2194">
        <w:rPr>
          <w:rFonts w:ascii="Times New Roman" w:eastAsia="Times New Roman" w:hAnsi="Times New Roman" w:cs="Times New Roman"/>
        </w:rPr>
        <w:t>, R.</w:t>
      </w:r>
      <w:r>
        <w:rPr>
          <w:rFonts w:ascii="Times New Roman" w:eastAsia="Times New Roman" w:hAnsi="Times New Roman" w:cs="Times New Roman"/>
        </w:rPr>
        <w:t xml:space="preserve">, </w:t>
      </w:r>
      <w:r w:rsidRPr="008F2194">
        <w:rPr>
          <w:rFonts w:ascii="Times New Roman" w:eastAsia="Times New Roman" w:hAnsi="Times New Roman" w:cs="Times New Roman"/>
        </w:rPr>
        <w:t>Straupe, I.</w:t>
      </w:r>
      <w:r>
        <w:rPr>
          <w:rFonts w:ascii="Times New Roman" w:eastAsia="Times New Roman" w:hAnsi="Times New Roman" w:cs="Times New Roman"/>
        </w:rPr>
        <w:t>,</w:t>
      </w:r>
      <w:r w:rsidRPr="008F2194">
        <w:rPr>
          <w:rFonts w:ascii="Times New Roman" w:eastAsia="Times New Roman" w:hAnsi="Times New Roman" w:cs="Times New Roman"/>
        </w:rPr>
        <w:t xml:space="preserve"> Bērziņa</w:t>
      </w:r>
      <w:r>
        <w:rPr>
          <w:rFonts w:ascii="Times New Roman" w:eastAsia="Times New Roman" w:hAnsi="Times New Roman" w:cs="Times New Roman"/>
        </w:rPr>
        <w:t>,</w:t>
      </w:r>
      <w:r w:rsidRPr="008F2194">
        <w:rPr>
          <w:rFonts w:ascii="Times New Roman" w:eastAsia="Times New Roman" w:hAnsi="Times New Roman" w:cs="Times New Roman"/>
        </w:rPr>
        <w:t xml:space="preserve"> A. EUROPEAN UNION FUNDING FOR IMPROVEMENT OF FOREST OWNERS' KNOWLEDGE AND PROMOTION OF COOPERATION IN LATVIA. Eiropas valstu simpozijs par Mežu pielāgošanu klimata izmaiņām, metodes, rīki un projekti</w:t>
      </w:r>
      <w:r>
        <w:rPr>
          <w:rFonts w:ascii="Times New Roman" w:eastAsia="Times New Roman" w:hAnsi="Times New Roman" w:cs="Times New Roman"/>
        </w:rPr>
        <w:t>.</w:t>
      </w:r>
      <w:r w:rsidRPr="008F2194">
        <w:rPr>
          <w:rFonts w:ascii="Times New Roman" w:eastAsia="Times New Roman" w:hAnsi="Times New Roman" w:cs="Times New Roman"/>
        </w:rPr>
        <w:t xml:space="preserve"> </w:t>
      </w:r>
      <w:proofErr w:type="spellStart"/>
      <w:r w:rsidRPr="008F2194">
        <w:rPr>
          <w:rFonts w:ascii="Times New Roman" w:eastAsia="Times New Roman" w:hAnsi="Times New Roman" w:cs="Times New Roman"/>
        </w:rPr>
        <w:t>Toulouse</w:t>
      </w:r>
      <w:proofErr w:type="spellEnd"/>
      <w:r w:rsidRPr="008F2194">
        <w:rPr>
          <w:rFonts w:ascii="Times New Roman" w:eastAsia="Times New Roman" w:hAnsi="Times New Roman" w:cs="Times New Roman"/>
        </w:rPr>
        <w:t>, Francij</w:t>
      </w:r>
      <w:r>
        <w:rPr>
          <w:rFonts w:ascii="Times New Roman" w:eastAsia="Times New Roman" w:hAnsi="Times New Roman" w:cs="Times New Roman"/>
        </w:rPr>
        <w:t>a</w:t>
      </w:r>
      <w:r w:rsidRPr="008F2194">
        <w:rPr>
          <w:rFonts w:ascii="Times New Roman" w:eastAsia="Times New Roman" w:hAnsi="Times New Roman" w:cs="Times New Roman"/>
        </w:rPr>
        <w:t>, 2019</w:t>
      </w:r>
      <w:r>
        <w:rPr>
          <w:rFonts w:ascii="Times New Roman" w:eastAsia="Times New Roman" w:hAnsi="Times New Roman" w:cs="Times New Roman"/>
        </w:rPr>
        <w:t>.</w:t>
      </w:r>
    </w:p>
  </w:footnote>
  <w:footnote w:id="11">
    <w:p w14:paraId="6C6A6222" w14:textId="48FBAF29" w:rsidR="003178A8" w:rsidRPr="007E7141" w:rsidRDefault="003178A8" w:rsidP="008F2194">
      <w:pPr>
        <w:pStyle w:val="Vresteksts"/>
        <w:shd w:val="clear" w:color="auto" w:fill="FFFFFF" w:themeFill="background1"/>
        <w:jc w:val="both"/>
      </w:pPr>
      <w:r w:rsidRPr="007E7141">
        <w:rPr>
          <w:rStyle w:val="Vresatsauce"/>
        </w:rPr>
        <w:footnoteRef/>
      </w:r>
      <w:r w:rsidRPr="007E7141">
        <w:t xml:space="preserve"> </w:t>
      </w:r>
      <w:r>
        <w:rPr>
          <w:rFonts w:ascii="Times New Roman" w:eastAsia="Times New Roman" w:hAnsi="Times New Roman" w:cs="Times New Roman"/>
        </w:rPr>
        <w:t>Turpat.</w:t>
      </w:r>
    </w:p>
  </w:footnote>
  <w:footnote w:id="12">
    <w:p w14:paraId="48439A5A" w14:textId="3A533B39" w:rsidR="003178A8" w:rsidRPr="00CE1DA0" w:rsidRDefault="003178A8" w:rsidP="00AF7ED6">
      <w:pPr>
        <w:pStyle w:val="Vresteksts"/>
        <w:jc w:val="both"/>
      </w:pPr>
      <w:r>
        <w:rPr>
          <w:rStyle w:val="Vresatsauce"/>
        </w:rPr>
        <w:footnoteRef/>
      </w:r>
      <w:r>
        <w:t xml:space="preserve"> </w:t>
      </w:r>
      <w:r w:rsidRPr="00296EED">
        <w:rPr>
          <w:rFonts w:ascii="Times New Roman" w:hAnsi="Times New Roman" w:cs="Times New Roman"/>
        </w:rPr>
        <w:t>Ādažu, Aizputes, Aglonas, Aknīstes, Alojas, Alsungas, Amatas, Apes, Auces, Babītes, Baldones, Beverīnas, Brocēnu, Burtnieku, Carnikavas, Cesvaines, Dagdas, Dundagas, Durbe, Engures, Ērgļu, Garkalnes, Grobiņas, Iecavas, Ikšķiles, Ilūkstes, Jaunjelgavas, Jaunpiebalgas, Jaunpils, Kandavas, Kārsavas, Ķeguma, Ķekavas, Kocēnu, Kokneses, Krāslavas, Krimuldas, Krustpils, Lielvārdes, Līvānu, Līgatnes, Lubānas, Mālpils, Mārupes, Mazsalacas, Mērsraga, Naukšēnu, Nīcas, Pārgaujas,  Pļaviņu,   Priekuļu, Raunas, Rembates, Riebiņu, Rojas, Ropažu, Rucavas, Rūjienas, Rundāles, Salacgrīvas, Salas, Salaspils, Saulkrastu, Sējas, Skrīveru, Skrundas, Tērvetes, Vaiņodes, Varakļānu, Vecpiebalgas, Vecumnieku, Viesītes, Viļakas, Viļānu</w:t>
      </w:r>
      <w:r>
        <w:rPr>
          <w:rFonts w:ascii="Times New Roman" w:hAnsi="Times New Roman" w:cs="Times New Roman"/>
        </w:rPr>
        <w:t xml:space="preserve"> un</w:t>
      </w:r>
      <w:r w:rsidRPr="00296EED">
        <w:rPr>
          <w:rFonts w:ascii="Times New Roman" w:hAnsi="Times New Roman" w:cs="Times New Roman"/>
        </w:rPr>
        <w:t xml:space="preserve"> Zilupes novad</w:t>
      </w:r>
      <w:r>
        <w:rPr>
          <w:rFonts w:ascii="Times New Roman" w:hAnsi="Times New Roman" w:cs="Times New Roman"/>
        </w:rPr>
        <w:t>ā</w:t>
      </w:r>
    </w:p>
  </w:footnote>
  <w:footnote w:id="13">
    <w:p w14:paraId="05D7477F" w14:textId="14D221E2" w:rsidR="003178A8" w:rsidRDefault="003178A8" w:rsidP="008F2194">
      <w:pPr>
        <w:pStyle w:val="Vresteksts"/>
        <w:jc w:val="both"/>
      </w:pPr>
      <w:r>
        <w:rPr>
          <w:rStyle w:val="Vresatsauce"/>
        </w:rPr>
        <w:footnoteRef/>
      </w:r>
      <w:r>
        <w:t xml:space="preserve"> </w:t>
      </w:r>
      <w:r w:rsidRPr="00B6420B">
        <w:rPr>
          <w:rFonts w:ascii="Times New Roman" w:hAnsi="Times New Roman" w:cs="Times New Roman"/>
          <w:color w:val="444444"/>
          <w:shd w:val="clear" w:color="auto" w:fill="FFFFFF"/>
        </w:rPr>
        <w:t>Padomes Regulas (EK) Nr.</w:t>
      </w:r>
      <w:r>
        <w:rPr>
          <w:rFonts w:ascii="Times New Roman" w:hAnsi="Times New Roman" w:cs="Times New Roman"/>
          <w:color w:val="444444"/>
          <w:shd w:val="clear" w:color="auto" w:fill="FFFFFF"/>
        </w:rPr>
        <w:t> </w:t>
      </w:r>
      <w:r w:rsidRPr="00B6420B">
        <w:rPr>
          <w:rFonts w:ascii="Times New Roman" w:hAnsi="Times New Roman" w:cs="Times New Roman"/>
          <w:color w:val="444444"/>
          <w:shd w:val="clear" w:color="auto" w:fill="FFFFFF"/>
        </w:rPr>
        <w:t>1782/2003 13</w:t>
      </w:r>
      <w:r>
        <w:rPr>
          <w:rFonts w:ascii="Times New Roman" w:hAnsi="Times New Roman" w:cs="Times New Roman"/>
          <w:color w:val="444444"/>
          <w:shd w:val="clear" w:color="auto" w:fill="FFFFFF"/>
        </w:rPr>
        <w:t>. </w:t>
      </w:r>
      <w:r w:rsidRPr="00B6420B">
        <w:rPr>
          <w:rFonts w:ascii="Times New Roman" w:hAnsi="Times New Roman" w:cs="Times New Roman"/>
          <w:color w:val="444444"/>
          <w:shd w:val="clear" w:color="auto" w:fill="FFFFFF"/>
        </w:rPr>
        <w:t>pants</w:t>
      </w:r>
      <w:r>
        <w:rPr>
          <w:rFonts w:ascii="Times New Roman" w:hAnsi="Times New Roman" w:cs="Times New Roman"/>
          <w:color w:val="444444"/>
          <w:shd w:val="clear" w:color="auto" w:fill="FFFFFF"/>
        </w:rPr>
        <w:t>:</w:t>
      </w:r>
      <w:r w:rsidRPr="00B6420B">
        <w:rPr>
          <w:rFonts w:ascii="Times New Roman" w:hAnsi="Times New Roman" w:cs="Times New Roman"/>
          <w:color w:val="444444"/>
          <w:shd w:val="clear" w:color="auto" w:fill="FFFFFF"/>
        </w:rPr>
        <w:t xml:space="preserve"> </w:t>
      </w:r>
      <w:hyperlink r:id="rId5" w:history="1">
        <w:r w:rsidRPr="00B6420B">
          <w:rPr>
            <w:rStyle w:val="Hipersaite"/>
            <w:rFonts w:ascii="Times New Roman" w:hAnsi="Times New Roman" w:cs="Times New Roman"/>
            <w:shd w:val="clear" w:color="auto" w:fill="FFFFFF"/>
          </w:rPr>
          <w:t>https://eur-lex.europa.eu/eli/reg/2003/1782/oj/?locale=LV</w:t>
        </w:r>
      </w:hyperlink>
    </w:p>
  </w:footnote>
  <w:footnote w:id="14">
    <w:p w14:paraId="43166181" w14:textId="0D894658" w:rsidR="003178A8" w:rsidRPr="00B6420B" w:rsidRDefault="003178A8" w:rsidP="008F2194">
      <w:pPr>
        <w:pStyle w:val="Vresteksts"/>
        <w:jc w:val="both"/>
        <w:rPr>
          <w:rFonts w:ascii="Times New Roman" w:hAnsi="Times New Roman" w:cs="Times New Roman"/>
        </w:rPr>
      </w:pPr>
      <w:r w:rsidRPr="00B6420B">
        <w:rPr>
          <w:rStyle w:val="Vresatsauce"/>
          <w:rFonts w:ascii="Times New Roman" w:hAnsi="Times New Roman" w:cs="Times New Roman"/>
        </w:rPr>
        <w:footnoteRef/>
      </w:r>
      <w:r w:rsidRPr="00B6420B">
        <w:rPr>
          <w:rFonts w:ascii="Times New Roman" w:hAnsi="Times New Roman" w:cs="Times New Roman"/>
        </w:rPr>
        <w:t xml:space="preserve"> Priekšlikuma Eiropas Parlamenta un Padomes Regulai, ar ko izveido noteikumus par atbalstu stratēģiskajiem plāniem, kuri dalībvalstīm jāizstrādā saskaņā ar kopējo lauksaimniecības politiku (KLP stratēģiskie plāni) un kurus finansē no </w:t>
      </w:r>
      <w:r w:rsidRPr="00855727">
        <w:rPr>
          <w:rFonts w:ascii="Times New Roman" w:hAnsi="Times New Roman" w:cs="Times New Roman"/>
        </w:rPr>
        <w:t>Eiropas Lauksaimniecības garantiju fonda (ELGF) un no Eiropas Lauksaimniecības fonda lauku attīstībai (ELFLA), un ar ko atceļ Eiropas Parlamenta un Padomes Regulu (ES) Nr. 1305/2013 un Eiropas Parlamenta un Padomes Regulu (ES) Nr. 1307/2013</w:t>
      </w:r>
      <w:r>
        <w:rPr>
          <w:rFonts w:ascii="Times New Roman" w:hAnsi="Times New Roman" w:cs="Times New Roman"/>
        </w:rPr>
        <w:t>,</w:t>
      </w:r>
      <w:r w:rsidRPr="00855727">
        <w:rPr>
          <w:rFonts w:ascii="Times New Roman" w:hAnsi="Times New Roman" w:cs="Times New Roman"/>
        </w:rPr>
        <w:t xml:space="preserve"> 13. panta 3. punkts</w:t>
      </w:r>
      <w:r>
        <w:rPr>
          <w:rFonts w:ascii="Times New Roman" w:hAnsi="Times New Roman" w:cs="Times New Roman"/>
        </w:rPr>
        <w:t>:</w:t>
      </w:r>
      <w:r w:rsidRPr="00855727">
        <w:rPr>
          <w:rFonts w:ascii="Times New Roman" w:hAnsi="Times New Roman" w:cs="Times New Roman"/>
        </w:rPr>
        <w:t xml:space="preserve"> </w:t>
      </w:r>
      <w:hyperlink r:id="rId6" w:history="1">
        <w:r w:rsidRPr="00B6420B">
          <w:rPr>
            <w:rStyle w:val="Hipersaite"/>
            <w:rFonts w:ascii="Times New Roman" w:hAnsi="Times New Roman" w:cs="Times New Roman"/>
          </w:rPr>
          <w:t>https://eur-lex.europa.eu/legal-content/LV/TXT/?uri=COM%3A2018%3A392%3AFIN</w:t>
        </w:r>
      </w:hyperlink>
      <w:r w:rsidRPr="00B6420B">
        <w:rPr>
          <w:rFonts w:ascii="Times New Roman" w:hAnsi="Times New Roman" w:cs="Times New Roman"/>
        </w:rPr>
        <w:t xml:space="preserve"> </w:t>
      </w:r>
    </w:p>
  </w:footnote>
  <w:footnote w:id="15">
    <w:p w14:paraId="3A4A6090" w14:textId="3165733D" w:rsidR="003178A8" w:rsidRPr="008F2194" w:rsidRDefault="003178A8" w:rsidP="008F2194">
      <w:pPr>
        <w:pStyle w:val="Vresteksts"/>
        <w:jc w:val="both"/>
        <w:rPr>
          <w:rFonts w:ascii="Times New Roman" w:hAnsi="Times New Roman" w:cs="Times New Roman"/>
        </w:rPr>
      </w:pPr>
      <w:r w:rsidRPr="008F2194">
        <w:rPr>
          <w:rStyle w:val="Vresatsauce"/>
          <w:rFonts w:ascii="Times New Roman" w:hAnsi="Times New Roman" w:cs="Times New Roman"/>
        </w:rPr>
        <w:footnoteRef/>
      </w:r>
      <w:r w:rsidRPr="008F2194">
        <w:rPr>
          <w:rFonts w:ascii="Times New Roman" w:hAnsi="Times New Roman" w:cs="Times New Roman"/>
        </w:rPr>
        <w:t xml:space="preserve"> Eiropas Parlamenta un Padomes Regulas (ES) Nr.</w:t>
      </w:r>
      <w:r>
        <w:rPr>
          <w:rFonts w:ascii="Times New Roman" w:hAnsi="Times New Roman" w:cs="Times New Roman"/>
        </w:rPr>
        <w:t xml:space="preserve"> </w:t>
      </w:r>
      <w:r w:rsidRPr="008F2194">
        <w:rPr>
          <w:rFonts w:ascii="Times New Roman" w:hAnsi="Times New Roman" w:cs="Times New Roman"/>
        </w:rPr>
        <w:t xml:space="preserve">1306/2013 14. pants: </w:t>
      </w:r>
      <w:hyperlink r:id="rId7" w:history="1">
        <w:r w:rsidRPr="008F2194">
          <w:rPr>
            <w:rStyle w:val="Hipersaite"/>
            <w:rFonts w:ascii="Times New Roman" w:hAnsi="Times New Roman" w:cs="Times New Roman"/>
          </w:rPr>
          <w:t>https://eur-lex.europa.eu/legal-content/LV/TXT/?uri=celex%3A32013R1306</w:t>
        </w:r>
      </w:hyperlink>
      <w:r w:rsidRPr="008F2194">
        <w:rPr>
          <w:rFonts w:ascii="Times New Roman" w:hAnsi="Times New Roman" w:cs="Times New Roman"/>
        </w:rPr>
        <w:t xml:space="preserve"> </w:t>
      </w:r>
    </w:p>
  </w:footnote>
  <w:footnote w:id="16">
    <w:p w14:paraId="56A53C5E" w14:textId="2D841EC6" w:rsidR="003178A8" w:rsidRPr="00683754" w:rsidRDefault="003178A8" w:rsidP="00683754">
      <w:pPr>
        <w:pStyle w:val="Vresteksts"/>
        <w:jc w:val="both"/>
        <w:rPr>
          <w:rFonts w:ascii="Times New Roman" w:hAnsi="Times New Roman" w:cs="Times New Roman"/>
        </w:rPr>
      </w:pPr>
      <w:r w:rsidRPr="00683754">
        <w:rPr>
          <w:rStyle w:val="Vresatsauce"/>
          <w:rFonts w:ascii="Times New Roman" w:hAnsi="Times New Roman" w:cs="Times New Roman"/>
        </w:rPr>
        <w:footnoteRef/>
      </w:r>
      <w:r w:rsidRPr="00683754">
        <w:rPr>
          <w:rFonts w:ascii="Times New Roman" w:hAnsi="Times New Roman" w:cs="Times New Roman"/>
        </w:rPr>
        <w:t xml:space="preserve"> Biedrība</w:t>
      </w:r>
      <w:r>
        <w:rPr>
          <w:rFonts w:ascii="Times New Roman" w:hAnsi="Times New Roman" w:cs="Times New Roman"/>
        </w:rPr>
        <w:t>s</w:t>
      </w:r>
      <w:r w:rsidRPr="00683754">
        <w:rPr>
          <w:rFonts w:ascii="Times New Roman" w:hAnsi="Times New Roman" w:cs="Times New Roman"/>
        </w:rPr>
        <w:t xml:space="preserve"> “Lauksaimnie</w:t>
      </w:r>
      <w:r>
        <w:rPr>
          <w:rFonts w:ascii="Times New Roman" w:hAnsi="Times New Roman" w:cs="Times New Roman"/>
        </w:rPr>
        <w:t>ku</w:t>
      </w:r>
      <w:r w:rsidRPr="00683754">
        <w:rPr>
          <w:rFonts w:ascii="Times New Roman" w:hAnsi="Times New Roman" w:cs="Times New Roman"/>
        </w:rPr>
        <w:t xml:space="preserve"> organizāciju sadarbības padome”, “Zemnieku saeima”, a “Latvijas Zemnieku Federācija”, “Latvijas Lauksaimniecības kooperatīvu asociācija”, “Latvijas Jauno zemnieku klubs” </w:t>
      </w:r>
      <w:r>
        <w:rPr>
          <w:rFonts w:ascii="Times New Roman" w:hAnsi="Times New Roman" w:cs="Times New Roman"/>
        </w:rPr>
        <w:t>un</w:t>
      </w:r>
      <w:r w:rsidRPr="00683754">
        <w:rPr>
          <w:rFonts w:ascii="Times New Roman" w:hAnsi="Times New Roman" w:cs="Times New Roman"/>
        </w:rPr>
        <w:t xml:space="preserve"> “Latvijas bioloģiskās lauksaimniecības asociācija”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894781"/>
      <w:docPartObj>
        <w:docPartGallery w:val="Page Numbers (Top of Page)"/>
        <w:docPartUnique/>
      </w:docPartObj>
    </w:sdtPr>
    <w:sdtEndPr>
      <w:rPr>
        <w:rFonts w:ascii="Times New Roman" w:hAnsi="Times New Roman" w:cs="Times New Roman"/>
        <w:sz w:val="24"/>
        <w:szCs w:val="24"/>
      </w:rPr>
    </w:sdtEndPr>
    <w:sdtContent>
      <w:p w14:paraId="2ABDD9BE" w14:textId="3822F7AB" w:rsidR="004327BD" w:rsidRPr="004327BD" w:rsidRDefault="004327BD">
        <w:pPr>
          <w:pStyle w:val="Galvene"/>
          <w:jc w:val="center"/>
          <w:rPr>
            <w:rFonts w:ascii="Times New Roman" w:hAnsi="Times New Roman" w:cs="Times New Roman"/>
            <w:sz w:val="24"/>
            <w:szCs w:val="24"/>
          </w:rPr>
        </w:pPr>
        <w:r w:rsidRPr="004327BD">
          <w:rPr>
            <w:rFonts w:ascii="Times New Roman" w:hAnsi="Times New Roman" w:cs="Times New Roman"/>
            <w:sz w:val="24"/>
            <w:szCs w:val="24"/>
          </w:rPr>
          <w:fldChar w:fldCharType="begin"/>
        </w:r>
        <w:r w:rsidRPr="004327BD">
          <w:rPr>
            <w:rFonts w:ascii="Times New Roman" w:hAnsi="Times New Roman" w:cs="Times New Roman"/>
            <w:sz w:val="24"/>
            <w:szCs w:val="24"/>
          </w:rPr>
          <w:instrText>PAGE   \* MERGEFORMAT</w:instrText>
        </w:r>
        <w:r w:rsidRPr="004327BD">
          <w:rPr>
            <w:rFonts w:ascii="Times New Roman" w:hAnsi="Times New Roman" w:cs="Times New Roman"/>
            <w:sz w:val="24"/>
            <w:szCs w:val="24"/>
          </w:rPr>
          <w:fldChar w:fldCharType="separate"/>
        </w:r>
        <w:r w:rsidRPr="004327BD">
          <w:rPr>
            <w:rFonts w:ascii="Times New Roman" w:hAnsi="Times New Roman" w:cs="Times New Roman"/>
            <w:sz w:val="24"/>
            <w:szCs w:val="24"/>
          </w:rPr>
          <w:t>2</w:t>
        </w:r>
        <w:r w:rsidRPr="004327BD">
          <w:rPr>
            <w:rFonts w:ascii="Times New Roman" w:hAnsi="Times New Roman" w:cs="Times New Roman"/>
            <w:sz w:val="24"/>
            <w:szCs w:val="24"/>
          </w:rPr>
          <w:fldChar w:fldCharType="end"/>
        </w:r>
      </w:p>
    </w:sdtContent>
  </w:sdt>
  <w:p w14:paraId="48C9EE5E" w14:textId="77777777" w:rsidR="004327BD" w:rsidRDefault="004327B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C3B"/>
    <w:multiLevelType w:val="hybridMultilevel"/>
    <w:tmpl w:val="6810B9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6971CA"/>
    <w:multiLevelType w:val="hybridMultilevel"/>
    <w:tmpl w:val="4852F0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CE7D32"/>
    <w:multiLevelType w:val="hybridMultilevel"/>
    <w:tmpl w:val="7DB62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1002F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36753C"/>
    <w:multiLevelType w:val="hybridMultilevel"/>
    <w:tmpl w:val="8B5477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74E0519"/>
    <w:multiLevelType w:val="hybridMultilevel"/>
    <w:tmpl w:val="7864F0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3A90CB9"/>
    <w:multiLevelType w:val="hybridMultilevel"/>
    <w:tmpl w:val="B42A33F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428F26D7"/>
    <w:multiLevelType w:val="hybridMultilevel"/>
    <w:tmpl w:val="5E30BBD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D254B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8B60AE1"/>
    <w:multiLevelType w:val="multilevel"/>
    <w:tmpl w:val="FC84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1C46D5"/>
    <w:multiLevelType w:val="hybridMultilevel"/>
    <w:tmpl w:val="5FD6FD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EFB03A3"/>
    <w:multiLevelType w:val="hybridMultilevel"/>
    <w:tmpl w:val="8556C97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8FF3FCC"/>
    <w:multiLevelType w:val="hybridMultilevel"/>
    <w:tmpl w:val="5C9A08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1D53FD3"/>
    <w:multiLevelType w:val="hybridMultilevel"/>
    <w:tmpl w:val="A3CA28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2"/>
  </w:num>
  <w:num w:numId="5">
    <w:abstractNumId w:val="1"/>
  </w:num>
  <w:num w:numId="6">
    <w:abstractNumId w:val="13"/>
  </w:num>
  <w:num w:numId="7">
    <w:abstractNumId w:val="8"/>
  </w:num>
  <w:num w:numId="8">
    <w:abstractNumId w:val="3"/>
  </w:num>
  <w:num w:numId="9">
    <w:abstractNumId w:val="11"/>
  </w:num>
  <w:num w:numId="10">
    <w:abstractNumId w:val="7"/>
  </w:num>
  <w:num w:numId="11">
    <w:abstractNumId w:val="12"/>
  </w:num>
  <w:num w:numId="12">
    <w:abstractNumId w:val="6"/>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34D"/>
    <w:rsid w:val="00014EF6"/>
    <w:rsid w:val="000154EF"/>
    <w:rsid w:val="00030EE6"/>
    <w:rsid w:val="00033F5E"/>
    <w:rsid w:val="00045C74"/>
    <w:rsid w:val="0009039D"/>
    <w:rsid w:val="00091B83"/>
    <w:rsid w:val="000A1B10"/>
    <w:rsid w:val="00105692"/>
    <w:rsid w:val="00132C97"/>
    <w:rsid w:val="0014134D"/>
    <w:rsid w:val="00141CF9"/>
    <w:rsid w:val="00142FD0"/>
    <w:rsid w:val="00146292"/>
    <w:rsid w:val="00151349"/>
    <w:rsid w:val="00172F19"/>
    <w:rsid w:val="001B2809"/>
    <w:rsid w:val="00204532"/>
    <w:rsid w:val="00211233"/>
    <w:rsid w:val="00213C36"/>
    <w:rsid w:val="00216DD1"/>
    <w:rsid w:val="00234185"/>
    <w:rsid w:val="00255DB5"/>
    <w:rsid w:val="00292942"/>
    <w:rsid w:val="00296EED"/>
    <w:rsid w:val="002A2669"/>
    <w:rsid w:val="002B058B"/>
    <w:rsid w:val="002B6410"/>
    <w:rsid w:val="002C3E54"/>
    <w:rsid w:val="002D1A39"/>
    <w:rsid w:val="002E7159"/>
    <w:rsid w:val="0031330D"/>
    <w:rsid w:val="003178A8"/>
    <w:rsid w:val="00344F89"/>
    <w:rsid w:val="003674C5"/>
    <w:rsid w:val="003676ED"/>
    <w:rsid w:val="00367D52"/>
    <w:rsid w:val="00381A56"/>
    <w:rsid w:val="00390F00"/>
    <w:rsid w:val="003D0BFD"/>
    <w:rsid w:val="003D1F42"/>
    <w:rsid w:val="003D4D88"/>
    <w:rsid w:val="003E76EE"/>
    <w:rsid w:val="00423E44"/>
    <w:rsid w:val="004327BD"/>
    <w:rsid w:val="00441FCE"/>
    <w:rsid w:val="004777F8"/>
    <w:rsid w:val="00491033"/>
    <w:rsid w:val="00493AB9"/>
    <w:rsid w:val="004C5472"/>
    <w:rsid w:val="004D5E4A"/>
    <w:rsid w:val="004E51F3"/>
    <w:rsid w:val="00503B01"/>
    <w:rsid w:val="005326F0"/>
    <w:rsid w:val="0055743B"/>
    <w:rsid w:val="005A3197"/>
    <w:rsid w:val="005C4D58"/>
    <w:rsid w:val="005D0834"/>
    <w:rsid w:val="005D29AE"/>
    <w:rsid w:val="00607189"/>
    <w:rsid w:val="006107D3"/>
    <w:rsid w:val="006250D7"/>
    <w:rsid w:val="00650DA8"/>
    <w:rsid w:val="00681BB2"/>
    <w:rsid w:val="00683754"/>
    <w:rsid w:val="006B09FE"/>
    <w:rsid w:val="006B1E5C"/>
    <w:rsid w:val="006C5C49"/>
    <w:rsid w:val="006C74FA"/>
    <w:rsid w:val="006E032A"/>
    <w:rsid w:val="0072218A"/>
    <w:rsid w:val="0073195B"/>
    <w:rsid w:val="0074676B"/>
    <w:rsid w:val="00762B8E"/>
    <w:rsid w:val="007704A9"/>
    <w:rsid w:val="007850E0"/>
    <w:rsid w:val="00786816"/>
    <w:rsid w:val="007957FC"/>
    <w:rsid w:val="007A2EBC"/>
    <w:rsid w:val="007C2844"/>
    <w:rsid w:val="00814268"/>
    <w:rsid w:val="00815415"/>
    <w:rsid w:val="00815483"/>
    <w:rsid w:val="00815B58"/>
    <w:rsid w:val="00833960"/>
    <w:rsid w:val="00846F2A"/>
    <w:rsid w:val="008667CA"/>
    <w:rsid w:val="00881945"/>
    <w:rsid w:val="00886537"/>
    <w:rsid w:val="008C139D"/>
    <w:rsid w:val="008F2194"/>
    <w:rsid w:val="00933C5B"/>
    <w:rsid w:val="009367B0"/>
    <w:rsid w:val="00943DA1"/>
    <w:rsid w:val="0095006E"/>
    <w:rsid w:val="009A16EF"/>
    <w:rsid w:val="009D4DF4"/>
    <w:rsid w:val="00A14720"/>
    <w:rsid w:val="00A54ACC"/>
    <w:rsid w:val="00A56D85"/>
    <w:rsid w:val="00A625C4"/>
    <w:rsid w:val="00A64500"/>
    <w:rsid w:val="00A73D82"/>
    <w:rsid w:val="00AF7ED6"/>
    <w:rsid w:val="00B36A76"/>
    <w:rsid w:val="00B45F1E"/>
    <w:rsid w:val="00B46B02"/>
    <w:rsid w:val="00B472A2"/>
    <w:rsid w:val="00B53C30"/>
    <w:rsid w:val="00B707FF"/>
    <w:rsid w:val="00B934FB"/>
    <w:rsid w:val="00BA03E1"/>
    <w:rsid w:val="00C35A5C"/>
    <w:rsid w:val="00C87CC0"/>
    <w:rsid w:val="00C9347D"/>
    <w:rsid w:val="00CA47BE"/>
    <w:rsid w:val="00CC3AFF"/>
    <w:rsid w:val="00CE59BC"/>
    <w:rsid w:val="00CF708C"/>
    <w:rsid w:val="00D349D1"/>
    <w:rsid w:val="00D3605B"/>
    <w:rsid w:val="00D578C3"/>
    <w:rsid w:val="00D6618E"/>
    <w:rsid w:val="00D73193"/>
    <w:rsid w:val="00D75830"/>
    <w:rsid w:val="00D93457"/>
    <w:rsid w:val="00DA7D4A"/>
    <w:rsid w:val="00DE2B4C"/>
    <w:rsid w:val="00DF2C1C"/>
    <w:rsid w:val="00DF30F6"/>
    <w:rsid w:val="00E06FD2"/>
    <w:rsid w:val="00E3075F"/>
    <w:rsid w:val="00E32D49"/>
    <w:rsid w:val="00E428B4"/>
    <w:rsid w:val="00E54269"/>
    <w:rsid w:val="00E54E7A"/>
    <w:rsid w:val="00E55B5F"/>
    <w:rsid w:val="00E76049"/>
    <w:rsid w:val="00EE27F2"/>
    <w:rsid w:val="00EE76C8"/>
    <w:rsid w:val="00EF1E90"/>
    <w:rsid w:val="00F74076"/>
    <w:rsid w:val="00F7708D"/>
    <w:rsid w:val="00FA1F1A"/>
    <w:rsid w:val="00FC7A64"/>
    <w:rsid w:val="00FE1A52"/>
    <w:rsid w:val="00FF60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549D"/>
  <w15:chartTrackingRefBased/>
  <w15:docId w15:val="{CB63D5E3-51FE-4F19-A616-CE2AF9D6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14134D"/>
    <w:rPr>
      <w:sz w:val="16"/>
      <w:szCs w:val="16"/>
    </w:rPr>
  </w:style>
  <w:style w:type="paragraph" w:styleId="Komentrateksts">
    <w:name w:val="annotation text"/>
    <w:basedOn w:val="Parasts"/>
    <w:link w:val="KomentratekstsRakstz"/>
    <w:uiPriority w:val="99"/>
    <w:unhideWhenUsed/>
    <w:rsid w:val="0014134D"/>
    <w:pPr>
      <w:spacing w:line="240" w:lineRule="auto"/>
    </w:pPr>
    <w:rPr>
      <w:sz w:val="20"/>
      <w:szCs w:val="20"/>
    </w:rPr>
  </w:style>
  <w:style w:type="character" w:customStyle="1" w:styleId="KomentratekstsRakstz">
    <w:name w:val="Komentāra teksts Rakstz."/>
    <w:basedOn w:val="Noklusjumarindkopasfonts"/>
    <w:link w:val="Komentrateksts"/>
    <w:uiPriority w:val="99"/>
    <w:rsid w:val="0014134D"/>
    <w:rPr>
      <w:sz w:val="20"/>
      <w:szCs w:val="20"/>
    </w:rPr>
  </w:style>
  <w:style w:type="paragraph" w:styleId="Komentratma">
    <w:name w:val="annotation subject"/>
    <w:basedOn w:val="Komentrateksts"/>
    <w:next w:val="Komentrateksts"/>
    <w:link w:val="KomentratmaRakstz"/>
    <w:uiPriority w:val="99"/>
    <w:semiHidden/>
    <w:unhideWhenUsed/>
    <w:rsid w:val="0014134D"/>
    <w:rPr>
      <w:b/>
      <w:bCs/>
    </w:rPr>
  </w:style>
  <w:style w:type="character" w:customStyle="1" w:styleId="KomentratmaRakstz">
    <w:name w:val="Komentāra tēma Rakstz."/>
    <w:basedOn w:val="KomentratekstsRakstz"/>
    <w:link w:val="Komentratma"/>
    <w:uiPriority w:val="99"/>
    <w:semiHidden/>
    <w:rsid w:val="0014134D"/>
    <w:rPr>
      <w:b/>
      <w:bCs/>
      <w:sz w:val="20"/>
      <w:szCs w:val="20"/>
    </w:rPr>
  </w:style>
  <w:style w:type="paragraph" w:styleId="Balonteksts">
    <w:name w:val="Balloon Text"/>
    <w:basedOn w:val="Parasts"/>
    <w:link w:val="BalontekstsRakstz"/>
    <w:uiPriority w:val="99"/>
    <w:semiHidden/>
    <w:unhideWhenUsed/>
    <w:rsid w:val="0014134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4134D"/>
    <w:rPr>
      <w:rFonts w:ascii="Segoe UI" w:hAnsi="Segoe UI" w:cs="Segoe UI"/>
      <w:sz w:val="18"/>
      <w:szCs w:val="18"/>
    </w:rPr>
  </w:style>
  <w:style w:type="paragraph" w:styleId="Sarakstarindkopa">
    <w:name w:val="List Paragraph"/>
    <w:basedOn w:val="Parasts"/>
    <w:uiPriority w:val="34"/>
    <w:qFormat/>
    <w:rsid w:val="0014134D"/>
    <w:pPr>
      <w:ind w:left="720"/>
      <w:contextualSpacing/>
    </w:pPr>
  </w:style>
  <w:style w:type="paragraph" w:styleId="Galvene">
    <w:name w:val="header"/>
    <w:basedOn w:val="Parasts"/>
    <w:link w:val="GalveneRakstz"/>
    <w:uiPriority w:val="99"/>
    <w:unhideWhenUsed/>
    <w:rsid w:val="00441FC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41FCE"/>
  </w:style>
  <w:style w:type="paragraph" w:styleId="Kjene">
    <w:name w:val="footer"/>
    <w:basedOn w:val="Parasts"/>
    <w:link w:val="KjeneRakstz"/>
    <w:unhideWhenUsed/>
    <w:rsid w:val="00441FCE"/>
    <w:pPr>
      <w:tabs>
        <w:tab w:val="center" w:pos="4153"/>
        <w:tab w:val="right" w:pos="8306"/>
      </w:tabs>
      <w:spacing w:after="0" w:line="240" w:lineRule="auto"/>
    </w:pPr>
  </w:style>
  <w:style w:type="character" w:customStyle="1" w:styleId="KjeneRakstz">
    <w:name w:val="Kājene Rakstz."/>
    <w:basedOn w:val="Noklusjumarindkopasfonts"/>
    <w:link w:val="Kjene"/>
    <w:rsid w:val="00441FCE"/>
  </w:style>
  <w:style w:type="paragraph" w:styleId="Vresteksts">
    <w:name w:val="footnote text"/>
    <w:basedOn w:val="Parasts"/>
    <w:link w:val="VrestekstsRakstz"/>
    <w:uiPriority w:val="99"/>
    <w:semiHidden/>
    <w:unhideWhenUsed/>
    <w:rsid w:val="0081548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815483"/>
    <w:rPr>
      <w:sz w:val="20"/>
      <w:szCs w:val="20"/>
    </w:rPr>
  </w:style>
  <w:style w:type="character" w:styleId="Vresatsauce">
    <w:name w:val="footnote reference"/>
    <w:basedOn w:val="Noklusjumarindkopasfonts"/>
    <w:uiPriority w:val="99"/>
    <w:semiHidden/>
    <w:unhideWhenUsed/>
    <w:rsid w:val="00815483"/>
    <w:rPr>
      <w:vertAlign w:val="superscript"/>
    </w:rPr>
  </w:style>
  <w:style w:type="character" w:styleId="Hipersaite">
    <w:name w:val="Hyperlink"/>
    <w:basedOn w:val="Noklusjumarindkopasfonts"/>
    <w:uiPriority w:val="99"/>
    <w:unhideWhenUsed/>
    <w:rsid w:val="00815483"/>
    <w:rPr>
      <w:color w:val="0563C1" w:themeColor="hyperlink"/>
      <w:u w:val="single"/>
    </w:rPr>
  </w:style>
  <w:style w:type="character" w:customStyle="1" w:styleId="UnresolvedMention1">
    <w:name w:val="Unresolved Mention1"/>
    <w:basedOn w:val="Noklusjumarindkopasfonts"/>
    <w:uiPriority w:val="99"/>
    <w:semiHidden/>
    <w:unhideWhenUsed/>
    <w:rsid w:val="00815483"/>
    <w:rPr>
      <w:color w:val="605E5C"/>
      <w:shd w:val="clear" w:color="auto" w:fill="E1DFDD"/>
    </w:rPr>
  </w:style>
  <w:style w:type="character" w:styleId="Izclums">
    <w:name w:val="Emphasis"/>
    <w:basedOn w:val="Noklusjumarindkopasfonts"/>
    <w:uiPriority w:val="20"/>
    <w:qFormat/>
    <w:rsid w:val="00DA7D4A"/>
    <w:rPr>
      <w:i/>
      <w:iCs/>
    </w:rPr>
  </w:style>
  <w:style w:type="paragraph" w:styleId="Prskatjums">
    <w:name w:val="Revision"/>
    <w:hidden/>
    <w:uiPriority w:val="99"/>
    <w:semiHidden/>
    <w:rsid w:val="00815B58"/>
    <w:pPr>
      <w:spacing w:after="0" w:line="240" w:lineRule="auto"/>
    </w:pPr>
  </w:style>
  <w:style w:type="character" w:customStyle="1" w:styleId="highlight">
    <w:name w:val="highlight"/>
    <w:basedOn w:val="Noklusjumarindkopasfonts"/>
    <w:rsid w:val="00211233"/>
  </w:style>
  <w:style w:type="character" w:customStyle="1" w:styleId="UnresolvedMention2">
    <w:name w:val="Unresolved Mention2"/>
    <w:basedOn w:val="Noklusjumarindkopasfonts"/>
    <w:uiPriority w:val="99"/>
    <w:semiHidden/>
    <w:unhideWhenUsed/>
    <w:rsid w:val="00770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574098">
      <w:bodyDiv w:val="1"/>
      <w:marLeft w:val="0"/>
      <w:marRight w:val="0"/>
      <w:marTop w:val="0"/>
      <w:marBottom w:val="0"/>
      <w:divBdr>
        <w:top w:val="none" w:sz="0" w:space="0" w:color="auto"/>
        <w:left w:val="none" w:sz="0" w:space="0" w:color="auto"/>
        <w:bottom w:val="none" w:sz="0" w:space="0" w:color="auto"/>
        <w:right w:val="none" w:sz="0" w:space="0" w:color="auto"/>
      </w:divBdr>
    </w:div>
    <w:div w:id="654379382">
      <w:bodyDiv w:val="1"/>
      <w:marLeft w:val="0"/>
      <w:marRight w:val="0"/>
      <w:marTop w:val="0"/>
      <w:marBottom w:val="0"/>
      <w:divBdr>
        <w:top w:val="none" w:sz="0" w:space="0" w:color="auto"/>
        <w:left w:val="none" w:sz="0" w:space="0" w:color="auto"/>
        <w:bottom w:val="none" w:sz="0" w:space="0" w:color="auto"/>
        <w:right w:val="none" w:sz="0" w:space="0" w:color="auto"/>
      </w:divBdr>
    </w:div>
    <w:div w:id="93555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ext.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arei.lv/sites/arei/files/files/lapas/Apmaciba_konsultaciju%20atskaite_2013.pdf" TargetMode="External"/><Relationship Id="rId7" Type="http://schemas.openxmlformats.org/officeDocument/2006/relationships/hyperlink" Target="https://eur-lex.europa.eu/legal-content/LV/TXT/?uri=celex%3A32013R1306" TargetMode="External"/><Relationship Id="rId2" Type="http://schemas.openxmlformats.org/officeDocument/2006/relationships/hyperlink" Target="https://www.arei.lv/sites/arei/files/files/lapas/Apmaciba_konsultaciju%20atskaite_2013.pdf" TargetMode="External"/><Relationship Id="rId1" Type="http://schemas.openxmlformats.org/officeDocument/2006/relationships/hyperlink" Target="http://www.zm.gov.lv/public/ck/files/OECD_petijums_LAT.pdf" TargetMode="External"/><Relationship Id="rId6" Type="http://schemas.openxmlformats.org/officeDocument/2006/relationships/hyperlink" Target="https://eur-lex.europa.eu/legal-content/LV/TXT/?uri=COM%3A2018%3A392%3AFIN" TargetMode="External"/><Relationship Id="rId5" Type="http://schemas.openxmlformats.org/officeDocument/2006/relationships/hyperlink" Target="https://eur-lex.europa.eu/eli/reg/2003/1782/oj/?locale=LV" TargetMode="External"/><Relationship Id="rId4" Type="http://schemas.openxmlformats.org/officeDocument/2006/relationships/hyperlink" Target="http://www.zm.gov.lv/public/ck/files/SM_3_vertibas_ked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04A3B-F481-4716-859D-DDF3CDF3F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39683</Words>
  <Characters>22620</Characters>
  <Application>Microsoft Office Word</Application>
  <DocSecurity>0</DocSecurity>
  <Lines>188</Lines>
  <Paragraphs>124</Paragraphs>
  <ScaleCrop>false</ScaleCrop>
  <HeadingPairs>
    <vt:vector size="2" baseType="variant">
      <vt:variant>
        <vt:lpstr>Title</vt:lpstr>
      </vt:variant>
      <vt:variant>
        <vt:i4>1</vt:i4>
      </vt:variant>
    </vt:vector>
  </HeadingPairs>
  <TitlesOfParts>
    <vt:vector size="1" baseType="lpstr">
      <vt:lpstr/>
    </vt:vector>
  </TitlesOfParts>
  <Company>Zemkopības Ministrija</Company>
  <LinksUpToDate>false</LinksUpToDate>
  <CharactersWithSpaces>62179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Karīna Afremoviča</dc:creator>
  <cp:keywords/>
  <dc:description>Karina.Afremovica@zm.gov.lv; tālr. 67027673,</dc:description>
  <cp:lastModifiedBy>Sanita Papinova</cp:lastModifiedBy>
  <cp:revision>3</cp:revision>
  <cp:lastPrinted>2021-03-22T13:29:00Z</cp:lastPrinted>
  <dcterms:created xsi:type="dcterms:W3CDTF">2021-06-08T08:17:00Z</dcterms:created>
  <dcterms:modified xsi:type="dcterms:W3CDTF">2021-06-08T08:32:00Z</dcterms:modified>
</cp:coreProperties>
</file>