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0B9C" w14:textId="5329414C" w:rsidR="001C470E" w:rsidRDefault="001C470E" w:rsidP="0019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BAF0D9" w14:textId="4EB6B8C8" w:rsidR="00586E3D" w:rsidRDefault="00586E3D" w:rsidP="0019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BA58D" w14:textId="77777777" w:rsidR="00586E3D" w:rsidRPr="00194BD4" w:rsidRDefault="00586E3D" w:rsidP="0019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419BA" w14:textId="3E488083" w:rsidR="00194BD4" w:rsidRPr="00194BD4" w:rsidRDefault="00194BD4" w:rsidP="00194BD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BD4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FD43FC">
        <w:rPr>
          <w:rFonts w:ascii="Times New Roman" w:hAnsi="Times New Roman"/>
          <w:sz w:val="28"/>
          <w:szCs w:val="28"/>
        </w:rPr>
        <w:t>29. jūnijā</w:t>
      </w:r>
      <w:r w:rsidRPr="00194BD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D43FC">
        <w:rPr>
          <w:rFonts w:ascii="Times New Roman" w:eastAsia="Times New Roman" w:hAnsi="Times New Roman" w:cs="Times New Roman"/>
          <w:sz w:val="28"/>
          <w:szCs w:val="28"/>
        </w:rPr>
        <w:t> 435</w:t>
      </w:r>
    </w:p>
    <w:p w14:paraId="42CBAD5E" w14:textId="3AC041DC" w:rsidR="00194BD4" w:rsidRPr="00194BD4" w:rsidRDefault="00194BD4" w:rsidP="00194BD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BD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94BD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D43FC">
        <w:rPr>
          <w:rFonts w:ascii="Times New Roman" w:eastAsia="Times New Roman" w:hAnsi="Times New Roman" w:cs="Times New Roman"/>
          <w:sz w:val="28"/>
          <w:szCs w:val="28"/>
        </w:rPr>
        <w:t> 50 30</w:t>
      </w:r>
      <w:r w:rsidRPr="00194BD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0B90007" w14:textId="77777777" w:rsidR="00F502A9" w:rsidRPr="00194BD4" w:rsidRDefault="00F502A9" w:rsidP="00194B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42FE49" w14:textId="4259362D" w:rsidR="00F502A9" w:rsidRPr="00194BD4" w:rsidRDefault="00F502A9" w:rsidP="0019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D4">
        <w:rPr>
          <w:rFonts w:ascii="Times New Roman" w:hAnsi="Times New Roman" w:cs="Times New Roman"/>
          <w:b/>
          <w:sz w:val="28"/>
          <w:szCs w:val="28"/>
        </w:rPr>
        <w:t>Grozījum</w:t>
      </w:r>
      <w:r w:rsidR="00F36482" w:rsidRPr="00194BD4">
        <w:rPr>
          <w:rFonts w:ascii="Times New Roman" w:hAnsi="Times New Roman" w:cs="Times New Roman"/>
          <w:b/>
          <w:sz w:val="28"/>
          <w:szCs w:val="28"/>
        </w:rPr>
        <w:t>i</w:t>
      </w:r>
      <w:r w:rsidRPr="00194BD4">
        <w:rPr>
          <w:rFonts w:ascii="Times New Roman" w:hAnsi="Times New Roman" w:cs="Times New Roman"/>
          <w:b/>
          <w:sz w:val="28"/>
          <w:szCs w:val="28"/>
        </w:rPr>
        <w:t xml:space="preserve"> Ministru kabineta 2018.</w:t>
      </w:r>
      <w:r w:rsidR="008075DE" w:rsidRPr="00194BD4">
        <w:rPr>
          <w:rFonts w:ascii="Times New Roman" w:hAnsi="Times New Roman" w:cs="Times New Roman"/>
          <w:b/>
          <w:sz w:val="28"/>
          <w:szCs w:val="28"/>
        </w:rPr>
        <w:t> </w:t>
      </w:r>
      <w:r w:rsidRPr="00194BD4">
        <w:rPr>
          <w:rFonts w:ascii="Times New Roman" w:hAnsi="Times New Roman" w:cs="Times New Roman"/>
          <w:b/>
          <w:sz w:val="28"/>
          <w:szCs w:val="28"/>
        </w:rPr>
        <w:t>gada 21.</w:t>
      </w:r>
      <w:r w:rsidR="008075DE" w:rsidRPr="00194BD4">
        <w:rPr>
          <w:rFonts w:ascii="Times New Roman" w:hAnsi="Times New Roman" w:cs="Times New Roman"/>
          <w:b/>
          <w:sz w:val="28"/>
          <w:szCs w:val="28"/>
        </w:rPr>
        <w:t> </w:t>
      </w:r>
      <w:r w:rsidRPr="00194BD4">
        <w:rPr>
          <w:rFonts w:ascii="Times New Roman" w:hAnsi="Times New Roman" w:cs="Times New Roman"/>
          <w:b/>
          <w:sz w:val="28"/>
          <w:szCs w:val="28"/>
        </w:rPr>
        <w:t>novembra noteikumos Nr.</w:t>
      </w:r>
      <w:r w:rsidR="008075DE" w:rsidRPr="00194BD4">
        <w:rPr>
          <w:rFonts w:ascii="Times New Roman" w:hAnsi="Times New Roman" w:cs="Times New Roman"/>
          <w:b/>
          <w:sz w:val="28"/>
          <w:szCs w:val="28"/>
        </w:rPr>
        <w:t> </w:t>
      </w:r>
      <w:r w:rsidRPr="00194BD4">
        <w:rPr>
          <w:rFonts w:ascii="Times New Roman" w:hAnsi="Times New Roman" w:cs="Times New Roman"/>
          <w:b/>
          <w:sz w:val="28"/>
          <w:szCs w:val="28"/>
        </w:rPr>
        <w:t xml:space="preserve">707 </w:t>
      </w:r>
      <w:r w:rsidR="00194BD4" w:rsidRPr="00194BD4">
        <w:rPr>
          <w:rFonts w:ascii="Times New Roman" w:hAnsi="Times New Roman" w:cs="Times New Roman"/>
          <w:b/>
          <w:sz w:val="28"/>
          <w:szCs w:val="28"/>
        </w:rPr>
        <w:t>"</w:t>
      </w:r>
      <w:r w:rsidRPr="00194BD4">
        <w:rPr>
          <w:rFonts w:ascii="Times New Roman" w:hAnsi="Times New Roman" w:cs="Times New Roman"/>
          <w:b/>
          <w:sz w:val="28"/>
          <w:szCs w:val="28"/>
        </w:rPr>
        <w:t>Ārlietu ministrijas konsulārās atlīdzības cenrādis un kārtība, kādā tiek iekasēta konsulārā atlīdzība un valsts nodevas</w:t>
      </w:r>
      <w:r w:rsidR="00194BD4" w:rsidRPr="00194BD4">
        <w:rPr>
          <w:rFonts w:ascii="Times New Roman" w:hAnsi="Times New Roman" w:cs="Times New Roman"/>
          <w:b/>
          <w:sz w:val="28"/>
          <w:szCs w:val="28"/>
        </w:rPr>
        <w:t>"</w:t>
      </w:r>
    </w:p>
    <w:p w14:paraId="25E8295B" w14:textId="77777777" w:rsidR="00194BD4" w:rsidRDefault="00194BD4" w:rsidP="00194BD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2C6E0CE" w14:textId="77777777" w:rsidR="00586E3D" w:rsidRDefault="00F502A9" w:rsidP="00194BD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4BD4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710C06FF" w14:textId="50D4334F" w:rsidR="00FE68D7" w:rsidRPr="00194BD4" w:rsidRDefault="00F502A9" w:rsidP="00194BD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4BD4">
        <w:rPr>
          <w:rFonts w:ascii="Times New Roman" w:hAnsi="Times New Roman" w:cs="Times New Roman"/>
          <w:iCs/>
          <w:sz w:val="28"/>
          <w:szCs w:val="28"/>
        </w:rPr>
        <w:t>Konsulārās palīdzības</w:t>
      </w:r>
      <w:r w:rsidR="00586E3D" w:rsidRPr="00586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6E3D" w:rsidRPr="00194BD4">
        <w:rPr>
          <w:rFonts w:ascii="Times New Roman" w:hAnsi="Times New Roman" w:cs="Times New Roman"/>
          <w:iCs/>
          <w:sz w:val="28"/>
          <w:szCs w:val="28"/>
        </w:rPr>
        <w:t>un</w:t>
      </w:r>
    </w:p>
    <w:p w14:paraId="7AFEEBBD" w14:textId="015F03F7" w:rsidR="008075DE" w:rsidRPr="00194BD4" w:rsidRDefault="00F502A9" w:rsidP="00194BD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4BD4">
        <w:rPr>
          <w:rFonts w:ascii="Times New Roman" w:hAnsi="Times New Roman" w:cs="Times New Roman"/>
          <w:iCs/>
          <w:sz w:val="28"/>
          <w:szCs w:val="28"/>
        </w:rPr>
        <w:t xml:space="preserve">konsulāro pakalpojumu likuma </w:t>
      </w:r>
    </w:p>
    <w:p w14:paraId="36563C33" w14:textId="4BA5FD75" w:rsidR="00F502A9" w:rsidRPr="00194BD4" w:rsidRDefault="00F502A9" w:rsidP="00194BD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4BD4">
        <w:rPr>
          <w:rFonts w:ascii="Times New Roman" w:hAnsi="Times New Roman" w:cs="Times New Roman"/>
          <w:iCs/>
          <w:sz w:val="28"/>
          <w:szCs w:val="28"/>
        </w:rPr>
        <w:t>4.</w:t>
      </w:r>
      <w:r w:rsidR="00586E3D">
        <w:rPr>
          <w:rFonts w:ascii="Times New Roman" w:hAnsi="Times New Roman" w:cs="Times New Roman"/>
          <w:iCs/>
          <w:sz w:val="28"/>
          <w:szCs w:val="28"/>
        </w:rPr>
        <w:t> </w:t>
      </w:r>
      <w:r w:rsidRPr="00194BD4">
        <w:rPr>
          <w:rFonts w:ascii="Times New Roman" w:hAnsi="Times New Roman" w:cs="Times New Roman"/>
          <w:iCs/>
          <w:sz w:val="28"/>
          <w:szCs w:val="28"/>
        </w:rPr>
        <w:t>panta trešo daļu</w:t>
      </w:r>
    </w:p>
    <w:p w14:paraId="2550317E" w14:textId="77777777" w:rsidR="00F502A9" w:rsidRPr="00194BD4" w:rsidRDefault="00F502A9" w:rsidP="0019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FDDB6" w14:textId="3F4CB648" w:rsidR="00D36BF5" w:rsidRPr="00194BD4" w:rsidRDefault="00E21B3F" w:rsidP="00194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86E3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86E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2018.</w:t>
      </w:r>
      <w:r w:rsidR="008075DE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8075DE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noteikumos Nr.</w:t>
      </w:r>
      <w:r w:rsidR="008075DE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707 </w:t>
      </w:r>
      <w:r w:rsidR="00194BD4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ministrijas konsulārās atlīdzības cenrādis un kārtība, kādā tiek iekasēta konsulārā atlīdzība un valsts nodevas</w:t>
      </w:r>
      <w:r w:rsidR="00194BD4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2018, 231.</w:t>
      </w:r>
      <w:r w:rsidR="008075DE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E1800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2019, </w:t>
      </w:r>
      <w:r w:rsidR="00CE1800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197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075DE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2A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="00F36482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75C3B082" w14:textId="15E7560D" w:rsidR="00E250D8" w:rsidRPr="00194BD4" w:rsidRDefault="00E250D8" w:rsidP="00194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E68D7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86E3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86E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1800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4.</w:t>
      </w:r>
      <w:r w:rsidR="00FE68D7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357DC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5. 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0358698" w14:textId="77777777" w:rsidR="00E32E1E" w:rsidRPr="00194BD4" w:rsidRDefault="00E32E1E" w:rsidP="00194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8EF19D" w14:textId="66DCF02F" w:rsidR="001B2849" w:rsidRPr="00194BD4" w:rsidRDefault="00194BD4" w:rsidP="00194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86E3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86E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nodevu un konsulāro atlīdzību iekasē</w:t>
      </w:r>
      <w:r w:rsidR="00440CFA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A281E" w:rsidRPr="00194BD4">
        <w:rPr>
          <w:rFonts w:ascii="Times New Roman" w:hAnsi="Times New Roman" w:cs="Times New Roman"/>
          <w:i/>
          <w:sz w:val="28"/>
          <w:szCs w:val="28"/>
        </w:rPr>
        <w:t>euro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Ārlietu ministrijas noteiktajā izņēmuma gadījumā valsts nodeva un konsulārā atlīdzība var tikt iekasēta ārvalstu valūtā. </w:t>
      </w:r>
      <w:r w:rsidR="001B284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Ārvalstu valūtā iekasējamo summu noapaļo uz augšu līdz veselam skaitlim vai ar precizitāti līdz 5, 10, 50 vai 100 </w:t>
      </w:r>
      <w:r w:rsidR="009410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maksimālajām </w:t>
      </w:r>
      <w:r w:rsidR="001B284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valūtas vienībām atbilstoši izmantojamās valūtas specifikai. 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un konsulārās atlīdzības apmēru ārvalstu valūtā nosaka</w:t>
      </w:r>
      <w:r w:rsidR="001B2849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D2F2F5A" w14:textId="5ACC8E6C" w:rsidR="001B2849" w:rsidRPr="00194BD4" w:rsidRDefault="001B2849" w:rsidP="001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hAnsi="Times New Roman" w:cs="Times New Roman"/>
          <w:sz w:val="28"/>
          <w:szCs w:val="28"/>
        </w:rPr>
        <w:t>4</w:t>
      </w: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586E3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86E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reizi ceturksnī saskaņā ar Eiropas Centrālās bankas publicēto iepriekšējā ceturkšņa izlīdzināto vidējo</w:t>
      </w:r>
      <w:r w:rsidR="00440CFA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16FD" w:rsidRPr="00194BD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440CFA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92D"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atsauces kursu</w:t>
      </w: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F7889F" w14:textId="1D047D54" w:rsidR="001B2849" w:rsidRPr="00194BD4" w:rsidRDefault="001B2849" w:rsidP="0019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4.2</w:t>
      </w:r>
      <w:r w:rsidR="00586E3D" w:rsidRPr="00194BD4">
        <w:rPr>
          <w:rFonts w:ascii="Times New Roman" w:hAnsi="Times New Roman" w:cs="Times New Roman"/>
          <w:sz w:val="28"/>
          <w:szCs w:val="28"/>
        </w:rPr>
        <w:t>.</w:t>
      </w:r>
      <w:r w:rsidR="00586E3D">
        <w:rPr>
          <w:rFonts w:ascii="Times New Roman" w:hAnsi="Times New Roman" w:cs="Times New Roman"/>
          <w:sz w:val="28"/>
          <w:szCs w:val="28"/>
        </w:rPr>
        <w:t> </w:t>
      </w:r>
      <w:r w:rsidR="00586E3D" w:rsidRPr="00194BD4">
        <w:rPr>
          <w:rFonts w:ascii="Times New Roman" w:hAnsi="Times New Roman" w:cs="Times New Roman"/>
          <w:sz w:val="28"/>
          <w:szCs w:val="28"/>
        </w:rPr>
        <w:t>gadījum</w:t>
      </w:r>
      <w:r w:rsidR="00586E3D">
        <w:rPr>
          <w:rFonts w:ascii="Times New Roman" w:hAnsi="Times New Roman" w:cs="Times New Roman"/>
          <w:sz w:val="28"/>
          <w:szCs w:val="28"/>
        </w:rPr>
        <w:t>ā</w:t>
      </w:r>
      <w:r w:rsidR="0029392D" w:rsidRPr="00194BD4">
        <w:rPr>
          <w:rFonts w:ascii="Times New Roman" w:hAnsi="Times New Roman" w:cs="Times New Roman"/>
          <w:sz w:val="28"/>
          <w:szCs w:val="28"/>
        </w:rPr>
        <w:t xml:space="preserve">, ja nav pieejams Eiropas Centrālās bankas publicētais </w:t>
      </w:r>
      <w:r w:rsidR="009A281E" w:rsidRPr="00194BD4">
        <w:rPr>
          <w:rFonts w:ascii="Times New Roman" w:hAnsi="Times New Roman" w:cs="Times New Roman"/>
          <w:i/>
          <w:sz w:val="28"/>
          <w:szCs w:val="28"/>
        </w:rPr>
        <w:t>euro</w:t>
      </w:r>
      <w:r w:rsidR="00440CFA" w:rsidRPr="00194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92D" w:rsidRPr="00194BD4">
        <w:rPr>
          <w:rFonts w:ascii="Times New Roman" w:hAnsi="Times New Roman" w:cs="Times New Roman"/>
          <w:sz w:val="28"/>
          <w:szCs w:val="28"/>
        </w:rPr>
        <w:t>atsauces kurss</w:t>
      </w:r>
      <w:r w:rsidR="00C21CEB" w:rsidRPr="00194BD4">
        <w:rPr>
          <w:rFonts w:ascii="Times New Roman" w:hAnsi="Times New Roman" w:cs="Times New Roman"/>
          <w:sz w:val="28"/>
          <w:szCs w:val="28"/>
        </w:rPr>
        <w:t>,</w:t>
      </w:r>
      <w:r w:rsidR="00CC6F2F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C21CEB" w:rsidRPr="00194BD4">
        <w:rPr>
          <w:rFonts w:ascii="Times New Roman" w:hAnsi="Times New Roman" w:cs="Times New Roman"/>
          <w:sz w:val="28"/>
          <w:szCs w:val="28"/>
        </w:rPr>
        <w:t xml:space="preserve">saskaņā ar Latvijas Bankas ieteikto iepriekšējā ceturkšņa izlīdzināto vidējo </w:t>
      </w:r>
      <w:r w:rsidRPr="00194BD4">
        <w:rPr>
          <w:rFonts w:ascii="Times New Roman" w:hAnsi="Times New Roman" w:cs="Times New Roman"/>
          <w:i/>
          <w:sz w:val="28"/>
          <w:szCs w:val="28"/>
        </w:rPr>
        <w:t>euro</w:t>
      </w:r>
      <w:r w:rsidRPr="00194BD4" w:rsidDel="001B2849">
        <w:rPr>
          <w:rFonts w:ascii="Times New Roman" w:hAnsi="Times New Roman" w:cs="Times New Roman"/>
          <w:sz w:val="28"/>
          <w:szCs w:val="28"/>
        </w:rPr>
        <w:t xml:space="preserve"> </w:t>
      </w:r>
      <w:r w:rsidRPr="00194BD4">
        <w:rPr>
          <w:rFonts w:ascii="Times New Roman" w:hAnsi="Times New Roman" w:cs="Times New Roman"/>
          <w:sz w:val="28"/>
          <w:szCs w:val="28"/>
        </w:rPr>
        <w:t xml:space="preserve">atsauces </w:t>
      </w:r>
      <w:r w:rsidR="00C21CEB" w:rsidRPr="00194BD4">
        <w:rPr>
          <w:rFonts w:ascii="Times New Roman" w:hAnsi="Times New Roman" w:cs="Times New Roman"/>
          <w:sz w:val="28"/>
          <w:szCs w:val="28"/>
        </w:rPr>
        <w:t>kursu</w:t>
      </w:r>
      <w:r w:rsidRPr="00194BD4">
        <w:rPr>
          <w:rFonts w:ascii="Times New Roman" w:hAnsi="Times New Roman" w:cs="Times New Roman"/>
          <w:sz w:val="28"/>
          <w:szCs w:val="28"/>
        </w:rPr>
        <w:t>;</w:t>
      </w:r>
    </w:p>
    <w:p w14:paraId="6944A869" w14:textId="3A02F40E" w:rsidR="0029392D" w:rsidRPr="00194BD4" w:rsidRDefault="001B2849" w:rsidP="0019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4.3</w:t>
      </w:r>
      <w:r w:rsidR="00586E3D" w:rsidRPr="00194BD4">
        <w:rPr>
          <w:rFonts w:ascii="Times New Roman" w:hAnsi="Times New Roman" w:cs="Times New Roman"/>
          <w:sz w:val="28"/>
          <w:szCs w:val="28"/>
        </w:rPr>
        <w:t>.</w:t>
      </w:r>
      <w:r w:rsidR="00586E3D">
        <w:rPr>
          <w:rFonts w:ascii="Times New Roman" w:hAnsi="Times New Roman" w:cs="Times New Roman"/>
          <w:sz w:val="28"/>
          <w:szCs w:val="28"/>
        </w:rPr>
        <w:t> </w:t>
      </w:r>
      <w:r w:rsidR="00586E3D" w:rsidRPr="00194BD4">
        <w:rPr>
          <w:rFonts w:ascii="Times New Roman" w:hAnsi="Times New Roman" w:cs="Times New Roman"/>
          <w:sz w:val="28"/>
          <w:szCs w:val="28"/>
        </w:rPr>
        <w:t>gadījum</w:t>
      </w:r>
      <w:r w:rsidR="00586E3D">
        <w:rPr>
          <w:rFonts w:ascii="Times New Roman" w:hAnsi="Times New Roman" w:cs="Times New Roman"/>
          <w:sz w:val="28"/>
          <w:szCs w:val="28"/>
        </w:rPr>
        <w:t>ā</w:t>
      </w:r>
      <w:r w:rsidR="004C371F" w:rsidRPr="00194BD4">
        <w:rPr>
          <w:rFonts w:ascii="Times New Roman" w:hAnsi="Times New Roman" w:cs="Times New Roman"/>
          <w:sz w:val="28"/>
          <w:szCs w:val="28"/>
        </w:rPr>
        <w:t xml:space="preserve">, </w:t>
      </w:r>
      <w:r w:rsidR="00586E3D">
        <w:rPr>
          <w:rFonts w:ascii="Times New Roman" w:hAnsi="Times New Roman" w:cs="Times New Roman"/>
          <w:sz w:val="28"/>
          <w:szCs w:val="28"/>
        </w:rPr>
        <w:t>ja</w:t>
      </w:r>
      <w:r w:rsidR="00586E3D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C21CEB" w:rsidRPr="00194BD4">
        <w:rPr>
          <w:rFonts w:ascii="Times New Roman" w:hAnsi="Times New Roman" w:cs="Times New Roman"/>
          <w:sz w:val="28"/>
          <w:szCs w:val="28"/>
        </w:rPr>
        <w:t>ārvalst</w:t>
      </w:r>
      <w:r w:rsidR="004C371F" w:rsidRPr="00194BD4">
        <w:rPr>
          <w:rFonts w:ascii="Times New Roman" w:hAnsi="Times New Roman" w:cs="Times New Roman"/>
          <w:sz w:val="28"/>
          <w:szCs w:val="28"/>
        </w:rPr>
        <w:t xml:space="preserve">s normatīvie akti nosaka cita </w:t>
      </w:r>
      <w:r w:rsidR="00B616FD" w:rsidRPr="00194BD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C21CEB" w:rsidRPr="00194BD4">
        <w:rPr>
          <w:rFonts w:ascii="Times New Roman" w:hAnsi="Times New Roman" w:cs="Times New Roman"/>
          <w:sz w:val="28"/>
          <w:szCs w:val="28"/>
        </w:rPr>
        <w:t xml:space="preserve"> atsauces kurs</w:t>
      </w:r>
      <w:r w:rsidR="004C371F" w:rsidRPr="00194BD4">
        <w:rPr>
          <w:rFonts w:ascii="Times New Roman" w:hAnsi="Times New Roman" w:cs="Times New Roman"/>
          <w:sz w:val="28"/>
          <w:szCs w:val="28"/>
        </w:rPr>
        <w:t xml:space="preserve">a izmantošanu, izmanto </w:t>
      </w:r>
      <w:r w:rsidR="00586E3D">
        <w:rPr>
          <w:rFonts w:ascii="Times New Roman" w:hAnsi="Times New Roman" w:cs="Times New Roman"/>
          <w:sz w:val="28"/>
          <w:szCs w:val="28"/>
        </w:rPr>
        <w:t xml:space="preserve">attiecīgajā </w:t>
      </w:r>
      <w:r w:rsidR="004C371F" w:rsidRPr="00194BD4">
        <w:rPr>
          <w:rFonts w:ascii="Times New Roman" w:hAnsi="Times New Roman" w:cs="Times New Roman"/>
          <w:sz w:val="28"/>
          <w:szCs w:val="28"/>
        </w:rPr>
        <w:t>ārvalstī noteikt</w:t>
      </w:r>
      <w:r w:rsidR="00586E3D">
        <w:rPr>
          <w:rFonts w:ascii="Times New Roman" w:hAnsi="Times New Roman" w:cs="Times New Roman"/>
          <w:sz w:val="28"/>
          <w:szCs w:val="28"/>
        </w:rPr>
        <w:t>o</w:t>
      </w:r>
      <w:r w:rsidR="004C371F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4C371F" w:rsidRPr="00194BD4">
        <w:rPr>
          <w:rFonts w:ascii="Times New Roman" w:hAnsi="Times New Roman" w:cs="Times New Roman"/>
          <w:i/>
          <w:sz w:val="28"/>
          <w:szCs w:val="28"/>
        </w:rPr>
        <w:t>euro</w:t>
      </w:r>
      <w:r w:rsidR="004C371F" w:rsidRPr="00194BD4">
        <w:rPr>
          <w:rFonts w:ascii="Times New Roman" w:hAnsi="Times New Roman" w:cs="Times New Roman"/>
          <w:sz w:val="28"/>
          <w:szCs w:val="28"/>
        </w:rPr>
        <w:t xml:space="preserve"> atsauces </w:t>
      </w:r>
      <w:r w:rsidR="00586E3D" w:rsidRPr="00194BD4">
        <w:rPr>
          <w:rFonts w:ascii="Times New Roman" w:hAnsi="Times New Roman" w:cs="Times New Roman"/>
          <w:sz w:val="28"/>
          <w:szCs w:val="28"/>
        </w:rPr>
        <w:t>kurs</w:t>
      </w:r>
      <w:r w:rsidR="00586E3D">
        <w:rPr>
          <w:rFonts w:ascii="Times New Roman" w:hAnsi="Times New Roman" w:cs="Times New Roman"/>
          <w:sz w:val="28"/>
          <w:szCs w:val="28"/>
        </w:rPr>
        <w:t>u</w:t>
      </w:r>
      <w:r w:rsidR="00C21CEB" w:rsidRPr="00194BD4">
        <w:rPr>
          <w:rFonts w:ascii="Times New Roman" w:hAnsi="Times New Roman" w:cs="Times New Roman"/>
          <w:sz w:val="28"/>
          <w:szCs w:val="28"/>
        </w:rPr>
        <w:t>.</w:t>
      </w:r>
    </w:p>
    <w:p w14:paraId="10743F42" w14:textId="56AB8B29" w:rsidR="00D36BF5" w:rsidRPr="00194BD4" w:rsidRDefault="00D36BF5" w:rsidP="0019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023E1" w14:textId="1E599A26" w:rsidR="00D36BF5" w:rsidRPr="00194BD4" w:rsidRDefault="00D36BF5" w:rsidP="0019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5</w:t>
      </w:r>
      <w:r w:rsidR="00E249C6" w:rsidRPr="00194BD4">
        <w:rPr>
          <w:rFonts w:ascii="Times New Roman" w:hAnsi="Times New Roman" w:cs="Times New Roman"/>
          <w:sz w:val="28"/>
          <w:szCs w:val="28"/>
        </w:rPr>
        <w:t>.</w:t>
      </w:r>
      <w:r w:rsidR="00E249C6">
        <w:rPr>
          <w:rFonts w:ascii="Times New Roman" w:hAnsi="Times New Roman" w:cs="Times New Roman"/>
          <w:sz w:val="28"/>
          <w:szCs w:val="28"/>
        </w:rPr>
        <w:t> </w:t>
      </w:r>
      <w:r w:rsidR="007D6768" w:rsidRPr="00194BD4">
        <w:rPr>
          <w:rFonts w:ascii="Times New Roman" w:hAnsi="Times New Roman" w:cs="Times New Roman"/>
          <w:sz w:val="28"/>
          <w:szCs w:val="28"/>
        </w:rPr>
        <w:t xml:space="preserve">Departamenta </w:t>
      </w:r>
      <w:r w:rsidRPr="00194BD4">
        <w:rPr>
          <w:rFonts w:ascii="Times New Roman" w:hAnsi="Times New Roman" w:cs="Times New Roman"/>
          <w:sz w:val="28"/>
          <w:szCs w:val="28"/>
        </w:rPr>
        <w:t>direktors vai viņa pilnvarota amatpersona var pieņemt lēmumu par personas atbrīvošanu no konsulārās atlīdzības samaksas saskaņā ar Latvijas Republikai saistošajiem starptautiskajiem līgumiem</w:t>
      </w:r>
      <w:r w:rsidR="00D97177" w:rsidRPr="00194BD4">
        <w:rPr>
          <w:rFonts w:ascii="Times New Roman" w:hAnsi="Times New Roman" w:cs="Times New Roman"/>
          <w:sz w:val="28"/>
          <w:szCs w:val="28"/>
        </w:rPr>
        <w:t xml:space="preserve"> vai </w:t>
      </w:r>
      <w:r w:rsidRPr="00194BD4">
        <w:rPr>
          <w:rFonts w:ascii="Times New Roman" w:hAnsi="Times New Roman" w:cs="Times New Roman"/>
          <w:sz w:val="28"/>
          <w:szCs w:val="28"/>
        </w:rPr>
        <w:t xml:space="preserve">valsts interesēs. Pamatojoties uz motivētu personas iesniegumu, </w:t>
      </w:r>
      <w:r w:rsidR="007D6768" w:rsidRPr="00194BD4">
        <w:rPr>
          <w:rFonts w:ascii="Times New Roman" w:hAnsi="Times New Roman" w:cs="Times New Roman"/>
          <w:sz w:val="28"/>
          <w:szCs w:val="28"/>
        </w:rPr>
        <w:t xml:space="preserve">departamenta </w:t>
      </w:r>
      <w:r w:rsidRPr="00194BD4">
        <w:rPr>
          <w:rFonts w:ascii="Times New Roman" w:hAnsi="Times New Roman" w:cs="Times New Roman"/>
          <w:sz w:val="28"/>
          <w:szCs w:val="28"/>
        </w:rPr>
        <w:t xml:space="preserve">direktors vai viņa </w:t>
      </w:r>
      <w:r w:rsidRPr="00194BD4">
        <w:rPr>
          <w:rFonts w:ascii="Times New Roman" w:hAnsi="Times New Roman" w:cs="Times New Roman"/>
          <w:sz w:val="28"/>
          <w:szCs w:val="28"/>
        </w:rPr>
        <w:lastRenderedPageBreak/>
        <w:t>pilnvarota amatpersona var pieņemt lēmumu par personas atbrīvošanu no konsulārās atlīdzības samaksas humānu apsvērumu dēļ.</w:t>
      </w:r>
      <w:r w:rsidR="00194BD4" w:rsidRPr="00194BD4">
        <w:rPr>
          <w:rFonts w:ascii="Times New Roman" w:hAnsi="Times New Roman" w:cs="Times New Roman"/>
          <w:sz w:val="28"/>
          <w:szCs w:val="28"/>
        </w:rPr>
        <w:t>"</w:t>
      </w:r>
      <w:r w:rsidR="00CE1800" w:rsidRPr="00194BD4">
        <w:rPr>
          <w:rFonts w:ascii="Times New Roman" w:hAnsi="Times New Roman" w:cs="Times New Roman"/>
          <w:sz w:val="28"/>
          <w:szCs w:val="28"/>
        </w:rPr>
        <w:t>;</w:t>
      </w:r>
    </w:p>
    <w:p w14:paraId="26C0BB1E" w14:textId="77777777" w:rsidR="00EB0B31" w:rsidRPr="00194BD4" w:rsidRDefault="00EB0B31" w:rsidP="0019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0B65F" w14:textId="6E7B6E35" w:rsidR="00400A24" w:rsidRPr="00194BD4" w:rsidRDefault="00123C5E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1.</w:t>
      </w:r>
      <w:r w:rsidR="005357DC" w:rsidRPr="00194BD4">
        <w:rPr>
          <w:rFonts w:ascii="Times New Roman" w:hAnsi="Times New Roman" w:cs="Times New Roman"/>
          <w:sz w:val="28"/>
          <w:szCs w:val="28"/>
        </w:rPr>
        <w:t>2</w:t>
      </w:r>
      <w:r w:rsidR="00E249C6" w:rsidRPr="00194BD4">
        <w:rPr>
          <w:rFonts w:ascii="Times New Roman" w:hAnsi="Times New Roman" w:cs="Times New Roman"/>
          <w:sz w:val="28"/>
          <w:szCs w:val="28"/>
        </w:rPr>
        <w:t>.</w:t>
      </w:r>
      <w:r w:rsidR="00E249C6">
        <w:rPr>
          <w:rFonts w:ascii="Times New Roman" w:hAnsi="Times New Roman" w:cs="Times New Roman"/>
          <w:sz w:val="28"/>
          <w:szCs w:val="28"/>
        </w:rPr>
        <w:t> </w:t>
      </w:r>
      <w:r w:rsidR="00EC2A4C" w:rsidRPr="00194BD4">
        <w:rPr>
          <w:rFonts w:ascii="Times New Roman" w:hAnsi="Times New Roman" w:cs="Times New Roman"/>
          <w:sz w:val="28"/>
          <w:szCs w:val="28"/>
        </w:rPr>
        <w:t xml:space="preserve">aizstāt </w:t>
      </w:r>
      <w:r w:rsidR="00CE1800" w:rsidRPr="00194BD4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EC2A4C" w:rsidRPr="00194BD4">
        <w:rPr>
          <w:rFonts w:ascii="Times New Roman" w:hAnsi="Times New Roman" w:cs="Times New Roman"/>
          <w:sz w:val="28"/>
          <w:szCs w:val="28"/>
        </w:rPr>
        <w:t xml:space="preserve">vārdus </w:t>
      </w:r>
      <w:r w:rsidR="00194BD4" w:rsidRPr="00194BD4">
        <w:rPr>
          <w:rFonts w:ascii="Times New Roman" w:hAnsi="Times New Roman" w:cs="Times New Roman"/>
          <w:sz w:val="28"/>
          <w:szCs w:val="28"/>
        </w:rPr>
        <w:t>"</w:t>
      </w:r>
      <w:r w:rsidR="00F12DA8" w:rsidRPr="00194BD4">
        <w:rPr>
          <w:rFonts w:ascii="Times New Roman" w:hAnsi="Times New Roman" w:cs="Times New Roman"/>
          <w:sz w:val="28"/>
          <w:szCs w:val="28"/>
        </w:rPr>
        <w:t>Iedzīvotāju reģistrs</w:t>
      </w:r>
      <w:r w:rsidR="00194BD4" w:rsidRPr="00194BD4">
        <w:rPr>
          <w:rFonts w:ascii="Times New Roman" w:hAnsi="Times New Roman" w:cs="Times New Roman"/>
          <w:sz w:val="28"/>
          <w:szCs w:val="28"/>
        </w:rPr>
        <w:t>"</w:t>
      </w:r>
      <w:r w:rsidR="00F12DA8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E2442C">
        <w:rPr>
          <w:rFonts w:ascii="Times New Roman" w:hAnsi="Times New Roman" w:cs="Times New Roman"/>
          <w:sz w:val="28"/>
          <w:szCs w:val="28"/>
        </w:rPr>
        <w:t>(</w:t>
      </w:r>
      <w:r w:rsidR="00E2442C" w:rsidRPr="00194BD4">
        <w:rPr>
          <w:rFonts w:ascii="Times New Roman" w:hAnsi="Times New Roman" w:cs="Times New Roman"/>
          <w:sz w:val="28"/>
          <w:szCs w:val="28"/>
        </w:rPr>
        <w:t>attiecīgā locījumā</w:t>
      </w:r>
      <w:r w:rsidR="00E2442C">
        <w:rPr>
          <w:rFonts w:ascii="Times New Roman" w:hAnsi="Times New Roman" w:cs="Times New Roman"/>
          <w:sz w:val="28"/>
          <w:szCs w:val="28"/>
        </w:rPr>
        <w:t>)</w:t>
      </w:r>
      <w:r w:rsidR="00E2442C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F12DA8" w:rsidRPr="00194BD4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194BD4" w:rsidRPr="00194BD4">
        <w:rPr>
          <w:rFonts w:ascii="Times New Roman" w:hAnsi="Times New Roman" w:cs="Times New Roman"/>
          <w:sz w:val="28"/>
          <w:szCs w:val="28"/>
        </w:rPr>
        <w:t>"</w:t>
      </w:r>
      <w:r w:rsidR="00F12DA8" w:rsidRPr="00194BD4">
        <w:rPr>
          <w:rFonts w:ascii="Times New Roman" w:hAnsi="Times New Roman" w:cs="Times New Roman"/>
          <w:sz w:val="28"/>
          <w:szCs w:val="28"/>
        </w:rPr>
        <w:t>Fizisko personu reģistrs</w:t>
      </w:r>
      <w:r w:rsidR="00194BD4" w:rsidRPr="00194BD4">
        <w:rPr>
          <w:rFonts w:ascii="Times New Roman" w:hAnsi="Times New Roman" w:cs="Times New Roman"/>
          <w:sz w:val="28"/>
          <w:szCs w:val="28"/>
        </w:rPr>
        <w:t>"</w:t>
      </w:r>
      <w:r w:rsidR="00747759" w:rsidRPr="00194BD4">
        <w:rPr>
          <w:rFonts w:ascii="Times New Roman" w:hAnsi="Times New Roman" w:cs="Times New Roman"/>
          <w:sz w:val="28"/>
          <w:szCs w:val="28"/>
        </w:rPr>
        <w:t xml:space="preserve"> </w:t>
      </w:r>
      <w:r w:rsidR="00E2442C">
        <w:rPr>
          <w:rFonts w:ascii="Times New Roman" w:hAnsi="Times New Roman" w:cs="Times New Roman"/>
          <w:sz w:val="28"/>
          <w:szCs w:val="28"/>
        </w:rPr>
        <w:t>(</w:t>
      </w:r>
      <w:r w:rsidR="00747759" w:rsidRPr="00194BD4">
        <w:rPr>
          <w:rFonts w:ascii="Times New Roman" w:hAnsi="Times New Roman" w:cs="Times New Roman"/>
          <w:sz w:val="28"/>
          <w:szCs w:val="28"/>
        </w:rPr>
        <w:t>attiecīgā locījumā</w:t>
      </w:r>
      <w:r w:rsidR="00E2442C">
        <w:rPr>
          <w:rFonts w:ascii="Times New Roman" w:hAnsi="Times New Roman" w:cs="Times New Roman"/>
          <w:sz w:val="28"/>
          <w:szCs w:val="28"/>
        </w:rPr>
        <w:t>)</w:t>
      </w:r>
      <w:r w:rsidR="00CE1800" w:rsidRPr="00194BD4">
        <w:rPr>
          <w:rFonts w:ascii="Times New Roman" w:hAnsi="Times New Roman" w:cs="Times New Roman"/>
          <w:sz w:val="28"/>
          <w:szCs w:val="28"/>
        </w:rPr>
        <w:t>;</w:t>
      </w:r>
    </w:p>
    <w:p w14:paraId="6324B172" w14:textId="7AFECEF2" w:rsidR="0093605E" w:rsidRDefault="00123C5E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1.</w:t>
      </w:r>
      <w:r w:rsidR="005357DC" w:rsidRPr="00194BD4">
        <w:rPr>
          <w:rFonts w:ascii="Times New Roman" w:hAnsi="Times New Roman" w:cs="Times New Roman"/>
          <w:sz w:val="28"/>
          <w:szCs w:val="28"/>
        </w:rPr>
        <w:t>3</w:t>
      </w:r>
      <w:r w:rsidR="00E249C6" w:rsidRPr="00194BD4">
        <w:rPr>
          <w:rFonts w:ascii="Times New Roman" w:hAnsi="Times New Roman" w:cs="Times New Roman"/>
          <w:sz w:val="28"/>
          <w:szCs w:val="28"/>
        </w:rPr>
        <w:t>.</w:t>
      </w:r>
      <w:r w:rsidR="00E249C6">
        <w:rPr>
          <w:rFonts w:ascii="Times New Roman" w:hAnsi="Times New Roman" w:cs="Times New Roman"/>
          <w:sz w:val="28"/>
          <w:szCs w:val="28"/>
        </w:rPr>
        <w:t> </w:t>
      </w:r>
      <w:r w:rsidR="00CE1800" w:rsidRPr="00194BD4">
        <w:rPr>
          <w:rFonts w:ascii="Times New Roman" w:hAnsi="Times New Roman" w:cs="Times New Roman"/>
          <w:sz w:val="28"/>
          <w:szCs w:val="28"/>
        </w:rPr>
        <w:t>i</w:t>
      </w:r>
      <w:r w:rsidR="00800380" w:rsidRPr="00194BD4">
        <w:rPr>
          <w:rFonts w:ascii="Times New Roman" w:hAnsi="Times New Roman" w:cs="Times New Roman"/>
          <w:sz w:val="28"/>
          <w:szCs w:val="28"/>
        </w:rPr>
        <w:t xml:space="preserve">zteikt </w:t>
      </w:r>
      <w:r w:rsidR="00361A81" w:rsidRPr="00194BD4">
        <w:rPr>
          <w:rFonts w:ascii="Times New Roman" w:hAnsi="Times New Roman" w:cs="Times New Roman"/>
          <w:sz w:val="28"/>
          <w:szCs w:val="28"/>
        </w:rPr>
        <w:t>p</w:t>
      </w:r>
      <w:r w:rsidR="00800380" w:rsidRPr="00194BD4">
        <w:rPr>
          <w:rFonts w:ascii="Times New Roman" w:hAnsi="Times New Roman" w:cs="Times New Roman"/>
          <w:sz w:val="28"/>
          <w:szCs w:val="28"/>
        </w:rPr>
        <w:t>ielikuma 3.1</w:t>
      </w:r>
      <w:r w:rsidR="00E2442C" w:rsidRPr="00194BD4">
        <w:rPr>
          <w:rFonts w:ascii="Times New Roman" w:hAnsi="Times New Roman" w:cs="Times New Roman"/>
          <w:sz w:val="28"/>
          <w:szCs w:val="28"/>
        </w:rPr>
        <w:t>.</w:t>
      </w:r>
      <w:r w:rsidR="00E2442C">
        <w:rPr>
          <w:rFonts w:ascii="Times New Roman" w:hAnsi="Times New Roman" w:cs="Times New Roman"/>
          <w:sz w:val="28"/>
          <w:szCs w:val="28"/>
        </w:rPr>
        <w:t> </w:t>
      </w:r>
      <w:r w:rsidR="00800380" w:rsidRPr="00194BD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DB040AF" w14:textId="77777777" w:rsidR="00194BD4" w:rsidRPr="00194BD4" w:rsidRDefault="00194BD4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961"/>
        <w:gridCol w:w="2126"/>
        <w:gridCol w:w="1134"/>
      </w:tblGrid>
      <w:tr w:rsidR="00E249C6" w:rsidRPr="00E249C6" w14:paraId="406A7AC9" w14:textId="77777777" w:rsidTr="006B3D86">
        <w:tc>
          <w:tcPr>
            <w:tcW w:w="846" w:type="dxa"/>
          </w:tcPr>
          <w:p w14:paraId="04521C5E" w14:textId="06A282EC" w:rsidR="00CE1800" w:rsidRPr="006B3D86" w:rsidRDefault="00194BD4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1800" w:rsidRPr="006B3D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14:paraId="5D16FCAA" w14:textId="1C560E0E" w:rsidR="00CE1800" w:rsidRPr="006B3D86" w:rsidRDefault="00CE1800" w:rsidP="006B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dokumentu pārsūtīšana pases un/vai </w:t>
            </w:r>
            <w:r w:rsidR="00E249C6" w:rsidRPr="006B3D86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="00E249C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249C6"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apliecības, kā arī ārzemnieka personas apliecības noformēšanai</w:t>
            </w:r>
          </w:p>
        </w:tc>
        <w:tc>
          <w:tcPr>
            <w:tcW w:w="2126" w:type="dxa"/>
          </w:tcPr>
          <w:p w14:paraId="55E800A4" w14:textId="77777777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viens pieprasījums</w:t>
            </w:r>
          </w:p>
        </w:tc>
        <w:tc>
          <w:tcPr>
            <w:tcW w:w="1134" w:type="dxa"/>
          </w:tcPr>
          <w:p w14:paraId="406D6939" w14:textId="7C9E4612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6B3D8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194BD4"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789871EA" w14:textId="77777777" w:rsidR="00E32E1E" w:rsidRPr="00194BD4" w:rsidRDefault="00E32E1E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522CA" w14:textId="0DAE41E2" w:rsidR="00400A24" w:rsidRDefault="005357DC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 xml:space="preserve">1.4. </w:t>
      </w:r>
      <w:r w:rsidR="00CE1800" w:rsidRPr="00194BD4">
        <w:rPr>
          <w:rFonts w:ascii="Times New Roman" w:hAnsi="Times New Roman" w:cs="Times New Roman"/>
          <w:sz w:val="28"/>
          <w:szCs w:val="28"/>
        </w:rPr>
        <w:t>p</w:t>
      </w:r>
      <w:r w:rsidR="00400A24" w:rsidRPr="00194BD4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61A81" w:rsidRPr="00194BD4">
        <w:rPr>
          <w:rFonts w:ascii="Times New Roman" w:hAnsi="Times New Roman" w:cs="Times New Roman"/>
          <w:sz w:val="28"/>
          <w:szCs w:val="28"/>
        </w:rPr>
        <w:t>p</w:t>
      </w:r>
      <w:r w:rsidR="00400A24" w:rsidRPr="00194BD4">
        <w:rPr>
          <w:rFonts w:ascii="Times New Roman" w:hAnsi="Times New Roman" w:cs="Times New Roman"/>
          <w:sz w:val="28"/>
          <w:szCs w:val="28"/>
        </w:rPr>
        <w:t>ielikum</w:t>
      </w:r>
      <w:r w:rsidR="00CE1800" w:rsidRPr="00194BD4">
        <w:rPr>
          <w:rFonts w:ascii="Times New Roman" w:hAnsi="Times New Roman" w:cs="Times New Roman"/>
          <w:sz w:val="28"/>
          <w:szCs w:val="28"/>
        </w:rPr>
        <w:t>u</w:t>
      </w:r>
      <w:r w:rsidR="00400A24" w:rsidRPr="00194BD4">
        <w:rPr>
          <w:rFonts w:ascii="Times New Roman" w:hAnsi="Times New Roman" w:cs="Times New Roman"/>
          <w:sz w:val="28"/>
          <w:szCs w:val="28"/>
        </w:rPr>
        <w:t xml:space="preserve"> ar 6.</w:t>
      </w:r>
      <w:r w:rsidR="00EE76B0" w:rsidRPr="00194BD4">
        <w:rPr>
          <w:rFonts w:ascii="Times New Roman" w:hAnsi="Times New Roman" w:cs="Times New Roman"/>
          <w:sz w:val="28"/>
          <w:szCs w:val="28"/>
        </w:rPr>
        <w:t>3</w:t>
      </w:r>
      <w:r w:rsidR="00400A24" w:rsidRPr="00194BD4">
        <w:rPr>
          <w:rFonts w:ascii="Times New Roman" w:hAnsi="Times New Roman" w:cs="Times New Roman"/>
          <w:sz w:val="28"/>
          <w:szCs w:val="28"/>
        </w:rPr>
        <w:t>.</w:t>
      </w:r>
      <w:r w:rsidRPr="00194BD4">
        <w:rPr>
          <w:rFonts w:ascii="Times New Roman" w:hAnsi="Times New Roman" w:cs="Times New Roman"/>
          <w:sz w:val="28"/>
          <w:szCs w:val="28"/>
        </w:rPr>
        <w:t> </w:t>
      </w:r>
      <w:r w:rsidR="00400A24" w:rsidRPr="00194BD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71223970" w14:textId="77777777" w:rsidR="00194BD4" w:rsidRPr="00194BD4" w:rsidRDefault="00194BD4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961"/>
        <w:gridCol w:w="2126"/>
        <w:gridCol w:w="1134"/>
      </w:tblGrid>
      <w:tr w:rsidR="00CE1800" w:rsidRPr="00E249C6" w14:paraId="7E525EA6" w14:textId="77777777" w:rsidTr="006B3D86">
        <w:tc>
          <w:tcPr>
            <w:tcW w:w="846" w:type="dxa"/>
          </w:tcPr>
          <w:p w14:paraId="59B3F0A4" w14:textId="49EE3BF2" w:rsidR="00CE1800" w:rsidRPr="006B3D86" w:rsidRDefault="00194BD4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1800" w:rsidRPr="006B3D8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</w:tcPr>
          <w:p w14:paraId="6723B218" w14:textId="5ED65BC6" w:rsidR="00CE1800" w:rsidRPr="006B3D86" w:rsidRDefault="00CE1800" w:rsidP="006B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dokumentu skenēšana pārsūtīšanai Pilsonības un migrācijas lietu pārvaldei termiņuzturēšanās vai pastāvīgās uzturēšanās atļaujas pieprasīšanai vai papildu dokumentu iesniegšanai šiem pieprasījumiem</w:t>
            </w:r>
          </w:p>
        </w:tc>
        <w:tc>
          <w:tcPr>
            <w:tcW w:w="2126" w:type="dxa"/>
          </w:tcPr>
          <w:p w14:paraId="5F743FD9" w14:textId="0B79092F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viens pieprasījums</w:t>
            </w:r>
          </w:p>
        </w:tc>
        <w:tc>
          <w:tcPr>
            <w:tcW w:w="1134" w:type="dxa"/>
          </w:tcPr>
          <w:p w14:paraId="09C24EB6" w14:textId="2E5340C2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6B3D8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194BD4"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255A6FF5" w14:textId="77777777" w:rsidR="00E32E1E" w:rsidRPr="00194BD4" w:rsidRDefault="00E32E1E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3EAC99" w14:textId="490282AF" w:rsidR="00EB0B31" w:rsidRDefault="009B0460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1.5</w:t>
      </w:r>
      <w:r w:rsidR="00CE1800" w:rsidRPr="00194BD4">
        <w:rPr>
          <w:rFonts w:ascii="Times New Roman" w:hAnsi="Times New Roman" w:cs="Times New Roman"/>
          <w:sz w:val="28"/>
          <w:szCs w:val="28"/>
        </w:rPr>
        <w:t>. p</w:t>
      </w:r>
      <w:r w:rsidR="00EB0B31" w:rsidRPr="00194BD4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61A81" w:rsidRPr="00194BD4">
        <w:rPr>
          <w:rFonts w:ascii="Times New Roman" w:hAnsi="Times New Roman" w:cs="Times New Roman"/>
          <w:sz w:val="28"/>
          <w:szCs w:val="28"/>
        </w:rPr>
        <w:t>p</w:t>
      </w:r>
      <w:r w:rsidR="00EB0B31" w:rsidRPr="00194BD4">
        <w:rPr>
          <w:rFonts w:ascii="Times New Roman" w:hAnsi="Times New Roman" w:cs="Times New Roman"/>
          <w:sz w:val="28"/>
          <w:szCs w:val="28"/>
        </w:rPr>
        <w:t>ielikumu ar 8.</w:t>
      </w:r>
      <w:r w:rsidRPr="00194BD4">
        <w:rPr>
          <w:rFonts w:ascii="Times New Roman" w:hAnsi="Times New Roman" w:cs="Times New Roman"/>
          <w:sz w:val="28"/>
          <w:szCs w:val="28"/>
        </w:rPr>
        <w:t> </w:t>
      </w:r>
      <w:r w:rsidR="00EB0B31" w:rsidRPr="00194BD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05C5D4D" w14:textId="77777777" w:rsidR="00194BD4" w:rsidRPr="00194BD4" w:rsidRDefault="00194BD4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4961"/>
        <w:gridCol w:w="2126"/>
        <w:gridCol w:w="1134"/>
      </w:tblGrid>
      <w:tr w:rsidR="00CE1800" w:rsidRPr="00E249C6" w14:paraId="3CEA1E4D" w14:textId="77777777" w:rsidTr="006B3D86">
        <w:tc>
          <w:tcPr>
            <w:tcW w:w="846" w:type="dxa"/>
          </w:tcPr>
          <w:p w14:paraId="2C5C3CA3" w14:textId="3ABC44D6" w:rsidR="00CE1800" w:rsidRPr="006B3D86" w:rsidRDefault="00194BD4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1800" w:rsidRPr="006B3D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698F0E68" w14:textId="608B9152" w:rsidR="00CE1800" w:rsidRPr="006B3D86" w:rsidRDefault="00CE1800" w:rsidP="006B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Ziņu par personas norādītās dzīvesvietas adresi aktualizēšana Fizisko personu reģistrā, ja tas netiek veikts </w:t>
            </w:r>
            <w:r w:rsidR="00E249C6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r w:rsidR="00E249C6"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ar citu konsulāro pakalpojumu</w:t>
            </w:r>
          </w:p>
        </w:tc>
        <w:tc>
          <w:tcPr>
            <w:tcW w:w="2126" w:type="dxa"/>
          </w:tcPr>
          <w:p w14:paraId="302899C7" w14:textId="77777777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>viens pieprasījums</w:t>
            </w:r>
          </w:p>
        </w:tc>
        <w:tc>
          <w:tcPr>
            <w:tcW w:w="1134" w:type="dxa"/>
          </w:tcPr>
          <w:p w14:paraId="20A033A6" w14:textId="44B476BB" w:rsidR="00CE1800" w:rsidRPr="006B3D86" w:rsidRDefault="00CE1800" w:rsidP="00194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6B3D8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194BD4" w:rsidRPr="006B3D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34EDEB4B" w14:textId="77777777" w:rsidR="005357DC" w:rsidRPr="00194BD4" w:rsidRDefault="005357DC" w:rsidP="00194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9CD838" w14:textId="63C8820F" w:rsidR="00E21B3F" w:rsidRPr="00194BD4" w:rsidRDefault="009B0460" w:rsidP="00194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4">
        <w:rPr>
          <w:rFonts w:ascii="Times New Roman" w:hAnsi="Times New Roman" w:cs="Times New Roman"/>
          <w:sz w:val="28"/>
          <w:szCs w:val="28"/>
        </w:rPr>
        <w:t>2</w:t>
      </w:r>
      <w:r w:rsidR="00E21B3F" w:rsidRPr="00194BD4">
        <w:rPr>
          <w:rFonts w:ascii="Times New Roman" w:hAnsi="Times New Roman" w:cs="Times New Roman"/>
          <w:sz w:val="28"/>
          <w:szCs w:val="28"/>
        </w:rPr>
        <w:t xml:space="preserve">. Noteikumi </w:t>
      </w:r>
      <w:r w:rsidR="00CE1800" w:rsidRPr="00194BD4">
        <w:rPr>
          <w:rFonts w:ascii="Times New Roman" w:hAnsi="Times New Roman" w:cs="Times New Roman"/>
          <w:sz w:val="28"/>
          <w:szCs w:val="28"/>
        </w:rPr>
        <w:t>piemērojami ar</w:t>
      </w:r>
      <w:r w:rsidR="00E21B3F" w:rsidRPr="00194BD4">
        <w:rPr>
          <w:rFonts w:ascii="Times New Roman" w:hAnsi="Times New Roman" w:cs="Times New Roman"/>
          <w:sz w:val="28"/>
          <w:szCs w:val="28"/>
        </w:rPr>
        <w:t xml:space="preserve"> 2021. gada 28. jūnij</w:t>
      </w:r>
      <w:r w:rsidR="00CE1800" w:rsidRPr="00194BD4">
        <w:rPr>
          <w:rFonts w:ascii="Times New Roman" w:hAnsi="Times New Roman" w:cs="Times New Roman"/>
          <w:sz w:val="28"/>
          <w:szCs w:val="28"/>
        </w:rPr>
        <w:t>u</w:t>
      </w:r>
      <w:r w:rsidR="00E21B3F" w:rsidRPr="00194BD4">
        <w:rPr>
          <w:rFonts w:ascii="Times New Roman" w:hAnsi="Times New Roman" w:cs="Times New Roman"/>
          <w:sz w:val="28"/>
          <w:szCs w:val="28"/>
        </w:rPr>
        <w:t>.</w:t>
      </w:r>
    </w:p>
    <w:p w14:paraId="7521B1B9" w14:textId="6BB4E6D4" w:rsidR="00E21B3F" w:rsidRPr="00194BD4" w:rsidRDefault="00E21B3F" w:rsidP="001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ABF6E7" w14:textId="77777777" w:rsidR="00E21B3F" w:rsidRPr="00194BD4" w:rsidRDefault="00E21B3F" w:rsidP="001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2BB696" w14:textId="77777777" w:rsidR="00E21B3F" w:rsidRPr="00194BD4" w:rsidRDefault="00E21B3F" w:rsidP="001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5CCF21" w14:textId="77777777" w:rsidR="00FF166A" w:rsidRPr="00194BD4" w:rsidRDefault="00E21B3F" w:rsidP="002F2CE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K. Kariņš</w:t>
      </w:r>
    </w:p>
    <w:p w14:paraId="515BB8F3" w14:textId="1AA86A39" w:rsidR="00FF166A" w:rsidRPr="00194BD4" w:rsidRDefault="00FF166A" w:rsidP="00194BD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FFBF49" w14:textId="77777777" w:rsidR="00194BD4" w:rsidRPr="00194BD4" w:rsidRDefault="00194BD4" w:rsidP="00194BD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66E08" w14:textId="77777777" w:rsidR="00FF166A" w:rsidRPr="00194BD4" w:rsidRDefault="00FF166A" w:rsidP="00194BD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1FA0DE" w14:textId="77777777" w:rsidR="002F2CEB" w:rsidRDefault="00FF166A" w:rsidP="006B3D8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4BD4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</w:t>
      </w:r>
      <w:r w:rsidR="002F2CEB">
        <w:rPr>
          <w:rFonts w:ascii="Times New Roman" w:eastAsia="Times New Roman" w:hAnsi="Times New Roman" w:cs="Times New Roman"/>
          <w:sz w:val="28"/>
          <w:szCs w:val="28"/>
          <w:lang w:eastAsia="lv-LV"/>
        </w:rPr>
        <w:t>a vietā –</w:t>
      </w:r>
    </w:p>
    <w:p w14:paraId="428F596E" w14:textId="48549A5A" w:rsidR="002F2CEB" w:rsidRPr="005B4473" w:rsidRDefault="002F2CEB" w:rsidP="005B4473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Pr="005B4473">
        <w:rPr>
          <w:rFonts w:ascii="Times New Roman" w:hAnsi="Times New Roman"/>
          <w:sz w:val="28"/>
          <w:szCs w:val="28"/>
        </w:rPr>
        <w:t xml:space="preserve">ultūras ministrs </w:t>
      </w:r>
      <w:r w:rsidRPr="005B4473">
        <w:rPr>
          <w:rFonts w:ascii="Times New Roman" w:hAnsi="Times New Roman"/>
          <w:sz w:val="28"/>
          <w:szCs w:val="28"/>
        </w:rPr>
        <w:tab/>
        <w:t>N. Puntulis</w:t>
      </w:r>
    </w:p>
    <w:sectPr w:rsidR="002F2CEB" w:rsidRPr="005B4473" w:rsidSect="00194BD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C5CD" w14:textId="77777777" w:rsidR="00194BD4" w:rsidRDefault="00194BD4" w:rsidP="00194BD4">
      <w:pPr>
        <w:spacing w:after="0" w:line="240" w:lineRule="auto"/>
      </w:pPr>
      <w:r>
        <w:separator/>
      </w:r>
    </w:p>
  </w:endnote>
  <w:endnote w:type="continuationSeparator" w:id="0">
    <w:p w14:paraId="1BD3E5B7" w14:textId="77777777" w:rsidR="00194BD4" w:rsidRDefault="00194BD4" w:rsidP="0019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6769" w14:textId="77777777" w:rsidR="00194BD4" w:rsidRPr="00194BD4" w:rsidRDefault="00194BD4" w:rsidP="00194BD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N1582_1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961A" w14:textId="090C896A" w:rsidR="00194BD4" w:rsidRPr="00194BD4" w:rsidRDefault="00194BD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5B08" w14:textId="77777777" w:rsidR="00194BD4" w:rsidRDefault="00194BD4" w:rsidP="00194BD4">
      <w:pPr>
        <w:spacing w:after="0" w:line="240" w:lineRule="auto"/>
      </w:pPr>
      <w:r>
        <w:separator/>
      </w:r>
    </w:p>
  </w:footnote>
  <w:footnote w:type="continuationSeparator" w:id="0">
    <w:p w14:paraId="580B7DAF" w14:textId="77777777" w:rsidR="00194BD4" w:rsidRDefault="00194BD4" w:rsidP="0019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269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87A0858" w14:textId="5BF3DE3C" w:rsidR="00194BD4" w:rsidRPr="00194BD4" w:rsidRDefault="00194BD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B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B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B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94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4B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F6BD" w14:textId="59C36C1D" w:rsidR="00194BD4" w:rsidRDefault="00194BD4">
    <w:pPr>
      <w:pStyle w:val="Header"/>
      <w:rPr>
        <w:rFonts w:ascii="Times New Roman" w:hAnsi="Times New Roman" w:cs="Times New Roman"/>
        <w:sz w:val="24"/>
        <w:szCs w:val="24"/>
      </w:rPr>
    </w:pPr>
  </w:p>
  <w:p w14:paraId="3024F9ED" w14:textId="77777777" w:rsidR="00194BD4" w:rsidRDefault="00194BD4">
    <w:pPr>
      <w:pStyle w:val="Header"/>
    </w:pPr>
    <w:r>
      <w:rPr>
        <w:noProof/>
      </w:rPr>
      <w:drawing>
        <wp:inline distT="0" distB="0" distL="0" distR="0" wp14:anchorId="1594B99D" wp14:editId="05A17E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9B0"/>
    <w:multiLevelType w:val="hybridMultilevel"/>
    <w:tmpl w:val="8A102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2F78"/>
    <w:multiLevelType w:val="hybridMultilevel"/>
    <w:tmpl w:val="07EA1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1F18"/>
    <w:multiLevelType w:val="hybridMultilevel"/>
    <w:tmpl w:val="1D440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2CFF"/>
    <w:multiLevelType w:val="hybridMultilevel"/>
    <w:tmpl w:val="FD30B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79C1"/>
    <w:multiLevelType w:val="hybridMultilevel"/>
    <w:tmpl w:val="7C346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52"/>
    <w:rsid w:val="0001680D"/>
    <w:rsid w:val="00050173"/>
    <w:rsid w:val="00072C07"/>
    <w:rsid w:val="000935E8"/>
    <w:rsid w:val="000D282B"/>
    <w:rsid w:val="000D4452"/>
    <w:rsid w:val="000E1F6C"/>
    <w:rsid w:val="000F422B"/>
    <w:rsid w:val="00102C1E"/>
    <w:rsid w:val="00123C5E"/>
    <w:rsid w:val="00125155"/>
    <w:rsid w:val="001376CB"/>
    <w:rsid w:val="00191A56"/>
    <w:rsid w:val="00194BD4"/>
    <w:rsid w:val="001B2849"/>
    <w:rsid w:val="001C470E"/>
    <w:rsid w:val="001C56CB"/>
    <w:rsid w:val="001E01F8"/>
    <w:rsid w:val="00270CB6"/>
    <w:rsid w:val="00271D1F"/>
    <w:rsid w:val="00285A30"/>
    <w:rsid w:val="0029392D"/>
    <w:rsid w:val="002B33FC"/>
    <w:rsid w:val="002B78E9"/>
    <w:rsid w:val="002D0990"/>
    <w:rsid w:val="002E3D6D"/>
    <w:rsid w:val="002F2CEB"/>
    <w:rsid w:val="00301F07"/>
    <w:rsid w:val="003079B9"/>
    <w:rsid w:val="003314D3"/>
    <w:rsid w:val="00331EB0"/>
    <w:rsid w:val="00361A81"/>
    <w:rsid w:val="00370047"/>
    <w:rsid w:val="00385997"/>
    <w:rsid w:val="00394EF2"/>
    <w:rsid w:val="003B3738"/>
    <w:rsid w:val="003B4F37"/>
    <w:rsid w:val="003E42DC"/>
    <w:rsid w:val="003F6737"/>
    <w:rsid w:val="00400A24"/>
    <w:rsid w:val="0040504F"/>
    <w:rsid w:val="00440CFA"/>
    <w:rsid w:val="00466A43"/>
    <w:rsid w:val="004671AA"/>
    <w:rsid w:val="004C1DA7"/>
    <w:rsid w:val="004C371F"/>
    <w:rsid w:val="004D2FB8"/>
    <w:rsid w:val="004F5D79"/>
    <w:rsid w:val="005357DC"/>
    <w:rsid w:val="00550D8F"/>
    <w:rsid w:val="00554874"/>
    <w:rsid w:val="00586E3D"/>
    <w:rsid w:val="005E4554"/>
    <w:rsid w:val="005F6C7C"/>
    <w:rsid w:val="00626409"/>
    <w:rsid w:val="00630BBB"/>
    <w:rsid w:val="00647201"/>
    <w:rsid w:val="00674DA3"/>
    <w:rsid w:val="006B3D86"/>
    <w:rsid w:val="006E244F"/>
    <w:rsid w:val="006E4639"/>
    <w:rsid w:val="00724298"/>
    <w:rsid w:val="00735AAA"/>
    <w:rsid w:val="00747759"/>
    <w:rsid w:val="00756CA0"/>
    <w:rsid w:val="007641B9"/>
    <w:rsid w:val="00784750"/>
    <w:rsid w:val="0079444E"/>
    <w:rsid w:val="007A6717"/>
    <w:rsid w:val="007B7F57"/>
    <w:rsid w:val="007C268F"/>
    <w:rsid w:val="007C6807"/>
    <w:rsid w:val="007D6768"/>
    <w:rsid w:val="007E4532"/>
    <w:rsid w:val="00800380"/>
    <w:rsid w:val="008075DE"/>
    <w:rsid w:val="008275C2"/>
    <w:rsid w:val="008907EB"/>
    <w:rsid w:val="008C6D41"/>
    <w:rsid w:val="008D3AA0"/>
    <w:rsid w:val="0093605E"/>
    <w:rsid w:val="0094102D"/>
    <w:rsid w:val="009A0BC7"/>
    <w:rsid w:val="009A281E"/>
    <w:rsid w:val="009B0460"/>
    <w:rsid w:val="009C529B"/>
    <w:rsid w:val="00A13B00"/>
    <w:rsid w:val="00A26428"/>
    <w:rsid w:val="00A348EC"/>
    <w:rsid w:val="00A5313C"/>
    <w:rsid w:val="00AC65F6"/>
    <w:rsid w:val="00AF5D16"/>
    <w:rsid w:val="00B15228"/>
    <w:rsid w:val="00B37100"/>
    <w:rsid w:val="00B616FD"/>
    <w:rsid w:val="00B679F4"/>
    <w:rsid w:val="00BB43CB"/>
    <w:rsid w:val="00BD4BED"/>
    <w:rsid w:val="00BF79BD"/>
    <w:rsid w:val="00C2079E"/>
    <w:rsid w:val="00C21CEB"/>
    <w:rsid w:val="00C453AB"/>
    <w:rsid w:val="00C67436"/>
    <w:rsid w:val="00CA355D"/>
    <w:rsid w:val="00CC6F2F"/>
    <w:rsid w:val="00CD3689"/>
    <w:rsid w:val="00CD394F"/>
    <w:rsid w:val="00CE1800"/>
    <w:rsid w:val="00D025A3"/>
    <w:rsid w:val="00D31D48"/>
    <w:rsid w:val="00D36BF5"/>
    <w:rsid w:val="00D97177"/>
    <w:rsid w:val="00DA6A7B"/>
    <w:rsid w:val="00DB5DE4"/>
    <w:rsid w:val="00E21B3F"/>
    <w:rsid w:val="00E2442C"/>
    <w:rsid w:val="00E249C6"/>
    <w:rsid w:val="00E250D8"/>
    <w:rsid w:val="00E32E1E"/>
    <w:rsid w:val="00E466A7"/>
    <w:rsid w:val="00E47EE8"/>
    <w:rsid w:val="00E51483"/>
    <w:rsid w:val="00EB0B31"/>
    <w:rsid w:val="00EC2A4C"/>
    <w:rsid w:val="00EE3D35"/>
    <w:rsid w:val="00EE76B0"/>
    <w:rsid w:val="00F00CEF"/>
    <w:rsid w:val="00F12DA8"/>
    <w:rsid w:val="00F32B31"/>
    <w:rsid w:val="00F36482"/>
    <w:rsid w:val="00F502A9"/>
    <w:rsid w:val="00FC2D38"/>
    <w:rsid w:val="00FD2206"/>
    <w:rsid w:val="00FD43FC"/>
    <w:rsid w:val="00FE4EC4"/>
    <w:rsid w:val="00FE51A9"/>
    <w:rsid w:val="00FE68D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6C6"/>
  <w15:chartTrackingRefBased/>
  <w15:docId w15:val="{8862307C-02FD-4577-B731-B5410B1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502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281E"/>
    <w:pPr>
      <w:spacing w:after="0" w:line="240" w:lineRule="auto"/>
    </w:pPr>
  </w:style>
  <w:style w:type="table" w:styleId="TableGrid">
    <w:name w:val="Table Grid"/>
    <w:basedOn w:val="TableNormal"/>
    <w:uiPriority w:val="39"/>
    <w:rsid w:val="00CE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D4"/>
  </w:style>
  <w:style w:type="paragraph" w:styleId="Footer">
    <w:name w:val="footer"/>
    <w:basedOn w:val="Normal"/>
    <w:link w:val="FooterChar"/>
    <w:uiPriority w:val="99"/>
    <w:unhideWhenUsed/>
    <w:rsid w:val="00194B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D4"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2F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"Grozījumi Ministru kabineta 2018. gada 21. novembra noteikumos Nr. 707 “Ārlietu ministrijas konsulārās atlīdzības cenrādis un kārtība, kādā tiek iekasēta konsulārā atlīdzība un valsts nodevas”"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2021-06-22T14:16:31Z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1183</AccountId>
        <AccountType/>
      </UserInfo>
    </amSagatavotaj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F212-CF5B-4BDE-A835-5E7677EC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FB339-D610-44B8-826D-A551CD576A3A}">
  <ds:schemaRefs>
    <ds:schemaRef ds:uri="http://purl.org/dc/terms/"/>
    <ds:schemaRef ds:uri="801ff49e-5150-41f0-9cd7-015d16134d38"/>
    <ds:schemaRef ds:uri="ec5eb65c-7d19-4b23-bf65-ca68bcd5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aa33240-aed4-492d-84f2-cf9262a9abbc"/>
    <ds:schemaRef ds:uri="21a93588-6fe8-41e9-94dc-424b783ca9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FE052-B015-4AE6-BEF0-AA661A7D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40D76-C2B1-4683-BFD7-881DF542C0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D29EF2-1E50-4DD1-BAA1-FC99C9C155A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F04D204-04C1-4273-83F3-5317A6F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Leontine Babkina</cp:lastModifiedBy>
  <cp:revision>17</cp:revision>
  <dcterms:created xsi:type="dcterms:W3CDTF">2021-06-14T07:26:00Z</dcterms:created>
  <dcterms:modified xsi:type="dcterms:W3CDTF">2021-06-30T06:51:00Z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</Properties>
</file>