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4AFC" w14:textId="39F0ADA0" w:rsidR="00894C55" w:rsidRPr="00F2075F" w:rsidRDefault="00D64EB3" w:rsidP="00BA5873">
      <w:pPr>
        <w:spacing w:before="120" w:after="0" w:line="240" w:lineRule="auto"/>
        <w:jc w:val="center"/>
        <w:rPr>
          <w:rFonts w:ascii="Times New Roman" w:eastAsia="Times New Roman" w:hAnsi="Times New Roman" w:cs="Times New Roman"/>
          <w:b/>
          <w:bCs/>
          <w:sz w:val="24"/>
          <w:szCs w:val="24"/>
          <w:lang w:eastAsia="lv-LV"/>
        </w:rPr>
      </w:pPr>
      <w:r w:rsidRPr="00F2075F">
        <w:rPr>
          <w:rFonts w:ascii="Times New Roman" w:eastAsia="Times New Roman" w:hAnsi="Times New Roman" w:cs="Times New Roman"/>
          <w:b/>
          <w:bCs/>
          <w:sz w:val="24"/>
          <w:szCs w:val="24"/>
          <w:lang w:eastAsia="lv-LV"/>
        </w:rPr>
        <w:t>Ministru kabineta noteikumu projekta ,,</w:t>
      </w:r>
      <w:bookmarkStart w:id="0" w:name="OLE_LINK7"/>
      <w:bookmarkStart w:id="1" w:name="OLE_LINK8"/>
      <w:r w:rsidR="00971C98" w:rsidRPr="00971C98">
        <w:rPr>
          <w:rFonts w:ascii="Times New Roman" w:eastAsia="Times New Roman" w:hAnsi="Times New Roman" w:cs="Times New Roman"/>
          <w:b/>
          <w:bCs/>
          <w:sz w:val="24"/>
          <w:szCs w:val="24"/>
          <w:lang w:eastAsia="lv-LV"/>
        </w:rPr>
        <w:t xml:space="preserve">Grozījums </w:t>
      </w:r>
      <w:bookmarkStart w:id="2" w:name="_Hlk74924302"/>
      <w:r w:rsidR="00971C98" w:rsidRPr="00971C98">
        <w:rPr>
          <w:rFonts w:ascii="Times New Roman" w:eastAsia="Times New Roman" w:hAnsi="Times New Roman" w:cs="Times New Roman"/>
          <w:b/>
          <w:bCs/>
          <w:sz w:val="24"/>
          <w:szCs w:val="24"/>
          <w:lang w:eastAsia="lv-LV"/>
        </w:rPr>
        <w:t>Ministru kabineta 2017. gada 5. septembra noteikumos Nr. 537 "</w:t>
      </w:r>
      <w:bookmarkEnd w:id="2"/>
      <w:r w:rsidR="00971C98" w:rsidRPr="00971C98">
        <w:rPr>
          <w:rFonts w:ascii="Times New Roman" w:eastAsia="Times New Roman" w:hAnsi="Times New Roman" w:cs="Times New Roman"/>
          <w:b/>
          <w:bCs/>
          <w:sz w:val="24"/>
          <w:szCs w:val="24"/>
          <w:lang w:eastAsia="lv-LV"/>
        </w:rPr>
        <w:t xml:space="preserve"> Noteikumi par </w:t>
      </w:r>
      <w:proofErr w:type="spellStart"/>
      <w:r w:rsidR="00971C98" w:rsidRPr="00971C98">
        <w:rPr>
          <w:rFonts w:ascii="Times New Roman" w:eastAsia="Times New Roman" w:hAnsi="Times New Roman" w:cs="Times New Roman"/>
          <w:b/>
          <w:bCs/>
          <w:sz w:val="24"/>
          <w:szCs w:val="24"/>
          <w:lang w:eastAsia="lv-LV"/>
        </w:rPr>
        <w:t>portfeļgarantijām</w:t>
      </w:r>
      <w:proofErr w:type="spellEnd"/>
      <w:r w:rsidR="00971C98" w:rsidRPr="00971C98">
        <w:rPr>
          <w:rFonts w:ascii="Times New Roman" w:eastAsia="Times New Roman" w:hAnsi="Times New Roman" w:cs="Times New Roman"/>
          <w:b/>
          <w:bCs/>
          <w:sz w:val="24"/>
          <w:szCs w:val="24"/>
          <w:lang w:eastAsia="lv-LV"/>
        </w:rPr>
        <w:t xml:space="preserve"> sīko (mikro), mazo un vidējo saimnieciskās darbības veicēju – juridisko personu – kreditēšanas veicināšanai</w:t>
      </w:r>
      <w:r w:rsidR="00BA5873" w:rsidRPr="00F2075F">
        <w:rPr>
          <w:rFonts w:ascii="Times New Roman" w:eastAsia="Times New Roman" w:hAnsi="Times New Roman" w:cs="Times New Roman"/>
          <w:b/>
          <w:bCs/>
          <w:sz w:val="24"/>
          <w:szCs w:val="24"/>
          <w:lang w:eastAsia="lv-LV"/>
        </w:rPr>
        <w:t>”</w:t>
      </w:r>
      <w:r w:rsidRPr="00F2075F">
        <w:rPr>
          <w:rFonts w:ascii="Times New Roman" w:eastAsia="Times New Roman" w:hAnsi="Times New Roman" w:cs="Times New Roman"/>
          <w:b/>
          <w:bCs/>
          <w:sz w:val="24"/>
          <w:szCs w:val="24"/>
          <w:lang w:eastAsia="lv-LV"/>
        </w:rPr>
        <w:t>”</w:t>
      </w:r>
      <w:bookmarkEnd w:id="0"/>
      <w:bookmarkEnd w:id="1"/>
      <w:r w:rsidRPr="00971C98">
        <w:rPr>
          <w:rFonts w:ascii="Times New Roman" w:eastAsia="Times New Roman" w:hAnsi="Times New Roman" w:cs="Times New Roman"/>
          <w:b/>
          <w:bCs/>
          <w:sz w:val="24"/>
          <w:szCs w:val="24"/>
          <w:lang w:eastAsia="lv-LV"/>
        </w:rPr>
        <w:t xml:space="preserve"> </w:t>
      </w:r>
      <w:r w:rsidR="00894C55" w:rsidRPr="00F2075F">
        <w:rPr>
          <w:rFonts w:ascii="Times New Roman" w:eastAsia="Times New Roman" w:hAnsi="Times New Roman" w:cs="Times New Roman"/>
          <w:b/>
          <w:bCs/>
          <w:sz w:val="24"/>
          <w:szCs w:val="24"/>
          <w:lang w:eastAsia="lv-LV"/>
        </w:rPr>
        <w:t>projekta</w:t>
      </w:r>
      <w:r w:rsidR="004F35C8" w:rsidRPr="00F2075F">
        <w:rPr>
          <w:rFonts w:ascii="Times New Roman" w:eastAsia="Times New Roman" w:hAnsi="Times New Roman" w:cs="Times New Roman"/>
          <w:b/>
          <w:bCs/>
          <w:sz w:val="24"/>
          <w:szCs w:val="24"/>
          <w:lang w:eastAsia="lv-LV"/>
        </w:rPr>
        <w:t xml:space="preserve"> </w:t>
      </w:r>
      <w:r w:rsidR="00894C55" w:rsidRPr="00F2075F">
        <w:rPr>
          <w:rFonts w:ascii="Times New Roman" w:eastAsia="Times New Roman" w:hAnsi="Times New Roman" w:cs="Times New Roman"/>
          <w:b/>
          <w:bCs/>
          <w:sz w:val="24"/>
          <w:szCs w:val="24"/>
          <w:lang w:eastAsia="lv-LV"/>
        </w:rPr>
        <w:t>sākotnējās ietekmes novērtējuma ziņojums (anotācija)</w:t>
      </w:r>
    </w:p>
    <w:p w14:paraId="378747DD" w14:textId="77777777" w:rsidR="00E5323B" w:rsidRPr="00F2075F"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p w14:paraId="007DA583" w14:textId="266735B9" w:rsidR="00E5323B"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Style w:val="TableGrid"/>
        <w:tblW w:w="9209" w:type="dxa"/>
        <w:tblLook w:val="04A0" w:firstRow="1" w:lastRow="0" w:firstColumn="1" w:lastColumn="0" w:noHBand="0" w:noVBand="1"/>
      </w:tblPr>
      <w:tblGrid>
        <w:gridCol w:w="2689"/>
        <w:gridCol w:w="6520"/>
      </w:tblGrid>
      <w:tr w:rsidR="00086FD8" w:rsidRPr="00501443" w14:paraId="7D65C809" w14:textId="77777777" w:rsidTr="00BA7EA4">
        <w:trPr>
          <w:trHeight w:val="186"/>
        </w:trPr>
        <w:tc>
          <w:tcPr>
            <w:tcW w:w="9209" w:type="dxa"/>
            <w:gridSpan w:val="2"/>
          </w:tcPr>
          <w:p w14:paraId="4735FE33" w14:textId="77777777" w:rsidR="00086FD8" w:rsidRPr="00501443" w:rsidRDefault="00086FD8" w:rsidP="00BA7EA4">
            <w:pPr>
              <w:tabs>
                <w:tab w:val="right" w:pos="9072"/>
              </w:tabs>
              <w:contextualSpacing/>
              <w:rPr>
                <w:rFonts w:ascii="Times New Roman" w:hAnsi="Times New Roman" w:cs="Times New Roman"/>
                <w:color w:val="000000" w:themeColor="text1"/>
                <w:szCs w:val="26"/>
              </w:rPr>
            </w:pPr>
            <w:r w:rsidRPr="00501443">
              <w:rPr>
                <w:rFonts w:ascii="Times New Roman" w:eastAsia="Times New Roman" w:hAnsi="Times New Roman" w:cs="Times New Roman"/>
                <w:b/>
                <w:bCs/>
                <w:iCs/>
                <w:color w:val="000000" w:themeColor="text1"/>
                <w:szCs w:val="26"/>
                <w:lang w:eastAsia="lv-LV"/>
              </w:rPr>
              <w:t>Tiesību akta projekta anotācijas kopsavilkums</w:t>
            </w:r>
          </w:p>
        </w:tc>
      </w:tr>
      <w:tr w:rsidR="00086FD8" w:rsidRPr="00501443" w14:paraId="2DABBB3E" w14:textId="77777777" w:rsidTr="00BA7EA4">
        <w:tc>
          <w:tcPr>
            <w:tcW w:w="2689" w:type="dxa"/>
          </w:tcPr>
          <w:p w14:paraId="44B7F57C" w14:textId="77777777" w:rsidR="00086FD8" w:rsidRPr="00501443" w:rsidRDefault="00086FD8" w:rsidP="00BA7EA4">
            <w:pPr>
              <w:tabs>
                <w:tab w:val="right" w:pos="9072"/>
              </w:tabs>
              <w:contextualSpacing/>
              <w:rPr>
                <w:rFonts w:ascii="Times New Roman" w:hAnsi="Times New Roman" w:cs="Times New Roman"/>
                <w:color w:val="000000" w:themeColor="text1"/>
                <w:szCs w:val="26"/>
              </w:rPr>
            </w:pPr>
            <w:r w:rsidRPr="00501443">
              <w:rPr>
                <w:rFonts w:ascii="Times New Roman" w:eastAsia="Times New Roman" w:hAnsi="Times New Roman" w:cs="Times New Roman"/>
                <w:iCs/>
                <w:color w:val="000000" w:themeColor="text1"/>
                <w:szCs w:val="26"/>
                <w:lang w:eastAsia="lv-LV"/>
              </w:rPr>
              <w:t>Mērķis, risinājums un projekta spēkā stāšanās laiks</w:t>
            </w:r>
          </w:p>
        </w:tc>
        <w:tc>
          <w:tcPr>
            <w:tcW w:w="6520" w:type="dxa"/>
          </w:tcPr>
          <w:p w14:paraId="60516565" w14:textId="77777777" w:rsidR="00086FD8" w:rsidRPr="00501443" w:rsidRDefault="00086FD8" w:rsidP="00BA7EA4">
            <w:pPr>
              <w:rPr>
                <w:rFonts w:ascii="Times New Roman" w:eastAsia="Times New Roman" w:hAnsi="Times New Roman" w:cs="Times New Roman"/>
                <w:iCs/>
                <w:sz w:val="24"/>
                <w:szCs w:val="24"/>
                <w:lang w:eastAsia="lv-LV"/>
              </w:rPr>
            </w:pPr>
            <w:r w:rsidRPr="00501443">
              <w:rPr>
                <w:rFonts w:ascii="Times New Roman" w:eastAsia="Times New Roman" w:hAnsi="Times New Roman" w:cs="Times New Roman"/>
                <w:iCs/>
                <w:sz w:val="24"/>
                <w:szCs w:val="24"/>
                <w:lang w:eastAsia="lv-LV"/>
              </w:rPr>
              <w:t>Nav aizpildāms saskaņā ar MK instrukcijas 19 5.prim1 punktu.</w:t>
            </w:r>
          </w:p>
        </w:tc>
      </w:tr>
    </w:tbl>
    <w:p w14:paraId="334E6A1E" w14:textId="6249CE73" w:rsidR="00086FD8" w:rsidRDefault="00086FD8" w:rsidP="00E5323B">
      <w:pPr>
        <w:spacing w:after="0" w:line="240" w:lineRule="auto"/>
        <w:rPr>
          <w:rFonts w:ascii="Times New Roman" w:eastAsia="Times New Roman" w:hAnsi="Times New Roman" w:cs="Times New Roman"/>
          <w:iCs/>
          <w:sz w:val="24"/>
          <w:szCs w:val="24"/>
          <w:lang w:eastAsia="lv-LV"/>
        </w:rPr>
      </w:pPr>
    </w:p>
    <w:tbl>
      <w:tblPr>
        <w:tblStyle w:val="TableGridLight"/>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094"/>
        <w:gridCol w:w="6569"/>
      </w:tblGrid>
      <w:tr w:rsidR="00483C5C" w:rsidRPr="00874DB1" w14:paraId="240EDB5D" w14:textId="77777777" w:rsidTr="008165A6">
        <w:tc>
          <w:tcPr>
            <w:tcW w:w="9209" w:type="dxa"/>
            <w:gridSpan w:val="3"/>
          </w:tcPr>
          <w:p w14:paraId="2FEFF821" w14:textId="5E03428B" w:rsidR="00483C5C" w:rsidRPr="009D67C4" w:rsidRDefault="00483C5C" w:rsidP="00BA7EA4">
            <w:pPr>
              <w:tabs>
                <w:tab w:val="right" w:pos="9072"/>
              </w:tabs>
              <w:contextualSpacing/>
              <w:jc w:val="both"/>
              <w:rPr>
                <w:rFonts w:ascii="Times New Roman" w:eastAsia="Calibri" w:hAnsi="Times New Roman" w:cs="Times New Roman"/>
                <w:color w:val="000000" w:themeColor="text1"/>
                <w:sz w:val="24"/>
                <w:szCs w:val="24"/>
              </w:rPr>
            </w:pPr>
            <w:r w:rsidRPr="00086FD8">
              <w:rPr>
                <w:rFonts w:ascii="Times New Roman" w:eastAsia="Times New Roman" w:hAnsi="Times New Roman" w:cs="Times New Roman"/>
                <w:b/>
                <w:bCs/>
                <w:iCs/>
                <w:sz w:val="24"/>
                <w:szCs w:val="24"/>
                <w:lang w:eastAsia="lv-LV"/>
              </w:rPr>
              <w:t>I. Tiesību akta projekta izstrādes nepieciešamība</w:t>
            </w:r>
          </w:p>
        </w:tc>
      </w:tr>
      <w:tr w:rsidR="00086FD8" w:rsidRPr="00874DB1" w14:paraId="462CCBC7" w14:textId="77777777" w:rsidTr="00BA7EA4">
        <w:tc>
          <w:tcPr>
            <w:tcW w:w="546" w:type="dxa"/>
          </w:tcPr>
          <w:p w14:paraId="5A8346F3" w14:textId="77777777" w:rsidR="00086FD8" w:rsidRPr="00874DB1" w:rsidRDefault="00086FD8" w:rsidP="00BA7EA4">
            <w:pPr>
              <w:tabs>
                <w:tab w:val="right" w:pos="9072"/>
              </w:tabs>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1.</w:t>
            </w:r>
          </w:p>
        </w:tc>
        <w:tc>
          <w:tcPr>
            <w:tcW w:w="2094" w:type="dxa"/>
          </w:tcPr>
          <w:p w14:paraId="7945CA2B" w14:textId="77777777" w:rsidR="00086FD8" w:rsidRPr="00874DB1" w:rsidRDefault="00086FD8" w:rsidP="00BA7EA4">
            <w:pPr>
              <w:tabs>
                <w:tab w:val="right" w:pos="9072"/>
              </w:tabs>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Pamatojums</w:t>
            </w:r>
          </w:p>
        </w:tc>
        <w:tc>
          <w:tcPr>
            <w:tcW w:w="6569" w:type="dxa"/>
          </w:tcPr>
          <w:p w14:paraId="0569C810" w14:textId="6EB24C6D" w:rsidR="00086FD8" w:rsidRPr="00874DB1" w:rsidRDefault="00086FD8" w:rsidP="00BA7EA4">
            <w:pPr>
              <w:tabs>
                <w:tab w:val="right" w:pos="9072"/>
              </w:tabs>
              <w:contextualSpacing/>
              <w:jc w:val="both"/>
              <w:rPr>
                <w:rFonts w:ascii="Times New Roman" w:hAnsi="Times New Roman" w:cs="Times New Roman"/>
                <w:color w:val="000000" w:themeColor="text1"/>
                <w:sz w:val="24"/>
                <w:szCs w:val="24"/>
              </w:rPr>
            </w:pPr>
            <w:r w:rsidRPr="009D67C4">
              <w:rPr>
                <w:rFonts w:ascii="Times New Roman" w:eastAsia="Calibri" w:hAnsi="Times New Roman" w:cs="Times New Roman"/>
                <w:color w:val="000000" w:themeColor="text1"/>
                <w:sz w:val="24"/>
                <w:szCs w:val="24"/>
              </w:rPr>
              <w:t xml:space="preserve">Grozījums </w:t>
            </w:r>
            <w:r w:rsidRPr="007B456F">
              <w:rPr>
                <w:rFonts w:ascii="Times New Roman" w:eastAsia="Calibri" w:hAnsi="Times New Roman" w:cs="Times New Roman"/>
                <w:color w:val="000000" w:themeColor="text1"/>
                <w:sz w:val="24"/>
                <w:szCs w:val="24"/>
              </w:rPr>
              <w:t xml:space="preserve">Ministru kabineta </w:t>
            </w:r>
            <w:r w:rsidRPr="00971C98">
              <w:rPr>
                <w:rFonts w:ascii="Times New Roman" w:eastAsia="Calibri" w:hAnsi="Times New Roman" w:cs="Times New Roman"/>
                <w:color w:val="000000" w:themeColor="text1"/>
                <w:sz w:val="24"/>
                <w:szCs w:val="24"/>
              </w:rPr>
              <w:t xml:space="preserve">2017. gada 5. septembra noteikumos Nr. 537 "Noteikumi par </w:t>
            </w:r>
            <w:proofErr w:type="spellStart"/>
            <w:r w:rsidRPr="00971C98">
              <w:rPr>
                <w:rFonts w:ascii="Times New Roman" w:eastAsia="Calibri" w:hAnsi="Times New Roman" w:cs="Times New Roman"/>
                <w:color w:val="000000" w:themeColor="text1"/>
                <w:sz w:val="24"/>
                <w:szCs w:val="24"/>
              </w:rPr>
              <w:t>portfeļgarantijām</w:t>
            </w:r>
            <w:proofErr w:type="spellEnd"/>
            <w:r w:rsidRPr="00971C98">
              <w:rPr>
                <w:rFonts w:ascii="Times New Roman" w:eastAsia="Calibri" w:hAnsi="Times New Roman" w:cs="Times New Roman"/>
                <w:color w:val="000000" w:themeColor="text1"/>
                <w:sz w:val="24"/>
                <w:szCs w:val="24"/>
              </w:rPr>
              <w:t xml:space="preserve"> sīko (mikro), mazo un vidējo saimnieciskās darbības veicēju – juridisko personu – kreditēšanas veicināšanai” </w:t>
            </w:r>
            <w:r>
              <w:rPr>
                <w:rFonts w:ascii="Times New Roman" w:eastAsia="Calibri" w:hAnsi="Times New Roman" w:cs="Times New Roman"/>
                <w:color w:val="000000" w:themeColor="text1"/>
                <w:sz w:val="24"/>
                <w:szCs w:val="24"/>
              </w:rPr>
              <w:t xml:space="preserve">(turpmāk - </w:t>
            </w:r>
            <w:r w:rsidRPr="009D67C4">
              <w:rPr>
                <w:rFonts w:ascii="Times New Roman" w:eastAsia="Calibri" w:hAnsi="Times New Roman" w:cs="Times New Roman"/>
                <w:color w:val="000000" w:themeColor="text1"/>
                <w:sz w:val="24"/>
                <w:szCs w:val="24"/>
              </w:rPr>
              <w:t>MK N</w:t>
            </w:r>
            <w:r w:rsidRPr="00971C98">
              <w:rPr>
                <w:rFonts w:ascii="Times New Roman" w:eastAsia="Calibri" w:hAnsi="Times New Roman" w:cs="Times New Roman"/>
                <w:color w:val="000000" w:themeColor="text1"/>
                <w:sz w:val="24"/>
                <w:szCs w:val="24"/>
              </w:rPr>
              <w:t>oteikumu projekts) sagatavots</w:t>
            </w:r>
            <w:r w:rsidRPr="00F2075F">
              <w:rPr>
                <w:rFonts w:ascii="Times New Roman" w:eastAsia="Times New Roman" w:hAnsi="Times New Roman" w:cs="Times New Roman"/>
                <w:iCs/>
                <w:sz w:val="24"/>
                <w:szCs w:val="24"/>
                <w:lang w:eastAsia="lv-LV"/>
              </w:rPr>
              <w:t xml:space="preserve"> pēc Ekonomikas ministrijas iniciatīvas, lai </w:t>
            </w:r>
            <w:r w:rsidRPr="00E83616">
              <w:rPr>
                <w:rFonts w:ascii="Times New Roman" w:eastAsia="Calibri" w:hAnsi="Times New Roman" w:cs="Times New Roman"/>
                <w:color w:val="000000" w:themeColor="text1"/>
                <w:sz w:val="24"/>
                <w:szCs w:val="24"/>
              </w:rPr>
              <w:t xml:space="preserve">nodrošinātu </w:t>
            </w:r>
            <w:r w:rsidRPr="007B456F">
              <w:rPr>
                <w:rFonts w:ascii="Times New Roman" w:eastAsia="Times New Roman" w:hAnsi="Times New Roman" w:cs="Times New Roman"/>
                <w:iCs/>
                <w:sz w:val="24"/>
                <w:szCs w:val="24"/>
                <w:lang w:eastAsia="lv-LV"/>
              </w:rPr>
              <w:t>finansējuma pārdali uz aizdevumu programmu -  aizdevumi ar kapitāla atlaidi investīciju projektiem komersantiem konkurētspējas veicināšanai</w:t>
            </w:r>
          </w:p>
        </w:tc>
      </w:tr>
      <w:tr w:rsidR="00086FD8" w:rsidRPr="00874DB1" w14:paraId="7F7CE9F2" w14:textId="77777777" w:rsidTr="00086FD8">
        <w:trPr>
          <w:trHeight w:val="70"/>
        </w:trPr>
        <w:tc>
          <w:tcPr>
            <w:tcW w:w="546" w:type="dxa"/>
          </w:tcPr>
          <w:p w14:paraId="3F927373" w14:textId="77777777" w:rsidR="00086FD8" w:rsidRPr="00874DB1" w:rsidRDefault="00086FD8" w:rsidP="00BA7EA4">
            <w:pPr>
              <w:tabs>
                <w:tab w:val="right" w:pos="9072"/>
              </w:tabs>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2.</w:t>
            </w:r>
          </w:p>
        </w:tc>
        <w:tc>
          <w:tcPr>
            <w:tcW w:w="2094" w:type="dxa"/>
          </w:tcPr>
          <w:p w14:paraId="7063DAAA" w14:textId="77777777" w:rsidR="00086FD8" w:rsidRPr="00874DB1" w:rsidRDefault="00086FD8" w:rsidP="00BA7EA4">
            <w:pPr>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Pašreizējā situācija un problēmas, kuru risināšanai tiesību akta projekts izstrādāts, tiesiskā regulējuma mērķis un būtība</w:t>
            </w:r>
          </w:p>
          <w:p w14:paraId="41C8AE6F" w14:textId="77777777" w:rsidR="00086FD8" w:rsidRPr="00874DB1" w:rsidRDefault="00086FD8" w:rsidP="00BA7EA4">
            <w:pPr>
              <w:tabs>
                <w:tab w:val="right" w:pos="9072"/>
              </w:tabs>
              <w:contextualSpacing/>
              <w:rPr>
                <w:rFonts w:ascii="Times New Roman" w:hAnsi="Times New Roman" w:cs="Times New Roman"/>
                <w:color w:val="000000" w:themeColor="text1"/>
                <w:sz w:val="24"/>
                <w:szCs w:val="24"/>
              </w:rPr>
            </w:pPr>
          </w:p>
          <w:p w14:paraId="4AD8A9C5" w14:textId="77777777" w:rsidR="00086FD8" w:rsidRPr="00874DB1" w:rsidRDefault="00086FD8" w:rsidP="00BA7EA4">
            <w:pPr>
              <w:rPr>
                <w:rFonts w:ascii="Times New Roman" w:hAnsi="Times New Roman" w:cs="Times New Roman"/>
                <w:sz w:val="24"/>
                <w:szCs w:val="24"/>
              </w:rPr>
            </w:pPr>
          </w:p>
          <w:p w14:paraId="74F5D569" w14:textId="77777777" w:rsidR="00086FD8" w:rsidRPr="00874DB1" w:rsidRDefault="00086FD8" w:rsidP="00BA7EA4">
            <w:pPr>
              <w:rPr>
                <w:rFonts w:ascii="Times New Roman" w:hAnsi="Times New Roman" w:cs="Times New Roman"/>
                <w:sz w:val="24"/>
                <w:szCs w:val="24"/>
              </w:rPr>
            </w:pPr>
          </w:p>
          <w:p w14:paraId="16091E19" w14:textId="77777777" w:rsidR="00086FD8" w:rsidRPr="00874DB1" w:rsidRDefault="00086FD8" w:rsidP="00BA7EA4">
            <w:pPr>
              <w:rPr>
                <w:rFonts w:ascii="Times New Roman" w:hAnsi="Times New Roman" w:cs="Times New Roman"/>
                <w:sz w:val="24"/>
                <w:szCs w:val="24"/>
              </w:rPr>
            </w:pPr>
          </w:p>
          <w:p w14:paraId="76D46FC8" w14:textId="77777777" w:rsidR="00086FD8" w:rsidRPr="00874DB1" w:rsidRDefault="00086FD8" w:rsidP="00BA7EA4">
            <w:pPr>
              <w:rPr>
                <w:rFonts w:ascii="Times New Roman" w:hAnsi="Times New Roman" w:cs="Times New Roman"/>
                <w:sz w:val="24"/>
                <w:szCs w:val="24"/>
              </w:rPr>
            </w:pPr>
          </w:p>
          <w:p w14:paraId="4ED14F88" w14:textId="77777777" w:rsidR="00086FD8" w:rsidRPr="00874DB1" w:rsidRDefault="00086FD8" w:rsidP="00BA7EA4">
            <w:pPr>
              <w:rPr>
                <w:rFonts w:ascii="Times New Roman" w:hAnsi="Times New Roman" w:cs="Times New Roman"/>
                <w:sz w:val="24"/>
                <w:szCs w:val="24"/>
              </w:rPr>
            </w:pPr>
          </w:p>
          <w:p w14:paraId="4EE4E242" w14:textId="77777777" w:rsidR="00086FD8" w:rsidRPr="00874DB1" w:rsidRDefault="00086FD8" w:rsidP="00BA7EA4">
            <w:pPr>
              <w:rPr>
                <w:rFonts w:ascii="Times New Roman" w:hAnsi="Times New Roman" w:cs="Times New Roman"/>
                <w:sz w:val="24"/>
                <w:szCs w:val="24"/>
              </w:rPr>
            </w:pPr>
          </w:p>
          <w:p w14:paraId="3DC8CD40" w14:textId="77777777" w:rsidR="00086FD8" w:rsidRPr="00874DB1" w:rsidRDefault="00086FD8" w:rsidP="00BA7EA4">
            <w:pPr>
              <w:tabs>
                <w:tab w:val="left" w:pos="435"/>
              </w:tabs>
              <w:rPr>
                <w:rFonts w:ascii="Times New Roman" w:hAnsi="Times New Roman" w:cs="Times New Roman"/>
                <w:sz w:val="24"/>
                <w:szCs w:val="24"/>
              </w:rPr>
            </w:pPr>
            <w:r w:rsidRPr="00874DB1">
              <w:rPr>
                <w:rFonts w:ascii="Times New Roman" w:hAnsi="Times New Roman" w:cs="Times New Roman"/>
                <w:sz w:val="24"/>
                <w:szCs w:val="24"/>
              </w:rPr>
              <w:tab/>
            </w:r>
          </w:p>
          <w:p w14:paraId="5B76F0D5" w14:textId="77777777" w:rsidR="00086FD8" w:rsidRPr="00874DB1" w:rsidRDefault="00086FD8" w:rsidP="00BA7EA4">
            <w:pPr>
              <w:rPr>
                <w:rFonts w:ascii="Times New Roman" w:hAnsi="Times New Roman" w:cs="Times New Roman"/>
                <w:sz w:val="24"/>
                <w:szCs w:val="24"/>
              </w:rPr>
            </w:pPr>
          </w:p>
          <w:p w14:paraId="7D01FA62" w14:textId="77777777" w:rsidR="00086FD8" w:rsidRPr="00874DB1" w:rsidRDefault="00086FD8" w:rsidP="00BA7EA4">
            <w:pPr>
              <w:ind w:firstLine="720"/>
              <w:jc w:val="center"/>
              <w:rPr>
                <w:rFonts w:ascii="Times New Roman" w:hAnsi="Times New Roman" w:cs="Times New Roman"/>
                <w:sz w:val="24"/>
                <w:szCs w:val="24"/>
              </w:rPr>
            </w:pPr>
          </w:p>
          <w:p w14:paraId="210E1E16" w14:textId="46E1619A" w:rsidR="00086FD8" w:rsidRPr="00A62CFC" w:rsidRDefault="00086FD8" w:rsidP="00086FD8">
            <w:pPr>
              <w:tabs>
                <w:tab w:val="left" w:pos="270"/>
              </w:tabs>
              <w:rPr>
                <w:rFonts w:ascii="Times New Roman" w:hAnsi="Times New Roman" w:cs="Times New Roman"/>
                <w:sz w:val="24"/>
                <w:szCs w:val="24"/>
              </w:rPr>
            </w:pPr>
          </w:p>
          <w:p w14:paraId="35A5064A" w14:textId="77777777" w:rsidR="00086FD8" w:rsidRPr="00A62CFC" w:rsidRDefault="00086FD8" w:rsidP="00BA7EA4">
            <w:pPr>
              <w:rPr>
                <w:rFonts w:ascii="Times New Roman" w:hAnsi="Times New Roman" w:cs="Times New Roman"/>
                <w:sz w:val="24"/>
                <w:szCs w:val="24"/>
              </w:rPr>
            </w:pPr>
          </w:p>
          <w:p w14:paraId="16EF05A0" w14:textId="77777777" w:rsidR="00086FD8" w:rsidRDefault="00086FD8" w:rsidP="00BA7EA4">
            <w:pPr>
              <w:rPr>
                <w:rFonts w:ascii="Times New Roman" w:hAnsi="Times New Roman" w:cs="Times New Roman"/>
                <w:sz w:val="24"/>
                <w:szCs w:val="24"/>
              </w:rPr>
            </w:pPr>
          </w:p>
          <w:p w14:paraId="6AB77C33" w14:textId="77777777" w:rsidR="00086FD8" w:rsidRDefault="00086FD8" w:rsidP="00BA7EA4">
            <w:pPr>
              <w:rPr>
                <w:rFonts w:ascii="Times New Roman" w:hAnsi="Times New Roman" w:cs="Times New Roman"/>
                <w:sz w:val="24"/>
                <w:szCs w:val="24"/>
              </w:rPr>
            </w:pPr>
          </w:p>
          <w:p w14:paraId="1C24AFC2" w14:textId="77777777" w:rsidR="00086FD8" w:rsidRPr="00A62CFC" w:rsidRDefault="00086FD8" w:rsidP="00BA7EA4">
            <w:pPr>
              <w:rPr>
                <w:rFonts w:ascii="Times New Roman" w:hAnsi="Times New Roman" w:cs="Times New Roman"/>
                <w:sz w:val="24"/>
                <w:szCs w:val="24"/>
              </w:rPr>
            </w:pPr>
          </w:p>
        </w:tc>
        <w:tc>
          <w:tcPr>
            <w:tcW w:w="6569" w:type="dxa"/>
          </w:tcPr>
          <w:p w14:paraId="4C3C694C" w14:textId="77777777" w:rsidR="00086FD8" w:rsidRDefault="00086FD8" w:rsidP="00086FD8">
            <w:pPr>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Ar šo MK Noteikumu projektu Ekonomikas ministrija ierosina veikt grozījumu </w:t>
            </w:r>
            <w:r>
              <w:rPr>
                <w:rFonts w:ascii="Times New Roman" w:eastAsia="Times New Roman" w:hAnsi="Times New Roman" w:cs="Times New Roman"/>
                <w:iCs/>
                <w:sz w:val="24"/>
                <w:szCs w:val="24"/>
                <w:lang w:eastAsia="lv-LV"/>
              </w:rPr>
              <w:t xml:space="preserve">un pārdalīt finansējumu 16 000 000 EUR apmērā, kuru novirzīt aizdevumu programmai </w:t>
            </w:r>
            <w:r w:rsidRPr="007B456F">
              <w:rPr>
                <w:rFonts w:ascii="Times New Roman" w:eastAsia="Times New Roman" w:hAnsi="Times New Roman" w:cs="Times New Roman"/>
                <w:iCs/>
                <w:sz w:val="24"/>
                <w:szCs w:val="24"/>
                <w:lang w:eastAsia="lv-LV"/>
              </w:rPr>
              <w:t>aizdevumi ar kapitāla atlaidi investīciju projektiem komersantiem konkurētspējas veicināšanai</w:t>
            </w:r>
            <w:r>
              <w:rPr>
                <w:rFonts w:ascii="Times New Roman" w:eastAsia="Times New Roman" w:hAnsi="Times New Roman" w:cs="Times New Roman"/>
                <w:iCs/>
                <w:sz w:val="24"/>
                <w:szCs w:val="24"/>
                <w:lang w:eastAsia="lv-LV"/>
              </w:rPr>
              <w:t>, tā kā finansējums šai programmā pilnā apmērā netiek izmantots.</w:t>
            </w:r>
          </w:p>
          <w:p w14:paraId="18D7C174" w14:textId="77777777" w:rsidR="00086FD8" w:rsidRDefault="00086FD8" w:rsidP="00086FD8">
            <w:pPr>
              <w:shd w:val="clear" w:color="auto" w:fill="FFFFFF" w:themeFill="background1"/>
              <w:jc w:val="both"/>
              <w:rPr>
                <w:rFonts w:ascii="Times New Roman" w:eastAsia="Times New Roman" w:hAnsi="Times New Roman" w:cs="Times New Roman"/>
                <w:iCs/>
                <w:sz w:val="24"/>
                <w:szCs w:val="24"/>
                <w:lang w:eastAsia="lv-LV"/>
              </w:rPr>
            </w:pPr>
            <w:r w:rsidRPr="007B456F">
              <w:rPr>
                <w:rFonts w:ascii="Times New Roman" w:eastAsia="Times New Roman" w:hAnsi="Times New Roman" w:cs="Times New Roman"/>
                <w:iCs/>
                <w:sz w:val="24"/>
                <w:szCs w:val="24"/>
                <w:lang w:eastAsia="lv-LV"/>
              </w:rPr>
              <w:t xml:space="preserve">Ministru kabineta noteikumu projekts “Noteikumi par aizdevumiem ar kapitāla atlaidi investīciju projektiem komersantiem konkurētspējas veicināšanai” mērķis sekmēt komersantu attīstību, konkurētspēju, eksporta apjoma palielināšanu, tādējādi veicinot komersantu un ekonomikas atgūšanos un vienmērīgu pāreju pēc Covid-19 izraisītās krīzes, izveidojot atbalsta mehānismu komersantiem Covid-19 izraisītās krīzes pārvarēšanai kombinētā finanšu instrumenta veidā – aizdevums ar kapitāla atlaidi, kur pēc noteiktu kritēriju izpildes pēc projekta realizācijas tiek samazināta aizdevuma pamatsumma. </w:t>
            </w:r>
          </w:p>
          <w:p w14:paraId="3E5FE264" w14:textId="3DB661EE" w:rsidR="00086FD8" w:rsidRPr="00086FD8" w:rsidRDefault="00086FD8" w:rsidP="00086FD8">
            <w:pPr>
              <w:shd w:val="clear" w:color="auto" w:fill="FFFFFF" w:themeFill="background1"/>
              <w:jc w:val="both"/>
              <w:rPr>
                <w:rFonts w:ascii="Times New Roman" w:eastAsia="Times New Roman" w:hAnsi="Times New Roman" w:cs="Times New Roman"/>
                <w:iCs/>
                <w:sz w:val="24"/>
                <w:szCs w:val="24"/>
                <w:lang w:eastAsia="lv-LV"/>
              </w:rPr>
            </w:pPr>
            <w:r w:rsidRPr="007B456F">
              <w:rPr>
                <w:rFonts w:ascii="Times New Roman" w:eastAsia="Times New Roman" w:hAnsi="Times New Roman" w:cs="Times New Roman"/>
                <w:iCs/>
                <w:sz w:val="24"/>
                <w:szCs w:val="24"/>
                <w:lang w:eastAsia="lv-LV"/>
              </w:rPr>
              <w:t xml:space="preserve">Aizdevums paredzēts dzīvotspējīgu uzņēmējdarbības projektu īstenošanai ar mērķi atbalstīt lielus investīciju projektus, kuri ir vērsti uz jaunu iekārtu un tehnoloģisko procesu ieviešanu un veicināt Latvijas tautsaimniecības ilgtspējīgu attīstību un starptautisko konkurētspēju. MK noteikumu projekts paredz noteikt aizdevumu pieejamību komersantiem lielu investīciju projektu realizācijai. </w:t>
            </w:r>
          </w:p>
        </w:tc>
      </w:tr>
      <w:tr w:rsidR="00086FD8" w:rsidRPr="00874DB1" w14:paraId="64F92503" w14:textId="77777777" w:rsidTr="00BA7EA4">
        <w:tc>
          <w:tcPr>
            <w:tcW w:w="546" w:type="dxa"/>
          </w:tcPr>
          <w:p w14:paraId="7627DE06" w14:textId="77777777" w:rsidR="00086FD8" w:rsidRPr="00874DB1" w:rsidRDefault="00086FD8" w:rsidP="00BA7EA4">
            <w:pPr>
              <w:tabs>
                <w:tab w:val="right" w:pos="9072"/>
              </w:tabs>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3.</w:t>
            </w:r>
          </w:p>
        </w:tc>
        <w:tc>
          <w:tcPr>
            <w:tcW w:w="2094" w:type="dxa"/>
          </w:tcPr>
          <w:p w14:paraId="727D88C8" w14:textId="77777777" w:rsidR="00086FD8" w:rsidRPr="00874DB1" w:rsidRDefault="00086FD8" w:rsidP="00BA7EA4">
            <w:pPr>
              <w:tabs>
                <w:tab w:val="right" w:pos="9072"/>
              </w:tabs>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Projekta izstrādē iesaistītās institūcijas un publiskas personas kapitālsabiedrības</w:t>
            </w:r>
          </w:p>
        </w:tc>
        <w:tc>
          <w:tcPr>
            <w:tcW w:w="6569" w:type="dxa"/>
          </w:tcPr>
          <w:p w14:paraId="54F5638E" w14:textId="77777777" w:rsidR="00086FD8" w:rsidRPr="00874DB1" w:rsidRDefault="00086FD8" w:rsidP="00BA7EA4">
            <w:pPr>
              <w:tabs>
                <w:tab w:val="right" w:pos="9072"/>
              </w:tabs>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Ekonomikas ministrija, Altum</w:t>
            </w:r>
          </w:p>
        </w:tc>
      </w:tr>
      <w:tr w:rsidR="00086FD8" w:rsidRPr="00874DB1" w14:paraId="1E3270AE" w14:textId="77777777" w:rsidTr="00BA7EA4">
        <w:tc>
          <w:tcPr>
            <w:tcW w:w="546" w:type="dxa"/>
          </w:tcPr>
          <w:p w14:paraId="450DC98B" w14:textId="77777777" w:rsidR="00086FD8" w:rsidRPr="00874DB1" w:rsidRDefault="00086FD8" w:rsidP="00BA7EA4">
            <w:pPr>
              <w:tabs>
                <w:tab w:val="right" w:pos="9072"/>
              </w:tabs>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4.</w:t>
            </w:r>
          </w:p>
        </w:tc>
        <w:tc>
          <w:tcPr>
            <w:tcW w:w="2094" w:type="dxa"/>
          </w:tcPr>
          <w:p w14:paraId="3CF9B116" w14:textId="77777777" w:rsidR="00086FD8" w:rsidRPr="00874DB1" w:rsidRDefault="00086FD8" w:rsidP="00BA7EA4">
            <w:pPr>
              <w:tabs>
                <w:tab w:val="right" w:pos="9072"/>
              </w:tabs>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Cita informācija</w:t>
            </w:r>
          </w:p>
        </w:tc>
        <w:tc>
          <w:tcPr>
            <w:tcW w:w="6569" w:type="dxa"/>
          </w:tcPr>
          <w:p w14:paraId="520B7FCB" w14:textId="77777777" w:rsidR="00086FD8" w:rsidRPr="00874DB1" w:rsidRDefault="00086FD8" w:rsidP="00BA7EA4">
            <w:pPr>
              <w:tabs>
                <w:tab w:val="right" w:pos="9072"/>
              </w:tabs>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Nav.</w:t>
            </w:r>
          </w:p>
        </w:tc>
      </w:tr>
    </w:tbl>
    <w:p w14:paraId="6007A1EF"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p w14:paraId="37834500" w14:textId="5CADEB4D" w:rsidR="00E5323B"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9218" w:type="dxa"/>
        <w:tblInd w:w="-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482"/>
        <w:gridCol w:w="6466"/>
      </w:tblGrid>
      <w:tr w:rsidR="00086FD8" w:rsidRPr="00874DB1" w14:paraId="17738B31" w14:textId="77777777" w:rsidTr="00BA7EA4">
        <w:trPr>
          <w:trHeight w:val="555"/>
        </w:trPr>
        <w:tc>
          <w:tcPr>
            <w:tcW w:w="9218" w:type="dxa"/>
            <w:gridSpan w:val="3"/>
            <w:tcBorders>
              <w:top w:val="single" w:sz="4" w:space="0" w:color="auto"/>
              <w:left w:val="single" w:sz="4" w:space="0" w:color="auto"/>
              <w:bottom w:val="single" w:sz="4" w:space="0" w:color="auto"/>
              <w:right w:val="single" w:sz="4" w:space="0" w:color="auto"/>
            </w:tcBorders>
            <w:hideMark/>
          </w:tcPr>
          <w:p w14:paraId="127E6EF6" w14:textId="77777777" w:rsidR="00086FD8" w:rsidRPr="00874DB1" w:rsidRDefault="00086FD8" w:rsidP="00BA7EA4">
            <w:pPr>
              <w:contextualSpacing/>
              <w:jc w:val="center"/>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b/>
                <w:bCs/>
                <w:color w:val="000000" w:themeColor="text1"/>
                <w:sz w:val="24"/>
                <w:szCs w:val="24"/>
                <w:lang w:eastAsia="lv-LV"/>
              </w:rPr>
              <w:lastRenderedPageBreak/>
              <w:t>II. Tiesību akta projekta ietekme uz sabiedrību, tautsaimniecības attīstību un administratīvo slogu</w:t>
            </w:r>
          </w:p>
        </w:tc>
      </w:tr>
      <w:tr w:rsidR="00086FD8" w:rsidRPr="00874DB1" w14:paraId="48571871" w14:textId="77777777" w:rsidTr="00BA7EA4">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46AF96A4" w14:textId="77777777" w:rsidR="00086FD8" w:rsidRPr="00874DB1" w:rsidRDefault="00086FD8" w:rsidP="00BA7EA4">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1.</w:t>
            </w:r>
          </w:p>
        </w:tc>
        <w:tc>
          <w:tcPr>
            <w:tcW w:w="2482" w:type="dxa"/>
            <w:tcBorders>
              <w:top w:val="single" w:sz="4" w:space="0" w:color="auto"/>
              <w:left w:val="outset" w:sz="6" w:space="0" w:color="414142"/>
              <w:bottom w:val="outset" w:sz="6" w:space="0" w:color="414142"/>
              <w:right w:val="outset" w:sz="6" w:space="0" w:color="414142"/>
            </w:tcBorders>
            <w:hideMark/>
          </w:tcPr>
          <w:p w14:paraId="5932E220" w14:textId="77777777" w:rsidR="00086FD8" w:rsidRPr="00874DB1" w:rsidRDefault="00086FD8" w:rsidP="00BA7EA4">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 xml:space="preserve">Sabiedrības </w:t>
            </w:r>
            <w:proofErr w:type="spellStart"/>
            <w:r w:rsidRPr="00874DB1">
              <w:rPr>
                <w:rFonts w:ascii="Times New Roman" w:eastAsia="Times New Roman" w:hAnsi="Times New Roman" w:cs="Times New Roman"/>
                <w:color w:val="000000" w:themeColor="text1"/>
                <w:sz w:val="24"/>
                <w:szCs w:val="24"/>
                <w:lang w:eastAsia="lv-LV"/>
              </w:rPr>
              <w:t>mērķgrupas</w:t>
            </w:r>
            <w:proofErr w:type="spellEnd"/>
            <w:r w:rsidRPr="00874DB1">
              <w:rPr>
                <w:rFonts w:ascii="Times New Roman" w:eastAsia="Times New Roman" w:hAnsi="Times New Roman" w:cs="Times New Roman"/>
                <w:color w:val="000000" w:themeColor="text1"/>
                <w:sz w:val="24"/>
                <w:szCs w:val="24"/>
                <w:lang w:eastAsia="lv-LV"/>
              </w:rPr>
              <w:t>, kuras tiesiskais regulējums ietekmē vai varētu ietekmēt</w:t>
            </w:r>
          </w:p>
        </w:tc>
        <w:tc>
          <w:tcPr>
            <w:tcW w:w="6466" w:type="dxa"/>
            <w:tcBorders>
              <w:top w:val="single" w:sz="4" w:space="0" w:color="auto"/>
              <w:left w:val="outset" w:sz="6" w:space="0" w:color="414142"/>
              <w:bottom w:val="outset" w:sz="6" w:space="0" w:color="414142"/>
              <w:right w:val="outset" w:sz="6" w:space="0" w:color="414142"/>
            </w:tcBorders>
            <w:hideMark/>
          </w:tcPr>
          <w:p w14:paraId="1019C995" w14:textId="77777777" w:rsidR="00086FD8" w:rsidRPr="00874DB1" w:rsidRDefault="00086FD8" w:rsidP="00BA7EA4">
            <w:pPr>
              <w:jc w:val="both"/>
              <w:rPr>
                <w:rFonts w:ascii="Times New Roman" w:eastAsia="Times New Roman" w:hAnsi="Times New Roman" w:cs="Times New Roman"/>
                <w:iCs/>
                <w:sz w:val="24"/>
                <w:szCs w:val="24"/>
                <w:lang w:eastAsia="lv-LV"/>
              </w:rPr>
            </w:pPr>
            <w:r w:rsidRPr="00874DB1">
              <w:rPr>
                <w:rFonts w:ascii="Times New Roman" w:eastAsia="Times New Roman" w:hAnsi="Times New Roman" w:cs="Times New Roman"/>
                <w:iCs/>
                <w:sz w:val="24"/>
                <w:szCs w:val="24"/>
                <w:lang w:eastAsia="lv-LV"/>
              </w:rPr>
              <w:t xml:space="preserve">Latvijā reģistrēti saimnieciskās </w:t>
            </w:r>
            <w:r w:rsidRPr="006439DC">
              <w:rPr>
                <w:rFonts w:ascii="Times New Roman" w:eastAsia="Times New Roman" w:hAnsi="Times New Roman" w:cs="Times New Roman"/>
                <w:iCs/>
                <w:sz w:val="24"/>
                <w:szCs w:val="24"/>
                <w:lang w:eastAsia="lv-LV"/>
              </w:rPr>
              <w:t>darbības veicēji</w:t>
            </w:r>
            <w:r w:rsidRPr="006439DC">
              <w:rPr>
                <w:rFonts w:ascii="Times New Roman" w:eastAsia="Times New Roman" w:hAnsi="Times New Roman" w:cs="Times New Roman"/>
                <w:sz w:val="24"/>
                <w:szCs w:val="24"/>
                <w:lang w:eastAsia="lv-LV"/>
              </w:rPr>
              <w:t xml:space="preserve">, </w:t>
            </w:r>
            <w:r w:rsidRPr="006439DC">
              <w:rPr>
                <w:rFonts w:ascii="Times New Roman" w:hAnsi="Times New Roman" w:cs="Times New Roman"/>
                <w:sz w:val="24"/>
                <w:szCs w:val="24"/>
                <w:shd w:val="clear" w:color="auto" w:fill="FFFFFF"/>
              </w:rPr>
              <w:t>Altum</w:t>
            </w:r>
            <w:r w:rsidRPr="006439DC">
              <w:rPr>
                <w:sz w:val="24"/>
                <w:szCs w:val="24"/>
                <w:shd w:val="clear" w:color="auto" w:fill="FFFFFF"/>
              </w:rPr>
              <w:t>.</w:t>
            </w:r>
          </w:p>
        </w:tc>
      </w:tr>
      <w:tr w:rsidR="00086FD8" w:rsidRPr="00874DB1" w14:paraId="359CE28B" w14:textId="77777777" w:rsidTr="00BA7EA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051938C" w14:textId="77777777" w:rsidR="00086FD8" w:rsidRPr="00874DB1" w:rsidRDefault="00086FD8" w:rsidP="00BA7EA4">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2.</w:t>
            </w:r>
          </w:p>
        </w:tc>
        <w:tc>
          <w:tcPr>
            <w:tcW w:w="2482" w:type="dxa"/>
            <w:tcBorders>
              <w:top w:val="outset" w:sz="6" w:space="0" w:color="414142"/>
              <w:left w:val="outset" w:sz="6" w:space="0" w:color="414142"/>
              <w:bottom w:val="outset" w:sz="6" w:space="0" w:color="414142"/>
              <w:right w:val="outset" w:sz="6" w:space="0" w:color="414142"/>
            </w:tcBorders>
            <w:hideMark/>
          </w:tcPr>
          <w:p w14:paraId="64963C4C" w14:textId="77777777" w:rsidR="00086FD8" w:rsidRPr="00874DB1" w:rsidRDefault="00086FD8" w:rsidP="00BA7EA4">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6466" w:type="dxa"/>
            <w:tcBorders>
              <w:top w:val="outset" w:sz="6" w:space="0" w:color="414142"/>
              <w:left w:val="outset" w:sz="6" w:space="0" w:color="414142"/>
              <w:bottom w:val="outset" w:sz="6" w:space="0" w:color="414142"/>
              <w:right w:val="outset" w:sz="6" w:space="0" w:color="414142"/>
            </w:tcBorders>
            <w:hideMark/>
          </w:tcPr>
          <w:p w14:paraId="729412A9" w14:textId="77777777" w:rsidR="00086FD8" w:rsidRPr="006439DC" w:rsidRDefault="00086FD8" w:rsidP="00BA7EA4">
            <w:pPr>
              <w:pStyle w:val="BodyText"/>
              <w:ind w:right="201"/>
              <w:contextualSpacing/>
              <w:rPr>
                <w:rFonts w:eastAsia="Calibri"/>
                <w:color w:val="000000" w:themeColor="text1"/>
                <w:sz w:val="24"/>
                <w:szCs w:val="24"/>
                <w:lang w:eastAsia="en-US"/>
              </w:rPr>
            </w:pPr>
            <w:r w:rsidRPr="006439DC">
              <w:rPr>
                <w:sz w:val="24"/>
                <w:szCs w:val="24"/>
                <w:shd w:val="clear" w:color="auto" w:fill="FFFFFF"/>
              </w:rPr>
              <w:t>Netiks mainīs tiesības un pienākumi, kā arī veicamās darbības saimnieciskās darbības veicējiem un Altum.</w:t>
            </w:r>
          </w:p>
        </w:tc>
      </w:tr>
      <w:tr w:rsidR="00086FD8" w:rsidRPr="00874DB1" w14:paraId="12F19E3E" w14:textId="77777777" w:rsidTr="00BA7EA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EABBFCB" w14:textId="77777777" w:rsidR="00086FD8" w:rsidRPr="00874DB1" w:rsidRDefault="00086FD8" w:rsidP="00BA7EA4">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3.</w:t>
            </w:r>
          </w:p>
        </w:tc>
        <w:tc>
          <w:tcPr>
            <w:tcW w:w="2482" w:type="dxa"/>
            <w:tcBorders>
              <w:top w:val="outset" w:sz="6" w:space="0" w:color="414142"/>
              <w:left w:val="outset" w:sz="6" w:space="0" w:color="414142"/>
              <w:bottom w:val="outset" w:sz="6" w:space="0" w:color="414142"/>
              <w:right w:val="outset" w:sz="6" w:space="0" w:color="414142"/>
            </w:tcBorders>
            <w:hideMark/>
          </w:tcPr>
          <w:p w14:paraId="7DE9ABA7" w14:textId="77777777" w:rsidR="00086FD8" w:rsidRPr="00874DB1" w:rsidRDefault="00086FD8" w:rsidP="00BA7EA4">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Administratīvo izmaksu monetārs novērtējums</w:t>
            </w:r>
          </w:p>
        </w:tc>
        <w:tc>
          <w:tcPr>
            <w:tcW w:w="6466" w:type="dxa"/>
            <w:tcBorders>
              <w:top w:val="outset" w:sz="6" w:space="0" w:color="414142"/>
              <w:left w:val="outset" w:sz="6" w:space="0" w:color="414142"/>
              <w:bottom w:val="outset" w:sz="6" w:space="0" w:color="414142"/>
              <w:right w:val="outset" w:sz="6" w:space="0" w:color="414142"/>
            </w:tcBorders>
            <w:hideMark/>
          </w:tcPr>
          <w:p w14:paraId="086B2EDE" w14:textId="77777777" w:rsidR="00086FD8" w:rsidRPr="00874DB1" w:rsidRDefault="00086FD8" w:rsidP="00BA7EA4">
            <w:pPr>
              <w:pStyle w:val="BodyText"/>
              <w:ind w:right="201"/>
              <w:contextualSpacing/>
              <w:rPr>
                <w:rFonts w:eastAsia="Calibri"/>
                <w:color w:val="000000" w:themeColor="text1"/>
                <w:sz w:val="24"/>
                <w:szCs w:val="24"/>
                <w:lang w:eastAsia="en-US"/>
              </w:rPr>
            </w:pPr>
            <w:r w:rsidRPr="00874DB1">
              <w:rPr>
                <w:bCs/>
                <w:iCs/>
                <w:color w:val="000000" w:themeColor="text1"/>
                <w:sz w:val="24"/>
                <w:szCs w:val="24"/>
              </w:rPr>
              <w:t>MK noteikumu projekts</w:t>
            </w:r>
            <w:r w:rsidRPr="00874DB1">
              <w:rPr>
                <w:rFonts w:eastAsia="Calibri"/>
                <w:color w:val="000000" w:themeColor="text1"/>
                <w:sz w:val="24"/>
                <w:szCs w:val="24"/>
                <w:lang w:eastAsia="en-US"/>
              </w:rPr>
              <w:t xml:space="preserve"> šo jomu neskar.</w:t>
            </w:r>
          </w:p>
        </w:tc>
      </w:tr>
      <w:tr w:rsidR="00086FD8" w:rsidRPr="00874DB1" w14:paraId="2B7FFC99" w14:textId="77777777" w:rsidTr="00BA7EA4">
        <w:trPr>
          <w:trHeight w:val="510"/>
        </w:trPr>
        <w:tc>
          <w:tcPr>
            <w:tcW w:w="270" w:type="dxa"/>
            <w:tcBorders>
              <w:top w:val="outset" w:sz="6" w:space="0" w:color="auto"/>
              <w:left w:val="outset" w:sz="6" w:space="0" w:color="auto"/>
              <w:bottom w:val="outset" w:sz="6" w:space="0" w:color="auto"/>
              <w:right w:val="outset" w:sz="6" w:space="0" w:color="auto"/>
            </w:tcBorders>
          </w:tcPr>
          <w:p w14:paraId="5A506EB6" w14:textId="77777777" w:rsidR="00086FD8" w:rsidRPr="00874DB1" w:rsidRDefault="00086FD8" w:rsidP="00BA7EA4">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4.</w:t>
            </w:r>
          </w:p>
        </w:tc>
        <w:tc>
          <w:tcPr>
            <w:tcW w:w="2482" w:type="dxa"/>
            <w:tcBorders>
              <w:top w:val="outset" w:sz="6" w:space="0" w:color="auto"/>
              <w:left w:val="outset" w:sz="6" w:space="0" w:color="auto"/>
              <w:bottom w:val="outset" w:sz="6" w:space="0" w:color="auto"/>
              <w:right w:val="outset" w:sz="6" w:space="0" w:color="auto"/>
            </w:tcBorders>
          </w:tcPr>
          <w:p w14:paraId="5AB4332D" w14:textId="77777777" w:rsidR="00086FD8" w:rsidRPr="00874DB1" w:rsidRDefault="00086FD8" w:rsidP="00BA7EA4">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Atbilstības izmaksu monetārs novērtējums</w:t>
            </w:r>
          </w:p>
        </w:tc>
        <w:tc>
          <w:tcPr>
            <w:tcW w:w="6466" w:type="dxa"/>
            <w:tcBorders>
              <w:top w:val="outset" w:sz="6" w:space="0" w:color="auto"/>
              <w:left w:val="outset" w:sz="6" w:space="0" w:color="auto"/>
              <w:bottom w:val="outset" w:sz="6" w:space="0" w:color="auto"/>
              <w:right w:val="outset" w:sz="6" w:space="0" w:color="auto"/>
            </w:tcBorders>
          </w:tcPr>
          <w:p w14:paraId="4E1C373D" w14:textId="77777777" w:rsidR="00086FD8" w:rsidRPr="00874DB1" w:rsidRDefault="00086FD8" w:rsidP="00BA7EA4">
            <w:pPr>
              <w:pStyle w:val="BodyText"/>
              <w:ind w:right="201"/>
              <w:contextualSpacing/>
              <w:rPr>
                <w:rFonts w:eastAsia="Calibri"/>
                <w:color w:val="000000" w:themeColor="text1"/>
                <w:sz w:val="24"/>
                <w:szCs w:val="24"/>
                <w:lang w:eastAsia="en-US"/>
              </w:rPr>
            </w:pPr>
            <w:r w:rsidRPr="00874DB1">
              <w:rPr>
                <w:bCs/>
                <w:iCs/>
                <w:color w:val="000000" w:themeColor="text1"/>
                <w:sz w:val="24"/>
                <w:szCs w:val="24"/>
              </w:rPr>
              <w:t>MK noteikumu projekts</w:t>
            </w:r>
            <w:r w:rsidRPr="00874DB1">
              <w:rPr>
                <w:rFonts w:eastAsia="Calibri"/>
                <w:color w:val="000000" w:themeColor="text1"/>
                <w:sz w:val="24"/>
                <w:szCs w:val="24"/>
                <w:lang w:eastAsia="en-US"/>
              </w:rPr>
              <w:t xml:space="preserve"> šo jomu neskar.</w:t>
            </w:r>
          </w:p>
        </w:tc>
      </w:tr>
      <w:tr w:rsidR="00086FD8" w:rsidRPr="00874DB1" w14:paraId="7F25F968" w14:textId="77777777" w:rsidTr="00BA7EA4">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680A4076" w14:textId="77777777" w:rsidR="00086FD8" w:rsidRPr="00874DB1" w:rsidRDefault="00086FD8" w:rsidP="00BA7EA4">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5.</w:t>
            </w:r>
          </w:p>
        </w:tc>
        <w:tc>
          <w:tcPr>
            <w:tcW w:w="2482" w:type="dxa"/>
            <w:tcBorders>
              <w:top w:val="outset" w:sz="6" w:space="0" w:color="414142"/>
              <w:left w:val="outset" w:sz="6" w:space="0" w:color="414142"/>
              <w:bottom w:val="outset" w:sz="6" w:space="0" w:color="414142"/>
              <w:right w:val="outset" w:sz="6" w:space="0" w:color="414142"/>
            </w:tcBorders>
            <w:hideMark/>
          </w:tcPr>
          <w:p w14:paraId="6C57E8A0" w14:textId="77777777" w:rsidR="00086FD8" w:rsidRPr="00874DB1" w:rsidRDefault="00086FD8" w:rsidP="00BA7EA4">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Cita informācija</w:t>
            </w:r>
          </w:p>
        </w:tc>
        <w:tc>
          <w:tcPr>
            <w:tcW w:w="6466" w:type="dxa"/>
            <w:tcBorders>
              <w:top w:val="outset" w:sz="6" w:space="0" w:color="414142"/>
              <w:left w:val="outset" w:sz="6" w:space="0" w:color="414142"/>
              <w:bottom w:val="outset" w:sz="6" w:space="0" w:color="414142"/>
              <w:right w:val="outset" w:sz="6" w:space="0" w:color="414142"/>
            </w:tcBorders>
            <w:hideMark/>
          </w:tcPr>
          <w:p w14:paraId="03842256" w14:textId="77777777" w:rsidR="00086FD8" w:rsidRPr="00874DB1" w:rsidRDefault="00086FD8" w:rsidP="00BA7EA4">
            <w:pPr>
              <w:ind w:right="201"/>
              <w:contextualSpacing/>
              <w:jc w:val="both"/>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Nav</w:t>
            </w:r>
          </w:p>
        </w:tc>
      </w:tr>
    </w:tbl>
    <w:p w14:paraId="1728C79C" w14:textId="77777777" w:rsidR="00086FD8" w:rsidRPr="00F2075F" w:rsidRDefault="00086FD8" w:rsidP="00E5323B">
      <w:pPr>
        <w:spacing w:after="0" w:line="240" w:lineRule="auto"/>
        <w:rPr>
          <w:rFonts w:ascii="Times New Roman" w:eastAsia="Times New Roman" w:hAnsi="Times New Roman" w:cs="Times New Roman"/>
          <w:iCs/>
          <w:sz w:val="24"/>
          <w:szCs w:val="24"/>
          <w:lang w:eastAsia="lv-LV"/>
        </w:rPr>
      </w:pPr>
    </w:p>
    <w:p w14:paraId="4EFBFD9D" w14:textId="77777777" w:rsidR="00E7245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9244"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
        <w:gridCol w:w="1627"/>
        <w:gridCol w:w="982"/>
        <w:gridCol w:w="1491"/>
        <w:gridCol w:w="898"/>
        <w:gridCol w:w="1067"/>
        <w:gridCol w:w="924"/>
        <w:gridCol w:w="1078"/>
        <w:gridCol w:w="1150"/>
      </w:tblGrid>
      <w:tr w:rsidR="00E7245B" w:rsidRPr="007B456F" w14:paraId="3169E3F7" w14:textId="77777777" w:rsidTr="00086FD8">
        <w:trPr>
          <w:gridBefore w:val="1"/>
          <w:wBefore w:w="27" w:type="dxa"/>
          <w:trHeight w:val="249"/>
        </w:trPr>
        <w:tc>
          <w:tcPr>
            <w:tcW w:w="9217" w:type="dxa"/>
            <w:gridSpan w:val="8"/>
            <w:tcBorders>
              <w:top w:val="single" w:sz="4" w:space="0" w:color="auto"/>
              <w:left w:val="single" w:sz="4" w:space="0" w:color="auto"/>
              <w:bottom w:val="single" w:sz="4" w:space="0" w:color="auto"/>
              <w:right w:val="single" w:sz="4" w:space="0" w:color="auto"/>
            </w:tcBorders>
            <w:shd w:val="clear" w:color="auto" w:fill="auto"/>
          </w:tcPr>
          <w:p w14:paraId="343D5EC8" w14:textId="77777777" w:rsidR="00E7245B" w:rsidRPr="007B456F" w:rsidRDefault="00E7245B" w:rsidP="00D51AB3">
            <w:pPr>
              <w:contextualSpacing/>
              <w:rPr>
                <w:rFonts w:ascii="Times New Roman" w:eastAsia="Times New Roman" w:hAnsi="Times New Roman" w:cs="Times New Roman"/>
                <w:b/>
                <w:bCs/>
                <w:iCs/>
                <w:sz w:val="26"/>
                <w:szCs w:val="26"/>
                <w:lang w:eastAsia="lv-LV"/>
              </w:rPr>
            </w:pPr>
            <w:r w:rsidRPr="007B456F">
              <w:rPr>
                <w:rFonts w:ascii="Times New Roman" w:eastAsia="Times New Roman" w:hAnsi="Times New Roman" w:cs="Times New Roman"/>
                <w:b/>
                <w:bCs/>
                <w:iCs/>
                <w:sz w:val="26"/>
                <w:szCs w:val="26"/>
                <w:lang w:eastAsia="lv-LV"/>
              </w:rPr>
              <w:t>III. Tiesību akta projekta ietekme uz valsts budžetu un pašvaldību budžetiem</w:t>
            </w:r>
          </w:p>
        </w:tc>
      </w:tr>
      <w:tr w:rsidR="007B456F" w:rsidRPr="007B456F" w14:paraId="60C16FFB"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5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C954F" w14:textId="77777777" w:rsidR="007B456F" w:rsidRPr="007B456F" w:rsidRDefault="007B456F" w:rsidP="006E22F8">
            <w:pPr>
              <w:jc w:val="center"/>
              <w:rPr>
                <w:rFonts w:ascii="Times New Roman" w:hAnsi="Times New Roman" w:cs="Times New Roman"/>
                <w:bCs/>
                <w:color w:val="000000" w:themeColor="text1"/>
                <w:sz w:val="26"/>
                <w:szCs w:val="26"/>
              </w:rPr>
            </w:pPr>
            <w:r w:rsidRPr="007B456F">
              <w:rPr>
                <w:rFonts w:ascii="Times New Roman" w:hAnsi="Times New Roman" w:cs="Times New Roman"/>
                <w:bCs/>
                <w:color w:val="000000" w:themeColor="text1"/>
                <w:sz w:val="26"/>
                <w:szCs w:val="26"/>
              </w:rPr>
              <w:t>Rādītāji</w:t>
            </w:r>
          </w:p>
        </w:tc>
        <w:tc>
          <w:tcPr>
            <w:tcW w:w="24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D8DB82" w14:textId="77777777" w:rsidR="007B456F" w:rsidRPr="007B456F" w:rsidRDefault="007B456F" w:rsidP="006E22F8">
            <w:pPr>
              <w:jc w:val="center"/>
              <w:rPr>
                <w:rFonts w:ascii="Times New Roman" w:hAnsi="Times New Roman" w:cs="Times New Roman"/>
                <w:bCs/>
                <w:color w:val="000000" w:themeColor="text1"/>
                <w:sz w:val="26"/>
                <w:szCs w:val="26"/>
              </w:rPr>
            </w:pPr>
            <w:r w:rsidRPr="007B456F">
              <w:rPr>
                <w:rFonts w:ascii="Times New Roman" w:hAnsi="Times New Roman" w:cs="Times New Roman"/>
                <w:bCs/>
                <w:color w:val="000000" w:themeColor="text1"/>
                <w:sz w:val="26"/>
                <w:szCs w:val="26"/>
              </w:rPr>
              <w:t>2021.gads</w:t>
            </w:r>
          </w:p>
        </w:tc>
        <w:tc>
          <w:tcPr>
            <w:tcW w:w="511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69D29B" w14:textId="77777777" w:rsidR="007B456F" w:rsidRPr="007B456F" w:rsidRDefault="007B456F" w:rsidP="006E22F8">
            <w:pPr>
              <w:jc w:val="center"/>
              <w:rPr>
                <w:rFonts w:ascii="Times New Roman" w:hAnsi="Times New Roman" w:cs="Times New Roman"/>
                <w:color w:val="000000" w:themeColor="text1"/>
                <w:sz w:val="26"/>
                <w:szCs w:val="26"/>
              </w:rPr>
            </w:pPr>
            <w:r w:rsidRPr="007B456F">
              <w:rPr>
                <w:rFonts w:ascii="Times New Roman" w:hAnsi="Times New Roman" w:cs="Times New Roman"/>
                <w:color w:val="000000" w:themeColor="text1"/>
                <w:sz w:val="26"/>
                <w:szCs w:val="26"/>
              </w:rPr>
              <w:t>Turpmākie trīs gadi (</w:t>
            </w:r>
            <w:r w:rsidRPr="007B456F">
              <w:rPr>
                <w:rFonts w:ascii="Times New Roman" w:hAnsi="Times New Roman" w:cs="Times New Roman"/>
                <w:i/>
                <w:iCs/>
                <w:color w:val="000000" w:themeColor="text1"/>
                <w:sz w:val="26"/>
                <w:szCs w:val="26"/>
              </w:rPr>
              <w:t>euro</w:t>
            </w:r>
            <w:r w:rsidRPr="007B456F">
              <w:rPr>
                <w:rFonts w:ascii="Times New Roman" w:hAnsi="Times New Roman" w:cs="Times New Roman"/>
                <w:color w:val="000000" w:themeColor="text1"/>
                <w:sz w:val="26"/>
                <w:szCs w:val="26"/>
              </w:rPr>
              <w:t>)</w:t>
            </w:r>
          </w:p>
        </w:tc>
      </w:tr>
      <w:tr w:rsidR="007B456F" w:rsidRPr="007B456F" w14:paraId="22A301B3"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54" w:type="dxa"/>
            <w:gridSpan w:val="2"/>
            <w:vMerge/>
            <w:vAlign w:val="center"/>
            <w:hideMark/>
          </w:tcPr>
          <w:p w14:paraId="77F1CAC5" w14:textId="77777777" w:rsidR="007B456F" w:rsidRPr="007B456F" w:rsidRDefault="007B456F" w:rsidP="006E22F8">
            <w:pPr>
              <w:jc w:val="center"/>
              <w:rPr>
                <w:rFonts w:ascii="Times New Roman" w:hAnsi="Times New Roman" w:cs="Times New Roman"/>
                <w:bCs/>
                <w:color w:val="000000" w:themeColor="text1"/>
                <w:sz w:val="26"/>
                <w:szCs w:val="26"/>
              </w:rPr>
            </w:pPr>
          </w:p>
        </w:tc>
        <w:tc>
          <w:tcPr>
            <w:tcW w:w="2473" w:type="dxa"/>
            <w:gridSpan w:val="2"/>
            <w:vMerge/>
            <w:vAlign w:val="center"/>
            <w:hideMark/>
          </w:tcPr>
          <w:p w14:paraId="11FCD890" w14:textId="77777777" w:rsidR="007B456F" w:rsidRPr="007B456F" w:rsidRDefault="007B456F" w:rsidP="006E22F8">
            <w:pPr>
              <w:jc w:val="center"/>
              <w:rPr>
                <w:rFonts w:ascii="Times New Roman" w:hAnsi="Times New Roman" w:cs="Times New Roman"/>
                <w:bCs/>
                <w:color w:val="000000" w:themeColor="text1"/>
                <w:sz w:val="26"/>
                <w:szCs w:val="26"/>
              </w:rPr>
            </w:pP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CBC7E" w14:textId="77777777" w:rsidR="007B456F" w:rsidRPr="007B456F" w:rsidRDefault="007B456F" w:rsidP="006E22F8">
            <w:pPr>
              <w:jc w:val="center"/>
              <w:rPr>
                <w:rFonts w:ascii="Times New Roman" w:hAnsi="Times New Roman" w:cs="Times New Roman"/>
                <w:bCs/>
                <w:color w:val="000000" w:themeColor="text1"/>
                <w:sz w:val="26"/>
                <w:szCs w:val="26"/>
              </w:rPr>
            </w:pPr>
            <w:r w:rsidRPr="007B456F">
              <w:rPr>
                <w:rFonts w:ascii="Times New Roman" w:hAnsi="Times New Roman" w:cs="Times New Roman"/>
                <w:bCs/>
                <w:color w:val="000000" w:themeColor="text1"/>
                <w:sz w:val="26"/>
                <w:szCs w:val="26"/>
              </w:rPr>
              <w:t>2022</w:t>
            </w:r>
          </w:p>
        </w:tc>
        <w:tc>
          <w:tcPr>
            <w:tcW w:w="20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A7FFBE" w14:textId="77777777" w:rsidR="007B456F" w:rsidRPr="007B456F" w:rsidRDefault="007B456F" w:rsidP="006E22F8">
            <w:pPr>
              <w:jc w:val="center"/>
              <w:rPr>
                <w:rFonts w:ascii="Times New Roman" w:hAnsi="Times New Roman" w:cs="Times New Roman"/>
                <w:bCs/>
                <w:color w:val="000000" w:themeColor="text1"/>
                <w:sz w:val="26"/>
                <w:szCs w:val="26"/>
              </w:rPr>
            </w:pPr>
            <w:r w:rsidRPr="007B456F">
              <w:rPr>
                <w:rFonts w:ascii="Times New Roman" w:hAnsi="Times New Roman" w:cs="Times New Roman"/>
                <w:bCs/>
                <w:color w:val="000000" w:themeColor="text1"/>
                <w:sz w:val="26"/>
                <w:szCs w:val="26"/>
              </w:rPr>
              <w:t>2023</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0B1149" w14:textId="77777777" w:rsidR="007B456F" w:rsidRPr="007B456F" w:rsidRDefault="007B456F" w:rsidP="006E22F8">
            <w:pPr>
              <w:jc w:val="center"/>
              <w:rPr>
                <w:rFonts w:ascii="Times New Roman" w:hAnsi="Times New Roman" w:cs="Times New Roman"/>
                <w:bCs/>
                <w:color w:val="000000" w:themeColor="text1"/>
                <w:sz w:val="26"/>
                <w:szCs w:val="26"/>
              </w:rPr>
            </w:pPr>
            <w:r w:rsidRPr="007B456F">
              <w:rPr>
                <w:rFonts w:ascii="Times New Roman" w:hAnsi="Times New Roman" w:cs="Times New Roman"/>
                <w:bCs/>
                <w:color w:val="000000" w:themeColor="text1"/>
                <w:sz w:val="26"/>
                <w:szCs w:val="26"/>
              </w:rPr>
              <w:t>2024</w:t>
            </w:r>
          </w:p>
        </w:tc>
      </w:tr>
      <w:tr w:rsidR="007B456F" w:rsidRPr="007B456F" w14:paraId="695FBBDF"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54" w:type="dxa"/>
            <w:gridSpan w:val="2"/>
            <w:vMerge/>
            <w:vAlign w:val="center"/>
            <w:hideMark/>
          </w:tcPr>
          <w:p w14:paraId="62850452" w14:textId="77777777" w:rsidR="007B456F" w:rsidRPr="007B456F" w:rsidRDefault="007B456F" w:rsidP="006E22F8">
            <w:pPr>
              <w:jc w:val="center"/>
              <w:rPr>
                <w:rFonts w:ascii="Times New Roman" w:hAnsi="Times New Roman" w:cs="Times New Roman"/>
                <w:b/>
                <w:bCs/>
                <w:color w:val="000000" w:themeColor="text1"/>
                <w:sz w:val="26"/>
                <w:szCs w:val="26"/>
              </w:rPr>
            </w:pP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03A4E4" w14:textId="77777777" w:rsidR="007B456F" w:rsidRPr="007B456F" w:rsidRDefault="007B456F" w:rsidP="006E22F8">
            <w:pPr>
              <w:jc w:val="center"/>
              <w:rPr>
                <w:rFonts w:ascii="Times New Roman" w:hAnsi="Times New Roman" w:cs="Times New Roman"/>
                <w:color w:val="000000" w:themeColor="text1"/>
                <w:sz w:val="26"/>
                <w:szCs w:val="26"/>
              </w:rPr>
            </w:pPr>
            <w:r w:rsidRPr="007B456F">
              <w:rPr>
                <w:rFonts w:ascii="Times New Roman" w:hAnsi="Times New Roman" w:cs="Times New Roman"/>
                <w:color w:val="000000" w:themeColor="text1"/>
                <w:sz w:val="26"/>
                <w:szCs w:val="26"/>
              </w:rPr>
              <w:t>saskaņā ar valsts budžetu kārtējam gadam</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D99645" w14:textId="77777777" w:rsidR="007B456F" w:rsidRPr="007B456F" w:rsidRDefault="007B456F" w:rsidP="006E22F8">
            <w:pPr>
              <w:jc w:val="center"/>
              <w:rPr>
                <w:rFonts w:ascii="Times New Roman" w:hAnsi="Times New Roman" w:cs="Times New Roman"/>
                <w:color w:val="000000" w:themeColor="text1"/>
                <w:sz w:val="26"/>
                <w:szCs w:val="26"/>
              </w:rPr>
            </w:pPr>
            <w:r w:rsidRPr="007B456F">
              <w:rPr>
                <w:rFonts w:ascii="Times New Roman" w:hAnsi="Times New Roman" w:cs="Times New Roman"/>
                <w:color w:val="000000" w:themeColor="text1"/>
                <w:sz w:val="26"/>
                <w:szCs w:val="26"/>
              </w:rPr>
              <w:t>izmaiņas kārtējā gadā, salīdzinot ar valsts budžetu kārtējam gadam</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6ADEE" w14:textId="77777777" w:rsidR="007B456F" w:rsidRPr="007B456F" w:rsidRDefault="007B456F" w:rsidP="006E22F8">
            <w:pPr>
              <w:jc w:val="center"/>
              <w:rPr>
                <w:rFonts w:ascii="Times New Roman" w:hAnsi="Times New Roman" w:cs="Times New Roman"/>
                <w:color w:val="000000" w:themeColor="text1"/>
                <w:sz w:val="26"/>
                <w:szCs w:val="26"/>
              </w:rPr>
            </w:pPr>
            <w:r w:rsidRPr="007B456F">
              <w:rPr>
                <w:rFonts w:ascii="Times New Roman" w:hAnsi="Times New Roman" w:cs="Times New Roman"/>
                <w:color w:val="000000" w:themeColor="text1"/>
                <w:sz w:val="26"/>
                <w:szCs w:val="26"/>
              </w:rPr>
              <w:t>saskaņā ar vidēja termiņa budžeta ietvaru</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2B6DA3" w14:textId="55A32A63" w:rsidR="007B456F" w:rsidRPr="007B456F" w:rsidRDefault="007B456F" w:rsidP="006E22F8">
            <w:pPr>
              <w:jc w:val="center"/>
              <w:rPr>
                <w:rFonts w:ascii="Times New Roman" w:hAnsi="Times New Roman" w:cs="Times New Roman"/>
                <w:color w:val="000000" w:themeColor="text1"/>
                <w:sz w:val="26"/>
                <w:szCs w:val="26"/>
              </w:rPr>
            </w:pPr>
            <w:r w:rsidRPr="007B456F">
              <w:rPr>
                <w:rFonts w:ascii="Times New Roman" w:hAnsi="Times New Roman" w:cs="Times New Roman"/>
                <w:color w:val="000000" w:themeColor="text1"/>
                <w:sz w:val="26"/>
                <w:szCs w:val="26"/>
              </w:rPr>
              <w:t>izmaiņas, salīdzinot ar vidēja termiņa budžeta ietvaru 202</w:t>
            </w:r>
            <w:r w:rsidR="0014746B">
              <w:rPr>
                <w:rFonts w:ascii="Times New Roman" w:hAnsi="Times New Roman" w:cs="Times New Roman"/>
                <w:color w:val="000000" w:themeColor="text1"/>
                <w:sz w:val="26"/>
                <w:szCs w:val="26"/>
              </w:rPr>
              <w:t>2</w:t>
            </w:r>
            <w:r w:rsidRPr="007B456F">
              <w:rPr>
                <w:rFonts w:ascii="Times New Roman" w:hAnsi="Times New Roman" w:cs="Times New Roman"/>
                <w:color w:val="000000" w:themeColor="text1"/>
                <w:sz w:val="26"/>
                <w:szCs w:val="26"/>
              </w:rPr>
              <w:t>. gadam</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19C873" w14:textId="77777777" w:rsidR="007B456F" w:rsidRPr="007B456F" w:rsidRDefault="007B456F" w:rsidP="006E22F8">
            <w:pPr>
              <w:jc w:val="center"/>
              <w:rPr>
                <w:rFonts w:ascii="Times New Roman" w:hAnsi="Times New Roman" w:cs="Times New Roman"/>
                <w:color w:val="000000" w:themeColor="text1"/>
                <w:sz w:val="26"/>
                <w:szCs w:val="26"/>
              </w:rPr>
            </w:pPr>
            <w:r w:rsidRPr="007B456F">
              <w:rPr>
                <w:rFonts w:ascii="Times New Roman" w:hAnsi="Times New Roman" w:cs="Times New Roman"/>
                <w:color w:val="000000" w:themeColor="text1"/>
                <w:sz w:val="26"/>
                <w:szCs w:val="26"/>
              </w:rPr>
              <w:t>saskaņā ar vidēja termiņa budžeta ietvaru</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2BD37F" w14:textId="1929FF52" w:rsidR="007B456F" w:rsidRPr="007B456F" w:rsidRDefault="007B456F" w:rsidP="006E22F8">
            <w:pPr>
              <w:jc w:val="center"/>
              <w:rPr>
                <w:rFonts w:ascii="Times New Roman" w:hAnsi="Times New Roman" w:cs="Times New Roman"/>
                <w:color w:val="000000" w:themeColor="text1"/>
                <w:sz w:val="26"/>
                <w:szCs w:val="26"/>
              </w:rPr>
            </w:pPr>
            <w:r w:rsidRPr="007B456F">
              <w:rPr>
                <w:rFonts w:ascii="Times New Roman" w:hAnsi="Times New Roman" w:cs="Times New Roman"/>
                <w:color w:val="000000" w:themeColor="text1"/>
                <w:sz w:val="26"/>
                <w:szCs w:val="26"/>
              </w:rPr>
              <w:t>izmaiņas, salīdzinot ar vidēja termiņa budžeta ietvaru 202</w:t>
            </w:r>
            <w:r w:rsidR="0014746B">
              <w:rPr>
                <w:rFonts w:ascii="Times New Roman" w:hAnsi="Times New Roman" w:cs="Times New Roman"/>
                <w:color w:val="000000" w:themeColor="text1"/>
                <w:sz w:val="26"/>
                <w:szCs w:val="26"/>
              </w:rPr>
              <w:t>3</w:t>
            </w:r>
            <w:r w:rsidRPr="007B456F">
              <w:rPr>
                <w:rFonts w:ascii="Times New Roman" w:hAnsi="Times New Roman" w:cs="Times New Roman"/>
                <w:color w:val="000000" w:themeColor="text1"/>
                <w:sz w:val="26"/>
                <w:szCs w:val="26"/>
              </w:rPr>
              <w:t>. gadam</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5D8262" w14:textId="77777777" w:rsidR="007B456F" w:rsidRPr="007B456F" w:rsidRDefault="007B456F" w:rsidP="006E22F8">
            <w:pPr>
              <w:jc w:val="center"/>
              <w:rPr>
                <w:rFonts w:ascii="Times New Roman" w:hAnsi="Times New Roman" w:cs="Times New Roman"/>
                <w:color w:val="000000" w:themeColor="text1"/>
                <w:sz w:val="26"/>
                <w:szCs w:val="26"/>
              </w:rPr>
            </w:pPr>
            <w:r w:rsidRPr="007B456F">
              <w:rPr>
                <w:rFonts w:ascii="Times New Roman" w:hAnsi="Times New Roman" w:cs="Times New Roman"/>
                <w:color w:val="000000" w:themeColor="text1"/>
                <w:sz w:val="26"/>
                <w:szCs w:val="26"/>
              </w:rPr>
              <w:t xml:space="preserve">izmaiņas, salīdzinot ar vidēja termiņa budžeta ietvaru </w:t>
            </w:r>
            <w:r w:rsidRPr="007B456F">
              <w:rPr>
                <w:rFonts w:ascii="Times New Roman" w:hAnsi="Times New Roman" w:cs="Times New Roman"/>
                <w:color w:val="000000" w:themeColor="text1"/>
                <w:sz w:val="26"/>
                <w:szCs w:val="26"/>
              </w:rPr>
              <w:br/>
              <w:t>2023. gadam</w:t>
            </w:r>
          </w:p>
        </w:tc>
      </w:tr>
      <w:tr w:rsidR="007B456F" w:rsidRPr="007B456F" w14:paraId="7BCF2ED5"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49"/>
        </w:trPr>
        <w:tc>
          <w:tcPr>
            <w:tcW w:w="16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B744CA"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1</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D6A6A4"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2</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C3B054"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3</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505CAF"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4</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007B11"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5</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7E1EAE"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6</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6BDB71"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7</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E5CEA"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8</w:t>
            </w:r>
          </w:p>
        </w:tc>
      </w:tr>
      <w:tr w:rsidR="007B456F" w:rsidRPr="007B456F" w14:paraId="20830EC4"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5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49990" w14:textId="77777777" w:rsidR="007B456F" w:rsidRPr="00086FD8" w:rsidRDefault="007B456F" w:rsidP="006E22F8">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1. Budžeta ieņēmumi</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C410A4"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F2990"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AA45D0"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4527DC"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1700F6"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8C8F46"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122DB"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r>
      <w:tr w:rsidR="007B456F" w:rsidRPr="007B456F" w14:paraId="21E7A1D1"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DA3B8F" w14:textId="77777777" w:rsidR="007B456F" w:rsidRPr="00086FD8" w:rsidRDefault="007B456F" w:rsidP="006E22F8">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1.1. valsts pamatbudžets</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BCC4A"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92FF1"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0EA2D"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4679D"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AC67"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DD85E"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245AC"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r>
      <w:tr w:rsidR="007B456F" w:rsidRPr="007B456F" w14:paraId="432F8F72"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378998" w14:textId="77777777" w:rsidR="007B456F" w:rsidRPr="00086FD8" w:rsidRDefault="007B456F" w:rsidP="006E22F8">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1.2. valsts speciālais budžets</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66EAD"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62F0B03F"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65314"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DF935"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E6960"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D8348"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2414A"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r>
      <w:tr w:rsidR="007B456F" w:rsidRPr="007B456F" w14:paraId="4C5501D9"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9EE0E8" w14:textId="77777777" w:rsidR="007B456F" w:rsidRPr="00086FD8" w:rsidRDefault="007B456F" w:rsidP="006E22F8">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1.3. pašvaldību budžets</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6EB9C"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1429BCE1"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FCB4C"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E7FE"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EDCC1"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7BE04"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17A7E"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r>
      <w:tr w:rsidR="007B456F" w:rsidRPr="007B456F" w14:paraId="3670AB91"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34C602" w14:textId="77777777" w:rsidR="007B456F" w:rsidRPr="00086FD8" w:rsidRDefault="007B456F" w:rsidP="006E22F8">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lastRenderedPageBreak/>
              <w:t>2. Budžeta izdevumi</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D3550"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5512F7D5" w14:textId="6342C082" w:rsidR="007B456F" w:rsidRPr="00086FD8" w:rsidRDefault="00536F47"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A81F1"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7D30B"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81453"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0B15B"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0DDFC"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r>
      <w:tr w:rsidR="007B456F" w:rsidRPr="007B456F" w14:paraId="6EEAF30D"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72BB29" w14:textId="77777777" w:rsidR="007B456F" w:rsidRPr="00086FD8" w:rsidRDefault="007B456F" w:rsidP="006E22F8">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2.1. valsts pamatbudžets</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2DEE6"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06ADF094" w14:textId="176128C6" w:rsidR="007B456F" w:rsidRPr="00086FD8" w:rsidRDefault="00536F47"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31B21"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4B81F"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761F"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85C93"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46105"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r>
      <w:tr w:rsidR="007B456F" w:rsidRPr="007B456F" w14:paraId="46EC49D0"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7B2BB0" w14:textId="77777777" w:rsidR="007B456F" w:rsidRPr="00086FD8" w:rsidRDefault="007B456F" w:rsidP="006E22F8">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2.2. valsts speciālais budžets</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7E36A"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26EC499A"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06898"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96C48"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BD08F"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CE5F4"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799C"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r>
      <w:tr w:rsidR="00086FD8" w:rsidRPr="007B456F" w14:paraId="0DE5AA83" w14:textId="77777777" w:rsidTr="009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D878DE" w14:textId="77777777" w:rsidR="00086FD8" w:rsidRPr="00086FD8" w:rsidRDefault="00086FD8" w:rsidP="00086FD8">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2.3. pašvaldību budžets</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1C15B" w14:textId="6FF33196" w:rsidR="00086FD8" w:rsidRPr="00086FD8" w:rsidRDefault="00086FD8" w:rsidP="00086FD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10837855" w14:textId="3BF1C1A7" w:rsidR="00086FD8" w:rsidRPr="00086FD8" w:rsidRDefault="00086FD8" w:rsidP="00086FD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C182B" w14:textId="20DAE823" w:rsidR="00086FD8" w:rsidRPr="00086FD8" w:rsidRDefault="00086FD8" w:rsidP="00086FD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7E171" w14:textId="1C73928D" w:rsidR="00086FD8" w:rsidRPr="00086FD8" w:rsidRDefault="00086FD8" w:rsidP="00086FD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09241" w14:textId="16C1448D" w:rsidR="00086FD8" w:rsidRPr="00086FD8" w:rsidRDefault="00086FD8" w:rsidP="00086FD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7982A" w14:textId="4693D8EA" w:rsidR="00086FD8" w:rsidRPr="00086FD8" w:rsidRDefault="00086FD8" w:rsidP="00086FD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540DA" w14:textId="4E4BAE1E" w:rsidR="00086FD8" w:rsidRPr="00086FD8" w:rsidRDefault="00086FD8" w:rsidP="00086FD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r>
      <w:tr w:rsidR="00086FD8" w:rsidRPr="007B456F" w14:paraId="0D7F21C7" w14:textId="77777777" w:rsidTr="009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B29B9" w14:textId="77777777" w:rsidR="00086FD8" w:rsidRPr="00086FD8" w:rsidRDefault="00086FD8" w:rsidP="00086FD8">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3. Finansiālā ietekme</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C78A6" w14:textId="5C5744E7" w:rsidR="00086FD8" w:rsidRPr="00086FD8" w:rsidRDefault="00086FD8" w:rsidP="00086FD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607D34FF" w14:textId="35371032" w:rsidR="00086FD8" w:rsidRPr="00086FD8" w:rsidRDefault="00086FD8" w:rsidP="00086FD8">
            <w:pPr>
              <w:rPr>
                <w:color w:val="000000" w:themeColor="text1"/>
                <w:sz w:val="20"/>
                <w:szCs w:val="20"/>
              </w:rPr>
            </w:pPr>
            <w:r w:rsidRPr="00086FD8">
              <w:rPr>
                <w:rFonts w:ascii="Times New Roman" w:hAnsi="Times New Roman" w:cs="Times New Roman"/>
                <w:color w:val="000000" w:themeColor="text1"/>
                <w:sz w:val="20"/>
                <w:szCs w:val="20"/>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E66F96C" w14:textId="539E1647" w:rsidR="00086FD8" w:rsidRPr="00086FD8" w:rsidRDefault="00086FD8" w:rsidP="00086FD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B7576" w14:textId="3944E8BF" w:rsidR="00086FD8" w:rsidRPr="00086FD8" w:rsidRDefault="00086FD8" w:rsidP="00086FD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5DF73" w14:textId="0C2BC607" w:rsidR="00086FD8" w:rsidRPr="00086FD8" w:rsidRDefault="00086FD8" w:rsidP="00086FD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9FF5E" w14:textId="11DC95B8" w:rsidR="00086FD8" w:rsidRPr="00086FD8" w:rsidRDefault="00086FD8" w:rsidP="00086FD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682A7" w14:textId="7D311364" w:rsidR="00086FD8" w:rsidRPr="00086FD8" w:rsidRDefault="00086FD8" w:rsidP="00086FD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r>
      <w:tr w:rsidR="007B456F" w:rsidRPr="007B456F" w14:paraId="4A49F044"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3F925A" w14:textId="77777777" w:rsidR="007B456F" w:rsidRPr="00086FD8" w:rsidRDefault="007B456F" w:rsidP="006E22F8">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3.1. valsts pamatbudžets</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E7656"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176EB3CF" w14:textId="6FA5C7F7" w:rsidR="007B456F" w:rsidRPr="00086FD8" w:rsidRDefault="00D8270F" w:rsidP="00D8270F">
            <w:pPr>
              <w:pStyle w:val="ListParagraph"/>
              <w:tabs>
                <w:tab w:val="left" w:pos="196"/>
                <w:tab w:val="left" w:pos="361"/>
              </w:tabs>
              <w:rPr>
                <w:color w:val="000000" w:themeColor="text1"/>
                <w:lang w:val="lv-LV"/>
              </w:rPr>
            </w:pPr>
            <w:r w:rsidRPr="00086FD8">
              <w:rPr>
                <w:color w:val="000000" w:themeColor="text1"/>
                <w:lang w:val="lv-LV"/>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CF4DBA0"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A5148"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D0DEC"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BFD9D"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D3292"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r>
      <w:tr w:rsidR="007B456F" w:rsidRPr="007B456F" w14:paraId="360516CD"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9349C1" w14:textId="77777777" w:rsidR="007B456F" w:rsidRPr="00086FD8" w:rsidRDefault="007B456F" w:rsidP="006E22F8">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3.2. speciālais budžets</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13DEA"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11AD1"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E917B"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FCF16"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849B2"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00F2D"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2FF33"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r>
      <w:tr w:rsidR="007B456F" w:rsidRPr="007B456F" w14:paraId="1113E301"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66"/>
        </w:trPr>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1ABF69" w14:textId="0F552D52" w:rsidR="007B456F" w:rsidRPr="00086FD8" w:rsidRDefault="007B456F" w:rsidP="006E22F8">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3.3. pašvaldību budžet</w:t>
            </w:r>
            <w:r w:rsidR="00086FD8">
              <w:rPr>
                <w:rFonts w:ascii="Times New Roman" w:hAnsi="Times New Roman" w:cs="Times New Roman"/>
                <w:color w:val="000000" w:themeColor="text1"/>
                <w:sz w:val="20"/>
                <w:szCs w:val="20"/>
              </w:rPr>
              <w:t>s</w:t>
            </w:r>
          </w:p>
          <w:p w14:paraId="502E075E" w14:textId="77777777" w:rsidR="007B456F" w:rsidRPr="00086FD8" w:rsidRDefault="007B456F" w:rsidP="006E22F8">
            <w:pPr>
              <w:rPr>
                <w:rFonts w:ascii="Times New Roman" w:hAnsi="Times New Roman" w:cs="Times New Roman"/>
                <w:color w:val="000000" w:themeColor="text1"/>
                <w:sz w:val="20"/>
                <w:szCs w:val="20"/>
              </w:rPr>
            </w:pPr>
          </w:p>
          <w:p w14:paraId="10DD9464" w14:textId="77777777" w:rsidR="007B456F" w:rsidRPr="00086FD8" w:rsidRDefault="007B456F" w:rsidP="006E22F8">
            <w:pPr>
              <w:jc w:val="center"/>
              <w:rPr>
                <w:rFonts w:ascii="Times New Roman" w:hAnsi="Times New Roman" w:cs="Times New Roman"/>
                <w:sz w:val="20"/>
                <w:szCs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281BE"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81F74"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B7F47"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EB456"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3682"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D0F50"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15417"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r>
      <w:tr w:rsidR="007B456F" w:rsidRPr="007B456F" w14:paraId="37D6C7CC"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237"/>
        </w:trPr>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F85F86" w14:textId="77777777" w:rsidR="007B456F" w:rsidRPr="00086FD8" w:rsidRDefault="007B456F" w:rsidP="006E22F8">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4. Finanšu līdzekļi papildu izdevumu finansēšanai (kompensējošu izdevumu samazinājumu norāda ar "+" zīmi)</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5806E"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CD341"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12F8A"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B38C"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9E9B6"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7BBAB"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74CB6"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r>
      <w:tr w:rsidR="007B456F" w:rsidRPr="007B456F" w14:paraId="2B86862A"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BBA33E" w14:textId="77777777" w:rsidR="007B456F" w:rsidRPr="00086FD8" w:rsidRDefault="007B456F" w:rsidP="006E22F8">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5. Precizēta finansiālā ietekme</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25BF6"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203ECF6D"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84105"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32E09"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A0B93"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AED5B"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085B7"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r>
      <w:tr w:rsidR="007B456F" w:rsidRPr="007B456F" w14:paraId="1258AD96"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D5B413" w14:textId="77777777" w:rsidR="007B456F" w:rsidRPr="00086FD8" w:rsidRDefault="007B456F" w:rsidP="006E22F8">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5.1. valsts pamatbudžets</w:t>
            </w:r>
          </w:p>
        </w:tc>
        <w:tc>
          <w:tcPr>
            <w:tcW w:w="982" w:type="dxa"/>
            <w:vMerge/>
            <w:vAlign w:val="center"/>
            <w:hideMark/>
          </w:tcPr>
          <w:p w14:paraId="3B6A2D4C" w14:textId="77777777" w:rsidR="007B456F" w:rsidRPr="00086FD8" w:rsidRDefault="007B456F" w:rsidP="006E22F8">
            <w:pPr>
              <w:jc w:val="center"/>
              <w:rPr>
                <w:rFonts w:ascii="Times New Roman" w:hAnsi="Times New Roman" w:cs="Times New Roman"/>
                <w:color w:val="000000" w:themeColor="text1"/>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735881C4"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898" w:type="dxa"/>
            <w:vMerge/>
            <w:vAlign w:val="center"/>
            <w:hideMark/>
          </w:tcPr>
          <w:p w14:paraId="25772F25" w14:textId="77777777" w:rsidR="007B456F" w:rsidRPr="00086FD8" w:rsidRDefault="007B456F" w:rsidP="006E22F8">
            <w:pPr>
              <w:jc w:val="center"/>
              <w:rPr>
                <w:rFonts w:ascii="Times New Roman" w:hAnsi="Times New Roman" w:cs="Times New Roman"/>
                <w:color w:val="000000" w:themeColor="text1"/>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86A7E"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924" w:type="dxa"/>
            <w:vMerge/>
            <w:vAlign w:val="center"/>
            <w:hideMark/>
          </w:tcPr>
          <w:p w14:paraId="22FA4BA0" w14:textId="77777777" w:rsidR="007B456F" w:rsidRPr="00086FD8" w:rsidRDefault="007B456F" w:rsidP="006E22F8">
            <w:pPr>
              <w:jc w:val="center"/>
              <w:rPr>
                <w:rFonts w:ascii="Times New Roman" w:hAnsi="Times New Roman" w:cs="Times New Roman"/>
                <w:color w:val="000000" w:themeColor="text1"/>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40985"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E2FB3"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r>
      <w:tr w:rsidR="007B456F" w:rsidRPr="007B456F" w14:paraId="35FFB03B"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0818E0" w14:textId="77777777" w:rsidR="007B456F" w:rsidRPr="00086FD8" w:rsidRDefault="007B456F" w:rsidP="006E22F8">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5.2. speciālais budžets</w:t>
            </w:r>
          </w:p>
        </w:tc>
        <w:tc>
          <w:tcPr>
            <w:tcW w:w="982" w:type="dxa"/>
            <w:vMerge/>
            <w:vAlign w:val="center"/>
            <w:hideMark/>
          </w:tcPr>
          <w:p w14:paraId="24AF2ADC" w14:textId="77777777" w:rsidR="007B456F" w:rsidRPr="00086FD8" w:rsidRDefault="007B456F" w:rsidP="006E22F8">
            <w:pPr>
              <w:jc w:val="center"/>
              <w:rPr>
                <w:rFonts w:ascii="Times New Roman" w:hAnsi="Times New Roman" w:cs="Times New Roman"/>
                <w:color w:val="000000" w:themeColor="text1"/>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BF989"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898" w:type="dxa"/>
            <w:vMerge/>
            <w:vAlign w:val="center"/>
            <w:hideMark/>
          </w:tcPr>
          <w:p w14:paraId="3970DEC7" w14:textId="77777777" w:rsidR="007B456F" w:rsidRPr="00086FD8" w:rsidRDefault="007B456F" w:rsidP="006E22F8">
            <w:pPr>
              <w:jc w:val="center"/>
              <w:rPr>
                <w:rFonts w:ascii="Times New Roman" w:hAnsi="Times New Roman" w:cs="Times New Roman"/>
                <w:color w:val="000000" w:themeColor="text1"/>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F423F"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924" w:type="dxa"/>
            <w:vMerge/>
            <w:vAlign w:val="center"/>
            <w:hideMark/>
          </w:tcPr>
          <w:p w14:paraId="5C3D4F70" w14:textId="77777777" w:rsidR="007B456F" w:rsidRPr="00086FD8" w:rsidRDefault="007B456F" w:rsidP="006E22F8">
            <w:pPr>
              <w:jc w:val="center"/>
              <w:rPr>
                <w:rFonts w:ascii="Times New Roman" w:hAnsi="Times New Roman" w:cs="Times New Roman"/>
                <w:color w:val="000000" w:themeColor="text1"/>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D72C0"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7FB46"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r>
      <w:tr w:rsidR="007B456F" w:rsidRPr="007B456F" w14:paraId="25CB5CAD"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188E64" w14:textId="77777777" w:rsidR="007B456F" w:rsidRPr="00086FD8" w:rsidRDefault="007B456F" w:rsidP="006E22F8">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5.3. pašvaldību budžets</w:t>
            </w:r>
          </w:p>
        </w:tc>
        <w:tc>
          <w:tcPr>
            <w:tcW w:w="982" w:type="dxa"/>
            <w:vMerge/>
            <w:vAlign w:val="center"/>
            <w:hideMark/>
          </w:tcPr>
          <w:p w14:paraId="221B6CB2" w14:textId="77777777" w:rsidR="007B456F" w:rsidRPr="00086FD8" w:rsidRDefault="007B456F" w:rsidP="006E22F8">
            <w:pPr>
              <w:jc w:val="center"/>
              <w:rPr>
                <w:rFonts w:ascii="Times New Roman" w:hAnsi="Times New Roman" w:cs="Times New Roman"/>
                <w:color w:val="000000" w:themeColor="text1"/>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59E64"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898" w:type="dxa"/>
            <w:vMerge/>
            <w:vAlign w:val="center"/>
            <w:hideMark/>
          </w:tcPr>
          <w:p w14:paraId="6B3A1EDE" w14:textId="77777777" w:rsidR="007B456F" w:rsidRPr="00086FD8" w:rsidRDefault="007B456F" w:rsidP="006E22F8">
            <w:pPr>
              <w:jc w:val="center"/>
              <w:rPr>
                <w:rFonts w:ascii="Times New Roman" w:hAnsi="Times New Roman" w:cs="Times New Roman"/>
                <w:color w:val="000000" w:themeColor="text1"/>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F21DC"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924" w:type="dxa"/>
            <w:vMerge/>
            <w:vAlign w:val="center"/>
            <w:hideMark/>
          </w:tcPr>
          <w:p w14:paraId="5282CE76" w14:textId="77777777" w:rsidR="007B456F" w:rsidRPr="00086FD8" w:rsidRDefault="007B456F" w:rsidP="006E22F8">
            <w:pPr>
              <w:jc w:val="center"/>
              <w:rPr>
                <w:rFonts w:ascii="Times New Roman" w:hAnsi="Times New Roman" w:cs="Times New Roman"/>
                <w:color w:val="000000" w:themeColor="text1"/>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76107"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2336C" w14:textId="77777777" w:rsidR="007B456F" w:rsidRPr="00086FD8" w:rsidRDefault="007B456F" w:rsidP="006E22F8">
            <w:pPr>
              <w:jc w:val="cente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0</w:t>
            </w:r>
          </w:p>
        </w:tc>
      </w:tr>
      <w:tr w:rsidR="007B456F" w:rsidRPr="007B456F" w14:paraId="35977AB7"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508"/>
        </w:trPr>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AF134C" w14:textId="77777777" w:rsidR="007B456F" w:rsidRPr="00086FD8" w:rsidRDefault="007B456F" w:rsidP="006E22F8">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6. Detalizēts ieņēmumu un izdevumu aprēķins (ja nepieciešams, detalizētu ieņēmumu un izdevumu aprēķinu var pievienot anotācijas pielikumā)</w:t>
            </w:r>
          </w:p>
        </w:tc>
        <w:tc>
          <w:tcPr>
            <w:tcW w:w="759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F8A3A" w14:textId="77777777" w:rsidR="007B456F" w:rsidRPr="00086FD8" w:rsidRDefault="007B456F" w:rsidP="006E22F8">
            <w:pPr>
              <w:pStyle w:val="Default"/>
              <w:spacing w:before="120" w:after="120"/>
              <w:jc w:val="both"/>
              <w:rPr>
                <w:rFonts w:eastAsia="Times New Roman"/>
                <w:color w:val="000000" w:themeColor="text1"/>
                <w:sz w:val="20"/>
                <w:szCs w:val="20"/>
                <w:lang w:eastAsia="lv-LV"/>
              </w:rPr>
            </w:pPr>
          </w:p>
          <w:p w14:paraId="6E07A024" w14:textId="01D8A5C2" w:rsidR="007B456F" w:rsidRPr="00086FD8" w:rsidRDefault="007B456F" w:rsidP="006E22F8">
            <w:pPr>
              <w:shd w:val="clear" w:color="auto" w:fill="FFFFFF"/>
              <w:contextualSpacing/>
              <w:jc w:val="both"/>
              <w:rPr>
                <w:rFonts w:ascii="Times New Roman" w:hAnsi="Times New Roman" w:cs="Times New Roman"/>
                <w:color w:val="000000" w:themeColor="text1"/>
                <w:sz w:val="20"/>
                <w:szCs w:val="20"/>
              </w:rPr>
            </w:pPr>
          </w:p>
        </w:tc>
      </w:tr>
      <w:tr w:rsidR="007B456F" w:rsidRPr="007B456F" w14:paraId="081FBD34"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41B366" w14:textId="51B857D7" w:rsidR="007B456F" w:rsidRPr="00086FD8" w:rsidRDefault="007B456F" w:rsidP="007B456F">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lastRenderedPageBreak/>
              <w:t>6.1. detalizēts ieņēmumu aprēķins</w:t>
            </w:r>
          </w:p>
          <w:p w14:paraId="0F4B9F37" w14:textId="4CF0D5AA" w:rsidR="007B456F" w:rsidRPr="00086FD8" w:rsidRDefault="007B456F" w:rsidP="007B456F">
            <w:pPr>
              <w:jc w:val="center"/>
              <w:rPr>
                <w:rFonts w:ascii="Times New Roman" w:hAnsi="Times New Roman" w:cs="Times New Roman"/>
                <w:sz w:val="20"/>
                <w:szCs w:val="20"/>
              </w:rPr>
            </w:pPr>
          </w:p>
        </w:tc>
        <w:tc>
          <w:tcPr>
            <w:tcW w:w="7590" w:type="dxa"/>
            <w:gridSpan w:val="7"/>
            <w:vMerge/>
            <w:vAlign w:val="center"/>
            <w:hideMark/>
          </w:tcPr>
          <w:p w14:paraId="6327C790" w14:textId="77777777" w:rsidR="007B456F" w:rsidRPr="00086FD8" w:rsidRDefault="007B456F" w:rsidP="006E22F8">
            <w:pPr>
              <w:jc w:val="center"/>
              <w:rPr>
                <w:rFonts w:ascii="Times New Roman" w:hAnsi="Times New Roman" w:cs="Times New Roman"/>
                <w:color w:val="000000" w:themeColor="text1"/>
                <w:sz w:val="20"/>
                <w:szCs w:val="20"/>
              </w:rPr>
            </w:pPr>
          </w:p>
        </w:tc>
      </w:tr>
      <w:tr w:rsidR="007B456F" w:rsidRPr="007B456F" w14:paraId="68B03C4F"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D450D9" w14:textId="280EA92A" w:rsidR="007B456F" w:rsidRPr="00086FD8" w:rsidRDefault="007B456F" w:rsidP="007B456F">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6.2. detalizēts izdevumu aprēķins</w:t>
            </w:r>
          </w:p>
          <w:p w14:paraId="44AA17DB" w14:textId="6850337E" w:rsidR="007B456F" w:rsidRPr="00086FD8" w:rsidRDefault="007B456F" w:rsidP="007B456F">
            <w:pPr>
              <w:rPr>
                <w:rFonts w:ascii="Times New Roman" w:hAnsi="Times New Roman" w:cs="Times New Roman"/>
                <w:sz w:val="20"/>
                <w:szCs w:val="20"/>
              </w:rPr>
            </w:pPr>
          </w:p>
        </w:tc>
        <w:tc>
          <w:tcPr>
            <w:tcW w:w="7590" w:type="dxa"/>
            <w:gridSpan w:val="7"/>
            <w:vMerge/>
            <w:vAlign w:val="center"/>
            <w:hideMark/>
          </w:tcPr>
          <w:p w14:paraId="4C620D97" w14:textId="77777777" w:rsidR="007B456F" w:rsidRPr="00086FD8" w:rsidRDefault="007B456F" w:rsidP="006E22F8">
            <w:pPr>
              <w:jc w:val="center"/>
              <w:rPr>
                <w:rFonts w:ascii="Times New Roman" w:hAnsi="Times New Roman" w:cs="Times New Roman"/>
                <w:color w:val="000000" w:themeColor="text1"/>
                <w:sz w:val="20"/>
                <w:szCs w:val="20"/>
              </w:rPr>
            </w:pPr>
          </w:p>
        </w:tc>
      </w:tr>
      <w:tr w:rsidR="007B456F" w:rsidRPr="007B456F" w14:paraId="767BE073"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069677" w14:textId="77777777" w:rsidR="007B456F" w:rsidRPr="00086FD8" w:rsidRDefault="007B456F" w:rsidP="006E22F8">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7. Amata vietu skaita izmaiņas</w:t>
            </w:r>
          </w:p>
        </w:tc>
        <w:tc>
          <w:tcPr>
            <w:tcW w:w="7590" w:type="dxa"/>
            <w:gridSpan w:val="7"/>
            <w:tcBorders>
              <w:top w:val="single" w:sz="4" w:space="0" w:color="auto"/>
              <w:left w:val="single" w:sz="4" w:space="0" w:color="auto"/>
              <w:bottom w:val="single" w:sz="4" w:space="0" w:color="auto"/>
              <w:right w:val="single" w:sz="4" w:space="0" w:color="auto"/>
            </w:tcBorders>
            <w:shd w:val="clear" w:color="auto" w:fill="auto"/>
            <w:hideMark/>
          </w:tcPr>
          <w:p w14:paraId="33C71F0F" w14:textId="77777777" w:rsidR="007B456F" w:rsidRPr="00086FD8" w:rsidRDefault="007B456F" w:rsidP="006E22F8">
            <w:pPr>
              <w:jc w:val="both"/>
              <w:rPr>
                <w:rFonts w:ascii="Times New Roman" w:eastAsia="Times New Roman" w:hAnsi="Times New Roman" w:cs="Times New Roman"/>
                <w:color w:val="000000" w:themeColor="text1"/>
                <w:sz w:val="24"/>
                <w:szCs w:val="24"/>
                <w:lang w:eastAsia="lv-LV"/>
              </w:rPr>
            </w:pPr>
            <w:r w:rsidRPr="00086FD8">
              <w:rPr>
                <w:rFonts w:ascii="Times New Roman" w:eastAsia="Times New Roman" w:hAnsi="Times New Roman" w:cs="Times New Roman"/>
                <w:bCs/>
                <w:iCs/>
                <w:color w:val="000000" w:themeColor="text1"/>
                <w:sz w:val="24"/>
                <w:szCs w:val="24"/>
              </w:rPr>
              <w:t>MK noteikumu projekts</w:t>
            </w:r>
            <w:r w:rsidRPr="00086FD8">
              <w:rPr>
                <w:rFonts w:ascii="Times New Roman" w:eastAsia="Times New Roman" w:hAnsi="Times New Roman" w:cs="Times New Roman"/>
                <w:color w:val="000000" w:themeColor="text1"/>
                <w:sz w:val="24"/>
                <w:szCs w:val="24"/>
                <w:lang w:eastAsia="lv-LV"/>
              </w:rPr>
              <w:t xml:space="preserve"> šo jomu neskar.</w:t>
            </w:r>
          </w:p>
          <w:p w14:paraId="78FF5564" w14:textId="77777777" w:rsidR="007B456F" w:rsidRPr="00086FD8" w:rsidRDefault="007B456F" w:rsidP="006E22F8">
            <w:pPr>
              <w:rPr>
                <w:rFonts w:ascii="Times New Roman" w:hAnsi="Times New Roman" w:cs="Times New Roman"/>
                <w:color w:val="000000" w:themeColor="text1"/>
                <w:sz w:val="24"/>
                <w:szCs w:val="24"/>
              </w:rPr>
            </w:pPr>
          </w:p>
        </w:tc>
      </w:tr>
      <w:tr w:rsidR="00536F47" w:rsidRPr="007B456F" w14:paraId="3FF2BAD1" w14:textId="77777777" w:rsidTr="0008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5E9730" w14:textId="77777777" w:rsidR="00536F47" w:rsidRPr="00086FD8" w:rsidRDefault="00536F47" w:rsidP="00536F47">
            <w:pPr>
              <w:rPr>
                <w:rFonts w:ascii="Times New Roman" w:hAnsi="Times New Roman" w:cs="Times New Roman"/>
                <w:color w:val="000000" w:themeColor="text1"/>
                <w:sz w:val="20"/>
                <w:szCs w:val="20"/>
              </w:rPr>
            </w:pPr>
            <w:r w:rsidRPr="00086FD8">
              <w:rPr>
                <w:rFonts w:ascii="Times New Roman" w:hAnsi="Times New Roman" w:cs="Times New Roman"/>
                <w:color w:val="000000" w:themeColor="text1"/>
                <w:sz w:val="20"/>
                <w:szCs w:val="20"/>
              </w:rPr>
              <w:t>8. Cita informācija</w:t>
            </w:r>
          </w:p>
        </w:tc>
        <w:tc>
          <w:tcPr>
            <w:tcW w:w="75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28A915E" w14:textId="49C3A733" w:rsidR="00536F47" w:rsidRPr="00086FD8" w:rsidRDefault="00536F47" w:rsidP="00BA0701">
            <w:pPr>
              <w:pStyle w:val="Heading3"/>
              <w:shd w:val="clear" w:color="auto" w:fill="FFFFFF"/>
              <w:jc w:val="both"/>
              <w:rPr>
                <w:color w:val="000000" w:themeColor="text1"/>
                <w:sz w:val="24"/>
                <w:szCs w:val="24"/>
              </w:rPr>
            </w:pPr>
            <w:bookmarkStart w:id="3" w:name="_Hlk75172517"/>
            <w:r w:rsidRPr="00086FD8">
              <w:rPr>
                <w:b w:val="0"/>
                <w:bCs w:val="0"/>
                <w:color w:val="000000" w:themeColor="text1"/>
                <w:sz w:val="24"/>
                <w:szCs w:val="24"/>
              </w:rPr>
              <w:t>Saskaņā ar MK 25.03.2020. rīkojumu Nr.</w:t>
            </w:r>
            <w:r w:rsidR="00BA0701" w:rsidRPr="00086FD8">
              <w:rPr>
                <w:b w:val="0"/>
                <w:bCs w:val="0"/>
                <w:color w:val="000000" w:themeColor="text1"/>
                <w:sz w:val="24"/>
                <w:szCs w:val="24"/>
              </w:rPr>
              <w:t xml:space="preserve">122 </w:t>
            </w:r>
            <w:r w:rsidRPr="00086FD8">
              <w:rPr>
                <w:b w:val="0"/>
                <w:bCs w:val="0"/>
                <w:color w:val="000000" w:themeColor="text1"/>
                <w:sz w:val="24"/>
                <w:szCs w:val="24"/>
              </w:rPr>
              <w:t>“</w:t>
            </w:r>
            <w:r w:rsidR="00BA0701" w:rsidRPr="00086FD8">
              <w:rPr>
                <w:b w:val="0"/>
                <w:bCs w:val="0"/>
                <w:color w:val="000000" w:themeColor="text1"/>
                <w:sz w:val="24"/>
                <w:szCs w:val="24"/>
              </w:rPr>
              <w:t>Par rezerves kapitāla palielināšanu</w:t>
            </w:r>
            <w:r w:rsidRPr="00086FD8">
              <w:rPr>
                <w:b w:val="0"/>
                <w:bCs w:val="0"/>
                <w:color w:val="000000" w:themeColor="text1"/>
                <w:sz w:val="24"/>
                <w:szCs w:val="24"/>
              </w:rPr>
              <w:t>”</w:t>
            </w:r>
            <w:r w:rsidR="00BA0701" w:rsidRPr="00086FD8">
              <w:rPr>
                <w:b w:val="0"/>
                <w:bCs w:val="0"/>
                <w:color w:val="000000" w:themeColor="text1"/>
                <w:sz w:val="24"/>
                <w:szCs w:val="24"/>
              </w:rPr>
              <w:t xml:space="preserve"> sabiedrības “Altum”</w:t>
            </w:r>
            <w:r w:rsidRPr="00086FD8">
              <w:rPr>
                <w:b w:val="0"/>
                <w:bCs w:val="0"/>
                <w:color w:val="000000" w:themeColor="text1"/>
                <w:sz w:val="24"/>
                <w:szCs w:val="24"/>
              </w:rPr>
              <w:t xml:space="preserve"> rezerves kapitālā ieskaitītais finansējums 16 milj. EUR programmas </w:t>
            </w:r>
            <w:bookmarkEnd w:id="3"/>
            <w:r w:rsidRPr="00086FD8">
              <w:rPr>
                <w:b w:val="0"/>
                <w:bCs w:val="0"/>
                <w:color w:val="000000" w:themeColor="text1"/>
                <w:sz w:val="24"/>
                <w:szCs w:val="24"/>
              </w:rPr>
              <w:t>īstenošanai tiks novirzīts programmas aizdevumi ar kapitāla atlaidi investīciju projektiem komersantiem konkurētspējas veicināšanai</w:t>
            </w:r>
            <w:r w:rsidR="00BA0701" w:rsidRPr="00086FD8">
              <w:rPr>
                <w:b w:val="0"/>
                <w:bCs w:val="0"/>
                <w:color w:val="000000" w:themeColor="text1"/>
                <w:sz w:val="24"/>
                <w:szCs w:val="24"/>
              </w:rPr>
              <w:t>.</w:t>
            </w:r>
          </w:p>
          <w:p w14:paraId="78F7BB68" w14:textId="77777777" w:rsidR="00536F47" w:rsidRPr="00086FD8" w:rsidRDefault="00536F47" w:rsidP="00536F47">
            <w:pPr>
              <w:pStyle w:val="Default"/>
              <w:spacing w:before="120" w:after="120"/>
              <w:jc w:val="both"/>
              <w:rPr>
                <w:rFonts w:eastAsia="Times New Roman"/>
                <w:color w:val="000000" w:themeColor="text1"/>
                <w:lang w:eastAsia="lv-LV"/>
              </w:rPr>
            </w:pPr>
          </w:p>
          <w:p w14:paraId="0CDAC636" w14:textId="45F53336" w:rsidR="00536F47" w:rsidRPr="00086FD8" w:rsidRDefault="00536F47" w:rsidP="00536F47">
            <w:pPr>
              <w:shd w:val="clear" w:color="auto" w:fill="FFFFFF"/>
              <w:contextualSpacing/>
              <w:jc w:val="both"/>
              <w:rPr>
                <w:rFonts w:ascii="Times New Roman" w:hAnsi="Times New Roman" w:cs="Times New Roman"/>
                <w:color w:val="000000" w:themeColor="text1"/>
                <w:sz w:val="24"/>
                <w:szCs w:val="24"/>
              </w:rPr>
            </w:pPr>
          </w:p>
        </w:tc>
      </w:tr>
    </w:tbl>
    <w:p w14:paraId="681C2BFE" w14:textId="145654B2" w:rsidR="00E5323B" w:rsidRPr="00F2075F" w:rsidRDefault="00E5323B" w:rsidP="00E5323B">
      <w:pPr>
        <w:spacing w:after="0" w:line="240" w:lineRule="auto"/>
        <w:rPr>
          <w:rFonts w:ascii="Times New Roman" w:eastAsia="Times New Roman" w:hAnsi="Times New Roman" w:cs="Times New Roman"/>
          <w:iCs/>
          <w:sz w:val="24"/>
          <w:szCs w:val="24"/>
          <w:lang w:eastAsia="lv-LV"/>
        </w:rPr>
      </w:pPr>
    </w:p>
    <w:p w14:paraId="4EFA5C4D" w14:textId="77777777" w:rsidR="00086FD8"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27"/>
        <w:gridCol w:w="6236"/>
      </w:tblGrid>
      <w:tr w:rsidR="00086FD8" w:rsidRPr="00874DB1" w14:paraId="0CF91E98" w14:textId="77777777" w:rsidTr="00BA7EA4">
        <w:trPr>
          <w:trHeight w:val="421"/>
        </w:trPr>
        <w:tc>
          <w:tcPr>
            <w:tcW w:w="9063" w:type="dxa"/>
            <w:gridSpan w:val="2"/>
            <w:tcBorders>
              <w:top w:val="single" w:sz="2" w:space="0" w:color="auto"/>
            </w:tcBorders>
            <w:vAlign w:val="center"/>
          </w:tcPr>
          <w:p w14:paraId="75B3C77E" w14:textId="77777777" w:rsidR="00086FD8" w:rsidRPr="00874DB1" w:rsidRDefault="00086FD8" w:rsidP="00BA7EA4">
            <w:pPr>
              <w:ind w:left="57" w:right="57"/>
              <w:contextualSpacing/>
              <w:jc w:val="center"/>
              <w:rPr>
                <w:rFonts w:ascii="Times New Roman" w:eastAsia="Times New Roman" w:hAnsi="Times New Roman" w:cs="Times New Roman"/>
                <w:color w:val="000000" w:themeColor="text1"/>
                <w:sz w:val="24"/>
                <w:szCs w:val="24"/>
              </w:rPr>
            </w:pPr>
            <w:r w:rsidRPr="00874DB1">
              <w:rPr>
                <w:rFonts w:ascii="Times New Roman" w:eastAsia="Times New Roman" w:hAnsi="Times New Roman" w:cs="Times New Roman"/>
                <w:b/>
                <w:bCs/>
                <w:iCs/>
                <w:sz w:val="24"/>
                <w:szCs w:val="24"/>
                <w:lang w:eastAsia="lv-LV"/>
              </w:rPr>
              <w:t>IV. Tiesību akta projekta ietekme uz spēkā esošo tiesību normu sistēmu</w:t>
            </w:r>
          </w:p>
        </w:tc>
      </w:tr>
      <w:tr w:rsidR="00086FD8" w:rsidRPr="00874DB1" w14:paraId="736BBD69" w14:textId="77777777" w:rsidTr="00BA7EA4">
        <w:trPr>
          <w:trHeight w:val="553"/>
        </w:trPr>
        <w:tc>
          <w:tcPr>
            <w:tcW w:w="2827" w:type="dxa"/>
          </w:tcPr>
          <w:p w14:paraId="4C175D66" w14:textId="77777777" w:rsidR="00086FD8" w:rsidRPr="00874DB1" w:rsidRDefault="00086FD8" w:rsidP="00BA7EA4">
            <w:pPr>
              <w:tabs>
                <w:tab w:val="left" w:pos="170"/>
              </w:tabs>
              <w:ind w:left="57" w:right="57"/>
              <w:contextualSpacing/>
              <w:rPr>
                <w:rFonts w:ascii="Times New Roman" w:eastAsia="PMingLiU" w:hAnsi="Times New Roman" w:cs="Times New Roman"/>
                <w:color w:val="000000" w:themeColor="text1"/>
                <w:sz w:val="24"/>
                <w:szCs w:val="24"/>
                <w:lang w:eastAsia="ja-JP"/>
              </w:rPr>
            </w:pPr>
            <w:r w:rsidRPr="00874DB1">
              <w:rPr>
                <w:rFonts w:ascii="Times New Roman" w:eastAsia="Times New Roman" w:hAnsi="Times New Roman" w:cs="Times New Roman"/>
                <w:iCs/>
                <w:sz w:val="24"/>
                <w:szCs w:val="24"/>
                <w:lang w:eastAsia="lv-LV"/>
              </w:rPr>
              <w:t>Saistītie tiesību aktu projekti</w:t>
            </w:r>
          </w:p>
        </w:tc>
        <w:tc>
          <w:tcPr>
            <w:tcW w:w="6236" w:type="dxa"/>
            <w:shd w:val="clear" w:color="auto" w:fill="auto"/>
          </w:tcPr>
          <w:p w14:paraId="2065AE8E" w14:textId="77777777" w:rsidR="00086FD8" w:rsidRPr="00DA1E4B" w:rsidRDefault="00086FD8" w:rsidP="00086FD8">
            <w:pPr>
              <w:tabs>
                <w:tab w:val="left" w:pos="1418"/>
              </w:tabs>
              <w:jc w:val="both"/>
              <w:rPr>
                <w:rFonts w:ascii="Times New Roman" w:eastAsia="Times New Roman" w:hAnsi="Times New Roman" w:cs="Times New Roman"/>
                <w:iCs/>
                <w:sz w:val="24"/>
                <w:szCs w:val="24"/>
                <w:lang w:eastAsia="lv-LV"/>
              </w:rPr>
            </w:pPr>
            <w:r w:rsidRPr="00DA1E4B">
              <w:rPr>
                <w:rFonts w:ascii="Times New Roman" w:eastAsia="Times New Roman" w:hAnsi="Times New Roman" w:cs="Times New Roman"/>
                <w:iCs/>
                <w:sz w:val="24"/>
                <w:szCs w:val="24"/>
                <w:lang w:eastAsia="lv-LV"/>
              </w:rPr>
              <w:t>Līdz ar šī MK Noteikumu projekta virzību, tiks izstrādāti grozījumi šādos Ministru kabineta noteikumos:</w:t>
            </w:r>
          </w:p>
          <w:p w14:paraId="77E63D59" w14:textId="77777777" w:rsidR="00086FD8" w:rsidRPr="00DA1E4B" w:rsidRDefault="00086FD8" w:rsidP="00086FD8">
            <w:pPr>
              <w:pStyle w:val="ListParagraph"/>
              <w:numPr>
                <w:ilvl w:val="0"/>
                <w:numId w:val="18"/>
              </w:numPr>
              <w:tabs>
                <w:tab w:val="left" w:pos="1418"/>
              </w:tabs>
              <w:jc w:val="both"/>
              <w:rPr>
                <w:rFonts w:eastAsia="Times New Roman"/>
                <w:iCs/>
                <w:sz w:val="24"/>
                <w:szCs w:val="24"/>
                <w:lang w:val="lv-LV" w:eastAsia="lv-LV"/>
              </w:rPr>
            </w:pPr>
            <w:r w:rsidRPr="00DA1E4B">
              <w:rPr>
                <w:rFonts w:eastAsia="Times New Roman"/>
                <w:iCs/>
                <w:sz w:val="24"/>
                <w:szCs w:val="24"/>
                <w:lang w:val="lv-LV" w:eastAsia="lv-LV"/>
              </w:rPr>
              <w:t>2020.gada 14.jūlija Ministru kabineta noteikumi Nr.454 “Noteikumi par garantijām lielajiem komersantiem, kuru darbību ietekmējusi Covid-19 izplatība”;</w:t>
            </w:r>
          </w:p>
          <w:p w14:paraId="56CC6F46" w14:textId="77777777" w:rsidR="00086FD8" w:rsidRPr="00DA1E4B" w:rsidRDefault="00086FD8" w:rsidP="00086FD8">
            <w:pPr>
              <w:pStyle w:val="ListParagraph"/>
              <w:numPr>
                <w:ilvl w:val="0"/>
                <w:numId w:val="18"/>
              </w:numPr>
              <w:tabs>
                <w:tab w:val="left" w:pos="1418"/>
              </w:tabs>
              <w:jc w:val="both"/>
              <w:rPr>
                <w:rFonts w:eastAsia="Times New Roman"/>
                <w:iCs/>
                <w:sz w:val="24"/>
                <w:szCs w:val="24"/>
                <w:lang w:val="lv-LV" w:eastAsia="lv-LV"/>
              </w:rPr>
            </w:pPr>
            <w:r w:rsidRPr="00DA1E4B">
              <w:rPr>
                <w:rFonts w:eastAsia="Times New Roman"/>
                <w:iCs/>
                <w:sz w:val="24"/>
                <w:szCs w:val="24"/>
                <w:lang w:val="lv-LV" w:eastAsia="lv-LV"/>
              </w:rPr>
              <w:t>2020.gada 10.novembra Ministru kabineta noteikumi Nr.677 “Noteikumi par aizdevumiem un to procentu likmju subsīdijām komersantiem konkurētspējas veicināšanai”</w:t>
            </w:r>
          </w:p>
          <w:p w14:paraId="22ECD9C9" w14:textId="511A898A" w:rsidR="00086FD8" w:rsidRPr="00DA1E4B" w:rsidRDefault="00DA1E4B" w:rsidP="00DA1E4B">
            <w:pPr>
              <w:tabs>
                <w:tab w:val="left" w:pos="1418"/>
              </w:tabs>
              <w:jc w:val="both"/>
              <w:rPr>
                <w:rFonts w:ascii="Times New Roman" w:eastAsia="Times New Roman" w:hAnsi="Times New Roman" w:cs="Times New Roman"/>
                <w:iCs/>
                <w:sz w:val="24"/>
                <w:szCs w:val="24"/>
                <w:lang w:eastAsia="lv-LV"/>
              </w:rPr>
            </w:pPr>
            <w:r w:rsidRPr="00DA1E4B">
              <w:rPr>
                <w:rFonts w:ascii="Times New Roman" w:eastAsia="Times New Roman" w:hAnsi="Times New Roman" w:cs="Times New Roman"/>
                <w:iCs/>
                <w:sz w:val="24"/>
                <w:szCs w:val="24"/>
                <w:lang w:eastAsia="lv-LV"/>
              </w:rPr>
              <w:t>Tāpat l</w:t>
            </w:r>
            <w:r w:rsidR="00086FD8" w:rsidRPr="00DA1E4B">
              <w:rPr>
                <w:rFonts w:ascii="Times New Roman" w:eastAsia="Times New Roman" w:hAnsi="Times New Roman" w:cs="Times New Roman"/>
                <w:iCs/>
                <w:sz w:val="24"/>
                <w:szCs w:val="24"/>
                <w:lang w:eastAsia="lv-LV"/>
              </w:rPr>
              <w:t>īdz ar šī MK Noteikumu projekta virzību, tiks izstrādāti Ministru kabineta noteikumi “Noteikumi par aizdevumiem ar kapitāla atlaidi investīciju projektiem komersantiem konkurētspējas veicināšanai”.</w:t>
            </w:r>
          </w:p>
        </w:tc>
      </w:tr>
      <w:tr w:rsidR="00086FD8" w:rsidRPr="00874DB1" w14:paraId="3885AC32" w14:textId="77777777" w:rsidTr="00BA7EA4">
        <w:trPr>
          <w:trHeight w:val="339"/>
        </w:trPr>
        <w:tc>
          <w:tcPr>
            <w:tcW w:w="2827" w:type="dxa"/>
          </w:tcPr>
          <w:p w14:paraId="074E4EFC" w14:textId="77777777" w:rsidR="00086FD8" w:rsidRPr="00874DB1" w:rsidRDefault="00086FD8" w:rsidP="00BA7EA4">
            <w:pPr>
              <w:ind w:left="57" w:right="57"/>
              <w:contextualSpacing/>
              <w:rPr>
                <w:rFonts w:ascii="Times New Roman" w:eastAsia="PMingLiU" w:hAnsi="Times New Roman" w:cs="Times New Roman"/>
                <w:color w:val="000000" w:themeColor="text1"/>
                <w:sz w:val="24"/>
                <w:szCs w:val="24"/>
                <w:lang w:eastAsia="ja-JP"/>
              </w:rPr>
            </w:pPr>
            <w:r w:rsidRPr="00874DB1">
              <w:rPr>
                <w:rFonts w:ascii="Times New Roman" w:eastAsia="Times New Roman" w:hAnsi="Times New Roman" w:cs="Times New Roman"/>
                <w:iCs/>
                <w:sz w:val="24"/>
                <w:szCs w:val="24"/>
                <w:lang w:eastAsia="lv-LV"/>
              </w:rPr>
              <w:t>Atbildīgā institūcija</w:t>
            </w:r>
          </w:p>
        </w:tc>
        <w:tc>
          <w:tcPr>
            <w:tcW w:w="6236" w:type="dxa"/>
          </w:tcPr>
          <w:p w14:paraId="6238CFB8" w14:textId="77777777" w:rsidR="00086FD8" w:rsidRPr="00874DB1" w:rsidRDefault="00086FD8" w:rsidP="00BA7EA4">
            <w:pPr>
              <w:jc w:val="both"/>
              <w:rPr>
                <w:rFonts w:ascii="Times New Roman" w:eastAsia="Times New Roman" w:hAnsi="Times New Roman" w:cs="Times New Roman"/>
                <w:iCs/>
                <w:sz w:val="24"/>
                <w:szCs w:val="24"/>
                <w:lang w:eastAsia="lv-LV"/>
              </w:rPr>
            </w:pPr>
            <w:r w:rsidRPr="00874DB1">
              <w:rPr>
                <w:rFonts w:ascii="Times New Roman" w:eastAsia="Times New Roman" w:hAnsi="Times New Roman" w:cs="Times New Roman"/>
                <w:iCs/>
                <w:sz w:val="24"/>
                <w:szCs w:val="24"/>
                <w:lang w:eastAsia="lv-LV"/>
              </w:rPr>
              <w:t>Ekonomikas ministrija</w:t>
            </w:r>
          </w:p>
        </w:tc>
      </w:tr>
      <w:tr w:rsidR="00086FD8" w:rsidRPr="00874DB1" w14:paraId="4D8F63E1" w14:textId="77777777" w:rsidTr="00BA7EA4">
        <w:trPr>
          <w:trHeight w:val="205"/>
        </w:trPr>
        <w:tc>
          <w:tcPr>
            <w:tcW w:w="2827" w:type="dxa"/>
          </w:tcPr>
          <w:p w14:paraId="7B2BD8A5" w14:textId="77777777" w:rsidR="00086FD8" w:rsidRPr="00874DB1" w:rsidRDefault="00086FD8" w:rsidP="00BA7EA4">
            <w:pPr>
              <w:ind w:left="57" w:right="57"/>
              <w:contextualSpacing/>
              <w:rPr>
                <w:rFonts w:ascii="Times New Roman" w:eastAsia="PMingLiU" w:hAnsi="Times New Roman" w:cs="Times New Roman"/>
                <w:color w:val="000000" w:themeColor="text1"/>
                <w:sz w:val="24"/>
                <w:szCs w:val="24"/>
                <w:lang w:eastAsia="ja-JP"/>
              </w:rPr>
            </w:pPr>
            <w:r w:rsidRPr="00874DB1">
              <w:rPr>
                <w:rFonts w:ascii="Times New Roman" w:eastAsia="PMingLiU" w:hAnsi="Times New Roman" w:cs="Times New Roman"/>
                <w:color w:val="000000" w:themeColor="text1"/>
                <w:sz w:val="24"/>
                <w:szCs w:val="24"/>
                <w:lang w:eastAsia="ja-JP"/>
              </w:rPr>
              <w:t>Cita informācija</w:t>
            </w:r>
          </w:p>
        </w:tc>
        <w:tc>
          <w:tcPr>
            <w:tcW w:w="6236" w:type="dxa"/>
          </w:tcPr>
          <w:p w14:paraId="5C233404" w14:textId="7E661152" w:rsidR="00086FD8" w:rsidRPr="00874DB1" w:rsidRDefault="00086FD8" w:rsidP="00BA7EA4">
            <w:pPr>
              <w:ind w:left="57" w:right="113"/>
              <w:contextualSpacing/>
              <w:jc w:val="both"/>
              <w:rPr>
                <w:rFonts w:ascii="Times New Roman" w:eastAsia="PMingLiU" w:hAnsi="Times New Roman" w:cs="Times New Roman"/>
                <w:color w:val="000000" w:themeColor="text1"/>
                <w:sz w:val="24"/>
                <w:szCs w:val="24"/>
                <w:lang w:eastAsia="ja-JP"/>
              </w:rPr>
            </w:pPr>
            <w:r w:rsidRPr="007B456F">
              <w:rPr>
                <w:rFonts w:ascii="Times New Roman" w:eastAsia="Times New Roman" w:hAnsi="Times New Roman" w:cs="Times New Roman"/>
                <w:iCs/>
                <w:sz w:val="24"/>
                <w:szCs w:val="24"/>
                <w:lang w:val="en-US" w:eastAsia="lv-LV"/>
              </w:rPr>
              <w:t xml:space="preserve">MK </w:t>
            </w:r>
            <w:r w:rsidRPr="00DA1E4B">
              <w:rPr>
                <w:rFonts w:ascii="Times New Roman" w:eastAsia="Times New Roman" w:hAnsi="Times New Roman" w:cs="Times New Roman"/>
                <w:iCs/>
                <w:sz w:val="24"/>
                <w:szCs w:val="24"/>
                <w:lang w:eastAsia="lv-LV"/>
              </w:rPr>
              <w:t>Noteikumu projekts tiks virzīts apstiprināšanai Ministru kabinetā kopā ar grozījumiem augstāk minētajos Ministru kabineta noteikumos un izstrādātajiem Ministru kabineta noteikumiem.</w:t>
            </w:r>
          </w:p>
        </w:tc>
      </w:tr>
    </w:tbl>
    <w:p w14:paraId="6A1958F9" w14:textId="614FD710" w:rsidR="006833F3" w:rsidRDefault="006833F3" w:rsidP="00E5323B">
      <w:pPr>
        <w:spacing w:after="0" w:line="240" w:lineRule="auto"/>
        <w:rPr>
          <w:rFonts w:ascii="Times New Roman" w:eastAsia="Times New Roman" w:hAnsi="Times New Roman" w:cs="Times New Roman"/>
          <w:iCs/>
          <w:sz w:val="24"/>
          <w:szCs w:val="24"/>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086FD8" w:rsidRPr="00874DB1" w14:paraId="59717C9C" w14:textId="77777777" w:rsidTr="00BA7EA4">
        <w:trPr>
          <w:trHeight w:val="421"/>
        </w:trPr>
        <w:tc>
          <w:tcPr>
            <w:tcW w:w="9072" w:type="dxa"/>
            <w:tcBorders>
              <w:top w:val="single" w:sz="2" w:space="0" w:color="auto"/>
              <w:left w:val="single" w:sz="4" w:space="0" w:color="auto"/>
              <w:bottom w:val="single" w:sz="4" w:space="0" w:color="auto"/>
              <w:right w:val="single" w:sz="4" w:space="0" w:color="auto"/>
            </w:tcBorders>
            <w:vAlign w:val="center"/>
          </w:tcPr>
          <w:p w14:paraId="646D8AC4" w14:textId="77777777" w:rsidR="00086FD8" w:rsidRPr="00874DB1" w:rsidRDefault="00086FD8" w:rsidP="00BA7EA4">
            <w:pPr>
              <w:ind w:left="57" w:right="57"/>
              <w:contextualSpacing/>
              <w:jc w:val="center"/>
              <w:rPr>
                <w:rFonts w:ascii="Times New Roman" w:eastAsia="Times New Roman" w:hAnsi="Times New Roman" w:cs="Times New Roman"/>
                <w:b/>
                <w:color w:val="000000" w:themeColor="text1"/>
                <w:sz w:val="24"/>
                <w:szCs w:val="24"/>
              </w:rPr>
            </w:pPr>
            <w:r w:rsidRPr="00874DB1">
              <w:rPr>
                <w:rFonts w:ascii="Times New Roman" w:eastAsia="Times New Roman" w:hAnsi="Times New Roman" w:cs="Times New Roman"/>
                <w:b/>
                <w:color w:val="000000" w:themeColor="text1"/>
                <w:sz w:val="24"/>
                <w:szCs w:val="24"/>
              </w:rPr>
              <w:t>V. Tiesību akta projekta atbilstība Latvijas Republikas starptautiskajām saistībām</w:t>
            </w:r>
          </w:p>
        </w:tc>
      </w:tr>
      <w:tr w:rsidR="00086FD8" w:rsidRPr="00874DB1" w14:paraId="5F7A7687" w14:textId="77777777" w:rsidTr="00BA7EA4">
        <w:trPr>
          <w:trHeight w:val="421"/>
        </w:trPr>
        <w:tc>
          <w:tcPr>
            <w:tcW w:w="9072" w:type="dxa"/>
            <w:tcBorders>
              <w:top w:val="single" w:sz="2" w:space="0" w:color="auto"/>
              <w:left w:val="single" w:sz="4" w:space="0" w:color="auto"/>
              <w:bottom w:val="single" w:sz="4" w:space="0" w:color="auto"/>
              <w:right w:val="single" w:sz="4" w:space="0" w:color="auto"/>
            </w:tcBorders>
            <w:vAlign w:val="center"/>
          </w:tcPr>
          <w:p w14:paraId="71C64CBA" w14:textId="77777777" w:rsidR="00086FD8" w:rsidRPr="00874DB1" w:rsidRDefault="00086FD8" w:rsidP="00BA7EA4">
            <w:pPr>
              <w:ind w:left="57" w:right="57"/>
              <w:contextualSpacing/>
              <w:jc w:val="center"/>
              <w:rPr>
                <w:rFonts w:ascii="Times New Roman" w:eastAsia="Times New Roman" w:hAnsi="Times New Roman" w:cs="Times New Roman"/>
                <w:b/>
                <w:color w:val="000000" w:themeColor="text1"/>
                <w:sz w:val="24"/>
                <w:szCs w:val="24"/>
              </w:rPr>
            </w:pPr>
            <w:r w:rsidRPr="00874DB1">
              <w:rPr>
                <w:rFonts w:ascii="Times New Roman" w:eastAsia="Times New Roman" w:hAnsi="Times New Roman" w:cs="Times New Roman"/>
                <w:b/>
                <w:color w:val="000000" w:themeColor="text1"/>
                <w:sz w:val="24"/>
                <w:szCs w:val="24"/>
              </w:rPr>
              <w:t>Projekts šo jomu neskar</w:t>
            </w:r>
          </w:p>
        </w:tc>
      </w:tr>
    </w:tbl>
    <w:p w14:paraId="2E280A2A" w14:textId="77777777" w:rsidR="00086FD8" w:rsidRPr="00F2075F" w:rsidRDefault="00086FD8" w:rsidP="00E5323B">
      <w:pPr>
        <w:spacing w:after="0" w:line="240" w:lineRule="auto"/>
        <w:rPr>
          <w:rFonts w:ascii="Times New Roman" w:eastAsia="Times New Roman" w:hAnsi="Times New Roman" w:cs="Times New Roman"/>
          <w:iCs/>
          <w:sz w:val="24"/>
          <w:szCs w:val="24"/>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DA1E4B" w:rsidRPr="00874DB1" w14:paraId="270BA559" w14:textId="77777777" w:rsidTr="00BA7EA4">
        <w:trPr>
          <w:trHeight w:val="421"/>
        </w:trPr>
        <w:tc>
          <w:tcPr>
            <w:tcW w:w="9072" w:type="dxa"/>
            <w:tcBorders>
              <w:top w:val="single" w:sz="2" w:space="0" w:color="auto"/>
              <w:left w:val="single" w:sz="4" w:space="0" w:color="auto"/>
              <w:bottom w:val="single" w:sz="4" w:space="0" w:color="auto"/>
              <w:right w:val="single" w:sz="4" w:space="0" w:color="auto"/>
            </w:tcBorders>
            <w:vAlign w:val="center"/>
          </w:tcPr>
          <w:p w14:paraId="646C3A76" w14:textId="4396EEBE" w:rsidR="00DA1E4B" w:rsidRPr="00874DB1" w:rsidRDefault="00DA1E4B" w:rsidP="00BA7EA4">
            <w:pPr>
              <w:ind w:left="57" w:right="57"/>
              <w:contextualSpacing/>
              <w:jc w:val="center"/>
              <w:rPr>
                <w:rFonts w:ascii="Times New Roman" w:eastAsia="Times New Roman" w:hAnsi="Times New Roman" w:cs="Times New Roman"/>
                <w:b/>
                <w:color w:val="000000" w:themeColor="text1"/>
                <w:sz w:val="24"/>
                <w:szCs w:val="24"/>
              </w:rPr>
            </w:pPr>
            <w:r w:rsidRPr="00874DB1">
              <w:rPr>
                <w:rFonts w:ascii="Times New Roman" w:eastAsia="Times New Roman" w:hAnsi="Times New Roman" w:cs="Times New Roman"/>
                <w:b/>
                <w:color w:val="000000" w:themeColor="text1"/>
                <w:sz w:val="24"/>
                <w:szCs w:val="24"/>
              </w:rPr>
              <w:t>VI. Sabiedrības līdzdalība un komunikācijas aktivitātes</w:t>
            </w:r>
          </w:p>
        </w:tc>
      </w:tr>
      <w:tr w:rsidR="00DA1E4B" w:rsidRPr="00874DB1" w14:paraId="31FA2EAD" w14:textId="77777777" w:rsidTr="00BA7EA4">
        <w:trPr>
          <w:trHeight w:val="421"/>
        </w:trPr>
        <w:tc>
          <w:tcPr>
            <w:tcW w:w="9072" w:type="dxa"/>
            <w:tcBorders>
              <w:top w:val="single" w:sz="2" w:space="0" w:color="auto"/>
              <w:left w:val="single" w:sz="4" w:space="0" w:color="auto"/>
              <w:bottom w:val="single" w:sz="4" w:space="0" w:color="auto"/>
              <w:right w:val="single" w:sz="4" w:space="0" w:color="auto"/>
            </w:tcBorders>
            <w:vAlign w:val="center"/>
          </w:tcPr>
          <w:p w14:paraId="04D31C88" w14:textId="77777777" w:rsidR="00DA1E4B" w:rsidRPr="00874DB1" w:rsidRDefault="00DA1E4B" w:rsidP="00BA7EA4">
            <w:pPr>
              <w:ind w:left="57" w:right="57"/>
              <w:contextualSpacing/>
              <w:jc w:val="center"/>
              <w:rPr>
                <w:rFonts w:ascii="Times New Roman" w:eastAsia="Times New Roman" w:hAnsi="Times New Roman" w:cs="Times New Roman"/>
                <w:b/>
                <w:color w:val="000000" w:themeColor="text1"/>
                <w:sz w:val="24"/>
                <w:szCs w:val="24"/>
              </w:rPr>
            </w:pPr>
            <w:r w:rsidRPr="00874DB1">
              <w:rPr>
                <w:rFonts w:ascii="Times New Roman" w:eastAsia="Times New Roman" w:hAnsi="Times New Roman" w:cs="Times New Roman"/>
                <w:b/>
                <w:color w:val="000000" w:themeColor="text1"/>
                <w:sz w:val="24"/>
                <w:szCs w:val="24"/>
              </w:rPr>
              <w:t>Projekts šo jomu neskar</w:t>
            </w:r>
          </w:p>
        </w:tc>
      </w:tr>
    </w:tbl>
    <w:p w14:paraId="4617900C" w14:textId="3E259D08" w:rsidR="00E5323B" w:rsidRPr="00F2075F" w:rsidRDefault="00E5323B" w:rsidP="00E5323B">
      <w:pPr>
        <w:spacing w:after="0" w:line="240" w:lineRule="auto"/>
        <w:rPr>
          <w:rFonts w:ascii="Times New Roman" w:eastAsia="Times New Roman" w:hAnsi="Times New Roman" w:cs="Times New Roman"/>
          <w:iCs/>
          <w:sz w:val="24"/>
          <w:szCs w:val="24"/>
          <w:lang w:eastAsia="lv-LV"/>
        </w:rPr>
      </w:pPr>
    </w:p>
    <w:p w14:paraId="27B456D9" w14:textId="77777777" w:rsidR="00DA1E4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5007"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5"/>
        <w:gridCol w:w="6311"/>
        <w:gridCol w:w="72"/>
      </w:tblGrid>
      <w:tr w:rsidR="00DA1E4B" w:rsidRPr="00874DB1" w14:paraId="3055080A" w14:textId="77777777" w:rsidTr="00DA1E4B">
        <w:trPr>
          <w:gridAfter w:val="1"/>
          <w:wAfter w:w="15" w:type="pct"/>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C749A6C" w14:textId="77777777" w:rsidR="00DA1E4B" w:rsidRPr="00DA1E4B" w:rsidRDefault="00DA1E4B" w:rsidP="00DA1E4B">
            <w:pPr>
              <w:spacing w:after="0" w:line="240" w:lineRule="auto"/>
              <w:rPr>
                <w:rFonts w:ascii="Times New Roman" w:eastAsia="Times New Roman" w:hAnsi="Times New Roman" w:cs="Times New Roman"/>
                <w:b/>
                <w:bCs/>
                <w:iCs/>
                <w:sz w:val="24"/>
                <w:szCs w:val="24"/>
                <w:lang w:eastAsia="lv-LV"/>
              </w:rPr>
            </w:pPr>
            <w:r w:rsidRPr="00DA1E4B">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DA1E4B" w:rsidRPr="00874DB1" w14:paraId="3B382E0D" w14:textId="77777777" w:rsidTr="00DA1E4B">
        <w:tblPrEx>
          <w:tblCellSpacing w:w="0" w:type="nil"/>
          <w:tblBorders>
            <w:top w:val="outset" w:sz="6" w:space="0" w:color="414142"/>
            <w:left w:val="outset" w:sz="6" w:space="0" w:color="414142"/>
            <w:bottom w:val="outset" w:sz="6" w:space="0" w:color="414142"/>
            <w:right w:val="outset" w:sz="6" w:space="0" w:color="414142"/>
          </w:tblBorders>
        </w:tblPrEx>
        <w:trPr>
          <w:trHeight w:val="420"/>
        </w:trPr>
        <w:tc>
          <w:tcPr>
            <w:tcW w:w="1460" w:type="pct"/>
            <w:tcBorders>
              <w:top w:val="outset" w:sz="6" w:space="0" w:color="414142"/>
              <w:left w:val="outset" w:sz="6" w:space="0" w:color="414142"/>
              <w:bottom w:val="outset" w:sz="6" w:space="0" w:color="414142"/>
              <w:right w:val="outset" w:sz="6" w:space="0" w:color="414142"/>
            </w:tcBorders>
            <w:hideMark/>
          </w:tcPr>
          <w:p w14:paraId="49222333" w14:textId="77777777" w:rsidR="00DA1E4B" w:rsidRPr="00874DB1" w:rsidRDefault="00DA1E4B" w:rsidP="00BA7EA4">
            <w:pPr>
              <w:ind w:right="112"/>
              <w:contextualSpacing/>
              <w:jc w:val="both"/>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Projekta izpildē iesaistītās institūcijas</w:t>
            </w:r>
          </w:p>
        </w:tc>
        <w:tc>
          <w:tcPr>
            <w:tcW w:w="3490" w:type="pct"/>
            <w:gridSpan w:val="2"/>
            <w:tcBorders>
              <w:top w:val="outset" w:sz="6" w:space="0" w:color="414142"/>
              <w:left w:val="outset" w:sz="6" w:space="0" w:color="414142"/>
              <w:bottom w:val="outset" w:sz="6" w:space="0" w:color="414142"/>
              <w:right w:val="outset" w:sz="6" w:space="0" w:color="414142"/>
            </w:tcBorders>
            <w:hideMark/>
          </w:tcPr>
          <w:p w14:paraId="3DAD44E1" w14:textId="77777777" w:rsidR="00DA1E4B" w:rsidRPr="00874DB1" w:rsidRDefault="00DA1E4B" w:rsidP="00BA7EA4">
            <w:pPr>
              <w:ind w:left="82" w:right="161"/>
              <w:contextualSpacing/>
              <w:jc w:val="both"/>
              <w:rPr>
                <w:rFonts w:ascii="Times New Roman" w:hAnsi="Times New Roman" w:cs="Times New Roman"/>
                <w:color w:val="000000" w:themeColor="text1"/>
                <w:sz w:val="24"/>
                <w:szCs w:val="24"/>
              </w:rPr>
            </w:pPr>
            <w:r w:rsidRPr="00874DB1">
              <w:rPr>
                <w:rFonts w:ascii="Times New Roman" w:eastAsia="Times New Roman" w:hAnsi="Times New Roman" w:cs="Times New Roman"/>
                <w:iCs/>
                <w:sz w:val="24"/>
                <w:szCs w:val="24"/>
                <w:lang w:eastAsia="lv-LV"/>
              </w:rPr>
              <w:t>Altum</w:t>
            </w:r>
          </w:p>
        </w:tc>
      </w:tr>
      <w:tr w:rsidR="00DA1E4B" w:rsidRPr="00874DB1" w14:paraId="3203D7E6" w14:textId="77777777" w:rsidTr="00DA1E4B">
        <w:tblPrEx>
          <w:tblCellSpacing w:w="0" w:type="nil"/>
          <w:tblBorders>
            <w:top w:val="outset" w:sz="6" w:space="0" w:color="414142"/>
            <w:left w:val="outset" w:sz="6" w:space="0" w:color="414142"/>
            <w:bottom w:val="outset" w:sz="6" w:space="0" w:color="414142"/>
            <w:right w:val="outset" w:sz="6" w:space="0" w:color="414142"/>
          </w:tblBorders>
        </w:tblPrEx>
        <w:trPr>
          <w:trHeight w:val="450"/>
        </w:trPr>
        <w:tc>
          <w:tcPr>
            <w:tcW w:w="1460" w:type="pct"/>
            <w:tcBorders>
              <w:top w:val="outset" w:sz="6" w:space="0" w:color="414142"/>
              <w:left w:val="outset" w:sz="6" w:space="0" w:color="414142"/>
              <w:bottom w:val="outset" w:sz="6" w:space="0" w:color="414142"/>
              <w:right w:val="outset" w:sz="6" w:space="0" w:color="414142"/>
            </w:tcBorders>
            <w:hideMark/>
          </w:tcPr>
          <w:p w14:paraId="754B790B" w14:textId="77777777" w:rsidR="00DA1E4B" w:rsidRPr="00874DB1" w:rsidRDefault="00DA1E4B" w:rsidP="00BA7EA4">
            <w:pPr>
              <w:ind w:right="112"/>
              <w:contextualSpacing/>
              <w:jc w:val="both"/>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Projekta izpildes ietekme uz pārvaldes funkcijām un institucionālo struktūru. Jaunu institūciju izveide, esošu institūciju likvidācija vai reorganizācija, to ietekme uz institūcijas cilvēkresursiem.</w:t>
            </w:r>
          </w:p>
        </w:tc>
        <w:tc>
          <w:tcPr>
            <w:tcW w:w="3490" w:type="pct"/>
            <w:gridSpan w:val="2"/>
            <w:tcBorders>
              <w:top w:val="outset" w:sz="6" w:space="0" w:color="414142"/>
              <w:left w:val="outset" w:sz="6" w:space="0" w:color="414142"/>
              <w:bottom w:val="outset" w:sz="6" w:space="0" w:color="414142"/>
              <w:right w:val="outset" w:sz="6" w:space="0" w:color="414142"/>
            </w:tcBorders>
            <w:hideMark/>
          </w:tcPr>
          <w:p w14:paraId="6B6F9068" w14:textId="77777777" w:rsidR="00DA1E4B" w:rsidRPr="00874DB1" w:rsidRDefault="00DA1E4B" w:rsidP="00BA7EA4">
            <w:pPr>
              <w:ind w:left="82" w:right="161"/>
              <w:contextualSpacing/>
              <w:jc w:val="both"/>
              <w:rPr>
                <w:rFonts w:ascii="Times New Roman" w:hAnsi="Times New Roman" w:cs="Times New Roman"/>
                <w:color w:val="000000" w:themeColor="text1"/>
                <w:sz w:val="24"/>
                <w:szCs w:val="24"/>
              </w:rPr>
            </w:pPr>
            <w:r w:rsidRPr="00874DB1">
              <w:rPr>
                <w:rFonts w:ascii="Times New Roman" w:eastAsia="Times New Roman" w:hAnsi="Times New Roman" w:cs="Times New Roman"/>
                <w:iCs/>
                <w:sz w:val="24"/>
                <w:szCs w:val="24"/>
                <w:lang w:eastAsia="lv-LV"/>
              </w:rPr>
              <w:t>MK Noteikumu projekta izpilde tiks nodrošināta Altum esošo funkciju ietvaros</w:t>
            </w:r>
            <w:r w:rsidRPr="00874DB1">
              <w:rPr>
                <w:rFonts w:ascii="Times New Roman" w:hAnsi="Times New Roman" w:cs="Times New Roman"/>
                <w:color w:val="000000" w:themeColor="text1"/>
                <w:sz w:val="24"/>
                <w:szCs w:val="24"/>
              </w:rPr>
              <w:t>.</w:t>
            </w:r>
          </w:p>
        </w:tc>
      </w:tr>
      <w:tr w:rsidR="00DA1E4B" w:rsidRPr="00874DB1" w14:paraId="3CDD1D4B" w14:textId="77777777" w:rsidTr="00DA1E4B">
        <w:tblPrEx>
          <w:tblCellSpacing w:w="0" w:type="nil"/>
          <w:tblBorders>
            <w:top w:val="outset" w:sz="6" w:space="0" w:color="414142"/>
            <w:left w:val="outset" w:sz="6" w:space="0" w:color="414142"/>
            <w:bottom w:val="outset" w:sz="6" w:space="0" w:color="414142"/>
            <w:right w:val="outset" w:sz="6" w:space="0" w:color="414142"/>
          </w:tblBorders>
        </w:tblPrEx>
        <w:trPr>
          <w:trHeight w:val="390"/>
        </w:trPr>
        <w:tc>
          <w:tcPr>
            <w:tcW w:w="1460" w:type="pct"/>
            <w:tcBorders>
              <w:top w:val="outset" w:sz="6" w:space="0" w:color="414142"/>
              <w:left w:val="outset" w:sz="6" w:space="0" w:color="414142"/>
              <w:bottom w:val="outset" w:sz="6" w:space="0" w:color="414142"/>
              <w:right w:val="outset" w:sz="6" w:space="0" w:color="414142"/>
            </w:tcBorders>
            <w:hideMark/>
          </w:tcPr>
          <w:p w14:paraId="587E5E9B" w14:textId="77777777" w:rsidR="00DA1E4B" w:rsidRPr="00874DB1" w:rsidRDefault="00DA1E4B" w:rsidP="00BA7EA4">
            <w:pPr>
              <w:contextualSpacing/>
              <w:jc w:val="both"/>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Cita informācija</w:t>
            </w:r>
          </w:p>
        </w:tc>
        <w:tc>
          <w:tcPr>
            <w:tcW w:w="3490" w:type="pct"/>
            <w:gridSpan w:val="2"/>
            <w:tcBorders>
              <w:top w:val="outset" w:sz="6" w:space="0" w:color="414142"/>
              <w:left w:val="outset" w:sz="6" w:space="0" w:color="414142"/>
              <w:bottom w:val="outset" w:sz="6" w:space="0" w:color="414142"/>
              <w:right w:val="outset" w:sz="6" w:space="0" w:color="414142"/>
            </w:tcBorders>
            <w:hideMark/>
          </w:tcPr>
          <w:p w14:paraId="0300482A" w14:textId="77777777" w:rsidR="00DA1E4B" w:rsidRPr="00874DB1" w:rsidRDefault="00DA1E4B" w:rsidP="00BA7EA4">
            <w:pPr>
              <w:contextualSpacing/>
              <w:jc w:val="both"/>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Nav</w:t>
            </w:r>
          </w:p>
        </w:tc>
      </w:tr>
    </w:tbl>
    <w:p w14:paraId="10264A89" w14:textId="77777777" w:rsidR="00C25B49" w:rsidRPr="00F2075F" w:rsidRDefault="00C25B49" w:rsidP="00894C55">
      <w:pPr>
        <w:spacing w:after="0" w:line="240" w:lineRule="auto"/>
        <w:rPr>
          <w:rFonts w:ascii="Times New Roman" w:hAnsi="Times New Roman" w:cs="Times New Roman"/>
          <w:sz w:val="24"/>
          <w:szCs w:val="24"/>
        </w:rPr>
      </w:pPr>
    </w:p>
    <w:p w14:paraId="4D2635F2" w14:textId="370B9093" w:rsidR="00F369EB" w:rsidRPr="00F369EB" w:rsidRDefault="00F369EB" w:rsidP="00F369EB">
      <w:pPr>
        <w:spacing w:after="0" w:line="240" w:lineRule="auto"/>
        <w:ind w:firstLine="720"/>
        <w:rPr>
          <w:rFonts w:ascii="Times New Roman" w:hAnsi="Times New Roman" w:cs="Times New Roman"/>
          <w:b/>
          <w:bCs/>
          <w:sz w:val="24"/>
          <w:szCs w:val="24"/>
        </w:rPr>
      </w:pPr>
      <w:bookmarkStart w:id="4" w:name="_Hlk73533569"/>
      <w:r w:rsidRPr="00F369EB">
        <w:rPr>
          <w:rFonts w:ascii="Times New Roman" w:hAnsi="Times New Roman" w:cs="Times New Roman"/>
          <w:b/>
          <w:bCs/>
          <w:sz w:val="24"/>
          <w:szCs w:val="24"/>
        </w:rPr>
        <w:tab/>
      </w:r>
      <w:r w:rsidRPr="00F369EB">
        <w:rPr>
          <w:rFonts w:ascii="Times New Roman" w:hAnsi="Times New Roman" w:cs="Times New Roman"/>
          <w:b/>
          <w:bCs/>
          <w:sz w:val="24"/>
          <w:szCs w:val="24"/>
        </w:rPr>
        <w:tab/>
      </w:r>
      <w:r w:rsidRPr="00F369EB">
        <w:rPr>
          <w:rFonts w:ascii="Times New Roman" w:hAnsi="Times New Roman" w:cs="Times New Roman"/>
          <w:b/>
          <w:bCs/>
          <w:sz w:val="24"/>
          <w:szCs w:val="24"/>
        </w:rPr>
        <w:tab/>
      </w:r>
    </w:p>
    <w:p w14:paraId="4ADB02EE" w14:textId="7830B9F7" w:rsidR="00D64EB3" w:rsidRPr="00F2075F" w:rsidRDefault="00F369EB" w:rsidP="00F369EB">
      <w:pPr>
        <w:tabs>
          <w:tab w:val="left" w:pos="6237"/>
        </w:tabs>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r w:rsidR="009D67C4">
        <w:rPr>
          <w:rFonts w:ascii="Times New Roman" w:hAnsi="Times New Roman" w:cs="Times New Roman"/>
          <w:b/>
          <w:bCs/>
          <w:sz w:val="24"/>
          <w:szCs w:val="24"/>
        </w:rPr>
        <w:t>Ekonomikas</w:t>
      </w:r>
      <w:r w:rsidR="009D67C4" w:rsidRPr="00F369EB">
        <w:rPr>
          <w:rFonts w:ascii="Times New Roman" w:hAnsi="Times New Roman" w:cs="Times New Roman"/>
          <w:b/>
          <w:bCs/>
          <w:sz w:val="24"/>
          <w:szCs w:val="24"/>
        </w:rPr>
        <w:t xml:space="preserve"> </w:t>
      </w:r>
      <w:r w:rsidRPr="00F369EB">
        <w:rPr>
          <w:rFonts w:ascii="Times New Roman" w:hAnsi="Times New Roman" w:cs="Times New Roman"/>
          <w:b/>
          <w:bCs/>
          <w:sz w:val="24"/>
          <w:szCs w:val="24"/>
        </w:rPr>
        <w:t>ministrs</w:t>
      </w:r>
      <w:r w:rsidRPr="00F369EB">
        <w:rPr>
          <w:rFonts w:ascii="Times New Roman" w:hAnsi="Times New Roman" w:cs="Times New Roman"/>
          <w:b/>
          <w:bCs/>
          <w:sz w:val="24"/>
          <w:szCs w:val="24"/>
        </w:rPr>
        <w:tab/>
      </w:r>
      <w:proofErr w:type="spellStart"/>
      <w:r w:rsidR="009D67C4">
        <w:rPr>
          <w:rFonts w:ascii="Times New Roman" w:hAnsi="Times New Roman" w:cs="Times New Roman"/>
          <w:b/>
          <w:bCs/>
          <w:sz w:val="24"/>
          <w:szCs w:val="24"/>
        </w:rPr>
        <w:t>J.Vitenbergs</w:t>
      </w:r>
      <w:proofErr w:type="spellEnd"/>
    </w:p>
    <w:bookmarkEnd w:id="4"/>
    <w:p w14:paraId="429E1B35" w14:textId="77777777" w:rsidR="00F369EB" w:rsidRDefault="00F369EB" w:rsidP="00D64EB3">
      <w:pPr>
        <w:tabs>
          <w:tab w:val="left" w:pos="6237"/>
        </w:tabs>
        <w:ind w:firstLine="720"/>
        <w:contextualSpacing/>
        <w:rPr>
          <w:rFonts w:ascii="Times New Roman" w:hAnsi="Times New Roman" w:cs="Times New Roman"/>
          <w:b/>
          <w:bCs/>
          <w:sz w:val="24"/>
          <w:szCs w:val="24"/>
        </w:rPr>
      </w:pPr>
    </w:p>
    <w:p w14:paraId="361A0DA6" w14:textId="77777777" w:rsidR="00F369EB" w:rsidRDefault="00F369EB" w:rsidP="00D64EB3">
      <w:pPr>
        <w:tabs>
          <w:tab w:val="left" w:pos="6237"/>
        </w:tabs>
        <w:ind w:firstLine="720"/>
        <w:contextualSpacing/>
        <w:rPr>
          <w:rFonts w:ascii="Times New Roman" w:hAnsi="Times New Roman" w:cs="Times New Roman"/>
          <w:b/>
          <w:bCs/>
          <w:sz w:val="24"/>
          <w:szCs w:val="24"/>
        </w:rPr>
      </w:pPr>
    </w:p>
    <w:p w14:paraId="4F0C4977" w14:textId="4686A2A2" w:rsidR="00D64EB3" w:rsidRPr="00F2075F" w:rsidRDefault="00D64EB3" w:rsidP="00D64EB3">
      <w:pPr>
        <w:tabs>
          <w:tab w:val="left" w:pos="6237"/>
        </w:tabs>
        <w:ind w:firstLine="720"/>
        <w:contextualSpacing/>
        <w:rPr>
          <w:rFonts w:ascii="Times New Roman" w:hAnsi="Times New Roman" w:cs="Times New Roman"/>
          <w:b/>
          <w:bCs/>
          <w:sz w:val="24"/>
          <w:szCs w:val="24"/>
        </w:rPr>
      </w:pPr>
      <w:r w:rsidRPr="00F2075F">
        <w:rPr>
          <w:rFonts w:ascii="Times New Roman" w:hAnsi="Times New Roman" w:cs="Times New Roman"/>
          <w:b/>
          <w:bCs/>
          <w:sz w:val="24"/>
          <w:szCs w:val="24"/>
        </w:rPr>
        <w:t>Vīza:</w:t>
      </w:r>
    </w:p>
    <w:p w14:paraId="1BDEF20B" w14:textId="38D998ED" w:rsidR="00D64EB3" w:rsidRPr="00F2075F" w:rsidRDefault="006E72C7" w:rsidP="00D64EB3">
      <w:pPr>
        <w:tabs>
          <w:tab w:val="left" w:pos="6237"/>
        </w:tabs>
        <w:ind w:firstLine="720"/>
        <w:contextualSpacing/>
        <w:rPr>
          <w:rFonts w:ascii="Times New Roman" w:hAnsi="Times New Roman" w:cs="Times New Roman"/>
          <w:b/>
          <w:bCs/>
          <w:sz w:val="24"/>
          <w:szCs w:val="24"/>
        </w:rPr>
      </w:pPr>
      <w:r w:rsidRPr="00F2075F">
        <w:rPr>
          <w:rFonts w:ascii="Times New Roman" w:hAnsi="Times New Roman" w:cs="Times New Roman"/>
          <w:b/>
          <w:bCs/>
          <w:sz w:val="24"/>
          <w:szCs w:val="24"/>
        </w:rPr>
        <w:t>Valsts sekretārs</w:t>
      </w:r>
      <w:r w:rsidR="00D64EB3" w:rsidRPr="00F2075F">
        <w:rPr>
          <w:rFonts w:ascii="Times New Roman" w:hAnsi="Times New Roman" w:cs="Times New Roman"/>
          <w:b/>
          <w:bCs/>
          <w:sz w:val="24"/>
          <w:szCs w:val="24"/>
        </w:rPr>
        <w:tab/>
      </w:r>
      <w:proofErr w:type="spellStart"/>
      <w:r w:rsidRPr="00F2075F">
        <w:rPr>
          <w:rFonts w:ascii="Times New Roman" w:hAnsi="Times New Roman" w:cs="Times New Roman"/>
          <w:b/>
          <w:bCs/>
          <w:sz w:val="24"/>
          <w:szCs w:val="24"/>
        </w:rPr>
        <w:t>E.Valantis</w:t>
      </w:r>
      <w:proofErr w:type="spellEnd"/>
    </w:p>
    <w:sectPr w:rsidR="00D64EB3" w:rsidRPr="00F2075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C3CFF" w14:textId="77777777" w:rsidR="0070593A" w:rsidRDefault="0070593A" w:rsidP="00894C55">
      <w:pPr>
        <w:spacing w:after="0" w:line="240" w:lineRule="auto"/>
      </w:pPr>
      <w:r>
        <w:separator/>
      </w:r>
    </w:p>
  </w:endnote>
  <w:endnote w:type="continuationSeparator" w:id="0">
    <w:p w14:paraId="34D838CD" w14:textId="77777777" w:rsidR="0070593A" w:rsidRDefault="0070593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F777" w14:textId="696A425E" w:rsidR="00894C55" w:rsidRPr="006E72C7" w:rsidRDefault="006E72C7" w:rsidP="006E72C7">
    <w:pPr>
      <w:pStyle w:val="Footer"/>
      <w:jc w:val="both"/>
      <w:rPr>
        <w:rFonts w:ascii="Times New Roman" w:hAnsi="Times New Roman" w:cs="Times New Roman"/>
      </w:rPr>
    </w:pPr>
    <w:r w:rsidRPr="004F35C8">
      <w:rPr>
        <w:rFonts w:ascii="Times New Roman" w:hAnsi="Times New Roman" w:cs="Times New Roman"/>
        <w:noProof/>
      </w:rPr>
      <w:fldChar w:fldCharType="begin"/>
    </w:r>
    <w:r w:rsidRPr="004F35C8">
      <w:rPr>
        <w:rFonts w:ascii="Times New Roman" w:hAnsi="Times New Roman" w:cs="Times New Roman"/>
        <w:noProof/>
      </w:rPr>
      <w:instrText xml:space="preserve"> FILENAME   \* MERGEFORMAT </w:instrText>
    </w:r>
    <w:r w:rsidRPr="004F35C8">
      <w:rPr>
        <w:rFonts w:ascii="Times New Roman" w:hAnsi="Times New Roman" w:cs="Times New Roman"/>
        <w:noProof/>
      </w:rPr>
      <w:fldChar w:fldCharType="separate"/>
    </w:r>
    <w:r w:rsidRPr="004F35C8">
      <w:rPr>
        <w:rFonts w:ascii="Times New Roman" w:hAnsi="Times New Roman" w:cs="Times New Roman"/>
        <w:noProof/>
      </w:rPr>
      <w:t>EMAnot _</w:t>
    </w:r>
    <w:r w:rsidR="00086FD8">
      <w:rPr>
        <w:rFonts w:ascii="Times New Roman" w:hAnsi="Times New Roman" w:cs="Times New Roman"/>
        <w:noProof/>
      </w:rPr>
      <w:t>300621</w:t>
    </w:r>
    <w:r w:rsidRPr="004F35C8">
      <w:rPr>
        <w:rFonts w:ascii="Times New Roman" w:hAnsi="Times New Roman" w:cs="Times New Roman"/>
        <w:noProof/>
      </w:rPr>
      <w:t>_Groz</w:t>
    </w:r>
    <w:r w:rsidR="00971C98">
      <w:rPr>
        <w:rFonts w:ascii="Times New Roman" w:hAnsi="Times New Roman" w:cs="Times New Roman"/>
        <w:noProof/>
      </w:rPr>
      <w:t>53</w:t>
    </w:r>
    <w:r w:rsidR="007B456F">
      <w:rPr>
        <w:rFonts w:ascii="Times New Roman" w:hAnsi="Times New Roman" w:cs="Times New Roman"/>
        <w:noProof/>
      </w:rPr>
      <w:t>7</w:t>
    </w:r>
    <w:r w:rsidRPr="004F35C8">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D98D" w14:textId="0345EF46" w:rsidR="009A2654" w:rsidRPr="004F35C8" w:rsidRDefault="00D64EB3" w:rsidP="00D64EB3">
    <w:pPr>
      <w:pStyle w:val="Footer"/>
      <w:jc w:val="both"/>
      <w:rPr>
        <w:rFonts w:ascii="Times New Roman" w:hAnsi="Times New Roman" w:cs="Times New Roman"/>
      </w:rPr>
    </w:pPr>
    <w:r w:rsidRPr="004F35C8">
      <w:rPr>
        <w:rFonts w:ascii="Times New Roman" w:hAnsi="Times New Roman" w:cs="Times New Roman"/>
        <w:noProof/>
      </w:rPr>
      <w:fldChar w:fldCharType="begin"/>
    </w:r>
    <w:r w:rsidRPr="004F35C8">
      <w:rPr>
        <w:rFonts w:ascii="Times New Roman" w:hAnsi="Times New Roman" w:cs="Times New Roman"/>
        <w:noProof/>
      </w:rPr>
      <w:instrText xml:space="preserve"> FILENAME   \* MERGEFORMAT </w:instrText>
    </w:r>
    <w:r w:rsidRPr="004F35C8">
      <w:rPr>
        <w:rFonts w:ascii="Times New Roman" w:hAnsi="Times New Roman" w:cs="Times New Roman"/>
        <w:noProof/>
      </w:rPr>
      <w:fldChar w:fldCharType="separate"/>
    </w:r>
    <w:r w:rsidR="00086FD8" w:rsidRPr="00086FD8">
      <w:rPr>
        <w:rFonts w:ascii="Times New Roman" w:hAnsi="Times New Roman" w:cs="Times New Roman"/>
        <w:noProof/>
      </w:rPr>
      <w:t xml:space="preserve"> </w:t>
    </w:r>
    <w:r w:rsidR="00086FD8" w:rsidRPr="004F35C8">
      <w:rPr>
        <w:rFonts w:ascii="Times New Roman" w:hAnsi="Times New Roman" w:cs="Times New Roman"/>
        <w:noProof/>
      </w:rPr>
      <w:t>EMAnot _</w:t>
    </w:r>
    <w:r w:rsidR="00086FD8">
      <w:rPr>
        <w:rFonts w:ascii="Times New Roman" w:hAnsi="Times New Roman" w:cs="Times New Roman"/>
        <w:noProof/>
      </w:rPr>
      <w:t>300621</w:t>
    </w:r>
    <w:r w:rsidR="00086FD8" w:rsidRPr="004F35C8">
      <w:rPr>
        <w:rFonts w:ascii="Times New Roman" w:hAnsi="Times New Roman" w:cs="Times New Roman"/>
        <w:noProof/>
      </w:rPr>
      <w:t>_Groz</w:t>
    </w:r>
    <w:r w:rsidR="00086FD8">
      <w:rPr>
        <w:rFonts w:ascii="Times New Roman" w:hAnsi="Times New Roman" w:cs="Times New Roman"/>
        <w:noProof/>
      </w:rPr>
      <w:t>53</w:t>
    </w:r>
    <w:r w:rsidR="00971C98">
      <w:rPr>
        <w:rFonts w:ascii="Times New Roman" w:hAnsi="Times New Roman" w:cs="Times New Roman"/>
        <w:noProof/>
      </w:rPr>
      <w:t>7</w:t>
    </w:r>
    <w:r w:rsidRPr="004F35C8">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8E9A2" w14:textId="77777777" w:rsidR="0070593A" w:rsidRDefault="0070593A" w:rsidP="00894C55">
      <w:pPr>
        <w:spacing w:after="0" w:line="240" w:lineRule="auto"/>
      </w:pPr>
      <w:r>
        <w:separator/>
      </w:r>
    </w:p>
  </w:footnote>
  <w:footnote w:type="continuationSeparator" w:id="0">
    <w:p w14:paraId="3385D65A" w14:textId="77777777" w:rsidR="0070593A" w:rsidRDefault="0070593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30EAAA" w14:textId="6A8D30C5"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36F47">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5255"/>
    <w:multiLevelType w:val="hybridMultilevel"/>
    <w:tmpl w:val="816A33B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F537357"/>
    <w:multiLevelType w:val="hybridMultilevel"/>
    <w:tmpl w:val="CDDE6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8F1D48"/>
    <w:multiLevelType w:val="hybridMultilevel"/>
    <w:tmpl w:val="5B506AB4"/>
    <w:lvl w:ilvl="0" w:tplc="3A48514C">
      <w:start w:val="7"/>
      <w:numFmt w:val="bullet"/>
      <w:lvlText w:val="-"/>
      <w:lvlJc w:val="left"/>
      <w:pPr>
        <w:ind w:left="360" w:hanging="360"/>
      </w:pPr>
      <w:rPr>
        <w:rFonts w:ascii="Calibri" w:eastAsia="Times New Roman"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3775394"/>
    <w:multiLevelType w:val="hybridMultilevel"/>
    <w:tmpl w:val="96EEAEC6"/>
    <w:lvl w:ilvl="0" w:tplc="5B7409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92381A"/>
    <w:multiLevelType w:val="hybridMultilevel"/>
    <w:tmpl w:val="A6DE1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9A3E86"/>
    <w:multiLevelType w:val="hybridMultilevel"/>
    <w:tmpl w:val="73608BC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0C07732"/>
    <w:multiLevelType w:val="hybridMultilevel"/>
    <w:tmpl w:val="76D43986"/>
    <w:lvl w:ilvl="0" w:tplc="0426000F">
      <w:start w:val="4"/>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07279D"/>
    <w:multiLevelType w:val="hybridMultilevel"/>
    <w:tmpl w:val="AD1C8E6E"/>
    <w:lvl w:ilvl="0" w:tplc="EAE4AFA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9731CD"/>
    <w:multiLevelType w:val="hybridMultilevel"/>
    <w:tmpl w:val="544EC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020458"/>
    <w:multiLevelType w:val="hybridMultilevel"/>
    <w:tmpl w:val="CA84B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1111602"/>
    <w:multiLevelType w:val="hybridMultilevel"/>
    <w:tmpl w:val="45FEA8E0"/>
    <w:lvl w:ilvl="0" w:tplc="6D5CF49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12" w15:restartNumberingAfterBreak="0">
    <w:nsid w:val="62995026"/>
    <w:multiLevelType w:val="hybridMultilevel"/>
    <w:tmpl w:val="64C2C9FC"/>
    <w:lvl w:ilvl="0" w:tplc="59E06D3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4822ABD"/>
    <w:multiLevelType w:val="multilevel"/>
    <w:tmpl w:val="ECD2B74A"/>
    <w:lvl w:ilvl="0">
      <w:start w:val="3"/>
      <w:numFmt w:val="decimal"/>
      <w:lvlText w:val="%1."/>
      <w:lvlJc w:val="left"/>
      <w:pPr>
        <w:ind w:left="360" w:hanging="360"/>
      </w:pPr>
      <w:rPr>
        <w:rFonts w:eastAsia="Cambria"/>
      </w:rPr>
    </w:lvl>
    <w:lvl w:ilvl="1">
      <w:start w:val="1"/>
      <w:numFmt w:val="decimal"/>
      <w:lvlText w:val="%1.%2."/>
      <w:lvlJc w:val="left"/>
      <w:pPr>
        <w:ind w:left="360" w:hanging="360"/>
      </w:pPr>
      <w:rPr>
        <w:rFonts w:eastAsia="Cambria"/>
        <w:sz w:val="20"/>
        <w:szCs w:val="20"/>
      </w:rPr>
    </w:lvl>
    <w:lvl w:ilvl="2">
      <w:start w:val="1"/>
      <w:numFmt w:val="decimal"/>
      <w:lvlText w:val="%1.%2.%3."/>
      <w:lvlJc w:val="left"/>
      <w:pPr>
        <w:ind w:left="720" w:hanging="720"/>
      </w:pPr>
      <w:rPr>
        <w:rFonts w:eastAsia="Cambria"/>
      </w:rPr>
    </w:lvl>
    <w:lvl w:ilvl="3">
      <w:start w:val="1"/>
      <w:numFmt w:val="decimal"/>
      <w:lvlText w:val="%1.%2.%3.%4."/>
      <w:lvlJc w:val="left"/>
      <w:pPr>
        <w:ind w:left="720" w:hanging="720"/>
      </w:pPr>
      <w:rPr>
        <w:rFonts w:eastAsia="Cambria"/>
      </w:rPr>
    </w:lvl>
    <w:lvl w:ilvl="4">
      <w:start w:val="1"/>
      <w:numFmt w:val="decimal"/>
      <w:lvlText w:val="%1.%2.%3.%4.%5."/>
      <w:lvlJc w:val="left"/>
      <w:pPr>
        <w:ind w:left="1080" w:hanging="1080"/>
      </w:pPr>
      <w:rPr>
        <w:rFonts w:eastAsia="Cambria"/>
      </w:rPr>
    </w:lvl>
    <w:lvl w:ilvl="5">
      <w:start w:val="1"/>
      <w:numFmt w:val="decimal"/>
      <w:lvlText w:val="%1.%2.%3.%4.%5.%6."/>
      <w:lvlJc w:val="left"/>
      <w:pPr>
        <w:ind w:left="1080" w:hanging="1080"/>
      </w:pPr>
      <w:rPr>
        <w:rFonts w:eastAsia="Cambria"/>
      </w:rPr>
    </w:lvl>
    <w:lvl w:ilvl="6">
      <w:start w:val="1"/>
      <w:numFmt w:val="decimal"/>
      <w:lvlText w:val="%1.%2.%3.%4.%5.%6.%7."/>
      <w:lvlJc w:val="left"/>
      <w:pPr>
        <w:ind w:left="1440" w:hanging="1440"/>
      </w:pPr>
      <w:rPr>
        <w:rFonts w:eastAsia="Cambria"/>
      </w:rPr>
    </w:lvl>
    <w:lvl w:ilvl="7">
      <w:start w:val="1"/>
      <w:numFmt w:val="decimal"/>
      <w:lvlText w:val="%1.%2.%3.%4.%5.%6.%7.%8."/>
      <w:lvlJc w:val="left"/>
      <w:pPr>
        <w:ind w:left="1440" w:hanging="1440"/>
      </w:pPr>
      <w:rPr>
        <w:rFonts w:eastAsia="Cambria"/>
      </w:rPr>
    </w:lvl>
    <w:lvl w:ilvl="8">
      <w:start w:val="1"/>
      <w:numFmt w:val="decimal"/>
      <w:lvlText w:val="%1.%2.%3.%4.%5.%6.%7.%8.%9."/>
      <w:lvlJc w:val="left"/>
      <w:pPr>
        <w:ind w:left="1800" w:hanging="1800"/>
      </w:pPr>
      <w:rPr>
        <w:rFonts w:eastAsia="Cambria"/>
      </w:rPr>
    </w:lvl>
  </w:abstractNum>
  <w:abstractNum w:abstractNumId="14" w15:restartNumberingAfterBreak="0">
    <w:nsid w:val="69983405"/>
    <w:multiLevelType w:val="hybridMultilevel"/>
    <w:tmpl w:val="B37E9E48"/>
    <w:lvl w:ilvl="0" w:tplc="3C804B1A">
      <w:start w:val="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9CE54EA"/>
    <w:multiLevelType w:val="hybridMultilevel"/>
    <w:tmpl w:val="B0E82DF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6"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7CFA55D4"/>
    <w:multiLevelType w:val="multilevel"/>
    <w:tmpl w:val="B894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9"/>
  </w:num>
  <w:num w:numId="4">
    <w:abstractNumId w:val="15"/>
  </w:num>
  <w:num w:numId="5">
    <w:abstractNumId w:val="16"/>
  </w:num>
  <w:num w:numId="6">
    <w:abstractNumId w:val="17"/>
  </w:num>
  <w:num w:numId="7">
    <w:abstractNumId w:val="11"/>
  </w:num>
  <w:num w:numId="8">
    <w:abstractNumId w:val="1"/>
  </w:num>
  <w:num w:numId="9">
    <w:abstractNumId w:val="14"/>
  </w:num>
  <w:num w:numId="10">
    <w:abstractNumId w:val="2"/>
  </w:num>
  <w:num w:numId="11">
    <w:abstractNumId w:val="7"/>
  </w:num>
  <w:num w:numId="1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3"/>
  </w:num>
  <w:num w:numId="16">
    <w:abstractNumId w:val="1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A86"/>
    <w:rsid w:val="00017490"/>
    <w:rsid w:val="00024651"/>
    <w:rsid w:val="00077ACD"/>
    <w:rsid w:val="00086FD8"/>
    <w:rsid w:val="00094A83"/>
    <w:rsid w:val="000A6914"/>
    <w:rsid w:val="000A7189"/>
    <w:rsid w:val="000F491E"/>
    <w:rsid w:val="001140BA"/>
    <w:rsid w:val="0014746B"/>
    <w:rsid w:val="0014748F"/>
    <w:rsid w:val="00160095"/>
    <w:rsid w:val="00164BF3"/>
    <w:rsid w:val="0018030B"/>
    <w:rsid w:val="0018051E"/>
    <w:rsid w:val="00196541"/>
    <w:rsid w:val="001B4745"/>
    <w:rsid w:val="001D44CD"/>
    <w:rsid w:val="00236ADE"/>
    <w:rsid w:val="00243426"/>
    <w:rsid w:val="0025167E"/>
    <w:rsid w:val="002E1C05"/>
    <w:rsid w:val="002F2227"/>
    <w:rsid w:val="00300889"/>
    <w:rsid w:val="003051B5"/>
    <w:rsid w:val="003348C6"/>
    <w:rsid w:val="00341A41"/>
    <w:rsid w:val="00343CA2"/>
    <w:rsid w:val="003459DC"/>
    <w:rsid w:val="00372954"/>
    <w:rsid w:val="003878CD"/>
    <w:rsid w:val="00395731"/>
    <w:rsid w:val="003A2A4F"/>
    <w:rsid w:val="003B0BF9"/>
    <w:rsid w:val="003E0791"/>
    <w:rsid w:val="003F28AC"/>
    <w:rsid w:val="00402875"/>
    <w:rsid w:val="00410EFB"/>
    <w:rsid w:val="00413ED3"/>
    <w:rsid w:val="004173EE"/>
    <w:rsid w:val="00420ECF"/>
    <w:rsid w:val="00423C17"/>
    <w:rsid w:val="00432414"/>
    <w:rsid w:val="004454FE"/>
    <w:rsid w:val="00456E40"/>
    <w:rsid w:val="004636B1"/>
    <w:rsid w:val="004652DE"/>
    <w:rsid w:val="00467BB1"/>
    <w:rsid w:val="00467D61"/>
    <w:rsid w:val="004705EA"/>
    <w:rsid w:val="00471F27"/>
    <w:rsid w:val="00483C5C"/>
    <w:rsid w:val="004A4BC2"/>
    <w:rsid w:val="004A7167"/>
    <w:rsid w:val="004B0C4A"/>
    <w:rsid w:val="004C20AC"/>
    <w:rsid w:val="004C4967"/>
    <w:rsid w:val="004C62B7"/>
    <w:rsid w:val="004E191D"/>
    <w:rsid w:val="004E2316"/>
    <w:rsid w:val="004F35C8"/>
    <w:rsid w:val="004F7D40"/>
    <w:rsid w:val="0050178F"/>
    <w:rsid w:val="00533379"/>
    <w:rsid w:val="00536F47"/>
    <w:rsid w:val="00542B58"/>
    <w:rsid w:val="005570CA"/>
    <w:rsid w:val="00571A89"/>
    <w:rsid w:val="00575219"/>
    <w:rsid w:val="005972F3"/>
    <w:rsid w:val="005D437F"/>
    <w:rsid w:val="005E175E"/>
    <w:rsid w:val="00650051"/>
    <w:rsid w:val="006510CC"/>
    <w:rsid w:val="00651A0D"/>
    <w:rsid w:val="00655F2C"/>
    <w:rsid w:val="00663F40"/>
    <w:rsid w:val="006833F3"/>
    <w:rsid w:val="00687FF7"/>
    <w:rsid w:val="00694237"/>
    <w:rsid w:val="00695849"/>
    <w:rsid w:val="006A7872"/>
    <w:rsid w:val="006C797C"/>
    <w:rsid w:val="006D41D4"/>
    <w:rsid w:val="006E1081"/>
    <w:rsid w:val="006E72C7"/>
    <w:rsid w:val="006F6531"/>
    <w:rsid w:val="007005DD"/>
    <w:rsid w:val="0070593A"/>
    <w:rsid w:val="00714AA2"/>
    <w:rsid w:val="00720585"/>
    <w:rsid w:val="007263E3"/>
    <w:rsid w:val="00731F0A"/>
    <w:rsid w:val="00746C95"/>
    <w:rsid w:val="007544EC"/>
    <w:rsid w:val="007638F3"/>
    <w:rsid w:val="007728D2"/>
    <w:rsid w:val="00773010"/>
    <w:rsid w:val="00773AF6"/>
    <w:rsid w:val="00775C02"/>
    <w:rsid w:val="00775C87"/>
    <w:rsid w:val="00780ABC"/>
    <w:rsid w:val="00794871"/>
    <w:rsid w:val="00794E76"/>
    <w:rsid w:val="00795DFE"/>
    <w:rsid w:val="00795F71"/>
    <w:rsid w:val="007B456F"/>
    <w:rsid w:val="007E0C3E"/>
    <w:rsid w:val="007E5F7A"/>
    <w:rsid w:val="007E73AB"/>
    <w:rsid w:val="007F563E"/>
    <w:rsid w:val="00801009"/>
    <w:rsid w:val="00806A00"/>
    <w:rsid w:val="00816C11"/>
    <w:rsid w:val="008177BC"/>
    <w:rsid w:val="0083334D"/>
    <w:rsid w:val="00842177"/>
    <w:rsid w:val="00843163"/>
    <w:rsid w:val="00843EEB"/>
    <w:rsid w:val="00850C72"/>
    <w:rsid w:val="00853EF8"/>
    <w:rsid w:val="00865EE4"/>
    <w:rsid w:val="008869EA"/>
    <w:rsid w:val="00894C55"/>
    <w:rsid w:val="00894F14"/>
    <w:rsid w:val="00896912"/>
    <w:rsid w:val="008A2721"/>
    <w:rsid w:val="008C5A53"/>
    <w:rsid w:val="008E6A5F"/>
    <w:rsid w:val="008F4397"/>
    <w:rsid w:val="009060D8"/>
    <w:rsid w:val="00923D02"/>
    <w:rsid w:val="00931B91"/>
    <w:rsid w:val="00944464"/>
    <w:rsid w:val="00954DAB"/>
    <w:rsid w:val="00967906"/>
    <w:rsid w:val="00971C98"/>
    <w:rsid w:val="009A2654"/>
    <w:rsid w:val="009D0694"/>
    <w:rsid w:val="009D67C4"/>
    <w:rsid w:val="009E5536"/>
    <w:rsid w:val="009F6F2C"/>
    <w:rsid w:val="009F736F"/>
    <w:rsid w:val="00A04B97"/>
    <w:rsid w:val="00A10FC3"/>
    <w:rsid w:val="00A443BF"/>
    <w:rsid w:val="00A6073E"/>
    <w:rsid w:val="00A64938"/>
    <w:rsid w:val="00A8385C"/>
    <w:rsid w:val="00A87AAB"/>
    <w:rsid w:val="00AB1012"/>
    <w:rsid w:val="00AC22E8"/>
    <w:rsid w:val="00AD5BA7"/>
    <w:rsid w:val="00AE5567"/>
    <w:rsid w:val="00AF1239"/>
    <w:rsid w:val="00AF6755"/>
    <w:rsid w:val="00B055BF"/>
    <w:rsid w:val="00B16480"/>
    <w:rsid w:val="00B16887"/>
    <w:rsid w:val="00B2165C"/>
    <w:rsid w:val="00B2536B"/>
    <w:rsid w:val="00B30F2A"/>
    <w:rsid w:val="00B351F8"/>
    <w:rsid w:val="00B45E2C"/>
    <w:rsid w:val="00B7663C"/>
    <w:rsid w:val="00B76F0F"/>
    <w:rsid w:val="00B84ACF"/>
    <w:rsid w:val="00B8725F"/>
    <w:rsid w:val="00B92AB5"/>
    <w:rsid w:val="00BA0701"/>
    <w:rsid w:val="00BA20AA"/>
    <w:rsid w:val="00BA5873"/>
    <w:rsid w:val="00BA605D"/>
    <w:rsid w:val="00BD2E24"/>
    <w:rsid w:val="00BD4425"/>
    <w:rsid w:val="00BE6A53"/>
    <w:rsid w:val="00BF2E10"/>
    <w:rsid w:val="00BF3AC2"/>
    <w:rsid w:val="00C013F9"/>
    <w:rsid w:val="00C12E0C"/>
    <w:rsid w:val="00C25B49"/>
    <w:rsid w:val="00C32565"/>
    <w:rsid w:val="00C33F26"/>
    <w:rsid w:val="00C50DE6"/>
    <w:rsid w:val="00C67F18"/>
    <w:rsid w:val="00C84848"/>
    <w:rsid w:val="00CA7316"/>
    <w:rsid w:val="00CB76BD"/>
    <w:rsid w:val="00CC0D2D"/>
    <w:rsid w:val="00CE5657"/>
    <w:rsid w:val="00CF2534"/>
    <w:rsid w:val="00D02EB9"/>
    <w:rsid w:val="00D133F8"/>
    <w:rsid w:val="00D1483B"/>
    <w:rsid w:val="00D14A3E"/>
    <w:rsid w:val="00D34D1A"/>
    <w:rsid w:val="00D45BAA"/>
    <w:rsid w:val="00D47CEB"/>
    <w:rsid w:val="00D5782B"/>
    <w:rsid w:val="00D612FB"/>
    <w:rsid w:val="00D64D49"/>
    <w:rsid w:val="00D64EB3"/>
    <w:rsid w:val="00D674DA"/>
    <w:rsid w:val="00D80780"/>
    <w:rsid w:val="00D8270F"/>
    <w:rsid w:val="00DA1E4B"/>
    <w:rsid w:val="00DE3187"/>
    <w:rsid w:val="00DF5C00"/>
    <w:rsid w:val="00E01951"/>
    <w:rsid w:val="00E01D80"/>
    <w:rsid w:val="00E251C5"/>
    <w:rsid w:val="00E3716B"/>
    <w:rsid w:val="00E5323B"/>
    <w:rsid w:val="00E55AE8"/>
    <w:rsid w:val="00E564CE"/>
    <w:rsid w:val="00E7245B"/>
    <w:rsid w:val="00E75D79"/>
    <w:rsid w:val="00E83616"/>
    <w:rsid w:val="00E870CA"/>
    <w:rsid w:val="00E8749E"/>
    <w:rsid w:val="00E90C01"/>
    <w:rsid w:val="00E91C45"/>
    <w:rsid w:val="00E95DD0"/>
    <w:rsid w:val="00EA486E"/>
    <w:rsid w:val="00EF3CD7"/>
    <w:rsid w:val="00F2075F"/>
    <w:rsid w:val="00F23458"/>
    <w:rsid w:val="00F259EB"/>
    <w:rsid w:val="00F369EB"/>
    <w:rsid w:val="00F40559"/>
    <w:rsid w:val="00F57B0C"/>
    <w:rsid w:val="00F61ABF"/>
    <w:rsid w:val="00F63789"/>
    <w:rsid w:val="00F97B05"/>
    <w:rsid w:val="00FC73E1"/>
    <w:rsid w:val="00FD6B5D"/>
    <w:rsid w:val="00F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029DD0"/>
  <w15:docId w15:val="{C0347A5E-B4FA-4800-AF64-29C7D2A4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A070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Saraksta rindkopa,Saraksta rindkopa1,Normal bullet 2,Bullet list,Saistīto dokumentu saraksts,Syle 1,Numurets,List Paragraph11,OBC Bullet,Bullet Style,L,List Paragraph1,virsraksts3,Numbered Para 1,Dot pt,Bullet 1"/>
    <w:basedOn w:val="Normal"/>
    <w:link w:val="ListParagraphChar"/>
    <w:uiPriority w:val="34"/>
    <w:qFormat/>
    <w:rsid w:val="00D64EB3"/>
    <w:pPr>
      <w:spacing w:after="0" w:line="240" w:lineRule="auto"/>
      <w:ind w:left="720"/>
      <w:contextualSpacing/>
    </w:pPr>
    <w:rPr>
      <w:rFonts w:ascii="Times New Roman" w:eastAsia="Calibri" w:hAnsi="Times New Roman" w:cs="Times New Roman"/>
      <w:sz w:val="20"/>
      <w:szCs w:val="20"/>
      <w:lang w:val="en-AU"/>
    </w:rPr>
  </w:style>
  <w:style w:type="character" w:customStyle="1" w:styleId="ListParagraphChar">
    <w:name w:val="List Paragraph Char"/>
    <w:aliases w:val="2 Char,Strip Char,H&amp;P List Paragraph Char,Saraksta rindkopa Char,Saraksta rindkopa1 Char,Normal bullet 2 Char,Bullet list Char,Saistīto dokumentu saraksts Char,Syle 1 Char,Numurets Char,List Paragraph11 Char,OBC Bullet Char,L Char"/>
    <w:link w:val="ListParagraph"/>
    <w:uiPriority w:val="34"/>
    <w:qFormat/>
    <w:locked/>
    <w:rsid w:val="00D64EB3"/>
    <w:rPr>
      <w:rFonts w:ascii="Times New Roman" w:eastAsia="Calibri" w:hAnsi="Times New Roman" w:cs="Times New Roman"/>
      <w:sz w:val="20"/>
      <w:szCs w:val="20"/>
      <w:lang w:val="en-AU"/>
    </w:rPr>
  </w:style>
  <w:style w:type="paragraph" w:styleId="BodyText">
    <w:name w:val="Body Text"/>
    <w:basedOn w:val="Normal"/>
    <w:link w:val="BodyTextChar"/>
    <w:unhideWhenUsed/>
    <w:rsid w:val="00D64EB3"/>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D64EB3"/>
    <w:rPr>
      <w:rFonts w:ascii="Times New Roman" w:eastAsia="Times New Roman" w:hAnsi="Times New Roman" w:cs="Times New Roman"/>
      <w:sz w:val="28"/>
      <w:szCs w:val="20"/>
      <w:lang w:eastAsia="lv-LV"/>
    </w:rPr>
  </w:style>
  <w:style w:type="character" w:styleId="CommentReference">
    <w:name w:val="annotation reference"/>
    <w:basedOn w:val="DefaultParagraphFont"/>
    <w:uiPriority w:val="99"/>
    <w:semiHidden/>
    <w:unhideWhenUsed/>
    <w:rsid w:val="00BA5873"/>
    <w:rPr>
      <w:sz w:val="16"/>
      <w:szCs w:val="16"/>
    </w:rPr>
  </w:style>
  <w:style w:type="paragraph" w:styleId="CommentText">
    <w:name w:val="annotation text"/>
    <w:basedOn w:val="Normal"/>
    <w:link w:val="CommentTextChar"/>
    <w:uiPriority w:val="99"/>
    <w:semiHidden/>
    <w:unhideWhenUsed/>
    <w:rsid w:val="00BA5873"/>
    <w:pPr>
      <w:spacing w:line="240" w:lineRule="auto"/>
    </w:pPr>
    <w:rPr>
      <w:sz w:val="20"/>
      <w:szCs w:val="20"/>
    </w:rPr>
  </w:style>
  <w:style w:type="character" w:customStyle="1" w:styleId="CommentTextChar">
    <w:name w:val="Comment Text Char"/>
    <w:basedOn w:val="DefaultParagraphFont"/>
    <w:link w:val="CommentText"/>
    <w:uiPriority w:val="99"/>
    <w:semiHidden/>
    <w:rsid w:val="00BA5873"/>
    <w:rPr>
      <w:sz w:val="20"/>
      <w:szCs w:val="20"/>
    </w:rPr>
  </w:style>
  <w:style w:type="paragraph" w:styleId="CommentSubject">
    <w:name w:val="annotation subject"/>
    <w:basedOn w:val="CommentText"/>
    <w:next w:val="CommentText"/>
    <w:link w:val="CommentSubjectChar"/>
    <w:uiPriority w:val="99"/>
    <w:semiHidden/>
    <w:unhideWhenUsed/>
    <w:rsid w:val="00BA5873"/>
    <w:rPr>
      <w:b/>
      <w:bCs/>
    </w:rPr>
  </w:style>
  <w:style w:type="character" w:customStyle="1" w:styleId="CommentSubjectChar">
    <w:name w:val="Comment Subject Char"/>
    <w:basedOn w:val="CommentTextChar"/>
    <w:link w:val="CommentSubject"/>
    <w:uiPriority w:val="99"/>
    <w:semiHidden/>
    <w:rsid w:val="00BA5873"/>
    <w:rPr>
      <w:b/>
      <w:bCs/>
      <w:sz w:val="20"/>
      <w:szCs w:val="20"/>
    </w:rPr>
  </w:style>
  <w:style w:type="paragraph" w:styleId="FootnoteText">
    <w:name w:val="footnote text"/>
    <w:basedOn w:val="Normal"/>
    <w:link w:val="FootnoteTextChar"/>
    <w:uiPriority w:val="99"/>
    <w:rsid w:val="00BA5873"/>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A5873"/>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BA5873"/>
    <w:rPr>
      <w:rFonts w:ascii="Times New Roman" w:hAnsi="Times New Roman"/>
      <w:vertAlign w:val="superscript"/>
    </w:rPr>
  </w:style>
  <w:style w:type="paragraph" w:customStyle="1" w:styleId="naiskr">
    <w:name w:val="naiskr"/>
    <w:basedOn w:val="Normal"/>
    <w:rsid w:val="003A2A4F"/>
    <w:pPr>
      <w:spacing w:before="75" w:after="75"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4A7167"/>
    <w:pPr>
      <w:spacing w:after="0" w:line="240" w:lineRule="auto"/>
    </w:pPr>
  </w:style>
  <w:style w:type="character" w:customStyle="1" w:styleId="UnresolvedMention1">
    <w:name w:val="Unresolved Mention1"/>
    <w:basedOn w:val="DefaultParagraphFont"/>
    <w:uiPriority w:val="99"/>
    <w:semiHidden/>
    <w:unhideWhenUsed/>
    <w:rsid w:val="00FC73E1"/>
    <w:rPr>
      <w:color w:val="605E5C"/>
      <w:shd w:val="clear" w:color="auto" w:fill="E1DFDD"/>
    </w:rPr>
  </w:style>
  <w:style w:type="character" w:customStyle="1" w:styleId="normaltextrun">
    <w:name w:val="normaltextrun"/>
    <w:basedOn w:val="DefaultParagraphFont"/>
    <w:rsid w:val="006833F3"/>
  </w:style>
  <w:style w:type="character" w:customStyle="1" w:styleId="eop">
    <w:name w:val="eop"/>
    <w:basedOn w:val="DefaultParagraphFont"/>
    <w:rsid w:val="006833F3"/>
  </w:style>
  <w:style w:type="character" w:customStyle="1" w:styleId="findhit">
    <w:name w:val="findhit"/>
    <w:basedOn w:val="DefaultParagraphFont"/>
    <w:rsid w:val="004F7D40"/>
  </w:style>
  <w:style w:type="paragraph" w:customStyle="1" w:styleId="Body">
    <w:name w:val="Body"/>
    <w:rsid w:val="00CF2534"/>
    <w:pPr>
      <w:spacing w:after="0" w:line="276" w:lineRule="auto"/>
    </w:pPr>
    <w:rPr>
      <w:rFonts w:ascii="Arial" w:eastAsia="Arial Unicode MS" w:hAnsi="Arial" w:cs="Arial Unicode MS"/>
      <w:color w:val="000000"/>
      <w:u w:color="000000"/>
      <w:lang w:eastAsia="ja-JP"/>
      <w14:textOutline w14:w="0" w14:cap="flat" w14:cmpd="sng" w14:algn="ctr">
        <w14:noFill/>
        <w14:prstDash w14:val="solid"/>
        <w14:bevel/>
      </w14:textOutline>
    </w:rPr>
  </w:style>
  <w:style w:type="paragraph" w:customStyle="1" w:styleId="Default">
    <w:name w:val="Default"/>
    <w:rsid w:val="00CF25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BA0701"/>
    <w:rPr>
      <w:rFonts w:ascii="Times New Roman" w:eastAsia="Times New Roman" w:hAnsi="Times New Roman" w:cs="Times New Roman"/>
      <w:b/>
      <w:bCs/>
      <w:sz w:val="27"/>
      <w:szCs w:val="27"/>
      <w:lang w:eastAsia="lv-LV"/>
    </w:rPr>
  </w:style>
  <w:style w:type="table" w:styleId="TableGrid">
    <w:name w:val="Table Grid"/>
    <w:basedOn w:val="TableNormal"/>
    <w:uiPriority w:val="59"/>
    <w:rsid w:val="00086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86F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6989">
      <w:bodyDiv w:val="1"/>
      <w:marLeft w:val="0"/>
      <w:marRight w:val="0"/>
      <w:marTop w:val="0"/>
      <w:marBottom w:val="0"/>
      <w:divBdr>
        <w:top w:val="none" w:sz="0" w:space="0" w:color="auto"/>
        <w:left w:val="none" w:sz="0" w:space="0" w:color="auto"/>
        <w:bottom w:val="none" w:sz="0" w:space="0" w:color="auto"/>
        <w:right w:val="none" w:sz="0" w:space="0" w:color="auto"/>
      </w:divBdr>
      <w:divsChild>
        <w:div w:id="1445886874">
          <w:marLeft w:val="0"/>
          <w:marRight w:val="0"/>
          <w:marTop w:val="0"/>
          <w:marBottom w:val="0"/>
          <w:divBdr>
            <w:top w:val="none" w:sz="0" w:space="0" w:color="auto"/>
            <w:left w:val="none" w:sz="0" w:space="0" w:color="auto"/>
            <w:bottom w:val="none" w:sz="0" w:space="0" w:color="auto"/>
            <w:right w:val="none" w:sz="0" w:space="0" w:color="auto"/>
          </w:divBdr>
        </w:div>
      </w:divsChild>
    </w:div>
    <w:div w:id="9183969">
      <w:bodyDiv w:val="1"/>
      <w:marLeft w:val="0"/>
      <w:marRight w:val="0"/>
      <w:marTop w:val="0"/>
      <w:marBottom w:val="0"/>
      <w:divBdr>
        <w:top w:val="none" w:sz="0" w:space="0" w:color="auto"/>
        <w:left w:val="none" w:sz="0" w:space="0" w:color="auto"/>
        <w:bottom w:val="none" w:sz="0" w:space="0" w:color="auto"/>
        <w:right w:val="none" w:sz="0" w:space="0" w:color="auto"/>
      </w:divBdr>
      <w:divsChild>
        <w:div w:id="295768085">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598813">
      <w:bodyDiv w:val="1"/>
      <w:marLeft w:val="0"/>
      <w:marRight w:val="0"/>
      <w:marTop w:val="0"/>
      <w:marBottom w:val="0"/>
      <w:divBdr>
        <w:top w:val="none" w:sz="0" w:space="0" w:color="auto"/>
        <w:left w:val="none" w:sz="0" w:space="0" w:color="auto"/>
        <w:bottom w:val="none" w:sz="0" w:space="0" w:color="auto"/>
        <w:right w:val="none" w:sz="0" w:space="0" w:color="auto"/>
      </w:divBdr>
    </w:div>
    <w:div w:id="433942055">
      <w:bodyDiv w:val="1"/>
      <w:marLeft w:val="0"/>
      <w:marRight w:val="0"/>
      <w:marTop w:val="0"/>
      <w:marBottom w:val="0"/>
      <w:divBdr>
        <w:top w:val="none" w:sz="0" w:space="0" w:color="auto"/>
        <w:left w:val="none" w:sz="0" w:space="0" w:color="auto"/>
        <w:bottom w:val="none" w:sz="0" w:space="0" w:color="auto"/>
        <w:right w:val="none" w:sz="0" w:space="0" w:color="auto"/>
      </w:divBdr>
      <w:divsChild>
        <w:div w:id="89351082">
          <w:marLeft w:val="0"/>
          <w:marRight w:val="0"/>
          <w:marTop w:val="0"/>
          <w:marBottom w:val="0"/>
          <w:divBdr>
            <w:top w:val="none" w:sz="0" w:space="0" w:color="auto"/>
            <w:left w:val="none" w:sz="0" w:space="0" w:color="auto"/>
            <w:bottom w:val="none" w:sz="0" w:space="0" w:color="auto"/>
            <w:right w:val="none" w:sz="0" w:space="0" w:color="auto"/>
          </w:divBdr>
        </w:div>
      </w:divsChild>
    </w:div>
    <w:div w:id="479887131">
      <w:bodyDiv w:val="1"/>
      <w:marLeft w:val="0"/>
      <w:marRight w:val="0"/>
      <w:marTop w:val="0"/>
      <w:marBottom w:val="0"/>
      <w:divBdr>
        <w:top w:val="none" w:sz="0" w:space="0" w:color="auto"/>
        <w:left w:val="none" w:sz="0" w:space="0" w:color="auto"/>
        <w:bottom w:val="none" w:sz="0" w:space="0" w:color="auto"/>
        <w:right w:val="none" w:sz="0" w:space="0" w:color="auto"/>
      </w:divBdr>
    </w:div>
    <w:div w:id="752431875">
      <w:bodyDiv w:val="1"/>
      <w:marLeft w:val="0"/>
      <w:marRight w:val="0"/>
      <w:marTop w:val="0"/>
      <w:marBottom w:val="0"/>
      <w:divBdr>
        <w:top w:val="none" w:sz="0" w:space="0" w:color="auto"/>
        <w:left w:val="none" w:sz="0" w:space="0" w:color="auto"/>
        <w:bottom w:val="none" w:sz="0" w:space="0" w:color="auto"/>
        <w:right w:val="none" w:sz="0" w:space="0" w:color="auto"/>
      </w:divBdr>
      <w:divsChild>
        <w:div w:id="1336761855">
          <w:marLeft w:val="0"/>
          <w:marRight w:val="0"/>
          <w:marTop w:val="0"/>
          <w:marBottom w:val="0"/>
          <w:divBdr>
            <w:top w:val="none" w:sz="0" w:space="0" w:color="auto"/>
            <w:left w:val="none" w:sz="0" w:space="0" w:color="auto"/>
            <w:bottom w:val="none" w:sz="0" w:space="0" w:color="auto"/>
            <w:right w:val="none" w:sz="0" w:space="0" w:color="auto"/>
          </w:divBdr>
        </w:div>
      </w:divsChild>
    </w:div>
    <w:div w:id="864827190">
      <w:bodyDiv w:val="1"/>
      <w:marLeft w:val="0"/>
      <w:marRight w:val="0"/>
      <w:marTop w:val="0"/>
      <w:marBottom w:val="0"/>
      <w:divBdr>
        <w:top w:val="none" w:sz="0" w:space="0" w:color="auto"/>
        <w:left w:val="none" w:sz="0" w:space="0" w:color="auto"/>
        <w:bottom w:val="none" w:sz="0" w:space="0" w:color="auto"/>
        <w:right w:val="none" w:sz="0" w:space="0" w:color="auto"/>
      </w:divBdr>
      <w:divsChild>
        <w:div w:id="782262076">
          <w:marLeft w:val="0"/>
          <w:marRight w:val="0"/>
          <w:marTop w:val="0"/>
          <w:marBottom w:val="0"/>
          <w:divBdr>
            <w:top w:val="none" w:sz="0" w:space="0" w:color="auto"/>
            <w:left w:val="none" w:sz="0" w:space="0" w:color="auto"/>
            <w:bottom w:val="none" w:sz="0" w:space="0" w:color="auto"/>
            <w:right w:val="none" w:sz="0" w:space="0" w:color="auto"/>
          </w:divBdr>
          <w:divsChild>
            <w:div w:id="1441251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83754722">
      <w:bodyDiv w:val="1"/>
      <w:marLeft w:val="0"/>
      <w:marRight w:val="0"/>
      <w:marTop w:val="0"/>
      <w:marBottom w:val="0"/>
      <w:divBdr>
        <w:top w:val="none" w:sz="0" w:space="0" w:color="auto"/>
        <w:left w:val="none" w:sz="0" w:space="0" w:color="auto"/>
        <w:bottom w:val="none" w:sz="0" w:space="0" w:color="auto"/>
        <w:right w:val="none" w:sz="0" w:space="0" w:color="auto"/>
      </w:divBdr>
      <w:divsChild>
        <w:div w:id="1724014810">
          <w:marLeft w:val="0"/>
          <w:marRight w:val="0"/>
          <w:marTop w:val="0"/>
          <w:marBottom w:val="0"/>
          <w:divBdr>
            <w:top w:val="none" w:sz="0" w:space="0" w:color="auto"/>
            <w:left w:val="none" w:sz="0" w:space="0" w:color="auto"/>
            <w:bottom w:val="none" w:sz="0" w:space="0" w:color="auto"/>
            <w:right w:val="none" w:sz="0" w:space="0" w:color="auto"/>
          </w:divBdr>
          <w:divsChild>
            <w:div w:id="21026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2878">
      <w:bodyDiv w:val="1"/>
      <w:marLeft w:val="0"/>
      <w:marRight w:val="0"/>
      <w:marTop w:val="0"/>
      <w:marBottom w:val="0"/>
      <w:divBdr>
        <w:top w:val="none" w:sz="0" w:space="0" w:color="auto"/>
        <w:left w:val="none" w:sz="0" w:space="0" w:color="auto"/>
        <w:bottom w:val="none" w:sz="0" w:space="0" w:color="auto"/>
        <w:right w:val="none" w:sz="0" w:space="0" w:color="auto"/>
      </w:divBdr>
      <w:divsChild>
        <w:div w:id="2144469677">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6702416">
      <w:bodyDiv w:val="1"/>
      <w:marLeft w:val="0"/>
      <w:marRight w:val="0"/>
      <w:marTop w:val="0"/>
      <w:marBottom w:val="0"/>
      <w:divBdr>
        <w:top w:val="none" w:sz="0" w:space="0" w:color="auto"/>
        <w:left w:val="none" w:sz="0" w:space="0" w:color="auto"/>
        <w:bottom w:val="none" w:sz="0" w:space="0" w:color="auto"/>
        <w:right w:val="none" w:sz="0" w:space="0" w:color="auto"/>
      </w:divBdr>
    </w:div>
    <w:div w:id="1690446293">
      <w:bodyDiv w:val="1"/>
      <w:marLeft w:val="0"/>
      <w:marRight w:val="0"/>
      <w:marTop w:val="0"/>
      <w:marBottom w:val="0"/>
      <w:divBdr>
        <w:top w:val="none" w:sz="0" w:space="0" w:color="auto"/>
        <w:left w:val="none" w:sz="0" w:space="0" w:color="auto"/>
        <w:bottom w:val="none" w:sz="0" w:space="0" w:color="auto"/>
        <w:right w:val="none" w:sz="0" w:space="0" w:color="auto"/>
      </w:divBdr>
      <w:divsChild>
        <w:div w:id="1368483192">
          <w:marLeft w:val="0"/>
          <w:marRight w:val="0"/>
          <w:marTop w:val="0"/>
          <w:marBottom w:val="0"/>
          <w:divBdr>
            <w:top w:val="none" w:sz="0" w:space="0" w:color="auto"/>
            <w:left w:val="none" w:sz="0" w:space="0" w:color="auto"/>
            <w:bottom w:val="none" w:sz="0" w:space="0" w:color="auto"/>
            <w:right w:val="none" w:sz="0" w:space="0" w:color="auto"/>
          </w:divBdr>
        </w:div>
      </w:divsChild>
    </w:div>
    <w:div w:id="1716001522">
      <w:bodyDiv w:val="1"/>
      <w:marLeft w:val="0"/>
      <w:marRight w:val="0"/>
      <w:marTop w:val="0"/>
      <w:marBottom w:val="0"/>
      <w:divBdr>
        <w:top w:val="none" w:sz="0" w:space="0" w:color="auto"/>
        <w:left w:val="none" w:sz="0" w:space="0" w:color="auto"/>
        <w:bottom w:val="none" w:sz="0" w:space="0" w:color="auto"/>
        <w:right w:val="none" w:sz="0" w:space="0" w:color="auto"/>
      </w:divBdr>
      <w:divsChild>
        <w:div w:id="2069457523">
          <w:marLeft w:val="0"/>
          <w:marRight w:val="0"/>
          <w:marTop w:val="0"/>
          <w:marBottom w:val="0"/>
          <w:divBdr>
            <w:top w:val="none" w:sz="0" w:space="0" w:color="auto"/>
            <w:left w:val="none" w:sz="0" w:space="0" w:color="auto"/>
            <w:bottom w:val="none" w:sz="0" w:space="0" w:color="auto"/>
            <w:right w:val="none" w:sz="0" w:space="0" w:color="auto"/>
          </w:divBdr>
        </w:div>
      </w:divsChild>
    </w:div>
    <w:div w:id="2055080546">
      <w:bodyDiv w:val="1"/>
      <w:marLeft w:val="0"/>
      <w:marRight w:val="0"/>
      <w:marTop w:val="0"/>
      <w:marBottom w:val="0"/>
      <w:divBdr>
        <w:top w:val="none" w:sz="0" w:space="0" w:color="auto"/>
        <w:left w:val="none" w:sz="0" w:space="0" w:color="auto"/>
        <w:bottom w:val="none" w:sz="0" w:space="0" w:color="auto"/>
        <w:right w:val="none" w:sz="0" w:space="0" w:color="auto"/>
      </w:divBdr>
      <w:divsChild>
        <w:div w:id="133052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89886-9225-4A0C-816D-A393A028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4343</Words>
  <Characters>2477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Kristine.Priedite@em.gov.lv</dc:creator>
  <dc:description/>
  <cp:lastModifiedBy>Ilze Lore</cp:lastModifiedBy>
  <cp:revision>7</cp:revision>
  <dcterms:created xsi:type="dcterms:W3CDTF">2021-06-21T08:20:00Z</dcterms:created>
  <dcterms:modified xsi:type="dcterms:W3CDTF">2021-06-30T16:44:00Z</dcterms:modified>
</cp:coreProperties>
</file>